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1C38F" w14:textId="4FC49A1F" w:rsidR="005D7AD2" w:rsidRDefault="00A62D54">
      <w:pPr>
        <w:spacing w:before="77"/>
        <w:ind w:left="2811" w:right="3054"/>
        <w:jc w:val="center"/>
        <w:rPr>
          <w:rFonts w:ascii="Cambria" w:eastAsia="Cambria" w:hAnsi="Cambria" w:cs="Cambria"/>
        </w:rPr>
      </w:pPr>
      <w:bookmarkStart w:id="0" w:name="_GoBack"/>
      <w:bookmarkEnd w:id="0"/>
      <w:r>
        <w:rPr>
          <w:noProof/>
        </w:rPr>
        <mc:AlternateContent>
          <mc:Choice Requires="wpg">
            <w:drawing>
              <wp:anchor distT="0" distB="0" distL="114300" distR="114300" simplePos="0" relativeHeight="251639808" behindDoc="1" locked="0" layoutInCell="1" allowOverlap="1" wp14:anchorId="0BA7A79C" wp14:editId="00078EE2">
                <wp:simplePos x="0" y="0"/>
                <wp:positionH relativeFrom="page">
                  <wp:posOffset>830580</wp:posOffset>
                </wp:positionH>
                <wp:positionV relativeFrom="page">
                  <wp:posOffset>3923665</wp:posOffset>
                </wp:positionV>
                <wp:extent cx="5899150" cy="0"/>
                <wp:effectExtent l="11430" t="8890" r="13970" b="10160"/>
                <wp:wrapNone/>
                <wp:docPr id="30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0"/>
                          <a:chOff x="1308" y="6179"/>
                          <a:chExt cx="9290" cy="0"/>
                        </a:xfrm>
                      </wpg:grpSpPr>
                      <wps:wsp>
                        <wps:cNvPr id="305" name="Freeform 199"/>
                        <wps:cNvSpPr>
                          <a:spLocks/>
                        </wps:cNvSpPr>
                        <wps:spPr bwMode="auto">
                          <a:xfrm>
                            <a:off x="1308" y="6179"/>
                            <a:ext cx="9290" cy="0"/>
                          </a:xfrm>
                          <a:custGeom>
                            <a:avLst/>
                            <a:gdLst>
                              <a:gd name="T0" fmla="+- 0 1308 1308"/>
                              <a:gd name="T1" fmla="*/ T0 w 9290"/>
                              <a:gd name="T2" fmla="+- 0 10598 1308"/>
                              <a:gd name="T3" fmla="*/ T2 w 9290"/>
                            </a:gdLst>
                            <a:ahLst/>
                            <a:cxnLst>
                              <a:cxn ang="0">
                                <a:pos x="T1" y="0"/>
                              </a:cxn>
                              <a:cxn ang="0">
                                <a:pos x="T3" y="0"/>
                              </a:cxn>
                            </a:cxnLst>
                            <a:rect l="0" t="0" r="r" b="b"/>
                            <a:pathLst>
                              <a:path w="9290">
                                <a:moveTo>
                                  <a:pt x="0" y="0"/>
                                </a:moveTo>
                                <a:lnTo>
                                  <a:pt x="9290" y="0"/>
                                </a:lnTo>
                              </a:path>
                            </a:pathLst>
                          </a:custGeom>
                          <a:noFill/>
                          <a:ln w="7366">
                            <a:solidFill>
                              <a:srgbClr val="0E6E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6B61" id="Group 198" o:spid="_x0000_s1026" style="position:absolute;margin-left:65.4pt;margin-top:308.95pt;width:464.5pt;height:0;z-index:-251676672;mso-position-horizontal-relative:page;mso-position-vertical-relative:page" coordorigin="1308,6179" coordsize="9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">
                <v:shape id="Freeform 199" o:spid="_x0000_s1027" style="position:absolute;left:1308;top:6179;width:9290;height:0;visibility:visible;mso-wrap-style:square;v-text-anchor:top" coordsize="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" path="m,l9290,e" filled="f" strokecolor="#0e6ec5" strokeweight=".58pt">
                  <v:path arrowok="t" o:connecttype="custom" o:connectlocs="0,0;9290,0" o:connectangles="0,0"/>
                </v:shape>
                <w10:wrap anchorx="page" anchory="page"/>
              </v:group>
            </w:pict>
          </mc:Fallback>
        </mc:AlternateContent>
      </w:r>
      <w:r w:rsidR="00D73284">
        <w:rPr>
          <w:rFonts w:ascii="Cambria" w:eastAsia="Cambria" w:hAnsi="Cambria" w:cs="Cambria"/>
        </w:rPr>
        <w:t>HZ</w:t>
      </w:r>
      <w:r w:rsidR="00B60EC6">
        <w:rPr>
          <w:rFonts w:ascii="Cambria" w:eastAsia="Cambria" w:hAnsi="Cambria" w:cs="Cambria"/>
        </w:rPr>
        <w:t xml:space="preserve"> </w:t>
      </w:r>
      <w:r w:rsidR="00D73284">
        <w:rPr>
          <w:rFonts w:ascii="Cambria" w:eastAsia="Cambria" w:hAnsi="Cambria" w:cs="Cambria"/>
        </w:rPr>
        <w:t>U</w:t>
      </w:r>
      <w:r w:rsidR="00D73284">
        <w:rPr>
          <w:rFonts w:ascii="Cambria" w:eastAsia="Cambria" w:hAnsi="Cambria" w:cs="Cambria"/>
          <w:spacing w:val="1"/>
        </w:rPr>
        <w:t>N</w:t>
      </w:r>
      <w:r w:rsidR="00D73284">
        <w:rPr>
          <w:rFonts w:ascii="Cambria" w:eastAsia="Cambria" w:hAnsi="Cambria" w:cs="Cambria"/>
        </w:rPr>
        <w:t>IVE</w:t>
      </w:r>
      <w:r w:rsidR="00D73284">
        <w:rPr>
          <w:rFonts w:ascii="Cambria" w:eastAsia="Cambria" w:hAnsi="Cambria" w:cs="Cambria"/>
          <w:spacing w:val="1"/>
        </w:rPr>
        <w:t>R</w:t>
      </w:r>
      <w:r w:rsidR="00D73284">
        <w:rPr>
          <w:rFonts w:ascii="Cambria" w:eastAsia="Cambria" w:hAnsi="Cambria" w:cs="Cambria"/>
        </w:rPr>
        <w:t>SI</w:t>
      </w:r>
      <w:r w:rsidR="00D73284">
        <w:rPr>
          <w:rFonts w:ascii="Cambria" w:eastAsia="Cambria" w:hAnsi="Cambria" w:cs="Cambria"/>
          <w:spacing w:val="-1"/>
        </w:rPr>
        <w:t>T</w:t>
      </w:r>
      <w:r w:rsidR="00D73284">
        <w:rPr>
          <w:rFonts w:ascii="Cambria" w:eastAsia="Cambria" w:hAnsi="Cambria" w:cs="Cambria"/>
        </w:rPr>
        <w:t>Y</w:t>
      </w:r>
      <w:r w:rsidR="00B60EC6">
        <w:rPr>
          <w:rFonts w:ascii="Cambria" w:eastAsia="Cambria" w:hAnsi="Cambria" w:cs="Cambria"/>
        </w:rPr>
        <w:t xml:space="preserve"> </w:t>
      </w:r>
      <w:r w:rsidR="00D73284">
        <w:rPr>
          <w:rFonts w:ascii="Cambria" w:eastAsia="Cambria" w:hAnsi="Cambria" w:cs="Cambria"/>
        </w:rPr>
        <w:t>OF</w:t>
      </w:r>
      <w:r w:rsidR="00B60EC6">
        <w:rPr>
          <w:rFonts w:ascii="Cambria" w:eastAsia="Cambria" w:hAnsi="Cambria" w:cs="Cambria"/>
        </w:rPr>
        <w:t xml:space="preserve"> </w:t>
      </w:r>
      <w:r w:rsidR="00D73284">
        <w:rPr>
          <w:rFonts w:ascii="Cambria" w:eastAsia="Cambria" w:hAnsi="Cambria" w:cs="Cambria"/>
          <w:spacing w:val="3"/>
        </w:rPr>
        <w:t>A</w:t>
      </w:r>
      <w:r w:rsidR="00D73284">
        <w:rPr>
          <w:rFonts w:ascii="Cambria" w:eastAsia="Cambria" w:hAnsi="Cambria" w:cs="Cambria"/>
        </w:rPr>
        <w:t>P</w:t>
      </w:r>
      <w:r w:rsidR="00D73284">
        <w:rPr>
          <w:rFonts w:ascii="Cambria" w:eastAsia="Cambria" w:hAnsi="Cambria" w:cs="Cambria"/>
          <w:spacing w:val="1"/>
        </w:rPr>
        <w:t>PL</w:t>
      </w:r>
      <w:r w:rsidR="00D73284">
        <w:rPr>
          <w:rFonts w:ascii="Cambria" w:eastAsia="Cambria" w:hAnsi="Cambria" w:cs="Cambria"/>
        </w:rPr>
        <w:t>I</w:t>
      </w:r>
      <w:r w:rsidR="00D73284">
        <w:rPr>
          <w:rFonts w:ascii="Cambria" w:eastAsia="Cambria" w:hAnsi="Cambria" w:cs="Cambria"/>
          <w:spacing w:val="3"/>
        </w:rPr>
        <w:t>E</w:t>
      </w:r>
      <w:r w:rsidR="00D73284">
        <w:rPr>
          <w:rFonts w:ascii="Cambria" w:eastAsia="Cambria" w:hAnsi="Cambria" w:cs="Cambria"/>
        </w:rPr>
        <w:t>D</w:t>
      </w:r>
      <w:r w:rsidR="00B60EC6">
        <w:rPr>
          <w:rFonts w:ascii="Cambria" w:eastAsia="Cambria" w:hAnsi="Cambria" w:cs="Cambria"/>
        </w:rPr>
        <w:t xml:space="preserve"> </w:t>
      </w:r>
      <w:r w:rsidR="00D73284">
        <w:rPr>
          <w:rFonts w:ascii="Cambria" w:eastAsia="Cambria" w:hAnsi="Cambria" w:cs="Cambria"/>
          <w:spacing w:val="-1"/>
          <w:w w:val="99"/>
        </w:rPr>
        <w:t>S</w:t>
      </w:r>
      <w:r w:rsidR="00D73284">
        <w:rPr>
          <w:rFonts w:ascii="Cambria" w:eastAsia="Cambria" w:hAnsi="Cambria" w:cs="Cambria"/>
          <w:w w:val="99"/>
        </w:rPr>
        <w:t>CI</w:t>
      </w:r>
      <w:r w:rsidR="00D73284">
        <w:rPr>
          <w:rFonts w:ascii="Cambria" w:eastAsia="Cambria" w:hAnsi="Cambria" w:cs="Cambria"/>
          <w:spacing w:val="1"/>
          <w:w w:val="99"/>
        </w:rPr>
        <w:t>EN</w:t>
      </w:r>
      <w:r w:rsidR="00D73284">
        <w:rPr>
          <w:rFonts w:ascii="Cambria" w:eastAsia="Cambria" w:hAnsi="Cambria" w:cs="Cambria"/>
          <w:w w:val="99"/>
        </w:rPr>
        <w:t>CES</w:t>
      </w:r>
    </w:p>
    <w:p w14:paraId="5F18145F" w14:textId="77777777" w:rsidR="005D7AD2" w:rsidRDefault="005D7AD2">
      <w:pPr>
        <w:spacing w:line="200" w:lineRule="exact"/>
      </w:pPr>
    </w:p>
    <w:p w14:paraId="39D26F08" w14:textId="77777777" w:rsidR="005D7AD2" w:rsidRDefault="005D7AD2">
      <w:pPr>
        <w:spacing w:line="200" w:lineRule="exact"/>
      </w:pPr>
    </w:p>
    <w:p w14:paraId="58FA5CAC" w14:textId="77777777" w:rsidR="005D7AD2" w:rsidRDefault="005D7AD2">
      <w:pPr>
        <w:spacing w:line="200" w:lineRule="exact"/>
      </w:pPr>
    </w:p>
    <w:p w14:paraId="17C2195D" w14:textId="77777777" w:rsidR="005D7AD2" w:rsidRDefault="005D7AD2">
      <w:pPr>
        <w:spacing w:line="200" w:lineRule="exact"/>
      </w:pPr>
    </w:p>
    <w:p w14:paraId="0C53C753" w14:textId="77777777" w:rsidR="005D7AD2" w:rsidRDefault="005D7AD2">
      <w:pPr>
        <w:spacing w:line="200" w:lineRule="exact"/>
      </w:pPr>
    </w:p>
    <w:p w14:paraId="05127A05" w14:textId="77777777" w:rsidR="005D7AD2" w:rsidRDefault="005D7AD2">
      <w:pPr>
        <w:spacing w:line="200" w:lineRule="exact"/>
      </w:pPr>
    </w:p>
    <w:p w14:paraId="30DFD481" w14:textId="77777777" w:rsidR="005D7AD2" w:rsidRDefault="005D7AD2">
      <w:pPr>
        <w:spacing w:line="200" w:lineRule="exact"/>
      </w:pPr>
    </w:p>
    <w:p w14:paraId="15E825AB" w14:textId="77777777" w:rsidR="005D7AD2" w:rsidRDefault="005D7AD2">
      <w:pPr>
        <w:spacing w:line="200" w:lineRule="exact"/>
      </w:pPr>
    </w:p>
    <w:p w14:paraId="05F9CB92" w14:textId="77777777" w:rsidR="005D7AD2" w:rsidRDefault="005D7AD2">
      <w:pPr>
        <w:spacing w:before="5" w:line="240" w:lineRule="exact"/>
        <w:rPr>
          <w:sz w:val="24"/>
          <w:szCs w:val="24"/>
        </w:rPr>
      </w:pPr>
    </w:p>
    <w:p w14:paraId="5B03473A" w14:textId="1B534418" w:rsidR="005D7AD2" w:rsidRDefault="005D7AD2" w:rsidP="007A585D">
      <w:pPr>
        <w:ind w:left="658" w:right="903" w:hanging="1"/>
        <w:jc w:val="center"/>
        <w:rPr>
          <w:rFonts w:ascii="Cambria" w:eastAsia="Cambria" w:hAnsi="Cambria" w:cs="Cambria"/>
          <w:sz w:val="52"/>
          <w:szCs w:val="52"/>
        </w:rPr>
      </w:pPr>
    </w:p>
    <w:p w14:paraId="08BEE318" w14:textId="35F3AB31" w:rsidR="007967DA" w:rsidRPr="007A585D" w:rsidRDefault="007967DA" w:rsidP="007A585D">
      <w:pPr>
        <w:ind w:left="658" w:right="903" w:hanging="1"/>
        <w:jc w:val="center"/>
        <w:rPr>
          <w:rFonts w:ascii="Cambria" w:eastAsia="Cambria" w:hAnsi="Cambria" w:cs="Cambria"/>
          <w:sz w:val="52"/>
          <w:szCs w:val="52"/>
        </w:rPr>
      </w:pPr>
      <w:r>
        <w:rPr>
          <w:rFonts w:ascii="Cambria" w:eastAsia="Cambria" w:hAnsi="Cambria" w:cs="Cambria"/>
          <w:sz w:val="52"/>
          <w:szCs w:val="52"/>
        </w:rPr>
        <w:t>Differentiation and reversal of malignant changes through application of novel chemicals</w:t>
      </w:r>
    </w:p>
    <w:p w14:paraId="27D055D6" w14:textId="77777777" w:rsidR="005E5D2C" w:rsidRDefault="005E5D2C">
      <w:pPr>
        <w:spacing w:before="8"/>
        <w:ind w:left="78" w:right="324"/>
        <w:jc w:val="center"/>
        <w:rPr>
          <w:rFonts w:ascii="Cambria" w:eastAsia="Cambria" w:hAnsi="Cambria" w:cs="Cambria"/>
          <w:i/>
          <w:sz w:val="44"/>
          <w:szCs w:val="44"/>
        </w:rPr>
      </w:pPr>
    </w:p>
    <w:p w14:paraId="7E79BD71" w14:textId="34121FEC" w:rsidR="005D7AD2" w:rsidRPr="007A585D" w:rsidRDefault="007967DA" w:rsidP="009C6CC7">
      <w:pPr>
        <w:spacing w:before="8"/>
        <w:ind w:left="78" w:right="324"/>
        <w:jc w:val="center"/>
        <w:rPr>
          <w:rFonts w:ascii="Cambria" w:eastAsia="Cambria" w:hAnsi="Cambria" w:cs="Cambria"/>
          <w:i/>
          <w:sz w:val="44"/>
          <w:szCs w:val="44"/>
        </w:rPr>
      </w:pPr>
      <w:r>
        <w:rPr>
          <w:rFonts w:ascii="Cambria" w:eastAsia="Cambria" w:hAnsi="Cambria" w:cs="Cambria"/>
          <w:i/>
          <w:sz w:val="44"/>
          <w:szCs w:val="44"/>
        </w:rPr>
        <w:t xml:space="preserve">Research </w:t>
      </w:r>
      <w:r w:rsidR="00972758">
        <w:rPr>
          <w:rFonts w:ascii="Cambria" w:eastAsia="Cambria" w:hAnsi="Cambria" w:cs="Cambria"/>
          <w:i/>
          <w:sz w:val="44"/>
          <w:szCs w:val="44"/>
        </w:rPr>
        <w:t>report</w:t>
      </w:r>
    </w:p>
    <w:p w14:paraId="1F659BED" w14:textId="77777777" w:rsidR="005D7AD2" w:rsidRDefault="005D7AD2">
      <w:pPr>
        <w:spacing w:before="1" w:line="160" w:lineRule="exact"/>
        <w:rPr>
          <w:sz w:val="16"/>
          <w:szCs w:val="16"/>
        </w:rPr>
      </w:pPr>
    </w:p>
    <w:p w14:paraId="181BA0F3" w14:textId="77777777" w:rsidR="005D7AD2" w:rsidRDefault="005D7AD2">
      <w:pPr>
        <w:spacing w:line="200" w:lineRule="exact"/>
      </w:pPr>
    </w:p>
    <w:p w14:paraId="76FA598C" w14:textId="77777777" w:rsidR="005D7AD2" w:rsidRDefault="005D7AD2">
      <w:pPr>
        <w:spacing w:line="200" w:lineRule="exact"/>
      </w:pPr>
    </w:p>
    <w:p w14:paraId="7D4A56CD" w14:textId="77777777" w:rsidR="005D7AD2" w:rsidRDefault="005D7AD2">
      <w:pPr>
        <w:spacing w:line="200" w:lineRule="exact"/>
      </w:pPr>
    </w:p>
    <w:p w14:paraId="27F0FBEC" w14:textId="0FD76490" w:rsidR="005D7AD2" w:rsidRDefault="00972758">
      <w:pPr>
        <w:spacing w:before="19"/>
        <w:ind w:left="3720" w:right="3967"/>
        <w:jc w:val="center"/>
        <w:rPr>
          <w:rFonts w:ascii="Calibri" w:eastAsia="Calibri" w:hAnsi="Calibri" w:cs="Calibri"/>
        </w:rPr>
      </w:pPr>
      <w:r>
        <w:rPr>
          <w:rFonts w:ascii="Calibri" w:eastAsia="Calibri" w:hAnsi="Calibri" w:cs="Calibri"/>
          <w:b/>
        </w:rPr>
        <w:t>24</w:t>
      </w:r>
      <w:r w:rsidR="00B60EC6">
        <w:rPr>
          <w:rFonts w:ascii="Calibri" w:eastAsia="Calibri" w:hAnsi="Calibri" w:cs="Calibri"/>
          <w:b/>
        </w:rPr>
        <w:t xml:space="preserve"> </w:t>
      </w:r>
      <w:r>
        <w:rPr>
          <w:rFonts w:ascii="Calibri" w:eastAsia="Calibri" w:hAnsi="Calibri" w:cs="Calibri"/>
          <w:b/>
        </w:rPr>
        <w:t>January</w:t>
      </w:r>
      <w:r w:rsidR="007967DA">
        <w:rPr>
          <w:rFonts w:ascii="Calibri" w:eastAsia="Calibri" w:hAnsi="Calibri" w:cs="Calibri"/>
          <w:b/>
        </w:rPr>
        <w:t xml:space="preserve"> </w:t>
      </w:r>
      <w:r>
        <w:rPr>
          <w:rFonts w:ascii="Calibri" w:eastAsia="Calibri" w:hAnsi="Calibri" w:cs="Calibri"/>
          <w:b/>
          <w:w w:val="99"/>
        </w:rPr>
        <w:t>2017</w:t>
      </w:r>
    </w:p>
    <w:p w14:paraId="62FD538A" w14:textId="77777777" w:rsidR="005D7AD2" w:rsidRDefault="005D7AD2">
      <w:pPr>
        <w:spacing w:line="200" w:lineRule="exact"/>
      </w:pPr>
    </w:p>
    <w:p w14:paraId="2B7AC7ED" w14:textId="77777777" w:rsidR="005D7AD2" w:rsidRDefault="005D7AD2">
      <w:pPr>
        <w:spacing w:line="200" w:lineRule="exact"/>
      </w:pPr>
    </w:p>
    <w:p w14:paraId="20548D11" w14:textId="77777777" w:rsidR="005D7AD2" w:rsidRDefault="005D7AD2">
      <w:pPr>
        <w:spacing w:line="200" w:lineRule="exact"/>
      </w:pPr>
    </w:p>
    <w:p w14:paraId="66B480F7" w14:textId="77777777" w:rsidR="005D7AD2" w:rsidRDefault="005D7AD2">
      <w:pPr>
        <w:spacing w:line="200" w:lineRule="exact"/>
      </w:pPr>
    </w:p>
    <w:p w14:paraId="35C481FC" w14:textId="7D22FE90" w:rsidR="005D7AD2" w:rsidRDefault="005D7AD2">
      <w:pPr>
        <w:spacing w:line="200" w:lineRule="exact"/>
      </w:pPr>
    </w:p>
    <w:p w14:paraId="4EBB7CDC" w14:textId="4E379D78" w:rsidR="005D7AD2" w:rsidRDefault="005D7AD2">
      <w:pPr>
        <w:spacing w:line="200" w:lineRule="exact"/>
      </w:pPr>
    </w:p>
    <w:p w14:paraId="09B1D55F" w14:textId="77777777" w:rsidR="005D7AD2" w:rsidRDefault="005D7AD2">
      <w:pPr>
        <w:spacing w:line="200" w:lineRule="exact"/>
      </w:pPr>
    </w:p>
    <w:p w14:paraId="06536200" w14:textId="77777777" w:rsidR="005D7AD2" w:rsidRDefault="005D7AD2">
      <w:pPr>
        <w:spacing w:line="200" w:lineRule="exact"/>
      </w:pPr>
    </w:p>
    <w:p w14:paraId="47E34E3A" w14:textId="77777777" w:rsidR="005D7AD2" w:rsidRDefault="00DD5898">
      <w:pPr>
        <w:spacing w:line="200" w:lineRule="exact"/>
      </w:pPr>
      <w:r>
        <w:rPr>
          <w:noProof/>
        </w:rPr>
        <w:drawing>
          <wp:inline distT="0" distB="0" distL="0" distR="0" wp14:anchorId="39D5C06C" wp14:editId="5843C447">
            <wp:extent cx="1652270" cy="1438910"/>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270" cy="1438910"/>
                    </a:xfrm>
                    <a:prstGeom prst="rect">
                      <a:avLst/>
                    </a:prstGeom>
                    <a:noFill/>
                  </pic:spPr>
                </pic:pic>
              </a:graphicData>
            </a:graphic>
          </wp:inline>
        </w:drawing>
      </w:r>
    </w:p>
    <w:p w14:paraId="763CD1B2" w14:textId="77777777" w:rsidR="005D7AD2" w:rsidRDefault="005D7AD2">
      <w:pPr>
        <w:spacing w:line="200" w:lineRule="exact"/>
      </w:pPr>
    </w:p>
    <w:p w14:paraId="16459693" w14:textId="043B0E88" w:rsidR="005D7AD2" w:rsidRDefault="005D7AD2">
      <w:pPr>
        <w:spacing w:line="200" w:lineRule="exact"/>
      </w:pPr>
    </w:p>
    <w:p w14:paraId="06AE3117" w14:textId="77777777" w:rsidR="005D7AD2" w:rsidRDefault="005D7AD2">
      <w:pPr>
        <w:spacing w:line="200" w:lineRule="exact"/>
      </w:pPr>
    </w:p>
    <w:p w14:paraId="639DEEDC" w14:textId="77777777" w:rsidR="005D7AD2" w:rsidRDefault="005D7AD2">
      <w:pPr>
        <w:spacing w:line="200" w:lineRule="exact"/>
      </w:pPr>
    </w:p>
    <w:p w14:paraId="3CE14DE8" w14:textId="77777777" w:rsidR="005D7AD2" w:rsidRDefault="005D7AD2">
      <w:pPr>
        <w:spacing w:line="200" w:lineRule="exact"/>
      </w:pPr>
    </w:p>
    <w:p w14:paraId="2A768AE9" w14:textId="77777777" w:rsidR="005D7AD2" w:rsidRDefault="005D7AD2">
      <w:pPr>
        <w:spacing w:line="200" w:lineRule="exact"/>
      </w:pPr>
    </w:p>
    <w:p w14:paraId="20BBC704" w14:textId="77777777" w:rsidR="005D7AD2" w:rsidRDefault="005D7AD2">
      <w:pPr>
        <w:spacing w:line="200" w:lineRule="exact"/>
      </w:pPr>
    </w:p>
    <w:p w14:paraId="5ECEAB09" w14:textId="77777777" w:rsidR="005D7AD2" w:rsidRDefault="005D7AD2">
      <w:pPr>
        <w:spacing w:line="200" w:lineRule="exact"/>
      </w:pPr>
    </w:p>
    <w:p w14:paraId="39845628" w14:textId="77777777" w:rsidR="005D7AD2" w:rsidRDefault="005D7AD2">
      <w:pPr>
        <w:spacing w:line="200" w:lineRule="exact"/>
      </w:pPr>
    </w:p>
    <w:p w14:paraId="24EA06DD" w14:textId="77777777" w:rsidR="005D7AD2" w:rsidRDefault="005D7AD2">
      <w:pPr>
        <w:spacing w:line="200" w:lineRule="exact"/>
      </w:pPr>
    </w:p>
    <w:p w14:paraId="411606F4" w14:textId="615ED97A" w:rsidR="005D7AD2" w:rsidRDefault="005D7AD2">
      <w:pPr>
        <w:spacing w:line="200" w:lineRule="exact"/>
      </w:pPr>
    </w:p>
    <w:p w14:paraId="0515A11A" w14:textId="77777777" w:rsidR="005D7AD2" w:rsidRDefault="005D7AD2">
      <w:pPr>
        <w:spacing w:line="200" w:lineRule="exact"/>
      </w:pPr>
    </w:p>
    <w:p w14:paraId="29D2097C" w14:textId="77777777" w:rsidR="005D7AD2" w:rsidRDefault="005D7AD2">
      <w:pPr>
        <w:spacing w:before="6" w:line="220" w:lineRule="exact"/>
        <w:rPr>
          <w:sz w:val="22"/>
          <w:szCs w:val="22"/>
        </w:rPr>
      </w:pPr>
    </w:p>
    <w:p w14:paraId="4C5FA428" w14:textId="77777777" w:rsidR="008954B4" w:rsidRDefault="008954B4"/>
    <w:p w14:paraId="762A2012" w14:textId="594EC798" w:rsidR="008954B4" w:rsidRDefault="008954B4" w:rsidP="008954B4"/>
    <w:p w14:paraId="491D3AC4" w14:textId="77777777" w:rsidR="008954B4" w:rsidRPr="008954B4" w:rsidRDefault="008954B4" w:rsidP="008954B4"/>
    <w:tbl>
      <w:tblPr>
        <w:tblpPr w:leftFromText="180" w:rightFromText="180" w:vertAnchor="text" w:horzAnchor="margin" w:tblpXSpec="right" w:tblpY="264"/>
        <w:tblW w:w="0" w:type="auto"/>
        <w:tblLayout w:type="fixed"/>
        <w:tblCellMar>
          <w:left w:w="0" w:type="dxa"/>
          <w:right w:w="0" w:type="dxa"/>
        </w:tblCellMar>
        <w:tblLook w:val="01E0" w:firstRow="1" w:lastRow="1" w:firstColumn="1" w:lastColumn="1" w:noHBand="0" w:noVBand="0"/>
      </w:tblPr>
      <w:tblGrid>
        <w:gridCol w:w="2552"/>
        <w:gridCol w:w="1767"/>
        <w:gridCol w:w="732"/>
      </w:tblGrid>
      <w:tr w:rsidR="00B60EC6" w14:paraId="612C656E" w14:textId="77777777" w:rsidTr="00B60EC6">
        <w:trPr>
          <w:trHeight w:hRule="exact" w:val="954"/>
        </w:trPr>
        <w:tc>
          <w:tcPr>
            <w:tcW w:w="2552" w:type="dxa"/>
            <w:tcBorders>
              <w:top w:val="nil"/>
              <w:left w:val="nil"/>
              <w:bottom w:val="nil"/>
              <w:right w:val="nil"/>
            </w:tcBorders>
          </w:tcPr>
          <w:p w14:paraId="31428684" w14:textId="77777777" w:rsidR="00B60EC6" w:rsidRPr="004B04F2" w:rsidRDefault="00B60EC6" w:rsidP="00B60EC6">
            <w:pPr>
              <w:spacing w:line="200" w:lineRule="exact"/>
              <w:ind w:left="120"/>
              <w:jc w:val="right"/>
              <w:rPr>
                <w:rFonts w:ascii="Calibri" w:eastAsia="Calibri" w:hAnsi="Calibri" w:cs="Calibri"/>
                <w:b/>
                <w:spacing w:val="1"/>
                <w:position w:val="1"/>
              </w:rPr>
            </w:pPr>
          </w:p>
          <w:p w14:paraId="602F4D2B" w14:textId="77777777" w:rsidR="00B60EC6" w:rsidRPr="004B04F2" w:rsidRDefault="00B60EC6" w:rsidP="00B60EC6">
            <w:pPr>
              <w:spacing w:line="200" w:lineRule="exact"/>
              <w:ind w:left="120"/>
              <w:jc w:val="right"/>
              <w:rPr>
                <w:rFonts w:ascii="Calibri" w:eastAsia="Calibri" w:hAnsi="Calibri" w:cs="Calibri"/>
                <w:b/>
                <w:spacing w:val="1"/>
                <w:position w:val="1"/>
              </w:rPr>
            </w:pPr>
          </w:p>
          <w:p w14:paraId="11B054F3" w14:textId="77777777" w:rsidR="00B60EC6" w:rsidRPr="004B04F2" w:rsidRDefault="00B60EC6" w:rsidP="00B60EC6">
            <w:pPr>
              <w:spacing w:line="200" w:lineRule="exact"/>
              <w:ind w:left="120"/>
              <w:jc w:val="center"/>
              <w:rPr>
                <w:rFonts w:ascii="Calibri" w:eastAsia="Calibri" w:hAnsi="Calibri" w:cs="Calibri"/>
                <w:b/>
                <w:spacing w:val="1"/>
                <w:position w:val="1"/>
              </w:rPr>
            </w:pPr>
          </w:p>
          <w:p w14:paraId="34B79817" w14:textId="77777777" w:rsidR="00B60EC6" w:rsidRPr="004B04F2" w:rsidRDefault="00B60EC6" w:rsidP="00B60EC6">
            <w:pPr>
              <w:spacing w:line="200" w:lineRule="exact"/>
              <w:jc w:val="right"/>
              <w:rPr>
                <w:rFonts w:ascii="Calibri" w:eastAsia="Calibri" w:hAnsi="Calibri" w:cs="Calibri"/>
                <w:b/>
                <w:spacing w:val="1"/>
                <w:position w:val="1"/>
              </w:rPr>
            </w:pPr>
          </w:p>
          <w:p w14:paraId="02526B79" w14:textId="77777777" w:rsidR="00B60EC6" w:rsidRPr="004B04F2" w:rsidRDefault="00B60EC6" w:rsidP="00B60EC6">
            <w:pPr>
              <w:spacing w:line="200" w:lineRule="exact"/>
              <w:jc w:val="right"/>
              <w:rPr>
                <w:rFonts w:ascii="Calibri" w:eastAsia="Calibri" w:hAnsi="Calibri" w:cs="Calibri"/>
              </w:rPr>
            </w:pPr>
            <w:r w:rsidRPr="004B04F2">
              <w:rPr>
                <w:rFonts w:ascii="Calibri" w:eastAsia="Calibri" w:hAnsi="Calibri" w:cs="Calibri"/>
                <w:b/>
                <w:spacing w:val="1"/>
                <w:position w:val="1"/>
              </w:rPr>
              <w:t>N</w:t>
            </w:r>
            <w:r w:rsidRPr="004B04F2">
              <w:rPr>
                <w:rFonts w:ascii="Calibri" w:eastAsia="Calibri" w:hAnsi="Calibri" w:cs="Calibri"/>
                <w:b/>
                <w:position w:val="1"/>
              </w:rPr>
              <w:t>a</w:t>
            </w:r>
            <w:r w:rsidRPr="004B04F2">
              <w:rPr>
                <w:rFonts w:ascii="Calibri" w:eastAsia="Calibri" w:hAnsi="Calibri" w:cs="Calibri"/>
                <w:b/>
                <w:spacing w:val="1"/>
                <w:position w:val="1"/>
              </w:rPr>
              <w:t>m</w:t>
            </w:r>
            <w:r w:rsidRPr="004B04F2">
              <w:rPr>
                <w:rFonts w:ascii="Calibri" w:eastAsia="Calibri" w:hAnsi="Calibri" w:cs="Calibri"/>
                <w:b/>
                <w:position w:val="1"/>
              </w:rPr>
              <w:t>e</w:t>
            </w:r>
            <w:r>
              <w:rPr>
                <w:rFonts w:ascii="Calibri" w:eastAsia="Calibri" w:hAnsi="Calibri" w:cs="Calibri"/>
                <w:b/>
                <w:position w:val="1"/>
              </w:rPr>
              <w:t xml:space="preserve"> </w:t>
            </w:r>
            <w:r w:rsidRPr="004B04F2">
              <w:rPr>
                <w:rFonts w:ascii="Calibri" w:eastAsia="Calibri" w:hAnsi="Calibri" w:cs="Calibri"/>
                <w:b/>
                <w:position w:val="1"/>
              </w:rPr>
              <w:t>&amp;</w:t>
            </w:r>
            <w:r>
              <w:rPr>
                <w:rFonts w:ascii="Calibri" w:eastAsia="Calibri" w:hAnsi="Calibri" w:cs="Calibri"/>
                <w:b/>
                <w:position w:val="1"/>
              </w:rPr>
              <w:t xml:space="preserve"> </w:t>
            </w:r>
            <w:r w:rsidRPr="004B04F2">
              <w:rPr>
                <w:rFonts w:ascii="Calibri" w:eastAsia="Calibri" w:hAnsi="Calibri" w:cs="Calibri"/>
                <w:b/>
                <w:spacing w:val="-1"/>
                <w:position w:val="1"/>
              </w:rPr>
              <w:t>S</w:t>
            </w:r>
            <w:r w:rsidRPr="004B04F2">
              <w:rPr>
                <w:rFonts w:ascii="Calibri" w:eastAsia="Calibri" w:hAnsi="Calibri" w:cs="Calibri"/>
                <w:b/>
                <w:position w:val="1"/>
              </w:rPr>
              <w:t>t</w:t>
            </w:r>
            <w:r w:rsidRPr="004B04F2">
              <w:rPr>
                <w:rFonts w:ascii="Calibri" w:eastAsia="Calibri" w:hAnsi="Calibri" w:cs="Calibri"/>
                <w:b/>
                <w:spacing w:val="2"/>
                <w:position w:val="1"/>
              </w:rPr>
              <w:t>u</w:t>
            </w:r>
            <w:r w:rsidRPr="004B04F2">
              <w:rPr>
                <w:rFonts w:ascii="Calibri" w:eastAsia="Calibri" w:hAnsi="Calibri" w:cs="Calibri"/>
                <w:b/>
                <w:spacing w:val="1"/>
                <w:position w:val="1"/>
              </w:rPr>
              <w:t>d</w:t>
            </w:r>
            <w:r w:rsidRPr="004B04F2">
              <w:rPr>
                <w:rFonts w:ascii="Calibri" w:eastAsia="Calibri" w:hAnsi="Calibri" w:cs="Calibri"/>
                <w:b/>
                <w:position w:val="1"/>
              </w:rPr>
              <w:t>e</w:t>
            </w:r>
            <w:r w:rsidRPr="004B04F2">
              <w:rPr>
                <w:rFonts w:ascii="Calibri" w:eastAsia="Calibri" w:hAnsi="Calibri" w:cs="Calibri"/>
                <w:b/>
                <w:spacing w:val="1"/>
                <w:position w:val="1"/>
              </w:rPr>
              <w:t>n</w:t>
            </w:r>
            <w:r w:rsidRPr="004B04F2">
              <w:rPr>
                <w:rFonts w:ascii="Calibri" w:eastAsia="Calibri" w:hAnsi="Calibri" w:cs="Calibri"/>
                <w:b/>
                <w:position w:val="1"/>
              </w:rPr>
              <w:t>t</w:t>
            </w:r>
            <w:r>
              <w:rPr>
                <w:rFonts w:ascii="Calibri" w:eastAsia="Calibri" w:hAnsi="Calibri" w:cs="Calibri"/>
                <w:b/>
                <w:position w:val="1"/>
              </w:rPr>
              <w:t xml:space="preserve"> </w:t>
            </w:r>
            <w:r w:rsidRPr="004B04F2">
              <w:rPr>
                <w:rFonts w:ascii="Calibri" w:eastAsia="Calibri" w:hAnsi="Calibri" w:cs="Calibri"/>
                <w:b/>
                <w:spacing w:val="1"/>
                <w:position w:val="1"/>
              </w:rPr>
              <w:t>num</w:t>
            </w:r>
            <w:r w:rsidRPr="004B04F2">
              <w:rPr>
                <w:rFonts w:ascii="Calibri" w:eastAsia="Calibri" w:hAnsi="Calibri" w:cs="Calibri"/>
                <w:b/>
                <w:spacing w:val="-1"/>
                <w:position w:val="1"/>
              </w:rPr>
              <w:t>b</w:t>
            </w:r>
            <w:r w:rsidRPr="004B04F2">
              <w:rPr>
                <w:rFonts w:ascii="Calibri" w:eastAsia="Calibri" w:hAnsi="Calibri" w:cs="Calibri"/>
                <w:b/>
                <w:position w:val="1"/>
              </w:rPr>
              <w:t>e</w:t>
            </w:r>
            <w:r w:rsidRPr="004B04F2">
              <w:rPr>
                <w:rFonts w:ascii="Calibri" w:eastAsia="Calibri" w:hAnsi="Calibri" w:cs="Calibri"/>
                <w:b/>
                <w:spacing w:val="1"/>
                <w:position w:val="1"/>
              </w:rPr>
              <w:t>r</w:t>
            </w:r>
            <w:r w:rsidRPr="004B04F2">
              <w:rPr>
                <w:rFonts w:ascii="Calibri" w:eastAsia="Calibri" w:hAnsi="Calibri" w:cs="Calibri"/>
                <w:b/>
                <w:position w:val="1"/>
              </w:rPr>
              <w:t>:</w:t>
            </w:r>
          </w:p>
        </w:tc>
        <w:tc>
          <w:tcPr>
            <w:tcW w:w="1767" w:type="dxa"/>
            <w:tcBorders>
              <w:top w:val="nil"/>
              <w:left w:val="nil"/>
              <w:bottom w:val="nil"/>
              <w:right w:val="nil"/>
            </w:tcBorders>
          </w:tcPr>
          <w:p w14:paraId="2EF1AE84" w14:textId="77777777" w:rsidR="00B60EC6" w:rsidRPr="004B04F2" w:rsidRDefault="00B60EC6" w:rsidP="00B60EC6">
            <w:pPr>
              <w:spacing w:before="1"/>
              <w:ind w:left="345" w:right="110" w:hanging="250"/>
              <w:jc w:val="right"/>
              <w:rPr>
                <w:rFonts w:ascii="Calibri" w:eastAsia="Calibri" w:hAnsi="Calibri" w:cs="Calibri"/>
                <w:lang w:val="nl-NL"/>
              </w:rPr>
            </w:pPr>
          </w:p>
          <w:p w14:paraId="08C0C238" w14:textId="77777777" w:rsidR="00B60EC6" w:rsidRPr="004B04F2" w:rsidRDefault="00B60EC6" w:rsidP="00B60EC6">
            <w:pPr>
              <w:spacing w:before="1"/>
              <w:ind w:left="345" w:right="110" w:hanging="250"/>
              <w:jc w:val="right"/>
              <w:rPr>
                <w:rFonts w:ascii="Calibri" w:eastAsia="Calibri" w:hAnsi="Calibri" w:cs="Calibri"/>
                <w:lang w:val="nl-NL"/>
              </w:rPr>
            </w:pPr>
          </w:p>
          <w:p w14:paraId="65E794AA" w14:textId="77777777" w:rsidR="00B60EC6" w:rsidRPr="004B04F2" w:rsidRDefault="00B60EC6" w:rsidP="00B60EC6">
            <w:pPr>
              <w:spacing w:before="1"/>
              <w:ind w:left="345" w:right="110" w:hanging="250"/>
              <w:jc w:val="right"/>
              <w:rPr>
                <w:rFonts w:ascii="Calibri" w:eastAsia="Calibri" w:hAnsi="Calibri" w:cs="Calibri"/>
                <w:lang w:val="nl-NL"/>
              </w:rPr>
            </w:pPr>
          </w:p>
          <w:p w14:paraId="003F320D" w14:textId="77777777" w:rsidR="00B60EC6" w:rsidRPr="004B04F2" w:rsidRDefault="00B60EC6" w:rsidP="00B60EC6">
            <w:pPr>
              <w:spacing w:before="1"/>
              <w:ind w:left="345" w:right="110" w:hanging="250"/>
              <w:jc w:val="right"/>
              <w:rPr>
                <w:rFonts w:ascii="Calibri" w:eastAsia="Calibri" w:hAnsi="Calibri" w:cs="Calibri"/>
                <w:w w:val="99"/>
                <w:lang w:val="nl-NL"/>
              </w:rPr>
            </w:pPr>
            <w:r w:rsidRPr="004B04F2">
              <w:rPr>
                <w:rFonts w:ascii="Calibri" w:eastAsia="Calibri" w:hAnsi="Calibri" w:cs="Calibri"/>
                <w:lang w:val="nl-NL"/>
              </w:rPr>
              <w:t>Irena</w:t>
            </w:r>
            <w:r>
              <w:rPr>
                <w:rFonts w:ascii="Calibri" w:eastAsia="Calibri" w:hAnsi="Calibri" w:cs="Calibri"/>
                <w:lang w:val="nl-NL"/>
              </w:rPr>
              <w:t xml:space="preserve"> </w:t>
            </w:r>
            <w:r w:rsidRPr="004B04F2">
              <w:rPr>
                <w:rFonts w:ascii="Calibri" w:eastAsia="Calibri" w:hAnsi="Calibri" w:cs="Calibri"/>
                <w:spacing w:val="1"/>
                <w:w w:val="99"/>
                <w:lang w:val="nl-NL"/>
              </w:rPr>
              <w:t>Z</w:t>
            </w:r>
            <w:r w:rsidRPr="004B04F2">
              <w:rPr>
                <w:rFonts w:ascii="Calibri" w:eastAsia="Calibri" w:hAnsi="Calibri" w:cs="Calibri"/>
                <w:spacing w:val="-1"/>
                <w:w w:val="99"/>
                <w:lang w:val="nl-NL"/>
              </w:rPr>
              <w:t>e</w:t>
            </w:r>
            <w:r w:rsidRPr="004B04F2">
              <w:rPr>
                <w:rFonts w:ascii="Calibri" w:eastAsia="Calibri" w:hAnsi="Calibri" w:cs="Calibri"/>
                <w:w w:val="99"/>
                <w:lang w:val="nl-NL"/>
              </w:rPr>
              <w:t>i</w:t>
            </w:r>
            <w:r w:rsidRPr="004B04F2">
              <w:rPr>
                <w:rFonts w:ascii="Calibri" w:eastAsia="Calibri" w:hAnsi="Calibri" w:cs="Calibri"/>
                <w:spacing w:val="1"/>
                <w:w w:val="99"/>
                <w:lang w:val="nl-NL"/>
              </w:rPr>
              <w:t>bu</w:t>
            </w:r>
            <w:r w:rsidRPr="004B04F2">
              <w:rPr>
                <w:rFonts w:ascii="Calibri" w:eastAsia="Calibri" w:hAnsi="Calibri" w:cs="Calibri"/>
                <w:w w:val="99"/>
                <w:lang w:val="nl-NL"/>
              </w:rPr>
              <w:t>rli</w:t>
            </w:r>
            <w:r w:rsidRPr="004B04F2">
              <w:rPr>
                <w:rFonts w:ascii="Calibri" w:eastAsia="Calibri" w:hAnsi="Calibri" w:cs="Calibri"/>
                <w:spacing w:val="1"/>
                <w:w w:val="99"/>
                <w:lang w:val="nl-NL"/>
              </w:rPr>
              <w:t>n</w:t>
            </w:r>
            <w:r w:rsidRPr="004B04F2">
              <w:rPr>
                <w:rFonts w:ascii="Calibri" w:eastAsia="Calibri" w:hAnsi="Calibri" w:cs="Calibri"/>
                <w:w w:val="99"/>
                <w:lang w:val="nl-NL"/>
              </w:rPr>
              <w:t>a</w:t>
            </w:r>
          </w:p>
          <w:p w14:paraId="136FCC9B" w14:textId="77777777" w:rsidR="00B60EC6" w:rsidRPr="004B04F2" w:rsidRDefault="00B60EC6" w:rsidP="00B60EC6">
            <w:pPr>
              <w:spacing w:before="1"/>
              <w:ind w:left="345" w:right="110" w:hanging="250"/>
              <w:jc w:val="right"/>
              <w:rPr>
                <w:rFonts w:ascii="Calibri" w:eastAsia="Calibri" w:hAnsi="Calibri" w:cs="Calibri"/>
                <w:w w:val="99"/>
                <w:lang w:val="nl-NL"/>
              </w:rPr>
            </w:pPr>
          </w:p>
          <w:p w14:paraId="43090C69" w14:textId="77777777" w:rsidR="00B60EC6" w:rsidRPr="004B04F2" w:rsidRDefault="00B60EC6" w:rsidP="00B60EC6">
            <w:pPr>
              <w:spacing w:before="1"/>
              <w:ind w:left="345" w:right="110" w:hanging="250"/>
              <w:jc w:val="right"/>
              <w:rPr>
                <w:rFonts w:ascii="Calibri" w:eastAsia="Calibri" w:hAnsi="Calibri" w:cs="Calibri"/>
                <w:w w:val="99"/>
                <w:lang w:val="nl-NL"/>
              </w:rPr>
            </w:pPr>
          </w:p>
          <w:p w14:paraId="4D2DDF88" w14:textId="77777777" w:rsidR="00B60EC6" w:rsidRPr="004B04F2" w:rsidRDefault="00B60EC6" w:rsidP="00B60EC6">
            <w:pPr>
              <w:spacing w:before="1"/>
              <w:ind w:left="345" w:right="110" w:hanging="250"/>
              <w:jc w:val="right"/>
              <w:rPr>
                <w:rFonts w:ascii="Calibri" w:eastAsia="Calibri" w:hAnsi="Calibri" w:cs="Calibri"/>
                <w:lang w:val="nl-NL"/>
              </w:rPr>
            </w:pPr>
          </w:p>
        </w:tc>
        <w:tc>
          <w:tcPr>
            <w:tcW w:w="732" w:type="dxa"/>
            <w:tcBorders>
              <w:top w:val="nil"/>
              <w:left w:val="nil"/>
              <w:bottom w:val="nil"/>
              <w:right w:val="nil"/>
            </w:tcBorders>
          </w:tcPr>
          <w:p w14:paraId="73E54A15" w14:textId="77777777" w:rsidR="00B60EC6" w:rsidRPr="004B04F2" w:rsidRDefault="00B60EC6" w:rsidP="00B60EC6">
            <w:pPr>
              <w:spacing w:line="240" w:lineRule="exact"/>
              <w:jc w:val="right"/>
              <w:rPr>
                <w:rFonts w:ascii="Calibri" w:eastAsia="Calibri" w:hAnsi="Calibri" w:cs="Calibri"/>
                <w:position w:val="1"/>
              </w:rPr>
            </w:pPr>
          </w:p>
          <w:p w14:paraId="3E57F420" w14:textId="77777777" w:rsidR="00B60EC6" w:rsidRPr="004B04F2" w:rsidRDefault="00B60EC6" w:rsidP="00B60EC6">
            <w:pPr>
              <w:spacing w:line="240" w:lineRule="exact"/>
              <w:jc w:val="right"/>
              <w:rPr>
                <w:rFonts w:ascii="Calibri" w:eastAsia="Calibri" w:hAnsi="Calibri" w:cs="Calibri"/>
                <w:position w:val="1"/>
              </w:rPr>
            </w:pPr>
          </w:p>
          <w:p w14:paraId="4F3D4A10" w14:textId="77777777" w:rsidR="00B60EC6" w:rsidRPr="004B04F2" w:rsidRDefault="00B60EC6" w:rsidP="00B60EC6">
            <w:pPr>
              <w:spacing w:line="240" w:lineRule="exact"/>
              <w:jc w:val="right"/>
              <w:rPr>
                <w:rFonts w:ascii="Calibri" w:eastAsia="Calibri" w:hAnsi="Calibri" w:cs="Calibri"/>
                <w:position w:val="1"/>
              </w:rPr>
            </w:pPr>
          </w:p>
          <w:p w14:paraId="7D4F2ADD" w14:textId="77777777" w:rsidR="00B60EC6" w:rsidRPr="004B04F2" w:rsidRDefault="00B60EC6" w:rsidP="00B60EC6">
            <w:pPr>
              <w:spacing w:line="240" w:lineRule="exact"/>
              <w:jc w:val="right"/>
              <w:rPr>
                <w:rFonts w:ascii="Calibri" w:eastAsia="Calibri" w:hAnsi="Calibri" w:cs="Calibri"/>
              </w:rPr>
            </w:pPr>
            <w:r w:rsidRPr="004B04F2">
              <w:rPr>
                <w:rFonts w:ascii="Calibri" w:eastAsia="Calibri" w:hAnsi="Calibri" w:cs="Calibri"/>
              </w:rPr>
              <w:t>64508</w:t>
            </w:r>
          </w:p>
        </w:tc>
      </w:tr>
      <w:tr w:rsidR="00B60EC6" w14:paraId="0F45364F" w14:textId="77777777" w:rsidTr="00B60EC6">
        <w:trPr>
          <w:trHeight w:hRule="exact" w:val="245"/>
        </w:trPr>
        <w:tc>
          <w:tcPr>
            <w:tcW w:w="2552" w:type="dxa"/>
            <w:tcBorders>
              <w:top w:val="nil"/>
              <w:left w:val="nil"/>
              <w:bottom w:val="nil"/>
              <w:right w:val="nil"/>
            </w:tcBorders>
          </w:tcPr>
          <w:p w14:paraId="7F3C249E" w14:textId="77777777" w:rsidR="00B60EC6" w:rsidRPr="004B04F2" w:rsidRDefault="00B60EC6" w:rsidP="00B60EC6">
            <w:pPr>
              <w:spacing w:line="220" w:lineRule="exact"/>
              <w:ind w:right="137"/>
              <w:jc w:val="right"/>
              <w:rPr>
                <w:rFonts w:ascii="Calibri" w:eastAsia="Calibri" w:hAnsi="Calibri" w:cs="Calibri"/>
              </w:rPr>
            </w:pPr>
            <w:r w:rsidRPr="004B04F2">
              <w:rPr>
                <w:rFonts w:ascii="Calibri" w:eastAsia="Calibri" w:hAnsi="Calibri" w:cs="Calibri"/>
                <w:b/>
                <w:w w:val="99"/>
                <w:position w:val="1"/>
              </w:rPr>
              <w:t>C</w:t>
            </w:r>
            <w:r w:rsidRPr="004B04F2">
              <w:rPr>
                <w:rFonts w:ascii="Calibri" w:eastAsia="Calibri" w:hAnsi="Calibri" w:cs="Calibri"/>
                <w:b/>
                <w:spacing w:val="-1"/>
                <w:w w:val="99"/>
                <w:position w:val="1"/>
              </w:rPr>
              <w:t>l</w:t>
            </w:r>
            <w:r w:rsidRPr="004B04F2">
              <w:rPr>
                <w:rFonts w:ascii="Calibri" w:eastAsia="Calibri" w:hAnsi="Calibri" w:cs="Calibri"/>
                <w:b/>
                <w:w w:val="99"/>
                <w:position w:val="1"/>
              </w:rPr>
              <w:t>ass:</w:t>
            </w:r>
          </w:p>
        </w:tc>
        <w:tc>
          <w:tcPr>
            <w:tcW w:w="1767" w:type="dxa"/>
            <w:tcBorders>
              <w:top w:val="nil"/>
              <w:left w:val="nil"/>
              <w:bottom w:val="nil"/>
              <w:right w:val="nil"/>
            </w:tcBorders>
          </w:tcPr>
          <w:p w14:paraId="4155C4AC" w14:textId="77777777" w:rsidR="00B60EC6" w:rsidRPr="004B04F2" w:rsidRDefault="00B60EC6" w:rsidP="00B60EC6">
            <w:pPr>
              <w:spacing w:line="220" w:lineRule="exact"/>
              <w:ind w:right="110"/>
              <w:jc w:val="right"/>
              <w:rPr>
                <w:rFonts w:ascii="Calibri" w:eastAsia="Calibri" w:hAnsi="Calibri" w:cs="Calibri"/>
              </w:rPr>
            </w:pPr>
            <w:r w:rsidRPr="004B04F2">
              <w:rPr>
                <w:rFonts w:ascii="Calibri" w:eastAsia="Calibri" w:hAnsi="Calibri" w:cs="Calibri"/>
                <w:spacing w:val="1"/>
                <w:w w:val="99"/>
                <w:position w:val="1"/>
              </w:rPr>
              <w:t>H</w:t>
            </w:r>
            <w:r w:rsidRPr="004B04F2">
              <w:rPr>
                <w:rFonts w:ascii="Calibri" w:eastAsia="Calibri" w:hAnsi="Calibri" w:cs="Calibri"/>
                <w:w w:val="99"/>
                <w:position w:val="1"/>
              </w:rPr>
              <w:t>C</w:t>
            </w:r>
            <w:r w:rsidRPr="004B04F2">
              <w:rPr>
                <w:rFonts w:ascii="Calibri" w:eastAsia="Calibri" w:hAnsi="Calibri" w:cs="Calibri"/>
                <w:spacing w:val="-1"/>
                <w:w w:val="99"/>
                <w:position w:val="1"/>
              </w:rPr>
              <w:t>7</w:t>
            </w:r>
            <w:r w:rsidRPr="004B04F2">
              <w:rPr>
                <w:rFonts w:ascii="Calibri" w:eastAsia="Calibri" w:hAnsi="Calibri" w:cs="Calibri"/>
                <w:w w:val="99"/>
                <w:position w:val="1"/>
              </w:rPr>
              <w:t>C</w:t>
            </w:r>
          </w:p>
        </w:tc>
        <w:tc>
          <w:tcPr>
            <w:tcW w:w="732" w:type="dxa"/>
            <w:tcBorders>
              <w:top w:val="nil"/>
              <w:left w:val="nil"/>
              <w:bottom w:val="nil"/>
              <w:right w:val="nil"/>
            </w:tcBorders>
          </w:tcPr>
          <w:p w14:paraId="1266DD51" w14:textId="77777777" w:rsidR="00B60EC6" w:rsidRPr="004B04F2" w:rsidRDefault="00B60EC6" w:rsidP="00B60EC6">
            <w:pPr>
              <w:jc w:val="right"/>
            </w:pPr>
          </w:p>
        </w:tc>
      </w:tr>
      <w:tr w:rsidR="00B60EC6" w14:paraId="293D26C2" w14:textId="77777777" w:rsidTr="00B60EC6">
        <w:trPr>
          <w:trHeight w:hRule="exact" w:val="245"/>
        </w:trPr>
        <w:tc>
          <w:tcPr>
            <w:tcW w:w="2552" w:type="dxa"/>
            <w:tcBorders>
              <w:top w:val="nil"/>
              <w:left w:val="nil"/>
              <w:bottom w:val="nil"/>
              <w:right w:val="nil"/>
            </w:tcBorders>
          </w:tcPr>
          <w:p w14:paraId="6D412BEB" w14:textId="77777777" w:rsidR="00B60EC6" w:rsidRPr="004B04F2" w:rsidRDefault="00B60EC6" w:rsidP="00B60EC6">
            <w:pPr>
              <w:spacing w:line="220" w:lineRule="exact"/>
              <w:ind w:left="1582"/>
              <w:jc w:val="right"/>
              <w:rPr>
                <w:rFonts w:ascii="Calibri" w:eastAsia="Calibri" w:hAnsi="Calibri" w:cs="Calibri"/>
              </w:rPr>
            </w:pPr>
            <w:r w:rsidRPr="004B04F2">
              <w:rPr>
                <w:rFonts w:ascii="Calibri" w:eastAsia="Calibri" w:hAnsi="Calibri" w:cs="Calibri"/>
                <w:b/>
                <w:spacing w:val="-1"/>
                <w:position w:val="1"/>
              </w:rPr>
              <w:t>S</w:t>
            </w:r>
            <w:r w:rsidRPr="004B04F2">
              <w:rPr>
                <w:rFonts w:ascii="Calibri" w:eastAsia="Calibri" w:hAnsi="Calibri" w:cs="Calibri"/>
                <w:b/>
                <w:position w:val="1"/>
              </w:rPr>
              <w:t>e</w:t>
            </w:r>
            <w:r w:rsidRPr="004B04F2">
              <w:rPr>
                <w:rFonts w:ascii="Calibri" w:eastAsia="Calibri" w:hAnsi="Calibri" w:cs="Calibri"/>
                <w:b/>
                <w:spacing w:val="1"/>
                <w:position w:val="1"/>
              </w:rPr>
              <w:t>m</w:t>
            </w:r>
            <w:r w:rsidRPr="004B04F2">
              <w:rPr>
                <w:rFonts w:ascii="Calibri" w:eastAsia="Calibri" w:hAnsi="Calibri" w:cs="Calibri"/>
                <w:b/>
                <w:position w:val="1"/>
              </w:rPr>
              <w:t>est</w:t>
            </w:r>
            <w:r w:rsidRPr="004B04F2">
              <w:rPr>
                <w:rFonts w:ascii="Calibri" w:eastAsia="Calibri" w:hAnsi="Calibri" w:cs="Calibri"/>
                <w:b/>
                <w:spacing w:val="1"/>
                <w:position w:val="1"/>
              </w:rPr>
              <w:t>er</w:t>
            </w:r>
            <w:r w:rsidRPr="004B04F2">
              <w:rPr>
                <w:rFonts w:ascii="Calibri" w:eastAsia="Calibri" w:hAnsi="Calibri" w:cs="Calibri"/>
                <w:b/>
                <w:position w:val="1"/>
              </w:rPr>
              <w:t>:</w:t>
            </w:r>
          </w:p>
        </w:tc>
        <w:tc>
          <w:tcPr>
            <w:tcW w:w="1767" w:type="dxa"/>
            <w:tcBorders>
              <w:top w:val="nil"/>
              <w:left w:val="nil"/>
              <w:bottom w:val="nil"/>
              <w:right w:val="nil"/>
            </w:tcBorders>
          </w:tcPr>
          <w:p w14:paraId="783ED18D" w14:textId="01C48B59" w:rsidR="00B60EC6" w:rsidRPr="004B04F2" w:rsidRDefault="007967DA" w:rsidP="00B60EC6">
            <w:pPr>
              <w:spacing w:line="220" w:lineRule="exact"/>
              <w:ind w:right="108"/>
              <w:jc w:val="right"/>
              <w:rPr>
                <w:rFonts w:ascii="Calibri" w:eastAsia="Calibri" w:hAnsi="Calibri" w:cs="Calibri"/>
                <w:w w:val="99"/>
                <w:position w:val="1"/>
              </w:rPr>
            </w:pPr>
            <w:r>
              <w:rPr>
                <w:rFonts w:ascii="Calibri" w:eastAsia="Calibri" w:hAnsi="Calibri" w:cs="Calibri"/>
                <w:w w:val="99"/>
                <w:position w:val="1"/>
              </w:rPr>
              <w:t>8</w:t>
            </w:r>
          </w:p>
          <w:p w14:paraId="1CF9FFBE" w14:textId="77777777" w:rsidR="00B60EC6" w:rsidRPr="004B04F2" w:rsidRDefault="00B60EC6" w:rsidP="00B60EC6">
            <w:pPr>
              <w:spacing w:line="220" w:lineRule="exact"/>
              <w:ind w:right="108"/>
              <w:jc w:val="right"/>
              <w:rPr>
                <w:rFonts w:ascii="Calibri" w:eastAsia="Calibri" w:hAnsi="Calibri" w:cs="Calibri"/>
              </w:rPr>
            </w:pPr>
          </w:p>
        </w:tc>
        <w:tc>
          <w:tcPr>
            <w:tcW w:w="732" w:type="dxa"/>
            <w:tcBorders>
              <w:top w:val="nil"/>
              <w:left w:val="nil"/>
              <w:bottom w:val="nil"/>
              <w:right w:val="nil"/>
            </w:tcBorders>
          </w:tcPr>
          <w:p w14:paraId="3DD4D6B1" w14:textId="77777777" w:rsidR="00B60EC6" w:rsidRPr="004B04F2" w:rsidRDefault="00B60EC6" w:rsidP="00B60EC6">
            <w:pPr>
              <w:jc w:val="right"/>
            </w:pPr>
          </w:p>
        </w:tc>
      </w:tr>
      <w:tr w:rsidR="00B60EC6" w14:paraId="131B2587" w14:textId="77777777" w:rsidTr="00B60EC6">
        <w:trPr>
          <w:trHeight w:hRule="exact" w:val="244"/>
        </w:trPr>
        <w:tc>
          <w:tcPr>
            <w:tcW w:w="2552" w:type="dxa"/>
            <w:tcBorders>
              <w:top w:val="nil"/>
              <w:left w:val="nil"/>
              <w:bottom w:val="nil"/>
              <w:right w:val="nil"/>
            </w:tcBorders>
          </w:tcPr>
          <w:p w14:paraId="2A04ADE1" w14:textId="77777777" w:rsidR="00B60EC6" w:rsidRPr="004B04F2" w:rsidRDefault="00B60EC6" w:rsidP="00B60EC6">
            <w:pPr>
              <w:spacing w:line="220" w:lineRule="exact"/>
              <w:ind w:left="1479"/>
              <w:jc w:val="right"/>
              <w:rPr>
                <w:rFonts w:ascii="Calibri" w:eastAsia="Calibri" w:hAnsi="Calibri" w:cs="Calibri"/>
              </w:rPr>
            </w:pPr>
            <w:r w:rsidRPr="004B04F2">
              <w:rPr>
                <w:rFonts w:ascii="Calibri" w:eastAsia="Calibri" w:hAnsi="Calibri" w:cs="Calibri"/>
                <w:b/>
                <w:spacing w:val="-1"/>
                <w:position w:val="1"/>
              </w:rPr>
              <w:t>S</w:t>
            </w:r>
            <w:r w:rsidRPr="004B04F2">
              <w:rPr>
                <w:rFonts w:ascii="Calibri" w:eastAsia="Calibri" w:hAnsi="Calibri" w:cs="Calibri"/>
                <w:b/>
                <w:position w:val="1"/>
              </w:rPr>
              <w:t>t</w:t>
            </w:r>
            <w:r w:rsidRPr="004B04F2">
              <w:rPr>
                <w:rFonts w:ascii="Calibri" w:eastAsia="Calibri" w:hAnsi="Calibri" w:cs="Calibri"/>
                <w:b/>
                <w:spacing w:val="2"/>
                <w:position w:val="1"/>
              </w:rPr>
              <w:t>u</w:t>
            </w:r>
            <w:r w:rsidRPr="004B04F2">
              <w:rPr>
                <w:rFonts w:ascii="Calibri" w:eastAsia="Calibri" w:hAnsi="Calibri" w:cs="Calibri"/>
                <w:b/>
                <w:spacing w:val="1"/>
                <w:position w:val="1"/>
              </w:rPr>
              <w:t>d</w:t>
            </w:r>
            <w:r w:rsidRPr="004B04F2">
              <w:rPr>
                <w:rFonts w:ascii="Calibri" w:eastAsia="Calibri" w:hAnsi="Calibri" w:cs="Calibri"/>
                <w:b/>
                <w:position w:val="1"/>
              </w:rPr>
              <w:t>y</w:t>
            </w:r>
            <w:r>
              <w:rPr>
                <w:rFonts w:ascii="Calibri" w:eastAsia="Calibri" w:hAnsi="Calibri" w:cs="Calibri"/>
                <w:b/>
                <w:position w:val="1"/>
              </w:rPr>
              <w:t xml:space="preserve"> </w:t>
            </w:r>
            <w:r w:rsidRPr="004B04F2">
              <w:rPr>
                <w:rFonts w:ascii="Calibri" w:eastAsia="Calibri" w:hAnsi="Calibri" w:cs="Calibri"/>
                <w:b/>
                <w:position w:val="1"/>
              </w:rPr>
              <w:t>yea</w:t>
            </w:r>
            <w:r w:rsidRPr="004B04F2">
              <w:rPr>
                <w:rFonts w:ascii="Calibri" w:eastAsia="Calibri" w:hAnsi="Calibri" w:cs="Calibri"/>
                <w:b/>
                <w:spacing w:val="1"/>
                <w:position w:val="1"/>
              </w:rPr>
              <w:t>r</w:t>
            </w:r>
            <w:r w:rsidRPr="004B04F2">
              <w:rPr>
                <w:rFonts w:ascii="Calibri" w:eastAsia="Calibri" w:hAnsi="Calibri" w:cs="Calibri"/>
                <w:b/>
                <w:position w:val="1"/>
              </w:rPr>
              <w:t>:</w:t>
            </w:r>
          </w:p>
        </w:tc>
        <w:tc>
          <w:tcPr>
            <w:tcW w:w="1767" w:type="dxa"/>
            <w:tcBorders>
              <w:top w:val="nil"/>
              <w:left w:val="nil"/>
              <w:bottom w:val="nil"/>
              <w:right w:val="nil"/>
            </w:tcBorders>
          </w:tcPr>
          <w:p w14:paraId="108F5C92" w14:textId="4592296B" w:rsidR="00B60EC6" w:rsidRPr="004B04F2" w:rsidRDefault="007967DA" w:rsidP="007967DA">
            <w:pPr>
              <w:spacing w:line="220" w:lineRule="exact"/>
              <w:jc w:val="right"/>
              <w:rPr>
                <w:rFonts w:ascii="Calibri" w:eastAsia="Calibri" w:hAnsi="Calibri" w:cs="Calibri"/>
              </w:rPr>
            </w:pPr>
            <w:r>
              <w:rPr>
                <w:rFonts w:ascii="Calibri" w:eastAsia="Calibri" w:hAnsi="Calibri" w:cs="Calibri"/>
                <w:position w:val="1"/>
              </w:rPr>
              <w:t>2016</w:t>
            </w:r>
            <w:r w:rsidR="00B60EC6" w:rsidRPr="004B04F2">
              <w:rPr>
                <w:rFonts w:ascii="Calibri" w:eastAsia="Calibri" w:hAnsi="Calibri" w:cs="Calibri"/>
                <w:position w:val="1"/>
              </w:rPr>
              <w:t xml:space="preserve"> </w:t>
            </w:r>
            <w:r w:rsidR="00B60EC6" w:rsidRPr="004B04F2">
              <w:rPr>
                <w:rFonts w:ascii="Calibri" w:eastAsia="Calibri" w:hAnsi="Calibri" w:cs="Calibri"/>
                <w:spacing w:val="1"/>
                <w:position w:val="1"/>
              </w:rPr>
              <w:t>-</w:t>
            </w:r>
            <w:r>
              <w:rPr>
                <w:rFonts w:ascii="Calibri" w:eastAsia="Calibri" w:hAnsi="Calibri" w:cs="Calibri"/>
                <w:position w:val="1"/>
              </w:rPr>
              <w:t>2017</w:t>
            </w:r>
          </w:p>
        </w:tc>
        <w:tc>
          <w:tcPr>
            <w:tcW w:w="732" w:type="dxa"/>
            <w:tcBorders>
              <w:top w:val="nil"/>
              <w:left w:val="nil"/>
              <w:bottom w:val="nil"/>
              <w:right w:val="nil"/>
            </w:tcBorders>
          </w:tcPr>
          <w:p w14:paraId="66DEF99F" w14:textId="77777777" w:rsidR="00B60EC6" w:rsidRPr="004B04F2" w:rsidRDefault="00B60EC6" w:rsidP="007967DA">
            <w:pPr>
              <w:jc w:val="center"/>
            </w:pPr>
          </w:p>
        </w:tc>
      </w:tr>
      <w:tr w:rsidR="00B60EC6" w14:paraId="372853E4" w14:textId="77777777" w:rsidTr="00B60EC6">
        <w:trPr>
          <w:trHeight w:hRule="exact" w:val="244"/>
        </w:trPr>
        <w:tc>
          <w:tcPr>
            <w:tcW w:w="2552" w:type="dxa"/>
            <w:tcBorders>
              <w:top w:val="nil"/>
              <w:left w:val="nil"/>
              <w:bottom w:val="nil"/>
              <w:right w:val="nil"/>
            </w:tcBorders>
          </w:tcPr>
          <w:p w14:paraId="137B5A94" w14:textId="757FC12F" w:rsidR="00B60EC6" w:rsidRPr="004B04F2" w:rsidRDefault="00B60EC6" w:rsidP="00B60EC6">
            <w:pPr>
              <w:spacing w:line="220" w:lineRule="exact"/>
              <w:ind w:left="1656"/>
              <w:jc w:val="right"/>
              <w:rPr>
                <w:rFonts w:ascii="Calibri" w:eastAsia="Calibri" w:hAnsi="Calibri" w:cs="Calibri"/>
              </w:rPr>
            </w:pPr>
            <w:r w:rsidRPr="004B04F2">
              <w:rPr>
                <w:rFonts w:ascii="Calibri" w:eastAsia="Calibri" w:hAnsi="Calibri" w:cs="Calibri"/>
                <w:b/>
                <w:position w:val="1"/>
              </w:rPr>
              <w:t>I</w:t>
            </w:r>
            <w:r w:rsidRPr="004B04F2">
              <w:rPr>
                <w:rFonts w:ascii="Calibri" w:eastAsia="Calibri" w:hAnsi="Calibri" w:cs="Calibri"/>
                <w:b/>
                <w:spacing w:val="1"/>
                <w:position w:val="1"/>
              </w:rPr>
              <w:t>n</w:t>
            </w:r>
            <w:r w:rsidRPr="004B04F2">
              <w:rPr>
                <w:rFonts w:ascii="Calibri" w:eastAsia="Calibri" w:hAnsi="Calibri" w:cs="Calibri"/>
                <w:b/>
                <w:position w:val="1"/>
              </w:rPr>
              <w:t>st</w:t>
            </w:r>
            <w:r w:rsidRPr="004B04F2">
              <w:rPr>
                <w:rFonts w:ascii="Calibri" w:eastAsia="Calibri" w:hAnsi="Calibri" w:cs="Calibri"/>
                <w:b/>
                <w:spacing w:val="-1"/>
                <w:position w:val="1"/>
              </w:rPr>
              <w:t>i</w:t>
            </w:r>
            <w:r w:rsidRPr="004B04F2">
              <w:rPr>
                <w:rFonts w:ascii="Calibri" w:eastAsia="Calibri" w:hAnsi="Calibri" w:cs="Calibri"/>
                <w:b/>
                <w:position w:val="1"/>
              </w:rPr>
              <w:t>t</w:t>
            </w:r>
            <w:r w:rsidRPr="004B04F2">
              <w:rPr>
                <w:rFonts w:ascii="Calibri" w:eastAsia="Calibri" w:hAnsi="Calibri" w:cs="Calibri"/>
                <w:b/>
                <w:spacing w:val="2"/>
                <w:position w:val="1"/>
              </w:rPr>
              <w:t>u</w:t>
            </w:r>
            <w:r w:rsidRPr="004B04F2">
              <w:rPr>
                <w:rFonts w:ascii="Calibri" w:eastAsia="Calibri" w:hAnsi="Calibri" w:cs="Calibri"/>
                <w:b/>
                <w:position w:val="1"/>
              </w:rPr>
              <w:t>t</w:t>
            </w:r>
            <w:r w:rsidRPr="004B04F2">
              <w:rPr>
                <w:rFonts w:ascii="Calibri" w:eastAsia="Calibri" w:hAnsi="Calibri" w:cs="Calibri"/>
                <w:b/>
                <w:spacing w:val="1"/>
                <w:position w:val="1"/>
              </w:rPr>
              <w:t>e</w:t>
            </w:r>
            <w:r w:rsidRPr="004B04F2">
              <w:rPr>
                <w:rFonts w:ascii="Calibri" w:eastAsia="Calibri" w:hAnsi="Calibri" w:cs="Calibri"/>
                <w:b/>
                <w:position w:val="1"/>
              </w:rPr>
              <w:t>:</w:t>
            </w:r>
          </w:p>
        </w:tc>
        <w:tc>
          <w:tcPr>
            <w:tcW w:w="1767" w:type="dxa"/>
            <w:tcBorders>
              <w:top w:val="nil"/>
              <w:left w:val="nil"/>
              <w:bottom w:val="nil"/>
              <w:right w:val="nil"/>
            </w:tcBorders>
          </w:tcPr>
          <w:p w14:paraId="7E4E8B85" w14:textId="77777777" w:rsidR="00B60EC6" w:rsidRPr="004B04F2" w:rsidRDefault="00B60EC6" w:rsidP="00B60EC6">
            <w:pPr>
              <w:spacing w:line="220" w:lineRule="exact"/>
              <w:ind w:left="836"/>
              <w:jc w:val="right"/>
              <w:rPr>
                <w:rFonts w:ascii="Calibri" w:eastAsia="Calibri" w:hAnsi="Calibri" w:cs="Calibri"/>
              </w:rPr>
            </w:pPr>
            <w:r w:rsidRPr="004B04F2">
              <w:rPr>
                <w:rFonts w:ascii="Calibri" w:eastAsia="Calibri" w:hAnsi="Calibri" w:cs="Calibri"/>
                <w:position w:val="1"/>
              </w:rPr>
              <w:t>Che</w:t>
            </w:r>
            <w:r w:rsidRPr="004B04F2">
              <w:rPr>
                <w:rFonts w:ascii="Calibri" w:eastAsia="Calibri" w:hAnsi="Calibri" w:cs="Calibri"/>
                <w:spacing w:val="-1"/>
                <w:position w:val="1"/>
              </w:rPr>
              <w:t>m</w:t>
            </w:r>
            <w:r w:rsidRPr="004B04F2">
              <w:rPr>
                <w:rFonts w:ascii="Calibri" w:eastAsia="Calibri" w:hAnsi="Calibri" w:cs="Calibri"/>
                <w:spacing w:val="2"/>
                <w:position w:val="1"/>
              </w:rPr>
              <w:t>i</w:t>
            </w:r>
            <w:r w:rsidRPr="004B04F2">
              <w:rPr>
                <w:rFonts w:ascii="Calibri" w:eastAsia="Calibri" w:hAnsi="Calibri" w:cs="Calibri"/>
                <w:spacing w:val="-1"/>
                <w:position w:val="1"/>
              </w:rPr>
              <w:t>s</w:t>
            </w:r>
            <w:r w:rsidRPr="004B04F2">
              <w:rPr>
                <w:rFonts w:ascii="Calibri" w:eastAsia="Calibri" w:hAnsi="Calibri" w:cs="Calibri"/>
                <w:position w:val="1"/>
              </w:rPr>
              <w:t>try</w:t>
            </w:r>
          </w:p>
        </w:tc>
        <w:tc>
          <w:tcPr>
            <w:tcW w:w="732" w:type="dxa"/>
            <w:tcBorders>
              <w:top w:val="nil"/>
              <w:left w:val="nil"/>
              <w:bottom w:val="nil"/>
              <w:right w:val="nil"/>
            </w:tcBorders>
          </w:tcPr>
          <w:p w14:paraId="264B7085" w14:textId="77777777" w:rsidR="00B60EC6" w:rsidRPr="004B04F2" w:rsidRDefault="00B60EC6" w:rsidP="00B60EC6">
            <w:pPr>
              <w:jc w:val="right"/>
            </w:pPr>
          </w:p>
        </w:tc>
      </w:tr>
      <w:tr w:rsidR="00B60EC6" w14:paraId="17EA1352" w14:textId="77777777" w:rsidTr="00B60EC6">
        <w:trPr>
          <w:trHeight w:hRule="exact" w:val="467"/>
        </w:trPr>
        <w:tc>
          <w:tcPr>
            <w:tcW w:w="2552" w:type="dxa"/>
            <w:tcBorders>
              <w:top w:val="nil"/>
              <w:left w:val="nil"/>
              <w:bottom w:val="nil"/>
              <w:right w:val="nil"/>
            </w:tcBorders>
          </w:tcPr>
          <w:p w14:paraId="212726CD" w14:textId="77777777" w:rsidR="00B60EC6" w:rsidRPr="004B04F2" w:rsidRDefault="00B60EC6" w:rsidP="00B60EC6">
            <w:pPr>
              <w:spacing w:line="220" w:lineRule="exact"/>
              <w:ind w:right="136"/>
              <w:jc w:val="right"/>
              <w:rPr>
                <w:rFonts w:ascii="Calibri" w:eastAsia="Calibri" w:hAnsi="Calibri" w:cs="Calibri"/>
              </w:rPr>
            </w:pPr>
            <w:r w:rsidRPr="004B04F2">
              <w:rPr>
                <w:rFonts w:ascii="Calibri" w:eastAsia="Calibri" w:hAnsi="Calibri" w:cs="Calibri"/>
                <w:b/>
                <w:spacing w:val="-1"/>
                <w:w w:val="99"/>
                <w:position w:val="1"/>
              </w:rPr>
              <w:t>S</w:t>
            </w:r>
            <w:r w:rsidRPr="004B04F2">
              <w:rPr>
                <w:rFonts w:ascii="Calibri" w:eastAsia="Calibri" w:hAnsi="Calibri" w:cs="Calibri"/>
                <w:b/>
                <w:spacing w:val="1"/>
                <w:w w:val="99"/>
                <w:position w:val="1"/>
              </w:rPr>
              <w:t>choo</w:t>
            </w:r>
            <w:r w:rsidRPr="004B04F2">
              <w:rPr>
                <w:rFonts w:ascii="Calibri" w:eastAsia="Calibri" w:hAnsi="Calibri" w:cs="Calibri"/>
                <w:b/>
                <w:spacing w:val="-1"/>
                <w:w w:val="99"/>
                <w:position w:val="1"/>
              </w:rPr>
              <w:t>l</w:t>
            </w:r>
            <w:r w:rsidRPr="004B04F2">
              <w:rPr>
                <w:rFonts w:ascii="Calibri" w:eastAsia="Calibri" w:hAnsi="Calibri" w:cs="Calibri"/>
                <w:b/>
                <w:w w:val="99"/>
                <w:position w:val="1"/>
              </w:rPr>
              <w:t>:</w:t>
            </w:r>
          </w:p>
        </w:tc>
        <w:tc>
          <w:tcPr>
            <w:tcW w:w="1767" w:type="dxa"/>
            <w:tcBorders>
              <w:top w:val="nil"/>
              <w:left w:val="nil"/>
              <w:bottom w:val="nil"/>
              <w:right w:val="nil"/>
            </w:tcBorders>
          </w:tcPr>
          <w:p w14:paraId="76083932" w14:textId="77777777" w:rsidR="00B60EC6" w:rsidRPr="004B04F2" w:rsidRDefault="00B60EC6" w:rsidP="00B60EC6">
            <w:pPr>
              <w:spacing w:line="220" w:lineRule="exact"/>
              <w:ind w:left="365"/>
              <w:jc w:val="right"/>
              <w:rPr>
                <w:rFonts w:ascii="Calibri" w:eastAsia="Calibri" w:hAnsi="Calibri" w:cs="Calibri"/>
              </w:rPr>
            </w:pPr>
            <w:r w:rsidRPr="004B04F2">
              <w:rPr>
                <w:rFonts w:ascii="Calibri" w:eastAsia="Calibri" w:hAnsi="Calibri" w:cs="Calibri"/>
                <w:spacing w:val="1"/>
                <w:position w:val="1"/>
              </w:rPr>
              <w:t>H</w:t>
            </w:r>
            <w:r w:rsidRPr="004B04F2">
              <w:rPr>
                <w:rFonts w:ascii="Calibri" w:eastAsia="Calibri" w:hAnsi="Calibri" w:cs="Calibri"/>
                <w:position w:val="1"/>
              </w:rPr>
              <w:t>Z</w:t>
            </w:r>
            <w:r w:rsidRPr="004B04F2">
              <w:rPr>
                <w:rFonts w:ascii="Calibri" w:eastAsia="Calibri" w:hAnsi="Calibri" w:cs="Calibri"/>
                <w:spacing w:val="-1"/>
                <w:position w:val="1"/>
              </w:rPr>
              <w:t xml:space="preserve"> U</w:t>
            </w:r>
            <w:r w:rsidRPr="004B04F2">
              <w:rPr>
                <w:rFonts w:ascii="Calibri" w:eastAsia="Calibri" w:hAnsi="Calibri" w:cs="Calibri"/>
                <w:spacing w:val="1"/>
                <w:position w:val="1"/>
              </w:rPr>
              <w:t>n</w:t>
            </w:r>
            <w:r w:rsidRPr="004B04F2">
              <w:rPr>
                <w:rFonts w:ascii="Calibri" w:eastAsia="Calibri" w:hAnsi="Calibri" w:cs="Calibri"/>
                <w:position w:val="1"/>
              </w:rPr>
              <w:t>i</w:t>
            </w:r>
            <w:r w:rsidRPr="004B04F2">
              <w:rPr>
                <w:rFonts w:ascii="Calibri" w:eastAsia="Calibri" w:hAnsi="Calibri" w:cs="Calibri"/>
                <w:spacing w:val="-1"/>
                <w:position w:val="1"/>
              </w:rPr>
              <w:t>ve</w:t>
            </w:r>
            <w:r w:rsidRPr="004B04F2">
              <w:rPr>
                <w:rFonts w:ascii="Calibri" w:eastAsia="Calibri" w:hAnsi="Calibri" w:cs="Calibri"/>
                <w:spacing w:val="2"/>
                <w:position w:val="1"/>
              </w:rPr>
              <w:t>r</w:t>
            </w:r>
            <w:r w:rsidRPr="004B04F2">
              <w:rPr>
                <w:rFonts w:ascii="Calibri" w:eastAsia="Calibri" w:hAnsi="Calibri" w:cs="Calibri"/>
                <w:spacing w:val="-1"/>
                <w:position w:val="1"/>
              </w:rPr>
              <w:t>s</w:t>
            </w:r>
            <w:r w:rsidRPr="004B04F2">
              <w:rPr>
                <w:rFonts w:ascii="Calibri" w:eastAsia="Calibri" w:hAnsi="Calibri" w:cs="Calibri"/>
                <w:position w:val="1"/>
              </w:rPr>
              <w:t>ity</w:t>
            </w:r>
            <w:r>
              <w:rPr>
                <w:rFonts w:ascii="Calibri" w:eastAsia="Calibri" w:hAnsi="Calibri" w:cs="Calibri"/>
                <w:position w:val="1"/>
              </w:rPr>
              <w:t xml:space="preserve"> </w:t>
            </w:r>
            <w:r w:rsidRPr="004B04F2">
              <w:rPr>
                <w:rFonts w:ascii="Calibri" w:eastAsia="Calibri" w:hAnsi="Calibri" w:cs="Calibri"/>
                <w:spacing w:val="1"/>
                <w:position w:val="1"/>
              </w:rPr>
              <w:t>o</w:t>
            </w:r>
            <w:r w:rsidRPr="004B04F2">
              <w:rPr>
                <w:rFonts w:ascii="Calibri" w:eastAsia="Calibri" w:hAnsi="Calibri" w:cs="Calibri"/>
                <w:position w:val="1"/>
              </w:rPr>
              <w:t>f</w:t>
            </w:r>
          </w:p>
          <w:p w14:paraId="3487323E" w14:textId="77777777" w:rsidR="00B60EC6" w:rsidRPr="004B04F2" w:rsidRDefault="00B60EC6" w:rsidP="00B60EC6">
            <w:pPr>
              <w:spacing w:line="240" w:lineRule="exact"/>
              <w:ind w:left="303"/>
              <w:jc w:val="right"/>
              <w:rPr>
                <w:rFonts w:ascii="Calibri" w:eastAsia="Calibri" w:hAnsi="Calibri" w:cs="Calibri"/>
              </w:rPr>
            </w:pPr>
            <w:r w:rsidRPr="004B04F2">
              <w:rPr>
                <w:rFonts w:ascii="Calibri" w:eastAsia="Calibri" w:hAnsi="Calibri" w:cs="Calibri"/>
              </w:rPr>
              <w:t>A</w:t>
            </w:r>
            <w:r w:rsidRPr="004B04F2">
              <w:rPr>
                <w:rFonts w:ascii="Calibri" w:eastAsia="Calibri" w:hAnsi="Calibri" w:cs="Calibri"/>
                <w:spacing w:val="1"/>
              </w:rPr>
              <w:t>pp</w:t>
            </w:r>
            <w:r w:rsidRPr="004B04F2">
              <w:rPr>
                <w:rFonts w:ascii="Calibri" w:eastAsia="Calibri" w:hAnsi="Calibri" w:cs="Calibri"/>
              </w:rPr>
              <w:t>li</w:t>
            </w:r>
            <w:r w:rsidRPr="004B04F2">
              <w:rPr>
                <w:rFonts w:ascii="Calibri" w:eastAsia="Calibri" w:hAnsi="Calibri" w:cs="Calibri"/>
                <w:spacing w:val="-1"/>
              </w:rPr>
              <w:t>e</w:t>
            </w:r>
            <w:r w:rsidRPr="004B04F2">
              <w:rPr>
                <w:rFonts w:ascii="Calibri" w:eastAsia="Calibri" w:hAnsi="Calibri" w:cs="Calibri"/>
              </w:rPr>
              <w:t>d</w:t>
            </w:r>
            <w:r>
              <w:rPr>
                <w:rFonts w:ascii="Calibri" w:eastAsia="Calibri" w:hAnsi="Calibri" w:cs="Calibri"/>
              </w:rPr>
              <w:t xml:space="preserve"> </w:t>
            </w:r>
            <w:r w:rsidRPr="004B04F2">
              <w:rPr>
                <w:rFonts w:ascii="Calibri" w:eastAsia="Calibri" w:hAnsi="Calibri" w:cs="Calibri"/>
              </w:rPr>
              <w:t>Sci</w:t>
            </w:r>
            <w:r w:rsidRPr="004B04F2">
              <w:rPr>
                <w:rFonts w:ascii="Calibri" w:eastAsia="Calibri" w:hAnsi="Calibri" w:cs="Calibri"/>
                <w:spacing w:val="-1"/>
              </w:rPr>
              <w:t>e</w:t>
            </w:r>
            <w:r w:rsidRPr="004B04F2">
              <w:rPr>
                <w:rFonts w:ascii="Calibri" w:eastAsia="Calibri" w:hAnsi="Calibri" w:cs="Calibri"/>
                <w:spacing w:val="1"/>
              </w:rPr>
              <w:t>n</w:t>
            </w:r>
            <w:r w:rsidRPr="004B04F2">
              <w:rPr>
                <w:rFonts w:ascii="Calibri" w:eastAsia="Calibri" w:hAnsi="Calibri" w:cs="Calibri"/>
                <w:spacing w:val="2"/>
              </w:rPr>
              <w:t>c</w:t>
            </w:r>
            <w:r w:rsidRPr="004B04F2">
              <w:rPr>
                <w:rFonts w:ascii="Calibri" w:eastAsia="Calibri" w:hAnsi="Calibri" w:cs="Calibri"/>
                <w:spacing w:val="-1"/>
              </w:rPr>
              <w:t>e</w:t>
            </w:r>
            <w:r w:rsidRPr="004B04F2">
              <w:rPr>
                <w:rFonts w:ascii="Calibri" w:eastAsia="Calibri" w:hAnsi="Calibri" w:cs="Calibri"/>
              </w:rPr>
              <w:t>s</w:t>
            </w:r>
          </w:p>
        </w:tc>
        <w:tc>
          <w:tcPr>
            <w:tcW w:w="732" w:type="dxa"/>
            <w:tcBorders>
              <w:top w:val="nil"/>
              <w:left w:val="nil"/>
              <w:bottom w:val="nil"/>
              <w:right w:val="nil"/>
            </w:tcBorders>
          </w:tcPr>
          <w:p w14:paraId="419F50C3" w14:textId="77777777" w:rsidR="00B60EC6" w:rsidRPr="004B04F2" w:rsidRDefault="00B60EC6" w:rsidP="00B60EC6">
            <w:pPr>
              <w:jc w:val="right"/>
            </w:pPr>
          </w:p>
        </w:tc>
      </w:tr>
    </w:tbl>
    <w:p w14:paraId="01643E29" w14:textId="77777777" w:rsidR="008954B4" w:rsidRDefault="008954B4" w:rsidP="008954B4">
      <w:pPr>
        <w:tabs>
          <w:tab w:val="left" w:pos="4170"/>
        </w:tabs>
      </w:pPr>
      <w:r>
        <w:tab/>
      </w:r>
    </w:p>
    <w:p w14:paraId="7DB14CE9" w14:textId="77777777" w:rsidR="008954B4" w:rsidRDefault="008954B4" w:rsidP="008954B4"/>
    <w:p w14:paraId="15E07252" w14:textId="77777777" w:rsidR="005D7AD2" w:rsidRPr="008954B4" w:rsidRDefault="005D7AD2" w:rsidP="008954B4">
      <w:pPr>
        <w:sectPr w:rsidR="005D7AD2" w:rsidRPr="008954B4" w:rsidSect="008954B4">
          <w:footerReference w:type="default" r:id="rId9"/>
          <w:pgSz w:w="11920" w:h="16840"/>
          <w:pgMar w:top="1325" w:right="1181" w:bottom="274" w:left="1426" w:header="720" w:footer="720" w:gutter="0"/>
          <w:pgNumType w:start="1"/>
          <w:cols w:space="720"/>
          <w:titlePg/>
        </w:sectPr>
      </w:pPr>
    </w:p>
    <w:p w14:paraId="5E8E738D" w14:textId="77777777" w:rsidR="005D7AD2" w:rsidRDefault="005D7AD2">
      <w:pPr>
        <w:spacing w:before="5" w:line="180" w:lineRule="exact"/>
        <w:rPr>
          <w:sz w:val="19"/>
          <w:szCs w:val="19"/>
        </w:rPr>
      </w:pPr>
    </w:p>
    <w:p w14:paraId="4D9925FE" w14:textId="6E952161" w:rsidR="00972758" w:rsidRDefault="00965252" w:rsidP="00972758">
      <w:pPr>
        <w:pStyle w:val="Heading1"/>
        <w:rPr>
          <w:rFonts w:eastAsia="Calibri"/>
          <w:color w:val="002060"/>
        </w:rPr>
      </w:pPr>
      <w:bookmarkStart w:id="1" w:name="_Toc474768299"/>
      <w:r>
        <w:rPr>
          <w:rFonts w:eastAsia="Calibri"/>
          <w:color w:val="002060"/>
        </w:rPr>
        <w:t xml:space="preserve"> </w:t>
      </w:r>
      <w:r w:rsidR="00411D4C">
        <w:rPr>
          <w:rFonts w:eastAsia="Calibri"/>
          <w:color w:val="002060"/>
        </w:rPr>
        <w:t xml:space="preserve"> </w:t>
      </w:r>
      <w:r w:rsidR="00972758" w:rsidRPr="00972758">
        <w:rPr>
          <w:rFonts w:eastAsia="Calibri"/>
          <w:color w:val="002060"/>
        </w:rPr>
        <w:t>SUMMARY</w:t>
      </w:r>
      <w:bookmarkEnd w:id="1"/>
    </w:p>
    <w:p w14:paraId="70D360CB" w14:textId="77777777" w:rsidR="00411D4C" w:rsidRPr="00411D4C" w:rsidRDefault="00411D4C" w:rsidP="00411D4C">
      <w:pPr>
        <w:rPr>
          <w:rFonts w:eastAsia="Calibri"/>
        </w:rPr>
      </w:pPr>
    </w:p>
    <w:p w14:paraId="43B4EAED" w14:textId="2198C5A2" w:rsidR="00411D4C" w:rsidRPr="00411D4C" w:rsidRDefault="00411D4C" w:rsidP="00B8421E">
      <w:pPr>
        <w:spacing w:line="360" w:lineRule="auto"/>
        <w:ind w:left="113" w:right="113"/>
        <w:jc w:val="both"/>
        <w:rPr>
          <w:rFonts w:asciiTheme="minorHAnsi" w:eastAsia="Calibri" w:hAnsiTheme="minorHAnsi" w:cstheme="minorHAnsi"/>
          <w:sz w:val="24"/>
          <w:szCs w:val="24"/>
        </w:rPr>
      </w:pPr>
      <w:r w:rsidRPr="00411D4C">
        <w:rPr>
          <w:rFonts w:asciiTheme="minorHAnsi" w:eastAsia="Calibri" w:hAnsiTheme="minorHAnsi" w:cstheme="minorHAnsi"/>
          <w:sz w:val="24"/>
          <w:szCs w:val="24"/>
        </w:rPr>
        <w:t xml:space="preserve">The </w:t>
      </w:r>
      <w:r>
        <w:rPr>
          <w:rFonts w:asciiTheme="minorHAnsi" w:eastAsia="Calibri" w:hAnsiTheme="minorHAnsi" w:cstheme="minorHAnsi"/>
          <w:sz w:val="24"/>
          <w:szCs w:val="24"/>
        </w:rPr>
        <w:t xml:space="preserve">thesis </w:t>
      </w:r>
      <w:r w:rsidRPr="00411D4C">
        <w:rPr>
          <w:rFonts w:asciiTheme="minorHAnsi" w:eastAsia="Calibri" w:hAnsiTheme="minorHAnsi" w:cstheme="minorHAnsi"/>
          <w:sz w:val="24"/>
          <w:szCs w:val="24"/>
        </w:rPr>
        <w:t xml:space="preserve">project was devoted to </w:t>
      </w:r>
      <w:r w:rsidR="00B8421E" w:rsidRPr="00B8421E">
        <w:rPr>
          <w:rFonts w:asciiTheme="minorHAnsi" w:eastAsia="Calibri" w:hAnsiTheme="minorHAnsi" w:cstheme="minorHAnsi"/>
          <w:sz w:val="24"/>
          <w:szCs w:val="24"/>
        </w:rPr>
        <w:t xml:space="preserve">a differentiation of different types of cancer cells checking the effectiveness of the novel anti-leukemia chemicals and </w:t>
      </w:r>
      <w:r w:rsidR="00B8421E">
        <w:rPr>
          <w:rFonts w:asciiTheme="minorHAnsi" w:eastAsia="Calibri" w:hAnsiTheme="minorHAnsi" w:cstheme="minorHAnsi"/>
          <w:sz w:val="24"/>
          <w:szCs w:val="24"/>
        </w:rPr>
        <w:t>exploring</w:t>
      </w:r>
      <w:r w:rsidR="00B8421E" w:rsidRPr="00B8421E">
        <w:rPr>
          <w:rFonts w:asciiTheme="minorHAnsi" w:eastAsia="Calibri" w:hAnsiTheme="minorHAnsi" w:cstheme="minorHAnsi"/>
          <w:sz w:val="24"/>
          <w:szCs w:val="24"/>
        </w:rPr>
        <w:t xml:space="preserve"> whether the best anti-leukemia targets also target bone cancers</w:t>
      </w:r>
      <w:r w:rsidR="00B8421E">
        <w:rPr>
          <w:rFonts w:asciiTheme="minorHAnsi" w:eastAsia="Calibri" w:hAnsiTheme="minorHAnsi" w:cstheme="minorHAnsi"/>
          <w:sz w:val="24"/>
          <w:szCs w:val="24"/>
        </w:rPr>
        <w:t>.</w:t>
      </w:r>
    </w:p>
    <w:p w14:paraId="0EA5633D" w14:textId="0123E183" w:rsidR="00411D4C" w:rsidRPr="00411D4C" w:rsidRDefault="00411D4C" w:rsidP="00B8421E">
      <w:pPr>
        <w:spacing w:line="360" w:lineRule="auto"/>
        <w:ind w:left="113" w:right="113"/>
        <w:jc w:val="both"/>
        <w:rPr>
          <w:rFonts w:asciiTheme="minorHAnsi" w:eastAsia="Calibri" w:hAnsiTheme="minorHAnsi" w:cstheme="minorHAnsi"/>
          <w:sz w:val="24"/>
          <w:szCs w:val="24"/>
        </w:rPr>
      </w:pPr>
      <w:r w:rsidRPr="00411D4C">
        <w:rPr>
          <w:rFonts w:asciiTheme="minorHAnsi" w:eastAsia="Calibri" w:hAnsiTheme="minorHAnsi" w:cstheme="minorHAnsi"/>
          <w:sz w:val="24"/>
          <w:szCs w:val="24"/>
        </w:rPr>
        <w:t>The research question of this project is as follows: “</w:t>
      </w:r>
      <w:r w:rsidR="00B8421E" w:rsidRPr="00B8421E">
        <w:rPr>
          <w:rFonts w:asciiTheme="minorHAnsi" w:eastAsia="Calibri" w:hAnsiTheme="minorHAnsi" w:cstheme="minorHAnsi"/>
          <w:sz w:val="24"/>
          <w:szCs w:val="24"/>
        </w:rPr>
        <w:t>How leukemia and osteosarcoma cancer cells can be differentiated in a most effective way and whether the novel anti-leukemia chemicals are also effective in osteosarcoma applying NBT/MTT screening procedures, cytotoxicity, morphological and alkaline phosphatase assays?</w:t>
      </w:r>
      <w:r w:rsidRPr="00411D4C">
        <w:rPr>
          <w:rFonts w:asciiTheme="minorHAnsi" w:eastAsia="Calibri" w:hAnsiTheme="minorHAnsi" w:cstheme="minorHAnsi"/>
          <w:sz w:val="24"/>
          <w:szCs w:val="24"/>
        </w:rPr>
        <w:t>”</w:t>
      </w:r>
    </w:p>
    <w:p w14:paraId="5E1BD02C" w14:textId="7359770D" w:rsidR="00B8421E" w:rsidRDefault="00D53710" w:rsidP="00DA2527">
      <w:pPr>
        <w:spacing w:line="360" w:lineRule="auto"/>
        <w:ind w:left="113" w:right="113"/>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In order to answer this question a set of the experiments </w:t>
      </w:r>
      <w:r w:rsidR="00AA37EE">
        <w:rPr>
          <w:rFonts w:asciiTheme="minorHAnsi" w:eastAsia="Calibri" w:hAnsiTheme="minorHAnsi" w:cstheme="minorHAnsi"/>
          <w:sz w:val="24"/>
          <w:szCs w:val="24"/>
        </w:rPr>
        <w:t>has</w:t>
      </w:r>
      <w:r>
        <w:rPr>
          <w:rFonts w:asciiTheme="minorHAnsi" w:eastAsia="Calibri" w:hAnsiTheme="minorHAnsi" w:cstheme="minorHAnsi"/>
          <w:sz w:val="24"/>
          <w:szCs w:val="24"/>
        </w:rPr>
        <w:t xml:space="preserve"> been executed. First, </w:t>
      </w:r>
      <w:r w:rsidR="00082912">
        <w:rPr>
          <w:rFonts w:asciiTheme="minorHAnsi" w:eastAsia="Calibri" w:hAnsiTheme="minorHAnsi" w:cstheme="minorHAnsi"/>
          <w:sz w:val="24"/>
          <w:szCs w:val="24"/>
        </w:rPr>
        <w:t>HL60 cell line was cultured and NB</w:t>
      </w:r>
      <w:r w:rsidR="00DA2527">
        <w:rPr>
          <w:rFonts w:asciiTheme="minorHAnsi" w:eastAsia="Calibri" w:hAnsiTheme="minorHAnsi" w:cstheme="minorHAnsi"/>
          <w:sz w:val="24"/>
          <w:szCs w:val="24"/>
        </w:rPr>
        <w:t>T/MTT test</w:t>
      </w:r>
      <w:r w:rsidR="00AA37EE">
        <w:rPr>
          <w:rFonts w:asciiTheme="minorHAnsi" w:eastAsia="Calibri" w:hAnsiTheme="minorHAnsi" w:cstheme="minorHAnsi"/>
          <w:sz w:val="24"/>
          <w:szCs w:val="24"/>
        </w:rPr>
        <w:t xml:space="preserve"> reflecting the level</w:t>
      </w:r>
      <w:r w:rsidR="00082912">
        <w:rPr>
          <w:rFonts w:asciiTheme="minorHAnsi" w:eastAsia="Calibri" w:hAnsiTheme="minorHAnsi" w:cstheme="minorHAnsi"/>
          <w:sz w:val="24"/>
          <w:szCs w:val="24"/>
        </w:rPr>
        <w:t xml:space="preserve"> </w:t>
      </w:r>
      <w:r w:rsidR="00DA2527">
        <w:rPr>
          <w:rFonts w:asciiTheme="minorHAnsi" w:eastAsia="Calibri" w:hAnsiTheme="minorHAnsi" w:cstheme="minorHAnsi"/>
          <w:sz w:val="24"/>
          <w:szCs w:val="24"/>
        </w:rPr>
        <w:t>of maturation and viability was</w:t>
      </w:r>
      <w:r w:rsidR="00082912">
        <w:rPr>
          <w:rFonts w:asciiTheme="minorHAnsi" w:eastAsia="Calibri" w:hAnsiTheme="minorHAnsi" w:cstheme="minorHAnsi"/>
          <w:sz w:val="24"/>
          <w:szCs w:val="24"/>
        </w:rPr>
        <w:t xml:space="preserve"> executed. The most efficient </w:t>
      </w:r>
      <w:r w:rsidR="003C4F9E">
        <w:rPr>
          <w:rFonts w:asciiTheme="minorHAnsi" w:eastAsia="Calibri" w:hAnsiTheme="minorHAnsi" w:cstheme="minorHAnsi"/>
          <w:sz w:val="24"/>
          <w:szCs w:val="24"/>
        </w:rPr>
        <w:t xml:space="preserve">found </w:t>
      </w:r>
      <w:r w:rsidR="00082912">
        <w:rPr>
          <w:rFonts w:asciiTheme="minorHAnsi" w:eastAsia="Calibri" w:hAnsiTheme="minorHAnsi" w:cstheme="minorHAnsi"/>
          <w:sz w:val="24"/>
          <w:szCs w:val="24"/>
        </w:rPr>
        <w:t xml:space="preserve">chemicals, such as Dp-137 (10 µM), VC-82 (10 µM), NV-140 (10 µM), NV-139 (10 µM and 1 µM) have been subsequently tested </w:t>
      </w:r>
      <w:r w:rsidR="00DA2527">
        <w:rPr>
          <w:rFonts w:asciiTheme="minorHAnsi" w:eastAsia="Calibri" w:hAnsiTheme="minorHAnsi" w:cstheme="minorHAnsi"/>
          <w:sz w:val="24"/>
          <w:szCs w:val="24"/>
        </w:rPr>
        <w:t>with NBT/MTT assay</w:t>
      </w:r>
      <w:r w:rsidR="00965252">
        <w:rPr>
          <w:rFonts w:asciiTheme="minorHAnsi" w:eastAsia="Calibri" w:hAnsiTheme="minorHAnsi" w:cstheme="minorHAnsi"/>
          <w:sz w:val="24"/>
          <w:szCs w:val="24"/>
        </w:rPr>
        <w:t xml:space="preserve"> </w:t>
      </w:r>
      <w:r w:rsidR="001030EE">
        <w:rPr>
          <w:rFonts w:asciiTheme="minorHAnsi" w:eastAsia="Calibri" w:hAnsiTheme="minorHAnsi" w:cstheme="minorHAnsi"/>
          <w:sz w:val="24"/>
          <w:szCs w:val="24"/>
        </w:rPr>
        <w:t xml:space="preserve">using </w:t>
      </w:r>
      <w:r w:rsidR="00965252" w:rsidRPr="00965252">
        <w:rPr>
          <w:rFonts w:asciiTheme="minorHAnsi" w:eastAsia="Calibri" w:hAnsiTheme="minorHAnsi" w:cstheme="minorHAnsi"/>
          <w:sz w:val="24"/>
          <w:szCs w:val="24"/>
        </w:rPr>
        <w:t>p-Nitro blue tetrazolium chloride</w:t>
      </w:r>
      <w:r w:rsidR="00965252">
        <w:rPr>
          <w:rFonts w:asciiTheme="minorHAnsi" w:eastAsia="Calibri" w:hAnsiTheme="minorHAnsi" w:cstheme="minorHAnsi"/>
          <w:sz w:val="24"/>
          <w:szCs w:val="24"/>
        </w:rPr>
        <w:t xml:space="preserve"> and </w:t>
      </w:r>
      <w:r w:rsidR="00DA2527">
        <w:rPr>
          <w:rFonts w:asciiTheme="minorHAnsi" w:eastAsia="Calibri" w:hAnsiTheme="minorHAnsi" w:cstheme="minorHAnsi"/>
          <w:sz w:val="24"/>
          <w:szCs w:val="24"/>
        </w:rPr>
        <w:t xml:space="preserve"> </w:t>
      </w:r>
      <w:r w:rsidR="00965252" w:rsidRPr="00965252">
        <w:rPr>
          <w:rFonts w:asciiTheme="minorHAnsi" w:eastAsia="Calibri" w:hAnsiTheme="minorHAnsi" w:cstheme="minorHAnsi"/>
          <w:sz w:val="24"/>
          <w:szCs w:val="24"/>
        </w:rPr>
        <w:t xml:space="preserve">Thiazolyl blue tetrazolium bromide </w:t>
      </w:r>
      <w:r w:rsidR="00082912">
        <w:rPr>
          <w:rFonts w:asciiTheme="minorHAnsi" w:eastAsia="Calibri" w:hAnsiTheme="minorHAnsi" w:cstheme="minorHAnsi"/>
          <w:sz w:val="24"/>
          <w:szCs w:val="24"/>
        </w:rPr>
        <w:t xml:space="preserve">on K562 and KG1A cell lines. Afterwards, </w:t>
      </w:r>
      <w:r w:rsidR="007A5583">
        <w:rPr>
          <w:rFonts w:asciiTheme="minorHAnsi" w:eastAsia="Calibri" w:hAnsiTheme="minorHAnsi" w:cstheme="minorHAnsi"/>
          <w:sz w:val="24"/>
          <w:szCs w:val="24"/>
        </w:rPr>
        <w:t xml:space="preserve">the centrifugation and Leishman’s staining followed by </w:t>
      </w:r>
      <w:r w:rsidR="00082912">
        <w:rPr>
          <w:rFonts w:asciiTheme="minorHAnsi" w:eastAsia="Calibri" w:hAnsiTheme="minorHAnsi" w:cstheme="minorHAnsi"/>
          <w:sz w:val="24"/>
          <w:szCs w:val="24"/>
        </w:rPr>
        <w:t xml:space="preserve">the morphology analysis was performed </w:t>
      </w:r>
      <w:r w:rsidR="00AA37EE">
        <w:rPr>
          <w:rFonts w:asciiTheme="minorHAnsi" w:eastAsia="Calibri" w:hAnsiTheme="minorHAnsi" w:cstheme="minorHAnsi"/>
          <w:sz w:val="24"/>
          <w:szCs w:val="24"/>
        </w:rPr>
        <w:t xml:space="preserve">towards HL60, K562 and KG1A </w:t>
      </w:r>
      <w:r w:rsidR="00082912">
        <w:rPr>
          <w:rFonts w:asciiTheme="minorHAnsi" w:eastAsia="Calibri" w:hAnsiTheme="minorHAnsi" w:cstheme="minorHAnsi"/>
          <w:sz w:val="24"/>
          <w:szCs w:val="24"/>
        </w:rPr>
        <w:t xml:space="preserve">in order to confirm visually the level of maturation and viability. Then, the </w:t>
      </w:r>
      <w:r w:rsidR="007A5583">
        <w:rPr>
          <w:rFonts w:asciiTheme="minorHAnsi" w:eastAsia="Calibri" w:hAnsiTheme="minorHAnsi" w:cstheme="minorHAnsi"/>
          <w:sz w:val="24"/>
          <w:szCs w:val="24"/>
        </w:rPr>
        <w:t xml:space="preserve">MTT </w:t>
      </w:r>
      <w:r w:rsidR="00082912">
        <w:rPr>
          <w:rFonts w:asciiTheme="minorHAnsi" w:eastAsia="Calibri" w:hAnsiTheme="minorHAnsi" w:cstheme="minorHAnsi"/>
          <w:sz w:val="24"/>
          <w:szCs w:val="24"/>
        </w:rPr>
        <w:t xml:space="preserve">experiments were </w:t>
      </w:r>
      <w:r w:rsidR="00AA37EE">
        <w:rPr>
          <w:rFonts w:asciiTheme="minorHAnsi" w:eastAsia="Calibri" w:hAnsiTheme="minorHAnsi" w:cstheme="minorHAnsi"/>
          <w:sz w:val="24"/>
          <w:szCs w:val="24"/>
        </w:rPr>
        <w:t xml:space="preserve">carried out </w:t>
      </w:r>
      <w:r w:rsidR="00082912">
        <w:rPr>
          <w:rFonts w:asciiTheme="minorHAnsi" w:eastAsia="Calibri" w:hAnsiTheme="minorHAnsi" w:cstheme="minorHAnsi"/>
          <w:sz w:val="24"/>
          <w:szCs w:val="24"/>
        </w:rPr>
        <w:t>on healthy lymphocytes to identify their cytotoxicity</w:t>
      </w:r>
      <w:r w:rsidR="003C4F9E">
        <w:rPr>
          <w:rFonts w:asciiTheme="minorHAnsi" w:eastAsia="Calibri" w:hAnsiTheme="minorHAnsi" w:cstheme="minorHAnsi"/>
          <w:sz w:val="24"/>
          <w:szCs w:val="24"/>
        </w:rPr>
        <w:t xml:space="preserve"> effect</w:t>
      </w:r>
      <w:r w:rsidR="00082912">
        <w:rPr>
          <w:rFonts w:asciiTheme="minorHAnsi" w:eastAsia="Calibri" w:hAnsiTheme="minorHAnsi" w:cstheme="minorHAnsi"/>
          <w:sz w:val="24"/>
          <w:szCs w:val="24"/>
        </w:rPr>
        <w:t xml:space="preserve">. </w:t>
      </w:r>
      <w:r w:rsidR="00DA2527">
        <w:rPr>
          <w:rFonts w:asciiTheme="minorHAnsi" w:eastAsia="Calibri" w:hAnsiTheme="minorHAnsi" w:cstheme="minorHAnsi"/>
          <w:sz w:val="24"/>
          <w:szCs w:val="24"/>
        </w:rPr>
        <w:t>In conclusion, alkaline phosphatase</w:t>
      </w:r>
      <w:r w:rsidR="007A5583">
        <w:rPr>
          <w:rFonts w:asciiTheme="minorHAnsi" w:eastAsia="Calibri" w:hAnsiTheme="minorHAnsi" w:cstheme="minorHAnsi"/>
          <w:sz w:val="24"/>
          <w:szCs w:val="24"/>
        </w:rPr>
        <w:t xml:space="preserve"> using </w:t>
      </w:r>
      <w:r w:rsidR="007A5583">
        <w:rPr>
          <w:rFonts w:asciiTheme="minorHAnsi" w:hAnsiTheme="minorHAnsi" w:cstheme="minorHAnsi"/>
          <w:bCs/>
          <w:sz w:val="24"/>
          <w:szCs w:val="24"/>
        </w:rPr>
        <w:t>p-nitrophenyl phosphate</w:t>
      </w:r>
      <w:r w:rsidR="00DA2527">
        <w:rPr>
          <w:rFonts w:asciiTheme="minorHAnsi" w:eastAsia="Calibri" w:hAnsiTheme="minorHAnsi" w:cstheme="minorHAnsi"/>
          <w:sz w:val="24"/>
          <w:szCs w:val="24"/>
        </w:rPr>
        <w:t xml:space="preserve"> and </w:t>
      </w:r>
      <w:r w:rsidR="00AA37EE">
        <w:rPr>
          <w:rFonts w:asciiTheme="minorHAnsi" w:eastAsia="Calibri" w:hAnsiTheme="minorHAnsi" w:cstheme="minorHAnsi"/>
          <w:sz w:val="24"/>
          <w:szCs w:val="24"/>
        </w:rPr>
        <w:t xml:space="preserve">MTT </w:t>
      </w:r>
      <w:r w:rsidR="00DA2527">
        <w:rPr>
          <w:rFonts w:asciiTheme="minorHAnsi" w:eastAsia="Calibri" w:hAnsiTheme="minorHAnsi" w:cstheme="minorHAnsi"/>
          <w:sz w:val="24"/>
          <w:szCs w:val="24"/>
        </w:rPr>
        <w:t xml:space="preserve">cytotoxicity assays were </w:t>
      </w:r>
      <w:r w:rsidR="00AA37EE">
        <w:rPr>
          <w:rFonts w:asciiTheme="minorHAnsi" w:eastAsia="Calibri" w:hAnsiTheme="minorHAnsi" w:cstheme="minorHAnsi"/>
          <w:sz w:val="24"/>
          <w:szCs w:val="24"/>
        </w:rPr>
        <w:t xml:space="preserve">carried out </w:t>
      </w:r>
      <w:r w:rsidR="00DA2527">
        <w:rPr>
          <w:rFonts w:asciiTheme="minorHAnsi" w:eastAsia="Calibri" w:hAnsiTheme="minorHAnsi" w:cstheme="minorHAnsi"/>
          <w:sz w:val="24"/>
          <w:szCs w:val="24"/>
        </w:rPr>
        <w:t xml:space="preserve">on osteosarcoma </w:t>
      </w:r>
      <w:r w:rsidR="007A5583">
        <w:rPr>
          <w:rFonts w:asciiTheme="minorHAnsi" w:eastAsia="Calibri" w:hAnsiTheme="minorHAnsi" w:cstheme="minorHAnsi"/>
          <w:sz w:val="24"/>
          <w:szCs w:val="24"/>
        </w:rPr>
        <w:t xml:space="preserve">cell line </w:t>
      </w:r>
      <w:r w:rsidR="00DA2527">
        <w:rPr>
          <w:rFonts w:asciiTheme="minorHAnsi" w:eastAsia="Calibri" w:hAnsiTheme="minorHAnsi" w:cstheme="minorHAnsi"/>
          <w:sz w:val="24"/>
          <w:szCs w:val="24"/>
        </w:rPr>
        <w:t xml:space="preserve">to identify their effect on bone cancer cell line. </w:t>
      </w:r>
    </w:p>
    <w:p w14:paraId="0753696D" w14:textId="59589947" w:rsidR="00972758" w:rsidRPr="00411D4C" w:rsidRDefault="00411D4C" w:rsidP="00411D4C">
      <w:pPr>
        <w:spacing w:line="360" w:lineRule="auto"/>
        <w:ind w:left="113" w:right="113"/>
        <w:jc w:val="both"/>
        <w:rPr>
          <w:rFonts w:asciiTheme="minorHAnsi" w:eastAsia="Calibri" w:hAnsiTheme="minorHAnsi" w:cstheme="minorHAnsi"/>
          <w:sz w:val="24"/>
          <w:szCs w:val="24"/>
        </w:rPr>
      </w:pPr>
      <w:r w:rsidRPr="00411D4C">
        <w:rPr>
          <w:rFonts w:asciiTheme="minorHAnsi" w:eastAsia="Calibri" w:hAnsiTheme="minorHAnsi" w:cstheme="minorHAnsi"/>
          <w:sz w:val="24"/>
          <w:szCs w:val="24"/>
        </w:rPr>
        <w:t xml:space="preserve">The obtained results showed that </w:t>
      </w:r>
      <w:r w:rsidR="00A47C87">
        <w:rPr>
          <w:rFonts w:asciiTheme="minorHAnsi" w:eastAsia="Calibri" w:hAnsiTheme="minorHAnsi" w:cstheme="minorHAnsi"/>
          <w:sz w:val="24"/>
          <w:szCs w:val="24"/>
        </w:rPr>
        <w:t xml:space="preserve">only </w:t>
      </w:r>
      <w:r w:rsidR="00DA2527">
        <w:rPr>
          <w:rFonts w:asciiTheme="minorHAnsi" w:eastAsia="Calibri" w:hAnsiTheme="minorHAnsi" w:cstheme="minorHAnsi"/>
          <w:sz w:val="24"/>
          <w:szCs w:val="24"/>
        </w:rPr>
        <w:t xml:space="preserve">Dp-137 with the concentration of 10 µM </w:t>
      </w:r>
      <w:r w:rsidR="00AA37EE">
        <w:rPr>
          <w:rFonts w:asciiTheme="minorHAnsi" w:eastAsia="Calibri" w:hAnsiTheme="minorHAnsi" w:cstheme="minorHAnsi"/>
          <w:sz w:val="24"/>
          <w:szCs w:val="24"/>
        </w:rPr>
        <w:t xml:space="preserve">out of 26 screened chemicals </w:t>
      </w:r>
      <w:r w:rsidR="00DA2527">
        <w:rPr>
          <w:rFonts w:asciiTheme="minorHAnsi" w:eastAsia="Calibri" w:hAnsiTheme="minorHAnsi" w:cstheme="minorHAnsi"/>
          <w:sz w:val="24"/>
          <w:szCs w:val="24"/>
        </w:rPr>
        <w:t xml:space="preserve">causes </w:t>
      </w:r>
      <w:r w:rsidR="00A47C87">
        <w:rPr>
          <w:rFonts w:asciiTheme="minorHAnsi" w:eastAsia="Calibri" w:hAnsiTheme="minorHAnsi" w:cstheme="minorHAnsi"/>
          <w:sz w:val="24"/>
          <w:szCs w:val="24"/>
        </w:rPr>
        <w:t xml:space="preserve">the most </w:t>
      </w:r>
      <w:r w:rsidR="003C4F9E">
        <w:rPr>
          <w:rFonts w:asciiTheme="minorHAnsi" w:eastAsia="Calibri" w:hAnsiTheme="minorHAnsi" w:cstheme="minorHAnsi"/>
          <w:sz w:val="24"/>
          <w:szCs w:val="24"/>
        </w:rPr>
        <w:t xml:space="preserve">efficient </w:t>
      </w:r>
      <w:r w:rsidR="00DA2527">
        <w:rPr>
          <w:rFonts w:asciiTheme="minorHAnsi" w:eastAsia="Calibri" w:hAnsiTheme="minorHAnsi" w:cstheme="minorHAnsi"/>
          <w:sz w:val="24"/>
          <w:szCs w:val="24"/>
        </w:rPr>
        <w:t xml:space="preserve">partial differentiation of HL60 (at the third day) and K562 </w:t>
      </w:r>
      <w:r w:rsidR="00AA37EE">
        <w:rPr>
          <w:rFonts w:asciiTheme="minorHAnsi" w:eastAsia="Calibri" w:hAnsiTheme="minorHAnsi" w:cstheme="minorHAnsi"/>
          <w:sz w:val="24"/>
          <w:szCs w:val="24"/>
        </w:rPr>
        <w:t xml:space="preserve">particularly </w:t>
      </w:r>
      <w:r w:rsidR="00DA2527">
        <w:rPr>
          <w:rFonts w:asciiTheme="minorHAnsi" w:eastAsia="Calibri" w:hAnsiTheme="minorHAnsi" w:cstheme="minorHAnsi"/>
          <w:sz w:val="24"/>
          <w:szCs w:val="24"/>
        </w:rPr>
        <w:t>(at the third and the fifth days)</w:t>
      </w:r>
      <w:r w:rsidR="00F70FC6">
        <w:rPr>
          <w:rFonts w:asciiTheme="minorHAnsi" w:eastAsia="Calibri" w:hAnsiTheme="minorHAnsi" w:cstheme="minorHAnsi"/>
          <w:sz w:val="24"/>
          <w:szCs w:val="24"/>
        </w:rPr>
        <w:t xml:space="preserve"> with quite high cellular viability level</w:t>
      </w:r>
      <w:r w:rsidR="00DA2527">
        <w:rPr>
          <w:rFonts w:asciiTheme="minorHAnsi" w:eastAsia="Calibri" w:hAnsiTheme="minorHAnsi" w:cstheme="minorHAnsi"/>
          <w:sz w:val="24"/>
          <w:szCs w:val="24"/>
        </w:rPr>
        <w:t xml:space="preserve">. </w:t>
      </w:r>
      <w:r w:rsidR="00F70FC6">
        <w:rPr>
          <w:rFonts w:asciiTheme="minorHAnsi" w:eastAsia="Calibri" w:hAnsiTheme="minorHAnsi" w:cstheme="minorHAnsi"/>
          <w:sz w:val="24"/>
          <w:szCs w:val="24"/>
        </w:rPr>
        <w:t>Nevertheless, Dp-137</w:t>
      </w:r>
      <w:r w:rsidR="00DA2527">
        <w:rPr>
          <w:rFonts w:asciiTheme="minorHAnsi" w:eastAsia="Calibri" w:hAnsiTheme="minorHAnsi" w:cstheme="minorHAnsi"/>
          <w:sz w:val="24"/>
          <w:szCs w:val="24"/>
        </w:rPr>
        <w:t xml:space="preserve"> did not show </w:t>
      </w:r>
      <w:r w:rsidR="00A47C87">
        <w:rPr>
          <w:rFonts w:asciiTheme="minorHAnsi" w:eastAsia="Calibri" w:hAnsiTheme="minorHAnsi" w:cstheme="minorHAnsi"/>
          <w:sz w:val="24"/>
          <w:szCs w:val="24"/>
        </w:rPr>
        <w:t xml:space="preserve">a significant </w:t>
      </w:r>
      <w:r w:rsidR="00DA2527">
        <w:rPr>
          <w:rFonts w:asciiTheme="minorHAnsi" w:eastAsia="Calibri" w:hAnsiTheme="minorHAnsi" w:cstheme="minorHAnsi"/>
          <w:sz w:val="24"/>
          <w:szCs w:val="24"/>
        </w:rPr>
        <w:t xml:space="preserve">efficacy </w:t>
      </w:r>
      <w:r w:rsidR="00F70FC6">
        <w:rPr>
          <w:rFonts w:asciiTheme="minorHAnsi" w:eastAsia="Calibri" w:hAnsiTheme="minorHAnsi" w:cstheme="minorHAnsi"/>
          <w:sz w:val="24"/>
          <w:szCs w:val="24"/>
        </w:rPr>
        <w:t xml:space="preserve">towards KG1A or SaOS2 cell lines. </w:t>
      </w:r>
      <w:r w:rsidR="00AA37EE">
        <w:rPr>
          <w:rFonts w:asciiTheme="minorHAnsi" w:eastAsia="Calibri" w:hAnsiTheme="minorHAnsi" w:cstheme="minorHAnsi"/>
          <w:sz w:val="24"/>
          <w:szCs w:val="24"/>
        </w:rPr>
        <w:t xml:space="preserve">Neither any </w:t>
      </w:r>
      <w:r w:rsidR="003C4F9E">
        <w:rPr>
          <w:rFonts w:asciiTheme="minorHAnsi" w:eastAsia="Calibri" w:hAnsiTheme="minorHAnsi" w:cstheme="minorHAnsi"/>
          <w:sz w:val="24"/>
          <w:szCs w:val="24"/>
        </w:rPr>
        <w:t xml:space="preserve">above </w:t>
      </w:r>
      <w:r w:rsidR="00AA37EE">
        <w:rPr>
          <w:rFonts w:asciiTheme="minorHAnsi" w:eastAsia="Calibri" w:hAnsiTheme="minorHAnsi" w:cstheme="minorHAnsi"/>
          <w:sz w:val="24"/>
          <w:szCs w:val="24"/>
        </w:rPr>
        <w:t>mentioned chemicals showed any differentiation effect on osteosarcoma cell line.</w:t>
      </w:r>
      <w:r w:rsidR="003C4F9E">
        <w:rPr>
          <w:rFonts w:asciiTheme="minorHAnsi" w:eastAsia="Calibri" w:hAnsiTheme="minorHAnsi" w:cstheme="minorHAnsi"/>
          <w:sz w:val="24"/>
          <w:szCs w:val="24"/>
        </w:rPr>
        <w:t xml:space="preserve"> </w:t>
      </w:r>
    </w:p>
    <w:p w14:paraId="662950CF" w14:textId="77777777" w:rsidR="00F70FC6" w:rsidRDefault="00F70FC6" w:rsidP="00972758">
      <w:pPr>
        <w:rPr>
          <w:rFonts w:eastAsia="Calibri"/>
        </w:rPr>
      </w:pPr>
    </w:p>
    <w:p w14:paraId="0B19A0B7" w14:textId="77777777" w:rsidR="0033322D" w:rsidRDefault="0033322D" w:rsidP="00AA37EE">
      <w:pPr>
        <w:pStyle w:val="Heading1"/>
        <w:tabs>
          <w:tab w:val="left" w:pos="4185"/>
        </w:tabs>
        <w:rPr>
          <w:color w:val="002060"/>
        </w:rPr>
      </w:pPr>
      <w:bookmarkStart w:id="2" w:name="_Toc474768300"/>
    </w:p>
    <w:p w14:paraId="71374CEB" w14:textId="77777777" w:rsidR="0033322D" w:rsidRDefault="0033322D" w:rsidP="00AA37EE">
      <w:pPr>
        <w:pStyle w:val="Heading1"/>
        <w:tabs>
          <w:tab w:val="left" w:pos="4185"/>
        </w:tabs>
        <w:rPr>
          <w:color w:val="002060"/>
        </w:rPr>
      </w:pPr>
    </w:p>
    <w:p w14:paraId="23BCF669" w14:textId="77777777" w:rsidR="0033322D" w:rsidRDefault="0033322D" w:rsidP="00AA37EE">
      <w:pPr>
        <w:pStyle w:val="Heading1"/>
        <w:tabs>
          <w:tab w:val="left" w:pos="4185"/>
        </w:tabs>
        <w:rPr>
          <w:color w:val="002060"/>
        </w:rPr>
      </w:pPr>
    </w:p>
    <w:p w14:paraId="0135F1E8" w14:textId="77777777" w:rsidR="0033322D" w:rsidRDefault="0033322D" w:rsidP="0033322D"/>
    <w:p w14:paraId="0D8E006A" w14:textId="77777777" w:rsidR="0033322D" w:rsidRDefault="0033322D" w:rsidP="0033322D"/>
    <w:p w14:paraId="1BB29FA7" w14:textId="77777777" w:rsidR="0033322D" w:rsidRPr="0033322D" w:rsidRDefault="0033322D" w:rsidP="0033322D"/>
    <w:p w14:paraId="412B0BED" w14:textId="6A2E8145" w:rsidR="00972758" w:rsidRDefault="00965252" w:rsidP="00AA37EE">
      <w:pPr>
        <w:pStyle w:val="Heading1"/>
        <w:tabs>
          <w:tab w:val="left" w:pos="4185"/>
        </w:tabs>
        <w:rPr>
          <w:color w:val="002060"/>
        </w:rPr>
      </w:pPr>
      <w:r>
        <w:rPr>
          <w:color w:val="002060"/>
        </w:rPr>
        <w:lastRenderedPageBreak/>
        <w:t xml:space="preserve">  </w:t>
      </w:r>
      <w:r w:rsidR="00972758" w:rsidRPr="00972758">
        <w:rPr>
          <w:color w:val="002060"/>
        </w:rPr>
        <w:t>ABSTRACT</w:t>
      </w:r>
      <w:bookmarkEnd w:id="2"/>
    </w:p>
    <w:p w14:paraId="56A454A1" w14:textId="77777777" w:rsidR="0013571E" w:rsidRDefault="0013571E" w:rsidP="0013571E"/>
    <w:p w14:paraId="794F89B7" w14:textId="171B3DAC" w:rsidR="0013571E" w:rsidRPr="00965252" w:rsidRDefault="00965252" w:rsidP="001030EE">
      <w:pPr>
        <w:spacing w:line="360" w:lineRule="auto"/>
        <w:ind w:left="113" w:right="113"/>
        <w:jc w:val="both"/>
        <w:rPr>
          <w:rFonts w:asciiTheme="minorHAnsi" w:hAnsiTheme="minorHAnsi" w:cstheme="minorHAnsi"/>
          <w:sz w:val="24"/>
          <w:szCs w:val="24"/>
        </w:rPr>
      </w:pPr>
      <w:r w:rsidRPr="00965252">
        <w:rPr>
          <w:rFonts w:asciiTheme="minorHAnsi" w:hAnsiTheme="minorHAnsi" w:cstheme="minorHAnsi"/>
          <w:sz w:val="24"/>
          <w:szCs w:val="24"/>
        </w:rPr>
        <w:t>Nowadays cancer treatments usually involve th</w:t>
      </w:r>
      <w:r w:rsidR="001030EE">
        <w:rPr>
          <w:rFonts w:asciiTheme="minorHAnsi" w:hAnsiTheme="minorHAnsi" w:cstheme="minorHAnsi"/>
          <w:sz w:val="24"/>
          <w:szCs w:val="24"/>
        </w:rPr>
        <w:t xml:space="preserve">e destruction of tumor cells. </w:t>
      </w:r>
      <w:r w:rsidRPr="00965252">
        <w:rPr>
          <w:rFonts w:asciiTheme="minorHAnsi" w:hAnsiTheme="minorHAnsi" w:cstheme="minorHAnsi"/>
          <w:sz w:val="24"/>
          <w:szCs w:val="24"/>
        </w:rPr>
        <w:t>However, abnormal cancer cells may be persuaded to turn into normal cells through differentiat</w:t>
      </w:r>
      <w:r w:rsidR="001030EE">
        <w:rPr>
          <w:rFonts w:asciiTheme="minorHAnsi" w:hAnsiTheme="minorHAnsi" w:cstheme="minorHAnsi"/>
          <w:sz w:val="24"/>
          <w:szCs w:val="24"/>
        </w:rPr>
        <w:t xml:space="preserve">ion therapy applying less toxic substances. This work was devoted to leukemia and osteosarcoma </w:t>
      </w:r>
      <w:r w:rsidR="00AB7656">
        <w:rPr>
          <w:rFonts w:asciiTheme="minorHAnsi" w:hAnsiTheme="minorHAnsi" w:cstheme="minorHAnsi"/>
          <w:sz w:val="24"/>
          <w:szCs w:val="24"/>
        </w:rPr>
        <w:t xml:space="preserve">cancers </w:t>
      </w:r>
      <w:r w:rsidR="001030EE">
        <w:rPr>
          <w:rFonts w:asciiTheme="minorHAnsi" w:hAnsiTheme="minorHAnsi" w:cstheme="minorHAnsi"/>
          <w:sz w:val="24"/>
          <w:szCs w:val="24"/>
        </w:rPr>
        <w:t xml:space="preserve">with the purpose </w:t>
      </w:r>
      <w:r w:rsidR="001030EE" w:rsidRPr="001030EE">
        <w:rPr>
          <w:rFonts w:asciiTheme="minorHAnsi" w:hAnsiTheme="minorHAnsi" w:cstheme="minorHAnsi"/>
          <w:sz w:val="24"/>
          <w:szCs w:val="24"/>
        </w:rPr>
        <w:t xml:space="preserve">to identify chemicals which would be equally effective for both </w:t>
      </w:r>
      <w:r w:rsidR="001030EE">
        <w:rPr>
          <w:rFonts w:asciiTheme="minorHAnsi" w:hAnsiTheme="minorHAnsi" w:cstheme="minorHAnsi"/>
          <w:sz w:val="24"/>
          <w:szCs w:val="24"/>
        </w:rPr>
        <w:t xml:space="preserve">cancer types since </w:t>
      </w:r>
      <w:r w:rsidR="001030EE" w:rsidRPr="001030EE">
        <w:rPr>
          <w:rFonts w:asciiTheme="minorHAnsi" w:hAnsiTheme="minorHAnsi" w:cstheme="minorHAnsi"/>
          <w:sz w:val="24"/>
          <w:szCs w:val="24"/>
        </w:rPr>
        <w:t>it could lead to the production of the medicine suitable for a wider circle of patients.</w:t>
      </w:r>
      <w:r w:rsidR="001030EE">
        <w:rPr>
          <w:rFonts w:asciiTheme="minorHAnsi" w:hAnsiTheme="minorHAnsi" w:cstheme="minorHAnsi"/>
          <w:sz w:val="24"/>
          <w:szCs w:val="24"/>
        </w:rPr>
        <w:t xml:space="preserve"> </w:t>
      </w:r>
      <w:r w:rsidR="001030EE" w:rsidRPr="001030EE">
        <w:rPr>
          <w:rFonts w:asciiTheme="minorHAnsi" w:hAnsiTheme="minorHAnsi" w:cstheme="minorHAnsi"/>
          <w:sz w:val="24"/>
          <w:szCs w:val="24"/>
        </w:rPr>
        <w:t xml:space="preserve">NBT/MTT screening procedure following up with morphological, cytotoxicity and alkaline phosphatase assay </w:t>
      </w:r>
      <w:r w:rsidR="00AB7656">
        <w:rPr>
          <w:rFonts w:asciiTheme="minorHAnsi" w:hAnsiTheme="minorHAnsi" w:cstheme="minorHAnsi"/>
          <w:sz w:val="24"/>
          <w:szCs w:val="24"/>
        </w:rPr>
        <w:t xml:space="preserve">have been carried out </w:t>
      </w:r>
      <w:r w:rsidR="001030EE" w:rsidRPr="001030EE">
        <w:rPr>
          <w:rFonts w:asciiTheme="minorHAnsi" w:hAnsiTheme="minorHAnsi" w:cstheme="minorHAnsi"/>
          <w:sz w:val="24"/>
          <w:szCs w:val="24"/>
        </w:rPr>
        <w:t>to identify whether the best anti-leukemia targets also target bone cancers.</w:t>
      </w:r>
      <w:r w:rsidR="00AB7656">
        <w:rPr>
          <w:rFonts w:asciiTheme="minorHAnsi" w:hAnsiTheme="minorHAnsi" w:cstheme="minorHAnsi"/>
          <w:sz w:val="24"/>
          <w:szCs w:val="24"/>
        </w:rPr>
        <w:t xml:space="preserve"> The chemical Dp-137 has shown the most efficient differentiation effect on leukemia HL60 and K562 cell lines. Neither </w:t>
      </w:r>
      <w:r w:rsidR="0033322D">
        <w:rPr>
          <w:rFonts w:asciiTheme="minorHAnsi" w:hAnsiTheme="minorHAnsi" w:cstheme="minorHAnsi"/>
          <w:sz w:val="24"/>
          <w:szCs w:val="24"/>
        </w:rPr>
        <w:t>any most favorable chemicals</w:t>
      </w:r>
      <w:r w:rsidR="00AB7656">
        <w:rPr>
          <w:rFonts w:asciiTheme="minorHAnsi" w:hAnsiTheme="minorHAnsi" w:cstheme="minorHAnsi"/>
          <w:sz w:val="24"/>
          <w:szCs w:val="24"/>
        </w:rPr>
        <w:t xml:space="preserve"> </w:t>
      </w:r>
      <w:r w:rsidR="0033322D">
        <w:rPr>
          <w:rFonts w:asciiTheme="minorHAnsi" w:hAnsiTheme="minorHAnsi" w:cstheme="minorHAnsi"/>
          <w:sz w:val="24"/>
          <w:szCs w:val="24"/>
        </w:rPr>
        <w:t xml:space="preserve">found for leukemia cell lines </w:t>
      </w:r>
      <w:r w:rsidR="00AB7656">
        <w:rPr>
          <w:rFonts w:asciiTheme="minorHAnsi" w:hAnsiTheme="minorHAnsi" w:cstheme="minorHAnsi"/>
          <w:sz w:val="24"/>
          <w:szCs w:val="24"/>
        </w:rPr>
        <w:t xml:space="preserve">showed any potential differentiation towards osteosarcoma SaOS2 cell line. </w:t>
      </w:r>
    </w:p>
    <w:p w14:paraId="7B631A87" w14:textId="77777777" w:rsidR="0013571E" w:rsidRDefault="0013571E" w:rsidP="0013571E"/>
    <w:p w14:paraId="23FDA036" w14:textId="77777777" w:rsidR="0013571E" w:rsidRDefault="0013571E" w:rsidP="0013571E"/>
    <w:p w14:paraId="53F7F223" w14:textId="77777777" w:rsidR="0013571E" w:rsidRDefault="0013571E" w:rsidP="0013571E"/>
    <w:p w14:paraId="6A10FD3B" w14:textId="77777777" w:rsidR="0013571E" w:rsidRDefault="0013571E" w:rsidP="0013571E"/>
    <w:p w14:paraId="28CFBC71" w14:textId="77777777" w:rsidR="0013571E" w:rsidRDefault="0013571E" w:rsidP="0013571E"/>
    <w:p w14:paraId="447D0621" w14:textId="77777777" w:rsidR="0013571E" w:rsidRDefault="0013571E" w:rsidP="0013571E"/>
    <w:p w14:paraId="0B60F9FB" w14:textId="77777777" w:rsidR="0013571E" w:rsidRDefault="0013571E" w:rsidP="0013571E"/>
    <w:p w14:paraId="2262CB6E" w14:textId="77777777" w:rsidR="0013571E" w:rsidRDefault="0013571E" w:rsidP="0013571E"/>
    <w:p w14:paraId="43230C1C" w14:textId="77777777" w:rsidR="0013571E" w:rsidRDefault="0013571E" w:rsidP="0013571E"/>
    <w:p w14:paraId="32945D26" w14:textId="77777777" w:rsidR="0013571E" w:rsidRPr="0013571E" w:rsidRDefault="0013571E" w:rsidP="0013571E"/>
    <w:p w14:paraId="264E42D6" w14:textId="42290F08" w:rsidR="00E2770E" w:rsidRPr="00C34615" w:rsidRDefault="00E2770E" w:rsidP="00C34615">
      <w:pPr>
        <w:tabs>
          <w:tab w:val="left" w:pos="2790"/>
        </w:tabs>
        <w:spacing w:before="99"/>
        <w:ind w:left="82" w:right="91"/>
        <w:rPr>
          <w:rFonts w:ascii="Calibri" w:eastAsia="Calibri" w:hAnsi="Calibri" w:cs="Calibri"/>
          <w:w w:val="99"/>
          <w:lang w:val="en-GB"/>
        </w:rPr>
      </w:pPr>
    </w:p>
    <w:p w14:paraId="2366D9D2" w14:textId="37FF6152" w:rsidR="00E2770E" w:rsidRDefault="00E2770E" w:rsidP="00816D85">
      <w:pPr>
        <w:spacing w:before="99"/>
        <w:ind w:left="82" w:right="91"/>
        <w:jc w:val="center"/>
        <w:rPr>
          <w:rFonts w:ascii="Calibri" w:eastAsia="Calibri" w:hAnsi="Calibri" w:cs="Calibri"/>
          <w:w w:val="99"/>
        </w:rPr>
      </w:pPr>
    </w:p>
    <w:p w14:paraId="3BBF0B1B" w14:textId="293252CA" w:rsidR="00C34615" w:rsidRDefault="00C34615" w:rsidP="00B150FF">
      <w:pPr>
        <w:spacing w:before="99"/>
        <w:ind w:right="91"/>
        <w:rPr>
          <w:rFonts w:ascii="Calibri" w:eastAsia="Calibri" w:hAnsi="Calibri" w:cs="Calibri"/>
          <w:w w:val="99"/>
        </w:rPr>
      </w:pPr>
    </w:p>
    <w:p w14:paraId="74C378C0" w14:textId="2E6636CE" w:rsidR="00C34615" w:rsidRPr="00C34615" w:rsidRDefault="00C34615" w:rsidP="00C34615">
      <w:pPr>
        <w:rPr>
          <w:rFonts w:ascii="Calibri" w:eastAsia="Calibri" w:hAnsi="Calibri" w:cs="Calibri"/>
        </w:rPr>
      </w:pPr>
    </w:p>
    <w:p w14:paraId="2EBC0D46" w14:textId="77777777" w:rsidR="00C34615" w:rsidRPr="00C34615" w:rsidRDefault="00C34615" w:rsidP="00C34615">
      <w:pPr>
        <w:rPr>
          <w:rFonts w:ascii="Calibri" w:eastAsia="Calibri" w:hAnsi="Calibri" w:cs="Calibri"/>
        </w:rPr>
      </w:pPr>
    </w:p>
    <w:p w14:paraId="686CF8F6" w14:textId="77777777" w:rsidR="00C34615" w:rsidRPr="00C34615" w:rsidRDefault="00C34615" w:rsidP="00C34615">
      <w:pPr>
        <w:rPr>
          <w:rFonts w:ascii="Calibri" w:eastAsia="Calibri" w:hAnsi="Calibri" w:cs="Calibri"/>
        </w:rPr>
      </w:pPr>
    </w:p>
    <w:p w14:paraId="5936906C" w14:textId="50587C40" w:rsidR="00C34615" w:rsidRPr="007967DA" w:rsidRDefault="00C34615" w:rsidP="00C34615">
      <w:pPr>
        <w:jc w:val="center"/>
        <w:rPr>
          <w:rFonts w:ascii="Calibri" w:eastAsia="Calibri" w:hAnsi="Calibri" w:cs="Calibri"/>
        </w:rPr>
      </w:pPr>
    </w:p>
    <w:p w14:paraId="07278A71" w14:textId="77777777" w:rsidR="00C34615" w:rsidRPr="00C34615" w:rsidRDefault="00C34615" w:rsidP="00C34615">
      <w:pPr>
        <w:rPr>
          <w:rFonts w:ascii="Calibri" w:eastAsia="Calibri" w:hAnsi="Calibri" w:cs="Calibri"/>
        </w:rPr>
      </w:pPr>
    </w:p>
    <w:p w14:paraId="1FEF7FF1" w14:textId="77777777" w:rsidR="00C34615" w:rsidRPr="00C34615" w:rsidRDefault="00C34615" w:rsidP="00C34615">
      <w:pPr>
        <w:rPr>
          <w:rFonts w:ascii="Calibri" w:eastAsia="Calibri" w:hAnsi="Calibri" w:cs="Calibri"/>
        </w:rPr>
      </w:pPr>
    </w:p>
    <w:p w14:paraId="61976B74" w14:textId="77777777" w:rsidR="00C34615" w:rsidRPr="00C34615" w:rsidRDefault="00C34615" w:rsidP="00C34615">
      <w:pPr>
        <w:rPr>
          <w:rFonts w:ascii="Calibri" w:eastAsia="Calibri" w:hAnsi="Calibri" w:cs="Calibri"/>
        </w:rPr>
      </w:pPr>
    </w:p>
    <w:p w14:paraId="0A9EC8EE" w14:textId="57F63986" w:rsidR="00E2770E" w:rsidRPr="00C34615" w:rsidRDefault="00E2770E" w:rsidP="00C34615">
      <w:pPr>
        <w:rPr>
          <w:rFonts w:ascii="Calibri" w:eastAsia="Calibri" w:hAnsi="Calibri" w:cs="Calibri"/>
        </w:rPr>
        <w:sectPr w:rsidR="00E2770E" w:rsidRPr="00C34615" w:rsidSect="00A13795">
          <w:headerReference w:type="default" r:id="rId10"/>
          <w:pgSz w:w="11920" w:h="16840"/>
          <w:pgMar w:top="1260" w:right="1300" w:bottom="280" w:left="1300" w:header="708" w:footer="0" w:gutter="0"/>
          <w:cols w:space="720"/>
        </w:sectPr>
      </w:pPr>
    </w:p>
    <w:sdt>
      <w:sdtPr>
        <w:rPr>
          <w:rFonts w:ascii="Times New Roman" w:eastAsia="Times New Roman" w:hAnsi="Times New Roman" w:cs="Times New Roman"/>
          <w:b w:val="0"/>
          <w:bCs w:val="0"/>
          <w:color w:val="auto"/>
          <w:sz w:val="20"/>
          <w:szCs w:val="20"/>
          <w:lang w:val="nl-NL" w:eastAsia="en-US"/>
        </w:rPr>
        <w:id w:val="-1944992144"/>
        <w:docPartObj>
          <w:docPartGallery w:val="Table of Contents"/>
          <w:docPartUnique/>
        </w:docPartObj>
      </w:sdtPr>
      <w:sdtEndPr/>
      <w:sdtContent>
        <w:p w14:paraId="3CE8A9CD" w14:textId="67D6596E" w:rsidR="004A7E48" w:rsidRPr="00972758" w:rsidRDefault="00B73277">
          <w:pPr>
            <w:pStyle w:val="TOCHeading"/>
            <w:rPr>
              <w:color w:val="002060"/>
              <w:lang w:val="nl-NL"/>
            </w:rPr>
          </w:pPr>
          <w:r w:rsidRPr="00972758">
            <w:rPr>
              <w:color w:val="002060"/>
              <w:lang w:val="nl-NL"/>
            </w:rPr>
            <w:t>TABLE OF CONTENTS</w:t>
          </w:r>
        </w:p>
        <w:p w14:paraId="2531CF71" w14:textId="77777777" w:rsidR="00B73277" w:rsidRPr="00B73277" w:rsidRDefault="00B73277" w:rsidP="00B73277">
          <w:pPr>
            <w:rPr>
              <w:lang w:val="nl-NL" w:eastAsia="en-GB"/>
            </w:rPr>
          </w:pPr>
        </w:p>
        <w:p w14:paraId="5BAFEDC8" w14:textId="77777777" w:rsidR="000A613D" w:rsidRDefault="004A7E48">
          <w:pPr>
            <w:pStyle w:val="TOC1"/>
            <w:tabs>
              <w:tab w:val="right" w:leader="dot" w:pos="10330"/>
            </w:tabs>
            <w:rPr>
              <w:rFonts w:asciiTheme="minorHAnsi" w:eastAsiaTheme="minorEastAsia" w:hAnsiTheme="minorHAnsi" w:cstheme="minorBidi"/>
              <w:noProof/>
              <w:sz w:val="22"/>
              <w:szCs w:val="22"/>
              <w:lang w:val="ru-RU" w:eastAsia="ru-RU"/>
            </w:rPr>
          </w:pPr>
          <w:r>
            <w:fldChar w:fldCharType="begin"/>
          </w:r>
          <w:r>
            <w:instrText xml:space="preserve"> TOC \o "1-3" \h \z \u </w:instrText>
          </w:r>
          <w:r>
            <w:fldChar w:fldCharType="separate"/>
          </w:r>
          <w:hyperlink w:anchor="_Toc474768299" w:history="1">
            <w:r w:rsidR="000A613D" w:rsidRPr="00076E83">
              <w:rPr>
                <w:rStyle w:val="Hyperlink"/>
                <w:rFonts w:eastAsia="Calibri"/>
                <w:noProof/>
              </w:rPr>
              <w:t>SUMMARY</w:t>
            </w:r>
            <w:r w:rsidR="000A613D">
              <w:rPr>
                <w:noProof/>
                <w:webHidden/>
              </w:rPr>
              <w:tab/>
            </w:r>
            <w:r w:rsidR="000A613D">
              <w:rPr>
                <w:noProof/>
                <w:webHidden/>
              </w:rPr>
              <w:fldChar w:fldCharType="begin"/>
            </w:r>
            <w:r w:rsidR="000A613D">
              <w:rPr>
                <w:noProof/>
                <w:webHidden/>
              </w:rPr>
              <w:instrText xml:space="preserve"> PAGEREF _Toc474768299 \h </w:instrText>
            </w:r>
            <w:r w:rsidR="000A613D">
              <w:rPr>
                <w:noProof/>
                <w:webHidden/>
              </w:rPr>
            </w:r>
            <w:r w:rsidR="000A613D">
              <w:rPr>
                <w:noProof/>
                <w:webHidden/>
              </w:rPr>
              <w:fldChar w:fldCharType="separate"/>
            </w:r>
            <w:r w:rsidR="0033322D">
              <w:rPr>
                <w:noProof/>
                <w:webHidden/>
              </w:rPr>
              <w:t>2</w:t>
            </w:r>
            <w:r w:rsidR="000A613D">
              <w:rPr>
                <w:noProof/>
                <w:webHidden/>
              </w:rPr>
              <w:fldChar w:fldCharType="end"/>
            </w:r>
          </w:hyperlink>
        </w:p>
        <w:p w14:paraId="0741FAEF" w14:textId="77777777" w:rsidR="000A613D" w:rsidRDefault="00834BAB">
          <w:pPr>
            <w:pStyle w:val="TOC1"/>
            <w:tabs>
              <w:tab w:val="right" w:leader="dot" w:pos="10330"/>
            </w:tabs>
            <w:rPr>
              <w:rFonts w:asciiTheme="minorHAnsi" w:eastAsiaTheme="minorEastAsia" w:hAnsiTheme="minorHAnsi" w:cstheme="minorBidi"/>
              <w:noProof/>
              <w:sz w:val="22"/>
              <w:szCs w:val="22"/>
              <w:lang w:val="ru-RU" w:eastAsia="ru-RU"/>
            </w:rPr>
          </w:pPr>
          <w:hyperlink w:anchor="_Toc474768300" w:history="1">
            <w:r w:rsidR="000A613D" w:rsidRPr="00076E83">
              <w:rPr>
                <w:rStyle w:val="Hyperlink"/>
                <w:noProof/>
              </w:rPr>
              <w:t>ABSTRACT</w:t>
            </w:r>
            <w:r w:rsidR="000A613D">
              <w:rPr>
                <w:noProof/>
                <w:webHidden/>
              </w:rPr>
              <w:tab/>
            </w:r>
            <w:r w:rsidR="000A613D">
              <w:rPr>
                <w:noProof/>
                <w:webHidden/>
              </w:rPr>
              <w:fldChar w:fldCharType="begin"/>
            </w:r>
            <w:r w:rsidR="000A613D">
              <w:rPr>
                <w:noProof/>
                <w:webHidden/>
              </w:rPr>
              <w:instrText xml:space="preserve"> PAGEREF _Toc474768300 \h </w:instrText>
            </w:r>
            <w:r w:rsidR="000A613D">
              <w:rPr>
                <w:noProof/>
                <w:webHidden/>
              </w:rPr>
            </w:r>
            <w:r w:rsidR="000A613D">
              <w:rPr>
                <w:noProof/>
                <w:webHidden/>
              </w:rPr>
              <w:fldChar w:fldCharType="separate"/>
            </w:r>
            <w:r w:rsidR="0033322D">
              <w:rPr>
                <w:noProof/>
                <w:webHidden/>
              </w:rPr>
              <w:t>3</w:t>
            </w:r>
            <w:r w:rsidR="000A613D">
              <w:rPr>
                <w:noProof/>
                <w:webHidden/>
              </w:rPr>
              <w:fldChar w:fldCharType="end"/>
            </w:r>
          </w:hyperlink>
        </w:p>
        <w:p w14:paraId="09445E2C"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01" w:history="1">
            <w:r w:rsidR="000A613D" w:rsidRPr="00076E83">
              <w:rPr>
                <w:rStyle w:val="Hyperlink"/>
                <w:noProof/>
              </w:rPr>
              <w:t>1.</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INTRODUCTION</w:t>
            </w:r>
            <w:r w:rsidR="000A613D">
              <w:rPr>
                <w:noProof/>
                <w:webHidden/>
              </w:rPr>
              <w:tab/>
            </w:r>
            <w:r w:rsidR="000A613D">
              <w:rPr>
                <w:noProof/>
                <w:webHidden/>
              </w:rPr>
              <w:fldChar w:fldCharType="begin"/>
            </w:r>
            <w:r w:rsidR="000A613D">
              <w:rPr>
                <w:noProof/>
                <w:webHidden/>
              </w:rPr>
              <w:instrText xml:space="preserve"> PAGEREF _Toc474768301 \h </w:instrText>
            </w:r>
            <w:r w:rsidR="000A613D">
              <w:rPr>
                <w:noProof/>
                <w:webHidden/>
              </w:rPr>
            </w:r>
            <w:r w:rsidR="000A613D">
              <w:rPr>
                <w:noProof/>
                <w:webHidden/>
              </w:rPr>
              <w:fldChar w:fldCharType="separate"/>
            </w:r>
            <w:r w:rsidR="0033322D">
              <w:rPr>
                <w:noProof/>
                <w:webHidden/>
              </w:rPr>
              <w:t>5</w:t>
            </w:r>
            <w:r w:rsidR="000A613D">
              <w:rPr>
                <w:noProof/>
                <w:webHidden/>
              </w:rPr>
              <w:fldChar w:fldCharType="end"/>
            </w:r>
          </w:hyperlink>
        </w:p>
        <w:p w14:paraId="1EDD6C11"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02" w:history="1">
            <w:r w:rsidR="000A613D" w:rsidRPr="00076E83">
              <w:rPr>
                <w:rStyle w:val="Hyperlink"/>
                <w:noProof/>
              </w:rPr>
              <w:t>2.</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THEORETICAL BACKGROUND</w:t>
            </w:r>
            <w:r w:rsidR="000A613D">
              <w:rPr>
                <w:noProof/>
                <w:webHidden/>
              </w:rPr>
              <w:tab/>
            </w:r>
            <w:r w:rsidR="000A613D">
              <w:rPr>
                <w:noProof/>
                <w:webHidden/>
              </w:rPr>
              <w:fldChar w:fldCharType="begin"/>
            </w:r>
            <w:r w:rsidR="000A613D">
              <w:rPr>
                <w:noProof/>
                <w:webHidden/>
              </w:rPr>
              <w:instrText xml:space="preserve"> PAGEREF _Toc474768302 \h </w:instrText>
            </w:r>
            <w:r w:rsidR="000A613D">
              <w:rPr>
                <w:noProof/>
                <w:webHidden/>
              </w:rPr>
            </w:r>
            <w:r w:rsidR="000A613D">
              <w:rPr>
                <w:noProof/>
                <w:webHidden/>
              </w:rPr>
              <w:fldChar w:fldCharType="separate"/>
            </w:r>
            <w:r w:rsidR="0033322D">
              <w:rPr>
                <w:noProof/>
                <w:webHidden/>
              </w:rPr>
              <w:t>8</w:t>
            </w:r>
            <w:r w:rsidR="000A613D">
              <w:rPr>
                <w:noProof/>
                <w:webHidden/>
              </w:rPr>
              <w:fldChar w:fldCharType="end"/>
            </w:r>
          </w:hyperlink>
        </w:p>
        <w:p w14:paraId="2F8796DA"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3" w:history="1">
            <w:r w:rsidR="000A613D" w:rsidRPr="00076E83">
              <w:rPr>
                <w:rStyle w:val="Hyperlink"/>
                <w:rFonts w:eastAsia="Calibri"/>
                <w:noProof/>
              </w:rPr>
              <w:t>2.1 The cellular and molecular mechanisms of leukemia and osteosarcoma cancer cell behavior</w:t>
            </w:r>
            <w:r w:rsidR="000A613D">
              <w:rPr>
                <w:noProof/>
                <w:webHidden/>
              </w:rPr>
              <w:tab/>
            </w:r>
            <w:r w:rsidR="000A613D">
              <w:rPr>
                <w:noProof/>
                <w:webHidden/>
              </w:rPr>
              <w:fldChar w:fldCharType="begin"/>
            </w:r>
            <w:r w:rsidR="000A613D">
              <w:rPr>
                <w:noProof/>
                <w:webHidden/>
              </w:rPr>
              <w:instrText xml:space="preserve"> PAGEREF _Toc474768303 \h </w:instrText>
            </w:r>
            <w:r w:rsidR="000A613D">
              <w:rPr>
                <w:noProof/>
                <w:webHidden/>
              </w:rPr>
            </w:r>
            <w:r w:rsidR="000A613D">
              <w:rPr>
                <w:noProof/>
                <w:webHidden/>
              </w:rPr>
              <w:fldChar w:fldCharType="separate"/>
            </w:r>
            <w:r w:rsidR="0033322D">
              <w:rPr>
                <w:noProof/>
                <w:webHidden/>
              </w:rPr>
              <w:t>8</w:t>
            </w:r>
            <w:r w:rsidR="000A613D">
              <w:rPr>
                <w:noProof/>
                <w:webHidden/>
              </w:rPr>
              <w:fldChar w:fldCharType="end"/>
            </w:r>
          </w:hyperlink>
        </w:p>
        <w:p w14:paraId="7FB2F864"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4" w:history="1">
            <w:r w:rsidR="000A613D" w:rsidRPr="00076E83">
              <w:rPr>
                <w:rStyle w:val="Hyperlink"/>
                <w:rFonts w:eastAsia="Calibri"/>
                <w:noProof/>
                <w:lang w:bidi="en-US"/>
              </w:rPr>
              <w:t>2.2 Cancer cells culturing techniques</w:t>
            </w:r>
            <w:r w:rsidR="000A613D">
              <w:rPr>
                <w:noProof/>
                <w:webHidden/>
              </w:rPr>
              <w:tab/>
            </w:r>
            <w:r w:rsidR="000A613D">
              <w:rPr>
                <w:noProof/>
                <w:webHidden/>
              </w:rPr>
              <w:fldChar w:fldCharType="begin"/>
            </w:r>
            <w:r w:rsidR="000A613D">
              <w:rPr>
                <w:noProof/>
                <w:webHidden/>
              </w:rPr>
              <w:instrText xml:space="preserve"> PAGEREF _Toc474768304 \h </w:instrText>
            </w:r>
            <w:r w:rsidR="000A613D">
              <w:rPr>
                <w:noProof/>
                <w:webHidden/>
              </w:rPr>
            </w:r>
            <w:r w:rsidR="000A613D">
              <w:rPr>
                <w:noProof/>
                <w:webHidden/>
              </w:rPr>
              <w:fldChar w:fldCharType="separate"/>
            </w:r>
            <w:r w:rsidR="0033322D">
              <w:rPr>
                <w:noProof/>
                <w:webHidden/>
              </w:rPr>
              <w:t>12</w:t>
            </w:r>
            <w:r w:rsidR="000A613D">
              <w:rPr>
                <w:noProof/>
                <w:webHidden/>
              </w:rPr>
              <w:fldChar w:fldCharType="end"/>
            </w:r>
          </w:hyperlink>
        </w:p>
        <w:p w14:paraId="0FF0144F"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5" w:history="1">
            <w:r w:rsidR="000A613D" w:rsidRPr="00076E83">
              <w:rPr>
                <w:rStyle w:val="Hyperlink"/>
                <w:noProof/>
                <w:lang w:bidi="en-US"/>
              </w:rPr>
              <w:t>2.3 Haematopoietic and bone cell maturation and differentiation therapy as a promising method for cancer cure</w:t>
            </w:r>
            <w:r w:rsidR="000A613D">
              <w:rPr>
                <w:noProof/>
                <w:webHidden/>
              </w:rPr>
              <w:tab/>
            </w:r>
            <w:r w:rsidR="000A613D">
              <w:rPr>
                <w:noProof/>
                <w:webHidden/>
              </w:rPr>
              <w:fldChar w:fldCharType="begin"/>
            </w:r>
            <w:r w:rsidR="000A613D">
              <w:rPr>
                <w:noProof/>
                <w:webHidden/>
              </w:rPr>
              <w:instrText xml:space="preserve"> PAGEREF _Toc474768305 \h </w:instrText>
            </w:r>
            <w:r w:rsidR="000A613D">
              <w:rPr>
                <w:noProof/>
                <w:webHidden/>
              </w:rPr>
            </w:r>
            <w:r w:rsidR="000A613D">
              <w:rPr>
                <w:noProof/>
                <w:webHidden/>
              </w:rPr>
              <w:fldChar w:fldCharType="separate"/>
            </w:r>
            <w:r w:rsidR="0033322D">
              <w:rPr>
                <w:noProof/>
                <w:webHidden/>
              </w:rPr>
              <w:t>14</w:t>
            </w:r>
            <w:r w:rsidR="000A613D">
              <w:rPr>
                <w:noProof/>
                <w:webHidden/>
              </w:rPr>
              <w:fldChar w:fldCharType="end"/>
            </w:r>
          </w:hyperlink>
        </w:p>
        <w:p w14:paraId="0847D778"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6" w:history="1">
            <w:r w:rsidR="000A613D" w:rsidRPr="00076E83">
              <w:rPr>
                <w:rStyle w:val="Hyperlink"/>
                <w:noProof/>
                <w:lang w:bidi="en-US"/>
              </w:rPr>
              <w:t>2.4 Application of the MTT/NBT assays to leukemia cancer cell lines in vitro</w:t>
            </w:r>
            <w:r w:rsidR="000A613D">
              <w:rPr>
                <w:noProof/>
                <w:webHidden/>
              </w:rPr>
              <w:tab/>
            </w:r>
            <w:r w:rsidR="000A613D">
              <w:rPr>
                <w:noProof/>
                <w:webHidden/>
              </w:rPr>
              <w:fldChar w:fldCharType="begin"/>
            </w:r>
            <w:r w:rsidR="000A613D">
              <w:rPr>
                <w:noProof/>
                <w:webHidden/>
              </w:rPr>
              <w:instrText xml:space="preserve"> PAGEREF _Toc474768306 \h </w:instrText>
            </w:r>
            <w:r w:rsidR="000A613D">
              <w:rPr>
                <w:noProof/>
                <w:webHidden/>
              </w:rPr>
            </w:r>
            <w:r w:rsidR="000A613D">
              <w:rPr>
                <w:noProof/>
                <w:webHidden/>
              </w:rPr>
              <w:fldChar w:fldCharType="separate"/>
            </w:r>
            <w:r w:rsidR="0033322D">
              <w:rPr>
                <w:noProof/>
                <w:webHidden/>
              </w:rPr>
              <w:t>17</w:t>
            </w:r>
            <w:r w:rsidR="000A613D">
              <w:rPr>
                <w:noProof/>
                <w:webHidden/>
              </w:rPr>
              <w:fldChar w:fldCharType="end"/>
            </w:r>
          </w:hyperlink>
        </w:p>
        <w:p w14:paraId="4721D5FC"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7" w:history="1">
            <w:r w:rsidR="000A613D" w:rsidRPr="00076E83">
              <w:rPr>
                <w:rStyle w:val="Hyperlink"/>
                <w:noProof/>
                <w:lang w:bidi="en-US"/>
              </w:rPr>
              <w:t>2.5 Alkaline phosphatase assay</w:t>
            </w:r>
            <w:r w:rsidR="000A613D">
              <w:rPr>
                <w:noProof/>
                <w:webHidden/>
              </w:rPr>
              <w:tab/>
            </w:r>
            <w:r w:rsidR="000A613D">
              <w:rPr>
                <w:noProof/>
                <w:webHidden/>
              </w:rPr>
              <w:fldChar w:fldCharType="begin"/>
            </w:r>
            <w:r w:rsidR="000A613D">
              <w:rPr>
                <w:noProof/>
                <w:webHidden/>
              </w:rPr>
              <w:instrText xml:space="preserve"> PAGEREF _Toc474768307 \h </w:instrText>
            </w:r>
            <w:r w:rsidR="000A613D">
              <w:rPr>
                <w:noProof/>
                <w:webHidden/>
              </w:rPr>
            </w:r>
            <w:r w:rsidR="000A613D">
              <w:rPr>
                <w:noProof/>
                <w:webHidden/>
              </w:rPr>
              <w:fldChar w:fldCharType="separate"/>
            </w:r>
            <w:r w:rsidR="0033322D">
              <w:rPr>
                <w:noProof/>
                <w:webHidden/>
              </w:rPr>
              <w:t>18</w:t>
            </w:r>
            <w:r w:rsidR="000A613D">
              <w:rPr>
                <w:noProof/>
                <w:webHidden/>
              </w:rPr>
              <w:fldChar w:fldCharType="end"/>
            </w:r>
          </w:hyperlink>
        </w:p>
        <w:p w14:paraId="781AF1A5"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08" w:history="1">
            <w:r w:rsidR="000A613D" w:rsidRPr="00076E83">
              <w:rPr>
                <w:rStyle w:val="Hyperlink"/>
                <w:noProof/>
                <w:lang w:bidi="en-US"/>
              </w:rPr>
              <w:t>2.6 Cancer cells morphology analysis</w:t>
            </w:r>
            <w:r w:rsidR="000A613D">
              <w:rPr>
                <w:noProof/>
                <w:webHidden/>
              </w:rPr>
              <w:tab/>
            </w:r>
            <w:r w:rsidR="000A613D">
              <w:rPr>
                <w:noProof/>
                <w:webHidden/>
              </w:rPr>
              <w:fldChar w:fldCharType="begin"/>
            </w:r>
            <w:r w:rsidR="000A613D">
              <w:rPr>
                <w:noProof/>
                <w:webHidden/>
              </w:rPr>
              <w:instrText xml:space="preserve"> PAGEREF _Toc474768308 \h </w:instrText>
            </w:r>
            <w:r w:rsidR="000A613D">
              <w:rPr>
                <w:noProof/>
                <w:webHidden/>
              </w:rPr>
            </w:r>
            <w:r w:rsidR="000A613D">
              <w:rPr>
                <w:noProof/>
                <w:webHidden/>
              </w:rPr>
              <w:fldChar w:fldCharType="separate"/>
            </w:r>
            <w:r w:rsidR="0033322D">
              <w:rPr>
                <w:noProof/>
                <w:webHidden/>
              </w:rPr>
              <w:t>18</w:t>
            </w:r>
            <w:r w:rsidR="000A613D">
              <w:rPr>
                <w:noProof/>
                <w:webHidden/>
              </w:rPr>
              <w:fldChar w:fldCharType="end"/>
            </w:r>
          </w:hyperlink>
        </w:p>
        <w:p w14:paraId="3CB5439F"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09" w:history="1">
            <w:r w:rsidR="000A613D" w:rsidRPr="00076E83">
              <w:rPr>
                <w:rStyle w:val="Hyperlink"/>
                <w:noProof/>
              </w:rPr>
              <w:t>3.</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METHODS</w:t>
            </w:r>
            <w:r w:rsidR="000A613D">
              <w:rPr>
                <w:noProof/>
                <w:webHidden/>
              </w:rPr>
              <w:tab/>
            </w:r>
            <w:r w:rsidR="000A613D">
              <w:rPr>
                <w:noProof/>
                <w:webHidden/>
              </w:rPr>
              <w:fldChar w:fldCharType="begin"/>
            </w:r>
            <w:r w:rsidR="000A613D">
              <w:rPr>
                <w:noProof/>
                <w:webHidden/>
              </w:rPr>
              <w:instrText xml:space="preserve"> PAGEREF _Toc474768309 \h </w:instrText>
            </w:r>
            <w:r w:rsidR="000A613D">
              <w:rPr>
                <w:noProof/>
                <w:webHidden/>
              </w:rPr>
            </w:r>
            <w:r w:rsidR="000A613D">
              <w:rPr>
                <w:noProof/>
                <w:webHidden/>
              </w:rPr>
              <w:fldChar w:fldCharType="separate"/>
            </w:r>
            <w:r w:rsidR="0033322D">
              <w:rPr>
                <w:noProof/>
                <w:webHidden/>
              </w:rPr>
              <w:t>20</w:t>
            </w:r>
            <w:r w:rsidR="000A613D">
              <w:rPr>
                <w:noProof/>
                <w:webHidden/>
              </w:rPr>
              <w:fldChar w:fldCharType="end"/>
            </w:r>
          </w:hyperlink>
        </w:p>
        <w:p w14:paraId="645D4910"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1" w:anchor="_Toc474768311" w:history="1">
            <w:r w:rsidR="000A613D" w:rsidRPr="00076E83">
              <w:rPr>
                <w:rStyle w:val="Hyperlink"/>
                <w:noProof/>
              </w:rPr>
              <w:t>3.1 Cell lines culturing</w:t>
            </w:r>
            <w:r w:rsidR="000A613D">
              <w:rPr>
                <w:noProof/>
                <w:webHidden/>
              </w:rPr>
              <w:tab/>
            </w:r>
            <w:r w:rsidR="000A613D">
              <w:rPr>
                <w:noProof/>
                <w:webHidden/>
              </w:rPr>
              <w:fldChar w:fldCharType="begin"/>
            </w:r>
            <w:r w:rsidR="000A613D">
              <w:rPr>
                <w:noProof/>
                <w:webHidden/>
              </w:rPr>
              <w:instrText xml:space="preserve"> PAGEREF _Toc474768311 \h </w:instrText>
            </w:r>
            <w:r w:rsidR="000A613D">
              <w:rPr>
                <w:noProof/>
                <w:webHidden/>
              </w:rPr>
            </w:r>
            <w:r w:rsidR="000A613D">
              <w:rPr>
                <w:noProof/>
                <w:webHidden/>
              </w:rPr>
              <w:fldChar w:fldCharType="separate"/>
            </w:r>
            <w:r w:rsidR="0033322D">
              <w:rPr>
                <w:noProof/>
                <w:webHidden/>
              </w:rPr>
              <w:t>20</w:t>
            </w:r>
            <w:r w:rsidR="000A613D">
              <w:rPr>
                <w:noProof/>
                <w:webHidden/>
              </w:rPr>
              <w:fldChar w:fldCharType="end"/>
            </w:r>
          </w:hyperlink>
        </w:p>
        <w:p w14:paraId="69C8CDCA"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2" w:anchor="_Toc474768312" w:history="1">
            <w:r w:rsidR="000A613D" w:rsidRPr="00076E83">
              <w:rPr>
                <w:rStyle w:val="Hyperlink"/>
                <w:noProof/>
              </w:rPr>
              <w:t>3.2 NBT/MTT assays</w:t>
            </w:r>
            <w:r w:rsidR="000A613D">
              <w:rPr>
                <w:noProof/>
                <w:webHidden/>
              </w:rPr>
              <w:tab/>
            </w:r>
            <w:r w:rsidR="000A613D">
              <w:rPr>
                <w:noProof/>
                <w:webHidden/>
              </w:rPr>
              <w:fldChar w:fldCharType="begin"/>
            </w:r>
            <w:r w:rsidR="000A613D">
              <w:rPr>
                <w:noProof/>
                <w:webHidden/>
              </w:rPr>
              <w:instrText xml:space="preserve"> PAGEREF _Toc474768312 \h </w:instrText>
            </w:r>
            <w:r w:rsidR="000A613D">
              <w:rPr>
                <w:noProof/>
                <w:webHidden/>
              </w:rPr>
            </w:r>
            <w:r w:rsidR="000A613D">
              <w:rPr>
                <w:noProof/>
                <w:webHidden/>
              </w:rPr>
              <w:fldChar w:fldCharType="separate"/>
            </w:r>
            <w:r w:rsidR="0033322D">
              <w:rPr>
                <w:noProof/>
                <w:webHidden/>
              </w:rPr>
              <w:t>22</w:t>
            </w:r>
            <w:r w:rsidR="000A613D">
              <w:rPr>
                <w:noProof/>
                <w:webHidden/>
              </w:rPr>
              <w:fldChar w:fldCharType="end"/>
            </w:r>
          </w:hyperlink>
        </w:p>
        <w:p w14:paraId="578BBC90"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3" w:anchor="_Toc474768313" w:history="1">
            <w:r w:rsidR="000A613D" w:rsidRPr="00076E83">
              <w:rPr>
                <w:rStyle w:val="Hyperlink"/>
                <w:noProof/>
              </w:rPr>
              <w:t>3.3 Cytotoxicity test on lymphocytes</w:t>
            </w:r>
            <w:r w:rsidR="000A613D">
              <w:rPr>
                <w:noProof/>
                <w:webHidden/>
              </w:rPr>
              <w:tab/>
            </w:r>
            <w:r w:rsidR="000A613D">
              <w:rPr>
                <w:noProof/>
                <w:webHidden/>
              </w:rPr>
              <w:fldChar w:fldCharType="begin"/>
            </w:r>
            <w:r w:rsidR="000A613D">
              <w:rPr>
                <w:noProof/>
                <w:webHidden/>
              </w:rPr>
              <w:instrText xml:space="preserve"> PAGEREF _Toc474768313 \h </w:instrText>
            </w:r>
            <w:r w:rsidR="000A613D">
              <w:rPr>
                <w:noProof/>
                <w:webHidden/>
              </w:rPr>
            </w:r>
            <w:r w:rsidR="000A613D">
              <w:rPr>
                <w:noProof/>
                <w:webHidden/>
              </w:rPr>
              <w:fldChar w:fldCharType="separate"/>
            </w:r>
            <w:r w:rsidR="0033322D">
              <w:rPr>
                <w:noProof/>
                <w:webHidden/>
              </w:rPr>
              <w:t>23</w:t>
            </w:r>
            <w:r w:rsidR="000A613D">
              <w:rPr>
                <w:noProof/>
                <w:webHidden/>
              </w:rPr>
              <w:fldChar w:fldCharType="end"/>
            </w:r>
          </w:hyperlink>
        </w:p>
        <w:p w14:paraId="26CDB5A8"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4" w:anchor="_Toc474768314" w:history="1">
            <w:r w:rsidR="000A613D" w:rsidRPr="00076E83">
              <w:rPr>
                <w:rStyle w:val="Hyperlink"/>
                <w:noProof/>
              </w:rPr>
              <w:t>3.4 Centrifugation and Leishman’s  staining</w:t>
            </w:r>
            <w:r w:rsidR="000A613D">
              <w:rPr>
                <w:noProof/>
                <w:webHidden/>
              </w:rPr>
              <w:tab/>
            </w:r>
            <w:r w:rsidR="000A613D">
              <w:rPr>
                <w:noProof/>
                <w:webHidden/>
              </w:rPr>
              <w:fldChar w:fldCharType="begin"/>
            </w:r>
            <w:r w:rsidR="000A613D">
              <w:rPr>
                <w:noProof/>
                <w:webHidden/>
              </w:rPr>
              <w:instrText xml:space="preserve"> PAGEREF _Toc474768314 \h </w:instrText>
            </w:r>
            <w:r w:rsidR="000A613D">
              <w:rPr>
                <w:noProof/>
                <w:webHidden/>
              </w:rPr>
            </w:r>
            <w:r w:rsidR="000A613D">
              <w:rPr>
                <w:noProof/>
                <w:webHidden/>
              </w:rPr>
              <w:fldChar w:fldCharType="separate"/>
            </w:r>
            <w:r w:rsidR="0033322D">
              <w:rPr>
                <w:noProof/>
                <w:webHidden/>
              </w:rPr>
              <w:t>24</w:t>
            </w:r>
            <w:r w:rsidR="000A613D">
              <w:rPr>
                <w:noProof/>
                <w:webHidden/>
              </w:rPr>
              <w:fldChar w:fldCharType="end"/>
            </w:r>
          </w:hyperlink>
        </w:p>
        <w:p w14:paraId="3CBEC39A"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5" w:anchor="_Toc474768315" w:history="1">
            <w:r w:rsidR="000A613D" w:rsidRPr="00076E83">
              <w:rPr>
                <w:rStyle w:val="Hyperlink"/>
                <w:noProof/>
              </w:rPr>
              <w:t>3.5 Morphology analysis</w:t>
            </w:r>
            <w:r w:rsidR="000A613D">
              <w:rPr>
                <w:noProof/>
                <w:webHidden/>
              </w:rPr>
              <w:tab/>
            </w:r>
            <w:r w:rsidR="000A613D">
              <w:rPr>
                <w:noProof/>
                <w:webHidden/>
              </w:rPr>
              <w:fldChar w:fldCharType="begin"/>
            </w:r>
            <w:r w:rsidR="000A613D">
              <w:rPr>
                <w:noProof/>
                <w:webHidden/>
              </w:rPr>
              <w:instrText xml:space="preserve"> PAGEREF _Toc474768315 \h </w:instrText>
            </w:r>
            <w:r w:rsidR="000A613D">
              <w:rPr>
                <w:noProof/>
                <w:webHidden/>
              </w:rPr>
            </w:r>
            <w:r w:rsidR="000A613D">
              <w:rPr>
                <w:noProof/>
                <w:webHidden/>
              </w:rPr>
              <w:fldChar w:fldCharType="separate"/>
            </w:r>
            <w:r w:rsidR="0033322D">
              <w:rPr>
                <w:noProof/>
                <w:webHidden/>
              </w:rPr>
              <w:t>24</w:t>
            </w:r>
            <w:r w:rsidR="000A613D">
              <w:rPr>
                <w:noProof/>
                <w:webHidden/>
              </w:rPr>
              <w:fldChar w:fldCharType="end"/>
            </w:r>
          </w:hyperlink>
        </w:p>
        <w:p w14:paraId="7D62AF0D"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6" w:anchor="_Toc474768316" w:history="1">
            <w:r w:rsidR="000A613D" w:rsidRPr="00076E83">
              <w:rPr>
                <w:rStyle w:val="Hyperlink"/>
                <w:noProof/>
              </w:rPr>
              <w:t>3.6 Alkaline phosphatase assay</w:t>
            </w:r>
            <w:r w:rsidR="000A613D">
              <w:rPr>
                <w:noProof/>
                <w:webHidden/>
              </w:rPr>
              <w:tab/>
            </w:r>
            <w:r w:rsidR="000A613D">
              <w:rPr>
                <w:noProof/>
                <w:webHidden/>
              </w:rPr>
              <w:fldChar w:fldCharType="begin"/>
            </w:r>
            <w:r w:rsidR="000A613D">
              <w:rPr>
                <w:noProof/>
                <w:webHidden/>
              </w:rPr>
              <w:instrText xml:space="preserve"> PAGEREF _Toc474768316 \h </w:instrText>
            </w:r>
            <w:r w:rsidR="000A613D">
              <w:rPr>
                <w:noProof/>
                <w:webHidden/>
              </w:rPr>
            </w:r>
            <w:r w:rsidR="000A613D">
              <w:rPr>
                <w:noProof/>
                <w:webHidden/>
              </w:rPr>
              <w:fldChar w:fldCharType="separate"/>
            </w:r>
            <w:r w:rsidR="0033322D">
              <w:rPr>
                <w:noProof/>
                <w:webHidden/>
              </w:rPr>
              <w:t>25</w:t>
            </w:r>
            <w:r w:rsidR="000A613D">
              <w:rPr>
                <w:noProof/>
                <w:webHidden/>
              </w:rPr>
              <w:fldChar w:fldCharType="end"/>
            </w:r>
          </w:hyperlink>
        </w:p>
        <w:p w14:paraId="4DE28A32"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17" w:history="1">
            <w:r w:rsidR="000A613D" w:rsidRPr="00076E83">
              <w:rPr>
                <w:rStyle w:val="Hyperlink"/>
                <w:noProof/>
              </w:rPr>
              <w:t>4.</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RESULTS</w:t>
            </w:r>
            <w:r w:rsidR="000A613D">
              <w:rPr>
                <w:noProof/>
                <w:webHidden/>
              </w:rPr>
              <w:tab/>
            </w:r>
            <w:r w:rsidR="000A613D">
              <w:rPr>
                <w:noProof/>
                <w:webHidden/>
              </w:rPr>
              <w:fldChar w:fldCharType="begin"/>
            </w:r>
            <w:r w:rsidR="000A613D">
              <w:rPr>
                <w:noProof/>
                <w:webHidden/>
              </w:rPr>
              <w:instrText xml:space="preserve"> PAGEREF _Toc474768317 \h </w:instrText>
            </w:r>
            <w:r w:rsidR="000A613D">
              <w:rPr>
                <w:noProof/>
                <w:webHidden/>
              </w:rPr>
            </w:r>
            <w:r w:rsidR="000A613D">
              <w:rPr>
                <w:noProof/>
                <w:webHidden/>
              </w:rPr>
              <w:fldChar w:fldCharType="separate"/>
            </w:r>
            <w:r w:rsidR="0033322D">
              <w:rPr>
                <w:noProof/>
                <w:webHidden/>
              </w:rPr>
              <w:t>26</w:t>
            </w:r>
            <w:r w:rsidR="000A613D">
              <w:rPr>
                <w:noProof/>
                <w:webHidden/>
              </w:rPr>
              <w:fldChar w:fldCharType="end"/>
            </w:r>
          </w:hyperlink>
        </w:p>
        <w:p w14:paraId="06DC7F67"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7" w:anchor="_Toc474768318" w:history="1">
            <w:r w:rsidR="000A613D" w:rsidRPr="00076E83">
              <w:rPr>
                <w:rStyle w:val="Hyperlink"/>
                <w:noProof/>
              </w:rPr>
              <w:t>4.1 NBT/MTT assay on leukemia cells</w:t>
            </w:r>
            <w:r w:rsidR="000A613D">
              <w:rPr>
                <w:noProof/>
                <w:webHidden/>
              </w:rPr>
              <w:tab/>
            </w:r>
            <w:r w:rsidR="000A613D">
              <w:rPr>
                <w:noProof/>
                <w:webHidden/>
              </w:rPr>
              <w:fldChar w:fldCharType="begin"/>
            </w:r>
            <w:r w:rsidR="000A613D">
              <w:rPr>
                <w:noProof/>
                <w:webHidden/>
              </w:rPr>
              <w:instrText xml:space="preserve"> PAGEREF _Toc474768318 \h </w:instrText>
            </w:r>
            <w:r w:rsidR="000A613D">
              <w:rPr>
                <w:noProof/>
                <w:webHidden/>
              </w:rPr>
            </w:r>
            <w:r w:rsidR="000A613D">
              <w:rPr>
                <w:noProof/>
                <w:webHidden/>
              </w:rPr>
              <w:fldChar w:fldCharType="separate"/>
            </w:r>
            <w:r w:rsidR="0033322D">
              <w:rPr>
                <w:noProof/>
                <w:webHidden/>
              </w:rPr>
              <w:t>26</w:t>
            </w:r>
            <w:r w:rsidR="000A613D">
              <w:rPr>
                <w:noProof/>
                <w:webHidden/>
              </w:rPr>
              <w:fldChar w:fldCharType="end"/>
            </w:r>
          </w:hyperlink>
        </w:p>
        <w:p w14:paraId="541040B9" w14:textId="79998BBE" w:rsidR="000A613D" w:rsidRDefault="00834BAB">
          <w:pPr>
            <w:pStyle w:val="TOC2"/>
            <w:tabs>
              <w:tab w:val="left" w:pos="880"/>
              <w:tab w:val="right" w:leader="dot" w:pos="10330"/>
            </w:tabs>
            <w:rPr>
              <w:rFonts w:asciiTheme="minorHAnsi" w:eastAsiaTheme="minorEastAsia" w:hAnsiTheme="minorHAnsi" w:cstheme="minorBidi"/>
              <w:noProof/>
              <w:sz w:val="22"/>
              <w:szCs w:val="22"/>
              <w:lang w:val="ru-RU" w:eastAsia="ru-RU"/>
            </w:rPr>
          </w:pPr>
          <w:hyperlink w:anchor="_Toc474768319" w:history="1">
            <w:r w:rsidR="000A613D" w:rsidRPr="00076E83">
              <w:rPr>
                <w:rStyle w:val="Hyperlink"/>
                <w:noProof/>
              </w:rPr>
              <w:t>4.1.1</w:t>
            </w:r>
            <w:r w:rsidR="000A613D">
              <w:rPr>
                <w:rFonts w:asciiTheme="minorHAnsi" w:eastAsiaTheme="minorEastAsia" w:hAnsiTheme="minorHAnsi" w:cstheme="minorBidi"/>
                <w:noProof/>
                <w:sz w:val="22"/>
                <w:szCs w:val="22"/>
                <w:lang w:eastAsia="ru-RU"/>
              </w:rPr>
              <w:t xml:space="preserve">  </w:t>
            </w:r>
            <w:r w:rsidR="000A613D" w:rsidRPr="00076E83">
              <w:rPr>
                <w:rStyle w:val="Hyperlink"/>
                <w:noProof/>
              </w:rPr>
              <w:t>NBT/MTT assay on Hl60 cell line</w:t>
            </w:r>
            <w:r w:rsidR="000A613D">
              <w:rPr>
                <w:noProof/>
                <w:webHidden/>
              </w:rPr>
              <w:tab/>
            </w:r>
            <w:r w:rsidR="000A613D">
              <w:rPr>
                <w:noProof/>
                <w:webHidden/>
              </w:rPr>
              <w:fldChar w:fldCharType="begin"/>
            </w:r>
            <w:r w:rsidR="000A613D">
              <w:rPr>
                <w:noProof/>
                <w:webHidden/>
              </w:rPr>
              <w:instrText xml:space="preserve"> PAGEREF _Toc474768319 \h </w:instrText>
            </w:r>
            <w:r w:rsidR="000A613D">
              <w:rPr>
                <w:noProof/>
                <w:webHidden/>
              </w:rPr>
            </w:r>
            <w:r w:rsidR="000A613D">
              <w:rPr>
                <w:noProof/>
                <w:webHidden/>
              </w:rPr>
              <w:fldChar w:fldCharType="separate"/>
            </w:r>
            <w:r w:rsidR="0033322D">
              <w:rPr>
                <w:noProof/>
                <w:webHidden/>
              </w:rPr>
              <w:t>26</w:t>
            </w:r>
            <w:r w:rsidR="000A613D">
              <w:rPr>
                <w:noProof/>
                <w:webHidden/>
              </w:rPr>
              <w:fldChar w:fldCharType="end"/>
            </w:r>
          </w:hyperlink>
        </w:p>
        <w:p w14:paraId="0E8FDCCA" w14:textId="7D3E22F0" w:rsidR="000A613D" w:rsidRDefault="00834BAB">
          <w:pPr>
            <w:pStyle w:val="TOC2"/>
            <w:tabs>
              <w:tab w:val="left" w:pos="880"/>
              <w:tab w:val="right" w:leader="dot" w:pos="10330"/>
            </w:tabs>
            <w:rPr>
              <w:rFonts w:asciiTheme="minorHAnsi" w:eastAsiaTheme="minorEastAsia" w:hAnsiTheme="minorHAnsi" w:cstheme="minorBidi"/>
              <w:noProof/>
              <w:sz w:val="22"/>
              <w:szCs w:val="22"/>
              <w:lang w:val="ru-RU" w:eastAsia="ru-RU"/>
            </w:rPr>
          </w:pPr>
          <w:hyperlink w:anchor="_Toc474768320" w:history="1">
            <w:r w:rsidR="000A613D" w:rsidRPr="00076E83">
              <w:rPr>
                <w:rStyle w:val="Hyperlink"/>
                <w:noProof/>
              </w:rPr>
              <w:t>4.1.2</w:t>
            </w:r>
            <w:r w:rsidR="000A613D">
              <w:rPr>
                <w:rFonts w:asciiTheme="minorHAnsi" w:eastAsiaTheme="minorEastAsia" w:hAnsiTheme="minorHAnsi" w:cstheme="minorBidi"/>
                <w:noProof/>
                <w:sz w:val="22"/>
                <w:szCs w:val="22"/>
                <w:lang w:eastAsia="ru-RU"/>
              </w:rPr>
              <w:t xml:space="preserve">  </w:t>
            </w:r>
            <w:r w:rsidR="000A613D" w:rsidRPr="00076E83">
              <w:rPr>
                <w:rStyle w:val="Hyperlink"/>
                <w:noProof/>
              </w:rPr>
              <w:t>NBT/MTT assay on K562 cell line</w:t>
            </w:r>
            <w:r w:rsidR="000A613D">
              <w:rPr>
                <w:noProof/>
                <w:webHidden/>
              </w:rPr>
              <w:tab/>
            </w:r>
            <w:r w:rsidR="000A613D">
              <w:rPr>
                <w:noProof/>
                <w:webHidden/>
              </w:rPr>
              <w:fldChar w:fldCharType="begin"/>
            </w:r>
            <w:r w:rsidR="000A613D">
              <w:rPr>
                <w:noProof/>
                <w:webHidden/>
              </w:rPr>
              <w:instrText xml:space="preserve"> PAGEREF _Toc474768320 \h </w:instrText>
            </w:r>
            <w:r w:rsidR="000A613D">
              <w:rPr>
                <w:noProof/>
                <w:webHidden/>
              </w:rPr>
            </w:r>
            <w:r w:rsidR="000A613D">
              <w:rPr>
                <w:noProof/>
                <w:webHidden/>
              </w:rPr>
              <w:fldChar w:fldCharType="separate"/>
            </w:r>
            <w:r w:rsidR="0033322D">
              <w:rPr>
                <w:noProof/>
                <w:webHidden/>
              </w:rPr>
              <w:t>29</w:t>
            </w:r>
            <w:r w:rsidR="000A613D">
              <w:rPr>
                <w:noProof/>
                <w:webHidden/>
              </w:rPr>
              <w:fldChar w:fldCharType="end"/>
            </w:r>
          </w:hyperlink>
        </w:p>
        <w:p w14:paraId="4015F438" w14:textId="695DF075" w:rsidR="000A613D" w:rsidRDefault="00834BAB">
          <w:pPr>
            <w:pStyle w:val="TOC2"/>
            <w:tabs>
              <w:tab w:val="left" w:pos="880"/>
              <w:tab w:val="right" w:leader="dot" w:pos="10330"/>
            </w:tabs>
            <w:rPr>
              <w:rFonts w:asciiTheme="minorHAnsi" w:eastAsiaTheme="minorEastAsia" w:hAnsiTheme="minorHAnsi" w:cstheme="minorBidi"/>
              <w:noProof/>
              <w:sz w:val="22"/>
              <w:szCs w:val="22"/>
              <w:lang w:val="ru-RU" w:eastAsia="ru-RU"/>
            </w:rPr>
          </w:pPr>
          <w:hyperlink w:anchor="_Toc474768321" w:history="1">
            <w:r w:rsidR="000A613D" w:rsidRPr="00076E83">
              <w:rPr>
                <w:rStyle w:val="Hyperlink"/>
                <w:noProof/>
              </w:rPr>
              <w:t>4.1.3</w:t>
            </w:r>
            <w:r w:rsidR="000A613D">
              <w:rPr>
                <w:rFonts w:asciiTheme="minorHAnsi" w:eastAsiaTheme="minorEastAsia" w:hAnsiTheme="minorHAnsi" w:cstheme="minorBidi"/>
                <w:noProof/>
                <w:sz w:val="22"/>
                <w:szCs w:val="22"/>
                <w:lang w:eastAsia="ru-RU"/>
              </w:rPr>
              <w:t xml:space="preserve">  </w:t>
            </w:r>
            <w:r w:rsidR="000A613D" w:rsidRPr="00076E83">
              <w:rPr>
                <w:rStyle w:val="Hyperlink"/>
                <w:noProof/>
              </w:rPr>
              <w:t>NBT/MTT assay on KG1A cell line</w:t>
            </w:r>
            <w:r w:rsidR="000A613D">
              <w:rPr>
                <w:noProof/>
                <w:webHidden/>
              </w:rPr>
              <w:tab/>
            </w:r>
            <w:r w:rsidR="000A613D">
              <w:rPr>
                <w:noProof/>
                <w:webHidden/>
              </w:rPr>
              <w:fldChar w:fldCharType="begin"/>
            </w:r>
            <w:r w:rsidR="000A613D">
              <w:rPr>
                <w:noProof/>
                <w:webHidden/>
              </w:rPr>
              <w:instrText xml:space="preserve"> PAGEREF _Toc474768321 \h </w:instrText>
            </w:r>
            <w:r w:rsidR="000A613D">
              <w:rPr>
                <w:noProof/>
                <w:webHidden/>
              </w:rPr>
            </w:r>
            <w:r w:rsidR="000A613D">
              <w:rPr>
                <w:noProof/>
                <w:webHidden/>
              </w:rPr>
              <w:fldChar w:fldCharType="separate"/>
            </w:r>
            <w:r w:rsidR="0033322D">
              <w:rPr>
                <w:noProof/>
                <w:webHidden/>
              </w:rPr>
              <w:t>29</w:t>
            </w:r>
            <w:r w:rsidR="000A613D">
              <w:rPr>
                <w:noProof/>
                <w:webHidden/>
              </w:rPr>
              <w:fldChar w:fldCharType="end"/>
            </w:r>
          </w:hyperlink>
        </w:p>
        <w:p w14:paraId="2546E315"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8" w:anchor="_Toc474768322" w:history="1">
            <w:r w:rsidR="000A613D" w:rsidRPr="00076E83">
              <w:rPr>
                <w:rStyle w:val="Hyperlink"/>
                <w:noProof/>
              </w:rPr>
              <w:t>4.2 Morphological analysis on leukemia cells</w:t>
            </w:r>
            <w:r w:rsidR="000A613D">
              <w:rPr>
                <w:noProof/>
                <w:webHidden/>
              </w:rPr>
              <w:tab/>
            </w:r>
            <w:r w:rsidR="000A613D">
              <w:rPr>
                <w:noProof/>
                <w:webHidden/>
              </w:rPr>
              <w:fldChar w:fldCharType="begin"/>
            </w:r>
            <w:r w:rsidR="000A613D">
              <w:rPr>
                <w:noProof/>
                <w:webHidden/>
              </w:rPr>
              <w:instrText xml:space="preserve"> PAGEREF _Toc474768322 \h </w:instrText>
            </w:r>
            <w:r w:rsidR="000A613D">
              <w:rPr>
                <w:noProof/>
                <w:webHidden/>
              </w:rPr>
            </w:r>
            <w:r w:rsidR="000A613D">
              <w:rPr>
                <w:noProof/>
                <w:webHidden/>
              </w:rPr>
              <w:fldChar w:fldCharType="separate"/>
            </w:r>
            <w:r w:rsidR="0033322D">
              <w:rPr>
                <w:noProof/>
                <w:webHidden/>
              </w:rPr>
              <w:t>30</w:t>
            </w:r>
            <w:r w:rsidR="000A613D">
              <w:rPr>
                <w:noProof/>
                <w:webHidden/>
              </w:rPr>
              <w:fldChar w:fldCharType="end"/>
            </w:r>
          </w:hyperlink>
        </w:p>
        <w:p w14:paraId="2B827532"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23" w:history="1">
            <w:r w:rsidR="000A613D" w:rsidRPr="00076E83">
              <w:rPr>
                <w:rStyle w:val="Hyperlink"/>
                <w:noProof/>
              </w:rPr>
              <w:t>4.2.1 Morphological assessment of HL60 cell line</w:t>
            </w:r>
            <w:r w:rsidR="000A613D">
              <w:rPr>
                <w:noProof/>
                <w:webHidden/>
              </w:rPr>
              <w:tab/>
            </w:r>
            <w:r w:rsidR="000A613D">
              <w:rPr>
                <w:noProof/>
                <w:webHidden/>
              </w:rPr>
              <w:fldChar w:fldCharType="begin"/>
            </w:r>
            <w:r w:rsidR="000A613D">
              <w:rPr>
                <w:noProof/>
                <w:webHidden/>
              </w:rPr>
              <w:instrText xml:space="preserve"> PAGEREF _Toc474768323 \h </w:instrText>
            </w:r>
            <w:r w:rsidR="000A613D">
              <w:rPr>
                <w:noProof/>
                <w:webHidden/>
              </w:rPr>
            </w:r>
            <w:r w:rsidR="000A613D">
              <w:rPr>
                <w:noProof/>
                <w:webHidden/>
              </w:rPr>
              <w:fldChar w:fldCharType="separate"/>
            </w:r>
            <w:r w:rsidR="0033322D">
              <w:rPr>
                <w:noProof/>
                <w:webHidden/>
              </w:rPr>
              <w:t>31</w:t>
            </w:r>
            <w:r w:rsidR="000A613D">
              <w:rPr>
                <w:noProof/>
                <w:webHidden/>
              </w:rPr>
              <w:fldChar w:fldCharType="end"/>
            </w:r>
          </w:hyperlink>
        </w:p>
        <w:p w14:paraId="46D6CD77"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24" w:history="1">
            <w:r w:rsidR="000A613D" w:rsidRPr="00076E83">
              <w:rPr>
                <w:rStyle w:val="Hyperlink"/>
                <w:noProof/>
              </w:rPr>
              <w:t>4.2.2 Morphological assessment of K562 cell line</w:t>
            </w:r>
            <w:r w:rsidR="000A613D">
              <w:rPr>
                <w:noProof/>
                <w:webHidden/>
              </w:rPr>
              <w:tab/>
            </w:r>
            <w:r w:rsidR="000A613D">
              <w:rPr>
                <w:noProof/>
                <w:webHidden/>
              </w:rPr>
              <w:fldChar w:fldCharType="begin"/>
            </w:r>
            <w:r w:rsidR="000A613D">
              <w:rPr>
                <w:noProof/>
                <w:webHidden/>
              </w:rPr>
              <w:instrText xml:space="preserve"> PAGEREF _Toc474768324 \h </w:instrText>
            </w:r>
            <w:r w:rsidR="000A613D">
              <w:rPr>
                <w:noProof/>
                <w:webHidden/>
              </w:rPr>
            </w:r>
            <w:r w:rsidR="000A613D">
              <w:rPr>
                <w:noProof/>
                <w:webHidden/>
              </w:rPr>
              <w:fldChar w:fldCharType="separate"/>
            </w:r>
            <w:r w:rsidR="0033322D">
              <w:rPr>
                <w:noProof/>
                <w:webHidden/>
              </w:rPr>
              <w:t>32</w:t>
            </w:r>
            <w:r w:rsidR="000A613D">
              <w:rPr>
                <w:noProof/>
                <w:webHidden/>
              </w:rPr>
              <w:fldChar w:fldCharType="end"/>
            </w:r>
          </w:hyperlink>
        </w:p>
        <w:p w14:paraId="399520F4"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w:anchor="_Toc474768325" w:history="1">
            <w:r w:rsidR="000A613D" w:rsidRPr="00076E83">
              <w:rPr>
                <w:rStyle w:val="Hyperlink"/>
                <w:noProof/>
              </w:rPr>
              <w:t>4.2.3 Morphological assessment of KG1a cell line</w:t>
            </w:r>
            <w:r w:rsidR="000A613D">
              <w:rPr>
                <w:noProof/>
                <w:webHidden/>
              </w:rPr>
              <w:tab/>
            </w:r>
            <w:r w:rsidR="000A613D">
              <w:rPr>
                <w:noProof/>
                <w:webHidden/>
              </w:rPr>
              <w:fldChar w:fldCharType="begin"/>
            </w:r>
            <w:r w:rsidR="000A613D">
              <w:rPr>
                <w:noProof/>
                <w:webHidden/>
              </w:rPr>
              <w:instrText xml:space="preserve"> PAGEREF _Toc474768325 \h </w:instrText>
            </w:r>
            <w:r w:rsidR="000A613D">
              <w:rPr>
                <w:noProof/>
                <w:webHidden/>
              </w:rPr>
            </w:r>
            <w:r w:rsidR="000A613D">
              <w:rPr>
                <w:noProof/>
                <w:webHidden/>
              </w:rPr>
              <w:fldChar w:fldCharType="separate"/>
            </w:r>
            <w:r w:rsidR="0033322D">
              <w:rPr>
                <w:noProof/>
                <w:webHidden/>
              </w:rPr>
              <w:t>33</w:t>
            </w:r>
            <w:r w:rsidR="000A613D">
              <w:rPr>
                <w:noProof/>
                <w:webHidden/>
              </w:rPr>
              <w:fldChar w:fldCharType="end"/>
            </w:r>
          </w:hyperlink>
        </w:p>
        <w:p w14:paraId="291DF880"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19" w:anchor="_Toc474768326" w:history="1">
            <w:r w:rsidR="000A613D" w:rsidRPr="00076E83">
              <w:rPr>
                <w:rStyle w:val="Hyperlink"/>
                <w:noProof/>
              </w:rPr>
              <w:t>4.3 Cytotoxicity test using lymphocytes</w:t>
            </w:r>
            <w:r w:rsidR="000A613D">
              <w:rPr>
                <w:noProof/>
                <w:webHidden/>
              </w:rPr>
              <w:tab/>
            </w:r>
            <w:r w:rsidR="000A613D">
              <w:rPr>
                <w:noProof/>
                <w:webHidden/>
              </w:rPr>
              <w:fldChar w:fldCharType="begin"/>
            </w:r>
            <w:r w:rsidR="000A613D">
              <w:rPr>
                <w:noProof/>
                <w:webHidden/>
              </w:rPr>
              <w:instrText xml:space="preserve"> PAGEREF _Toc474768326 \h </w:instrText>
            </w:r>
            <w:r w:rsidR="000A613D">
              <w:rPr>
                <w:noProof/>
                <w:webHidden/>
              </w:rPr>
            </w:r>
            <w:r w:rsidR="000A613D">
              <w:rPr>
                <w:noProof/>
                <w:webHidden/>
              </w:rPr>
              <w:fldChar w:fldCharType="separate"/>
            </w:r>
            <w:r w:rsidR="0033322D">
              <w:rPr>
                <w:noProof/>
                <w:webHidden/>
              </w:rPr>
              <w:t>33</w:t>
            </w:r>
            <w:r w:rsidR="000A613D">
              <w:rPr>
                <w:noProof/>
                <w:webHidden/>
              </w:rPr>
              <w:fldChar w:fldCharType="end"/>
            </w:r>
          </w:hyperlink>
        </w:p>
        <w:p w14:paraId="7DD30164"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20" w:anchor="_Toc474768327" w:history="1">
            <w:r w:rsidR="000A613D" w:rsidRPr="00076E83">
              <w:rPr>
                <w:rStyle w:val="Hyperlink"/>
                <w:noProof/>
              </w:rPr>
              <w:t>4.4 Cytotoxicity test using osteosarcoma</w:t>
            </w:r>
            <w:r w:rsidR="000A613D">
              <w:rPr>
                <w:noProof/>
                <w:webHidden/>
              </w:rPr>
              <w:tab/>
            </w:r>
            <w:r w:rsidR="000A613D">
              <w:rPr>
                <w:noProof/>
                <w:webHidden/>
              </w:rPr>
              <w:fldChar w:fldCharType="begin"/>
            </w:r>
            <w:r w:rsidR="000A613D">
              <w:rPr>
                <w:noProof/>
                <w:webHidden/>
              </w:rPr>
              <w:instrText xml:space="preserve"> PAGEREF _Toc474768327 \h </w:instrText>
            </w:r>
            <w:r w:rsidR="000A613D">
              <w:rPr>
                <w:noProof/>
                <w:webHidden/>
              </w:rPr>
            </w:r>
            <w:r w:rsidR="000A613D">
              <w:rPr>
                <w:noProof/>
                <w:webHidden/>
              </w:rPr>
              <w:fldChar w:fldCharType="separate"/>
            </w:r>
            <w:r w:rsidR="0033322D">
              <w:rPr>
                <w:noProof/>
                <w:webHidden/>
              </w:rPr>
              <w:t>34</w:t>
            </w:r>
            <w:r w:rsidR="000A613D">
              <w:rPr>
                <w:noProof/>
                <w:webHidden/>
              </w:rPr>
              <w:fldChar w:fldCharType="end"/>
            </w:r>
          </w:hyperlink>
        </w:p>
        <w:p w14:paraId="22E950B1" w14:textId="77777777" w:rsidR="000A613D" w:rsidRDefault="00834BAB">
          <w:pPr>
            <w:pStyle w:val="TOC2"/>
            <w:tabs>
              <w:tab w:val="right" w:leader="dot" w:pos="10330"/>
            </w:tabs>
            <w:rPr>
              <w:rFonts w:asciiTheme="minorHAnsi" w:eastAsiaTheme="minorEastAsia" w:hAnsiTheme="minorHAnsi" w:cstheme="minorBidi"/>
              <w:noProof/>
              <w:sz w:val="22"/>
              <w:szCs w:val="22"/>
              <w:lang w:val="ru-RU" w:eastAsia="ru-RU"/>
            </w:rPr>
          </w:pPr>
          <w:hyperlink r:id="rId21" w:anchor="_Toc474768328" w:history="1">
            <w:r w:rsidR="000A613D" w:rsidRPr="00076E83">
              <w:rPr>
                <w:rStyle w:val="Hyperlink"/>
                <w:noProof/>
              </w:rPr>
              <w:t>4.5 Alkaline phosphatase assay</w:t>
            </w:r>
            <w:r w:rsidR="000A613D">
              <w:rPr>
                <w:noProof/>
                <w:webHidden/>
              </w:rPr>
              <w:tab/>
            </w:r>
            <w:r w:rsidR="000A613D">
              <w:rPr>
                <w:noProof/>
                <w:webHidden/>
              </w:rPr>
              <w:fldChar w:fldCharType="begin"/>
            </w:r>
            <w:r w:rsidR="000A613D">
              <w:rPr>
                <w:noProof/>
                <w:webHidden/>
              </w:rPr>
              <w:instrText xml:space="preserve"> PAGEREF _Toc474768328 \h </w:instrText>
            </w:r>
            <w:r w:rsidR="000A613D">
              <w:rPr>
                <w:noProof/>
                <w:webHidden/>
              </w:rPr>
            </w:r>
            <w:r w:rsidR="000A613D">
              <w:rPr>
                <w:noProof/>
                <w:webHidden/>
              </w:rPr>
              <w:fldChar w:fldCharType="separate"/>
            </w:r>
            <w:r w:rsidR="0033322D">
              <w:rPr>
                <w:noProof/>
                <w:webHidden/>
              </w:rPr>
              <w:t>35</w:t>
            </w:r>
            <w:r w:rsidR="000A613D">
              <w:rPr>
                <w:noProof/>
                <w:webHidden/>
              </w:rPr>
              <w:fldChar w:fldCharType="end"/>
            </w:r>
          </w:hyperlink>
        </w:p>
        <w:p w14:paraId="6BC95769"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29" w:history="1">
            <w:r w:rsidR="000A613D" w:rsidRPr="00076E83">
              <w:rPr>
                <w:rStyle w:val="Hyperlink"/>
                <w:noProof/>
              </w:rPr>
              <w:t>5.</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DISCUSSION</w:t>
            </w:r>
            <w:r w:rsidR="000A613D">
              <w:rPr>
                <w:noProof/>
                <w:webHidden/>
              </w:rPr>
              <w:tab/>
            </w:r>
            <w:r w:rsidR="000A613D">
              <w:rPr>
                <w:noProof/>
                <w:webHidden/>
              </w:rPr>
              <w:fldChar w:fldCharType="begin"/>
            </w:r>
            <w:r w:rsidR="000A613D">
              <w:rPr>
                <w:noProof/>
                <w:webHidden/>
              </w:rPr>
              <w:instrText xml:space="preserve"> PAGEREF _Toc474768329 \h </w:instrText>
            </w:r>
            <w:r w:rsidR="000A613D">
              <w:rPr>
                <w:noProof/>
                <w:webHidden/>
              </w:rPr>
            </w:r>
            <w:r w:rsidR="000A613D">
              <w:rPr>
                <w:noProof/>
                <w:webHidden/>
              </w:rPr>
              <w:fldChar w:fldCharType="separate"/>
            </w:r>
            <w:r w:rsidR="0033322D">
              <w:rPr>
                <w:noProof/>
                <w:webHidden/>
              </w:rPr>
              <w:t>35</w:t>
            </w:r>
            <w:r w:rsidR="000A613D">
              <w:rPr>
                <w:noProof/>
                <w:webHidden/>
              </w:rPr>
              <w:fldChar w:fldCharType="end"/>
            </w:r>
          </w:hyperlink>
        </w:p>
        <w:p w14:paraId="262B516E" w14:textId="77777777" w:rsidR="000A613D" w:rsidRDefault="00834BAB">
          <w:pPr>
            <w:pStyle w:val="TOC1"/>
            <w:tabs>
              <w:tab w:val="left" w:pos="440"/>
              <w:tab w:val="right" w:leader="dot" w:pos="10330"/>
            </w:tabs>
            <w:rPr>
              <w:rFonts w:asciiTheme="minorHAnsi" w:eastAsiaTheme="minorEastAsia" w:hAnsiTheme="minorHAnsi" w:cstheme="minorBidi"/>
              <w:noProof/>
              <w:sz w:val="22"/>
              <w:szCs w:val="22"/>
              <w:lang w:val="ru-RU" w:eastAsia="ru-RU"/>
            </w:rPr>
          </w:pPr>
          <w:hyperlink w:anchor="_Toc474768330" w:history="1">
            <w:r w:rsidR="000A613D" w:rsidRPr="00076E83">
              <w:rPr>
                <w:rStyle w:val="Hyperlink"/>
                <w:noProof/>
              </w:rPr>
              <w:t>6.</w:t>
            </w:r>
            <w:r w:rsidR="000A613D">
              <w:rPr>
                <w:rFonts w:asciiTheme="minorHAnsi" w:eastAsiaTheme="minorEastAsia" w:hAnsiTheme="minorHAnsi" w:cstheme="minorBidi"/>
                <w:noProof/>
                <w:sz w:val="22"/>
                <w:szCs w:val="22"/>
                <w:lang w:val="ru-RU" w:eastAsia="ru-RU"/>
              </w:rPr>
              <w:tab/>
            </w:r>
            <w:r w:rsidR="000A613D" w:rsidRPr="00076E83">
              <w:rPr>
                <w:rStyle w:val="Hyperlink"/>
                <w:noProof/>
              </w:rPr>
              <w:t>CONCLUSIONS AND RECOMMENDATIONS</w:t>
            </w:r>
            <w:r w:rsidR="000A613D">
              <w:rPr>
                <w:noProof/>
                <w:webHidden/>
              </w:rPr>
              <w:tab/>
            </w:r>
            <w:r w:rsidR="000A613D">
              <w:rPr>
                <w:noProof/>
                <w:webHidden/>
              </w:rPr>
              <w:fldChar w:fldCharType="begin"/>
            </w:r>
            <w:r w:rsidR="000A613D">
              <w:rPr>
                <w:noProof/>
                <w:webHidden/>
              </w:rPr>
              <w:instrText xml:space="preserve"> PAGEREF _Toc474768330 \h </w:instrText>
            </w:r>
            <w:r w:rsidR="000A613D">
              <w:rPr>
                <w:noProof/>
                <w:webHidden/>
              </w:rPr>
            </w:r>
            <w:r w:rsidR="000A613D">
              <w:rPr>
                <w:noProof/>
                <w:webHidden/>
              </w:rPr>
              <w:fldChar w:fldCharType="separate"/>
            </w:r>
            <w:r w:rsidR="0033322D">
              <w:rPr>
                <w:noProof/>
                <w:webHidden/>
              </w:rPr>
              <w:t>36</w:t>
            </w:r>
            <w:r w:rsidR="000A613D">
              <w:rPr>
                <w:noProof/>
                <w:webHidden/>
              </w:rPr>
              <w:fldChar w:fldCharType="end"/>
            </w:r>
          </w:hyperlink>
        </w:p>
        <w:p w14:paraId="66DFAD38" w14:textId="77777777" w:rsidR="000A613D" w:rsidRDefault="00834BAB">
          <w:pPr>
            <w:pStyle w:val="TOC1"/>
            <w:tabs>
              <w:tab w:val="right" w:leader="dot" w:pos="10330"/>
            </w:tabs>
            <w:rPr>
              <w:rFonts w:asciiTheme="minorHAnsi" w:eastAsiaTheme="minorEastAsia" w:hAnsiTheme="minorHAnsi" w:cstheme="minorBidi"/>
              <w:noProof/>
              <w:sz w:val="22"/>
              <w:szCs w:val="22"/>
              <w:lang w:val="ru-RU" w:eastAsia="ru-RU"/>
            </w:rPr>
          </w:pPr>
          <w:hyperlink w:anchor="_Toc474768331" w:history="1">
            <w:r w:rsidR="000A613D" w:rsidRPr="00076E83">
              <w:rPr>
                <w:rStyle w:val="Hyperlink"/>
                <w:noProof/>
              </w:rPr>
              <w:t>References</w:t>
            </w:r>
            <w:r w:rsidR="000A613D">
              <w:rPr>
                <w:noProof/>
                <w:webHidden/>
              </w:rPr>
              <w:tab/>
            </w:r>
            <w:r w:rsidR="000A613D">
              <w:rPr>
                <w:noProof/>
                <w:webHidden/>
              </w:rPr>
              <w:fldChar w:fldCharType="begin"/>
            </w:r>
            <w:r w:rsidR="000A613D">
              <w:rPr>
                <w:noProof/>
                <w:webHidden/>
              </w:rPr>
              <w:instrText xml:space="preserve"> PAGEREF _Toc474768331 \h </w:instrText>
            </w:r>
            <w:r w:rsidR="000A613D">
              <w:rPr>
                <w:noProof/>
                <w:webHidden/>
              </w:rPr>
            </w:r>
            <w:r w:rsidR="000A613D">
              <w:rPr>
                <w:noProof/>
                <w:webHidden/>
              </w:rPr>
              <w:fldChar w:fldCharType="separate"/>
            </w:r>
            <w:r w:rsidR="0033322D">
              <w:rPr>
                <w:noProof/>
                <w:webHidden/>
              </w:rPr>
              <w:t>37</w:t>
            </w:r>
            <w:r w:rsidR="000A613D">
              <w:rPr>
                <w:noProof/>
                <w:webHidden/>
              </w:rPr>
              <w:fldChar w:fldCharType="end"/>
            </w:r>
          </w:hyperlink>
        </w:p>
        <w:p w14:paraId="44C6E015" w14:textId="631A6AB3" w:rsidR="004A7E48" w:rsidRDefault="004A7E48">
          <w:r>
            <w:rPr>
              <w:b/>
              <w:bCs/>
              <w:lang w:val="nl-NL"/>
            </w:rPr>
            <w:fldChar w:fldCharType="end"/>
          </w:r>
        </w:p>
      </w:sdtContent>
    </w:sdt>
    <w:p w14:paraId="00E5C31E" w14:textId="6EF7858C" w:rsidR="005D7AD2" w:rsidRDefault="004A7E48" w:rsidP="007879F2">
      <w:pPr>
        <w:rPr>
          <w:sz w:val="19"/>
          <w:szCs w:val="19"/>
        </w:rPr>
      </w:pPr>
      <w:r>
        <w:rPr>
          <w:sz w:val="19"/>
          <w:szCs w:val="19"/>
        </w:rPr>
        <w:br w:type="page"/>
      </w:r>
    </w:p>
    <w:p w14:paraId="65C627E1" w14:textId="792A4526" w:rsidR="00421DDE" w:rsidRPr="001D194C" w:rsidRDefault="00421DDE" w:rsidP="00973DFF">
      <w:pPr>
        <w:pStyle w:val="Heading1"/>
        <w:numPr>
          <w:ilvl w:val="0"/>
          <w:numId w:val="3"/>
        </w:numPr>
        <w:tabs>
          <w:tab w:val="num" w:pos="720"/>
        </w:tabs>
        <w:rPr>
          <w:color w:val="002060"/>
        </w:rPr>
      </w:pPr>
      <w:bookmarkStart w:id="3" w:name="_Toc474768301"/>
      <w:r w:rsidRPr="001D194C">
        <w:rPr>
          <w:color w:val="002060"/>
        </w:rPr>
        <w:lastRenderedPageBreak/>
        <w:t>INTRODUCTION</w:t>
      </w:r>
      <w:bookmarkEnd w:id="3"/>
    </w:p>
    <w:p w14:paraId="0A4A3DDB" w14:textId="77777777" w:rsidR="002138C3" w:rsidRDefault="002138C3" w:rsidP="00127008"/>
    <w:p w14:paraId="29D7E1CD" w14:textId="4B909F29" w:rsidR="002E5C77" w:rsidRPr="00806503" w:rsidRDefault="008966B3" w:rsidP="002E5C77">
      <w:pPr>
        <w:spacing w:line="360" w:lineRule="auto"/>
        <w:ind w:left="113" w:right="1134"/>
        <w:jc w:val="both"/>
        <w:rPr>
          <w:rFonts w:asciiTheme="minorHAnsi" w:hAnsiTheme="minorHAnsi" w:cstheme="minorHAnsi"/>
          <w:sz w:val="24"/>
          <w:szCs w:val="24"/>
          <w:shd w:val="clear" w:color="auto" w:fill="FFFFFF"/>
        </w:rPr>
      </w:pPr>
      <w:r w:rsidRPr="00806503">
        <w:rPr>
          <w:rFonts w:asciiTheme="minorHAnsi" w:hAnsiTheme="minorHAnsi" w:cstheme="minorHAnsi"/>
          <w:sz w:val="24"/>
          <w:szCs w:val="24"/>
          <w:shd w:val="clear" w:color="auto" w:fill="FFFFFF"/>
        </w:rPr>
        <w:t>At the beginning of the 19</w:t>
      </w:r>
      <w:r w:rsidRPr="00806503">
        <w:rPr>
          <w:rFonts w:asciiTheme="minorHAnsi" w:hAnsiTheme="minorHAnsi" w:cstheme="minorHAnsi"/>
          <w:sz w:val="24"/>
          <w:szCs w:val="24"/>
          <w:shd w:val="clear" w:color="auto" w:fill="FFFFFF"/>
          <w:vertAlign w:val="superscript"/>
        </w:rPr>
        <w:t>th</w:t>
      </w:r>
      <w:r w:rsidRPr="00806503">
        <w:rPr>
          <w:rFonts w:asciiTheme="minorHAnsi" w:hAnsiTheme="minorHAnsi" w:cstheme="minorHAnsi"/>
          <w:sz w:val="24"/>
          <w:szCs w:val="24"/>
          <w:shd w:val="clear" w:color="auto" w:fill="FFFFFF"/>
        </w:rPr>
        <w:t xml:space="preserve"> century approximately one in fifty deaths was cancer related. By the beginning of the 20</w:t>
      </w:r>
      <w:r w:rsidRPr="00806503">
        <w:rPr>
          <w:rFonts w:asciiTheme="minorHAnsi" w:hAnsiTheme="minorHAnsi" w:cstheme="minorHAnsi"/>
          <w:sz w:val="24"/>
          <w:szCs w:val="24"/>
          <w:shd w:val="clear" w:color="auto" w:fill="FFFFFF"/>
          <w:vertAlign w:val="superscript"/>
        </w:rPr>
        <w:t>th</w:t>
      </w:r>
      <w:r w:rsidRPr="00806503">
        <w:rPr>
          <w:rFonts w:asciiTheme="minorHAnsi" w:hAnsiTheme="minorHAnsi" w:cstheme="minorHAnsi"/>
          <w:sz w:val="24"/>
          <w:szCs w:val="24"/>
          <w:shd w:val="clear" w:color="auto" w:fill="FFFFFF"/>
        </w:rPr>
        <w:t xml:space="preserve"> century it became one in twenty seven</w:t>
      </w:r>
      <w:r w:rsidR="003623B5" w:rsidRPr="00806503">
        <w:rPr>
          <w:rFonts w:asciiTheme="minorHAnsi" w:hAnsiTheme="minorHAnsi" w:cstheme="minorHAnsi"/>
          <w:sz w:val="24"/>
          <w:szCs w:val="24"/>
          <w:shd w:val="clear" w:color="auto" w:fill="FFFFFF"/>
        </w:rPr>
        <w:t xml:space="preserve"> which is</w:t>
      </w:r>
      <w:r w:rsidR="005016A6" w:rsidRPr="00806503">
        <w:rPr>
          <w:rFonts w:asciiTheme="minorHAnsi" w:hAnsiTheme="minorHAnsi" w:cstheme="minorHAnsi"/>
          <w:sz w:val="24"/>
          <w:szCs w:val="24"/>
          <w:shd w:val="clear" w:color="auto" w:fill="FFFFFF"/>
        </w:rPr>
        <w:t xml:space="preserve"> twice more frequent than in the previous century</w:t>
      </w:r>
      <w:r w:rsidRPr="00806503">
        <w:rPr>
          <w:rFonts w:asciiTheme="minorHAnsi" w:hAnsiTheme="minorHAnsi" w:cstheme="minorHAnsi"/>
          <w:sz w:val="24"/>
          <w:szCs w:val="24"/>
          <w:shd w:val="clear" w:color="auto" w:fill="FFFFFF"/>
        </w:rPr>
        <w:t xml:space="preserve">. </w:t>
      </w:r>
      <w:r w:rsidR="003623B5" w:rsidRPr="00806503">
        <w:rPr>
          <w:rFonts w:asciiTheme="minorHAnsi" w:hAnsiTheme="minorHAnsi" w:cstheme="minorHAnsi"/>
          <w:sz w:val="24"/>
          <w:szCs w:val="24"/>
          <w:shd w:val="clear" w:color="auto" w:fill="FFFFFF"/>
        </w:rPr>
        <w:t xml:space="preserve">After thirty years </w:t>
      </w:r>
      <w:r w:rsidRPr="00806503">
        <w:rPr>
          <w:rFonts w:asciiTheme="minorHAnsi" w:hAnsiTheme="minorHAnsi" w:cstheme="minorHAnsi"/>
          <w:sz w:val="24"/>
          <w:szCs w:val="24"/>
          <w:shd w:val="clear" w:color="auto" w:fill="FFFFFF"/>
        </w:rPr>
        <w:t xml:space="preserve">it had doubled again to one in </w:t>
      </w:r>
      <w:r w:rsidR="003623B5" w:rsidRPr="00806503">
        <w:rPr>
          <w:rFonts w:asciiTheme="minorHAnsi" w:hAnsiTheme="minorHAnsi" w:cstheme="minorHAnsi"/>
          <w:sz w:val="24"/>
          <w:szCs w:val="24"/>
          <w:shd w:val="clear" w:color="auto" w:fill="FFFFFF"/>
        </w:rPr>
        <w:t>twelve and by 1960</w:t>
      </w:r>
      <w:r w:rsidRPr="00806503">
        <w:rPr>
          <w:rFonts w:asciiTheme="minorHAnsi" w:hAnsiTheme="minorHAnsi" w:cstheme="minorHAnsi"/>
          <w:sz w:val="24"/>
          <w:szCs w:val="24"/>
          <w:shd w:val="clear" w:color="auto" w:fill="FFFFFF"/>
        </w:rPr>
        <w:t xml:space="preserve"> it </w:t>
      </w:r>
      <w:r w:rsidR="003623B5" w:rsidRPr="00806503">
        <w:rPr>
          <w:rFonts w:asciiTheme="minorHAnsi" w:hAnsiTheme="minorHAnsi" w:cstheme="minorHAnsi"/>
          <w:sz w:val="24"/>
          <w:szCs w:val="24"/>
          <w:shd w:val="clear" w:color="auto" w:fill="FFFFFF"/>
        </w:rPr>
        <w:t>became one in six</w:t>
      </w:r>
      <w:r w:rsidRPr="00806503">
        <w:rPr>
          <w:rFonts w:asciiTheme="minorHAnsi" w:hAnsiTheme="minorHAnsi" w:cstheme="minorHAnsi"/>
          <w:sz w:val="24"/>
          <w:szCs w:val="24"/>
          <w:shd w:val="clear" w:color="auto" w:fill="FFFFFF"/>
        </w:rPr>
        <w:t xml:space="preserve">. </w:t>
      </w:r>
      <w:r w:rsidR="003623B5" w:rsidRPr="00806503">
        <w:rPr>
          <w:rFonts w:asciiTheme="minorHAnsi" w:hAnsiTheme="minorHAnsi" w:cstheme="minorHAnsi"/>
          <w:sz w:val="24"/>
          <w:szCs w:val="24"/>
          <w:shd w:val="clear" w:color="auto" w:fill="FFFFFF"/>
        </w:rPr>
        <w:t xml:space="preserve">Taking into account statistics proposed in 1992 by the American Cancer Society, it was predicted that by the </w:t>
      </w:r>
      <w:r w:rsidR="005016A6" w:rsidRPr="00806503">
        <w:rPr>
          <w:rFonts w:asciiTheme="minorHAnsi" w:hAnsiTheme="minorHAnsi" w:cstheme="minorHAnsi"/>
          <w:sz w:val="24"/>
          <w:szCs w:val="24"/>
          <w:shd w:val="clear" w:color="auto" w:fill="FFFFFF"/>
        </w:rPr>
        <w:t>end of 20</w:t>
      </w:r>
      <w:r w:rsidR="005016A6" w:rsidRPr="00806503">
        <w:rPr>
          <w:rFonts w:asciiTheme="minorHAnsi" w:hAnsiTheme="minorHAnsi" w:cstheme="minorHAnsi"/>
          <w:sz w:val="24"/>
          <w:szCs w:val="24"/>
          <w:shd w:val="clear" w:color="auto" w:fill="FFFFFF"/>
          <w:vertAlign w:val="superscript"/>
        </w:rPr>
        <w:t>th</w:t>
      </w:r>
      <w:r w:rsidR="005016A6" w:rsidRPr="00806503">
        <w:rPr>
          <w:rFonts w:asciiTheme="minorHAnsi" w:hAnsiTheme="minorHAnsi" w:cstheme="minorHAnsi"/>
          <w:sz w:val="24"/>
          <w:szCs w:val="24"/>
          <w:shd w:val="clear" w:color="auto" w:fill="FFFFFF"/>
        </w:rPr>
        <w:t xml:space="preserve"> century the situation would be even more dramatic and would lead to the number one in two. Based on UK Cancer Research, </w:t>
      </w:r>
      <w:r w:rsidR="00806503" w:rsidRPr="00806503">
        <w:rPr>
          <w:rFonts w:asciiTheme="minorHAnsi" w:hAnsiTheme="minorHAnsi" w:cstheme="minorHAnsi"/>
          <w:sz w:val="24"/>
          <w:szCs w:val="24"/>
          <w:shd w:val="clear" w:color="auto" w:fill="FFFFFF"/>
        </w:rPr>
        <w:t xml:space="preserve">for the same period of time </w:t>
      </w:r>
      <w:r w:rsidR="005016A6" w:rsidRPr="00806503">
        <w:rPr>
          <w:rFonts w:asciiTheme="minorHAnsi" w:hAnsiTheme="minorHAnsi" w:cstheme="minorHAnsi"/>
          <w:sz w:val="24"/>
          <w:szCs w:val="24"/>
          <w:shd w:val="clear" w:color="auto" w:fill="FFFFFF"/>
        </w:rPr>
        <w:t>one in three people will develop cancer and that disease will lead to mort</w:t>
      </w:r>
      <w:r w:rsidR="005B45E5">
        <w:rPr>
          <w:rFonts w:asciiTheme="minorHAnsi" w:hAnsiTheme="minorHAnsi" w:cstheme="minorHAnsi"/>
          <w:sz w:val="24"/>
          <w:szCs w:val="24"/>
          <w:shd w:val="clear" w:color="auto" w:fill="FFFFFF"/>
        </w:rPr>
        <w:t xml:space="preserve">ality of more than one in four </w:t>
      </w:r>
      <w:sdt>
        <w:sdtPr>
          <w:rPr>
            <w:rFonts w:asciiTheme="minorHAnsi" w:hAnsiTheme="minorHAnsi" w:cstheme="minorHAnsi"/>
            <w:sz w:val="24"/>
            <w:szCs w:val="24"/>
            <w:shd w:val="clear" w:color="auto" w:fill="FFFFFF"/>
          </w:rPr>
          <w:id w:val="-1193137942"/>
          <w:citation/>
        </w:sdtPr>
        <w:sdtEndPr/>
        <w:sdtContent>
          <w:r w:rsidR="005B45E5">
            <w:rPr>
              <w:rFonts w:asciiTheme="minorHAnsi" w:hAnsiTheme="minorHAnsi" w:cstheme="minorHAnsi"/>
              <w:sz w:val="24"/>
              <w:szCs w:val="24"/>
              <w:shd w:val="clear" w:color="auto" w:fill="FFFFFF"/>
            </w:rPr>
            <w:fldChar w:fldCharType="begin"/>
          </w:r>
          <w:r w:rsidR="005B45E5">
            <w:rPr>
              <w:rFonts w:asciiTheme="minorHAnsi" w:hAnsiTheme="minorHAnsi" w:cstheme="minorHAnsi"/>
              <w:sz w:val="24"/>
              <w:szCs w:val="24"/>
              <w:shd w:val="clear" w:color="auto" w:fill="FFFFFF"/>
            </w:rPr>
            <w:instrText xml:space="preserve"> CITATION Ser03 \l 1033 </w:instrText>
          </w:r>
          <w:r w:rsidR="005B45E5">
            <w:rPr>
              <w:rFonts w:asciiTheme="minorHAnsi" w:hAnsiTheme="minorHAnsi" w:cstheme="minorHAnsi"/>
              <w:sz w:val="24"/>
              <w:szCs w:val="24"/>
              <w:shd w:val="clear" w:color="auto" w:fill="FFFFFF"/>
            </w:rPr>
            <w:fldChar w:fldCharType="separate"/>
          </w:r>
          <w:r w:rsidR="005A6157" w:rsidRPr="005A6157">
            <w:rPr>
              <w:rFonts w:asciiTheme="minorHAnsi" w:hAnsiTheme="minorHAnsi" w:cstheme="minorHAnsi"/>
              <w:noProof/>
              <w:sz w:val="24"/>
              <w:szCs w:val="24"/>
              <w:shd w:val="clear" w:color="auto" w:fill="FFFFFF"/>
            </w:rPr>
            <w:t>(HMSO, 2003)</w:t>
          </w:r>
          <w:r w:rsidR="005B45E5">
            <w:rPr>
              <w:rFonts w:asciiTheme="minorHAnsi" w:hAnsiTheme="minorHAnsi" w:cstheme="minorHAnsi"/>
              <w:sz w:val="24"/>
              <w:szCs w:val="24"/>
              <w:shd w:val="clear" w:color="auto" w:fill="FFFFFF"/>
            </w:rPr>
            <w:fldChar w:fldCharType="end"/>
          </w:r>
        </w:sdtContent>
      </w:sdt>
      <w:r w:rsidR="00D94D62">
        <w:rPr>
          <w:rFonts w:asciiTheme="minorHAnsi" w:hAnsiTheme="minorHAnsi" w:cstheme="minorHAnsi"/>
          <w:sz w:val="24"/>
          <w:szCs w:val="24"/>
          <w:shd w:val="clear" w:color="auto" w:fill="FFFFFF"/>
        </w:rPr>
        <w:t xml:space="preserve">. </w:t>
      </w:r>
    </w:p>
    <w:p w14:paraId="75B44231" w14:textId="6D32D571" w:rsidR="006D7D2B" w:rsidRDefault="00977B5F" w:rsidP="002F314A">
      <w:pPr>
        <w:spacing w:line="360" w:lineRule="auto"/>
        <w:ind w:left="113" w:right="1134"/>
        <w:jc w:val="both"/>
        <w:rPr>
          <w:rFonts w:asciiTheme="minorHAnsi" w:hAnsiTheme="minorHAnsi" w:cstheme="minorHAnsi"/>
          <w:sz w:val="24"/>
          <w:szCs w:val="24"/>
        </w:rPr>
      </w:pPr>
      <w:r w:rsidRPr="00806503">
        <w:rPr>
          <w:rFonts w:asciiTheme="minorHAnsi" w:hAnsiTheme="minorHAnsi" w:cstheme="minorHAnsi"/>
          <w:sz w:val="24"/>
          <w:szCs w:val="24"/>
          <w:shd w:val="clear" w:color="auto" w:fill="FFFFFF"/>
        </w:rPr>
        <w:t>In fact, they were not too far from today’s reality.</w:t>
      </w:r>
      <w:r>
        <w:rPr>
          <w:rFonts w:asciiTheme="minorHAnsi" w:hAnsiTheme="minorHAnsi" w:cstheme="minorHAnsi"/>
          <w:sz w:val="24"/>
          <w:szCs w:val="24"/>
          <w:shd w:val="clear" w:color="auto" w:fill="FFFFFF"/>
        </w:rPr>
        <w:t xml:space="preserve"> </w:t>
      </w:r>
      <w:r w:rsidR="008966B3" w:rsidRPr="00806503">
        <w:rPr>
          <w:rFonts w:asciiTheme="minorHAnsi" w:hAnsiTheme="minorHAnsi" w:cstheme="minorHAnsi"/>
          <w:sz w:val="24"/>
          <w:szCs w:val="24"/>
        </w:rPr>
        <w:t xml:space="preserve">From head to toe, </w:t>
      </w:r>
      <w:r w:rsidR="00806503" w:rsidRPr="00806503">
        <w:rPr>
          <w:rFonts w:asciiTheme="minorHAnsi" w:hAnsiTheme="minorHAnsi" w:cstheme="minorHAnsi"/>
          <w:sz w:val="24"/>
          <w:szCs w:val="24"/>
        </w:rPr>
        <w:t xml:space="preserve">this disease </w:t>
      </w:r>
      <w:r w:rsidR="008966B3" w:rsidRPr="00806503">
        <w:rPr>
          <w:rFonts w:asciiTheme="minorHAnsi" w:hAnsiTheme="minorHAnsi" w:cstheme="minorHAnsi"/>
          <w:sz w:val="24"/>
          <w:szCs w:val="24"/>
        </w:rPr>
        <w:t xml:space="preserve">has stirred </w:t>
      </w:r>
      <w:r w:rsidR="00806503" w:rsidRPr="00806503">
        <w:rPr>
          <w:rFonts w:asciiTheme="minorHAnsi" w:hAnsiTheme="minorHAnsi" w:cstheme="minorHAnsi"/>
          <w:sz w:val="24"/>
          <w:szCs w:val="24"/>
        </w:rPr>
        <w:t xml:space="preserve">up </w:t>
      </w:r>
      <w:r w:rsidR="008966B3" w:rsidRPr="00806503">
        <w:rPr>
          <w:rFonts w:asciiTheme="minorHAnsi" w:hAnsiTheme="minorHAnsi" w:cstheme="minorHAnsi"/>
          <w:sz w:val="24"/>
          <w:szCs w:val="24"/>
        </w:rPr>
        <w:t xml:space="preserve">the </w:t>
      </w:r>
      <w:r w:rsidR="00806503" w:rsidRPr="00806503">
        <w:rPr>
          <w:rFonts w:asciiTheme="minorHAnsi" w:hAnsiTheme="minorHAnsi" w:cstheme="minorHAnsi"/>
          <w:sz w:val="24"/>
          <w:szCs w:val="24"/>
        </w:rPr>
        <w:t xml:space="preserve">destiny </w:t>
      </w:r>
      <w:r w:rsidR="008966B3" w:rsidRPr="00806503">
        <w:rPr>
          <w:rFonts w:asciiTheme="minorHAnsi" w:hAnsiTheme="minorHAnsi" w:cstheme="minorHAnsi"/>
          <w:sz w:val="24"/>
          <w:szCs w:val="24"/>
        </w:rPr>
        <w:t xml:space="preserve">of </w:t>
      </w:r>
      <w:r w:rsidR="00806503" w:rsidRPr="00806503">
        <w:rPr>
          <w:rFonts w:asciiTheme="minorHAnsi" w:hAnsiTheme="minorHAnsi" w:cstheme="minorHAnsi"/>
          <w:sz w:val="24"/>
          <w:szCs w:val="24"/>
        </w:rPr>
        <w:t>many people regardless age and gender</w:t>
      </w:r>
      <w:r w:rsidR="00955F18" w:rsidRPr="00955F18">
        <w:rPr>
          <w:rFonts w:asciiTheme="minorHAnsi" w:hAnsiTheme="minorHAnsi" w:cstheme="minorHAnsi"/>
          <w:sz w:val="24"/>
          <w:szCs w:val="24"/>
        </w:rPr>
        <w:t xml:space="preserve"> </w:t>
      </w:r>
      <w:r w:rsidR="00955F18">
        <w:rPr>
          <w:rFonts w:asciiTheme="minorHAnsi" w:hAnsiTheme="minorHAnsi" w:cstheme="minorHAnsi"/>
          <w:sz w:val="24"/>
          <w:szCs w:val="24"/>
        </w:rPr>
        <w:t xml:space="preserve">and </w:t>
      </w:r>
      <w:r w:rsidR="00236090">
        <w:rPr>
          <w:rFonts w:asciiTheme="minorHAnsi" w:hAnsiTheme="minorHAnsi" w:cstheme="minorHAnsi"/>
          <w:sz w:val="24"/>
          <w:szCs w:val="24"/>
        </w:rPr>
        <w:t xml:space="preserve">according to World Health Organization it </w:t>
      </w:r>
      <w:r w:rsidR="00955F18" w:rsidRPr="00A2175E">
        <w:rPr>
          <w:rFonts w:asciiTheme="minorHAnsi" w:hAnsiTheme="minorHAnsi" w:cstheme="minorHAnsi"/>
          <w:sz w:val="24"/>
          <w:szCs w:val="24"/>
        </w:rPr>
        <w:t>is considered to be one of the leading causes of mo</w:t>
      </w:r>
      <w:r w:rsidR="00955F18">
        <w:rPr>
          <w:rFonts w:asciiTheme="minorHAnsi" w:hAnsiTheme="minorHAnsi" w:cstheme="minorHAnsi"/>
          <w:sz w:val="24"/>
          <w:szCs w:val="24"/>
        </w:rPr>
        <w:t>rbidity and mortality worldwid</w:t>
      </w:r>
      <w:r w:rsidR="00D94D62">
        <w:rPr>
          <w:rFonts w:asciiTheme="minorHAnsi" w:hAnsiTheme="minorHAnsi" w:cstheme="minorHAnsi"/>
          <w:sz w:val="24"/>
          <w:szCs w:val="24"/>
        </w:rPr>
        <w:t xml:space="preserve">e </w:t>
      </w:r>
      <w:sdt>
        <w:sdtPr>
          <w:rPr>
            <w:rFonts w:asciiTheme="minorHAnsi" w:hAnsiTheme="minorHAnsi" w:cstheme="minorHAnsi"/>
            <w:sz w:val="24"/>
            <w:szCs w:val="24"/>
          </w:rPr>
          <w:id w:val="-865056827"/>
          <w:citation/>
        </w:sdtPr>
        <w:sdtEndPr/>
        <w:sdtContent>
          <w:r w:rsidR="00F117FE">
            <w:rPr>
              <w:rFonts w:asciiTheme="minorHAnsi" w:hAnsiTheme="minorHAnsi" w:cstheme="minorHAnsi"/>
              <w:sz w:val="24"/>
              <w:szCs w:val="24"/>
            </w:rPr>
            <w:fldChar w:fldCharType="begin"/>
          </w:r>
          <w:r w:rsidR="00F117FE">
            <w:rPr>
              <w:rFonts w:asciiTheme="minorHAnsi" w:hAnsiTheme="minorHAnsi" w:cstheme="minorHAnsi"/>
              <w:sz w:val="24"/>
              <w:szCs w:val="24"/>
            </w:rPr>
            <w:instrText xml:space="preserve"> CITATION Ste14 \l 1033 </w:instrText>
          </w:r>
          <w:r w:rsidR="00F117FE">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(Stewart &amp; Wild, 2014)</w:t>
          </w:r>
          <w:r w:rsidR="00F117FE">
            <w:rPr>
              <w:rFonts w:asciiTheme="minorHAnsi" w:hAnsiTheme="minorHAnsi" w:cstheme="minorHAnsi"/>
              <w:sz w:val="24"/>
              <w:szCs w:val="24"/>
            </w:rPr>
            <w:fldChar w:fldCharType="end"/>
          </w:r>
        </w:sdtContent>
      </w:sdt>
      <w:r w:rsidR="00236090">
        <w:rPr>
          <w:rFonts w:asciiTheme="minorHAnsi" w:hAnsiTheme="minorHAnsi" w:cstheme="minorHAnsi"/>
          <w:sz w:val="24"/>
          <w:szCs w:val="24"/>
        </w:rPr>
        <w:t xml:space="preserve">. </w:t>
      </w:r>
      <w:r w:rsidR="005016A6" w:rsidRPr="005016A6">
        <w:rPr>
          <w:rFonts w:asciiTheme="minorHAnsi" w:hAnsiTheme="minorHAnsi" w:cstheme="minorHAnsi"/>
          <w:sz w:val="24"/>
          <w:szCs w:val="24"/>
        </w:rPr>
        <w:t xml:space="preserve">The </w:t>
      </w:r>
      <w:r w:rsidR="000B025D">
        <w:rPr>
          <w:rFonts w:asciiTheme="minorHAnsi" w:hAnsiTheme="minorHAnsi" w:cstheme="minorHAnsi"/>
          <w:sz w:val="24"/>
          <w:szCs w:val="24"/>
        </w:rPr>
        <w:t xml:space="preserve">sad </w:t>
      </w:r>
      <w:r w:rsidR="005016A6" w:rsidRPr="005016A6">
        <w:rPr>
          <w:rFonts w:asciiTheme="minorHAnsi" w:hAnsiTheme="minorHAnsi" w:cstheme="minorHAnsi"/>
          <w:sz w:val="24"/>
          <w:szCs w:val="24"/>
        </w:rPr>
        <w:t xml:space="preserve">truth is that cancer is </w:t>
      </w:r>
      <w:r w:rsidR="002800F5">
        <w:rPr>
          <w:rFonts w:asciiTheme="minorHAnsi" w:hAnsiTheme="minorHAnsi" w:cstheme="minorHAnsi"/>
          <w:sz w:val="24"/>
          <w:szCs w:val="24"/>
        </w:rPr>
        <w:t xml:space="preserve">still </w:t>
      </w:r>
      <w:r w:rsidR="005016A6" w:rsidRPr="005016A6">
        <w:rPr>
          <w:rFonts w:asciiTheme="minorHAnsi" w:hAnsiTheme="minorHAnsi" w:cstheme="minorHAnsi"/>
          <w:sz w:val="24"/>
          <w:szCs w:val="24"/>
        </w:rPr>
        <w:t xml:space="preserve">a </w:t>
      </w:r>
      <w:r w:rsidR="002800F5">
        <w:rPr>
          <w:rFonts w:asciiTheme="minorHAnsi" w:hAnsiTheme="minorHAnsi" w:cstheme="minorHAnsi"/>
          <w:sz w:val="24"/>
          <w:szCs w:val="24"/>
        </w:rPr>
        <w:t xml:space="preserve">very </w:t>
      </w:r>
      <w:r w:rsidR="005016A6" w:rsidRPr="005016A6">
        <w:rPr>
          <w:rFonts w:asciiTheme="minorHAnsi" w:hAnsiTheme="minorHAnsi" w:cstheme="minorHAnsi"/>
          <w:sz w:val="24"/>
          <w:szCs w:val="24"/>
        </w:rPr>
        <w:t>long way from being</w:t>
      </w:r>
      <w:r w:rsidR="000B025D">
        <w:rPr>
          <w:rFonts w:asciiTheme="minorHAnsi" w:hAnsiTheme="minorHAnsi" w:cstheme="minorHAnsi"/>
          <w:sz w:val="24"/>
          <w:szCs w:val="24"/>
        </w:rPr>
        <w:t xml:space="preserve"> defeated</w:t>
      </w:r>
      <w:r w:rsidR="002800F5">
        <w:rPr>
          <w:rFonts w:asciiTheme="minorHAnsi" w:hAnsiTheme="minorHAnsi" w:cstheme="minorHAnsi"/>
          <w:sz w:val="24"/>
          <w:szCs w:val="24"/>
        </w:rPr>
        <w:t xml:space="preserve"> and nowadays, i</w:t>
      </w:r>
      <w:r w:rsidR="006D7D2B" w:rsidRPr="00127008">
        <w:rPr>
          <w:rFonts w:asciiTheme="minorHAnsi" w:hAnsiTheme="minorHAnsi" w:cstheme="minorHAnsi"/>
          <w:sz w:val="24"/>
          <w:szCs w:val="24"/>
        </w:rPr>
        <w:t xml:space="preserve">f </w:t>
      </w:r>
      <w:r w:rsidR="006D7D2B">
        <w:rPr>
          <w:rFonts w:asciiTheme="minorHAnsi" w:hAnsiTheme="minorHAnsi" w:cstheme="minorHAnsi"/>
          <w:sz w:val="24"/>
          <w:szCs w:val="24"/>
        </w:rPr>
        <w:t xml:space="preserve">someone </w:t>
      </w:r>
      <w:r w:rsidR="006D7D2B" w:rsidRPr="00127008">
        <w:rPr>
          <w:rFonts w:asciiTheme="minorHAnsi" w:hAnsiTheme="minorHAnsi" w:cstheme="minorHAnsi"/>
          <w:sz w:val="24"/>
          <w:szCs w:val="24"/>
        </w:rPr>
        <w:t xml:space="preserve">is thinking of </w:t>
      </w:r>
      <w:r w:rsidR="006D7D2B">
        <w:rPr>
          <w:rFonts w:asciiTheme="minorHAnsi" w:hAnsiTheme="minorHAnsi" w:cstheme="minorHAnsi"/>
          <w:sz w:val="24"/>
          <w:szCs w:val="24"/>
        </w:rPr>
        <w:t xml:space="preserve">any type of </w:t>
      </w:r>
      <w:r w:rsidR="006D7D2B" w:rsidRPr="00127008">
        <w:rPr>
          <w:rFonts w:asciiTheme="minorHAnsi" w:hAnsiTheme="minorHAnsi" w:cstheme="minorHAnsi"/>
          <w:sz w:val="24"/>
          <w:szCs w:val="24"/>
        </w:rPr>
        <w:t xml:space="preserve">cancer, </w:t>
      </w:r>
      <w:r w:rsidR="00F81B0E">
        <w:rPr>
          <w:rFonts w:asciiTheme="minorHAnsi" w:hAnsiTheme="minorHAnsi" w:cstheme="minorHAnsi"/>
          <w:sz w:val="24"/>
          <w:szCs w:val="24"/>
        </w:rPr>
        <w:t xml:space="preserve">most likely </w:t>
      </w:r>
      <w:r w:rsidR="006D7D2B" w:rsidRPr="00127008">
        <w:rPr>
          <w:rFonts w:asciiTheme="minorHAnsi" w:hAnsiTheme="minorHAnsi" w:cstheme="minorHAnsi"/>
          <w:sz w:val="24"/>
          <w:szCs w:val="24"/>
        </w:rPr>
        <w:t xml:space="preserve">one </w:t>
      </w:r>
      <w:r w:rsidR="006D7D2B">
        <w:rPr>
          <w:rFonts w:asciiTheme="minorHAnsi" w:hAnsiTheme="minorHAnsi" w:cstheme="minorHAnsi"/>
          <w:sz w:val="24"/>
          <w:szCs w:val="24"/>
        </w:rPr>
        <w:t xml:space="preserve">considers </w:t>
      </w:r>
      <w:r w:rsidR="006D7D2B" w:rsidRPr="00127008">
        <w:rPr>
          <w:rFonts w:asciiTheme="minorHAnsi" w:hAnsiTheme="minorHAnsi" w:cstheme="minorHAnsi"/>
          <w:sz w:val="24"/>
          <w:szCs w:val="24"/>
        </w:rPr>
        <w:t>death or a shortened life</w:t>
      </w:r>
      <w:r w:rsidR="006D7D2B">
        <w:rPr>
          <w:rFonts w:asciiTheme="minorHAnsi" w:hAnsiTheme="minorHAnsi" w:cstheme="minorHAnsi"/>
          <w:sz w:val="24"/>
          <w:szCs w:val="24"/>
        </w:rPr>
        <w:t xml:space="preserve"> </w:t>
      </w:r>
      <w:r w:rsidR="006D7D2B" w:rsidRPr="00127008">
        <w:rPr>
          <w:rFonts w:asciiTheme="minorHAnsi" w:hAnsiTheme="minorHAnsi" w:cstheme="minorHAnsi"/>
          <w:sz w:val="24"/>
          <w:szCs w:val="24"/>
        </w:rPr>
        <w:t xml:space="preserve">span. </w:t>
      </w:r>
      <w:r w:rsidR="00F81B0E">
        <w:rPr>
          <w:rFonts w:asciiTheme="minorHAnsi" w:hAnsiTheme="minorHAnsi" w:cstheme="minorHAnsi"/>
          <w:sz w:val="24"/>
          <w:szCs w:val="24"/>
        </w:rPr>
        <w:t>Unfortunately, t</w:t>
      </w:r>
      <w:r w:rsidR="006D7D2B" w:rsidRPr="00127008">
        <w:rPr>
          <w:rFonts w:asciiTheme="minorHAnsi" w:hAnsiTheme="minorHAnsi" w:cstheme="minorHAnsi"/>
          <w:sz w:val="24"/>
          <w:szCs w:val="24"/>
        </w:rPr>
        <w:t xml:space="preserve">his is especially true with </w:t>
      </w:r>
      <w:r w:rsidR="00F81B0E">
        <w:rPr>
          <w:rFonts w:asciiTheme="minorHAnsi" w:hAnsiTheme="minorHAnsi" w:cstheme="minorHAnsi"/>
          <w:sz w:val="24"/>
          <w:szCs w:val="24"/>
        </w:rPr>
        <w:t xml:space="preserve">some </w:t>
      </w:r>
      <w:r w:rsidR="006D7D2B" w:rsidRPr="00127008">
        <w:rPr>
          <w:rFonts w:asciiTheme="minorHAnsi" w:hAnsiTheme="minorHAnsi" w:cstheme="minorHAnsi"/>
          <w:sz w:val="24"/>
          <w:szCs w:val="24"/>
        </w:rPr>
        <w:t xml:space="preserve">types of </w:t>
      </w:r>
      <w:r w:rsidR="00F81B0E">
        <w:rPr>
          <w:rFonts w:asciiTheme="minorHAnsi" w:hAnsiTheme="minorHAnsi" w:cstheme="minorHAnsi"/>
          <w:sz w:val="24"/>
          <w:szCs w:val="24"/>
        </w:rPr>
        <w:t xml:space="preserve">deadly </w:t>
      </w:r>
      <w:r w:rsidR="006D7D2B" w:rsidRPr="00127008">
        <w:rPr>
          <w:rFonts w:asciiTheme="minorHAnsi" w:hAnsiTheme="minorHAnsi" w:cstheme="minorHAnsi"/>
          <w:sz w:val="24"/>
          <w:szCs w:val="24"/>
        </w:rPr>
        <w:t>cancer</w:t>
      </w:r>
      <w:r w:rsidR="00F81B0E">
        <w:rPr>
          <w:rFonts w:asciiTheme="minorHAnsi" w:hAnsiTheme="minorHAnsi" w:cstheme="minorHAnsi"/>
          <w:sz w:val="24"/>
          <w:szCs w:val="24"/>
        </w:rPr>
        <w:t xml:space="preserve"> such as osteosarcoma</w:t>
      </w:r>
      <w:r w:rsidR="006D7D2B" w:rsidRPr="00127008">
        <w:rPr>
          <w:rFonts w:asciiTheme="minorHAnsi" w:hAnsiTheme="minorHAnsi" w:cstheme="minorHAnsi"/>
          <w:sz w:val="24"/>
          <w:szCs w:val="24"/>
        </w:rPr>
        <w:t xml:space="preserve"> and </w:t>
      </w:r>
      <w:r w:rsidR="00444E31">
        <w:rPr>
          <w:rFonts w:asciiTheme="minorHAnsi" w:hAnsiTheme="minorHAnsi" w:cstheme="minorHAnsi"/>
          <w:sz w:val="24"/>
          <w:szCs w:val="24"/>
        </w:rPr>
        <w:t xml:space="preserve">certain kinds of </w:t>
      </w:r>
      <w:r w:rsidR="006D7D2B" w:rsidRPr="00127008">
        <w:rPr>
          <w:rFonts w:asciiTheme="minorHAnsi" w:hAnsiTheme="minorHAnsi" w:cstheme="minorHAnsi"/>
          <w:sz w:val="24"/>
          <w:szCs w:val="24"/>
        </w:rPr>
        <w:t>leukemia</w:t>
      </w:r>
      <w:r w:rsidR="00F81B0E">
        <w:rPr>
          <w:rFonts w:asciiTheme="minorHAnsi" w:hAnsiTheme="minorHAnsi" w:cstheme="minorHAnsi"/>
          <w:sz w:val="24"/>
          <w:szCs w:val="24"/>
        </w:rPr>
        <w:t xml:space="preserve">, particularly if prompt medical intervention </w:t>
      </w:r>
      <w:r w:rsidR="00444E31">
        <w:rPr>
          <w:rFonts w:asciiTheme="minorHAnsi" w:hAnsiTheme="minorHAnsi" w:cstheme="minorHAnsi"/>
          <w:sz w:val="24"/>
          <w:szCs w:val="24"/>
        </w:rPr>
        <w:t xml:space="preserve">is </w:t>
      </w:r>
      <w:r w:rsidR="00F81B0E">
        <w:rPr>
          <w:rFonts w:asciiTheme="minorHAnsi" w:hAnsiTheme="minorHAnsi" w:cstheme="minorHAnsi"/>
          <w:sz w:val="24"/>
          <w:szCs w:val="24"/>
        </w:rPr>
        <w:t>delayed</w:t>
      </w:r>
      <w:r w:rsidR="006D7D2B" w:rsidRPr="00127008">
        <w:rPr>
          <w:rFonts w:asciiTheme="minorHAnsi" w:hAnsiTheme="minorHAnsi" w:cstheme="minorHAnsi"/>
          <w:sz w:val="24"/>
          <w:szCs w:val="24"/>
        </w:rPr>
        <w:t xml:space="preserve">. </w:t>
      </w:r>
    </w:p>
    <w:p w14:paraId="42D60934" w14:textId="0B11EAEF" w:rsidR="001C6642" w:rsidRPr="00B2537F" w:rsidRDefault="00D76529" w:rsidP="00B2537F">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In general, cancer enfolds more than 100 diseases developing over the time and </w:t>
      </w:r>
      <w:r w:rsidR="00444E31">
        <w:rPr>
          <w:rFonts w:asciiTheme="minorHAnsi" w:hAnsiTheme="minorHAnsi" w:cstheme="minorHAnsi"/>
          <w:sz w:val="24"/>
          <w:szCs w:val="24"/>
        </w:rPr>
        <w:t xml:space="preserve">enhances </w:t>
      </w:r>
      <w:r>
        <w:rPr>
          <w:rFonts w:asciiTheme="minorHAnsi" w:hAnsiTheme="minorHAnsi" w:cstheme="minorHAnsi"/>
          <w:sz w:val="24"/>
          <w:szCs w:val="24"/>
        </w:rPr>
        <w:t>the division o</w:t>
      </w:r>
      <w:r w:rsidR="00056381">
        <w:rPr>
          <w:rFonts w:asciiTheme="minorHAnsi" w:hAnsiTheme="minorHAnsi" w:cstheme="minorHAnsi"/>
          <w:sz w:val="24"/>
          <w:szCs w:val="24"/>
        </w:rPr>
        <w:t>f</w:t>
      </w:r>
      <w:r w:rsidR="00F117FE">
        <w:rPr>
          <w:rFonts w:asciiTheme="minorHAnsi" w:hAnsiTheme="minorHAnsi" w:cstheme="minorHAnsi"/>
          <w:sz w:val="24"/>
          <w:szCs w:val="24"/>
        </w:rPr>
        <w:t xml:space="preserve"> the cells without control </w:t>
      </w:r>
      <w:sdt>
        <w:sdtPr>
          <w:rPr>
            <w:rFonts w:asciiTheme="minorHAnsi" w:hAnsiTheme="minorHAnsi" w:cstheme="minorHAnsi"/>
            <w:sz w:val="24"/>
            <w:szCs w:val="24"/>
          </w:rPr>
          <w:id w:val="1779367756"/>
          <w:citation/>
        </w:sdtPr>
        <w:sdtEndPr/>
        <w:sdtContent>
          <w:r w:rsidR="00BC33B7">
            <w:rPr>
              <w:rFonts w:asciiTheme="minorHAnsi" w:hAnsiTheme="minorHAnsi" w:cstheme="minorHAnsi"/>
              <w:sz w:val="24"/>
              <w:szCs w:val="24"/>
            </w:rPr>
            <w:fldChar w:fldCharType="begin"/>
          </w:r>
          <w:r w:rsidR="00BC33B7">
            <w:rPr>
              <w:rFonts w:asciiTheme="minorHAnsi" w:hAnsiTheme="minorHAnsi" w:cstheme="minorHAnsi"/>
              <w:sz w:val="24"/>
              <w:szCs w:val="24"/>
            </w:rPr>
            <w:instrText xml:space="preserve"> CITATION Nat15 \l 1033 </w:instrText>
          </w:r>
          <w:r w:rsidR="00BC33B7">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(National Cancer Institute, 2015)</w:t>
          </w:r>
          <w:r w:rsidR="00BC33B7">
            <w:rPr>
              <w:rFonts w:asciiTheme="minorHAnsi" w:hAnsiTheme="minorHAnsi" w:cstheme="minorHAnsi"/>
              <w:sz w:val="24"/>
              <w:szCs w:val="24"/>
            </w:rPr>
            <w:fldChar w:fldCharType="end"/>
          </w:r>
        </w:sdtContent>
      </w:sdt>
      <w:r w:rsidR="00BC33B7">
        <w:rPr>
          <w:rFonts w:asciiTheme="minorHAnsi" w:hAnsiTheme="minorHAnsi" w:cstheme="minorHAnsi"/>
          <w:sz w:val="24"/>
          <w:szCs w:val="24"/>
        </w:rPr>
        <w:t xml:space="preserve">. </w:t>
      </w:r>
      <w:r w:rsidR="00E51ED4">
        <w:rPr>
          <w:rFonts w:asciiTheme="minorHAnsi" w:hAnsiTheme="minorHAnsi" w:cstheme="minorHAnsi"/>
          <w:sz w:val="24"/>
          <w:szCs w:val="24"/>
        </w:rPr>
        <w:t xml:space="preserve">It begins when a cell skips from </w:t>
      </w:r>
      <w:r w:rsidR="00444E31">
        <w:rPr>
          <w:rFonts w:asciiTheme="minorHAnsi" w:hAnsiTheme="minorHAnsi" w:cstheme="minorHAnsi"/>
          <w:sz w:val="24"/>
          <w:szCs w:val="24"/>
        </w:rPr>
        <w:t>the normal restraint</w:t>
      </w:r>
      <w:r w:rsidR="00ED51B0">
        <w:rPr>
          <w:rFonts w:asciiTheme="minorHAnsi" w:hAnsiTheme="minorHAnsi" w:cstheme="minorHAnsi"/>
          <w:sz w:val="24"/>
          <w:szCs w:val="24"/>
        </w:rPr>
        <w:t xml:space="preserve"> mechanisms of cell division and initiates its own program for proliferation. All subsequent cells created by division of the first cell, ancestral cell and the progeny reflect inappropriate proliferation as well. A tumor, which is a mass of cells, created from these anomalistic cells may remain in the tissue it was originated from (situ cancer) or it may initiate to affect nearby </w:t>
      </w:r>
      <w:r w:rsidR="00C3733D">
        <w:rPr>
          <w:rFonts w:asciiTheme="minorHAnsi" w:hAnsiTheme="minorHAnsi" w:cstheme="minorHAnsi"/>
          <w:sz w:val="24"/>
          <w:szCs w:val="24"/>
        </w:rPr>
        <w:t xml:space="preserve">tissues (invasive cancer) </w:t>
      </w:r>
      <w:sdt>
        <w:sdtPr>
          <w:rPr>
            <w:rFonts w:asciiTheme="minorHAnsi" w:hAnsiTheme="minorHAnsi" w:cstheme="minorHAnsi"/>
            <w:sz w:val="24"/>
            <w:szCs w:val="24"/>
          </w:rPr>
          <w:id w:val="-1144352622"/>
          <w:citation/>
        </w:sdtPr>
        <w:sdtEndPr/>
        <w:sdtContent>
          <w:r w:rsidR="00BC33B7">
            <w:rPr>
              <w:rFonts w:asciiTheme="minorHAnsi" w:hAnsiTheme="minorHAnsi" w:cstheme="minorHAnsi"/>
              <w:sz w:val="24"/>
              <w:szCs w:val="24"/>
            </w:rPr>
            <w:fldChar w:fldCharType="begin"/>
          </w:r>
          <w:r w:rsidR="00BC33B7">
            <w:rPr>
              <w:rFonts w:asciiTheme="minorHAnsi" w:hAnsiTheme="minorHAnsi" w:cstheme="minorHAnsi"/>
              <w:sz w:val="24"/>
              <w:szCs w:val="24"/>
            </w:rPr>
            <w:instrText xml:space="preserve"> CITATION NCI07 \l 1033 </w:instrText>
          </w:r>
          <w:r w:rsidR="00BC33B7">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(National Cancer Institute, 2007)</w:t>
          </w:r>
          <w:r w:rsidR="00BC33B7">
            <w:rPr>
              <w:rFonts w:asciiTheme="minorHAnsi" w:hAnsiTheme="minorHAnsi" w:cstheme="minorHAnsi"/>
              <w:sz w:val="24"/>
              <w:szCs w:val="24"/>
            </w:rPr>
            <w:fldChar w:fldCharType="end"/>
          </w:r>
        </w:sdtContent>
      </w:sdt>
      <w:r w:rsidR="00936212">
        <w:rPr>
          <w:rFonts w:asciiTheme="minorHAnsi" w:hAnsiTheme="minorHAnsi" w:cstheme="minorHAnsi"/>
          <w:sz w:val="24"/>
          <w:szCs w:val="24"/>
        </w:rPr>
        <w:t>.</w:t>
      </w:r>
      <w:r w:rsidR="00B2537F">
        <w:rPr>
          <w:rFonts w:asciiTheme="minorHAnsi" w:hAnsiTheme="minorHAnsi" w:cstheme="minorHAnsi"/>
          <w:sz w:val="24"/>
          <w:szCs w:val="24"/>
        </w:rPr>
        <w:t xml:space="preserve"> </w:t>
      </w:r>
      <w:r w:rsidR="00842D4D">
        <w:rPr>
          <w:rFonts w:asciiTheme="minorHAnsi" w:hAnsiTheme="minorHAnsi" w:cstheme="minorHAnsi"/>
          <w:sz w:val="24"/>
          <w:szCs w:val="24"/>
        </w:rPr>
        <w:t>However, t</w:t>
      </w:r>
      <w:r w:rsidR="00842D4D" w:rsidRPr="00842D4D">
        <w:rPr>
          <w:rFonts w:asciiTheme="minorHAnsi" w:hAnsiTheme="minorHAnsi" w:cstheme="minorHAnsi"/>
          <w:sz w:val="24"/>
          <w:szCs w:val="24"/>
        </w:rPr>
        <w:t xml:space="preserve">he cancerous cells </w:t>
      </w:r>
      <w:r w:rsidR="00842D4D">
        <w:rPr>
          <w:rFonts w:asciiTheme="minorHAnsi" w:hAnsiTheme="minorHAnsi" w:cstheme="minorHAnsi"/>
          <w:sz w:val="24"/>
          <w:szCs w:val="24"/>
        </w:rPr>
        <w:t xml:space="preserve">can </w:t>
      </w:r>
      <w:r w:rsidR="00842D4D" w:rsidRPr="00842D4D">
        <w:rPr>
          <w:rFonts w:asciiTheme="minorHAnsi" w:hAnsiTheme="minorHAnsi" w:cstheme="minorHAnsi"/>
          <w:sz w:val="24"/>
          <w:szCs w:val="24"/>
        </w:rPr>
        <w:t>occur in liquids</w:t>
      </w:r>
      <w:r w:rsidR="00842D4D">
        <w:rPr>
          <w:rFonts w:asciiTheme="minorHAnsi" w:hAnsiTheme="minorHAnsi" w:cstheme="minorHAnsi"/>
          <w:sz w:val="24"/>
          <w:szCs w:val="24"/>
        </w:rPr>
        <w:t xml:space="preserve"> as well, as </w:t>
      </w:r>
      <w:r w:rsidR="00977B5F">
        <w:rPr>
          <w:rFonts w:asciiTheme="minorHAnsi" w:hAnsiTheme="minorHAnsi" w:cstheme="minorHAnsi"/>
          <w:sz w:val="24"/>
          <w:szCs w:val="24"/>
        </w:rPr>
        <w:t xml:space="preserve">in the case of </w:t>
      </w:r>
      <w:r w:rsidR="00842D4D">
        <w:rPr>
          <w:rFonts w:asciiTheme="minorHAnsi" w:hAnsiTheme="minorHAnsi" w:cstheme="minorHAnsi"/>
          <w:sz w:val="24"/>
          <w:szCs w:val="24"/>
        </w:rPr>
        <w:t>leukemia. An</w:t>
      </w:r>
      <w:r w:rsidR="00ED51B0" w:rsidRPr="000E7D31">
        <w:rPr>
          <w:rFonts w:asciiTheme="minorHAnsi" w:hAnsiTheme="minorHAnsi" w:cstheme="minorHAnsi"/>
          <w:sz w:val="24"/>
          <w:szCs w:val="24"/>
        </w:rPr>
        <w:t xml:space="preserve"> invasive </w:t>
      </w:r>
      <w:r w:rsidR="00422123" w:rsidRPr="000E7D31">
        <w:rPr>
          <w:rFonts w:asciiTheme="minorHAnsi" w:hAnsiTheme="minorHAnsi" w:cstheme="minorHAnsi"/>
          <w:sz w:val="24"/>
          <w:szCs w:val="24"/>
        </w:rPr>
        <w:t xml:space="preserve">growth </w:t>
      </w:r>
      <w:r w:rsidR="00ED51B0" w:rsidRPr="000E7D31">
        <w:rPr>
          <w:rFonts w:asciiTheme="minorHAnsi" w:hAnsiTheme="minorHAnsi" w:cstheme="minorHAnsi"/>
          <w:sz w:val="24"/>
          <w:szCs w:val="24"/>
        </w:rPr>
        <w:t xml:space="preserve">is </w:t>
      </w:r>
      <w:r w:rsidR="00422123" w:rsidRPr="000E7D31">
        <w:rPr>
          <w:rFonts w:asciiTheme="minorHAnsi" w:hAnsiTheme="minorHAnsi" w:cstheme="minorHAnsi"/>
          <w:sz w:val="24"/>
          <w:szCs w:val="24"/>
        </w:rPr>
        <w:t xml:space="preserve">considered </w:t>
      </w:r>
      <w:r w:rsidR="00ED51B0" w:rsidRPr="000E7D31">
        <w:rPr>
          <w:rFonts w:asciiTheme="minorHAnsi" w:hAnsiTheme="minorHAnsi" w:cstheme="minorHAnsi"/>
          <w:sz w:val="24"/>
          <w:szCs w:val="24"/>
        </w:rPr>
        <w:t>to be </w:t>
      </w:r>
      <w:r w:rsidR="00ED51B0" w:rsidRPr="000E7D31">
        <w:rPr>
          <w:rFonts w:asciiTheme="minorHAnsi" w:hAnsiTheme="minorHAnsi" w:cstheme="minorHAnsi"/>
          <w:bCs/>
          <w:sz w:val="24"/>
          <w:szCs w:val="24"/>
        </w:rPr>
        <w:t>malignant</w:t>
      </w:r>
      <w:r w:rsidR="00ED51B0" w:rsidRPr="000E7D31">
        <w:rPr>
          <w:rFonts w:asciiTheme="minorHAnsi" w:hAnsiTheme="minorHAnsi" w:cstheme="minorHAnsi"/>
          <w:sz w:val="24"/>
          <w:szCs w:val="24"/>
        </w:rPr>
        <w:t xml:space="preserve">, and cells </w:t>
      </w:r>
      <w:r w:rsidR="00422123" w:rsidRPr="000E7D31">
        <w:rPr>
          <w:rFonts w:asciiTheme="minorHAnsi" w:hAnsiTheme="minorHAnsi" w:cstheme="minorHAnsi"/>
          <w:sz w:val="24"/>
          <w:szCs w:val="24"/>
        </w:rPr>
        <w:t xml:space="preserve">spread </w:t>
      </w:r>
      <w:r w:rsidR="00ED51B0" w:rsidRPr="000E7D31">
        <w:rPr>
          <w:rFonts w:asciiTheme="minorHAnsi" w:hAnsiTheme="minorHAnsi" w:cstheme="minorHAnsi"/>
          <w:sz w:val="24"/>
          <w:szCs w:val="24"/>
        </w:rPr>
        <w:t>into the blood or lymph from a</w:t>
      </w:r>
      <w:r w:rsidR="00422123" w:rsidRPr="000E7D31">
        <w:rPr>
          <w:rFonts w:asciiTheme="minorHAnsi" w:hAnsiTheme="minorHAnsi" w:cstheme="minorHAnsi"/>
          <w:sz w:val="24"/>
          <w:szCs w:val="24"/>
        </w:rPr>
        <w:t>n</w:t>
      </w:r>
      <w:r w:rsidR="00ED51B0" w:rsidRPr="000E7D31">
        <w:rPr>
          <w:rFonts w:asciiTheme="minorHAnsi" w:hAnsiTheme="minorHAnsi" w:cstheme="minorHAnsi"/>
          <w:sz w:val="24"/>
          <w:szCs w:val="24"/>
        </w:rPr>
        <w:t xml:space="preserve"> </w:t>
      </w:r>
      <w:r w:rsidR="00422123" w:rsidRPr="000E7D31">
        <w:rPr>
          <w:rFonts w:asciiTheme="minorHAnsi" w:hAnsiTheme="minorHAnsi" w:cstheme="minorHAnsi"/>
          <w:sz w:val="24"/>
          <w:szCs w:val="24"/>
        </w:rPr>
        <w:t xml:space="preserve">invasive </w:t>
      </w:r>
      <w:r w:rsidR="00ED51B0" w:rsidRPr="000E7D31">
        <w:rPr>
          <w:rFonts w:asciiTheme="minorHAnsi" w:hAnsiTheme="minorHAnsi" w:cstheme="minorHAnsi"/>
          <w:sz w:val="24"/>
          <w:szCs w:val="24"/>
        </w:rPr>
        <w:t xml:space="preserve">tumor </w:t>
      </w:r>
      <w:r w:rsidR="00422123" w:rsidRPr="000E7D31">
        <w:rPr>
          <w:rFonts w:asciiTheme="minorHAnsi" w:hAnsiTheme="minorHAnsi" w:cstheme="minorHAnsi"/>
          <w:sz w:val="24"/>
          <w:szCs w:val="24"/>
        </w:rPr>
        <w:t xml:space="preserve">is most </w:t>
      </w:r>
      <w:r w:rsidR="00ED51B0" w:rsidRPr="000E7D31">
        <w:rPr>
          <w:rFonts w:asciiTheme="minorHAnsi" w:hAnsiTheme="minorHAnsi" w:cstheme="minorHAnsi"/>
          <w:sz w:val="24"/>
          <w:szCs w:val="24"/>
        </w:rPr>
        <w:t xml:space="preserve">likely to </w:t>
      </w:r>
      <w:r w:rsidR="00422123" w:rsidRPr="000E7D31">
        <w:rPr>
          <w:rFonts w:asciiTheme="minorHAnsi" w:hAnsiTheme="minorHAnsi" w:cstheme="minorHAnsi"/>
          <w:sz w:val="24"/>
          <w:szCs w:val="24"/>
        </w:rPr>
        <w:t xml:space="preserve">create </w:t>
      </w:r>
      <w:r w:rsidR="00ED51B0" w:rsidRPr="000E7D31">
        <w:rPr>
          <w:rFonts w:asciiTheme="minorHAnsi" w:hAnsiTheme="minorHAnsi" w:cstheme="minorHAnsi"/>
          <w:sz w:val="24"/>
          <w:szCs w:val="24"/>
        </w:rPr>
        <w:t xml:space="preserve">new </w:t>
      </w:r>
      <w:r w:rsidR="00422123" w:rsidRPr="000E7D31">
        <w:rPr>
          <w:rFonts w:asciiTheme="minorHAnsi" w:hAnsiTheme="minorHAnsi" w:cstheme="minorHAnsi"/>
          <w:sz w:val="24"/>
          <w:szCs w:val="24"/>
        </w:rPr>
        <w:t xml:space="preserve">cancer </w:t>
      </w:r>
      <w:r w:rsidR="00ED51B0" w:rsidRPr="000E7D31">
        <w:rPr>
          <w:rFonts w:asciiTheme="minorHAnsi" w:hAnsiTheme="minorHAnsi" w:cstheme="minorHAnsi"/>
          <w:sz w:val="24"/>
          <w:szCs w:val="24"/>
        </w:rPr>
        <w:t>tumors (</w:t>
      </w:r>
      <w:r w:rsidR="00ED51B0" w:rsidRPr="000E7D31">
        <w:rPr>
          <w:rFonts w:asciiTheme="minorHAnsi" w:hAnsiTheme="minorHAnsi" w:cstheme="minorHAnsi"/>
          <w:bCs/>
          <w:sz w:val="24"/>
          <w:szCs w:val="24"/>
        </w:rPr>
        <w:t>metastases</w:t>
      </w:r>
      <w:r w:rsidR="00ED51B0" w:rsidRPr="000E7D31">
        <w:rPr>
          <w:rFonts w:asciiTheme="minorHAnsi" w:hAnsiTheme="minorHAnsi" w:cstheme="minorHAnsi"/>
          <w:sz w:val="24"/>
          <w:szCs w:val="24"/>
        </w:rPr>
        <w:t xml:space="preserve">) </w:t>
      </w:r>
      <w:r w:rsidR="00422123" w:rsidRPr="000E7D31">
        <w:rPr>
          <w:rFonts w:asciiTheme="minorHAnsi" w:hAnsiTheme="minorHAnsi" w:cstheme="minorHAnsi"/>
          <w:sz w:val="24"/>
          <w:szCs w:val="24"/>
        </w:rPr>
        <w:t>in the body. Tumors threaten a</w:t>
      </w:r>
      <w:r w:rsidR="00ED51B0" w:rsidRPr="000E7D31">
        <w:rPr>
          <w:rFonts w:asciiTheme="minorHAnsi" w:hAnsiTheme="minorHAnsi" w:cstheme="minorHAnsi"/>
          <w:sz w:val="24"/>
          <w:szCs w:val="24"/>
        </w:rPr>
        <w:t xml:space="preserve"> </w:t>
      </w:r>
      <w:r w:rsidR="00422123" w:rsidRPr="000E7D31">
        <w:rPr>
          <w:rFonts w:asciiTheme="minorHAnsi" w:hAnsiTheme="minorHAnsi" w:cstheme="minorHAnsi"/>
          <w:sz w:val="24"/>
          <w:szCs w:val="24"/>
        </w:rPr>
        <w:t>life when the</w:t>
      </w:r>
      <w:r w:rsidR="00ED51B0" w:rsidRPr="000E7D31">
        <w:rPr>
          <w:rFonts w:asciiTheme="minorHAnsi" w:hAnsiTheme="minorHAnsi" w:cstheme="minorHAnsi"/>
          <w:sz w:val="24"/>
          <w:szCs w:val="24"/>
        </w:rPr>
        <w:t xml:space="preserve"> growth </w:t>
      </w:r>
      <w:r w:rsidR="00422123" w:rsidRPr="000E7D31">
        <w:rPr>
          <w:rFonts w:asciiTheme="minorHAnsi" w:hAnsiTheme="minorHAnsi" w:cstheme="minorHAnsi"/>
          <w:sz w:val="24"/>
          <w:szCs w:val="24"/>
        </w:rPr>
        <w:t xml:space="preserve">destroys </w:t>
      </w:r>
      <w:r w:rsidR="00ED51B0" w:rsidRPr="000E7D31">
        <w:rPr>
          <w:rFonts w:asciiTheme="minorHAnsi" w:hAnsiTheme="minorHAnsi" w:cstheme="minorHAnsi"/>
          <w:sz w:val="24"/>
          <w:szCs w:val="24"/>
        </w:rPr>
        <w:t xml:space="preserve">the organs </w:t>
      </w:r>
      <w:r w:rsidR="00422123" w:rsidRPr="000E7D31">
        <w:rPr>
          <w:rFonts w:asciiTheme="minorHAnsi" w:hAnsiTheme="minorHAnsi" w:cstheme="minorHAnsi"/>
          <w:sz w:val="24"/>
          <w:szCs w:val="24"/>
        </w:rPr>
        <w:t xml:space="preserve">crucial </w:t>
      </w:r>
      <w:r w:rsidR="00BC33B7">
        <w:rPr>
          <w:rFonts w:asciiTheme="minorHAnsi" w:hAnsiTheme="minorHAnsi" w:cstheme="minorHAnsi"/>
          <w:sz w:val="24"/>
          <w:szCs w:val="24"/>
        </w:rPr>
        <w:t xml:space="preserve">for survival </w:t>
      </w:r>
      <w:sdt>
        <w:sdtPr>
          <w:rPr>
            <w:rFonts w:asciiTheme="minorHAnsi" w:hAnsiTheme="minorHAnsi" w:cstheme="minorHAnsi"/>
            <w:sz w:val="24"/>
            <w:szCs w:val="24"/>
          </w:rPr>
          <w:id w:val="-1236384576"/>
          <w:citation/>
        </w:sdtPr>
        <w:sdtEndPr/>
        <w:sdtContent>
          <w:r w:rsidR="00BC33B7">
            <w:rPr>
              <w:rFonts w:asciiTheme="minorHAnsi" w:hAnsiTheme="minorHAnsi" w:cstheme="minorHAnsi"/>
              <w:sz w:val="24"/>
              <w:szCs w:val="24"/>
            </w:rPr>
            <w:fldChar w:fldCharType="begin"/>
          </w:r>
          <w:r w:rsidR="00BC33B7">
            <w:rPr>
              <w:rFonts w:asciiTheme="minorHAnsi" w:hAnsiTheme="minorHAnsi" w:cstheme="minorHAnsi"/>
              <w:sz w:val="24"/>
              <w:szCs w:val="24"/>
            </w:rPr>
            <w:instrText xml:space="preserve">CITATION NCI07 \l 1033 </w:instrText>
          </w:r>
          <w:r w:rsidR="00BC33B7">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(National Cancer Institute, 2007)</w:t>
          </w:r>
          <w:r w:rsidR="00BC33B7">
            <w:rPr>
              <w:rFonts w:asciiTheme="minorHAnsi" w:hAnsiTheme="minorHAnsi" w:cstheme="minorHAnsi"/>
              <w:sz w:val="24"/>
              <w:szCs w:val="24"/>
            </w:rPr>
            <w:fldChar w:fldCharType="end"/>
          </w:r>
        </w:sdtContent>
      </w:sdt>
      <w:r w:rsidR="00BC33B7">
        <w:rPr>
          <w:rFonts w:asciiTheme="minorHAnsi" w:hAnsiTheme="minorHAnsi" w:cstheme="minorHAnsi"/>
          <w:sz w:val="24"/>
          <w:szCs w:val="24"/>
        </w:rPr>
        <w:t>.</w:t>
      </w:r>
    </w:p>
    <w:p w14:paraId="2A167658" w14:textId="1C093BD1" w:rsidR="002C4055" w:rsidRPr="00FA7096" w:rsidRDefault="00FA7096" w:rsidP="000748D5">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This</w:t>
      </w:r>
      <w:r w:rsidRPr="00FA7096">
        <w:rPr>
          <w:rFonts w:asciiTheme="minorHAnsi" w:hAnsiTheme="minorHAnsi" w:cstheme="minorHAnsi"/>
          <w:sz w:val="24"/>
          <w:szCs w:val="24"/>
        </w:rPr>
        <w:t xml:space="preserve"> research work </w:t>
      </w:r>
      <w:r>
        <w:rPr>
          <w:rFonts w:asciiTheme="minorHAnsi" w:hAnsiTheme="minorHAnsi" w:cstheme="minorHAnsi"/>
          <w:sz w:val="24"/>
          <w:szCs w:val="24"/>
        </w:rPr>
        <w:t xml:space="preserve">will </w:t>
      </w:r>
      <w:r w:rsidR="00EB5B1F">
        <w:rPr>
          <w:rFonts w:asciiTheme="minorHAnsi" w:hAnsiTheme="minorHAnsi" w:cstheme="minorHAnsi"/>
          <w:sz w:val="24"/>
          <w:szCs w:val="24"/>
        </w:rPr>
        <w:t xml:space="preserve">focus on </w:t>
      </w:r>
      <w:r>
        <w:rPr>
          <w:rFonts w:asciiTheme="minorHAnsi" w:hAnsiTheme="minorHAnsi" w:cstheme="minorHAnsi"/>
          <w:sz w:val="24"/>
          <w:szCs w:val="24"/>
        </w:rPr>
        <w:t>two types of cancer</w:t>
      </w:r>
      <w:r w:rsidR="00444E31">
        <w:rPr>
          <w:rFonts w:asciiTheme="minorHAnsi" w:hAnsiTheme="minorHAnsi" w:cstheme="minorHAnsi"/>
          <w:sz w:val="24"/>
          <w:szCs w:val="24"/>
        </w:rPr>
        <w:t xml:space="preserve">, particularly </w:t>
      </w:r>
      <w:r>
        <w:rPr>
          <w:rFonts w:asciiTheme="minorHAnsi" w:hAnsiTheme="minorHAnsi" w:cstheme="minorHAnsi"/>
          <w:sz w:val="24"/>
          <w:szCs w:val="24"/>
        </w:rPr>
        <w:t>leukemia and osteosarcoma</w:t>
      </w:r>
      <w:r w:rsidR="00444E31">
        <w:rPr>
          <w:rFonts w:asciiTheme="minorHAnsi" w:hAnsiTheme="minorHAnsi" w:cstheme="minorHAnsi"/>
          <w:sz w:val="24"/>
          <w:szCs w:val="24"/>
        </w:rPr>
        <w:t>,</w:t>
      </w:r>
      <w:r w:rsidR="00870076">
        <w:rPr>
          <w:rFonts w:asciiTheme="minorHAnsi" w:hAnsiTheme="minorHAnsi" w:cstheme="minorHAnsi"/>
          <w:sz w:val="24"/>
          <w:szCs w:val="24"/>
        </w:rPr>
        <w:t xml:space="preserve"> using cell lines originated from the source where these types of cancer take place</w:t>
      </w:r>
      <w:r>
        <w:rPr>
          <w:rFonts w:asciiTheme="minorHAnsi" w:hAnsiTheme="minorHAnsi" w:cstheme="minorHAnsi"/>
          <w:sz w:val="24"/>
          <w:szCs w:val="24"/>
        </w:rPr>
        <w:t xml:space="preserve">. These types of cancer </w:t>
      </w:r>
      <w:r w:rsidRPr="00FA7096">
        <w:rPr>
          <w:rFonts w:asciiTheme="minorHAnsi" w:hAnsiTheme="minorHAnsi" w:cstheme="minorHAnsi"/>
          <w:sz w:val="24"/>
          <w:szCs w:val="24"/>
        </w:rPr>
        <w:t xml:space="preserve">cannot be prevented as </w:t>
      </w:r>
      <w:r>
        <w:rPr>
          <w:rFonts w:asciiTheme="minorHAnsi" w:hAnsiTheme="minorHAnsi" w:cstheme="minorHAnsi"/>
          <w:sz w:val="24"/>
          <w:szCs w:val="24"/>
        </w:rPr>
        <w:t xml:space="preserve">because they appear </w:t>
      </w:r>
      <w:r w:rsidRPr="00FA7096">
        <w:rPr>
          <w:rFonts w:asciiTheme="minorHAnsi" w:hAnsiTheme="minorHAnsi" w:cstheme="minorHAnsi"/>
          <w:sz w:val="24"/>
          <w:szCs w:val="24"/>
        </w:rPr>
        <w:t>in a p</w:t>
      </w:r>
      <w:r w:rsidR="00977B5F">
        <w:rPr>
          <w:rFonts w:asciiTheme="minorHAnsi" w:hAnsiTheme="minorHAnsi" w:cstheme="minorHAnsi"/>
          <w:sz w:val="24"/>
          <w:szCs w:val="24"/>
        </w:rPr>
        <w:t xml:space="preserve">ercentage of people, however </w:t>
      </w:r>
      <w:r w:rsidR="00444E31">
        <w:rPr>
          <w:rFonts w:asciiTheme="minorHAnsi" w:hAnsiTheme="minorHAnsi" w:cstheme="minorHAnsi"/>
          <w:sz w:val="24"/>
          <w:szCs w:val="24"/>
        </w:rPr>
        <w:t>timely</w:t>
      </w:r>
      <w:r w:rsidR="00977B5F">
        <w:rPr>
          <w:rFonts w:asciiTheme="minorHAnsi" w:hAnsiTheme="minorHAnsi" w:cstheme="minorHAnsi"/>
          <w:sz w:val="24"/>
          <w:szCs w:val="24"/>
        </w:rPr>
        <w:t xml:space="preserve"> and effective </w:t>
      </w:r>
      <w:r w:rsidR="00EB5B1F">
        <w:rPr>
          <w:rFonts w:asciiTheme="minorHAnsi" w:hAnsiTheme="minorHAnsi" w:cstheme="minorHAnsi"/>
          <w:sz w:val="24"/>
          <w:szCs w:val="24"/>
        </w:rPr>
        <w:t xml:space="preserve">therapy </w:t>
      </w:r>
      <w:r w:rsidR="00977B5F">
        <w:rPr>
          <w:rFonts w:asciiTheme="minorHAnsi" w:hAnsiTheme="minorHAnsi" w:cstheme="minorHAnsi"/>
          <w:sz w:val="24"/>
          <w:szCs w:val="24"/>
        </w:rPr>
        <w:t xml:space="preserve">could </w:t>
      </w:r>
      <w:r w:rsidR="00D1787C">
        <w:rPr>
          <w:rFonts w:asciiTheme="minorHAnsi" w:hAnsiTheme="minorHAnsi" w:cstheme="minorHAnsi"/>
          <w:sz w:val="24"/>
          <w:szCs w:val="24"/>
        </w:rPr>
        <w:t>help to eliminate cancer’s severe consequences.</w:t>
      </w:r>
    </w:p>
    <w:p w14:paraId="5E74427B" w14:textId="3E789E45" w:rsidR="00BC33B7" w:rsidRDefault="00A2758C" w:rsidP="00BC33B7">
      <w:pPr>
        <w:spacing w:line="360" w:lineRule="auto"/>
        <w:ind w:left="113" w:right="1134"/>
        <w:jc w:val="both"/>
        <w:rPr>
          <w:rFonts w:asciiTheme="minorHAnsi" w:hAnsiTheme="minorHAnsi" w:cstheme="minorHAnsi"/>
          <w:iCs/>
          <w:sz w:val="24"/>
          <w:szCs w:val="24"/>
        </w:rPr>
      </w:pPr>
      <w:r w:rsidRPr="000748D5">
        <w:rPr>
          <w:rFonts w:asciiTheme="minorHAnsi" w:hAnsiTheme="minorHAnsi" w:cstheme="minorHAnsi"/>
          <w:sz w:val="24"/>
          <w:szCs w:val="24"/>
        </w:rPr>
        <w:t xml:space="preserve">Regarding leukemia which is a type of blood cancer, it is usually disrupts the components of the white cells in the blood. It does not create a sufficient amount of them, so cancer patients are immunocompromised and becoming prone to infections. </w:t>
      </w:r>
      <w:r w:rsidR="00BC1E82">
        <w:rPr>
          <w:rFonts w:asciiTheme="minorHAnsi" w:hAnsiTheme="minorHAnsi" w:cstheme="minorHAnsi"/>
          <w:sz w:val="24"/>
          <w:szCs w:val="24"/>
        </w:rPr>
        <w:t>The</w:t>
      </w:r>
      <w:r w:rsidR="00BC1E82">
        <w:rPr>
          <w:rFonts w:asciiTheme="minorHAnsi" w:hAnsiTheme="minorHAnsi" w:cstheme="minorHAnsi"/>
          <w:iCs/>
          <w:sz w:val="24"/>
          <w:szCs w:val="24"/>
        </w:rPr>
        <w:t xml:space="preserve"> </w:t>
      </w:r>
      <w:r w:rsidR="00A803C4" w:rsidRPr="000748D5">
        <w:rPr>
          <w:rFonts w:asciiTheme="minorHAnsi" w:hAnsiTheme="minorHAnsi" w:cstheme="minorHAnsi"/>
          <w:iCs/>
          <w:sz w:val="24"/>
          <w:szCs w:val="24"/>
        </w:rPr>
        <w:t xml:space="preserve">multi-drug chemotherapy, stem-cell transplants and treatments with less severe side effects </w:t>
      </w:r>
      <w:r w:rsidR="00444E31">
        <w:rPr>
          <w:rFonts w:asciiTheme="minorHAnsi" w:hAnsiTheme="minorHAnsi" w:cstheme="minorHAnsi"/>
          <w:iCs/>
          <w:sz w:val="24"/>
          <w:szCs w:val="24"/>
        </w:rPr>
        <w:t xml:space="preserve">are making </w:t>
      </w:r>
      <w:r w:rsidR="00A803C4" w:rsidRPr="000748D5">
        <w:rPr>
          <w:rFonts w:asciiTheme="minorHAnsi" w:hAnsiTheme="minorHAnsi" w:cstheme="minorHAnsi"/>
          <w:iCs/>
          <w:sz w:val="24"/>
          <w:szCs w:val="24"/>
        </w:rPr>
        <w:t>contribution</w:t>
      </w:r>
      <w:r w:rsidR="00444E31">
        <w:rPr>
          <w:rFonts w:asciiTheme="minorHAnsi" w:hAnsiTheme="minorHAnsi" w:cstheme="minorHAnsi"/>
          <w:iCs/>
          <w:sz w:val="24"/>
          <w:szCs w:val="24"/>
        </w:rPr>
        <w:t>s</w:t>
      </w:r>
      <w:r w:rsidR="00A803C4" w:rsidRPr="000748D5">
        <w:rPr>
          <w:rFonts w:asciiTheme="minorHAnsi" w:hAnsiTheme="minorHAnsi" w:cstheme="minorHAnsi"/>
          <w:iCs/>
          <w:sz w:val="24"/>
          <w:szCs w:val="24"/>
        </w:rPr>
        <w:t xml:space="preserve"> to better survival from blood cancer. Nonetheless, some types of leukemia are still difficult to cure successfully, especially the ones which are more common in elderly</w:t>
      </w:r>
      <w:r w:rsidR="00BC33B7">
        <w:rPr>
          <w:rFonts w:asciiTheme="minorHAnsi" w:hAnsiTheme="minorHAnsi" w:cstheme="minorHAnsi"/>
          <w:iCs/>
          <w:sz w:val="24"/>
          <w:szCs w:val="24"/>
        </w:rPr>
        <w:t xml:space="preserve"> people and adults </w:t>
      </w:r>
      <w:sdt>
        <w:sdtPr>
          <w:rPr>
            <w:rFonts w:asciiTheme="minorHAnsi" w:hAnsiTheme="minorHAnsi" w:cstheme="minorHAnsi"/>
            <w:iCs/>
            <w:sz w:val="24"/>
            <w:szCs w:val="24"/>
          </w:rPr>
          <w:id w:val="-844476252"/>
          <w:citation/>
        </w:sdtPr>
        <w:sdtEndPr/>
        <w:sdtContent>
          <w:r w:rsidR="00BC33B7">
            <w:rPr>
              <w:rFonts w:asciiTheme="minorHAnsi" w:hAnsiTheme="minorHAnsi" w:cstheme="minorHAnsi"/>
              <w:iCs/>
              <w:sz w:val="24"/>
              <w:szCs w:val="24"/>
            </w:rPr>
            <w:fldChar w:fldCharType="begin"/>
          </w:r>
          <w:r w:rsidR="00BC33B7">
            <w:rPr>
              <w:rFonts w:asciiTheme="minorHAnsi" w:hAnsiTheme="minorHAnsi" w:cstheme="minorHAnsi"/>
              <w:iCs/>
              <w:sz w:val="24"/>
              <w:szCs w:val="24"/>
            </w:rPr>
            <w:instrText xml:space="preserve"> CITATION Eur16 \l 1033 </w:instrText>
          </w:r>
          <w:r w:rsidR="00BC33B7">
            <w:rPr>
              <w:rFonts w:asciiTheme="minorHAnsi" w:hAnsiTheme="minorHAnsi" w:cstheme="minorHAnsi"/>
              <w:iCs/>
              <w:sz w:val="24"/>
              <w:szCs w:val="24"/>
            </w:rPr>
            <w:fldChar w:fldCharType="separate"/>
          </w:r>
          <w:r w:rsidR="005A6157" w:rsidRPr="005A6157">
            <w:rPr>
              <w:rFonts w:asciiTheme="minorHAnsi" w:hAnsiTheme="minorHAnsi" w:cstheme="minorHAnsi"/>
              <w:noProof/>
              <w:sz w:val="24"/>
              <w:szCs w:val="24"/>
            </w:rPr>
            <w:t>(European Society for Medical Oncology, 2016)</w:t>
          </w:r>
          <w:r w:rsidR="00BC33B7">
            <w:rPr>
              <w:rFonts w:asciiTheme="minorHAnsi" w:hAnsiTheme="minorHAnsi" w:cstheme="minorHAnsi"/>
              <w:iCs/>
              <w:sz w:val="24"/>
              <w:szCs w:val="24"/>
            </w:rPr>
            <w:fldChar w:fldCharType="end"/>
          </w:r>
        </w:sdtContent>
      </w:sdt>
      <w:r w:rsidR="00BC33B7">
        <w:rPr>
          <w:rFonts w:asciiTheme="minorHAnsi" w:hAnsiTheme="minorHAnsi" w:cstheme="minorHAnsi"/>
          <w:iCs/>
          <w:sz w:val="24"/>
          <w:szCs w:val="24"/>
        </w:rPr>
        <w:t>.</w:t>
      </w:r>
    </w:p>
    <w:p w14:paraId="35FECC26" w14:textId="3CBAB492" w:rsidR="00444E31" w:rsidRPr="00444E31" w:rsidRDefault="00A803C4" w:rsidP="00444E31">
      <w:pPr>
        <w:spacing w:line="360" w:lineRule="auto"/>
        <w:ind w:left="113" w:right="1134"/>
        <w:jc w:val="both"/>
        <w:rPr>
          <w:rFonts w:asciiTheme="minorHAnsi" w:hAnsiTheme="minorHAnsi" w:cstheme="minorHAnsi"/>
          <w:sz w:val="24"/>
          <w:szCs w:val="24"/>
        </w:rPr>
      </w:pPr>
      <w:r w:rsidRPr="000748D5">
        <w:rPr>
          <w:rFonts w:asciiTheme="minorHAnsi" w:hAnsiTheme="minorHAnsi" w:cstheme="minorHAnsi"/>
          <w:sz w:val="24"/>
          <w:szCs w:val="24"/>
        </w:rPr>
        <w:t xml:space="preserve">In contrast, osteosarcoma </w:t>
      </w:r>
      <w:r w:rsidR="008571D9" w:rsidRPr="000748D5">
        <w:rPr>
          <w:rFonts w:asciiTheme="minorHAnsi" w:hAnsiTheme="minorHAnsi" w:cstheme="minorHAnsi"/>
          <w:sz w:val="24"/>
          <w:szCs w:val="24"/>
        </w:rPr>
        <w:t xml:space="preserve">is </w:t>
      </w:r>
      <w:r w:rsidR="00444E31">
        <w:rPr>
          <w:rFonts w:asciiTheme="minorHAnsi" w:hAnsiTheme="minorHAnsi" w:cstheme="minorHAnsi"/>
          <w:sz w:val="24"/>
          <w:szCs w:val="24"/>
        </w:rPr>
        <w:t xml:space="preserve">one of </w:t>
      </w:r>
      <w:r w:rsidR="008571D9" w:rsidRPr="000748D5">
        <w:rPr>
          <w:rFonts w:asciiTheme="minorHAnsi" w:hAnsiTheme="minorHAnsi" w:cstheme="minorHAnsi"/>
          <w:sz w:val="24"/>
          <w:szCs w:val="24"/>
        </w:rPr>
        <w:t xml:space="preserve">the most painful type of cancer </w:t>
      </w:r>
      <w:r w:rsidRPr="000748D5">
        <w:rPr>
          <w:rFonts w:asciiTheme="minorHAnsi" w:hAnsiTheme="minorHAnsi" w:cstheme="minorHAnsi"/>
          <w:sz w:val="24"/>
          <w:szCs w:val="24"/>
        </w:rPr>
        <w:t>is arising due to the solid malignant tumor which spreads in the bone tissues.</w:t>
      </w:r>
      <w:r w:rsidR="00444E31">
        <w:rPr>
          <w:rFonts w:asciiTheme="minorHAnsi" w:hAnsiTheme="minorHAnsi" w:cstheme="minorHAnsi"/>
          <w:sz w:val="24"/>
          <w:szCs w:val="24"/>
        </w:rPr>
        <w:t xml:space="preserve"> </w:t>
      </w:r>
      <w:r w:rsidR="00444E31" w:rsidRPr="000748D5">
        <w:rPr>
          <w:rFonts w:asciiTheme="minorHAnsi" w:hAnsiTheme="minorHAnsi" w:cstheme="minorHAnsi"/>
          <w:sz w:val="24"/>
          <w:szCs w:val="24"/>
        </w:rPr>
        <w:t xml:space="preserve">Although osteosarcoma is considered to be a rare cancer, it is the most prevalent </w:t>
      </w:r>
      <w:r w:rsidR="00444E31">
        <w:rPr>
          <w:rFonts w:asciiTheme="minorHAnsi" w:hAnsiTheme="minorHAnsi" w:cstheme="minorHAnsi"/>
          <w:sz w:val="24"/>
          <w:szCs w:val="24"/>
        </w:rPr>
        <w:t xml:space="preserve">form </w:t>
      </w:r>
      <w:r w:rsidR="00444E31" w:rsidRPr="000748D5">
        <w:rPr>
          <w:rFonts w:asciiTheme="minorHAnsi" w:hAnsiTheme="minorHAnsi" w:cstheme="minorHAnsi"/>
          <w:sz w:val="24"/>
          <w:szCs w:val="24"/>
        </w:rPr>
        <w:t xml:space="preserve">of bone cancer and furthermore, it is the </w:t>
      </w:r>
      <w:r w:rsidR="00444E31">
        <w:rPr>
          <w:rFonts w:asciiTheme="minorHAnsi" w:hAnsiTheme="minorHAnsi" w:cstheme="minorHAnsi"/>
          <w:sz w:val="24"/>
          <w:szCs w:val="24"/>
        </w:rPr>
        <w:t>8th</w:t>
      </w:r>
      <w:r w:rsidR="00444E31" w:rsidRPr="000748D5">
        <w:rPr>
          <w:rFonts w:asciiTheme="minorHAnsi" w:hAnsiTheme="minorHAnsi" w:cstheme="minorHAnsi"/>
          <w:sz w:val="24"/>
          <w:szCs w:val="24"/>
        </w:rPr>
        <w:t xml:space="preserve"> most prevalent cancer among children and young adu</w:t>
      </w:r>
      <w:r w:rsidR="00444E31">
        <w:rPr>
          <w:rFonts w:asciiTheme="minorHAnsi" w:hAnsiTheme="minorHAnsi" w:cstheme="minorHAnsi"/>
          <w:sz w:val="24"/>
          <w:szCs w:val="24"/>
        </w:rPr>
        <w:t xml:space="preserve">lts </w:t>
      </w:r>
      <w:sdt>
        <w:sdtPr>
          <w:rPr>
            <w:rFonts w:asciiTheme="minorHAnsi" w:hAnsiTheme="minorHAnsi" w:cstheme="minorHAnsi"/>
            <w:sz w:val="24"/>
            <w:szCs w:val="24"/>
          </w:rPr>
          <w:id w:val="1291240872"/>
          <w:citation/>
        </w:sdtPr>
        <w:sdtEndPr/>
        <w:sdtContent>
          <w:r w:rsidR="00444E31">
            <w:rPr>
              <w:rFonts w:asciiTheme="minorHAnsi" w:hAnsiTheme="minorHAnsi" w:cstheme="minorHAnsi"/>
              <w:sz w:val="24"/>
              <w:szCs w:val="24"/>
            </w:rPr>
            <w:fldChar w:fldCharType="begin"/>
          </w:r>
          <w:r w:rsidR="00444E31">
            <w:rPr>
              <w:rFonts w:asciiTheme="minorHAnsi" w:hAnsiTheme="minorHAnsi" w:cstheme="minorHAnsi"/>
              <w:sz w:val="24"/>
              <w:szCs w:val="24"/>
            </w:rPr>
            <w:instrText xml:space="preserve"> CITATION Uni14 \l 1033 </w:instrText>
          </w:r>
          <w:r w:rsidR="00444E31">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(Union for International Cancer Control, 2014)</w:t>
          </w:r>
          <w:r w:rsidR="00444E31">
            <w:rPr>
              <w:rFonts w:asciiTheme="minorHAnsi" w:hAnsiTheme="minorHAnsi" w:cstheme="minorHAnsi"/>
              <w:sz w:val="24"/>
              <w:szCs w:val="24"/>
            </w:rPr>
            <w:fldChar w:fldCharType="end"/>
          </w:r>
        </w:sdtContent>
      </w:sdt>
      <w:r w:rsidR="00444E31">
        <w:rPr>
          <w:rFonts w:asciiTheme="minorHAnsi" w:hAnsiTheme="minorHAnsi" w:cstheme="minorHAnsi"/>
          <w:sz w:val="24"/>
          <w:szCs w:val="24"/>
        </w:rPr>
        <w:t>.</w:t>
      </w:r>
    </w:p>
    <w:p w14:paraId="27CE2B1B" w14:textId="7424A682" w:rsidR="00470CFD" w:rsidRDefault="00A2175E" w:rsidP="002C4055">
      <w:pPr>
        <w:spacing w:line="360" w:lineRule="auto"/>
        <w:ind w:left="113" w:right="1134"/>
        <w:jc w:val="both"/>
        <w:rPr>
          <w:rFonts w:asciiTheme="minorHAnsi" w:hAnsiTheme="minorHAnsi" w:cstheme="minorHAnsi"/>
          <w:sz w:val="24"/>
          <w:szCs w:val="24"/>
        </w:rPr>
      </w:pPr>
      <w:r w:rsidRPr="00470CFD">
        <w:rPr>
          <w:rFonts w:asciiTheme="minorHAnsi" w:hAnsiTheme="minorHAnsi" w:cstheme="minorHAnsi"/>
          <w:sz w:val="24"/>
          <w:szCs w:val="24"/>
          <w:lang w:bidi="en-US"/>
        </w:rPr>
        <w:t>In this connection, taking into account this huge global problem</w:t>
      </w:r>
      <w:r w:rsidRPr="00470CFD">
        <w:rPr>
          <w:rFonts w:asciiTheme="minorHAnsi" w:hAnsiTheme="minorHAnsi" w:cstheme="minorHAnsi"/>
          <w:sz w:val="24"/>
          <w:szCs w:val="24"/>
        </w:rPr>
        <w:t xml:space="preserve">, the project will be devoted to cancer research </w:t>
      </w:r>
      <w:r w:rsidR="00B42298" w:rsidRPr="00470CFD">
        <w:rPr>
          <w:rFonts w:asciiTheme="minorHAnsi" w:hAnsiTheme="minorHAnsi" w:cstheme="minorHAnsi"/>
          <w:sz w:val="24"/>
          <w:szCs w:val="24"/>
        </w:rPr>
        <w:t xml:space="preserve">on </w:t>
      </w:r>
      <w:r w:rsidR="00BA4D90" w:rsidRPr="00470CFD">
        <w:rPr>
          <w:rFonts w:asciiTheme="minorHAnsi" w:hAnsiTheme="minorHAnsi" w:cstheme="minorHAnsi"/>
          <w:sz w:val="24"/>
          <w:szCs w:val="24"/>
        </w:rPr>
        <w:t xml:space="preserve">leukemia and </w:t>
      </w:r>
      <w:r w:rsidRPr="00470CFD">
        <w:rPr>
          <w:rFonts w:asciiTheme="minorHAnsi" w:hAnsiTheme="minorHAnsi" w:cstheme="minorHAnsi"/>
          <w:sz w:val="24"/>
          <w:szCs w:val="24"/>
        </w:rPr>
        <w:t xml:space="preserve">osteosarcoma cancer cells differentiation. </w:t>
      </w:r>
      <w:r w:rsidR="00016572">
        <w:rPr>
          <w:rFonts w:asciiTheme="minorHAnsi" w:hAnsiTheme="minorHAnsi" w:cstheme="minorHAnsi"/>
          <w:sz w:val="24"/>
          <w:szCs w:val="24"/>
        </w:rPr>
        <w:t>Differentiation therapy considers cancer cells as normal cells, but with the lack of ability to control</w:t>
      </w:r>
      <w:r w:rsidR="00444E31">
        <w:rPr>
          <w:rFonts w:asciiTheme="minorHAnsi" w:hAnsiTheme="minorHAnsi" w:cstheme="minorHAnsi"/>
          <w:sz w:val="24"/>
          <w:szCs w:val="24"/>
        </w:rPr>
        <w:t xml:space="preserve"> their differentiation – like stem cells stuck in a stem cell state.</w:t>
      </w:r>
      <w:r w:rsidR="00016572">
        <w:rPr>
          <w:rFonts w:asciiTheme="minorHAnsi" w:hAnsiTheme="minorHAnsi" w:cstheme="minorHAnsi"/>
          <w:sz w:val="24"/>
          <w:szCs w:val="24"/>
        </w:rPr>
        <w:t xml:space="preserve"> Usually cancer cells start to multiply before getting fully mature which leads to disturbances in the cell structure and shape. The sooner </w:t>
      </w:r>
      <w:r w:rsidR="00EB5B1F">
        <w:rPr>
          <w:rFonts w:asciiTheme="minorHAnsi" w:hAnsiTheme="minorHAnsi" w:cstheme="minorHAnsi"/>
          <w:sz w:val="24"/>
          <w:szCs w:val="24"/>
        </w:rPr>
        <w:t xml:space="preserve">such </w:t>
      </w:r>
      <w:r w:rsidR="00016572">
        <w:rPr>
          <w:rFonts w:asciiTheme="minorHAnsi" w:hAnsiTheme="minorHAnsi" w:cstheme="minorHAnsi"/>
          <w:sz w:val="24"/>
          <w:szCs w:val="24"/>
        </w:rPr>
        <w:t xml:space="preserve">cells start to divide, the more uncontrolled they become. Cancer with these quickly dividing cells will spread faster and is considered more aggressive. </w:t>
      </w:r>
      <w:r w:rsidR="00326D26">
        <w:rPr>
          <w:rFonts w:asciiTheme="minorHAnsi" w:hAnsiTheme="minorHAnsi" w:cstheme="minorHAnsi"/>
          <w:sz w:val="24"/>
          <w:szCs w:val="24"/>
        </w:rPr>
        <w:t>Differentiation therapy focuses on forcing the cancer cell to proceed the process of maturation</w:t>
      </w:r>
      <w:r w:rsidR="00B947A7">
        <w:rPr>
          <w:rFonts w:asciiTheme="minorHAnsi" w:hAnsiTheme="minorHAnsi" w:cstheme="minorHAnsi"/>
          <w:sz w:val="24"/>
          <w:szCs w:val="24"/>
        </w:rPr>
        <w:t xml:space="preserve"> applying pharmacological agents</w:t>
      </w:r>
      <w:r w:rsidR="00326D26">
        <w:rPr>
          <w:rFonts w:asciiTheme="minorHAnsi" w:hAnsiTheme="minorHAnsi" w:cstheme="minorHAnsi"/>
          <w:sz w:val="24"/>
          <w:szCs w:val="24"/>
        </w:rPr>
        <w:t>. So d</w:t>
      </w:r>
      <w:r w:rsidR="00326D26" w:rsidRPr="00470CFD">
        <w:rPr>
          <w:rFonts w:asciiTheme="minorHAnsi" w:hAnsiTheme="minorHAnsi" w:cstheme="minorHAnsi"/>
          <w:sz w:val="24"/>
          <w:szCs w:val="24"/>
        </w:rPr>
        <w:t>ifferentiated mature cancer cells resemble normal cells and tend to be less aggressive, grow and spread slower than undifferentiated cancer cells composed of immature cells.</w:t>
      </w:r>
      <w:r w:rsidR="00326D26">
        <w:rPr>
          <w:rFonts w:asciiTheme="minorHAnsi" w:hAnsiTheme="minorHAnsi" w:cstheme="minorHAnsi"/>
          <w:sz w:val="24"/>
          <w:szCs w:val="24"/>
        </w:rPr>
        <w:t xml:space="preserve"> Differentiation agents are less toxic than </w:t>
      </w:r>
      <w:r w:rsidR="00444E31">
        <w:rPr>
          <w:rFonts w:asciiTheme="minorHAnsi" w:hAnsiTheme="minorHAnsi" w:cstheme="minorHAnsi"/>
          <w:sz w:val="24"/>
          <w:szCs w:val="24"/>
        </w:rPr>
        <w:t xml:space="preserve">traditional chemotherapeutic </w:t>
      </w:r>
      <w:r w:rsidR="00326D26">
        <w:rPr>
          <w:rFonts w:asciiTheme="minorHAnsi" w:hAnsiTheme="minorHAnsi" w:cstheme="minorHAnsi"/>
          <w:sz w:val="24"/>
          <w:szCs w:val="24"/>
        </w:rPr>
        <w:t xml:space="preserve">cancer treatments and do not kill </w:t>
      </w:r>
      <w:r w:rsidR="00444E31">
        <w:rPr>
          <w:rFonts w:asciiTheme="minorHAnsi" w:hAnsiTheme="minorHAnsi" w:cstheme="minorHAnsi"/>
          <w:sz w:val="24"/>
          <w:szCs w:val="24"/>
        </w:rPr>
        <w:t xml:space="preserve">so many </w:t>
      </w:r>
      <w:r w:rsidR="00326D26">
        <w:rPr>
          <w:rFonts w:asciiTheme="minorHAnsi" w:hAnsiTheme="minorHAnsi" w:cstheme="minorHAnsi"/>
          <w:sz w:val="24"/>
          <w:szCs w:val="24"/>
        </w:rPr>
        <w:t xml:space="preserve">cancer cells, however, they restrict the growth and permit the further application of chemotherapy to eliminate the cancer cells. </w:t>
      </w:r>
    </w:p>
    <w:p w14:paraId="06292168" w14:textId="0D9687AA" w:rsidR="003070ED" w:rsidRPr="003070ED" w:rsidRDefault="00444E31" w:rsidP="003070ED">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It is worth noting that some agents, such as </w:t>
      </w:r>
      <w:r w:rsidR="00FE6CD3">
        <w:rPr>
          <w:rFonts w:asciiTheme="minorHAnsi" w:hAnsiTheme="minorHAnsi" w:cstheme="minorHAnsi"/>
          <w:i/>
          <w:sz w:val="24"/>
          <w:szCs w:val="24"/>
        </w:rPr>
        <w:t>all-</w:t>
      </w:r>
      <w:r w:rsidRPr="00FE6CD3">
        <w:rPr>
          <w:rFonts w:asciiTheme="minorHAnsi" w:hAnsiTheme="minorHAnsi" w:cstheme="minorHAnsi"/>
          <w:i/>
          <w:sz w:val="24"/>
          <w:szCs w:val="24"/>
        </w:rPr>
        <w:t>trans</w:t>
      </w:r>
      <w:r>
        <w:rPr>
          <w:rFonts w:asciiTheme="minorHAnsi" w:hAnsiTheme="minorHAnsi" w:cstheme="minorHAnsi"/>
          <w:sz w:val="24"/>
          <w:szCs w:val="24"/>
        </w:rPr>
        <w:t xml:space="preserve"> retinoic acid (ATRA) have been identified to force certain type of leukemic cells to mature to the level where they no longer can cause cancer, however, nowadays these agents alone are considered not to be always effective, especially on a broad scale and in the long term. For this reason, they are often combined with chemotherapy</w:t>
      </w:r>
      <w:r w:rsidR="00D555F9">
        <w:rPr>
          <w:rFonts w:asciiTheme="minorHAnsi" w:hAnsiTheme="minorHAnsi" w:cstheme="minorHAnsi"/>
          <w:sz w:val="24"/>
          <w:szCs w:val="24"/>
        </w:rPr>
        <w:t xml:space="preserve">. </w:t>
      </w:r>
      <w:r>
        <w:rPr>
          <w:rFonts w:asciiTheme="minorHAnsi" w:hAnsiTheme="minorHAnsi" w:cstheme="minorHAnsi"/>
          <w:sz w:val="24"/>
          <w:szCs w:val="24"/>
        </w:rPr>
        <w:t>ATRA has also been used to some benefit with osteosarcoma</w:t>
      </w:r>
      <w:r w:rsidR="00D555F9">
        <w:rPr>
          <w:rFonts w:asciiTheme="minorHAnsi" w:hAnsiTheme="minorHAnsi" w:cstheme="minorHAnsi"/>
          <w:sz w:val="24"/>
          <w:szCs w:val="24"/>
        </w:rPr>
        <w:t xml:space="preserve">s and gliomas, even though not </w:t>
      </w:r>
      <w:r>
        <w:rPr>
          <w:rFonts w:asciiTheme="minorHAnsi" w:hAnsiTheme="minorHAnsi" w:cstheme="minorHAnsi"/>
          <w:sz w:val="24"/>
          <w:szCs w:val="24"/>
        </w:rPr>
        <w:t xml:space="preserve">to curative effect. </w:t>
      </w:r>
      <w:r w:rsidR="003070ED">
        <w:rPr>
          <w:rFonts w:asciiTheme="minorHAnsi" w:hAnsiTheme="minorHAnsi" w:cstheme="minorHAnsi"/>
          <w:sz w:val="24"/>
          <w:szCs w:val="24"/>
        </w:rPr>
        <w:t>In this connection, there is a hope that some other chemicals will be identified which could induce differentiation of leukemia and osteosarcoma cells with better results.</w:t>
      </w:r>
      <w:r w:rsidR="004E4E84">
        <w:rPr>
          <w:rFonts w:asciiTheme="minorHAnsi" w:hAnsiTheme="minorHAnsi" w:cstheme="minorHAnsi"/>
          <w:sz w:val="24"/>
          <w:szCs w:val="24"/>
        </w:rPr>
        <w:t xml:space="preserve"> Furthermore, it is </w:t>
      </w:r>
      <w:r w:rsidR="00D555F9">
        <w:rPr>
          <w:rFonts w:asciiTheme="minorHAnsi" w:hAnsiTheme="minorHAnsi" w:cstheme="minorHAnsi"/>
          <w:sz w:val="24"/>
          <w:szCs w:val="24"/>
        </w:rPr>
        <w:t xml:space="preserve">interesting </w:t>
      </w:r>
      <w:r w:rsidR="004E4E84">
        <w:rPr>
          <w:rFonts w:asciiTheme="minorHAnsi" w:hAnsiTheme="minorHAnsi" w:cstheme="minorHAnsi"/>
          <w:sz w:val="24"/>
          <w:szCs w:val="24"/>
        </w:rPr>
        <w:t>to identify chemicals which would be equally effective for both leukemia and osteosarcoma cell lines due to the fact that it could lead to the production of the medicine which would be suitable for a wide</w:t>
      </w:r>
      <w:r w:rsidR="0034548C">
        <w:rPr>
          <w:rFonts w:asciiTheme="minorHAnsi" w:hAnsiTheme="minorHAnsi" w:cstheme="minorHAnsi"/>
          <w:sz w:val="24"/>
          <w:szCs w:val="24"/>
        </w:rPr>
        <w:t>r</w:t>
      </w:r>
      <w:r w:rsidR="004E4E84">
        <w:rPr>
          <w:rFonts w:asciiTheme="minorHAnsi" w:hAnsiTheme="minorHAnsi" w:cstheme="minorHAnsi"/>
          <w:sz w:val="24"/>
          <w:szCs w:val="24"/>
        </w:rPr>
        <w:t xml:space="preserve"> circle of patients.</w:t>
      </w:r>
    </w:p>
    <w:p w14:paraId="7FF0FFFA" w14:textId="7DB665B0" w:rsidR="00B23737" w:rsidRPr="00A2175E" w:rsidRDefault="00A2175E" w:rsidP="00B8421E">
      <w:pPr>
        <w:spacing w:line="360" w:lineRule="auto"/>
        <w:ind w:left="113" w:right="1134"/>
        <w:jc w:val="both"/>
        <w:rPr>
          <w:rFonts w:asciiTheme="minorHAnsi" w:hAnsiTheme="minorHAnsi" w:cstheme="minorHAnsi"/>
          <w:sz w:val="24"/>
          <w:szCs w:val="24"/>
        </w:rPr>
      </w:pPr>
      <w:r w:rsidRPr="00A2175E">
        <w:rPr>
          <w:rFonts w:asciiTheme="minorHAnsi" w:hAnsiTheme="minorHAnsi" w:cstheme="minorHAnsi"/>
          <w:sz w:val="24"/>
          <w:szCs w:val="24"/>
        </w:rPr>
        <w:t xml:space="preserve">Thus, the novel </w:t>
      </w:r>
      <w:r w:rsidR="005515B2">
        <w:rPr>
          <w:rFonts w:asciiTheme="minorHAnsi" w:hAnsiTheme="minorHAnsi" w:cstheme="minorHAnsi"/>
          <w:sz w:val="24"/>
          <w:szCs w:val="24"/>
        </w:rPr>
        <w:t xml:space="preserve">innominate </w:t>
      </w:r>
      <w:r w:rsidRPr="00A2175E">
        <w:rPr>
          <w:rFonts w:asciiTheme="minorHAnsi" w:hAnsiTheme="minorHAnsi" w:cstheme="minorHAnsi"/>
          <w:sz w:val="24"/>
          <w:szCs w:val="24"/>
        </w:rPr>
        <w:t>c</w:t>
      </w:r>
      <w:r>
        <w:rPr>
          <w:rFonts w:asciiTheme="minorHAnsi" w:hAnsiTheme="minorHAnsi" w:cstheme="minorHAnsi"/>
          <w:sz w:val="24"/>
          <w:szCs w:val="24"/>
        </w:rPr>
        <w:t>hemicals will be tested on leuk</w:t>
      </w:r>
      <w:r w:rsidR="00157F15">
        <w:rPr>
          <w:rFonts w:asciiTheme="minorHAnsi" w:hAnsiTheme="minorHAnsi" w:cstheme="minorHAnsi"/>
          <w:sz w:val="24"/>
          <w:szCs w:val="24"/>
        </w:rPr>
        <w:t>emia cell lines</w:t>
      </w:r>
      <w:r w:rsidRPr="00A2175E">
        <w:rPr>
          <w:rFonts w:asciiTheme="minorHAnsi" w:hAnsiTheme="minorHAnsi" w:cstheme="minorHAnsi"/>
          <w:sz w:val="24"/>
          <w:szCs w:val="24"/>
        </w:rPr>
        <w:t xml:space="preserve"> from </w:t>
      </w:r>
      <w:r w:rsidR="00FE6CD3">
        <w:rPr>
          <w:rFonts w:asciiTheme="minorHAnsi" w:hAnsiTheme="minorHAnsi" w:cstheme="minorHAnsi"/>
          <w:sz w:val="24"/>
          <w:szCs w:val="24"/>
        </w:rPr>
        <w:t>the labs of Greek colleagues</w:t>
      </w:r>
      <w:r w:rsidR="00D555F9">
        <w:rPr>
          <w:rFonts w:asciiTheme="minorHAnsi" w:hAnsiTheme="minorHAnsi" w:cstheme="minorHAnsi"/>
          <w:sz w:val="24"/>
          <w:szCs w:val="24"/>
        </w:rPr>
        <w:t>, to check if they are effective in differentiating leukemia and/or osteosarcoma</w:t>
      </w:r>
      <w:r w:rsidR="00D555F9" w:rsidRPr="00A2175E">
        <w:rPr>
          <w:rFonts w:asciiTheme="minorHAnsi" w:hAnsiTheme="minorHAnsi" w:cstheme="minorHAnsi"/>
          <w:sz w:val="24"/>
          <w:szCs w:val="24"/>
        </w:rPr>
        <w:t>.</w:t>
      </w:r>
      <w:r w:rsidR="00B8421E">
        <w:rPr>
          <w:rFonts w:asciiTheme="minorHAnsi" w:hAnsiTheme="minorHAnsi" w:cstheme="minorHAnsi"/>
          <w:sz w:val="24"/>
          <w:szCs w:val="24"/>
        </w:rPr>
        <w:t xml:space="preserve"> </w:t>
      </w:r>
      <w:r w:rsidRPr="00A2175E">
        <w:rPr>
          <w:rFonts w:asciiTheme="minorHAnsi" w:hAnsiTheme="minorHAnsi" w:cstheme="minorHAnsi"/>
          <w:sz w:val="24"/>
          <w:szCs w:val="24"/>
        </w:rPr>
        <w:t>NBT/MTT screening procedure which is developed in the laboratory of the University of Malta will be carried out, following up with morphological</w:t>
      </w:r>
      <w:r w:rsidR="003C2C8A">
        <w:rPr>
          <w:rFonts w:asciiTheme="minorHAnsi" w:hAnsiTheme="minorHAnsi" w:cstheme="minorHAnsi"/>
          <w:sz w:val="24"/>
          <w:szCs w:val="24"/>
        </w:rPr>
        <w:t>, cytotoxicity</w:t>
      </w:r>
      <w:r w:rsidR="00FE6CD3">
        <w:rPr>
          <w:rFonts w:asciiTheme="minorHAnsi" w:hAnsiTheme="minorHAnsi" w:cstheme="minorHAnsi"/>
          <w:sz w:val="24"/>
          <w:szCs w:val="24"/>
        </w:rPr>
        <w:t xml:space="preserve"> and</w:t>
      </w:r>
      <w:r w:rsidR="00B23737">
        <w:rPr>
          <w:rFonts w:asciiTheme="minorHAnsi" w:hAnsiTheme="minorHAnsi" w:cstheme="minorHAnsi"/>
          <w:sz w:val="24"/>
          <w:szCs w:val="24"/>
        </w:rPr>
        <w:t xml:space="preserve"> </w:t>
      </w:r>
      <w:r w:rsidR="005B37B9">
        <w:rPr>
          <w:rFonts w:asciiTheme="minorHAnsi" w:hAnsiTheme="minorHAnsi" w:cstheme="minorHAnsi"/>
          <w:sz w:val="24"/>
          <w:szCs w:val="24"/>
        </w:rPr>
        <w:t>alkal</w:t>
      </w:r>
      <w:r w:rsidR="00FF1863">
        <w:rPr>
          <w:rFonts w:asciiTheme="minorHAnsi" w:hAnsiTheme="minorHAnsi" w:cstheme="minorHAnsi"/>
          <w:sz w:val="24"/>
          <w:szCs w:val="24"/>
        </w:rPr>
        <w:t>ine phosphatase</w:t>
      </w:r>
      <w:r w:rsidR="003070ED">
        <w:rPr>
          <w:rFonts w:asciiTheme="minorHAnsi" w:hAnsiTheme="minorHAnsi" w:cstheme="minorHAnsi"/>
          <w:sz w:val="24"/>
          <w:szCs w:val="24"/>
        </w:rPr>
        <w:t xml:space="preserve"> </w:t>
      </w:r>
      <w:r w:rsidR="00FE6CD3">
        <w:rPr>
          <w:rFonts w:asciiTheme="minorHAnsi" w:hAnsiTheme="minorHAnsi" w:cstheme="minorHAnsi"/>
          <w:sz w:val="24"/>
          <w:szCs w:val="24"/>
        </w:rPr>
        <w:t xml:space="preserve">assay </w:t>
      </w:r>
      <w:r w:rsidRPr="00A2175E">
        <w:rPr>
          <w:rFonts w:asciiTheme="minorHAnsi" w:hAnsiTheme="minorHAnsi" w:cstheme="minorHAnsi"/>
          <w:sz w:val="24"/>
          <w:szCs w:val="24"/>
        </w:rPr>
        <w:t>to identify whether the best anti-</w:t>
      </w:r>
      <w:r w:rsidR="00B42298">
        <w:rPr>
          <w:rFonts w:asciiTheme="minorHAnsi" w:hAnsiTheme="minorHAnsi" w:cstheme="minorHAnsi"/>
          <w:sz w:val="24"/>
          <w:szCs w:val="24"/>
        </w:rPr>
        <w:t>leuk</w:t>
      </w:r>
      <w:r w:rsidRPr="00A2175E">
        <w:rPr>
          <w:rFonts w:asciiTheme="minorHAnsi" w:hAnsiTheme="minorHAnsi" w:cstheme="minorHAnsi"/>
          <w:sz w:val="24"/>
          <w:szCs w:val="24"/>
        </w:rPr>
        <w:t>emia tar</w:t>
      </w:r>
      <w:r w:rsidR="00B23737">
        <w:rPr>
          <w:rFonts w:asciiTheme="minorHAnsi" w:hAnsiTheme="minorHAnsi" w:cstheme="minorHAnsi"/>
          <w:sz w:val="24"/>
          <w:szCs w:val="24"/>
        </w:rPr>
        <w:t xml:space="preserve">gets also target bone cancers. </w:t>
      </w:r>
    </w:p>
    <w:p w14:paraId="4858EDD6" w14:textId="6C6FF5D8" w:rsidR="00A2175E" w:rsidRPr="00A2175E" w:rsidRDefault="00A2175E" w:rsidP="00FE6CD3">
      <w:pPr>
        <w:spacing w:line="360" w:lineRule="auto"/>
        <w:ind w:left="113" w:right="1134"/>
        <w:jc w:val="both"/>
        <w:rPr>
          <w:rFonts w:asciiTheme="minorHAnsi" w:hAnsiTheme="minorHAnsi" w:cstheme="minorHAnsi"/>
          <w:sz w:val="24"/>
          <w:szCs w:val="24"/>
        </w:rPr>
      </w:pPr>
      <w:r w:rsidRPr="00A2175E">
        <w:rPr>
          <w:rFonts w:asciiTheme="minorHAnsi" w:hAnsiTheme="minorHAnsi" w:cstheme="minorHAnsi"/>
          <w:sz w:val="24"/>
          <w:szCs w:val="24"/>
        </w:rPr>
        <w:t>Th</w:t>
      </w:r>
      <w:r w:rsidR="00FE6CD3">
        <w:rPr>
          <w:rFonts w:asciiTheme="minorHAnsi" w:hAnsiTheme="minorHAnsi" w:cstheme="minorHAnsi"/>
          <w:sz w:val="24"/>
          <w:szCs w:val="24"/>
        </w:rPr>
        <w:t>us and so the main question is:</w:t>
      </w:r>
    </w:p>
    <w:p w14:paraId="17149ED6" w14:textId="06539BB8" w:rsidR="00FE6CD3" w:rsidRDefault="00A2175E" w:rsidP="00BC1E82">
      <w:pPr>
        <w:spacing w:line="360" w:lineRule="auto"/>
        <w:ind w:left="113" w:right="1134"/>
        <w:jc w:val="both"/>
        <w:rPr>
          <w:rFonts w:asciiTheme="minorHAnsi" w:hAnsiTheme="minorHAnsi" w:cstheme="minorHAnsi"/>
          <w:sz w:val="24"/>
          <w:szCs w:val="24"/>
        </w:rPr>
      </w:pPr>
      <w:r w:rsidRPr="00A2175E">
        <w:rPr>
          <w:rFonts w:asciiTheme="minorHAnsi" w:hAnsiTheme="minorHAnsi" w:cstheme="minorHAnsi"/>
          <w:sz w:val="24"/>
          <w:szCs w:val="24"/>
        </w:rPr>
        <w:t xml:space="preserve">How </w:t>
      </w:r>
      <w:r w:rsidR="00B42298">
        <w:rPr>
          <w:rFonts w:asciiTheme="minorHAnsi" w:hAnsiTheme="minorHAnsi" w:cstheme="minorHAnsi"/>
          <w:sz w:val="24"/>
          <w:szCs w:val="24"/>
        </w:rPr>
        <w:t>leuk</w:t>
      </w:r>
      <w:r w:rsidR="00BB463F">
        <w:rPr>
          <w:rFonts w:asciiTheme="minorHAnsi" w:hAnsiTheme="minorHAnsi" w:cstheme="minorHAnsi"/>
          <w:sz w:val="24"/>
          <w:szCs w:val="24"/>
        </w:rPr>
        <w:t xml:space="preserve">emia and osteosarcoma </w:t>
      </w:r>
      <w:r w:rsidRPr="00A2175E">
        <w:rPr>
          <w:rFonts w:asciiTheme="minorHAnsi" w:hAnsiTheme="minorHAnsi" w:cstheme="minorHAnsi"/>
          <w:sz w:val="24"/>
          <w:szCs w:val="24"/>
        </w:rPr>
        <w:t xml:space="preserve">cancer cells can be differentiated in a most effective way </w:t>
      </w:r>
      <w:r w:rsidR="00B42298">
        <w:rPr>
          <w:rFonts w:asciiTheme="minorHAnsi" w:hAnsiTheme="minorHAnsi" w:cstheme="minorHAnsi"/>
          <w:sz w:val="24"/>
          <w:szCs w:val="24"/>
        </w:rPr>
        <w:t>and whether the novel anti-leuk</w:t>
      </w:r>
      <w:r w:rsidRPr="00A2175E">
        <w:rPr>
          <w:rFonts w:asciiTheme="minorHAnsi" w:hAnsiTheme="minorHAnsi" w:cstheme="minorHAnsi"/>
          <w:sz w:val="24"/>
          <w:szCs w:val="24"/>
        </w:rPr>
        <w:t xml:space="preserve">emia chemicals are </w:t>
      </w:r>
      <w:r w:rsidR="00D555F9">
        <w:rPr>
          <w:rFonts w:asciiTheme="minorHAnsi" w:hAnsiTheme="minorHAnsi" w:cstheme="minorHAnsi"/>
          <w:sz w:val="24"/>
          <w:szCs w:val="24"/>
        </w:rPr>
        <w:t xml:space="preserve">also </w:t>
      </w:r>
      <w:r w:rsidRPr="00A2175E">
        <w:rPr>
          <w:rFonts w:asciiTheme="minorHAnsi" w:hAnsiTheme="minorHAnsi" w:cstheme="minorHAnsi"/>
          <w:sz w:val="24"/>
          <w:szCs w:val="24"/>
        </w:rPr>
        <w:t xml:space="preserve">effective in osteosarcoma applying NBT/MTT screening procedures, </w:t>
      </w:r>
      <w:r w:rsidR="003C2C8A">
        <w:rPr>
          <w:rFonts w:asciiTheme="minorHAnsi" w:hAnsiTheme="minorHAnsi" w:cstheme="minorHAnsi"/>
          <w:sz w:val="24"/>
          <w:szCs w:val="24"/>
        </w:rPr>
        <w:t xml:space="preserve">cytotoxicity, </w:t>
      </w:r>
      <w:r w:rsidR="003070ED">
        <w:rPr>
          <w:rFonts w:asciiTheme="minorHAnsi" w:hAnsiTheme="minorHAnsi" w:cstheme="minorHAnsi"/>
          <w:sz w:val="24"/>
          <w:szCs w:val="24"/>
        </w:rPr>
        <w:t xml:space="preserve">morphological </w:t>
      </w:r>
      <w:r w:rsidR="00FE6CD3">
        <w:rPr>
          <w:rFonts w:asciiTheme="minorHAnsi" w:hAnsiTheme="minorHAnsi" w:cstheme="minorHAnsi"/>
          <w:sz w:val="24"/>
          <w:szCs w:val="24"/>
        </w:rPr>
        <w:t>and</w:t>
      </w:r>
      <w:r w:rsidR="005B37B9">
        <w:rPr>
          <w:rFonts w:asciiTheme="minorHAnsi" w:hAnsiTheme="minorHAnsi" w:cstheme="minorHAnsi"/>
          <w:sz w:val="24"/>
          <w:szCs w:val="24"/>
        </w:rPr>
        <w:t xml:space="preserve"> alkaline phosphatase</w:t>
      </w:r>
      <w:r w:rsidR="003070ED">
        <w:rPr>
          <w:rFonts w:asciiTheme="minorHAnsi" w:hAnsiTheme="minorHAnsi" w:cstheme="minorHAnsi"/>
          <w:sz w:val="24"/>
          <w:szCs w:val="24"/>
        </w:rPr>
        <w:t xml:space="preserve"> </w:t>
      </w:r>
      <w:r w:rsidR="00FE6CD3">
        <w:rPr>
          <w:rFonts w:asciiTheme="minorHAnsi" w:hAnsiTheme="minorHAnsi" w:cstheme="minorHAnsi"/>
          <w:sz w:val="24"/>
          <w:szCs w:val="24"/>
        </w:rPr>
        <w:t>assays?</w:t>
      </w:r>
    </w:p>
    <w:p w14:paraId="5C841504" w14:textId="7B1E93EA" w:rsidR="00A2175E" w:rsidRDefault="00A2175E" w:rsidP="00E159F6">
      <w:pPr>
        <w:spacing w:line="360" w:lineRule="auto"/>
        <w:ind w:left="113" w:right="1134" w:firstLine="57"/>
        <w:jc w:val="both"/>
        <w:rPr>
          <w:rFonts w:asciiTheme="minorHAnsi" w:eastAsia="Calibri" w:hAnsiTheme="minorHAnsi" w:cs="Calibri"/>
          <w:sz w:val="24"/>
          <w:szCs w:val="24"/>
        </w:rPr>
      </w:pPr>
      <w:r w:rsidRPr="0090554E">
        <w:rPr>
          <w:rFonts w:asciiTheme="minorHAnsi" w:eastAsia="Calibri" w:hAnsiTheme="minorHAnsi" w:cs="Calibri"/>
          <w:sz w:val="24"/>
          <w:szCs w:val="24"/>
        </w:rPr>
        <w:t xml:space="preserve">During this project </w:t>
      </w:r>
      <w:r w:rsidR="00FC01AA">
        <w:rPr>
          <w:rFonts w:asciiTheme="minorHAnsi" w:eastAsia="Calibri" w:hAnsiTheme="minorHAnsi" w:cs="Calibri"/>
          <w:sz w:val="24"/>
          <w:szCs w:val="24"/>
        </w:rPr>
        <w:t xml:space="preserve">the following </w:t>
      </w:r>
      <w:r w:rsidRPr="0090554E">
        <w:rPr>
          <w:rFonts w:asciiTheme="minorHAnsi" w:eastAsia="Calibri" w:hAnsiTheme="minorHAnsi" w:cs="Calibri"/>
          <w:sz w:val="24"/>
          <w:szCs w:val="24"/>
        </w:rPr>
        <w:t>questions will be answered:</w:t>
      </w:r>
    </w:p>
    <w:p w14:paraId="28D65100" w14:textId="4FF68EAE" w:rsidR="00853DFA" w:rsidRDefault="00853DFA" w:rsidP="00973DFF">
      <w:pPr>
        <w:pStyle w:val="ListParagraph"/>
        <w:numPr>
          <w:ilvl w:val="0"/>
          <w:numId w:val="5"/>
        </w:numPr>
        <w:spacing w:line="360" w:lineRule="auto"/>
        <w:ind w:left="113" w:right="1134" w:firstLine="57"/>
        <w:jc w:val="both"/>
        <w:rPr>
          <w:rFonts w:asciiTheme="minorHAnsi" w:eastAsia="Calibri" w:hAnsiTheme="minorHAnsi" w:cs="Calibri"/>
          <w:sz w:val="24"/>
          <w:szCs w:val="24"/>
        </w:rPr>
      </w:pPr>
      <w:r>
        <w:rPr>
          <w:rFonts w:asciiTheme="minorHAnsi" w:eastAsia="Calibri" w:hAnsiTheme="minorHAnsi" w:cs="Calibri"/>
          <w:sz w:val="24"/>
          <w:szCs w:val="24"/>
        </w:rPr>
        <w:t>How to ensure good practices working with cell culturing?</w:t>
      </w:r>
    </w:p>
    <w:p w14:paraId="250BC7A3" w14:textId="43BE82A3" w:rsidR="00853DFA" w:rsidRDefault="00140AFF" w:rsidP="00D36839">
      <w:pPr>
        <w:pStyle w:val="ListParagraph"/>
        <w:numPr>
          <w:ilvl w:val="0"/>
          <w:numId w:val="5"/>
        </w:numPr>
        <w:spacing w:line="360" w:lineRule="auto"/>
        <w:ind w:left="113" w:right="1134" w:firstLine="57"/>
        <w:jc w:val="both"/>
        <w:rPr>
          <w:rFonts w:asciiTheme="minorHAnsi" w:eastAsia="Calibri" w:hAnsiTheme="minorHAnsi" w:cs="Calibri"/>
          <w:sz w:val="24"/>
          <w:szCs w:val="24"/>
        </w:rPr>
      </w:pPr>
      <w:r w:rsidRPr="00D36839">
        <w:rPr>
          <w:rFonts w:asciiTheme="minorHAnsi" w:eastAsia="Calibri" w:hAnsiTheme="minorHAnsi" w:cs="Calibri"/>
          <w:sz w:val="24"/>
          <w:szCs w:val="24"/>
        </w:rPr>
        <w:t xml:space="preserve">What is the principle of NBT/MTT assay </w:t>
      </w:r>
      <w:r>
        <w:rPr>
          <w:rFonts w:asciiTheme="minorHAnsi" w:eastAsia="Calibri" w:hAnsiTheme="minorHAnsi" w:cs="Calibri"/>
          <w:sz w:val="24"/>
          <w:szCs w:val="24"/>
        </w:rPr>
        <w:t>and h</w:t>
      </w:r>
      <w:r w:rsidR="0080063D" w:rsidRPr="00D36839">
        <w:rPr>
          <w:rFonts w:asciiTheme="minorHAnsi" w:eastAsia="Calibri" w:hAnsiTheme="minorHAnsi" w:cs="Calibri"/>
          <w:sz w:val="24"/>
          <w:szCs w:val="24"/>
        </w:rPr>
        <w:t xml:space="preserve">ow to interpret </w:t>
      </w:r>
      <w:r>
        <w:rPr>
          <w:rFonts w:asciiTheme="minorHAnsi" w:eastAsia="Calibri" w:hAnsiTheme="minorHAnsi" w:cs="Calibri"/>
          <w:sz w:val="24"/>
          <w:szCs w:val="24"/>
        </w:rPr>
        <w:t xml:space="preserve">its </w:t>
      </w:r>
      <w:r w:rsidR="0080063D" w:rsidRPr="00D36839">
        <w:rPr>
          <w:rFonts w:asciiTheme="minorHAnsi" w:eastAsia="Calibri" w:hAnsiTheme="minorHAnsi" w:cs="Calibri"/>
          <w:sz w:val="24"/>
          <w:szCs w:val="24"/>
        </w:rPr>
        <w:t>results</w:t>
      </w:r>
      <w:r>
        <w:rPr>
          <w:rFonts w:asciiTheme="minorHAnsi" w:eastAsia="Calibri" w:hAnsiTheme="minorHAnsi" w:cs="Calibri"/>
          <w:sz w:val="24"/>
          <w:szCs w:val="24"/>
        </w:rPr>
        <w:t>?</w:t>
      </w:r>
    </w:p>
    <w:p w14:paraId="3F218FDB" w14:textId="6611FFEE" w:rsidR="00E159F6" w:rsidRDefault="00E159F6" w:rsidP="00D36839">
      <w:pPr>
        <w:pStyle w:val="ListParagraph"/>
        <w:numPr>
          <w:ilvl w:val="0"/>
          <w:numId w:val="5"/>
        </w:numPr>
        <w:spacing w:line="360" w:lineRule="auto"/>
        <w:ind w:left="113" w:right="1134" w:firstLine="57"/>
        <w:jc w:val="both"/>
        <w:rPr>
          <w:rFonts w:asciiTheme="minorHAnsi" w:eastAsia="Calibri" w:hAnsiTheme="minorHAnsi" w:cs="Calibri"/>
          <w:sz w:val="24"/>
          <w:szCs w:val="24"/>
        </w:rPr>
      </w:pPr>
      <w:r w:rsidRPr="00D36839">
        <w:rPr>
          <w:rFonts w:asciiTheme="minorHAnsi" w:eastAsia="Calibri" w:hAnsiTheme="minorHAnsi" w:cs="Calibri"/>
          <w:sz w:val="24"/>
          <w:szCs w:val="24"/>
        </w:rPr>
        <w:t xml:space="preserve">How to </w:t>
      </w:r>
      <w:r w:rsidR="00120848" w:rsidRPr="00D36839">
        <w:rPr>
          <w:rFonts w:asciiTheme="minorHAnsi" w:eastAsia="Calibri" w:hAnsiTheme="minorHAnsi" w:cs="Calibri"/>
          <w:sz w:val="24"/>
          <w:szCs w:val="24"/>
        </w:rPr>
        <w:t>perform morphology analysis</w:t>
      </w:r>
      <w:r w:rsidR="00BC0AC7" w:rsidRPr="00D36839">
        <w:rPr>
          <w:rFonts w:asciiTheme="minorHAnsi" w:eastAsia="Calibri" w:hAnsiTheme="minorHAnsi" w:cs="Calibri"/>
          <w:sz w:val="24"/>
          <w:szCs w:val="24"/>
        </w:rPr>
        <w:t xml:space="preserve"> with regard to </w:t>
      </w:r>
      <w:r w:rsidR="005B37B9" w:rsidRPr="00D36839">
        <w:rPr>
          <w:rFonts w:asciiTheme="minorHAnsi" w:eastAsia="Calibri" w:hAnsiTheme="minorHAnsi" w:cs="Calibri"/>
          <w:sz w:val="24"/>
          <w:szCs w:val="24"/>
        </w:rPr>
        <w:t xml:space="preserve">leukemia </w:t>
      </w:r>
      <w:r w:rsidR="00BC0AC7" w:rsidRPr="00D36839">
        <w:rPr>
          <w:rFonts w:asciiTheme="minorHAnsi" w:eastAsia="Calibri" w:hAnsiTheme="minorHAnsi" w:cs="Calibri"/>
          <w:sz w:val="24"/>
          <w:szCs w:val="24"/>
        </w:rPr>
        <w:t>cancer cell lines</w:t>
      </w:r>
      <w:r w:rsidRPr="00D36839">
        <w:rPr>
          <w:rFonts w:asciiTheme="minorHAnsi" w:eastAsia="Calibri" w:hAnsiTheme="minorHAnsi" w:cs="Calibri"/>
          <w:sz w:val="24"/>
          <w:szCs w:val="24"/>
        </w:rPr>
        <w:t>?</w:t>
      </w:r>
    </w:p>
    <w:p w14:paraId="121D7B6F" w14:textId="58EA1482" w:rsidR="00BF12D3" w:rsidRPr="00D36839" w:rsidRDefault="003C2C8A" w:rsidP="00D36839">
      <w:pPr>
        <w:pStyle w:val="ListParagraph"/>
        <w:numPr>
          <w:ilvl w:val="0"/>
          <w:numId w:val="5"/>
        </w:numPr>
        <w:spacing w:line="360" w:lineRule="auto"/>
        <w:ind w:left="113" w:right="1134" w:firstLine="57"/>
        <w:jc w:val="both"/>
        <w:rPr>
          <w:rFonts w:asciiTheme="minorHAnsi" w:eastAsia="Calibri" w:hAnsiTheme="minorHAnsi" w:cs="Calibri"/>
          <w:sz w:val="24"/>
          <w:szCs w:val="24"/>
        </w:rPr>
      </w:pPr>
      <w:r>
        <w:rPr>
          <w:rFonts w:asciiTheme="minorHAnsi" w:eastAsia="Calibri" w:hAnsiTheme="minorHAnsi" w:cs="Calibri"/>
          <w:sz w:val="24"/>
          <w:szCs w:val="24"/>
        </w:rPr>
        <w:t>Whether</w:t>
      </w:r>
      <w:r w:rsidR="00BF12D3">
        <w:rPr>
          <w:rFonts w:asciiTheme="minorHAnsi" w:eastAsia="Calibri" w:hAnsiTheme="minorHAnsi" w:cs="Calibri"/>
          <w:sz w:val="24"/>
          <w:szCs w:val="24"/>
        </w:rPr>
        <w:t xml:space="preserve"> </w:t>
      </w:r>
      <w:r>
        <w:rPr>
          <w:rFonts w:asciiTheme="minorHAnsi" w:eastAsia="Calibri" w:hAnsiTheme="minorHAnsi" w:cs="Calibri"/>
          <w:sz w:val="24"/>
          <w:szCs w:val="24"/>
        </w:rPr>
        <w:t xml:space="preserve">the differentiation </w:t>
      </w:r>
      <w:r w:rsidR="00BF12D3">
        <w:rPr>
          <w:rFonts w:asciiTheme="minorHAnsi" w:eastAsia="Calibri" w:hAnsiTheme="minorHAnsi" w:cs="Calibri"/>
          <w:sz w:val="24"/>
          <w:szCs w:val="24"/>
        </w:rPr>
        <w:t>chemicals used in the experiments cytotoxic with regard to healthy lymphocytes or not?</w:t>
      </w:r>
    </w:p>
    <w:p w14:paraId="4ACDF67E" w14:textId="2721A8E1" w:rsidR="00A2175E" w:rsidRPr="00BC0AC7" w:rsidRDefault="00A2175E" w:rsidP="00EB5B1F">
      <w:pPr>
        <w:spacing w:line="360" w:lineRule="auto"/>
        <w:ind w:left="113" w:right="1134"/>
        <w:jc w:val="both"/>
        <w:rPr>
          <w:rFonts w:asciiTheme="minorHAnsi" w:hAnsiTheme="minorHAnsi" w:cstheme="minorHAnsi"/>
          <w:sz w:val="24"/>
          <w:szCs w:val="24"/>
        </w:rPr>
      </w:pPr>
      <w:r w:rsidRPr="00BC0AC7">
        <w:rPr>
          <w:rFonts w:asciiTheme="minorHAnsi" w:hAnsiTheme="minorHAnsi" w:cstheme="minorHAnsi"/>
          <w:sz w:val="24"/>
          <w:szCs w:val="24"/>
        </w:rPr>
        <w:t xml:space="preserve">The main aim of the project is to perform </w:t>
      </w:r>
      <w:r w:rsidR="00BB463F" w:rsidRPr="00BC0AC7">
        <w:rPr>
          <w:rFonts w:asciiTheme="minorHAnsi" w:hAnsiTheme="minorHAnsi" w:cstheme="minorHAnsi"/>
          <w:sz w:val="24"/>
          <w:szCs w:val="24"/>
        </w:rPr>
        <w:t xml:space="preserve">a </w:t>
      </w:r>
      <w:r w:rsidRPr="00BC0AC7">
        <w:rPr>
          <w:rFonts w:asciiTheme="minorHAnsi" w:hAnsiTheme="minorHAnsi" w:cstheme="minorHAnsi"/>
          <w:sz w:val="24"/>
          <w:szCs w:val="24"/>
        </w:rPr>
        <w:t>differentiation of diff</w:t>
      </w:r>
      <w:r w:rsidR="00783788" w:rsidRPr="00BC0AC7">
        <w:rPr>
          <w:rFonts w:asciiTheme="minorHAnsi" w:hAnsiTheme="minorHAnsi" w:cstheme="minorHAnsi"/>
          <w:sz w:val="24"/>
          <w:szCs w:val="24"/>
        </w:rPr>
        <w:t xml:space="preserve">erent types of cancer cells </w:t>
      </w:r>
      <w:r w:rsidRPr="00BC0AC7">
        <w:rPr>
          <w:rFonts w:asciiTheme="minorHAnsi" w:hAnsiTheme="minorHAnsi" w:cstheme="minorHAnsi"/>
          <w:sz w:val="24"/>
          <w:szCs w:val="24"/>
        </w:rPr>
        <w:t>check</w:t>
      </w:r>
      <w:r w:rsidR="00783788" w:rsidRPr="00BC0AC7">
        <w:rPr>
          <w:rFonts w:asciiTheme="minorHAnsi" w:hAnsiTheme="minorHAnsi" w:cstheme="minorHAnsi"/>
          <w:sz w:val="24"/>
          <w:szCs w:val="24"/>
        </w:rPr>
        <w:t xml:space="preserve">ing </w:t>
      </w:r>
      <w:r w:rsidRPr="00BC0AC7">
        <w:rPr>
          <w:rFonts w:asciiTheme="minorHAnsi" w:hAnsiTheme="minorHAnsi" w:cstheme="minorHAnsi"/>
          <w:sz w:val="24"/>
          <w:szCs w:val="24"/>
        </w:rPr>
        <w:t>the effec</w:t>
      </w:r>
      <w:r w:rsidR="00B42298" w:rsidRPr="00BC0AC7">
        <w:rPr>
          <w:rFonts w:asciiTheme="minorHAnsi" w:hAnsiTheme="minorHAnsi" w:cstheme="minorHAnsi"/>
          <w:sz w:val="24"/>
          <w:szCs w:val="24"/>
        </w:rPr>
        <w:t>tiveness of the novel anti-leuk</w:t>
      </w:r>
      <w:r w:rsidR="00783788" w:rsidRPr="00BC0AC7">
        <w:rPr>
          <w:rFonts w:asciiTheme="minorHAnsi" w:hAnsiTheme="minorHAnsi" w:cstheme="minorHAnsi"/>
          <w:sz w:val="24"/>
          <w:szCs w:val="24"/>
        </w:rPr>
        <w:t>emia chemicals and to explore</w:t>
      </w:r>
      <w:r w:rsidRPr="00BC0AC7">
        <w:rPr>
          <w:rFonts w:asciiTheme="minorHAnsi" w:hAnsiTheme="minorHAnsi" w:cstheme="minorHAnsi"/>
          <w:sz w:val="24"/>
          <w:szCs w:val="24"/>
        </w:rPr>
        <w:t xml:space="preserve"> whether </w:t>
      </w:r>
      <w:r w:rsidR="00B42298" w:rsidRPr="00BC0AC7">
        <w:rPr>
          <w:rFonts w:asciiTheme="minorHAnsi" w:hAnsiTheme="minorHAnsi" w:cstheme="minorHAnsi"/>
          <w:sz w:val="24"/>
          <w:szCs w:val="24"/>
        </w:rPr>
        <w:t>the best anti-leuk</w:t>
      </w:r>
      <w:r w:rsidRPr="00BC0AC7">
        <w:rPr>
          <w:rFonts w:asciiTheme="minorHAnsi" w:hAnsiTheme="minorHAnsi" w:cstheme="minorHAnsi"/>
          <w:sz w:val="24"/>
          <w:szCs w:val="24"/>
        </w:rPr>
        <w:t>emia targets also target bone cancers applying NBT/MTT screening procedures developed in the laboratory of Malta University, as well as morphological</w:t>
      </w:r>
      <w:r w:rsidR="003C2C8A">
        <w:rPr>
          <w:rFonts w:asciiTheme="minorHAnsi" w:hAnsiTheme="minorHAnsi" w:cstheme="minorHAnsi"/>
          <w:sz w:val="24"/>
          <w:szCs w:val="24"/>
        </w:rPr>
        <w:t>, cytotoxicity</w:t>
      </w:r>
      <w:r w:rsidR="00FE6CD3">
        <w:rPr>
          <w:rFonts w:asciiTheme="minorHAnsi" w:hAnsiTheme="minorHAnsi" w:cstheme="minorHAnsi"/>
          <w:sz w:val="24"/>
          <w:szCs w:val="24"/>
        </w:rPr>
        <w:t xml:space="preserve"> and</w:t>
      </w:r>
      <w:r w:rsidR="005B37B9">
        <w:rPr>
          <w:rFonts w:asciiTheme="minorHAnsi" w:hAnsiTheme="minorHAnsi" w:cstheme="minorHAnsi"/>
          <w:sz w:val="24"/>
          <w:szCs w:val="24"/>
        </w:rPr>
        <w:t xml:space="preserve"> alkaline phosphatase</w:t>
      </w:r>
      <w:r w:rsidR="003070ED">
        <w:rPr>
          <w:rFonts w:asciiTheme="minorHAnsi" w:hAnsiTheme="minorHAnsi" w:cstheme="minorHAnsi"/>
          <w:sz w:val="24"/>
          <w:szCs w:val="24"/>
        </w:rPr>
        <w:t xml:space="preserve"> </w:t>
      </w:r>
      <w:r w:rsidR="00EB5B1F" w:rsidRPr="00BC0AC7">
        <w:rPr>
          <w:rFonts w:asciiTheme="minorHAnsi" w:hAnsiTheme="minorHAnsi" w:cstheme="minorHAnsi"/>
          <w:sz w:val="24"/>
          <w:szCs w:val="24"/>
        </w:rPr>
        <w:t xml:space="preserve">assays. </w:t>
      </w:r>
    </w:p>
    <w:p w14:paraId="5A761F88" w14:textId="194D4F78" w:rsidR="00A2175E" w:rsidRPr="00BC0AC7" w:rsidRDefault="00A2175E" w:rsidP="00A2175E">
      <w:pPr>
        <w:spacing w:line="360" w:lineRule="auto"/>
        <w:ind w:left="113" w:right="1134"/>
        <w:jc w:val="both"/>
        <w:rPr>
          <w:rFonts w:asciiTheme="minorHAnsi" w:hAnsiTheme="minorHAnsi" w:cstheme="minorHAnsi"/>
          <w:bCs/>
          <w:iCs/>
          <w:sz w:val="24"/>
          <w:szCs w:val="24"/>
          <w:lang w:bidi="en-US"/>
        </w:rPr>
      </w:pPr>
      <w:r w:rsidRPr="00BC0AC7">
        <w:rPr>
          <w:rFonts w:asciiTheme="minorHAnsi" w:hAnsiTheme="minorHAnsi" w:cstheme="minorHAnsi"/>
          <w:bCs/>
          <w:iCs/>
          <w:sz w:val="24"/>
          <w:szCs w:val="24"/>
          <w:lang w:bidi="en-US"/>
        </w:rPr>
        <w:t xml:space="preserve">The project in which I am assigned is executed in the laboratories of the University of Malta as commissioned by Dr. Pierre Schembri-Wismayer, </w:t>
      </w:r>
      <w:r w:rsidR="00D555F9">
        <w:rPr>
          <w:rFonts w:asciiTheme="minorHAnsi" w:hAnsiTheme="minorHAnsi" w:cstheme="minorHAnsi"/>
          <w:bCs/>
          <w:iCs/>
          <w:sz w:val="24"/>
          <w:szCs w:val="24"/>
          <w:lang w:bidi="en-US"/>
        </w:rPr>
        <w:t>MD P</w:t>
      </w:r>
      <w:r w:rsidRPr="00BC0AC7">
        <w:rPr>
          <w:rFonts w:asciiTheme="minorHAnsi" w:hAnsiTheme="minorHAnsi" w:cstheme="minorHAnsi"/>
          <w:bCs/>
          <w:iCs/>
          <w:sz w:val="24"/>
          <w:szCs w:val="24"/>
          <w:lang w:bidi="en-US"/>
        </w:rPr>
        <w:t>hD.</w:t>
      </w:r>
    </w:p>
    <w:p w14:paraId="7D0ED6F0" w14:textId="2AF67D7E" w:rsidR="00783788" w:rsidRPr="00BC0AC7" w:rsidRDefault="00A2175E" w:rsidP="00BA4D90">
      <w:pPr>
        <w:spacing w:line="360" w:lineRule="auto"/>
        <w:ind w:left="113" w:right="1134"/>
        <w:jc w:val="both"/>
        <w:rPr>
          <w:rFonts w:asciiTheme="minorHAnsi" w:eastAsia="Calibri" w:hAnsiTheme="minorHAnsi" w:cs="Calibri"/>
          <w:sz w:val="24"/>
          <w:szCs w:val="24"/>
        </w:rPr>
      </w:pPr>
      <w:r w:rsidRPr="00BC0AC7">
        <w:rPr>
          <w:rFonts w:asciiTheme="minorHAnsi" w:eastAsia="Calibri" w:hAnsiTheme="minorHAnsi" w:cs="Calibri"/>
          <w:sz w:val="24"/>
          <w:szCs w:val="24"/>
        </w:rPr>
        <w:t>The detailed overview of the experiments which are included in the section "Method" aims to support data to future study projects, support material for those, who want to reproduce the experiment.</w:t>
      </w:r>
    </w:p>
    <w:p w14:paraId="5BF3602C" w14:textId="641E5F93" w:rsidR="00D555F9" w:rsidRPr="00D555F9" w:rsidRDefault="00B31BC6" w:rsidP="00D555F9">
      <w:pPr>
        <w:pStyle w:val="Heading1"/>
        <w:numPr>
          <w:ilvl w:val="0"/>
          <w:numId w:val="3"/>
        </w:numPr>
        <w:tabs>
          <w:tab w:val="num" w:pos="720"/>
        </w:tabs>
        <w:rPr>
          <w:color w:val="002060"/>
        </w:rPr>
      </w:pPr>
      <w:bookmarkStart w:id="4" w:name="_Toc474768302"/>
      <w:r w:rsidRPr="001D194C">
        <w:rPr>
          <w:color w:val="002060"/>
        </w:rPr>
        <w:t>THEORETICAL BACKGROUND</w:t>
      </w:r>
      <w:bookmarkEnd w:id="4"/>
    </w:p>
    <w:p w14:paraId="1EE66899" w14:textId="77777777" w:rsidR="003B5E05" w:rsidRDefault="003B5E05" w:rsidP="003B5E05"/>
    <w:p w14:paraId="08478A7B" w14:textId="3369E607" w:rsidR="003B5E05" w:rsidRPr="003B5E05" w:rsidRDefault="003B5E05" w:rsidP="004F5FD1">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The concept</w:t>
      </w:r>
      <w:r w:rsidRPr="003B5E05">
        <w:rPr>
          <w:rFonts w:asciiTheme="minorHAnsi" w:hAnsiTheme="minorHAnsi" w:cstheme="minorHAnsi"/>
          <w:sz w:val="24"/>
          <w:szCs w:val="24"/>
        </w:rPr>
        <w:t xml:space="preserve"> </w:t>
      </w:r>
      <w:r>
        <w:rPr>
          <w:rFonts w:asciiTheme="minorHAnsi" w:hAnsiTheme="minorHAnsi" w:cstheme="minorHAnsi"/>
          <w:sz w:val="24"/>
          <w:szCs w:val="24"/>
        </w:rPr>
        <w:t xml:space="preserve">“cancer” is a common term for diseases that are caused by abnormal division of cells. The division of cells occurs when a cell duplicates and cleaves in two producing two daughter cells. </w:t>
      </w:r>
      <w:r w:rsidR="004C7909">
        <w:rPr>
          <w:rFonts w:asciiTheme="minorHAnsi" w:hAnsiTheme="minorHAnsi" w:cstheme="minorHAnsi"/>
          <w:sz w:val="24"/>
          <w:szCs w:val="24"/>
        </w:rPr>
        <w:t xml:space="preserve">Normal cells are aware of when to divide and when to stop in the contrast with cancer cells. It happens due to the fact that during DNA replication the genetic code of the cell is getting disrupted which leads to mutations and in some particular cases, to the deregulation. Such cell may be so damaged that the gene which is responsible for bringing the cell to its death by apoptosis is not able to function. Subsequently such cell is reproducing itself for many times to crowd other cells by forming a </w:t>
      </w:r>
      <w:r w:rsidR="004F5FD1">
        <w:rPr>
          <w:rFonts w:asciiTheme="minorHAnsi" w:hAnsiTheme="minorHAnsi" w:cstheme="minorHAnsi"/>
          <w:sz w:val="24"/>
          <w:szCs w:val="24"/>
        </w:rPr>
        <w:t xml:space="preserve">benign </w:t>
      </w:r>
      <w:r w:rsidR="004C7909">
        <w:rPr>
          <w:rFonts w:asciiTheme="minorHAnsi" w:hAnsiTheme="minorHAnsi" w:cstheme="minorHAnsi"/>
          <w:sz w:val="24"/>
          <w:szCs w:val="24"/>
        </w:rPr>
        <w:t xml:space="preserve">tumor. </w:t>
      </w:r>
    </w:p>
    <w:p w14:paraId="046CBD13" w14:textId="4F282FB1" w:rsidR="00D555F9" w:rsidRDefault="00D555F9" w:rsidP="00D555F9">
      <w:pPr>
        <w:spacing w:line="360" w:lineRule="auto"/>
        <w:ind w:left="113" w:right="1134"/>
        <w:jc w:val="both"/>
        <w:rPr>
          <w:rFonts w:asciiTheme="minorHAnsi" w:hAnsiTheme="minorHAnsi" w:cstheme="minorHAnsi"/>
          <w:sz w:val="24"/>
          <w:szCs w:val="24"/>
        </w:rPr>
      </w:pPr>
      <w:r w:rsidRPr="00977B5F">
        <w:rPr>
          <w:rFonts w:asciiTheme="minorHAnsi" w:hAnsiTheme="minorHAnsi" w:cstheme="minorHAnsi"/>
          <w:sz w:val="24"/>
          <w:szCs w:val="24"/>
        </w:rPr>
        <w:t xml:space="preserve">However, </w:t>
      </w:r>
      <w:r>
        <w:rPr>
          <w:rFonts w:asciiTheme="minorHAnsi" w:hAnsiTheme="minorHAnsi" w:cstheme="minorHAnsi"/>
          <w:sz w:val="24"/>
          <w:szCs w:val="24"/>
        </w:rPr>
        <w:t>i</w:t>
      </w:r>
      <w:r w:rsidRPr="00CB0B48">
        <w:rPr>
          <w:rFonts w:asciiTheme="minorHAnsi" w:hAnsiTheme="minorHAnsi" w:cstheme="minorHAnsi"/>
          <w:sz w:val="24"/>
          <w:szCs w:val="24"/>
        </w:rPr>
        <w:t xml:space="preserve">n </w:t>
      </w:r>
      <w:r>
        <w:rPr>
          <w:rFonts w:asciiTheme="minorHAnsi" w:hAnsiTheme="minorHAnsi" w:cstheme="minorHAnsi"/>
          <w:sz w:val="24"/>
          <w:szCs w:val="24"/>
        </w:rPr>
        <w:t xml:space="preserve">human </w:t>
      </w:r>
      <w:r w:rsidRPr="00CB0B48">
        <w:rPr>
          <w:rFonts w:asciiTheme="minorHAnsi" w:hAnsiTheme="minorHAnsi" w:cstheme="minorHAnsi"/>
          <w:sz w:val="24"/>
          <w:szCs w:val="24"/>
        </w:rPr>
        <w:t xml:space="preserve">bodies there are </w:t>
      </w:r>
      <w:r>
        <w:rPr>
          <w:rFonts w:asciiTheme="minorHAnsi" w:hAnsiTheme="minorHAnsi" w:cstheme="minorHAnsi"/>
          <w:sz w:val="24"/>
          <w:szCs w:val="24"/>
        </w:rPr>
        <w:t>extremely effective defense mechanisms against external invasions. I</w:t>
      </w:r>
      <w:r w:rsidRPr="00CB0B48">
        <w:rPr>
          <w:rFonts w:asciiTheme="minorHAnsi" w:hAnsiTheme="minorHAnsi" w:cstheme="minorHAnsi"/>
          <w:sz w:val="24"/>
          <w:szCs w:val="24"/>
        </w:rPr>
        <w:t xml:space="preserve">n the healthy organism, </w:t>
      </w:r>
      <w:r>
        <w:rPr>
          <w:rFonts w:asciiTheme="minorHAnsi" w:hAnsiTheme="minorHAnsi" w:cstheme="minorHAnsi"/>
          <w:sz w:val="24"/>
          <w:szCs w:val="24"/>
        </w:rPr>
        <w:t xml:space="preserve">such mechanisms </w:t>
      </w:r>
      <w:r w:rsidRPr="00CB0B48">
        <w:rPr>
          <w:rFonts w:asciiTheme="minorHAnsi" w:hAnsiTheme="minorHAnsi" w:cstheme="minorHAnsi"/>
          <w:sz w:val="24"/>
          <w:szCs w:val="24"/>
        </w:rPr>
        <w:t xml:space="preserve">successfully </w:t>
      </w:r>
      <w:r>
        <w:rPr>
          <w:rFonts w:asciiTheme="minorHAnsi" w:hAnsiTheme="minorHAnsi" w:cstheme="minorHAnsi"/>
          <w:sz w:val="24"/>
          <w:szCs w:val="24"/>
        </w:rPr>
        <w:t>deal</w:t>
      </w:r>
      <w:r w:rsidRPr="00CB0B48">
        <w:rPr>
          <w:rFonts w:asciiTheme="minorHAnsi" w:hAnsiTheme="minorHAnsi" w:cstheme="minorHAnsi"/>
          <w:sz w:val="24"/>
          <w:szCs w:val="24"/>
        </w:rPr>
        <w:t xml:space="preserve"> with </w:t>
      </w:r>
      <w:r>
        <w:rPr>
          <w:rFonts w:asciiTheme="minorHAnsi" w:hAnsiTheme="minorHAnsi" w:cstheme="minorHAnsi"/>
          <w:sz w:val="24"/>
          <w:szCs w:val="24"/>
        </w:rPr>
        <w:t xml:space="preserve">abnormal </w:t>
      </w:r>
      <w:r w:rsidRPr="00CB0B48">
        <w:rPr>
          <w:rFonts w:asciiTheme="minorHAnsi" w:hAnsiTheme="minorHAnsi" w:cstheme="minorHAnsi"/>
          <w:sz w:val="24"/>
          <w:szCs w:val="24"/>
        </w:rPr>
        <w:t xml:space="preserve">cancerous cells before they turn into tumors. </w:t>
      </w:r>
      <w:r w:rsidRPr="00FA7096">
        <w:rPr>
          <w:rFonts w:asciiTheme="minorHAnsi" w:hAnsiTheme="minorHAnsi" w:cstheme="minorHAnsi"/>
          <w:sz w:val="24"/>
          <w:szCs w:val="24"/>
        </w:rPr>
        <w:t>Nonetheless, in some cases particular factors suppress the immune system making it too weaken to offer the resistance to the growth of cancer together with a malfunction of some cells.</w:t>
      </w:r>
    </w:p>
    <w:p w14:paraId="2DB79260" w14:textId="32C51F2C" w:rsidR="00A6107F" w:rsidRPr="00A842D0" w:rsidRDefault="00A6107F" w:rsidP="00A6107F">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N</w:t>
      </w:r>
      <w:r w:rsidR="001758B8">
        <w:rPr>
          <w:rFonts w:asciiTheme="minorHAnsi" w:hAnsiTheme="minorHAnsi" w:cstheme="minorHAnsi"/>
          <w:sz w:val="24"/>
          <w:szCs w:val="24"/>
        </w:rPr>
        <w:t xml:space="preserve">owadays cancer treatments such </w:t>
      </w:r>
      <w:r>
        <w:rPr>
          <w:rFonts w:asciiTheme="minorHAnsi" w:hAnsiTheme="minorHAnsi" w:cstheme="minorHAnsi"/>
          <w:sz w:val="24"/>
          <w:szCs w:val="24"/>
        </w:rPr>
        <w:t xml:space="preserve">as chemotherapy or radiotherapy usually involve the destruction of tumor cells </w:t>
      </w:r>
      <w:sdt>
        <w:sdtPr>
          <w:rPr>
            <w:rFonts w:asciiTheme="minorHAnsi" w:hAnsiTheme="minorHAnsi" w:cstheme="minorHAnsi"/>
            <w:sz w:val="24"/>
            <w:szCs w:val="24"/>
          </w:rPr>
          <w:id w:val="783090002"/>
          <w:citation/>
        </w:sdtPr>
        <w:sdtEndPr/>
        <w:sdtContent>
          <w:r>
            <w:rPr>
              <w:rFonts w:asciiTheme="minorHAnsi" w:hAnsiTheme="minorHAnsi" w:cstheme="minorHAnsi"/>
              <w:sz w:val="24"/>
              <w:szCs w:val="24"/>
            </w:rPr>
            <w:fldChar w:fldCharType="begin"/>
          </w:r>
          <w:r>
            <w:rPr>
              <w:rFonts w:asciiTheme="minorHAnsi" w:hAnsiTheme="minorHAnsi" w:cstheme="minorHAnsi"/>
              <w:sz w:val="24"/>
              <w:szCs w:val="24"/>
            </w:rPr>
            <w:instrText xml:space="preserve"> CITATION Liu16 \l 1033 </w:instrText>
          </w:r>
          <w:r>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(Liu &amp; Yan, 2016)</w:t>
          </w:r>
          <w:r>
            <w:rPr>
              <w:rFonts w:asciiTheme="minorHAnsi" w:hAnsiTheme="minorHAnsi" w:cstheme="minorHAnsi"/>
              <w:sz w:val="24"/>
              <w:szCs w:val="24"/>
            </w:rPr>
            <w:fldChar w:fldCharType="end"/>
          </w:r>
        </w:sdtContent>
      </w:sdt>
      <w:r>
        <w:rPr>
          <w:rFonts w:asciiTheme="minorHAnsi" w:hAnsiTheme="minorHAnsi" w:cstheme="minorHAnsi"/>
          <w:sz w:val="24"/>
          <w:szCs w:val="24"/>
        </w:rPr>
        <w:t xml:space="preserve">. However, abnormal cancer cells may be persuaded to turn into normal cells through differentiation therapy applying less toxic agents than in a traditional chemotherapy with the aim to force cancer cells to continue the maturation activity and exclude tumor phenotypes. </w:t>
      </w:r>
    </w:p>
    <w:p w14:paraId="6022CD1B" w14:textId="6CB8B090" w:rsidR="00A6107F" w:rsidRPr="004F1C95" w:rsidRDefault="00A6107F" w:rsidP="00A6107F">
      <w:pPr>
        <w:spacing w:line="360" w:lineRule="auto"/>
        <w:ind w:left="113" w:right="1134"/>
        <w:jc w:val="both"/>
        <w:rPr>
          <w:rFonts w:ascii="Calibri" w:eastAsia="Calibri" w:hAnsi="Calibri" w:cs="Calibri"/>
          <w:bCs/>
          <w:sz w:val="24"/>
          <w:szCs w:val="24"/>
          <w:lang w:bidi="en-US"/>
        </w:rPr>
      </w:pPr>
      <w:r w:rsidRPr="004F1C95">
        <w:rPr>
          <w:rFonts w:ascii="Calibri" w:eastAsia="Calibri" w:hAnsi="Calibri" w:cs="Calibri"/>
          <w:bCs/>
          <w:sz w:val="24"/>
          <w:szCs w:val="24"/>
          <w:lang w:bidi="en-US"/>
        </w:rPr>
        <w:t xml:space="preserve">The </w:t>
      </w:r>
      <w:r>
        <w:rPr>
          <w:rFonts w:ascii="Calibri" w:eastAsia="Calibri" w:hAnsi="Calibri" w:cs="Calibri"/>
          <w:bCs/>
          <w:sz w:val="24"/>
          <w:szCs w:val="24"/>
          <w:lang w:bidi="en-US"/>
        </w:rPr>
        <w:t>following subchapters are devoted to a more detailed overview of leukemia and osteosarcoma cancer nature with regard to cellular and molecular biology, cancer cells culturing peculiarities, differentiation technique and methods to evaluate its effectiveness, such as MTT/N</w:t>
      </w:r>
      <w:r w:rsidR="0009133C">
        <w:rPr>
          <w:rFonts w:ascii="Calibri" w:eastAsia="Calibri" w:hAnsi="Calibri" w:cs="Calibri"/>
          <w:bCs/>
          <w:sz w:val="24"/>
          <w:szCs w:val="24"/>
          <w:lang w:bidi="en-US"/>
        </w:rPr>
        <w:t>BT assays, alkaline-phosphatase and</w:t>
      </w:r>
      <w:r>
        <w:rPr>
          <w:rFonts w:ascii="Calibri" w:eastAsia="Calibri" w:hAnsi="Calibri" w:cs="Calibri"/>
          <w:bCs/>
          <w:sz w:val="24"/>
          <w:szCs w:val="24"/>
          <w:lang w:bidi="en-US"/>
        </w:rPr>
        <w:t xml:space="preserve"> morphology assays.</w:t>
      </w:r>
    </w:p>
    <w:p w14:paraId="1725F742" w14:textId="77777777" w:rsidR="00CE0486" w:rsidRDefault="00CE0486" w:rsidP="00CE0486">
      <w:pPr>
        <w:spacing w:line="276" w:lineRule="auto"/>
        <w:ind w:right="1099"/>
        <w:jc w:val="both"/>
        <w:rPr>
          <w:rFonts w:ascii="Calibri" w:eastAsia="Calibri" w:hAnsi="Calibri" w:cs="Calibri"/>
        </w:rPr>
      </w:pPr>
    </w:p>
    <w:p w14:paraId="41AF1EA6" w14:textId="0E49CBEB" w:rsidR="00842D4D" w:rsidRPr="001D194C" w:rsidRDefault="00C45AA8" w:rsidP="00804CAB">
      <w:pPr>
        <w:pStyle w:val="Heading2"/>
        <w:rPr>
          <w:rFonts w:eastAsia="Calibri"/>
          <w:color w:val="002060"/>
        </w:rPr>
      </w:pPr>
      <w:bookmarkStart w:id="5" w:name="_Toc474768303"/>
      <w:r w:rsidRPr="001D194C">
        <w:rPr>
          <w:rFonts w:eastAsia="Calibri"/>
          <w:color w:val="002060"/>
        </w:rPr>
        <w:t>2.</w:t>
      </w:r>
      <w:r w:rsidR="002C4650" w:rsidRPr="001D194C">
        <w:rPr>
          <w:rFonts w:eastAsia="Calibri"/>
          <w:color w:val="002060"/>
        </w:rPr>
        <w:t>1</w:t>
      </w:r>
      <w:r w:rsidR="00804CAB" w:rsidRPr="001D194C">
        <w:rPr>
          <w:rFonts w:eastAsia="Calibri"/>
          <w:color w:val="002060"/>
        </w:rPr>
        <w:t xml:space="preserve"> </w:t>
      </w:r>
      <w:r w:rsidR="00DB3F92" w:rsidRPr="001D194C">
        <w:rPr>
          <w:rFonts w:eastAsia="Calibri"/>
          <w:color w:val="002060"/>
        </w:rPr>
        <w:t xml:space="preserve">The </w:t>
      </w:r>
      <w:r w:rsidR="00DF4748" w:rsidRPr="001D194C">
        <w:rPr>
          <w:rFonts w:eastAsia="Calibri"/>
          <w:color w:val="002060"/>
        </w:rPr>
        <w:t xml:space="preserve">cellular and </w:t>
      </w:r>
      <w:r w:rsidR="00DB3F92" w:rsidRPr="001D194C">
        <w:rPr>
          <w:rFonts w:eastAsia="Calibri"/>
          <w:color w:val="002060"/>
        </w:rPr>
        <w:t xml:space="preserve">molecular mechanisms </w:t>
      </w:r>
      <w:r w:rsidR="006F1B3F" w:rsidRPr="001D194C">
        <w:rPr>
          <w:rFonts w:eastAsia="Calibri"/>
          <w:color w:val="002060"/>
        </w:rPr>
        <w:t>of leukemia and osteosarcoma cancer cell behavior</w:t>
      </w:r>
      <w:bookmarkEnd w:id="5"/>
      <w:r w:rsidR="006F1B3F" w:rsidRPr="001D194C">
        <w:rPr>
          <w:rFonts w:eastAsia="Calibri"/>
          <w:color w:val="002060"/>
        </w:rPr>
        <w:t xml:space="preserve"> </w:t>
      </w:r>
    </w:p>
    <w:p w14:paraId="3218D516" w14:textId="77777777" w:rsidR="00842D4D" w:rsidRDefault="00842D4D" w:rsidP="00E2770E">
      <w:pPr>
        <w:spacing w:line="276" w:lineRule="auto"/>
        <w:ind w:left="116" w:right="1099"/>
        <w:jc w:val="both"/>
        <w:rPr>
          <w:rFonts w:ascii="Calibri" w:eastAsia="Calibri" w:hAnsi="Calibri" w:cs="Calibri"/>
        </w:rPr>
      </w:pPr>
    </w:p>
    <w:p w14:paraId="4CC173F1" w14:textId="7A7021C3" w:rsidR="00053A05" w:rsidRDefault="00A6107F" w:rsidP="00E97A00">
      <w:pPr>
        <w:spacing w:line="360" w:lineRule="auto"/>
        <w:ind w:left="113" w:right="1134"/>
        <w:jc w:val="both"/>
        <w:rPr>
          <w:rFonts w:ascii="Calibri" w:eastAsia="Calibri" w:hAnsi="Calibri" w:cs="Calibri"/>
          <w:sz w:val="24"/>
          <w:szCs w:val="24"/>
        </w:rPr>
      </w:pPr>
      <w:r>
        <w:rPr>
          <w:rFonts w:ascii="Calibri" w:eastAsia="Calibri" w:hAnsi="Calibri" w:cs="Calibri"/>
          <w:sz w:val="24"/>
          <w:szCs w:val="24"/>
        </w:rPr>
        <w:t xml:space="preserve">Cancerous cells destroy the most fundamental principles of cell behavior which is the core of cell maintenance and arrangement. These breaches help to explore what the normal mechanisms are and in which way they are enforced. Thus, cancer research is focused on highlighting the fundamentals of cellular and molecular biology in order to understand them better and thereby, to understand cancer and tools to cure it.  </w:t>
      </w:r>
      <w:r w:rsidR="00053A05">
        <w:rPr>
          <w:rFonts w:ascii="Calibri" w:eastAsia="Calibri" w:hAnsi="Calibri" w:cs="Calibri"/>
          <w:sz w:val="24"/>
          <w:szCs w:val="24"/>
        </w:rPr>
        <w:t>Thus and so, this subchapter focuses on the basic differences between healt</w:t>
      </w:r>
      <w:r w:rsidR="00961486">
        <w:rPr>
          <w:rFonts w:ascii="Calibri" w:eastAsia="Calibri" w:hAnsi="Calibri" w:cs="Calibri"/>
          <w:sz w:val="24"/>
          <w:szCs w:val="24"/>
        </w:rPr>
        <w:t>hy and cancer cells and</w:t>
      </w:r>
      <w:r w:rsidR="00053A05">
        <w:rPr>
          <w:rFonts w:ascii="Calibri" w:eastAsia="Calibri" w:hAnsi="Calibri" w:cs="Calibri"/>
          <w:sz w:val="24"/>
          <w:szCs w:val="24"/>
        </w:rPr>
        <w:t xml:space="preserve"> the molecular mechanisms which trigger cancerous cell behavior with regard to leukemia and osteosarcoma</w:t>
      </w:r>
      <w:r w:rsidR="00961486">
        <w:rPr>
          <w:rFonts w:ascii="Calibri" w:eastAsia="Calibri" w:hAnsi="Calibri" w:cs="Calibri"/>
          <w:sz w:val="24"/>
          <w:szCs w:val="24"/>
        </w:rPr>
        <w:t>.</w:t>
      </w:r>
    </w:p>
    <w:p w14:paraId="0232213B" w14:textId="0E69E29B" w:rsidR="00556EBD" w:rsidRPr="009F4073" w:rsidRDefault="00CA4B36" w:rsidP="009F4073">
      <w:pPr>
        <w:spacing w:line="360" w:lineRule="auto"/>
        <w:ind w:left="113" w:right="1134"/>
        <w:jc w:val="both"/>
        <w:rPr>
          <w:rFonts w:ascii="Calibri" w:eastAsia="Calibri" w:hAnsi="Calibri" w:cs="Calibri"/>
          <w:sz w:val="24"/>
          <w:szCs w:val="24"/>
        </w:rPr>
      </w:pPr>
      <w:r>
        <w:rPr>
          <w:rFonts w:ascii="Calibri" w:eastAsia="Calibri" w:hAnsi="Calibri" w:cs="Calibri"/>
          <w:sz w:val="24"/>
          <w:szCs w:val="24"/>
        </w:rPr>
        <w:t xml:space="preserve">Traditionally cancers are classified by the cell type or tissue from which they </w:t>
      </w:r>
      <w:r w:rsidR="00C94B12">
        <w:rPr>
          <w:rFonts w:ascii="Calibri" w:eastAsia="Calibri" w:hAnsi="Calibri" w:cs="Calibri"/>
          <w:sz w:val="24"/>
          <w:szCs w:val="24"/>
        </w:rPr>
        <w:t xml:space="preserve">are formed. Thus, osteosarcoma which is one of the sarcoma subtypes </w:t>
      </w:r>
      <w:r w:rsidR="002A5833">
        <w:rPr>
          <w:rFonts w:ascii="Calibri" w:eastAsia="Calibri" w:hAnsi="Calibri" w:cs="Calibri"/>
          <w:sz w:val="24"/>
          <w:szCs w:val="24"/>
        </w:rPr>
        <w:t xml:space="preserve">arises </w:t>
      </w:r>
      <w:r w:rsidR="00C94B12">
        <w:rPr>
          <w:rFonts w:ascii="Calibri" w:eastAsia="Calibri" w:hAnsi="Calibri" w:cs="Calibri"/>
          <w:sz w:val="24"/>
          <w:szCs w:val="24"/>
        </w:rPr>
        <w:t xml:space="preserve">from connective </w:t>
      </w:r>
      <w:r w:rsidR="00864772">
        <w:rPr>
          <w:rFonts w:ascii="Calibri" w:eastAsia="Calibri" w:hAnsi="Calibri" w:cs="Calibri"/>
          <w:sz w:val="24"/>
          <w:szCs w:val="24"/>
        </w:rPr>
        <w:t xml:space="preserve">or muscle </w:t>
      </w:r>
      <w:r w:rsidR="00C94B12">
        <w:rPr>
          <w:rFonts w:ascii="Calibri" w:eastAsia="Calibri" w:hAnsi="Calibri" w:cs="Calibri"/>
          <w:sz w:val="24"/>
          <w:szCs w:val="24"/>
        </w:rPr>
        <w:t>tissue</w:t>
      </w:r>
      <w:r w:rsidR="002A5833">
        <w:rPr>
          <w:rFonts w:ascii="Calibri" w:eastAsia="Calibri" w:hAnsi="Calibri" w:cs="Calibri"/>
          <w:sz w:val="24"/>
          <w:szCs w:val="24"/>
        </w:rPr>
        <w:t xml:space="preserve"> forming the </w:t>
      </w:r>
      <w:r w:rsidR="00E55E10">
        <w:rPr>
          <w:rFonts w:ascii="Calibri" w:eastAsia="Calibri" w:hAnsi="Calibri" w:cs="Calibri"/>
          <w:sz w:val="24"/>
          <w:szCs w:val="24"/>
        </w:rPr>
        <w:t xml:space="preserve">immature bone by neoplastic cells. </w:t>
      </w:r>
      <w:r w:rsidR="00C94B12">
        <w:rPr>
          <w:rFonts w:ascii="Calibri" w:eastAsia="Calibri" w:hAnsi="Calibri" w:cs="Calibri"/>
          <w:sz w:val="24"/>
          <w:szCs w:val="24"/>
        </w:rPr>
        <w:t>Remaining cancers which do not arise from connective tissue or muscle ce</w:t>
      </w:r>
      <w:r w:rsidR="00A41E71">
        <w:rPr>
          <w:rFonts w:ascii="Calibri" w:eastAsia="Calibri" w:hAnsi="Calibri" w:cs="Calibri"/>
          <w:sz w:val="24"/>
          <w:szCs w:val="24"/>
        </w:rPr>
        <w:t xml:space="preserve">lls include different leukemias </w:t>
      </w:r>
      <w:sdt>
        <w:sdtPr>
          <w:rPr>
            <w:rFonts w:ascii="Calibri" w:eastAsia="Calibri" w:hAnsi="Calibri" w:cs="Calibri"/>
            <w:sz w:val="24"/>
            <w:szCs w:val="24"/>
          </w:rPr>
          <w:id w:val="-761373701"/>
          <w:citation/>
        </w:sdtPr>
        <w:sdtEndPr/>
        <w:sdtContent>
          <w:r w:rsidR="00A41E71">
            <w:rPr>
              <w:rFonts w:ascii="Calibri" w:eastAsia="Calibri" w:hAnsi="Calibri" w:cs="Calibri"/>
              <w:sz w:val="24"/>
              <w:szCs w:val="24"/>
            </w:rPr>
            <w:fldChar w:fldCharType="begin"/>
          </w:r>
          <w:r w:rsidR="00A41E71">
            <w:rPr>
              <w:rFonts w:ascii="Calibri" w:eastAsia="Calibri" w:hAnsi="Calibri" w:cs="Calibri"/>
              <w:sz w:val="24"/>
              <w:szCs w:val="24"/>
            </w:rPr>
            <w:instrText xml:space="preserve"> CITATION Alb02 \l 1033 </w:instrText>
          </w:r>
          <w:r w:rsidR="00A41E71">
            <w:rPr>
              <w:rFonts w:ascii="Calibri" w:eastAsia="Calibri" w:hAnsi="Calibri" w:cs="Calibri"/>
              <w:sz w:val="24"/>
              <w:szCs w:val="24"/>
            </w:rPr>
            <w:fldChar w:fldCharType="separate"/>
          </w:r>
          <w:r w:rsidR="005A6157" w:rsidRPr="005A6157">
            <w:rPr>
              <w:rFonts w:ascii="Calibri" w:eastAsia="Calibri" w:hAnsi="Calibri" w:cs="Calibri"/>
              <w:noProof/>
              <w:sz w:val="24"/>
              <w:szCs w:val="24"/>
            </w:rPr>
            <w:t>(Alberts, Johnson, &amp; Lewis, 2002)</w:t>
          </w:r>
          <w:r w:rsidR="00A41E71">
            <w:rPr>
              <w:rFonts w:ascii="Calibri" w:eastAsia="Calibri" w:hAnsi="Calibri" w:cs="Calibri"/>
              <w:sz w:val="24"/>
              <w:szCs w:val="24"/>
            </w:rPr>
            <w:fldChar w:fldCharType="end"/>
          </w:r>
        </w:sdtContent>
      </w:sdt>
      <w:r w:rsidR="00A41E71">
        <w:rPr>
          <w:rFonts w:ascii="Calibri" w:eastAsia="Calibri" w:hAnsi="Calibri" w:cs="Calibri"/>
          <w:sz w:val="24"/>
          <w:szCs w:val="24"/>
        </w:rPr>
        <w:t>.</w:t>
      </w:r>
      <w:r w:rsidR="009F4073">
        <w:rPr>
          <w:rFonts w:ascii="Calibri" w:eastAsia="Calibri" w:hAnsi="Calibri" w:cs="Calibri"/>
          <w:sz w:val="24"/>
          <w:szCs w:val="24"/>
        </w:rPr>
        <w:t xml:space="preserve"> </w:t>
      </w:r>
      <w:r w:rsidR="00864772">
        <w:rPr>
          <w:rFonts w:asciiTheme="minorHAnsi" w:hAnsiTheme="minorHAnsi" w:cstheme="minorHAnsi"/>
          <w:color w:val="111111"/>
          <w:sz w:val="24"/>
          <w:szCs w:val="24"/>
          <w:lang w:eastAsia="ru-RU"/>
        </w:rPr>
        <w:t>Despite the different nature of these cancer types, their affected cancer cells</w:t>
      </w:r>
      <w:r w:rsidR="00D8081E">
        <w:rPr>
          <w:rFonts w:asciiTheme="minorHAnsi" w:hAnsiTheme="minorHAnsi" w:cstheme="minorHAnsi"/>
          <w:color w:val="111111"/>
          <w:sz w:val="24"/>
          <w:szCs w:val="24"/>
          <w:lang w:eastAsia="ru-RU"/>
        </w:rPr>
        <w:t xml:space="preserve"> share</w:t>
      </w:r>
      <w:r w:rsidR="0058739C">
        <w:rPr>
          <w:rFonts w:asciiTheme="minorHAnsi" w:hAnsiTheme="minorHAnsi" w:cstheme="minorHAnsi"/>
          <w:color w:val="111111"/>
          <w:sz w:val="24"/>
          <w:szCs w:val="24"/>
          <w:lang w:eastAsia="ru-RU"/>
        </w:rPr>
        <w:t xml:space="preserve"> some common underlying principles</w:t>
      </w:r>
      <w:r w:rsidR="00864772">
        <w:rPr>
          <w:rFonts w:asciiTheme="minorHAnsi" w:hAnsiTheme="minorHAnsi" w:cstheme="minorHAnsi"/>
          <w:color w:val="111111"/>
          <w:sz w:val="24"/>
          <w:szCs w:val="24"/>
          <w:lang w:eastAsia="ru-RU"/>
        </w:rPr>
        <w:t xml:space="preserve">. </w:t>
      </w:r>
      <w:r w:rsidR="00864772">
        <w:rPr>
          <w:rFonts w:asciiTheme="minorHAnsi" w:eastAsia="Calibri" w:hAnsiTheme="minorHAnsi" w:cstheme="minorHAnsi"/>
          <w:sz w:val="24"/>
          <w:szCs w:val="24"/>
        </w:rPr>
        <w:t xml:space="preserve">Basically, </w:t>
      </w:r>
      <w:r w:rsidR="00864772">
        <w:rPr>
          <w:rFonts w:asciiTheme="minorHAnsi" w:hAnsiTheme="minorHAnsi" w:cstheme="minorHAnsi"/>
          <w:sz w:val="24"/>
          <w:szCs w:val="24"/>
          <w:lang w:eastAsia="ru-RU"/>
        </w:rPr>
        <w:t>a</w:t>
      </w:r>
      <w:r w:rsidR="002C4650" w:rsidRPr="001B0617">
        <w:rPr>
          <w:rFonts w:asciiTheme="minorHAnsi" w:hAnsiTheme="minorHAnsi" w:cstheme="minorHAnsi"/>
          <w:sz w:val="24"/>
          <w:szCs w:val="24"/>
          <w:lang w:eastAsia="ru-RU"/>
        </w:rPr>
        <w:t xml:space="preserve">ll </w:t>
      </w:r>
      <w:r w:rsidR="00D85BAF">
        <w:rPr>
          <w:rFonts w:asciiTheme="minorHAnsi" w:hAnsiTheme="minorHAnsi" w:cstheme="minorHAnsi"/>
          <w:sz w:val="24"/>
          <w:szCs w:val="24"/>
          <w:lang w:eastAsia="ru-RU"/>
        </w:rPr>
        <w:t xml:space="preserve">cancer </w:t>
      </w:r>
      <w:r w:rsidR="002C4650" w:rsidRPr="001B0617">
        <w:rPr>
          <w:rFonts w:asciiTheme="minorHAnsi" w:hAnsiTheme="minorHAnsi" w:cstheme="minorHAnsi"/>
          <w:sz w:val="24"/>
          <w:szCs w:val="24"/>
          <w:lang w:eastAsia="ru-RU"/>
        </w:rPr>
        <w:t xml:space="preserve">cells </w:t>
      </w:r>
      <w:r w:rsidR="00DF5CA4">
        <w:rPr>
          <w:rFonts w:asciiTheme="minorHAnsi" w:hAnsiTheme="minorHAnsi" w:cstheme="minorHAnsi"/>
          <w:sz w:val="24"/>
          <w:szCs w:val="24"/>
          <w:lang w:eastAsia="ru-RU"/>
        </w:rPr>
        <w:t xml:space="preserve">in contrast with normal cells </w:t>
      </w:r>
      <w:r w:rsidR="001B0617">
        <w:rPr>
          <w:rFonts w:asciiTheme="minorHAnsi" w:hAnsiTheme="minorHAnsi" w:cstheme="minorHAnsi"/>
          <w:sz w:val="24"/>
          <w:szCs w:val="24"/>
          <w:lang w:eastAsia="ru-RU"/>
        </w:rPr>
        <w:t xml:space="preserve">demonstrate </w:t>
      </w:r>
      <w:r w:rsidR="00DF5CA4">
        <w:rPr>
          <w:rFonts w:asciiTheme="minorHAnsi" w:hAnsiTheme="minorHAnsi" w:cstheme="minorHAnsi"/>
          <w:sz w:val="24"/>
          <w:szCs w:val="24"/>
          <w:lang w:eastAsia="ru-RU"/>
        </w:rPr>
        <w:t xml:space="preserve">six </w:t>
      </w:r>
      <w:r w:rsidR="006E5FC1">
        <w:rPr>
          <w:rFonts w:asciiTheme="minorHAnsi" w:hAnsiTheme="minorHAnsi" w:cstheme="minorHAnsi"/>
          <w:sz w:val="24"/>
          <w:szCs w:val="24"/>
          <w:lang w:eastAsia="ru-RU"/>
        </w:rPr>
        <w:t>hallmarks</w:t>
      </w:r>
      <w:r w:rsidR="00864772">
        <w:rPr>
          <w:rFonts w:asciiTheme="minorHAnsi" w:hAnsiTheme="minorHAnsi" w:cstheme="minorHAnsi"/>
          <w:sz w:val="24"/>
          <w:szCs w:val="24"/>
          <w:lang w:eastAsia="ru-RU"/>
        </w:rPr>
        <w:t xml:space="preserve"> </w:t>
      </w:r>
      <w:r w:rsidR="00D85BAF">
        <w:rPr>
          <w:rFonts w:asciiTheme="minorHAnsi" w:hAnsiTheme="minorHAnsi" w:cstheme="minorHAnsi"/>
          <w:sz w:val="24"/>
          <w:szCs w:val="24"/>
          <w:lang w:eastAsia="ru-RU"/>
        </w:rPr>
        <w:t xml:space="preserve">needed to create </w:t>
      </w:r>
      <w:r w:rsidR="001B0617">
        <w:rPr>
          <w:rFonts w:asciiTheme="minorHAnsi" w:hAnsiTheme="minorHAnsi" w:cstheme="minorHAnsi"/>
          <w:sz w:val="24"/>
          <w:szCs w:val="24"/>
          <w:lang w:eastAsia="ru-RU"/>
        </w:rPr>
        <w:t>malignant tumor</w:t>
      </w:r>
      <w:r w:rsidR="0058739C">
        <w:rPr>
          <w:rFonts w:asciiTheme="minorHAnsi" w:hAnsiTheme="minorHAnsi" w:cstheme="minorHAnsi"/>
          <w:sz w:val="24"/>
          <w:szCs w:val="24"/>
          <w:lang w:eastAsia="ru-RU"/>
        </w:rPr>
        <w:t>. These principles were illuminated</w:t>
      </w:r>
      <w:r w:rsidR="00A85E45">
        <w:rPr>
          <w:rFonts w:asciiTheme="minorHAnsi" w:hAnsiTheme="minorHAnsi" w:cstheme="minorHAnsi"/>
          <w:sz w:val="24"/>
          <w:szCs w:val="24"/>
          <w:lang w:eastAsia="ru-RU"/>
        </w:rPr>
        <w:t xml:space="preserve"> in “The Hallmarks of Cancer”</w:t>
      </w:r>
      <w:r w:rsidR="0058739C">
        <w:rPr>
          <w:rFonts w:asciiTheme="minorHAnsi" w:hAnsiTheme="minorHAnsi" w:cstheme="minorHAnsi"/>
          <w:sz w:val="24"/>
          <w:szCs w:val="24"/>
          <w:lang w:eastAsia="ru-RU"/>
        </w:rPr>
        <w:t xml:space="preserve"> which is the article published in the scientific journal “Cell” in 2000 by the researchers </w:t>
      </w:r>
      <w:hyperlink r:id="rId22" w:tooltip="Douglas Hanahan" w:history="1">
        <w:r w:rsidR="0058739C" w:rsidRPr="0058739C">
          <w:rPr>
            <w:rStyle w:val="Hyperlink"/>
            <w:rFonts w:asciiTheme="minorHAnsi" w:hAnsiTheme="minorHAnsi" w:cstheme="minorHAnsi"/>
            <w:color w:val="auto"/>
            <w:sz w:val="24"/>
            <w:szCs w:val="24"/>
            <w:u w:val="none"/>
            <w:lang w:eastAsia="ru-RU"/>
          </w:rPr>
          <w:t>Douglas Hanahan</w:t>
        </w:r>
      </w:hyperlink>
      <w:r w:rsidR="0058739C" w:rsidRPr="0058739C">
        <w:rPr>
          <w:rFonts w:asciiTheme="minorHAnsi" w:hAnsiTheme="minorHAnsi" w:cstheme="minorHAnsi"/>
          <w:sz w:val="24"/>
          <w:szCs w:val="24"/>
          <w:lang w:eastAsia="ru-RU"/>
        </w:rPr>
        <w:t> and </w:t>
      </w:r>
      <w:hyperlink r:id="rId23" w:tooltip="Robert Weinberg" w:history="1">
        <w:r w:rsidR="0058739C" w:rsidRPr="0058739C">
          <w:rPr>
            <w:rStyle w:val="Hyperlink"/>
            <w:rFonts w:asciiTheme="minorHAnsi" w:hAnsiTheme="minorHAnsi" w:cstheme="minorHAnsi"/>
            <w:color w:val="auto"/>
            <w:sz w:val="24"/>
            <w:szCs w:val="24"/>
            <w:u w:val="none"/>
            <w:lang w:eastAsia="ru-RU"/>
          </w:rPr>
          <w:t>Robert Weinberg</w:t>
        </w:r>
      </w:hyperlink>
      <w:r w:rsidR="00A85E45">
        <w:rPr>
          <w:rFonts w:asciiTheme="minorHAnsi" w:hAnsiTheme="minorHAnsi" w:cstheme="minorHAnsi"/>
          <w:sz w:val="24"/>
          <w:szCs w:val="24"/>
          <w:lang w:eastAsia="ru-RU"/>
        </w:rPr>
        <w:t xml:space="preserve"> </w:t>
      </w:r>
      <w:sdt>
        <w:sdtPr>
          <w:rPr>
            <w:rFonts w:asciiTheme="minorHAnsi" w:hAnsiTheme="minorHAnsi" w:cstheme="minorHAnsi"/>
            <w:sz w:val="24"/>
            <w:szCs w:val="24"/>
            <w:lang w:eastAsia="ru-RU"/>
          </w:rPr>
          <w:id w:val="751712555"/>
          <w:citation/>
        </w:sdtPr>
        <w:sdtEndPr/>
        <w:sdtContent>
          <w:r w:rsidR="00A85E45">
            <w:rPr>
              <w:rFonts w:asciiTheme="minorHAnsi" w:hAnsiTheme="minorHAnsi" w:cstheme="minorHAnsi"/>
              <w:sz w:val="24"/>
              <w:szCs w:val="24"/>
              <w:lang w:eastAsia="ru-RU"/>
            </w:rPr>
            <w:fldChar w:fldCharType="begin"/>
          </w:r>
          <w:r w:rsidR="00A85E45">
            <w:rPr>
              <w:rFonts w:asciiTheme="minorHAnsi" w:hAnsiTheme="minorHAnsi" w:cstheme="minorHAnsi"/>
              <w:sz w:val="24"/>
              <w:szCs w:val="24"/>
              <w:lang w:eastAsia="ru-RU"/>
            </w:rPr>
            <w:instrText xml:space="preserve"> CITATION Dou00 \l 1033 </w:instrText>
          </w:r>
          <w:r w:rsidR="00A85E45">
            <w:rPr>
              <w:rFonts w:asciiTheme="minorHAnsi" w:hAnsiTheme="minorHAnsi" w:cstheme="minorHAnsi"/>
              <w:sz w:val="24"/>
              <w:szCs w:val="24"/>
              <w:lang w:eastAsia="ru-RU"/>
            </w:rPr>
            <w:fldChar w:fldCharType="separate"/>
          </w:r>
          <w:r w:rsidR="005A6157" w:rsidRPr="005A6157">
            <w:rPr>
              <w:rFonts w:asciiTheme="minorHAnsi" w:hAnsiTheme="minorHAnsi" w:cstheme="minorHAnsi"/>
              <w:noProof/>
              <w:sz w:val="24"/>
              <w:szCs w:val="24"/>
              <w:lang w:eastAsia="ru-RU"/>
            </w:rPr>
            <w:t>(Douglas &amp; Weinberg, 2000)</w:t>
          </w:r>
          <w:r w:rsidR="00A85E45">
            <w:rPr>
              <w:rFonts w:asciiTheme="minorHAnsi" w:hAnsiTheme="minorHAnsi" w:cstheme="minorHAnsi"/>
              <w:sz w:val="24"/>
              <w:szCs w:val="24"/>
              <w:lang w:eastAsia="ru-RU"/>
            </w:rPr>
            <w:fldChar w:fldCharType="end"/>
          </w:r>
        </w:sdtContent>
      </w:sdt>
      <w:r w:rsidR="00A85E45">
        <w:rPr>
          <w:rFonts w:asciiTheme="minorHAnsi" w:hAnsiTheme="minorHAnsi" w:cstheme="minorHAnsi"/>
          <w:sz w:val="24"/>
          <w:szCs w:val="24"/>
          <w:lang w:eastAsia="ru-RU"/>
        </w:rPr>
        <w:t xml:space="preserve">.  </w:t>
      </w:r>
      <w:r w:rsidR="00330498">
        <w:rPr>
          <w:rFonts w:asciiTheme="minorHAnsi" w:hAnsiTheme="minorHAnsi" w:cstheme="minorHAnsi"/>
          <w:sz w:val="24"/>
          <w:szCs w:val="24"/>
          <w:lang w:eastAsia="ru-RU"/>
        </w:rPr>
        <w:t xml:space="preserve">These </w:t>
      </w:r>
      <w:r w:rsidR="00961486">
        <w:rPr>
          <w:rFonts w:asciiTheme="minorHAnsi" w:hAnsiTheme="minorHAnsi" w:cstheme="minorHAnsi"/>
          <w:sz w:val="24"/>
          <w:szCs w:val="24"/>
          <w:lang w:eastAsia="ru-RU"/>
        </w:rPr>
        <w:t xml:space="preserve">six </w:t>
      </w:r>
      <w:r w:rsidR="00330498">
        <w:rPr>
          <w:rFonts w:asciiTheme="minorHAnsi" w:hAnsiTheme="minorHAnsi" w:cstheme="minorHAnsi"/>
          <w:sz w:val="24"/>
          <w:szCs w:val="24"/>
          <w:lang w:eastAsia="ru-RU"/>
        </w:rPr>
        <w:t>hallmarks are the following:</w:t>
      </w:r>
    </w:p>
    <w:p w14:paraId="437EA8C9" w14:textId="7F55E099" w:rsidR="0064646C" w:rsidRPr="009B2739" w:rsidRDefault="0064646C" w:rsidP="0064646C">
      <w:pPr>
        <w:pStyle w:val="ListParagraph"/>
        <w:numPr>
          <w:ilvl w:val="0"/>
          <w:numId w:val="8"/>
        </w:numPr>
        <w:spacing w:line="360" w:lineRule="auto"/>
        <w:ind w:right="1134"/>
        <w:jc w:val="both"/>
        <w:rPr>
          <w:rFonts w:asciiTheme="minorHAnsi" w:eastAsia="Calibri" w:hAnsiTheme="minorHAnsi" w:cstheme="minorHAnsi"/>
          <w:i/>
          <w:sz w:val="24"/>
          <w:szCs w:val="24"/>
        </w:rPr>
      </w:pPr>
      <w:r w:rsidRPr="0064646C">
        <w:rPr>
          <w:rFonts w:asciiTheme="minorHAnsi" w:hAnsiTheme="minorHAnsi" w:cstheme="minorHAnsi"/>
          <w:i/>
          <w:sz w:val="24"/>
          <w:szCs w:val="24"/>
          <w:shd w:val="clear" w:color="auto" w:fill="FFFFFF"/>
        </w:rPr>
        <w:t>Continuous cell growth</w:t>
      </w:r>
      <w:r w:rsidR="00556EBD">
        <w:rPr>
          <w:rFonts w:asciiTheme="minorHAnsi" w:hAnsiTheme="minorHAnsi" w:cstheme="minorHAnsi"/>
          <w:i/>
          <w:sz w:val="24"/>
          <w:szCs w:val="24"/>
          <w:shd w:val="clear" w:color="auto" w:fill="FFFFFF"/>
        </w:rPr>
        <w:t xml:space="preserve"> due to self-sufficiency in growth signals</w:t>
      </w:r>
    </w:p>
    <w:p w14:paraId="10A1E214" w14:textId="0425DA36" w:rsidR="006A6502" w:rsidRPr="00330498" w:rsidRDefault="009B2739" w:rsidP="00330498">
      <w:pPr>
        <w:pStyle w:val="ListParagraph"/>
        <w:spacing w:line="360" w:lineRule="auto"/>
        <w:ind w:left="113" w:right="1134"/>
        <w:jc w:val="both"/>
        <w:rPr>
          <w:rFonts w:asciiTheme="minorHAnsi" w:hAnsiTheme="minorHAnsi" w:cstheme="minorHAnsi"/>
          <w:sz w:val="24"/>
          <w:szCs w:val="24"/>
          <w:shd w:val="clear" w:color="auto" w:fill="FFFFFF"/>
        </w:rPr>
      </w:pPr>
      <w:r w:rsidRPr="009B2739">
        <w:rPr>
          <w:rFonts w:asciiTheme="minorHAnsi" w:hAnsiTheme="minorHAnsi" w:cstheme="minorHAnsi"/>
          <w:sz w:val="24"/>
          <w:szCs w:val="24"/>
          <w:shd w:val="clear" w:color="auto" w:fill="FFFFFF"/>
        </w:rPr>
        <w:t xml:space="preserve">Usually </w:t>
      </w:r>
      <w:r>
        <w:rPr>
          <w:rFonts w:asciiTheme="minorHAnsi" w:hAnsiTheme="minorHAnsi" w:cstheme="minorHAnsi"/>
          <w:sz w:val="24"/>
          <w:szCs w:val="24"/>
          <w:shd w:val="clear" w:color="auto" w:fill="FFFFFF"/>
        </w:rPr>
        <w:t xml:space="preserve">cells of the body </w:t>
      </w:r>
      <w:r w:rsidR="00E97A00">
        <w:rPr>
          <w:rFonts w:asciiTheme="minorHAnsi" w:hAnsiTheme="minorHAnsi" w:cstheme="minorHAnsi"/>
          <w:sz w:val="24"/>
          <w:szCs w:val="24"/>
          <w:shd w:val="clear" w:color="auto" w:fill="FFFFFF"/>
        </w:rPr>
        <w:t xml:space="preserve">require </w:t>
      </w:r>
      <w:r>
        <w:rPr>
          <w:rFonts w:asciiTheme="minorHAnsi" w:hAnsiTheme="minorHAnsi" w:cstheme="minorHAnsi"/>
          <w:sz w:val="24"/>
          <w:szCs w:val="24"/>
          <w:shd w:val="clear" w:color="auto" w:fill="FFFFFF"/>
        </w:rPr>
        <w:t xml:space="preserve">hormones and </w:t>
      </w:r>
      <w:r w:rsidR="00E97A00">
        <w:rPr>
          <w:rFonts w:asciiTheme="minorHAnsi" w:hAnsiTheme="minorHAnsi" w:cstheme="minorHAnsi"/>
          <w:sz w:val="24"/>
          <w:szCs w:val="24"/>
          <w:shd w:val="clear" w:color="auto" w:fill="FFFFFF"/>
        </w:rPr>
        <w:t xml:space="preserve">certain </w:t>
      </w:r>
      <w:r>
        <w:rPr>
          <w:rFonts w:asciiTheme="minorHAnsi" w:hAnsiTheme="minorHAnsi" w:cstheme="minorHAnsi"/>
          <w:sz w:val="24"/>
          <w:szCs w:val="24"/>
          <w:shd w:val="clear" w:color="auto" w:fill="FFFFFF"/>
        </w:rPr>
        <w:t>molecules in order to grow and divide while cancer cells are growing without these growth signals. They have the ability to produce these signals by themselves (autocrine signalling)</w:t>
      </w:r>
      <w:r w:rsidR="00E97A00">
        <w:rPr>
          <w:rFonts w:asciiTheme="minorHAnsi" w:hAnsiTheme="minorHAnsi" w:cstheme="minorHAnsi"/>
          <w:sz w:val="24"/>
          <w:szCs w:val="24"/>
          <w:shd w:val="clear" w:color="auto" w:fill="FFFFFF"/>
        </w:rPr>
        <w:t xml:space="preserve">. In addition, cancer cells can permanently “switch on” the signaling pathways to respond to these produced signals. Also, they can disrupt “off switches” which are playing role in the prevention of excessive growth which is stimulated by </w:t>
      </w:r>
      <w:r w:rsidR="006044AB">
        <w:rPr>
          <w:rFonts w:asciiTheme="minorHAnsi" w:hAnsiTheme="minorHAnsi" w:cstheme="minorHAnsi"/>
          <w:sz w:val="24"/>
          <w:szCs w:val="24"/>
          <w:shd w:val="clear" w:color="auto" w:fill="FFFFFF"/>
        </w:rPr>
        <w:t xml:space="preserve">the signals (negative feedback) </w:t>
      </w:r>
      <w:sdt>
        <w:sdtPr>
          <w:rPr>
            <w:rFonts w:asciiTheme="minorHAnsi" w:hAnsiTheme="minorHAnsi" w:cstheme="minorHAnsi"/>
            <w:sz w:val="24"/>
            <w:szCs w:val="24"/>
            <w:shd w:val="clear" w:color="auto" w:fill="FFFFFF"/>
          </w:rPr>
          <w:id w:val="-91562982"/>
          <w:citation/>
        </w:sdtPr>
        <w:sdtEndPr/>
        <w:sdtContent>
          <w:r w:rsidR="006044AB">
            <w:rPr>
              <w:rFonts w:asciiTheme="minorHAnsi" w:hAnsiTheme="minorHAnsi" w:cstheme="minorHAnsi"/>
              <w:sz w:val="24"/>
              <w:szCs w:val="24"/>
              <w:shd w:val="clear" w:color="auto" w:fill="FFFFFF"/>
            </w:rPr>
            <w:fldChar w:fldCharType="begin"/>
          </w:r>
          <w:r w:rsidR="006044AB">
            <w:rPr>
              <w:rFonts w:asciiTheme="minorHAnsi" w:hAnsiTheme="minorHAnsi" w:cstheme="minorHAnsi"/>
              <w:sz w:val="24"/>
              <w:szCs w:val="24"/>
              <w:shd w:val="clear" w:color="auto" w:fill="FFFFFF"/>
            </w:rPr>
            <w:instrText xml:space="preserve"> CITATION Dou00 \l 1033 </w:instrText>
          </w:r>
          <w:r w:rsidR="006044AB">
            <w:rPr>
              <w:rFonts w:asciiTheme="minorHAnsi" w:hAnsiTheme="minorHAnsi" w:cstheme="minorHAnsi"/>
              <w:sz w:val="24"/>
              <w:szCs w:val="24"/>
              <w:shd w:val="clear" w:color="auto" w:fill="FFFFFF"/>
            </w:rPr>
            <w:fldChar w:fldCharType="separate"/>
          </w:r>
          <w:r w:rsidR="005A6157" w:rsidRPr="005A6157">
            <w:rPr>
              <w:rFonts w:asciiTheme="minorHAnsi" w:hAnsiTheme="minorHAnsi" w:cstheme="minorHAnsi"/>
              <w:noProof/>
              <w:sz w:val="24"/>
              <w:szCs w:val="24"/>
              <w:shd w:val="clear" w:color="auto" w:fill="FFFFFF"/>
            </w:rPr>
            <w:t>(Douglas &amp; Weinberg, 2000)</w:t>
          </w:r>
          <w:r w:rsidR="006044AB">
            <w:rPr>
              <w:rFonts w:asciiTheme="minorHAnsi" w:hAnsiTheme="minorHAnsi" w:cstheme="minorHAnsi"/>
              <w:sz w:val="24"/>
              <w:szCs w:val="24"/>
              <w:shd w:val="clear" w:color="auto" w:fill="FFFFFF"/>
            </w:rPr>
            <w:fldChar w:fldCharType="end"/>
          </w:r>
        </w:sdtContent>
      </w:sdt>
      <w:r w:rsidR="006044AB">
        <w:rPr>
          <w:rFonts w:asciiTheme="minorHAnsi" w:hAnsiTheme="minorHAnsi" w:cstheme="minorHAnsi"/>
          <w:sz w:val="24"/>
          <w:szCs w:val="24"/>
          <w:shd w:val="clear" w:color="auto" w:fill="FFFFFF"/>
        </w:rPr>
        <w:t>.</w:t>
      </w:r>
    </w:p>
    <w:p w14:paraId="7A24D8C7" w14:textId="7B6B498B" w:rsidR="009B2739" w:rsidRDefault="009B2739" w:rsidP="009B2739">
      <w:pPr>
        <w:pStyle w:val="ListParagraph"/>
        <w:numPr>
          <w:ilvl w:val="0"/>
          <w:numId w:val="8"/>
        </w:numPr>
        <w:spacing w:line="360" w:lineRule="auto"/>
        <w:ind w:right="1134"/>
        <w:jc w:val="both"/>
        <w:rPr>
          <w:rFonts w:asciiTheme="minorHAnsi" w:eastAsia="Calibri" w:hAnsiTheme="minorHAnsi" w:cstheme="minorHAnsi"/>
          <w:i/>
          <w:sz w:val="24"/>
          <w:szCs w:val="24"/>
        </w:rPr>
      </w:pPr>
      <w:r w:rsidRPr="005E51DC">
        <w:rPr>
          <w:rFonts w:asciiTheme="minorHAnsi" w:eastAsia="Calibri" w:hAnsiTheme="minorHAnsi" w:cstheme="minorHAnsi"/>
          <w:i/>
          <w:sz w:val="24"/>
          <w:szCs w:val="24"/>
        </w:rPr>
        <w:t xml:space="preserve">Insensitivity </w:t>
      </w:r>
      <w:r w:rsidR="005E51DC" w:rsidRPr="005E51DC">
        <w:rPr>
          <w:rFonts w:asciiTheme="minorHAnsi" w:eastAsia="Calibri" w:hAnsiTheme="minorHAnsi" w:cstheme="minorHAnsi"/>
          <w:i/>
          <w:sz w:val="24"/>
          <w:szCs w:val="24"/>
        </w:rPr>
        <w:t xml:space="preserve">towards </w:t>
      </w:r>
      <w:r w:rsidRPr="005E51DC">
        <w:rPr>
          <w:rFonts w:asciiTheme="minorHAnsi" w:eastAsia="Calibri" w:hAnsiTheme="minorHAnsi" w:cstheme="minorHAnsi"/>
          <w:i/>
          <w:sz w:val="24"/>
          <w:szCs w:val="24"/>
        </w:rPr>
        <w:t>anti-growth</w:t>
      </w:r>
      <w:r w:rsidR="005E51DC" w:rsidRPr="005E51DC">
        <w:rPr>
          <w:rFonts w:asciiTheme="minorHAnsi" w:eastAsia="Calibri" w:hAnsiTheme="minorHAnsi" w:cstheme="minorHAnsi"/>
          <w:i/>
          <w:sz w:val="24"/>
          <w:szCs w:val="24"/>
        </w:rPr>
        <w:t xml:space="preserve"> signals</w:t>
      </w:r>
    </w:p>
    <w:p w14:paraId="2D6AD788" w14:textId="39DB929C" w:rsidR="006A6502" w:rsidRPr="00330498" w:rsidRDefault="005E51DC" w:rsidP="00330498">
      <w:pPr>
        <w:pStyle w:val="ListParagraph"/>
        <w:spacing w:line="360" w:lineRule="auto"/>
        <w:ind w:left="113" w:right="1134"/>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Healthy cells control cell division and growth by proteins known as tumor suppressor genes. In case of DNA damage, these proteins prevent cellular growth and division, while in cancer cells they are altered, so cannot perform this function. </w:t>
      </w:r>
      <w:r w:rsidR="00B22B21">
        <w:rPr>
          <w:rFonts w:asciiTheme="minorHAnsi" w:eastAsia="Calibri" w:hAnsiTheme="minorHAnsi" w:cstheme="minorHAnsi"/>
          <w:sz w:val="24"/>
          <w:szCs w:val="24"/>
        </w:rPr>
        <w:t>Moreover, the healthy cells stop dividing when they occupy all the space around through the mechani</w:t>
      </w:r>
      <w:r w:rsidR="006044AB">
        <w:rPr>
          <w:rFonts w:asciiTheme="minorHAnsi" w:eastAsia="Calibri" w:hAnsiTheme="minorHAnsi" w:cstheme="minorHAnsi"/>
          <w:sz w:val="24"/>
          <w:szCs w:val="24"/>
        </w:rPr>
        <w:t xml:space="preserve">sm known as contact inhibition </w:t>
      </w:r>
      <w:sdt>
        <w:sdtPr>
          <w:rPr>
            <w:rFonts w:asciiTheme="minorHAnsi" w:eastAsia="Calibri" w:hAnsiTheme="minorHAnsi" w:cstheme="minorHAnsi"/>
            <w:sz w:val="24"/>
            <w:szCs w:val="24"/>
          </w:rPr>
          <w:id w:val="1271044775"/>
          <w:citation/>
        </w:sdtPr>
        <w:sdtEndPr/>
        <w:sdtContent>
          <w:r w:rsidR="006044AB">
            <w:rPr>
              <w:rFonts w:asciiTheme="minorHAnsi" w:eastAsia="Calibri" w:hAnsiTheme="minorHAnsi" w:cstheme="minorHAnsi"/>
              <w:sz w:val="24"/>
              <w:szCs w:val="24"/>
            </w:rPr>
            <w:fldChar w:fldCharType="begin"/>
          </w:r>
          <w:r w:rsidR="006044AB">
            <w:rPr>
              <w:rFonts w:asciiTheme="minorHAnsi" w:eastAsia="Calibri" w:hAnsiTheme="minorHAnsi" w:cstheme="minorHAnsi"/>
              <w:sz w:val="24"/>
              <w:szCs w:val="24"/>
            </w:rPr>
            <w:instrText xml:space="preserve"> CITATION McC12 \l 1033 </w:instrText>
          </w:r>
          <w:r w:rsidR="006044AB">
            <w:rPr>
              <w:rFonts w:asciiTheme="minorHAnsi" w:eastAsia="Calibri" w:hAnsiTheme="minorHAnsi" w:cstheme="minorHAnsi"/>
              <w:sz w:val="24"/>
              <w:szCs w:val="24"/>
            </w:rPr>
            <w:fldChar w:fldCharType="separate"/>
          </w:r>
          <w:r w:rsidR="005A6157" w:rsidRPr="005A6157">
            <w:rPr>
              <w:rFonts w:asciiTheme="minorHAnsi" w:eastAsia="Calibri" w:hAnsiTheme="minorHAnsi" w:cstheme="minorHAnsi"/>
              <w:noProof/>
              <w:sz w:val="24"/>
              <w:szCs w:val="24"/>
            </w:rPr>
            <w:t>(McClatchey &amp; Yap, 2012)</w:t>
          </w:r>
          <w:r w:rsidR="006044AB">
            <w:rPr>
              <w:rFonts w:asciiTheme="minorHAnsi" w:eastAsia="Calibri" w:hAnsiTheme="minorHAnsi" w:cstheme="minorHAnsi"/>
              <w:sz w:val="24"/>
              <w:szCs w:val="24"/>
            </w:rPr>
            <w:fldChar w:fldCharType="end"/>
          </w:r>
        </w:sdtContent>
      </w:sdt>
      <w:r w:rsidR="006044AB">
        <w:rPr>
          <w:rFonts w:asciiTheme="minorHAnsi" w:eastAsia="Calibri" w:hAnsiTheme="minorHAnsi" w:cstheme="minorHAnsi"/>
          <w:sz w:val="24"/>
          <w:szCs w:val="24"/>
        </w:rPr>
        <w:t xml:space="preserve">. </w:t>
      </w:r>
      <w:r w:rsidR="00B22B21" w:rsidRPr="00B22B21">
        <w:rPr>
          <w:rFonts w:asciiTheme="minorHAnsi" w:eastAsia="Calibri" w:hAnsiTheme="minorHAnsi" w:cstheme="minorHAnsi"/>
          <w:sz w:val="24"/>
          <w:szCs w:val="24"/>
        </w:rPr>
        <w:t xml:space="preserve">Cancer cells do not have this ability which clearly can be seen </w:t>
      </w:r>
      <w:r w:rsidRPr="00B22B21">
        <w:rPr>
          <w:rFonts w:asciiTheme="minorHAnsi" w:eastAsia="Calibri" w:hAnsiTheme="minorHAnsi" w:cstheme="minorHAnsi"/>
          <w:sz w:val="24"/>
          <w:szCs w:val="24"/>
        </w:rPr>
        <w:t xml:space="preserve">by growing cancer cells in the plates. Such cells are keeping dividing and pile </w:t>
      </w:r>
      <w:r w:rsidR="006044AB">
        <w:rPr>
          <w:rFonts w:asciiTheme="minorHAnsi" w:eastAsia="Calibri" w:hAnsiTheme="minorHAnsi" w:cstheme="minorHAnsi"/>
          <w:sz w:val="24"/>
          <w:szCs w:val="24"/>
        </w:rPr>
        <w:t xml:space="preserve">on each other in cloggy layers </w:t>
      </w:r>
      <w:sdt>
        <w:sdtPr>
          <w:rPr>
            <w:rFonts w:asciiTheme="minorHAnsi" w:eastAsia="Calibri" w:hAnsiTheme="minorHAnsi" w:cstheme="minorHAnsi"/>
            <w:sz w:val="24"/>
            <w:szCs w:val="24"/>
          </w:rPr>
          <w:id w:val="-654677724"/>
          <w:citation/>
        </w:sdtPr>
        <w:sdtEndPr/>
        <w:sdtContent>
          <w:r w:rsidR="006044AB">
            <w:rPr>
              <w:rFonts w:asciiTheme="minorHAnsi" w:eastAsia="Calibri" w:hAnsiTheme="minorHAnsi" w:cstheme="minorHAnsi"/>
              <w:sz w:val="24"/>
              <w:szCs w:val="24"/>
            </w:rPr>
            <w:fldChar w:fldCharType="begin"/>
          </w:r>
          <w:r w:rsidR="006044AB">
            <w:rPr>
              <w:rFonts w:asciiTheme="minorHAnsi" w:eastAsia="Calibri" w:hAnsiTheme="minorHAnsi" w:cstheme="minorHAnsi"/>
              <w:sz w:val="24"/>
              <w:szCs w:val="24"/>
            </w:rPr>
            <w:instrText xml:space="preserve"> CITATION Dou00 \l 1033 </w:instrText>
          </w:r>
          <w:r w:rsidR="006044AB">
            <w:rPr>
              <w:rFonts w:asciiTheme="minorHAnsi" w:eastAsia="Calibri" w:hAnsiTheme="minorHAnsi" w:cstheme="minorHAnsi"/>
              <w:sz w:val="24"/>
              <w:szCs w:val="24"/>
            </w:rPr>
            <w:fldChar w:fldCharType="separate"/>
          </w:r>
          <w:r w:rsidR="005A6157" w:rsidRPr="005A6157">
            <w:rPr>
              <w:rFonts w:asciiTheme="minorHAnsi" w:eastAsia="Calibri" w:hAnsiTheme="minorHAnsi" w:cstheme="minorHAnsi"/>
              <w:noProof/>
              <w:sz w:val="24"/>
              <w:szCs w:val="24"/>
            </w:rPr>
            <w:t>(Douglas &amp; Weinberg, 2000)</w:t>
          </w:r>
          <w:r w:rsidR="006044AB">
            <w:rPr>
              <w:rFonts w:asciiTheme="minorHAnsi" w:eastAsia="Calibri" w:hAnsiTheme="minorHAnsi" w:cstheme="minorHAnsi"/>
              <w:sz w:val="24"/>
              <w:szCs w:val="24"/>
            </w:rPr>
            <w:fldChar w:fldCharType="end"/>
          </w:r>
        </w:sdtContent>
      </w:sdt>
      <w:r w:rsidR="006044AB">
        <w:rPr>
          <w:rFonts w:asciiTheme="minorHAnsi" w:eastAsia="Calibri" w:hAnsiTheme="minorHAnsi" w:cstheme="minorHAnsi"/>
          <w:sz w:val="24"/>
          <w:szCs w:val="24"/>
        </w:rPr>
        <w:t xml:space="preserve">. </w:t>
      </w:r>
    </w:p>
    <w:p w14:paraId="68574280" w14:textId="15FEF0AA" w:rsidR="00486C07" w:rsidRPr="00FF4E68" w:rsidRDefault="0064646C" w:rsidP="00486C07">
      <w:pPr>
        <w:pStyle w:val="ListParagraph"/>
        <w:numPr>
          <w:ilvl w:val="0"/>
          <w:numId w:val="8"/>
        </w:numPr>
        <w:spacing w:line="360" w:lineRule="auto"/>
        <w:ind w:right="1134"/>
        <w:jc w:val="both"/>
        <w:rPr>
          <w:rFonts w:asciiTheme="minorHAnsi" w:eastAsia="Calibri" w:hAnsiTheme="minorHAnsi" w:cstheme="minorHAnsi"/>
          <w:i/>
          <w:sz w:val="24"/>
          <w:szCs w:val="24"/>
        </w:rPr>
      </w:pPr>
      <w:r w:rsidRPr="006E5FC1">
        <w:rPr>
          <w:rFonts w:asciiTheme="minorHAnsi" w:hAnsiTheme="minorHAnsi" w:cstheme="minorHAnsi"/>
          <w:i/>
          <w:sz w:val="24"/>
          <w:szCs w:val="24"/>
          <w:shd w:val="clear" w:color="auto" w:fill="FFFFFF"/>
        </w:rPr>
        <w:t>I</w:t>
      </w:r>
      <w:r w:rsidR="001B0617" w:rsidRPr="006E5FC1">
        <w:rPr>
          <w:rFonts w:asciiTheme="minorHAnsi" w:hAnsiTheme="minorHAnsi" w:cstheme="minorHAnsi"/>
          <w:i/>
          <w:sz w:val="24"/>
          <w:szCs w:val="24"/>
          <w:shd w:val="clear" w:color="auto" w:fill="FFFFFF"/>
        </w:rPr>
        <w:t>nfin</w:t>
      </w:r>
      <w:r w:rsidRPr="006E5FC1">
        <w:rPr>
          <w:rFonts w:asciiTheme="minorHAnsi" w:hAnsiTheme="minorHAnsi" w:cstheme="minorHAnsi"/>
          <w:i/>
          <w:sz w:val="24"/>
          <w:szCs w:val="24"/>
          <w:shd w:val="clear" w:color="auto" w:fill="FFFFFF"/>
        </w:rPr>
        <w:t>itive amount of cell divisions.</w:t>
      </w:r>
    </w:p>
    <w:p w14:paraId="6749CD3E" w14:textId="7E3C227E" w:rsidR="006A6502" w:rsidRPr="00157C68" w:rsidRDefault="00FF4E68" w:rsidP="00157C68">
      <w:pPr>
        <w:pStyle w:val="ListParagraph"/>
        <w:spacing w:line="360" w:lineRule="auto"/>
        <w:ind w:left="113" w:right="1134"/>
        <w:jc w:val="both"/>
        <w:rPr>
          <w:rFonts w:asciiTheme="minorHAnsi" w:eastAsia="Calibri" w:hAnsiTheme="minorHAnsi" w:cstheme="minorHAnsi"/>
          <w:sz w:val="24"/>
          <w:szCs w:val="24"/>
        </w:rPr>
      </w:pPr>
      <w:r>
        <w:rPr>
          <w:rFonts w:asciiTheme="minorHAnsi" w:eastAsia="Calibri" w:hAnsiTheme="minorHAnsi" w:cstheme="minorHAnsi"/>
          <w:sz w:val="24"/>
          <w:szCs w:val="24"/>
        </w:rPr>
        <w:t>Cancer cells have</w:t>
      </w:r>
      <w:r w:rsidRPr="00FF4E68">
        <w:rPr>
          <w:rFonts w:asciiTheme="minorHAnsi" w:eastAsia="Calibri" w:hAnsiTheme="minorHAnsi" w:cstheme="minorHAnsi"/>
          <w:sz w:val="24"/>
          <w:szCs w:val="24"/>
        </w:rPr>
        <w:t xml:space="preserve"> “replicative immortality” which indicates that cancer cells can divide much more times compared with healthy cells. In fact, human cells may go through 40-60 rounds of cellular division with subsequent loss of the ability to divide</w:t>
      </w:r>
      <w:r w:rsidR="00891A8A">
        <w:rPr>
          <w:rFonts w:asciiTheme="minorHAnsi" w:eastAsia="Calibri" w:hAnsiTheme="minorHAnsi" w:cstheme="minorHAnsi"/>
          <w:sz w:val="24"/>
          <w:szCs w:val="24"/>
        </w:rPr>
        <w:t xml:space="preserve"> (senescence)</w:t>
      </w:r>
      <w:r w:rsidRPr="00FF4E68">
        <w:rPr>
          <w:rFonts w:asciiTheme="minorHAnsi" w:eastAsia="Calibri" w:hAnsiTheme="minorHAnsi" w:cstheme="minorHAnsi"/>
          <w:sz w:val="24"/>
          <w:szCs w:val="24"/>
        </w:rPr>
        <w:t>, so they become “old” and finally die</w:t>
      </w:r>
      <w:r w:rsidR="00891A8A">
        <w:rPr>
          <w:rFonts w:asciiTheme="minorHAnsi" w:eastAsia="Calibri" w:hAnsiTheme="minorHAnsi" w:cstheme="minorHAnsi"/>
          <w:sz w:val="24"/>
          <w:szCs w:val="24"/>
        </w:rPr>
        <w:t xml:space="preserve"> (crisis)</w:t>
      </w:r>
      <w:r w:rsidR="006044AB">
        <w:rPr>
          <w:rFonts w:asciiTheme="minorHAnsi" w:eastAsia="Calibri" w:hAnsiTheme="minorHAnsi" w:cstheme="minorHAnsi"/>
          <w:sz w:val="24"/>
          <w:szCs w:val="24"/>
        </w:rPr>
        <w:t xml:space="preserve"> </w:t>
      </w:r>
      <w:sdt>
        <w:sdtPr>
          <w:rPr>
            <w:rFonts w:asciiTheme="minorHAnsi" w:eastAsia="Calibri" w:hAnsiTheme="minorHAnsi" w:cstheme="minorHAnsi"/>
            <w:sz w:val="24"/>
            <w:szCs w:val="24"/>
          </w:rPr>
          <w:id w:val="-369695678"/>
          <w:citation/>
        </w:sdtPr>
        <w:sdtEndPr/>
        <w:sdtContent>
          <w:r w:rsidR="006044AB">
            <w:rPr>
              <w:rFonts w:asciiTheme="minorHAnsi" w:eastAsia="Calibri" w:hAnsiTheme="minorHAnsi" w:cstheme="minorHAnsi"/>
              <w:sz w:val="24"/>
              <w:szCs w:val="24"/>
            </w:rPr>
            <w:fldChar w:fldCharType="begin"/>
          </w:r>
          <w:r w:rsidR="006044AB">
            <w:rPr>
              <w:rFonts w:asciiTheme="minorHAnsi" w:eastAsia="Calibri" w:hAnsiTheme="minorHAnsi" w:cstheme="minorHAnsi"/>
              <w:sz w:val="24"/>
              <w:szCs w:val="24"/>
            </w:rPr>
            <w:instrText xml:space="preserve"> CITATION Bar14 \l 1033 </w:instrText>
          </w:r>
          <w:r w:rsidR="006044AB">
            <w:rPr>
              <w:rFonts w:asciiTheme="minorHAnsi" w:eastAsia="Calibri" w:hAnsiTheme="minorHAnsi" w:cstheme="minorHAnsi"/>
              <w:sz w:val="24"/>
              <w:szCs w:val="24"/>
            </w:rPr>
            <w:fldChar w:fldCharType="separate"/>
          </w:r>
          <w:r w:rsidR="005A6157" w:rsidRPr="005A6157">
            <w:rPr>
              <w:rFonts w:asciiTheme="minorHAnsi" w:eastAsia="Calibri" w:hAnsiTheme="minorHAnsi" w:cstheme="minorHAnsi"/>
              <w:noProof/>
              <w:sz w:val="24"/>
              <w:szCs w:val="24"/>
            </w:rPr>
            <w:t>(Bartlett, 2014)</w:t>
          </w:r>
          <w:r w:rsidR="006044AB">
            <w:rPr>
              <w:rFonts w:asciiTheme="minorHAnsi" w:eastAsia="Calibri" w:hAnsiTheme="minorHAnsi" w:cstheme="minorHAnsi"/>
              <w:sz w:val="24"/>
              <w:szCs w:val="24"/>
            </w:rPr>
            <w:fldChar w:fldCharType="end"/>
          </w:r>
        </w:sdtContent>
      </w:sdt>
      <w:r w:rsidR="006044AB">
        <w:rPr>
          <w:rFonts w:asciiTheme="minorHAnsi" w:eastAsia="Calibri" w:hAnsiTheme="minorHAnsi" w:cstheme="minorHAnsi"/>
          <w:sz w:val="24"/>
          <w:szCs w:val="24"/>
        </w:rPr>
        <w:t>.</w:t>
      </w:r>
      <w:r w:rsidR="00157C68">
        <w:rPr>
          <w:rFonts w:asciiTheme="minorHAnsi" w:eastAsia="Calibri" w:hAnsiTheme="minorHAnsi" w:cstheme="minorHAnsi"/>
          <w:sz w:val="24"/>
          <w:szCs w:val="24"/>
        </w:rPr>
        <w:t xml:space="preserve"> </w:t>
      </w:r>
      <w:r w:rsidR="00891A8A" w:rsidRPr="00157C68">
        <w:rPr>
          <w:rFonts w:asciiTheme="minorHAnsi" w:eastAsia="Calibri" w:hAnsiTheme="minorHAnsi" w:cstheme="minorHAnsi"/>
          <w:sz w:val="24"/>
          <w:szCs w:val="24"/>
        </w:rPr>
        <w:t>In the healthy cell DNA of telomer</w:t>
      </w:r>
      <w:r w:rsidR="00330498" w:rsidRPr="00157C68">
        <w:rPr>
          <w:rFonts w:asciiTheme="minorHAnsi" w:eastAsia="Calibri" w:hAnsiTheme="minorHAnsi" w:cstheme="minorHAnsi"/>
          <w:sz w:val="24"/>
          <w:szCs w:val="24"/>
        </w:rPr>
        <w:t>e</w:t>
      </w:r>
      <w:r w:rsidR="00891A8A" w:rsidRPr="00157C68">
        <w:rPr>
          <w:rFonts w:asciiTheme="minorHAnsi" w:eastAsia="Calibri" w:hAnsiTheme="minorHAnsi" w:cstheme="minorHAnsi"/>
          <w:sz w:val="24"/>
          <w:szCs w:val="24"/>
        </w:rPr>
        <w:t>s</w:t>
      </w:r>
      <w:r w:rsidR="00330498" w:rsidRPr="00157C68">
        <w:rPr>
          <w:rFonts w:asciiTheme="minorHAnsi" w:eastAsia="Calibri" w:hAnsiTheme="minorHAnsi" w:cstheme="minorHAnsi"/>
          <w:sz w:val="24"/>
          <w:szCs w:val="24"/>
        </w:rPr>
        <w:t xml:space="preserve"> (DNA sequence at the end of chromosomes)</w:t>
      </w:r>
      <w:r w:rsidR="00891A8A" w:rsidRPr="00157C68">
        <w:rPr>
          <w:rFonts w:asciiTheme="minorHAnsi" w:eastAsia="Calibri" w:hAnsiTheme="minorHAnsi" w:cstheme="minorHAnsi"/>
          <w:sz w:val="24"/>
          <w:szCs w:val="24"/>
        </w:rPr>
        <w:t xml:space="preserve"> shortens after every cell division, subsequently becoming so short that it activates senescence and the cell stops dividing. In contrast, cancer cells can divide infinitively, avoiding senescence as because they produce an enzyme called </w:t>
      </w:r>
      <w:hyperlink r:id="rId24" w:history="1">
        <w:r w:rsidR="00891A8A" w:rsidRPr="00157C68">
          <w:rPr>
            <w:rStyle w:val="Hyperlink"/>
            <w:rFonts w:asciiTheme="minorHAnsi" w:eastAsia="Calibri" w:hAnsiTheme="minorHAnsi" w:cstheme="minorHAnsi"/>
            <w:color w:val="auto"/>
            <w:sz w:val="24"/>
            <w:szCs w:val="24"/>
            <w:u w:val="none"/>
          </w:rPr>
          <w:t>telomerase</w:t>
        </w:r>
      </w:hyperlink>
      <w:r w:rsidR="00891A8A" w:rsidRPr="00157C68">
        <w:rPr>
          <w:rFonts w:asciiTheme="minorHAnsi" w:eastAsia="Calibri" w:hAnsiTheme="minorHAnsi" w:cstheme="minorHAnsi"/>
          <w:sz w:val="24"/>
          <w:szCs w:val="24"/>
        </w:rPr>
        <w:t>. Telomerase is a eukaryotic ribonucleoprotein (RNP) complex which stabilizes the length of telomers by adding TTAGGG repeats at their ends, thus avoiding the normal telomeres shortening during cellular division</w:t>
      </w:r>
      <w:r w:rsidR="006044AB" w:rsidRPr="00157C68">
        <w:rPr>
          <w:rFonts w:asciiTheme="minorHAnsi" w:eastAsia="Calibri" w:hAnsiTheme="minorHAnsi" w:cstheme="minorHAnsi"/>
          <w:sz w:val="24"/>
          <w:szCs w:val="24"/>
        </w:rPr>
        <w:t xml:space="preserve"> </w:t>
      </w:r>
      <w:sdt>
        <w:sdtPr>
          <w:rPr>
            <w:rFonts w:eastAsia="Calibri"/>
          </w:rPr>
          <w:id w:val="1241754289"/>
          <w:citation/>
        </w:sdtPr>
        <w:sdtEndPr/>
        <w:sdtContent>
          <w:r w:rsidR="006A6502" w:rsidRPr="00157C68">
            <w:rPr>
              <w:rFonts w:asciiTheme="minorHAnsi" w:eastAsia="Calibri" w:hAnsiTheme="minorHAnsi" w:cstheme="minorHAnsi"/>
              <w:sz w:val="24"/>
              <w:szCs w:val="24"/>
            </w:rPr>
            <w:fldChar w:fldCharType="begin"/>
          </w:r>
          <w:r w:rsidR="006A6502" w:rsidRPr="00157C68">
            <w:rPr>
              <w:rFonts w:asciiTheme="minorHAnsi" w:eastAsia="Calibri" w:hAnsiTheme="minorHAnsi" w:cstheme="minorHAnsi"/>
              <w:sz w:val="24"/>
              <w:szCs w:val="24"/>
            </w:rPr>
            <w:instrText xml:space="preserve"> CITATION Hiy01 \l 1033 </w:instrText>
          </w:r>
          <w:r w:rsidR="006A6502" w:rsidRPr="00157C68">
            <w:rPr>
              <w:rFonts w:asciiTheme="minorHAnsi" w:eastAsia="Calibri" w:hAnsiTheme="minorHAnsi" w:cstheme="minorHAnsi"/>
              <w:sz w:val="24"/>
              <w:szCs w:val="24"/>
            </w:rPr>
            <w:fldChar w:fldCharType="separate"/>
          </w:r>
          <w:r w:rsidR="005A6157" w:rsidRPr="005A6157">
            <w:rPr>
              <w:rFonts w:asciiTheme="minorHAnsi" w:eastAsia="Calibri" w:hAnsiTheme="minorHAnsi" w:cstheme="minorHAnsi"/>
              <w:noProof/>
              <w:sz w:val="24"/>
              <w:szCs w:val="24"/>
            </w:rPr>
            <w:t>(Hiyama, Shay, Wright, &amp; Zou, 2001)</w:t>
          </w:r>
          <w:r w:rsidR="006A6502" w:rsidRPr="00157C68">
            <w:rPr>
              <w:rFonts w:asciiTheme="minorHAnsi" w:eastAsia="Calibri" w:hAnsiTheme="minorHAnsi" w:cstheme="minorHAnsi"/>
              <w:sz w:val="24"/>
              <w:szCs w:val="24"/>
            </w:rPr>
            <w:fldChar w:fldCharType="end"/>
          </w:r>
        </w:sdtContent>
      </w:sdt>
      <w:r w:rsidR="006A6502" w:rsidRPr="00157C68">
        <w:rPr>
          <w:rFonts w:asciiTheme="minorHAnsi" w:eastAsia="Calibri" w:hAnsiTheme="minorHAnsi" w:cstheme="minorHAnsi"/>
          <w:sz w:val="24"/>
          <w:szCs w:val="24"/>
        </w:rPr>
        <w:t>.</w:t>
      </w:r>
    </w:p>
    <w:p w14:paraId="7950741D" w14:textId="1C34E31F" w:rsidR="0064646C" w:rsidRPr="00161EE4" w:rsidRDefault="0064646C" w:rsidP="00330498">
      <w:pPr>
        <w:pStyle w:val="ListParagraph"/>
        <w:numPr>
          <w:ilvl w:val="0"/>
          <w:numId w:val="8"/>
        </w:numPr>
        <w:spacing w:line="360" w:lineRule="auto"/>
        <w:ind w:left="113" w:right="1134"/>
        <w:jc w:val="both"/>
        <w:rPr>
          <w:rFonts w:asciiTheme="minorHAnsi" w:eastAsia="Calibri" w:hAnsiTheme="minorHAnsi" w:cstheme="minorHAnsi"/>
          <w:i/>
          <w:sz w:val="24"/>
          <w:szCs w:val="24"/>
        </w:rPr>
      </w:pPr>
      <w:r w:rsidRPr="006E5FC1">
        <w:rPr>
          <w:rFonts w:asciiTheme="minorHAnsi" w:hAnsiTheme="minorHAnsi" w:cstheme="minorHAnsi"/>
          <w:i/>
          <w:sz w:val="24"/>
          <w:szCs w:val="24"/>
          <w:shd w:val="clear" w:color="auto" w:fill="FFFFFF"/>
        </w:rPr>
        <w:t>S</w:t>
      </w:r>
      <w:r w:rsidR="009B73B1" w:rsidRPr="006E5FC1">
        <w:rPr>
          <w:rFonts w:asciiTheme="minorHAnsi" w:hAnsiTheme="minorHAnsi" w:cstheme="minorHAnsi"/>
          <w:i/>
          <w:sz w:val="24"/>
          <w:szCs w:val="24"/>
          <w:shd w:val="clear" w:color="auto" w:fill="FFFFFF"/>
        </w:rPr>
        <w:t>k</w:t>
      </w:r>
      <w:r w:rsidRPr="006E5FC1">
        <w:rPr>
          <w:rFonts w:asciiTheme="minorHAnsi" w:hAnsiTheme="minorHAnsi" w:cstheme="minorHAnsi"/>
          <w:i/>
          <w:sz w:val="24"/>
          <w:szCs w:val="24"/>
          <w:shd w:val="clear" w:color="auto" w:fill="FFFFFF"/>
        </w:rPr>
        <w:t>ipping of programmed cell death.</w:t>
      </w:r>
    </w:p>
    <w:p w14:paraId="1436E211" w14:textId="128182F8" w:rsidR="006A6502" w:rsidRPr="00330498" w:rsidRDefault="00161EE4" w:rsidP="00330498">
      <w:pPr>
        <w:pStyle w:val="ListParagraph"/>
        <w:spacing w:line="360" w:lineRule="auto"/>
        <w:ind w:left="113" w:right="1134"/>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Cancer cells lose the ability for apoptosis even if the cells are becoming abnormal by avoiding the mechanisms which detect the damage. That leads to the absence of proper signaling which </w:t>
      </w:r>
      <w:r w:rsidR="00CF6453">
        <w:rPr>
          <w:rFonts w:asciiTheme="minorHAnsi" w:hAnsiTheme="minorHAnsi" w:cstheme="minorHAnsi"/>
          <w:sz w:val="24"/>
          <w:szCs w:val="24"/>
          <w:shd w:val="clear" w:color="auto" w:fill="FFFFFF"/>
        </w:rPr>
        <w:t xml:space="preserve">loses </w:t>
      </w:r>
      <w:r>
        <w:rPr>
          <w:rFonts w:asciiTheme="minorHAnsi" w:hAnsiTheme="minorHAnsi" w:cstheme="minorHAnsi"/>
          <w:sz w:val="24"/>
          <w:szCs w:val="24"/>
          <w:shd w:val="clear" w:color="auto" w:fill="FFFFFF"/>
        </w:rPr>
        <w:t xml:space="preserve">the ability to start the apoptosis. </w:t>
      </w:r>
      <w:r w:rsidRPr="00FF4E68">
        <w:rPr>
          <w:rFonts w:asciiTheme="minorHAnsi" w:hAnsiTheme="minorHAnsi" w:cstheme="minorHAnsi"/>
          <w:sz w:val="24"/>
          <w:szCs w:val="24"/>
          <w:shd w:val="clear" w:color="auto" w:fill="FFFFFF"/>
        </w:rPr>
        <w:t xml:space="preserve">They </w:t>
      </w:r>
      <w:r w:rsidR="00FF4E68">
        <w:rPr>
          <w:rFonts w:asciiTheme="minorHAnsi" w:hAnsiTheme="minorHAnsi" w:cstheme="minorHAnsi"/>
          <w:sz w:val="24"/>
          <w:szCs w:val="24"/>
          <w:shd w:val="clear" w:color="auto" w:fill="FFFFFF"/>
        </w:rPr>
        <w:t xml:space="preserve">can </w:t>
      </w:r>
      <w:r w:rsidRPr="00FF4E68">
        <w:rPr>
          <w:rFonts w:asciiTheme="minorHAnsi" w:hAnsiTheme="minorHAnsi" w:cstheme="minorHAnsi"/>
          <w:sz w:val="24"/>
          <w:szCs w:val="24"/>
          <w:shd w:val="clear" w:color="auto" w:fill="FFFFFF"/>
        </w:rPr>
        <w:t xml:space="preserve">also have </w:t>
      </w:r>
      <w:r w:rsidR="00FF4E68">
        <w:rPr>
          <w:rFonts w:asciiTheme="minorHAnsi" w:hAnsiTheme="minorHAnsi" w:cstheme="minorHAnsi"/>
          <w:sz w:val="24"/>
          <w:szCs w:val="24"/>
          <w:shd w:val="clear" w:color="auto" w:fill="FFFFFF"/>
        </w:rPr>
        <w:t>abnormalities in the downstream signal</w:t>
      </w:r>
      <w:r w:rsidRPr="00FF4E68">
        <w:rPr>
          <w:rFonts w:asciiTheme="minorHAnsi" w:hAnsiTheme="minorHAnsi" w:cstheme="minorHAnsi"/>
          <w:sz w:val="24"/>
          <w:szCs w:val="24"/>
          <w:shd w:val="clear" w:color="auto" w:fill="FFFFFF"/>
        </w:rPr>
        <w:t>ing</w:t>
      </w:r>
      <w:r w:rsidR="00FF4E68">
        <w:rPr>
          <w:rFonts w:asciiTheme="minorHAnsi" w:hAnsiTheme="minorHAnsi" w:cstheme="minorHAnsi"/>
          <w:sz w:val="24"/>
          <w:szCs w:val="24"/>
          <w:shd w:val="clear" w:color="auto" w:fill="FFFFFF"/>
        </w:rPr>
        <w:t xml:space="preserve"> as well, or in the certain </w:t>
      </w:r>
      <w:r w:rsidRPr="00FF4E68">
        <w:rPr>
          <w:rFonts w:asciiTheme="minorHAnsi" w:hAnsiTheme="minorHAnsi" w:cstheme="minorHAnsi"/>
          <w:sz w:val="24"/>
          <w:szCs w:val="24"/>
          <w:shd w:val="clear" w:color="auto" w:fill="FFFFFF"/>
        </w:rPr>
        <w:t xml:space="preserve">proteins which will </w:t>
      </w:r>
      <w:r w:rsidR="00FF4E68">
        <w:rPr>
          <w:rFonts w:asciiTheme="minorHAnsi" w:hAnsiTheme="minorHAnsi" w:cstheme="minorHAnsi"/>
          <w:sz w:val="24"/>
          <w:szCs w:val="24"/>
          <w:shd w:val="clear" w:color="auto" w:fill="FFFFFF"/>
        </w:rPr>
        <w:t xml:space="preserve">also </w:t>
      </w:r>
      <w:r w:rsidR="006A6502">
        <w:rPr>
          <w:rFonts w:asciiTheme="minorHAnsi" w:hAnsiTheme="minorHAnsi" w:cstheme="minorHAnsi"/>
          <w:sz w:val="24"/>
          <w:szCs w:val="24"/>
          <w:shd w:val="clear" w:color="auto" w:fill="FFFFFF"/>
        </w:rPr>
        <w:t xml:space="preserve">prevent apoptosis </w:t>
      </w:r>
      <w:sdt>
        <w:sdtPr>
          <w:rPr>
            <w:rFonts w:asciiTheme="minorHAnsi" w:hAnsiTheme="minorHAnsi" w:cstheme="minorHAnsi"/>
            <w:sz w:val="24"/>
            <w:szCs w:val="24"/>
            <w:shd w:val="clear" w:color="auto" w:fill="FFFFFF"/>
          </w:rPr>
          <w:id w:val="-1430271443"/>
          <w:citation/>
        </w:sdtPr>
        <w:sdtEndPr/>
        <w:sdtContent>
          <w:r w:rsidR="006A6502">
            <w:rPr>
              <w:rFonts w:asciiTheme="minorHAnsi" w:hAnsiTheme="minorHAnsi" w:cstheme="minorHAnsi"/>
              <w:sz w:val="24"/>
              <w:szCs w:val="24"/>
              <w:shd w:val="clear" w:color="auto" w:fill="FFFFFF"/>
            </w:rPr>
            <w:fldChar w:fldCharType="begin"/>
          </w:r>
          <w:r w:rsidR="006A6502">
            <w:rPr>
              <w:rFonts w:asciiTheme="minorHAnsi" w:hAnsiTheme="minorHAnsi" w:cstheme="minorHAnsi"/>
              <w:sz w:val="24"/>
              <w:szCs w:val="24"/>
              <w:shd w:val="clear" w:color="auto" w:fill="FFFFFF"/>
            </w:rPr>
            <w:instrText xml:space="preserve"> CITATION Dou00 \l 1033 </w:instrText>
          </w:r>
          <w:r w:rsidR="006A6502">
            <w:rPr>
              <w:rFonts w:asciiTheme="minorHAnsi" w:hAnsiTheme="minorHAnsi" w:cstheme="minorHAnsi"/>
              <w:sz w:val="24"/>
              <w:szCs w:val="24"/>
              <w:shd w:val="clear" w:color="auto" w:fill="FFFFFF"/>
            </w:rPr>
            <w:fldChar w:fldCharType="separate"/>
          </w:r>
          <w:r w:rsidR="005A6157" w:rsidRPr="005A6157">
            <w:rPr>
              <w:rFonts w:asciiTheme="minorHAnsi" w:hAnsiTheme="minorHAnsi" w:cstheme="minorHAnsi"/>
              <w:noProof/>
              <w:sz w:val="24"/>
              <w:szCs w:val="24"/>
              <w:shd w:val="clear" w:color="auto" w:fill="FFFFFF"/>
            </w:rPr>
            <w:t>(Douglas &amp; Weinberg, 2000)</w:t>
          </w:r>
          <w:r w:rsidR="006A6502">
            <w:rPr>
              <w:rFonts w:asciiTheme="minorHAnsi" w:hAnsiTheme="minorHAnsi" w:cstheme="minorHAnsi"/>
              <w:sz w:val="24"/>
              <w:szCs w:val="24"/>
              <w:shd w:val="clear" w:color="auto" w:fill="FFFFFF"/>
            </w:rPr>
            <w:fldChar w:fldCharType="end"/>
          </w:r>
        </w:sdtContent>
      </w:sdt>
      <w:r w:rsidR="006A6502">
        <w:rPr>
          <w:rFonts w:asciiTheme="minorHAnsi" w:hAnsiTheme="minorHAnsi" w:cstheme="minorHAnsi"/>
          <w:sz w:val="24"/>
          <w:szCs w:val="24"/>
          <w:shd w:val="clear" w:color="auto" w:fill="FFFFFF"/>
        </w:rPr>
        <w:t>.</w:t>
      </w:r>
    </w:p>
    <w:p w14:paraId="5856D682" w14:textId="1F945794" w:rsidR="00AD08B4" w:rsidRPr="00AD08B4" w:rsidRDefault="0064646C" w:rsidP="00330498">
      <w:pPr>
        <w:pStyle w:val="ListParagraph"/>
        <w:numPr>
          <w:ilvl w:val="0"/>
          <w:numId w:val="8"/>
        </w:numPr>
        <w:spacing w:line="360" w:lineRule="auto"/>
        <w:ind w:left="113" w:right="1134"/>
        <w:jc w:val="both"/>
        <w:rPr>
          <w:rFonts w:asciiTheme="minorHAnsi" w:eastAsia="Calibri" w:hAnsiTheme="minorHAnsi" w:cstheme="minorHAnsi"/>
          <w:i/>
          <w:sz w:val="24"/>
          <w:szCs w:val="24"/>
        </w:rPr>
      </w:pPr>
      <w:r w:rsidRPr="006E5FC1">
        <w:rPr>
          <w:rFonts w:asciiTheme="minorHAnsi" w:hAnsiTheme="minorHAnsi" w:cstheme="minorHAnsi"/>
          <w:i/>
          <w:sz w:val="24"/>
          <w:szCs w:val="24"/>
          <w:shd w:val="clear" w:color="auto" w:fill="FFFFFF"/>
        </w:rPr>
        <w:t>P</w:t>
      </w:r>
      <w:r w:rsidR="009B73B1" w:rsidRPr="006E5FC1">
        <w:rPr>
          <w:rFonts w:asciiTheme="minorHAnsi" w:hAnsiTheme="minorHAnsi" w:cstheme="minorHAnsi"/>
          <w:i/>
          <w:sz w:val="24"/>
          <w:szCs w:val="24"/>
          <w:shd w:val="clear" w:color="auto" w:fill="FFFFFF"/>
        </w:rPr>
        <w:t>romoti</w:t>
      </w:r>
      <w:r w:rsidRPr="006E5FC1">
        <w:rPr>
          <w:rFonts w:asciiTheme="minorHAnsi" w:hAnsiTheme="minorHAnsi" w:cstheme="minorHAnsi"/>
          <w:i/>
          <w:sz w:val="24"/>
          <w:szCs w:val="24"/>
          <w:shd w:val="clear" w:color="auto" w:fill="FFFFFF"/>
        </w:rPr>
        <w:t>on of blood vessel development</w:t>
      </w:r>
      <w:r w:rsidR="00AD08B4">
        <w:rPr>
          <w:rFonts w:asciiTheme="minorHAnsi" w:hAnsiTheme="minorHAnsi" w:cstheme="minorHAnsi"/>
          <w:i/>
          <w:sz w:val="24"/>
          <w:szCs w:val="24"/>
          <w:shd w:val="clear" w:color="auto" w:fill="FFFFFF"/>
        </w:rPr>
        <w:t>.</w:t>
      </w:r>
    </w:p>
    <w:p w14:paraId="356B484C" w14:textId="58B3A4B4" w:rsidR="006A6502" w:rsidRPr="002F7EE0" w:rsidRDefault="00D75321" w:rsidP="002F7EE0">
      <w:pPr>
        <w:pStyle w:val="ListParagraph"/>
        <w:spacing w:line="360" w:lineRule="auto"/>
        <w:ind w:left="113" w:right="1134"/>
        <w:jc w:val="both"/>
        <w:rPr>
          <w:rFonts w:asciiTheme="minorHAnsi" w:eastAsia="Calibri" w:hAnsiTheme="minorHAnsi" w:cstheme="minorHAnsi"/>
          <w:sz w:val="24"/>
          <w:szCs w:val="24"/>
        </w:rPr>
      </w:pPr>
      <w:r>
        <w:rPr>
          <w:rFonts w:asciiTheme="minorHAnsi" w:eastAsia="Calibri" w:hAnsiTheme="minorHAnsi" w:cstheme="minorHAnsi"/>
          <w:sz w:val="24"/>
          <w:szCs w:val="24"/>
        </w:rPr>
        <w:t>New blood vessel development is obtained through t</w:t>
      </w:r>
      <w:r w:rsidR="0032015D">
        <w:rPr>
          <w:rFonts w:asciiTheme="minorHAnsi" w:eastAsia="Calibri" w:hAnsiTheme="minorHAnsi" w:cstheme="minorHAnsi"/>
          <w:sz w:val="24"/>
          <w:szCs w:val="24"/>
        </w:rPr>
        <w:t xml:space="preserve">he process called angiogenesis for the sake of </w:t>
      </w:r>
      <w:r w:rsidR="00AD08B4" w:rsidRPr="0032015D">
        <w:rPr>
          <w:rFonts w:asciiTheme="minorHAnsi" w:eastAsia="Calibri" w:hAnsiTheme="minorHAnsi" w:cstheme="minorHAnsi"/>
          <w:sz w:val="24"/>
          <w:szCs w:val="24"/>
        </w:rPr>
        <w:t>oxygen and nutrients</w:t>
      </w:r>
      <w:r w:rsidR="0032015D">
        <w:rPr>
          <w:rFonts w:asciiTheme="minorHAnsi" w:eastAsia="Calibri" w:hAnsiTheme="minorHAnsi" w:cstheme="minorHAnsi"/>
          <w:sz w:val="24"/>
          <w:szCs w:val="24"/>
        </w:rPr>
        <w:t xml:space="preserve"> obtaining</w:t>
      </w:r>
      <w:r w:rsidR="00542A7D">
        <w:rPr>
          <w:rFonts w:asciiTheme="minorHAnsi" w:eastAsia="Calibri" w:hAnsiTheme="minorHAnsi" w:cstheme="minorHAnsi"/>
          <w:sz w:val="24"/>
          <w:szCs w:val="24"/>
        </w:rPr>
        <w:t xml:space="preserve"> which plays a significant role in solid tumor development</w:t>
      </w:r>
      <w:r w:rsidR="00486C07" w:rsidRPr="0032015D">
        <w:rPr>
          <w:rFonts w:asciiTheme="minorHAnsi" w:eastAsia="Calibri" w:hAnsiTheme="minorHAnsi" w:cstheme="minorHAnsi"/>
          <w:sz w:val="24"/>
          <w:szCs w:val="24"/>
        </w:rPr>
        <w:t>. </w:t>
      </w:r>
      <w:r w:rsidR="0032015D">
        <w:rPr>
          <w:rFonts w:asciiTheme="minorHAnsi" w:eastAsia="Calibri" w:hAnsiTheme="minorHAnsi" w:cstheme="minorHAnsi"/>
          <w:sz w:val="24"/>
          <w:szCs w:val="24"/>
        </w:rPr>
        <w:t xml:space="preserve">Usually new blood vessels are produced during repair of the injuries or embryos development. By tricking these physiological processes, the tumors can expand themselves by producing new blood vessels in order to provide enough oxygen to cancer cells. To do this, cancer cells activate “angiogenic switch” which allow them to control healthy cells present in the tumor and have the ability </w:t>
      </w:r>
      <w:r w:rsidR="006A6502">
        <w:rPr>
          <w:rFonts w:asciiTheme="minorHAnsi" w:eastAsia="Calibri" w:hAnsiTheme="minorHAnsi" w:cstheme="minorHAnsi"/>
          <w:sz w:val="24"/>
          <w:szCs w:val="24"/>
        </w:rPr>
        <w:t xml:space="preserve">to produce new vasculature </w:t>
      </w:r>
      <w:sdt>
        <w:sdtPr>
          <w:rPr>
            <w:rFonts w:asciiTheme="minorHAnsi" w:eastAsia="Calibri" w:hAnsiTheme="minorHAnsi" w:cstheme="minorHAnsi"/>
            <w:sz w:val="24"/>
            <w:szCs w:val="24"/>
          </w:rPr>
          <w:id w:val="1638150778"/>
          <w:citation/>
        </w:sdtPr>
        <w:sdtEndPr/>
        <w:sdtContent>
          <w:r w:rsidR="006A6502">
            <w:rPr>
              <w:rFonts w:asciiTheme="minorHAnsi" w:eastAsia="Calibri" w:hAnsiTheme="minorHAnsi" w:cstheme="minorHAnsi"/>
              <w:sz w:val="24"/>
              <w:szCs w:val="24"/>
            </w:rPr>
            <w:fldChar w:fldCharType="begin"/>
          </w:r>
          <w:r w:rsidR="006A6502">
            <w:rPr>
              <w:rFonts w:asciiTheme="minorHAnsi" w:eastAsia="Calibri" w:hAnsiTheme="minorHAnsi" w:cstheme="minorHAnsi"/>
              <w:sz w:val="24"/>
              <w:szCs w:val="24"/>
            </w:rPr>
            <w:instrText xml:space="preserve"> CITATION Dou00 \l 1033 </w:instrText>
          </w:r>
          <w:r w:rsidR="006A6502">
            <w:rPr>
              <w:rFonts w:asciiTheme="minorHAnsi" w:eastAsia="Calibri" w:hAnsiTheme="minorHAnsi" w:cstheme="minorHAnsi"/>
              <w:sz w:val="24"/>
              <w:szCs w:val="24"/>
            </w:rPr>
            <w:fldChar w:fldCharType="separate"/>
          </w:r>
          <w:r w:rsidR="005A6157" w:rsidRPr="005A6157">
            <w:rPr>
              <w:rFonts w:asciiTheme="minorHAnsi" w:eastAsia="Calibri" w:hAnsiTheme="minorHAnsi" w:cstheme="minorHAnsi"/>
              <w:noProof/>
              <w:sz w:val="24"/>
              <w:szCs w:val="24"/>
            </w:rPr>
            <w:t>(Douglas &amp; Weinberg, 2000)</w:t>
          </w:r>
          <w:r w:rsidR="006A6502">
            <w:rPr>
              <w:rFonts w:asciiTheme="minorHAnsi" w:eastAsia="Calibri" w:hAnsiTheme="minorHAnsi" w:cstheme="minorHAnsi"/>
              <w:sz w:val="24"/>
              <w:szCs w:val="24"/>
            </w:rPr>
            <w:fldChar w:fldCharType="end"/>
          </w:r>
        </w:sdtContent>
      </w:sdt>
      <w:r w:rsidR="006A6502">
        <w:rPr>
          <w:rFonts w:asciiTheme="minorHAnsi" w:eastAsia="Calibri" w:hAnsiTheme="minorHAnsi" w:cstheme="minorHAnsi"/>
          <w:sz w:val="24"/>
          <w:szCs w:val="24"/>
        </w:rPr>
        <w:t>.</w:t>
      </w:r>
      <w:r w:rsidR="002F7EE0">
        <w:rPr>
          <w:rFonts w:asciiTheme="minorHAnsi" w:eastAsia="Calibri" w:hAnsiTheme="minorHAnsi" w:cstheme="minorHAnsi"/>
          <w:sz w:val="24"/>
          <w:szCs w:val="24"/>
        </w:rPr>
        <w:t xml:space="preserve"> </w:t>
      </w:r>
      <w:r w:rsidR="004146EA" w:rsidRPr="002F7EE0">
        <w:rPr>
          <w:rStyle w:val="Hyperlink"/>
          <w:rFonts w:asciiTheme="minorHAnsi" w:eastAsia="Calibri" w:hAnsiTheme="minorHAnsi" w:cstheme="minorHAnsi"/>
          <w:color w:val="auto"/>
          <w:sz w:val="24"/>
          <w:szCs w:val="24"/>
          <w:u w:val="none"/>
        </w:rPr>
        <w:t xml:space="preserve">The study performed at </w:t>
      </w:r>
      <w:r w:rsidR="004146EA" w:rsidRPr="002F7EE0">
        <w:rPr>
          <w:rFonts w:asciiTheme="minorHAnsi" w:eastAsia="Calibri" w:hAnsiTheme="minorHAnsi" w:cstheme="minorHAnsi"/>
          <w:sz w:val="24"/>
          <w:szCs w:val="24"/>
        </w:rPr>
        <w:t>University of Florida College of Medicine showed, that in contrast with solid tumor</w:t>
      </w:r>
      <w:r w:rsidR="0047110D" w:rsidRPr="002F7EE0">
        <w:rPr>
          <w:rStyle w:val="Hyperlink"/>
          <w:rFonts w:asciiTheme="minorHAnsi" w:eastAsia="Calibri" w:hAnsiTheme="minorHAnsi" w:cstheme="minorHAnsi"/>
          <w:color w:val="auto"/>
          <w:sz w:val="24"/>
          <w:szCs w:val="24"/>
          <w:u w:val="none"/>
        </w:rPr>
        <w:t xml:space="preserve">, </w:t>
      </w:r>
      <w:r w:rsidR="0047110D" w:rsidRPr="002F7EE0">
        <w:rPr>
          <w:rFonts w:ascii="Verdana" w:hAnsi="Verdana"/>
          <w:color w:val="000000"/>
          <w:sz w:val="19"/>
          <w:szCs w:val="19"/>
          <w:shd w:val="clear" w:color="auto" w:fill="FFFFFF"/>
        </w:rPr>
        <w:t xml:space="preserve">leukemia cells </w:t>
      </w:r>
      <w:r w:rsidR="004146EA" w:rsidRPr="002F7EE0">
        <w:rPr>
          <w:rFonts w:ascii="Verdana" w:hAnsi="Verdana"/>
          <w:color w:val="000000"/>
          <w:sz w:val="19"/>
          <w:szCs w:val="19"/>
          <w:shd w:val="clear" w:color="auto" w:fill="FFFFFF"/>
        </w:rPr>
        <w:t xml:space="preserve">only </w:t>
      </w:r>
      <w:r w:rsidR="0047110D" w:rsidRPr="002F7EE0">
        <w:rPr>
          <w:rFonts w:ascii="Verdana" w:hAnsi="Verdana"/>
          <w:color w:val="000000"/>
          <w:sz w:val="19"/>
          <w:szCs w:val="19"/>
          <w:shd w:val="clear" w:color="auto" w:fill="FFFFFF"/>
        </w:rPr>
        <w:t xml:space="preserve">recruit blood vessels but do not </w:t>
      </w:r>
      <w:r w:rsidR="004146EA" w:rsidRPr="002F7EE0">
        <w:rPr>
          <w:rFonts w:ascii="Verdana" w:hAnsi="Verdana"/>
          <w:color w:val="000000"/>
          <w:sz w:val="19"/>
          <w:szCs w:val="19"/>
          <w:shd w:val="clear" w:color="auto" w:fill="FFFFFF"/>
        </w:rPr>
        <w:t xml:space="preserve">make </w:t>
      </w:r>
      <w:r w:rsidR="0047110D" w:rsidRPr="002F7EE0">
        <w:rPr>
          <w:rFonts w:ascii="Verdana" w:hAnsi="Verdana"/>
          <w:color w:val="000000"/>
          <w:sz w:val="19"/>
          <w:szCs w:val="19"/>
          <w:shd w:val="clear" w:color="auto" w:fill="FFFFFF"/>
        </w:rPr>
        <w:t>c</w:t>
      </w:r>
      <w:r w:rsidR="004146EA" w:rsidRPr="002F7EE0">
        <w:rPr>
          <w:rFonts w:ascii="Verdana" w:hAnsi="Verdana"/>
          <w:color w:val="000000"/>
          <w:sz w:val="19"/>
          <w:szCs w:val="19"/>
          <w:shd w:val="clear" w:color="auto" w:fill="FFFFFF"/>
        </w:rPr>
        <w:t>ontribution</w:t>
      </w:r>
      <w:r w:rsidR="0047110D" w:rsidRPr="002F7EE0">
        <w:rPr>
          <w:rFonts w:ascii="Verdana" w:hAnsi="Verdana"/>
          <w:color w:val="000000"/>
          <w:sz w:val="19"/>
          <w:szCs w:val="19"/>
          <w:shd w:val="clear" w:color="auto" w:fill="FFFFFF"/>
        </w:rPr>
        <w:t xml:space="preserve"> to the walls of the blood </w:t>
      </w:r>
      <w:r w:rsidR="00CB1E84" w:rsidRPr="002F7EE0">
        <w:rPr>
          <w:rFonts w:ascii="Verdana" w:hAnsi="Verdana"/>
          <w:color w:val="000000"/>
          <w:sz w:val="19"/>
          <w:szCs w:val="19"/>
          <w:shd w:val="clear" w:color="auto" w:fill="FFFFFF"/>
        </w:rPr>
        <w:t>vessel</w:t>
      </w:r>
      <w:r w:rsidR="006A6502" w:rsidRPr="002F7EE0">
        <w:rPr>
          <w:rFonts w:ascii="Verdana" w:hAnsi="Verdana"/>
          <w:color w:val="000000"/>
          <w:sz w:val="19"/>
          <w:szCs w:val="19"/>
          <w:shd w:val="clear" w:color="auto" w:fill="FFFFFF"/>
        </w:rPr>
        <w:t xml:space="preserve">s </w:t>
      </w:r>
      <w:sdt>
        <w:sdtPr>
          <w:rPr>
            <w:shd w:val="clear" w:color="auto" w:fill="FFFFFF"/>
          </w:rPr>
          <w:id w:val="-884172161"/>
          <w:citation/>
        </w:sdtPr>
        <w:sdtEndPr/>
        <w:sdtContent>
          <w:r w:rsidR="006A6502" w:rsidRPr="002F7EE0">
            <w:rPr>
              <w:rFonts w:ascii="Verdana" w:hAnsi="Verdana"/>
              <w:color w:val="000000"/>
              <w:sz w:val="19"/>
              <w:szCs w:val="19"/>
              <w:shd w:val="clear" w:color="auto" w:fill="FFFFFF"/>
            </w:rPr>
            <w:fldChar w:fldCharType="begin"/>
          </w:r>
          <w:r w:rsidR="006A6502" w:rsidRPr="002F7EE0">
            <w:rPr>
              <w:rFonts w:ascii="Verdana" w:hAnsi="Verdana"/>
              <w:color w:val="000000"/>
              <w:sz w:val="19"/>
              <w:szCs w:val="19"/>
              <w:shd w:val="clear" w:color="auto" w:fill="FFFFFF"/>
            </w:rPr>
            <w:instrText xml:space="preserve"> CITATION HuZ09 \l 1033 </w:instrText>
          </w:r>
          <w:r w:rsidR="006A6502" w:rsidRPr="002F7EE0">
            <w:rPr>
              <w:rFonts w:ascii="Verdana" w:hAnsi="Verdana"/>
              <w:color w:val="000000"/>
              <w:sz w:val="19"/>
              <w:szCs w:val="19"/>
              <w:shd w:val="clear" w:color="auto" w:fill="FFFFFF"/>
            </w:rPr>
            <w:fldChar w:fldCharType="separate"/>
          </w:r>
          <w:r w:rsidR="005A6157" w:rsidRPr="005A6157">
            <w:rPr>
              <w:rFonts w:ascii="Verdana" w:hAnsi="Verdana"/>
              <w:noProof/>
              <w:color w:val="000000"/>
              <w:sz w:val="19"/>
              <w:szCs w:val="19"/>
              <w:shd w:val="clear" w:color="auto" w:fill="FFFFFF"/>
            </w:rPr>
            <w:t>(Hu, Jorgensen, Li, &amp; Slayton, 2009)</w:t>
          </w:r>
          <w:r w:rsidR="006A6502" w:rsidRPr="002F7EE0">
            <w:rPr>
              <w:rFonts w:ascii="Verdana" w:hAnsi="Verdana"/>
              <w:color w:val="000000"/>
              <w:sz w:val="19"/>
              <w:szCs w:val="19"/>
              <w:shd w:val="clear" w:color="auto" w:fill="FFFFFF"/>
            </w:rPr>
            <w:fldChar w:fldCharType="end"/>
          </w:r>
        </w:sdtContent>
      </w:sdt>
      <w:r w:rsidR="003C7F9F" w:rsidRPr="002F7EE0">
        <w:rPr>
          <w:rFonts w:ascii="Verdana" w:hAnsi="Verdana"/>
          <w:color w:val="000000"/>
          <w:sz w:val="19"/>
          <w:szCs w:val="19"/>
          <w:shd w:val="clear" w:color="auto" w:fill="FFFFFF"/>
        </w:rPr>
        <w:t>.</w:t>
      </w:r>
    </w:p>
    <w:p w14:paraId="3EE95FDF" w14:textId="6DA0A7BF" w:rsidR="00DF5CA4" w:rsidRPr="00556EBD" w:rsidRDefault="0064646C" w:rsidP="004D048A">
      <w:pPr>
        <w:pStyle w:val="ListParagraph"/>
        <w:numPr>
          <w:ilvl w:val="0"/>
          <w:numId w:val="8"/>
        </w:numPr>
        <w:spacing w:line="360" w:lineRule="auto"/>
        <w:ind w:left="113" w:right="1134"/>
        <w:jc w:val="both"/>
        <w:rPr>
          <w:rFonts w:asciiTheme="minorHAnsi" w:eastAsia="Calibri" w:hAnsiTheme="minorHAnsi" w:cstheme="minorHAnsi"/>
          <w:i/>
          <w:sz w:val="24"/>
          <w:szCs w:val="24"/>
        </w:rPr>
      </w:pPr>
      <w:r w:rsidRPr="006E5FC1">
        <w:rPr>
          <w:rFonts w:asciiTheme="minorHAnsi" w:hAnsiTheme="minorHAnsi" w:cstheme="minorHAnsi"/>
          <w:i/>
          <w:sz w:val="24"/>
          <w:szCs w:val="24"/>
          <w:shd w:val="clear" w:color="auto" w:fill="FFFFFF"/>
        </w:rPr>
        <w:t>I</w:t>
      </w:r>
      <w:r w:rsidR="009B73B1" w:rsidRPr="006E5FC1">
        <w:rPr>
          <w:rFonts w:asciiTheme="minorHAnsi" w:hAnsiTheme="minorHAnsi" w:cstheme="minorHAnsi"/>
          <w:i/>
          <w:sz w:val="24"/>
          <w:szCs w:val="24"/>
          <w:shd w:val="clear" w:color="auto" w:fill="FFFFFF"/>
        </w:rPr>
        <w:t>nvasion and formation of metastases.</w:t>
      </w:r>
      <w:r w:rsidR="009B73B1" w:rsidRPr="006E5FC1">
        <w:rPr>
          <w:rFonts w:asciiTheme="minorHAnsi" w:hAnsiTheme="minorHAnsi" w:cstheme="minorHAnsi"/>
          <w:i/>
          <w:sz w:val="24"/>
          <w:szCs w:val="24"/>
          <w:lang w:eastAsia="ru-RU"/>
        </w:rPr>
        <w:t xml:space="preserve"> </w:t>
      </w:r>
    </w:p>
    <w:p w14:paraId="7D49AE1E" w14:textId="2B550CDB" w:rsidR="00157C68" w:rsidRDefault="00556EBD" w:rsidP="00267342">
      <w:pPr>
        <w:pStyle w:val="ListParagraph"/>
        <w:spacing w:line="360" w:lineRule="auto"/>
        <w:ind w:left="113" w:right="1134"/>
        <w:jc w:val="both"/>
        <w:rPr>
          <w:rFonts w:asciiTheme="minorHAnsi" w:hAnsiTheme="minorHAnsi" w:cstheme="minorHAnsi"/>
          <w:sz w:val="24"/>
          <w:szCs w:val="24"/>
          <w:lang w:eastAsia="ru-RU"/>
        </w:rPr>
      </w:pPr>
      <w:r>
        <w:rPr>
          <w:rFonts w:asciiTheme="minorHAnsi" w:hAnsiTheme="minorHAnsi" w:cstheme="minorHAnsi"/>
          <w:sz w:val="24"/>
          <w:szCs w:val="24"/>
          <w:lang w:eastAsia="ru-RU"/>
        </w:rPr>
        <w:t>Cancer cells have the ability to spread into neighboring tissues</w:t>
      </w:r>
      <w:r w:rsidR="00D75321">
        <w:rPr>
          <w:rFonts w:asciiTheme="minorHAnsi" w:hAnsiTheme="minorHAnsi" w:cstheme="minorHAnsi"/>
          <w:sz w:val="24"/>
          <w:szCs w:val="24"/>
          <w:lang w:eastAsia="ru-RU"/>
        </w:rPr>
        <w:t xml:space="preserve"> by invading blood vessels, getting through the circulatory system with its specific harsh environment and by leaving this system they start</w:t>
      </w:r>
      <w:r w:rsidR="003C7F9F">
        <w:rPr>
          <w:rFonts w:asciiTheme="minorHAnsi" w:hAnsiTheme="minorHAnsi" w:cstheme="minorHAnsi"/>
          <w:sz w:val="24"/>
          <w:szCs w:val="24"/>
          <w:lang w:eastAsia="ru-RU"/>
        </w:rPr>
        <w:t xml:space="preserve"> metastasi</w:t>
      </w:r>
      <w:r w:rsidR="005432F8">
        <w:rPr>
          <w:rFonts w:asciiTheme="minorHAnsi" w:hAnsiTheme="minorHAnsi" w:cstheme="minorHAnsi"/>
          <w:sz w:val="24"/>
          <w:szCs w:val="24"/>
          <w:lang w:eastAsia="ru-RU"/>
        </w:rPr>
        <w:t>zi</w:t>
      </w:r>
      <w:r w:rsidR="003C7F9F">
        <w:rPr>
          <w:rFonts w:asciiTheme="minorHAnsi" w:hAnsiTheme="minorHAnsi" w:cstheme="minorHAnsi"/>
          <w:sz w:val="24"/>
          <w:szCs w:val="24"/>
          <w:lang w:eastAsia="ru-RU"/>
        </w:rPr>
        <w:t xml:space="preserve">ng in the new tissue </w:t>
      </w:r>
      <w:sdt>
        <w:sdtPr>
          <w:rPr>
            <w:rFonts w:asciiTheme="minorHAnsi" w:hAnsiTheme="minorHAnsi" w:cstheme="minorHAnsi"/>
            <w:sz w:val="24"/>
            <w:szCs w:val="24"/>
            <w:lang w:eastAsia="ru-RU"/>
          </w:rPr>
          <w:id w:val="-1843542386"/>
          <w:citation/>
        </w:sdtPr>
        <w:sdtEndPr/>
        <w:sdtContent>
          <w:r w:rsidR="003C7F9F">
            <w:rPr>
              <w:rFonts w:asciiTheme="minorHAnsi" w:hAnsiTheme="minorHAnsi" w:cstheme="minorHAnsi"/>
              <w:sz w:val="24"/>
              <w:szCs w:val="24"/>
              <w:lang w:eastAsia="ru-RU"/>
            </w:rPr>
            <w:fldChar w:fldCharType="begin"/>
          </w:r>
          <w:r w:rsidR="003C7F9F">
            <w:rPr>
              <w:rFonts w:asciiTheme="minorHAnsi" w:hAnsiTheme="minorHAnsi" w:cstheme="minorHAnsi"/>
              <w:sz w:val="24"/>
              <w:szCs w:val="24"/>
              <w:lang w:eastAsia="ru-RU"/>
            </w:rPr>
            <w:instrText xml:space="preserve"> CITATION Dou00 \l 1033 </w:instrText>
          </w:r>
          <w:r w:rsidR="003C7F9F">
            <w:rPr>
              <w:rFonts w:asciiTheme="minorHAnsi" w:hAnsiTheme="minorHAnsi" w:cstheme="minorHAnsi"/>
              <w:sz w:val="24"/>
              <w:szCs w:val="24"/>
              <w:lang w:eastAsia="ru-RU"/>
            </w:rPr>
            <w:fldChar w:fldCharType="separate"/>
          </w:r>
          <w:r w:rsidR="005A6157" w:rsidRPr="005A6157">
            <w:rPr>
              <w:rFonts w:asciiTheme="minorHAnsi" w:hAnsiTheme="minorHAnsi" w:cstheme="minorHAnsi"/>
              <w:noProof/>
              <w:sz w:val="24"/>
              <w:szCs w:val="24"/>
              <w:lang w:eastAsia="ru-RU"/>
            </w:rPr>
            <w:t>(Douglas &amp; Weinberg, 2000)</w:t>
          </w:r>
          <w:r w:rsidR="003C7F9F">
            <w:rPr>
              <w:rFonts w:asciiTheme="minorHAnsi" w:hAnsiTheme="minorHAnsi" w:cstheme="minorHAnsi"/>
              <w:sz w:val="24"/>
              <w:szCs w:val="24"/>
              <w:lang w:eastAsia="ru-RU"/>
            </w:rPr>
            <w:fldChar w:fldCharType="end"/>
          </w:r>
        </w:sdtContent>
      </w:sdt>
      <w:r w:rsidR="003C7F9F">
        <w:rPr>
          <w:rFonts w:asciiTheme="minorHAnsi" w:hAnsiTheme="minorHAnsi" w:cstheme="minorHAnsi"/>
          <w:sz w:val="24"/>
          <w:szCs w:val="24"/>
          <w:lang w:eastAsia="ru-RU"/>
        </w:rPr>
        <w:t>.</w:t>
      </w:r>
    </w:p>
    <w:p w14:paraId="78DAEA2C" w14:textId="77777777" w:rsidR="00267342" w:rsidRPr="00267342" w:rsidRDefault="00267342" w:rsidP="00267342">
      <w:pPr>
        <w:pStyle w:val="ListParagraph"/>
        <w:spacing w:line="360" w:lineRule="auto"/>
        <w:ind w:left="113" w:right="1134"/>
        <w:jc w:val="both"/>
        <w:rPr>
          <w:rFonts w:asciiTheme="minorHAnsi" w:hAnsiTheme="minorHAnsi" w:cstheme="minorHAnsi"/>
          <w:sz w:val="24"/>
          <w:szCs w:val="24"/>
          <w:lang w:eastAsia="ru-RU"/>
        </w:rPr>
      </w:pPr>
    </w:p>
    <w:p w14:paraId="52B552D6" w14:textId="1AD60AD2" w:rsidR="00267342" w:rsidRDefault="0044457A" w:rsidP="00267342">
      <w:pPr>
        <w:spacing w:after="200" w:line="360" w:lineRule="auto"/>
        <w:ind w:left="113" w:right="1134"/>
        <w:jc w:val="both"/>
        <w:rPr>
          <w:rFonts w:ascii="Calibri" w:eastAsia="Calibri" w:hAnsi="Calibri"/>
          <w:sz w:val="24"/>
          <w:szCs w:val="24"/>
        </w:rPr>
      </w:pPr>
      <w:r w:rsidRPr="00157C68">
        <w:rPr>
          <w:rFonts w:ascii="Calibri" w:eastAsia="Calibri" w:hAnsi="Calibri"/>
          <w:sz w:val="24"/>
          <w:szCs w:val="24"/>
        </w:rPr>
        <w:t>The molecular basis for the development of osteosarcoma specifically is connected with the alterations of certain gene pathways, such as RB1, p53, DCC. Inactivation of both p53 and RB pathways is considered to be a central</w:t>
      </w:r>
      <w:r w:rsidR="00961486" w:rsidRPr="00157C68">
        <w:rPr>
          <w:rFonts w:ascii="Calibri" w:eastAsia="Calibri" w:hAnsi="Calibri"/>
          <w:sz w:val="24"/>
          <w:szCs w:val="24"/>
        </w:rPr>
        <w:t xml:space="preserve"> event in osteosarcoma cancer. </w:t>
      </w:r>
      <w:r w:rsidR="00600F58">
        <w:rPr>
          <w:rFonts w:ascii="Calibri" w:eastAsia="Calibri" w:hAnsi="Calibri"/>
          <w:sz w:val="24"/>
          <w:szCs w:val="24"/>
        </w:rPr>
        <w:t>P</w:t>
      </w:r>
      <w:r w:rsidRPr="00157C68">
        <w:rPr>
          <w:rFonts w:ascii="Calibri" w:eastAsia="Calibri" w:hAnsi="Calibri" w:cs="Calibri"/>
          <w:sz w:val="24"/>
          <w:szCs w:val="24"/>
        </w:rPr>
        <w:t xml:space="preserve">53 gene is involved in cell-cycle control, in copying with stressful cellular events, in checking cell proliferation in cases where it might be dangerous, thus, in </w:t>
      </w:r>
      <w:hyperlink r:id="rId25" w:history="1">
        <w:r w:rsidRPr="00157C68">
          <w:rPr>
            <w:rFonts w:ascii="Calibri" w:eastAsia="Calibri" w:hAnsi="Calibri" w:cs="Calibri"/>
            <w:sz w:val="24"/>
            <w:szCs w:val="24"/>
          </w:rPr>
          <w:t>apoptosis</w:t>
        </w:r>
      </w:hyperlink>
      <w:r w:rsidRPr="00157C68">
        <w:rPr>
          <w:rFonts w:ascii="Calibri" w:eastAsia="Calibri" w:hAnsi="Calibri" w:cs="Calibri"/>
          <w:sz w:val="24"/>
          <w:szCs w:val="24"/>
        </w:rPr>
        <w:t xml:space="preserve"> and in protecting the organism against cellular breakage and death.  This </w:t>
      </w:r>
      <w:hyperlink r:id="rId26" w:history="1">
        <w:r w:rsidRPr="00157C68">
          <w:rPr>
            <w:rFonts w:ascii="Calibri" w:eastAsia="Calibri" w:hAnsi="Calibri" w:cs="Calibri"/>
            <w:sz w:val="24"/>
            <w:szCs w:val="24"/>
          </w:rPr>
          <w:t>tumor suppressor gene</w:t>
        </w:r>
      </w:hyperlink>
      <w:r w:rsidRPr="00157C68">
        <w:rPr>
          <w:rFonts w:ascii="Calibri" w:eastAsia="Calibri" w:hAnsi="Calibri" w:cs="Calibri"/>
          <w:sz w:val="24"/>
          <w:szCs w:val="24"/>
        </w:rPr>
        <w:t> is altered in approximately half of all cancers in human body and when it is damaged, the altered cells do not always die, bu</w:t>
      </w:r>
      <w:r w:rsidR="00CB1E84" w:rsidRPr="00157C68">
        <w:rPr>
          <w:rFonts w:ascii="Calibri" w:eastAsia="Calibri" w:hAnsi="Calibri" w:cs="Calibri"/>
          <w:sz w:val="24"/>
          <w:szCs w:val="24"/>
        </w:rPr>
        <w:t>t rather continue to proliferate</w:t>
      </w:r>
      <w:r w:rsidRPr="00157C68">
        <w:rPr>
          <w:rFonts w:ascii="Calibri" w:eastAsia="Calibri" w:hAnsi="Calibri" w:cs="Calibri"/>
          <w:sz w:val="24"/>
          <w:szCs w:val="24"/>
        </w:rPr>
        <w:t xml:space="preserve"> building up more genetic alterations through continuous cell division.</w:t>
      </w:r>
      <w:r w:rsidR="006024D3" w:rsidRPr="00157C68">
        <w:rPr>
          <w:rFonts w:ascii="Calibri" w:eastAsia="Calibri" w:hAnsi="Calibri"/>
          <w:sz w:val="24"/>
          <w:szCs w:val="24"/>
        </w:rPr>
        <w:t xml:space="preserve"> P</w:t>
      </w:r>
      <w:r w:rsidRPr="00157C68">
        <w:rPr>
          <w:rFonts w:ascii="Calibri" w:eastAsia="Calibri" w:hAnsi="Calibri"/>
          <w:sz w:val="24"/>
          <w:szCs w:val="24"/>
        </w:rPr>
        <w:t xml:space="preserve">53 </w:t>
      </w:r>
      <w:r w:rsidR="006024D3" w:rsidRPr="00157C68">
        <w:rPr>
          <w:rFonts w:ascii="Calibri" w:eastAsia="Calibri" w:hAnsi="Calibri"/>
          <w:sz w:val="24"/>
          <w:szCs w:val="24"/>
        </w:rPr>
        <w:t xml:space="preserve">gene </w:t>
      </w:r>
      <w:r w:rsidRPr="00157C68">
        <w:rPr>
          <w:rFonts w:ascii="Calibri" w:eastAsia="Calibri" w:hAnsi="Calibri"/>
          <w:sz w:val="24"/>
          <w:szCs w:val="24"/>
        </w:rPr>
        <w:t>is located on 17p13 chromosome and its alteration may involve allelic loss, point mutations and gene rearrangements. Patients with Li-Fraumeni syndrome have a germline p53 mutation and therefore, a high risk to develop osteosarcoma.</w:t>
      </w:r>
      <w:r w:rsidR="006024D3" w:rsidRPr="00157C68">
        <w:rPr>
          <w:rFonts w:ascii="Calibri" w:eastAsia="Calibri" w:hAnsi="Calibri"/>
          <w:sz w:val="24"/>
          <w:szCs w:val="24"/>
        </w:rPr>
        <w:t xml:space="preserve"> </w:t>
      </w:r>
      <w:r w:rsidR="00C800F0">
        <w:rPr>
          <w:rFonts w:ascii="Calibri" w:eastAsia="Calibri" w:hAnsi="Calibri"/>
          <w:sz w:val="24"/>
          <w:szCs w:val="24"/>
        </w:rPr>
        <w:t>Moreover, a</w:t>
      </w:r>
      <w:r w:rsidRPr="00157C68">
        <w:rPr>
          <w:rFonts w:ascii="Calibri" w:eastAsia="Calibri" w:hAnsi="Calibri"/>
          <w:sz w:val="24"/>
          <w:szCs w:val="24"/>
        </w:rPr>
        <w:t>bnormalities of the 18q22 region where DCC gene is located can be observed in the patients with Paget’s disease who hav</w:t>
      </w:r>
      <w:r w:rsidR="00600F58">
        <w:rPr>
          <w:rFonts w:ascii="Calibri" w:eastAsia="Calibri" w:hAnsi="Calibri"/>
          <w:sz w:val="24"/>
          <w:szCs w:val="24"/>
        </w:rPr>
        <w:t xml:space="preserve">e </w:t>
      </w:r>
      <w:r w:rsidR="00C800F0">
        <w:rPr>
          <w:rFonts w:ascii="Calibri" w:eastAsia="Calibri" w:hAnsi="Calibri"/>
          <w:sz w:val="24"/>
          <w:szCs w:val="24"/>
        </w:rPr>
        <w:t xml:space="preserve">also </w:t>
      </w:r>
      <w:r w:rsidR="00600F58">
        <w:rPr>
          <w:rFonts w:ascii="Calibri" w:eastAsia="Calibri" w:hAnsi="Calibri"/>
          <w:sz w:val="24"/>
          <w:szCs w:val="24"/>
        </w:rPr>
        <w:t xml:space="preserve">a high risk for osteosarcoma </w:t>
      </w:r>
      <w:sdt>
        <w:sdtPr>
          <w:rPr>
            <w:rFonts w:ascii="Calibri" w:eastAsia="Calibri" w:hAnsi="Calibri"/>
            <w:sz w:val="24"/>
            <w:szCs w:val="24"/>
          </w:rPr>
          <w:id w:val="2144380353"/>
          <w:citation/>
        </w:sdtPr>
        <w:sdtEndPr/>
        <w:sdtContent>
          <w:r w:rsidR="003C7F9F" w:rsidRPr="00157C68">
            <w:rPr>
              <w:rFonts w:ascii="Calibri" w:eastAsia="Calibri" w:hAnsi="Calibri"/>
              <w:sz w:val="24"/>
              <w:szCs w:val="24"/>
            </w:rPr>
            <w:fldChar w:fldCharType="begin"/>
          </w:r>
          <w:r w:rsidR="003C7F9F" w:rsidRPr="00157C68">
            <w:rPr>
              <w:rFonts w:ascii="Calibri" w:eastAsia="Calibri" w:hAnsi="Calibri"/>
              <w:sz w:val="24"/>
              <w:szCs w:val="24"/>
            </w:rPr>
            <w:instrText xml:space="preserve"> CITATION Cap03 \l 1033 </w:instrText>
          </w:r>
          <w:r w:rsidR="003C7F9F" w:rsidRPr="00157C68">
            <w:rPr>
              <w:rFonts w:ascii="Calibri" w:eastAsia="Calibri" w:hAnsi="Calibri"/>
              <w:sz w:val="24"/>
              <w:szCs w:val="24"/>
            </w:rPr>
            <w:fldChar w:fldCharType="separate"/>
          </w:r>
          <w:r w:rsidR="005A6157" w:rsidRPr="005A6157">
            <w:rPr>
              <w:rFonts w:ascii="Calibri" w:eastAsia="Calibri" w:hAnsi="Calibri"/>
              <w:noProof/>
              <w:sz w:val="24"/>
              <w:szCs w:val="24"/>
            </w:rPr>
            <w:t>(Capodano, 2003)</w:t>
          </w:r>
          <w:r w:rsidR="003C7F9F" w:rsidRPr="00157C68">
            <w:rPr>
              <w:rFonts w:ascii="Calibri" w:eastAsia="Calibri" w:hAnsi="Calibri"/>
              <w:sz w:val="24"/>
              <w:szCs w:val="24"/>
            </w:rPr>
            <w:fldChar w:fldCharType="end"/>
          </w:r>
        </w:sdtContent>
      </w:sdt>
      <w:r w:rsidR="003C7F9F" w:rsidRPr="00157C68">
        <w:rPr>
          <w:rFonts w:ascii="Calibri" w:eastAsia="Calibri" w:hAnsi="Calibri"/>
          <w:sz w:val="24"/>
          <w:szCs w:val="24"/>
        </w:rPr>
        <w:t>.</w:t>
      </w:r>
    </w:p>
    <w:p w14:paraId="38B99426" w14:textId="17103DC9" w:rsidR="008A1C4F" w:rsidRPr="00B156BD" w:rsidRDefault="008A1C4F" w:rsidP="003C4F9E">
      <w:pPr>
        <w:spacing w:after="200" w:line="360" w:lineRule="auto"/>
        <w:ind w:left="113" w:right="1134"/>
        <w:jc w:val="both"/>
        <w:rPr>
          <w:rFonts w:asciiTheme="minorHAnsi" w:hAnsiTheme="minorHAnsi" w:cstheme="minorHAnsi"/>
          <w:sz w:val="24"/>
          <w:szCs w:val="24"/>
          <w:lang w:eastAsia="ru-RU"/>
        </w:rPr>
      </w:pPr>
      <w:r w:rsidRPr="00B156BD">
        <w:rPr>
          <w:rFonts w:asciiTheme="minorHAnsi" w:hAnsiTheme="minorHAnsi" w:cstheme="minorHAnsi"/>
          <w:sz w:val="24"/>
          <w:szCs w:val="24"/>
          <w:lang w:eastAsia="ru-RU"/>
        </w:rPr>
        <w:t xml:space="preserve">Acute myeloid leukemia (AML) and chronic myeloid leukemia (CML) are types of cancer which affect myeloblasts produced by myeloid stem cells. Myeloblasts are precursors to granulocytes which is a type of white blood cells with the function to destroy foreign objects. In myeloid leukemia cancer, a large amount of myeloid stem cells is turning into unhealthy granulocytes which are leukemic cells. These cells are getting accumulated in the blood and also in bone marrow, subsequently destroying the function of healthy red blood </w:t>
      </w:r>
      <w:r w:rsidR="00600F58" w:rsidRPr="00B156BD">
        <w:rPr>
          <w:rFonts w:asciiTheme="minorHAnsi" w:hAnsiTheme="minorHAnsi" w:cstheme="minorHAnsi"/>
          <w:sz w:val="24"/>
          <w:szCs w:val="24"/>
          <w:lang w:eastAsia="ru-RU"/>
        </w:rPr>
        <w:t>cells and platelets. T</w:t>
      </w:r>
      <w:r w:rsidRPr="00B156BD">
        <w:rPr>
          <w:rFonts w:asciiTheme="minorHAnsi" w:hAnsiTheme="minorHAnsi" w:cstheme="minorHAnsi"/>
          <w:sz w:val="24"/>
          <w:szCs w:val="24"/>
          <w:lang w:eastAsia="ru-RU"/>
        </w:rPr>
        <w:t>hese granulocytes do not combat infection as normal white cells do. These two types of leukemia are characterized by the differences in their hematological development. For example, in</w:t>
      </w:r>
      <w:r w:rsidR="00600F58" w:rsidRPr="00B156BD">
        <w:rPr>
          <w:rFonts w:asciiTheme="minorHAnsi" w:hAnsiTheme="minorHAnsi" w:cstheme="minorHAnsi"/>
          <w:sz w:val="24"/>
          <w:szCs w:val="24"/>
          <w:lang w:eastAsia="ru-RU"/>
        </w:rPr>
        <w:t xml:space="preserve"> AML</w:t>
      </w:r>
      <w:r w:rsidRPr="00B156BD">
        <w:rPr>
          <w:rFonts w:asciiTheme="minorHAnsi" w:hAnsiTheme="minorHAnsi" w:cstheme="minorHAnsi"/>
          <w:sz w:val="24"/>
          <w:szCs w:val="24"/>
          <w:lang w:eastAsia="ru-RU"/>
        </w:rPr>
        <w:t>, myeloid cells are still reproducing and building up even if they do not mature properly, producing more unhealthy cells. Without a cure, the majority of patients only live for a few months. In contrast, in</w:t>
      </w:r>
      <w:r w:rsidR="00600F58" w:rsidRPr="00B156BD">
        <w:rPr>
          <w:rFonts w:asciiTheme="minorHAnsi" w:hAnsiTheme="minorHAnsi" w:cstheme="minorHAnsi"/>
          <w:sz w:val="24"/>
          <w:szCs w:val="24"/>
          <w:lang w:eastAsia="ru-RU"/>
        </w:rPr>
        <w:t xml:space="preserve"> CML</w:t>
      </w:r>
      <w:r w:rsidRPr="00B156BD">
        <w:rPr>
          <w:rFonts w:asciiTheme="minorHAnsi" w:hAnsiTheme="minorHAnsi" w:cstheme="minorHAnsi"/>
          <w:sz w:val="24"/>
          <w:szCs w:val="24"/>
          <w:lang w:eastAsia="ru-RU"/>
        </w:rPr>
        <w:t>, the myeloid cells are close to full maturation but still do not mature completely, however, they look more morphologically healthy and therefore partly functional.</w:t>
      </w:r>
      <w:r w:rsidR="00D66585">
        <w:rPr>
          <w:rFonts w:ascii="Calibri" w:eastAsia="Calibri" w:hAnsi="Calibri"/>
          <w:sz w:val="24"/>
          <w:szCs w:val="24"/>
        </w:rPr>
        <w:t xml:space="preserve"> </w:t>
      </w:r>
      <w:r w:rsidRPr="00B156BD">
        <w:rPr>
          <w:rFonts w:asciiTheme="minorHAnsi" w:hAnsiTheme="minorHAnsi" w:cstheme="minorHAnsi"/>
          <w:sz w:val="24"/>
          <w:szCs w:val="24"/>
          <w:lang w:eastAsia="ru-RU"/>
        </w:rPr>
        <w:t>It is known that 749 genetic aberrations are linked to AML and the four most common are t(15</w:t>
      </w:r>
      <w:r w:rsidR="00600F58" w:rsidRPr="00B156BD">
        <w:rPr>
          <w:rFonts w:asciiTheme="minorHAnsi" w:hAnsiTheme="minorHAnsi" w:cstheme="minorHAnsi"/>
          <w:sz w:val="24"/>
          <w:szCs w:val="24"/>
          <w:lang w:eastAsia="ru-RU"/>
        </w:rPr>
        <w:t>;17), t(6;11), t(8,21), Inv(16).</w:t>
      </w:r>
      <w:r w:rsidRPr="00B156BD">
        <w:rPr>
          <w:rFonts w:asciiTheme="minorHAnsi" w:hAnsiTheme="minorHAnsi" w:cstheme="minorHAnsi"/>
          <w:sz w:val="24"/>
          <w:szCs w:val="24"/>
          <w:lang w:eastAsia="ru-RU"/>
        </w:rPr>
        <w:t xml:space="preserve"> </w:t>
      </w:r>
      <w:r w:rsidR="00B156BD" w:rsidRPr="00B156BD">
        <w:rPr>
          <w:rFonts w:asciiTheme="minorHAnsi" w:hAnsiTheme="minorHAnsi" w:cstheme="minorHAnsi"/>
          <w:sz w:val="24"/>
          <w:szCs w:val="24"/>
          <w:lang w:eastAsia="ru-RU"/>
        </w:rPr>
        <w:t>A</w:t>
      </w:r>
      <w:r w:rsidRPr="00B156BD">
        <w:rPr>
          <w:rFonts w:asciiTheme="minorHAnsi" w:hAnsiTheme="minorHAnsi" w:cstheme="minorHAnsi"/>
          <w:sz w:val="24"/>
          <w:szCs w:val="24"/>
          <w:lang w:eastAsia="ru-RU"/>
        </w:rPr>
        <w:t xml:space="preserve">ll of the produced fusion proteins </w:t>
      </w:r>
      <w:r w:rsidR="003C4F9E">
        <w:rPr>
          <w:rFonts w:asciiTheme="minorHAnsi" w:hAnsiTheme="minorHAnsi" w:cstheme="minorHAnsi"/>
          <w:sz w:val="24"/>
          <w:szCs w:val="24"/>
          <w:lang w:eastAsia="ru-RU"/>
        </w:rPr>
        <w:t xml:space="preserve">due to these aberrations </w:t>
      </w:r>
      <w:r w:rsidRPr="00B156BD">
        <w:rPr>
          <w:rFonts w:asciiTheme="minorHAnsi" w:hAnsiTheme="minorHAnsi" w:cstheme="minorHAnsi"/>
          <w:sz w:val="24"/>
          <w:szCs w:val="24"/>
          <w:lang w:eastAsia="ru-RU"/>
        </w:rPr>
        <w:t xml:space="preserve">disturb the process of cells maturation and differentiation </w:t>
      </w:r>
      <w:r w:rsidR="00B156BD" w:rsidRPr="00B156BD">
        <w:rPr>
          <w:rFonts w:asciiTheme="minorHAnsi" w:hAnsiTheme="minorHAnsi" w:cstheme="minorHAnsi"/>
          <w:sz w:val="24"/>
          <w:szCs w:val="24"/>
          <w:lang w:eastAsia="ru-RU"/>
        </w:rPr>
        <w:t xml:space="preserve">and </w:t>
      </w:r>
      <w:r w:rsidRPr="00B156BD">
        <w:rPr>
          <w:rFonts w:asciiTheme="minorHAnsi" w:hAnsiTheme="minorHAnsi" w:cstheme="minorHAnsi"/>
          <w:sz w:val="24"/>
          <w:szCs w:val="24"/>
          <w:lang w:eastAsia="ru-RU"/>
        </w:rPr>
        <w:t>the regulation in signali</w:t>
      </w:r>
      <w:r w:rsidR="00B156BD" w:rsidRPr="00B156BD">
        <w:rPr>
          <w:rFonts w:asciiTheme="minorHAnsi" w:hAnsiTheme="minorHAnsi" w:cstheme="minorHAnsi"/>
          <w:sz w:val="24"/>
          <w:szCs w:val="24"/>
          <w:lang w:eastAsia="ru-RU"/>
        </w:rPr>
        <w:t>ng, cellular structure pathways and</w:t>
      </w:r>
      <w:r w:rsidRPr="00B156BD">
        <w:rPr>
          <w:rFonts w:asciiTheme="minorHAnsi" w:hAnsiTheme="minorHAnsi" w:cstheme="minorHAnsi"/>
          <w:sz w:val="24"/>
          <w:szCs w:val="24"/>
          <w:lang w:eastAsia="ru-RU"/>
        </w:rPr>
        <w:t xml:space="preserve"> apoptosis, are disrupted.</w:t>
      </w:r>
      <w:r w:rsidR="00CB1E84" w:rsidRPr="00B156BD">
        <w:rPr>
          <w:rFonts w:asciiTheme="minorHAnsi" w:hAnsiTheme="minorHAnsi" w:cstheme="minorHAnsi"/>
          <w:sz w:val="24"/>
          <w:szCs w:val="24"/>
          <w:lang w:eastAsia="ru-RU"/>
        </w:rPr>
        <w:t xml:space="preserve"> </w:t>
      </w:r>
    </w:p>
    <w:p w14:paraId="27E2311C" w14:textId="32201B2B" w:rsidR="008A1C4F" w:rsidRPr="00B156BD" w:rsidRDefault="008A1C4F" w:rsidP="003F34F2">
      <w:pPr>
        <w:shd w:val="clear" w:color="auto" w:fill="FFFFFF"/>
        <w:spacing w:before="120" w:after="120" w:line="360" w:lineRule="auto"/>
        <w:ind w:left="113" w:right="1134"/>
        <w:jc w:val="both"/>
        <w:rPr>
          <w:rFonts w:asciiTheme="minorHAnsi" w:hAnsiTheme="minorHAnsi" w:cstheme="minorHAnsi"/>
          <w:sz w:val="24"/>
          <w:szCs w:val="24"/>
          <w:lang w:eastAsia="ru-RU"/>
        </w:rPr>
      </w:pPr>
      <w:r w:rsidRPr="00B156BD">
        <w:rPr>
          <w:rFonts w:asciiTheme="minorHAnsi" w:hAnsiTheme="minorHAnsi" w:cstheme="minorHAnsi"/>
          <w:sz w:val="24"/>
          <w:szCs w:val="24"/>
          <w:lang w:eastAsia="ru-RU"/>
        </w:rPr>
        <w:t xml:space="preserve">Regarding </w:t>
      </w:r>
      <w:r w:rsidR="00B156BD" w:rsidRPr="00B156BD">
        <w:rPr>
          <w:rFonts w:asciiTheme="minorHAnsi" w:hAnsiTheme="minorHAnsi" w:cstheme="minorHAnsi"/>
          <w:sz w:val="24"/>
          <w:szCs w:val="24"/>
          <w:lang w:eastAsia="ru-RU"/>
        </w:rPr>
        <w:t>CML</w:t>
      </w:r>
      <w:r w:rsidRPr="00B156BD">
        <w:rPr>
          <w:rFonts w:asciiTheme="minorHAnsi" w:hAnsiTheme="minorHAnsi" w:cstheme="minorHAnsi"/>
          <w:sz w:val="24"/>
          <w:szCs w:val="24"/>
          <w:lang w:eastAsia="ru-RU"/>
        </w:rPr>
        <w:t xml:space="preserve">, it is also considered to be as a hematopoietic stem cell disease, however it is caused by BCR-ABL translocation, which revealing itself in an active and uncontrollable protein tyrosine kinase. This gives hematopoietic stem cells the properties to proliferate in an immature form. The function of BCR is not fully comprehended, while ABL is known to act as a proto-oncogene. It encodes for a tyrosine kinase protein, which regulates cell differentiation process. Moreover, the translocation of the chromosomes 9 and 22 produces a mutated chromosome 22, called the Philadelphia Chromosome and encoding an </w:t>
      </w:r>
      <w:r w:rsidR="00900908" w:rsidRPr="00B156BD">
        <w:rPr>
          <w:rFonts w:asciiTheme="minorHAnsi" w:hAnsiTheme="minorHAnsi" w:cstheme="minorHAnsi"/>
          <w:sz w:val="24"/>
          <w:szCs w:val="24"/>
          <w:lang w:eastAsia="ru-RU"/>
        </w:rPr>
        <w:t xml:space="preserve">active tyrosine kinase protein. </w:t>
      </w:r>
      <w:r w:rsidRPr="00B156BD">
        <w:rPr>
          <w:rFonts w:asciiTheme="minorHAnsi" w:hAnsiTheme="minorHAnsi" w:cstheme="minorHAnsi"/>
          <w:sz w:val="24"/>
          <w:szCs w:val="24"/>
          <w:lang w:eastAsia="ru-RU"/>
        </w:rPr>
        <w:t>In</w:t>
      </w:r>
      <w:r w:rsidR="00B156BD" w:rsidRPr="00B156BD">
        <w:rPr>
          <w:rFonts w:asciiTheme="minorHAnsi" w:hAnsiTheme="minorHAnsi" w:cstheme="minorHAnsi"/>
          <w:sz w:val="24"/>
          <w:szCs w:val="24"/>
          <w:lang w:eastAsia="ru-RU"/>
        </w:rPr>
        <w:t xml:space="preserve"> CML</w:t>
      </w:r>
      <w:r w:rsidRPr="00B156BD">
        <w:rPr>
          <w:rFonts w:asciiTheme="minorHAnsi" w:hAnsiTheme="minorHAnsi" w:cstheme="minorHAnsi"/>
          <w:sz w:val="24"/>
          <w:szCs w:val="24"/>
          <w:lang w:eastAsia="ru-RU"/>
        </w:rPr>
        <w:t xml:space="preserve">, uncontrolled growth of immature hematopoietic cells is partly due to BCR-ABL’s activation of Ras signaling pathway and the Ras activator. In addition, Bcl2 overexpression and JunB underexpression take place increasing continuous proliferation and survival in hematopoietic cells. </w:t>
      </w:r>
    </w:p>
    <w:p w14:paraId="40588ACC" w14:textId="50899F6F" w:rsidR="003F34F2" w:rsidRPr="003F34F2" w:rsidRDefault="008A1C4F" w:rsidP="003C2C8A">
      <w:pPr>
        <w:shd w:val="clear" w:color="auto" w:fill="FFFFFF"/>
        <w:spacing w:before="120" w:after="120" w:line="360" w:lineRule="auto"/>
        <w:ind w:left="113" w:right="1134"/>
        <w:jc w:val="both"/>
        <w:rPr>
          <w:rFonts w:asciiTheme="minorHAnsi" w:hAnsiTheme="minorHAnsi" w:cstheme="minorHAnsi"/>
          <w:sz w:val="24"/>
          <w:szCs w:val="24"/>
          <w:lang w:eastAsia="ru-RU"/>
        </w:rPr>
      </w:pPr>
      <w:r w:rsidRPr="00B156BD">
        <w:rPr>
          <w:rFonts w:asciiTheme="minorHAnsi" w:hAnsiTheme="minorHAnsi" w:cstheme="minorHAnsi"/>
          <w:sz w:val="24"/>
          <w:szCs w:val="24"/>
          <w:lang w:eastAsia="ru-RU"/>
        </w:rPr>
        <w:t xml:space="preserve">Although </w:t>
      </w:r>
      <w:r w:rsidR="00B156BD" w:rsidRPr="00B156BD">
        <w:rPr>
          <w:rFonts w:asciiTheme="minorHAnsi" w:hAnsiTheme="minorHAnsi" w:cstheme="minorHAnsi"/>
          <w:sz w:val="24"/>
          <w:szCs w:val="24"/>
          <w:lang w:eastAsia="ru-RU"/>
        </w:rPr>
        <w:t xml:space="preserve">AML and CML </w:t>
      </w:r>
      <w:r w:rsidRPr="00B156BD">
        <w:rPr>
          <w:rFonts w:asciiTheme="minorHAnsi" w:hAnsiTheme="minorHAnsi" w:cstheme="minorHAnsi"/>
          <w:sz w:val="24"/>
          <w:szCs w:val="24"/>
          <w:lang w:eastAsia="ru-RU"/>
        </w:rPr>
        <w:t>are different types of cancer, leukemia related fusion proteins that disturb the process of hematopoietic differentiation create the molecular grounds for myeloid leukemia. This interference creates immature myeloid cells that builds up in the bone marrow, as well as in blood stream, causes some of the c</w:t>
      </w:r>
      <w:r w:rsidR="003C7F9F" w:rsidRPr="00B156BD">
        <w:rPr>
          <w:rFonts w:asciiTheme="minorHAnsi" w:hAnsiTheme="minorHAnsi" w:cstheme="minorHAnsi"/>
          <w:sz w:val="24"/>
          <w:szCs w:val="24"/>
          <w:lang w:eastAsia="ru-RU"/>
        </w:rPr>
        <w:t xml:space="preserve">ommon myeloid leukemia symptoms </w:t>
      </w:r>
      <w:sdt>
        <w:sdtPr>
          <w:rPr>
            <w:rFonts w:asciiTheme="minorHAnsi" w:hAnsiTheme="minorHAnsi" w:cstheme="minorHAnsi"/>
            <w:sz w:val="24"/>
            <w:szCs w:val="24"/>
            <w:lang w:eastAsia="ru-RU"/>
          </w:rPr>
          <w:id w:val="828095318"/>
          <w:citation/>
        </w:sdtPr>
        <w:sdtEndPr/>
        <w:sdtContent>
          <w:r w:rsidR="003C7F9F" w:rsidRPr="00B156BD">
            <w:rPr>
              <w:rFonts w:asciiTheme="minorHAnsi" w:hAnsiTheme="minorHAnsi" w:cstheme="minorHAnsi"/>
              <w:sz w:val="24"/>
              <w:szCs w:val="24"/>
              <w:lang w:eastAsia="ru-RU"/>
            </w:rPr>
            <w:fldChar w:fldCharType="begin"/>
          </w:r>
          <w:r w:rsidR="003C7F9F" w:rsidRPr="00B156BD">
            <w:rPr>
              <w:rFonts w:asciiTheme="minorHAnsi" w:hAnsiTheme="minorHAnsi" w:cstheme="minorHAnsi"/>
              <w:sz w:val="24"/>
              <w:szCs w:val="24"/>
              <w:lang w:eastAsia="ru-RU"/>
            </w:rPr>
            <w:instrText xml:space="preserve"> CITATION Ree14 \l 1033 </w:instrText>
          </w:r>
          <w:r w:rsidR="003C7F9F" w:rsidRPr="00B156BD">
            <w:rPr>
              <w:rFonts w:asciiTheme="minorHAnsi" w:hAnsiTheme="minorHAnsi" w:cstheme="minorHAnsi"/>
              <w:sz w:val="24"/>
              <w:szCs w:val="24"/>
              <w:lang w:eastAsia="ru-RU"/>
            </w:rPr>
            <w:fldChar w:fldCharType="separate"/>
          </w:r>
          <w:r w:rsidR="005A6157" w:rsidRPr="005A6157">
            <w:rPr>
              <w:rFonts w:asciiTheme="minorHAnsi" w:hAnsiTheme="minorHAnsi" w:cstheme="minorHAnsi"/>
              <w:noProof/>
              <w:sz w:val="24"/>
              <w:szCs w:val="24"/>
              <w:lang w:eastAsia="ru-RU"/>
            </w:rPr>
            <w:t>(Reeder, 2014)</w:t>
          </w:r>
          <w:r w:rsidR="003C7F9F" w:rsidRPr="00B156BD">
            <w:rPr>
              <w:rFonts w:asciiTheme="minorHAnsi" w:hAnsiTheme="minorHAnsi" w:cstheme="minorHAnsi"/>
              <w:sz w:val="24"/>
              <w:szCs w:val="24"/>
              <w:lang w:eastAsia="ru-RU"/>
            </w:rPr>
            <w:fldChar w:fldCharType="end"/>
          </w:r>
        </w:sdtContent>
      </w:sdt>
      <w:r w:rsidR="003C7F9F" w:rsidRPr="00B156BD">
        <w:rPr>
          <w:rFonts w:asciiTheme="minorHAnsi" w:hAnsiTheme="minorHAnsi" w:cstheme="minorHAnsi"/>
          <w:sz w:val="24"/>
          <w:szCs w:val="24"/>
          <w:lang w:eastAsia="ru-RU"/>
        </w:rPr>
        <w:t xml:space="preserve">. </w:t>
      </w:r>
    </w:p>
    <w:p w14:paraId="095E86C5" w14:textId="02D64E56" w:rsidR="00DD5898" w:rsidRPr="001D194C" w:rsidRDefault="00801C69" w:rsidP="006F1B3F">
      <w:pPr>
        <w:pStyle w:val="Heading2"/>
        <w:rPr>
          <w:rFonts w:eastAsia="Calibri"/>
          <w:color w:val="002060"/>
          <w:lang w:bidi="en-US"/>
        </w:rPr>
      </w:pPr>
      <w:bookmarkStart w:id="6" w:name="_Toc474768304"/>
      <w:r w:rsidRPr="001D194C">
        <w:rPr>
          <w:rFonts w:eastAsia="Calibri"/>
          <w:color w:val="002060"/>
          <w:lang w:bidi="en-US"/>
        </w:rPr>
        <w:t>2.2</w:t>
      </w:r>
      <w:r w:rsidR="006F1B3F" w:rsidRPr="001D194C">
        <w:rPr>
          <w:rFonts w:eastAsia="Calibri"/>
          <w:color w:val="002060"/>
          <w:lang w:bidi="en-US"/>
        </w:rPr>
        <w:t xml:space="preserve"> Cancer cells culturing techniques</w:t>
      </w:r>
      <w:bookmarkEnd w:id="6"/>
      <w:r w:rsidR="006F1B3F" w:rsidRPr="001D194C">
        <w:rPr>
          <w:rFonts w:eastAsia="Calibri"/>
          <w:color w:val="002060"/>
          <w:lang w:bidi="en-US"/>
        </w:rPr>
        <w:t xml:space="preserve"> </w:t>
      </w:r>
    </w:p>
    <w:p w14:paraId="1E720744" w14:textId="77777777" w:rsidR="004E1B79" w:rsidRDefault="004E1B79" w:rsidP="004E1B79">
      <w:pPr>
        <w:rPr>
          <w:rFonts w:eastAsia="Calibri"/>
          <w:lang w:bidi="en-US"/>
        </w:rPr>
      </w:pPr>
    </w:p>
    <w:p w14:paraId="13BCFA8E" w14:textId="46CF5F7F" w:rsidR="005D2888" w:rsidRPr="00885EBD" w:rsidRDefault="005D2888" w:rsidP="00885EBD">
      <w:pPr>
        <w:spacing w:line="360" w:lineRule="auto"/>
        <w:ind w:left="113" w:right="1134"/>
        <w:jc w:val="both"/>
        <w:rPr>
          <w:rFonts w:ascii="Calibri" w:eastAsia="Calibri" w:hAnsi="Calibri"/>
          <w:sz w:val="24"/>
          <w:szCs w:val="24"/>
        </w:rPr>
      </w:pPr>
      <w:r w:rsidRPr="005D2888">
        <w:rPr>
          <w:rFonts w:ascii="Calibri" w:eastAsia="Calibri" w:hAnsi="Calibri"/>
          <w:sz w:val="24"/>
          <w:szCs w:val="24"/>
        </w:rPr>
        <w:t>Nowadays cell culturing is used extensively all over the world. The techniques allowing different types of cells to be grown outside the body have been developed during the 20th century and although a large caution is needed in culturing cells and in interpreting information received by examining cells in vitro, it has given a good possibility to investigate complex illnesses such as cancer by simplifying</w:t>
      </w:r>
      <w:r w:rsidR="00885EBD">
        <w:rPr>
          <w:rFonts w:ascii="Calibri" w:eastAsia="Calibri" w:hAnsi="Calibri"/>
          <w:sz w:val="24"/>
          <w:szCs w:val="24"/>
        </w:rPr>
        <w:t xml:space="preserve"> it to its componential parts </w:t>
      </w:r>
      <w:sdt>
        <w:sdtPr>
          <w:rPr>
            <w:rFonts w:ascii="Calibri" w:eastAsia="Calibri" w:hAnsi="Calibri"/>
            <w:sz w:val="24"/>
            <w:szCs w:val="24"/>
          </w:rPr>
          <w:id w:val="-330679980"/>
          <w:citation/>
        </w:sdtPr>
        <w:sdtEndPr/>
        <w:sdtContent>
          <w:r w:rsidR="00885EBD">
            <w:rPr>
              <w:rFonts w:ascii="Calibri" w:eastAsia="Calibri" w:hAnsi="Calibri"/>
              <w:sz w:val="24"/>
              <w:szCs w:val="24"/>
            </w:rPr>
            <w:fldChar w:fldCharType="begin"/>
          </w:r>
          <w:r w:rsidR="00885EBD">
            <w:rPr>
              <w:rFonts w:ascii="Calibri" w:eastAsia="Calibri" w:hAnsi="Calibri"/>
              <w:sz w:val="24"/>
              <w:szCs w:val="24"/>
            </w:rPr>
            <w:instrText xml:space="preserve"> CITATION Lan04 \l 1033 </w:instrText>
          </w:r>
          <w:r w:rsidR="00885EBD">
            <w:rPr>
              <w:rFonts w:ascii="Calibri" w:eastAsia="Calibri" w:hAnsi="Calibri"/>
              <w:sz w:val="24"/>
              <w:szCs w:val="24"/>
            </w:rPr>
            <w:fldChar w:fldCharType="separate"/>
          </w:r>
          <w:r w:rsidR="005A6157" w:rsidRPr="005A6157">
            <w:rPr>
              <w:rFonts w:ascii="Calibri" w:eastAsia="Calibri" w:hAnsi="Calibri"/>
              <w:noProof/>
              <w:sz w:val="24"/>
              <w:szCs w:val="24"/>
            </w:rPr>
            <w:t>(Langdon, 2004)</w:t>
          </w:r>
          <w:r w:rsidR="00885EBD">
            <w:rPr>
              <w:rFonts w:ascii="Calibri" w:eastAsia="Calibri" w:hAnsi="Calibri"/>
              <w:sz w:val="24"/>
              <w:szCs w:val="24"/>
            </w:rPr>
            <w:fldChar w:fldCharType="end"/>
          </w:r>
        </w:sdtContent>
      </w:sdt>
      <w:r w:rsidR="00885EBD">
        <w:rPr>
          <w:rFonts w:ascii="Calibri" w:eastAsia="Calibri" w:hAnsi="Calibri"/>
          <w:sz w:val="24"/>
          <w:szCs w:val="24"/>
        </w:rPr>
        <w:t xml:space="preserve">. </w:t>
      </w:r>
      <w:r w:rsidRPr="005D2888">
        <w:rPr>
          <w:rFonts w:ascii="Calibri" w:eastAsia="Calibri" w:hAnsi="Calibri"/>
          <w:sz w:val="24"/>
          <w:szCs w:val="24"/>
        </w:rPr>
        <w:t>The aim of this subchapter is to provide overview of some of the basic concepts practicing cancer cell culturing, focusing on aseptic techniques, possible culture contaminations, favorable culture conditions, sub-culturing, cell counting, as well as the overview of the cell lines which are going to be used in the experiments.</w:t>
      </w:r>
    </w:p>
    <w:p w14:paraId="31168A7F" w14:textId="1E0391D1" w:rsidR="008839DC" w:rsidRDefault="005D2888" w:rsidP="00411D4C">
      <w:pPr>
        <w:spacing w:line="360" w:lineRule="auto"/>
        <w:ind w:left="113" w:right="1134"/>
        <w:jc w:val="both"/>
        <w:rPr>
          <w:rFonts w:ascii="Calibri" w:eastAsia="Calibri" w:hAnsi="Calibri"/>
          <w:sz w:val="24"/>
          <w:szCs w:val="24"/>
        </w:rPr>
      </w:pPr>
      <w:r w:rsidRPr="005D2888">
        <w:rPr>
          <w:rFonts w:ascii="Calibri" w:eastAsia="Calibri" w:hAnsi="Calibri"/>
          <w:sz w:val="24"/>
          <w:szCs w:val="24"/>
        </w:rPr>
        <w:t xml:space="preserve">Basically, cancer cell culturing refers to the cells removal from human with their subsequent growth and maintenance in appropriate artificial conditions. The table below represents the overview of the leukemia </w:t>
      </w:r>
      <w:r w:rsidR="008839DC">
        <w:rPr>
          <w:rFonts w:ascii="Calibri" w:eastAsia="Calibri" w:hAnsi="Calibri"/>
          <w:sz w:val="24"/>
          <w:szCs w:val="24"/>
        </w:rPr>
        <w:t xml:space="preserve">and osteosarcoma </w:t>
      </w:r>
      <w:r w:rsidRPr="005D2888">
        <w:rPr>
          <w:rFonts w:ascii="Calibri" w:eastAsia="Calibri" w:hAnsi="Calibri"/>
          <w:sz w:val="24"/>
          <w:szCs w:val="24"/>
        </w:rPr>
        <w:t>cell lines which are going to be used in the project. All of the leukemia cell lines represent the morphology of lymphoblasts which are spherical in shape cells growing in suspension witho</w:t>
      </w:r>
      <w:r w:rsidR="008839DC">
        <w:rPr>
          <w:rFonts w:ascii="Calibri" w:eastAsia="Calibri" w:hAnsi="Calibri"/>
          <w:sz w:val="24"/>
          <w:szCs w:val="24"/>
        </w:rPr>
        <w:t>ut being attached to a surface, while osteosarcoma cell lines represent fibroblastic morphology having elongated shapes and growin</w:t>
      </w:r>
      <w:r w:rsidR="00537264">
        <w:rPr>
          <w:rFonts w:ascii="Calibri" w:eastAsia="Calibri" w:hAnsi="Calibri"/>
          <w:sz w:val="24"/>
          <w:szCs w:val="24"/>
        </w:rPr>
        <w:t xml:space="preserve">g being attached to a substrate </w:t>
      </w:r>
      <w:sdt>
        <w:sdtPr>
          <w:rPr>
            <w:rFonts w:ascii="Calibri" w:eastAsia="Calibri" w:hAnsi="Calibri"/>
            <w:sz w:val="24"/>
            <w:szCs w:val="24"/>
          </w:rPr>
          <w:id w:val="-889179463"/>
          <w:citation/>
        </w:sdtPr>
        <w:sdtEndPr/>
        <w:sdtContent>
          <w:r w:rsidR="00537264">
            <w:rPr>
              <w:rFonts w:ascii="Calibri" w:eastAsia="Calibri" w:hAnsi="Calibri"/>
              <w:sz w:val="24"/>
              <w:szCs w:val="24"/>
            </w:rPr>
            <w:fldChar w:fldCharType="begin"/>
          </w:r>
          <w:r w:rsidR="00D239E4">
            <w:rPr>
              <w:rFonts w:ascii="Calibri" w:eastAsia="Calibri" w:hAnsi="Calibri"/>
              <w:sz w:val="24"/>
              <w:szCs w:val="24"/>
            </w:rPr>
            <w:instrText xml:space="preserve">CITATION Gib16 \l 1033 </w:instrText>
          </w:r>
          <w:r w:rsidR="00537264">
            <w:rPr>
              <w:rFonts w:ascii="Calibri" w:eastAsia="Calibri" w:hAnsi="Calibri"/>
              <w:sz w:val="24"/>
              <w:szCs w:val="24"/>
            </w:rPr>
            <w:fldChar w:fldCharType="separate"/>
          </w:r>
          <w:r w:rsidR="005A6157" w:rsidRPr="005A6157">
            <w:rPr>
              <w:rFonts w:ascii="Calibri" w:eastAsia="Calibri" w:hAnsi="Calibri"/>
              <w:noProof/>
              <w:sz w:val="24"/>
              <w:szCs w:val="24"/>
            </w:rPr>
            <w:t>(Gibco, 2010)</w:t>
          </w:r>
          <w:r w:rsidR="00537264">
            <w:rPr>
              <w:rFonts w:ascii="Calibri" w:eastAsia="Calibri" w:hAnsi="Calibri"/>
              <w:sz w:val="24"/>
              <w:szCs w:val="24"/>
            </w:rPr>
            <w:fldChar w:fldCharType="end"/>
          </w:r>
        </w:sdtContent>
      </w:sdt>
      <w:r w:rsidR="00537264">
        <w:rPr>
          <w:rFonts w:ascii="Calibri" w:eastAsia="Calibri" w:hAnsi="Calibri"/>
          <w:sz w:val="24"/>
          <w:szCs w:val="24"/>
        </w:rPr>
        <w:t>.</w:t>
      </w:r>
    </w:p>
    <w:p w14:paraId="1C4355C5" w14:textId="77777777" w:rsidR="00411D4C" w:rsidRPr="00411D4C" w:rsidRDefault="00411D4C" w:rsidP="00411D4C">
      <w:pPr>
        <w:spacing w:line="360" w:lineRule="auto"/>
        <w:ind w:left="113" w:right="1134"/>
        <w:jc w:val="both"/>
        <w:rPr>
          <w:rFonts w:ascii="Calibri" w:eastAsia="Calibri" w:hAnsi="Calibri"/>
          <w:sz w:val="24"/>
          <w:szCs w:val="24"/>
        </w:rPr>
      </w:pPr>
    </w:p>
    <w:p w14:paraId="782B6ADB" w14:textId="725DB4E4" w:rsidR="00B07624" w:rsidRPr="00761327" w:rsidRDefault="00B07624" w:rsidP="00B07624">
      <w:pPr>
        <w:pStyle w:val="Caption"/>
        <w:keepNext/>
        <w:rPr>
          <w:b w:val="0"/>
          <w:i/>
          <w:color w:val="auto"/>
        </w:rPr>
      </w:pPr>
      <w:r w:rsidRPr="00761327">
        <w:rPr>
          <w:b w:val="0"/>
          <w:i/>
          <w:color w:val="auto"/>
        </w:rPr>
        <w:t xml:space="preserve">Table </w:t>
      </w:r>
      <w:r w:rsidR="003C4F9E">
        <w:rPr>
          <w:b w:val="0"/>
          <w:i/>
          <w:color w:val="auto"/>
        </w:rPr>
        <w:t>1</w:t>
      </w:r>
      <w:r w:rsidRPr="00761327">
        <w:rPr>
          <w:b w:val="0"/>
          <w:i/>
          <w:color w:val="auto"/>
        </w:rPr>
        <w:t>: The overview of leukemia and osteosarcoma cell lines used in the project</w:t>
      </w:r>
      <w:r w:rsidR="00537264">
        <w:rPr>
          <w:b w:val="0"/>
          <w:i/>
          <w:color w:val="auto"/>
        </w:rPr>
        <w:t xml:space="preserve"> </w:t>
      </w:r>
    </w:p>
    <w:tbl>
      <w:tblPr>
        <w:tblStyle w:val="2"/>
        <w:tblW w:w="0" w:type="auto"/>
        <w:tblInd w:w="-176" w:type="dxa"/>
        <w:tblLayout w:type="fixed"/>
        <w:tblLook w:val="04A0" w:firstRow="1" w:lastRow="0" w:firstColumn="1" w:lastColumn="0" w:noHBand="0" w:noVBand="1"/>
      </w:tblPr>
      <w:tblGrid>
        <w:gridCol w:w="993"/>
        <w:gridCol w:w="2693"/>
        <w:gridCol w:w="6663"/>
      </w:tblGrid>
      <w:tr w:rsidR="00900908" w:rsidRPr="005D2888" w14:paraId="44A9B293" w14:textId="77777777" w:rsidTr="00900908">
        <w:tc>
          <w:tcPr>
            <w:tcW w:w="993" w:type="dxa"/>
          </w:tcPr>
          <w:p w14:paraId="17DA95B0" w14:textId="67E28C2A" w:rsidR="00900908" w:rsidRPr="005D2888" w:rsidRDefault="00900908" w:rsidP="00CF6FED">
            <w:pPr>
              <w:jc w:val="center"/>
              <w:rPr>
                <w:b/>
                <w:color w:val="002060"/>
              </w:rPr>
            </w:pPr>
            <w:r w:rsidRPr="005D2888">
              <w:rPr>
                <w:b/>
                <w:color w:val="002060"/>
              </w:rPr>
              <w:t>Cell name</w:t>
            </w:r>
          </w:p>
        </w:tc>
        <w:tc>
          <w:tcPr>
            <w:tcW w:w="2693" w:type="dxa"/>
          </w:tcPr>
          <w:p w14:paraId="37AD3F0E" w14:textId="77777777" w:rsidR="00900908" w:rsidRPr="005D2888" w:rsidRDefault="00900908" w:rsidP="00CF6FED">
            <w:pPr>
              <w:jc w:val="center"/>
              <w:rPr>
                <w:b/>
                <w:color w:val="002060"/>
              </w:rPr>
            </w:pPr>
            <w:r w:rsidRPr="005D2888">
              <w:rPr>
                <w:b/>
                <w:color w:val="002060"/>
              </w:rPr>
              <w:t>Cell morphology and origin</w:t>
            </w:r>
          </w:p>
        </w:tc>
        <w:tc>
          <w:tcPr>
            <w:tcW w:w="6663" w:type="dxa"/>
          </w:tcPr>
          <w:p w14:paraId="0C58C5D2" w14:textId="77777777" w:rsidR="00900908" w:rsidRPr="005D2888" w:rsidRDefault="00900908" w:rsidP="00CF6FED">
            <w:pPr>
              <w:jc w:val="center"/>
              <w:rPr>
                <w:b/>
                <w:color w:val="002060"/>
              </w:rPr>
            </w:pPr>
            <w:r w:rsidRPr="005D2888">
              <w:rPr>
                <w:b/>
                <w:color w:val="002060"/>
              </w:rPr>
              <w:t>Disease</w:t>
            </w:r>
          </w:p>
        </w:tc>
      </w:tr>
      <w:tr w:rsidR="00900908" w:rsidRPr="005D2888" w14:paraId="3ED9C730" w14:textId="77777777" w:rsidTr="00900908">
        <w:tc>
          <w:tcPr>
            <w:tcW w:w="993" w:type="dxa"/>
          </w:tcPr>
          <w:p w14:paraId="30041B2F" w14:textId="58D3BDC5" w:rsidR="00900908" w:rsidRPr="00CB5450" w:rsidRDefault="00900908" w:rsidP="005D2888">
            <w:pPr>
              <w:rPr>
                <w:b/>
                <w:i/>
              </w:rPr>
            </w:pPr>
            <w:r w:rsidRPr="00CB5450">
              <w:rPr>
                <w:b/>
                <w:i/>
              </w:rPr>
              <w:t>HL60</w:t>
            </w:r>
          </w:p>
        </w:tc>
        <w:tc>
          <w:tcPr>
            <w:tcW w:w="2693" w:type="dxa"/>
          </w:tcPr>
          <w:p w14:paraId="2893A262" w14:textId="77777777" w:rsidR="00900908" w:rsidRPr="005D2888" w:rsidRDefault="00900908" w:rsidP="005D2888">
            <w:r w:rsidRPr="00CB5450">
              <w:t>Lymphoblast in pe</w:t>
            </w:r>
            <w:r w:rsidRPr="005D2888">
              <w:t>ripheral blood</w:t>
            </w:r>
          </w:p>
        </w:tc>
        <w:tc>
          <w:tcPr>
            <w:tcW w:w="6663" w:type="dxa"/>
          </w:tcPr>
          <w:p w14:paraId="42C947F1" w14:textId="52FFAF91" w:rsidR="00900908" w:rsidRPr="00F74E0A" w:rsidRDefault="00900908" w:rsidP="005D2888">
            <w:pPr>
              <w:rPr>
                <w:i/>
                <w:lang w:val="en-US"/>
              </w:rPr>
            </w:pPr>
            <w:r w:rsidRPr="00F74E0A">
              <w:rPr>
                <w:i/>
                <w:lang w:val="en-US"/>
              </w:rPr>
              <w:t>Acute promyelocytic leukemia</w:t>
            </w:r>
            <w:r w:rsidR="00FC0121">
              <w:rPr>
                <w:i/>
                <w:lang w:val="en-US"/>
              </w:rPr>
              <w:t xml:space="preserve"> </w:t>
            </w:r>
            <w:r w:rsidRPr="00F74E0A">
              <w:rPr>
                <w:i/>
                <w:lang w:val="en-US"/>
              </w:rPr>
              <w:t xml:space="preserve">(APL). </w:t>
            </w:r>
            <w:r w:rsidRPr="00F74E0A">
              <w:rPr>
                <w:lang w:val="en-US"/>
              </w:rPr>
              <w:t>Sub-type M2 of AML without the chromosome translocation t15:17</w:t>
            </w:r>
          </w:p>
        </w:tc>
      </w:tr>
      <w:tr w:rsidR="00900908" w:rsidRPr="005D2888" w14:paraId="140815F5" w14:textId="77777777" w:rsidTr="00900908">
        <w:tc>
          <w:tcPr>
            <w:tcW w:w="993" w:type="dxa"/>
          </w:tcPr>
          <w:p w14:paraId="43BB3FB9" w14:textId="58EFFD9B" w:rsidR="00900908" w:rsidRPr="00CB5450" w:rsidRDefault="00900908" w:rsidP="005D2888">
            <w:pPr>
              <w:rPr>
                <w:b/>
                <w:i/>
              </w:rPr>
            </w:pPr>
            <w:r w:rsidRPr="00CB5450">
              <w:rPr>
                <w:b/>
                <w:i/>
              </w:rPr>
              <w:t>KG1A</w:t>
            </w:r>
          </w:p>
        </w:tc>
        <w:tc>
          <w:tcPr>
            <w:tcW w:w="2693" w:type="dxa"/>
          </w:tcPr>
          <w:p w14:paraId="01887A65" w14:textId="77777777" w:rsidR="00900908" w:rsidRPr="00CB5450" w:rsidRDefault="00900908" w:rsidP="005D2888">
            <w:r w:rsidRPr="00CB5450">
              <w:t>Lymphoblast in bone marrow</w:t>
            </w:r>
          </w:p>
        </w:tc>
        <w:tc>
          <w:tcPr>
            <w:tcW w:w="6663" w:type="dxa"/>
          </w:tcPr>
          <w:p w14:paraId="6BCC3487" w14:textId="17C9E0A3" w:rsidR="00900908" w:rsidRPr="00F74E0A" w:rsidRDefault="00213296" w:rsidP="00F0669E">
            <w:pPr>
              <w:rPr>
                <w:lang w:val="en-US"/>
              </w:rPr>
            </w:pPr>
            <w:r>
              <w:rPr>
                <w:i/>
                <w:lang w:val="en-US"/>
              </w:rPr>
              <w:t>Acute myeloid leuk</w:t>
            </w:r>
            <w:r w:rsidR="00900908" w:rsidRPr="00F74E0A">
              <w:rPr>
                <w:i/>
                <w:lang w:val="en-US"/>
              </w:rPr>
              <w:t>emia</w:t>
            </w:r>
            <w:r w:rsidR="00FC0121">
              <w:rPr>
                <w:i/>
                <w:lang w:val="en-US"/>
              </w:rPr>
              <w:t xml:space="preserve"> (AML)</w:t>
            </w:r>
            <w:r w:rsidR="00900908" w:rsidRPr="00F74E0A">
              <w:rPr>
                <w:lang w:val="en-US"/>
              </w:rPr>
              <w:t>. Sub-type M2 with much more earlier blast formation and without the chromosome translocation t15:17</w:t>
            </w:r>
          </w:p>
        </w:tc>
      </w:tr>
      <w:tr w:rsidR="00900908" w:rsidRPr="005D2888" w14:paraId="719BC766" w14:textId="77777777" w:rsidTr="00900908">
        <w:tc>
          <w:tcPr>
            <w:tcW w:w="993" w:type="dxa"/>
          </w:tcPr>
          <w:p w14:paraId="153F2110" w14:textId="184DE19E" w:rsidR="00900908" w:rsidRPr="005D2888" w:rsidRDefault="00900908" w:rsidP="005D2888">
            <w:pPr>
              <w:rPr>
                <w:b/>
                <w:i/>
              </w:rPr>
            </w:pPr>
            <w:r w:rsidRPr="005D2888">
              <w:rPr>
                <w:b/>
                <w:i/>
              </w:rPr>
              <w:t>K562</w:t>
            </w:r>
          </w:p>
        </w:tc>
        <w:tc>
          <w:tcPr>
            <w:tcW w:w="2693" w:type="dxa"/>
          </w:tcPr>
          <w:p w14:paraId="31E41A1C" w14:textId="77777777" w:rsidR="00900908" w:rsidRPr="005D2888" w:rsidRDefault="00900908" w:rsidP="005D2888">
            <w:r w:rsidRPr="005D2888">
              <w:t>Lymphoblast in pleural effusion</w:t>
            </w:r>
          </w:p>
        </w:tc>
        <w:tc>
          <w:tcPr>
            <w:tcW w:w="6663" w:type="dxa"/>
          </w:tcPr>
          <w:p w14:paraId="16CA7FF6" w14:textId="35FF27BE" w:rsidR="00900908" w:rsidRPr="00F74E0A" w:rsidRDefault="00900908" w:rsidP="00F0669E">
            <w:pPr>
              <w:rPr>
                <w:lang w:val="en-US"/>
              </w:rPr>
            </w:pPr>
            <w:r w:rsidRPr="00F74E0A">
              <w:rPr>
                <w:i/>
                <w:lang w:val="en-US"/>
              </w:rPr>
              <w:t>Chronic myeloid leukemia</w:t>
            </w:r>
            <w:r w:rsidR="00FC0121">
              <w:rPr>
                <w:i/>
                <w:lang w:val="en-US"/>
              </w:rPr>
              <w:t xml:space="preserve"> (CML) </w:t>
            </w:r>
            <w:r w:rsidRPr="00F74E0A">
              <w:rPr>
                <w:lang w:val="en-US"/>
              </w:rPr>
              <w:t xml:space="preserve"> in blast crisis</w:t>
            </w:r>
          </w:p>
        </w:tc>
      </w:tr>
      <w:tr w:rsidR="00900908" w:rsidRPr="005D2888" w14:paraId="15268984" w14:textId="77777777" w:rsidTr="00900908">
        <w:trPr>
          <w:cantSplit/>
          <w:trHeight w:val="453"/>
        </w:trPr>
        <w:tc>
          <w:tcPr>
            <w:tcW w:w="993" w:type="dxa"/>
          </w:tcPr>
          <w:p w14:paraId="5BE5CB43" w14:textId="7255B8A7" w:rsidR="00900908" w:rsidRPr="00CF6FED" w:rsidRDefault="00900908" w:rsidP="005D2888">
            <w:pPr>
              <w:rPr>
                <w:b/>
                <w:i/>
              </w:rPr>
            </w:pPr>
            <w:r>
              <w:rPr>
                <w:b/>
                <w:i/>
              </w:rPr>
              <w:t>SaOS2</w:t>
            </w:r>
          </w:p>
        </w:tc>
        <w:tc>
          <w:tcPr>
            <w:tcW w:w="2693" w:type="dxa"/>
          </w:tcPr>
          <w:p w14:paraId="19B3AFD8" w14:textId="1EDB8E28" w:rsidR="00900908" w:rsidRPr="00CF6FED" w:rsidRDefault="00900908" w:rsidP="005D2888">
            <w:r>
              <w:t>Fibroblast in bone</w:t>
            </w:r>
          </w:p>
        </w:tc>
        <w:tc>
          <w:tcPr>
            <w:tcW w:w="6663" w:type="dxa"/>
          </w:tcPr>
          <w:p w14:paraId="1D6DB787" w14:textId="5D258BBE" w:rsidR="00900908" w:rsidRPr="00CB5450" w:rsidRDefault="00900908" w:rsidP="005D2888">
            <w:pPr>
              <w:rPr>
                <w:i/>
              </w:rPr>
            </w:pPr>
            <w:r>
              <w:rPr>
                <w:i/>
              </w:rPr>
              <w:t>Osteosarcoma</w:t>
            </w:r>
          </w:p>
        </w:tc>
      </w:tr>
    </w:tbl>
    <w:p w14:paraId="7E73F955" w14:textId="77777777" w:rsidR="00CF6FED" w:rsidRDefault="00CF6FED" w:rsidP="005D2888"/>
    <w:p w14:paraId="178D795F" w14:textId="77777777" w:rsidR="004E1B79" w:rsidRDefault="004E1B79" w:rsidP="004E1B79">
      <w:pPr>
        <w:rPr>
          <w:rFonts w:eastAsia="Calibri"/>
          <w:lang w:bidi="en-US"/>
        </w:rPr>
      </w:pPr>
    </w:p>
    <w:p w14:paraId="178FD643" w14:textId="58F3E73B" w:rsidR="00B156BD" w:rsidRPr="00B156BD" w:rsidRDefault="005D2888" w:rsidP="003F34F2">
      <w:pPr>
        <w:spacing w:line="360" w:lineRule="auto"/>
        <w:ind w:left="113" w:right="1134"/>
        <w:jc w:val="both"/>
        <w:rPr>
          <w:rFonts w:ascii="Calibri" w:eastAsia="Calibri" w:hAnsi="Calibri"/>
          <w:sz w:val="24"/>
          <w:szCs w:val="24"/>
        </w:rPr>
      </w:pPr>
      <w:r w:rsidRPr="005D2888">
        <w:rPr>
          <w:rFonts w:ascii="Calibri" w:eastAsia="Calibri" w:hAnsi="Calibri"/>
          <w:sz w:val="24"/>
          <w:szCs w:val="24"/>
        </w:rPr>
        <w:t xml:space="preserve">In order to perform successful cell culturing, a variety of requirements should be met. The following key points described below present themselves as the core of cell culturing practices. </w:t>
      </w:r>
    </w:p>
    <w:p w14:paraId="481E5399" w14:textId="5BCF6107" w:rsidR="005D2888" w:rsidRDefault="00BC1E82" w:rsidP="005D2888">
      <w:pPr>
        <w:spacing w:line="360" w:lineRule="auto"/>
        <w:ind w:left="113" w:right="1134"/>
        <w:jc w:val="both"/>
        <w:rPr>
          <w:rFonts w:ascii="Calibri" w:eastAsia="Calibri" w:hAnsi="Calibri"/>
          <w:b/>
          <w:i/>
          <w:color w:val="002060"/>
          <w:sz w:val="24"/>
          <w:szCs w:val="24"/>
        </w:rPr>
      </w:pPr>
      <w:r>
        <w:rPr>
          <w:rFonts w:ascii="Calibri" w:eastAsia="Calibri" w:hAnsi="Calibri"/>
          <w:b/>
          <w:i/>
          <w:color w:val="002060"/>
          <w:sz w:val="24"/>
          <w:szCs w:val="24"/>
        </w:rPr>
        <w:t>Favorable c</w:t>
      </w:r>
      <w:r w:rsidRPr="00BC1E82">
        <w:rPr>
          <w:rFonts w:ascii="Calibri" w:eastAsia="Calibri" w:hAnsi="Calibri"/>
          <w:b/>
          <w:i/>
          <w:color w:val="002060"/>
          <w:sz w:val="24"/>
          <w:szCs w:val="24"/>
        </w:rPr>
        <w:t>ulture medium</w:t>
      </w:r>
      <w:r>
        <w:rPr>
          <w:rFonts w:ascii="Calibri" w:eastAsia="Calibri" w:hAnsi="Calibri"/>
          <w:b/>
          <w:i/>
          <w:color w:val="002060"/>
          <w:sz w:val="24"/>
          <w:szCs w:val="24"/>
        </w:rPr>
        <w:t xml:space="preserve"> and </w:t>
      </w:r>
      <w:r w:rsidR="005D2888" w:rsidRPr="005D2888">
        <w:rPr>
          <w:rFonts w:ascii="Calibri" w:eastAsia="Calibri" w:hAnsi="Calibri"/>
          <w:b/>
          <w:i/>
          <w:color w:val="002060"/>
          <w:sz w:val="24"/>
          <w:szCs w:val="24"/>
        </w:rPr>
        <w:t xml:space="preserve">physical environment </w:t>
      </w:r>
    </w:p>
    <w:p w14:paraId="0446B4B4" w14:textId="2762EBA1" w:rsidR="00BC1E82" w:rsidRPr="00BC1E82" w:rsidRDefault="00BC1E82" w:rsidP="00BC1E82">
      <w:pPr>
        <w:spacing w:line="360" w:lineRule="auto"/>
        <w:ind w:left="113" w:right="1134"/>
        <w:jc w:val="both"/>
        <w:rPr>
          <w:rFonts w:ascii="Calibri" w:eastAsia="Calibri" w:hAnsi="Calibri"/>
          <w:sz w:val="24"/>
          <w:szCs w:val="24"/>
        </w:rPr>
      </w:pPr>
      <w:r w:rsidRPr="005D2888">
        <w:rPr>
          <w:rFonts w:ascii="Calibri" w:eastAsia="Calibri" w:hAnsi="Calibri"/>
          <w:sz w:val="24"/>
          <w:szCs w:val="24"/>
        </w:rPr>
        <w:t>Culture conditions may vary for every cell type, however a suitable cell culturing vessel with a media should always contain such constituents as essential nutrients (minerals, salts, amino acids, vitamins, carbohydra</w:t>
      </w:r>
      <w:r>
        <w:rPr>
          <w:rFonts w:ascii="Calibri" w:eastAsia="Calibri" w:hAnsi="Calibri"/>
          <w:sz w:val="24"/>
          <w:szCs w:val="24"/>
        </w:rPr>
        <w:t xml:space="preserve">tes), hormones, growth factors. </w:t>
      </w:r>
    </w:p>
    <w:p w14:paraId="0C548297" w14:textId="19172DF3" w:rsidR="005D2888" w:rsidRPr="00D721DC" w:rsidRDefault="005D2888" w:rsidP="00267342">
      <w:pPr>
        <w:spacing w:line="360" w:lineRule="auto"/>
        <w:ind w:left="113" w:right="1134"/>
        <w:jc w:val="both"/>
        <w:rPr>
          <w:rFonts w:ascii="Calibri" w:eastAsia="Calibri" w:hAnsi="Calibri"/>
          <w:sz w:val="24"/>
          <w:szCs w:val="24"/>
        </w:rPr>
      </w:pPr>
      <w:r w:rsidRPr="005D2888">
        <w:rPr>
          <w:rFonts w:ascii="Calibri" w:eastAsia="Calibri" w:hAnsi="Calibri"/>
          <w:sz w:val="24"/>
          <w:szCs w:val="24"/>
        </w:rPr>
        <w:t>For the majority of mammalian cells, the favorable temperature is around 36.5° ± 1°C. Culture media should contain a CO</w:t>
      </w:r>
      <w:r w:rsidRPr="005D2888">
        <w:rPr>
          <w:rFonts w:ascii="Calibri" w:eastAsia="Calibri" w:hAnsi="Calibri"/>
          <w:sz w:val="24"/>
          <w:szCs w:val="24"/>
          <w:vertAlign w:val="subscript"/>
        </w:rPr>
        <w:t>2</w:t>
      </w:r>
      <w:r w:rsidRPr="005D2888">
        <w:rPr>
          <w:rFonts w:ascii="Calibri" w:eastAsia="Calibri" w:hAnsi="Calibri"/>
          <w:sz w:val="24"/>
          <w:szCs w:val="24"/>
        </w:rPr>
        <w:t xml:space="preserve"> and usually 5% CO</w:t>
      </w:r>
      <w:r w:rsidRPr="005D2888">
        <w:rPr>
          <w:rFonts w:ascii="Calibri" w:eastAsia="Calibri" w:hAnsi="Calibri"/>
          <w:sz w:val="24"/>
          <w:szCs w:val="24"/>
          <w:vertAlign w:val="subscript"/>
        </w:rPr>
        <w:t xml:space="preserve">2 </w:t>
      </w:r>
      <w:r w:rsidRPr="005D2888">
        <w:rPr>
          <w:rFonts w:ascii="Calibri" w:eastAsia="Calibri" w:hAnsi="Calibri"/>
          <w:sz w:val="24"/>
          <w:szCs w:val="24"/>
        </w:rPr>
        <w:t>is preferred. The majority of cancer cells require a pH around 7.2–7.4. In addition, medium should be changed regularly, because cellular growth produces byproducts formed due to respiratory processes that lead to acidification of the media. Usually the pH indicator phenol red is added to the medium to ensure a visual indication of the pH. It is getting yellow when pH is 6.5, orange when pH is 7.0, red when pH is 7.4 and purple when pH is 7.8.</w:t>
      </w:r>
      <w:r w:rsidR="00F342DD">
        <w:rPr>
          <w:rFonts w:ascii="Calibri" w:eastAsia="Calibri" w:hAnsi="Calibri"/>
          <w:sz w:val="24"/>
          <w:szCs w:val="24"/>
        </w:rPr>
        <w:t xml:space="preserve"> </w:t>
      </w:r>
      <w:r w:rsidRPr="005D2888">
        <w:rPr>
          <w:rFonts w:ascii="Calibri" w:eastAsia="Calibri" w:hAnsi="Calibri"/>
          <w:sz w:val="24"/>
          <w:szCs w:val="24"/>
        </w:rPr>
        <w:t>Also, humidity levels are significant because the water evaporation from the medium causes overconcentration of salts which event</w:t>
      </w:r>
      <w:r w:rsidR="00267342">
        <w:rPr>
          <w:rFonts w:ascii="Calibri" w:eastAsia="Calibri" w:hAnsi="Calibri"/>
          <w:sz w:val="24"/>
          <w:szCs w:val="24"/>
        </w:rPr>
        <w:t xml:space="preserve">ually will lead to cell lysis. </w:t>
      </w:r>
    </w:p>
    <w:p w14:paraId="212299A6" w14:textId="77777777" w:rsidR="005D2888" w:rsidRPr="005D2888" w:rsidRDefault="005D2888" w:rsidP="005D2888">
      <w:pPr>
        <w:spacing w:line="360" w:lineRule="auto"/>
        <w:ind w:left="113" w:right="1134"/>
        <w:jc w:val="both"/>
        <w:rPr>
          <w:rFonts w:ascii="Calibri" w:eastAsia="Calibri" w:hAnsi="Calibri"/>
          <w:b/>
          <w:i/>
          <w:color w:val="002060"/>
          <w:sz w:val="24"/>
          <w:szCs w:val="24"/>
        </w:rPr>
      </w:pPr>
      <w:r w:rsidRPr="005D2888">
        <w:rPr>
          <w:rFonts w:ascii="Calibri" w:eastAsia="Calibri" w:hAnsi="Calibri"/>
          <w:b/>
          <w:i/>
          <w:color w:val="002060"/>
          <w:sz w:val="24"/>
          <w:szCs w:val="24"/>
        </w:rPr>
        <w:t xml:space="preserve">Aseptic techniques and the prevention of contamination </w:t>
      </w:r>
    </w:p>
    <w:p w14:paraId="476D3106" w14:textId="5021D7F9" w:rsidR="005D2888" w:rsidRPr="005D2888" w:rsidRDefault="005D2888" w:rsidP="005D2888">
      <w:pPr>
        <w:spacing w:line="360" w:lineRule="auto"/>
        <w:ind w:left="113" w:right="1134"/>
        <w:jc w:val="both"/>
        <w:rPr>
          <w:rFonts w:ascii="Calibri" w:eastAsia="Calibri" w:hAnsi="Calibri"/>
          <w:sz w:val="24"/>
          <w:szCs w:val="24"/>
        </w:rPr>
      </w:pPr>
      <w:r w:rsidRPr="005D2888">
        <w:rPr>
          <w:rFonts w:ascii="Calibri" w:eastAsia="Calibri" w:hAnsi="Calibri"/>
          <w:sz w:val="24"/>
          <w:szCs w:val="24"/>
        </w:rPr>
        <w:t>Successful cell culture requires the cells deprived of any kind of contamination, such as mycoplasma, other bacteria, viruses, fungi and cross-contamination with other cells from outside. Therefore, it is important to provide a contamination-free environment by sticking to aseptic techniques and good laboratory practices. Antibiotics can be added to the medium to avoid bacterial infection, however they do not prevent infections with fungus, viruses or mycoplasma. In order to avoid cellular contamination, it is compulsory to use an individual bottle of medium for every cell line</w:t>
      </w:r>
      <w:r w:rsidR="00F342DD">
        <w:rPr>
          <w:rFonts w:ascii="Calibri" w:eastAsia="Calibri" w:hAnsi="Calibri"/>
          <w:sz w:val="24"/>
          <w:szCs w:val="24"/>
        </w:rPr>
        <w:t xml:space="preserve"> and</w:t>
      </w:r>
      <w:r w:rsidRPr="005D2888">
        <w:rPr>
          <w:rFonts w:ascii="Calibri" w:eastAsia="Calibri" w:hAnsi="Calibri"/>
          <w:sz w:val="24"/>
          <w:szCs w:val="24"/>
        </w:rPr>
        <w:t xml:space="preserve"> handle only one cell line at the same time. </w:t>
      </w:r>
    </w:p>
    <w:p w14:paraId="5725844A" w14:textId="484EF06A" w:rsidR="00F342DD" w:rsidRPr="001758B8" w:rsidRDefault="005D2888" w:rsidP="00267342">
      <w:pPr>
        <w:spacing w:line="360" w:lineRule="auto"/>
        <w:ind w:left="113" w:right="1134"/>
        <w:jc w:val="both"/>
        <w:rPr>
          <w:rFonts w:ascii="Calibri" w:eastAsia="Calibri" w:hAnsi="Calibri"/>
          <w:sz w:val="24"/>
          <w:szCs w:val="24"/>
        </w:rPr>
      </w:pPr>
      <w:r w:rsidRPr="005D2888">
        <w:rPr>
          <w:rFonts w:ascii="Calibri" w:eastAsia="Calibri" w:hAnsi="Calibri"/>
          <w:sz w:val="24"/>
          <w:szCs w:val="24"/>
        </w:rPr>
        <w:t xml:space="preserve">Also, it is mandatory to use the cell culture hood using </w:t>
      </w:r>
      <w:r w:rsidR="00B156BD">
        <w:rPr>
          <w:rFonts w:ascii="Calibri" w:eastAsia="Calibri" w:hAnsi="Calibri"/>
          <w:sz w:val="24"/>
          <w:szCs w:val="24"/>
        </w:rPr>
        <w:t xml:space="preserve">the UV </w:t>
      </w:r>
      <w:r w:rsidRPr="005D2888">
        <w:rPr>
          <w:rFonts w:ascii="Calibri" w:eastAsia="Calibri" w:hAnsi="Calibri"/>
          <w:sz w:val="24"/>
          <w:szCs w:val="24"/>
        </w:rPr>
        <w:t xml:space="preserve">light in order to sterilize the air and work surfaces between uses by switching it </w:t>
      </w:r>
      <w:r w:rsidR="00B156BD">
        <w:rPr>
          <w:rFonts w:ascii="Calibri" w:eastAsia="Calibri" w:hAnsi="Calibri"/>
          <w:sz w:val="24"/>
          <w:szCs w:val="24"/>
        </w:rPr>
        <w:t>on for 30</w:t>
      </w:r>
      <w:r w:rsidRPr="005D2888">
        <w:rPr>
          <w:rFonts w:ascii="Calibri" w:eastAsia="Calibri" w:hAnsi="Calibri"/>
          <w:sz w:val="24"/>
          <w:szCs w:val="24"/>
        </w:rPr>
        <w:t xml:space="preserve"> minutes. The working surface should contain only items needed for a particular procedure, moreover they have to be wiped with 70% ethanol before placing them in the hood. The ethanol should be also used during work, particularly after any spillage. The cell culture hood should run all the time during the procedure and has to be switched off only when it will not be used for prolonged period of time.</w:t>
      </w:r>
      <w:r w:rsidR="00F342DD">
        <w:rPr>
          <w:rFonts w:ascii="Calibri" w:eastAsia="Calibri" w:hAnsi="Calibri"/>
          <w:sz w:val="24"/>
          <w:szCs w:val="24"/>
        </w:rPr>
        <w:t xml:space="preserve"> T</w:t>
      </w:r>
      <w:r w:rsidRPr="005D2888">
        <w:rPr>
          <w:rFonts w:ascii="Calibri" w:eastAsia="Calibri" w:hAnsi="Calibri"/>
          <w:sz w:val="24"/>
          <w:szCs w:val="24"/>
        </w:rPr>
        <w:t>he hands should be washed before and after working with cell cultures and personal prot</w:t>
      </w:r>
      <w:r w:rsidR="00F342DD">
        <w:rPr>
          <w:rFonts w:ascii="Calibri" w:eastAsia="Calibri" w:hAnsi="Calibri"/>
          <w:sz w:val="24"/>
          <w:szCs w:val="24"/>
        </w:rPr>
        <w:t xml:space="preserve">ective equipment has to be worn. </w:t>
      </w:r>
      <w:r w:rsidRPr="005D2888">
        <w:rPr>
          <w:rFonts w:ascii="Calibri" w:eastAsia="Calibri" w:hAnsi="Calibri"/>
          <w:sz w:val="24"/>
          <w:szCs w:val="24"/>
        </w:rPr>
        <w:t>Any reagents and glassware have to be always sterilized using autoclaving and sterile filtering. Sterile flasks or bottles should not be opened until is time to use it instantly. They also should not be left opened to the environment, so the cover has to be returned as soon as possibl</w:t>
      </w:r>
      <w:r w:rsidR="00BF30C9">
        <w:rPr>
          <w:rFonts w:ascii="Calibri" w:eastAsia="Calibri" w:hAnsi="Calibri"/>
          <w:sz w:val="24"/>
          <w:szCs w:val="24"/>
        </w:rPr>
        <w:t xml:space="preserve">e </w:t>
      </w:r>
      <w:sdt>
        <w:sdtPr>
          <w:rPr>
            <w:rFonts w:ascii="Calibri" w:eastAsia="Calibri" w:hAnsi="Calibri"/>
            <w:sz w:val="24"/>
            <w:szCs w:val="24"/>
          </w:rPr>
          <w:id w:val="-1008678440"/>
          <w:citation/>
        </w:sdtPr>
        <w:sdtEndPr/>
        <w:sdtContent>
          <w:r w:rsidR="00537264">
            <w:rPr>
              <w:rFonts w:ascii="Calibri" w:eastAsia="Calibri" w:hAnsi="Calibri"/>
              <w:sz w:val="24"/>
              <w:szCs w:val="24"/>
            </w:rPr>
            <w:fldChar w:fldCharType="begin"/>
          </w:r>
          <w:r w:rsidR="00537264">
            <w:rPr>
              <w:rFonts w:ascii="Calibri" w:eastAsia="Calibri" w:hAnsi="Calibri"/>
              <w:sz w:val="24"/>
              <w:szCs w:val="24"/>
            </w:rPr>
            <w:instrText xml:space="preserve"> CITATION The15 \l 1033 </w:instrText>
          </w:r>
          <w:r w:rsidR="00537264">
            <w:rPr>
              <w:rFonts w:ascii="Calibri" w:eastAsia="Calibri" w:hAnsi="Calibri"/>
              <w:sz w:val="24"/>
              <w:szCs w:val="24"/>
            </w:rPr>
            <w:fldChar w:fldCharType="separate"/>
          </w:r>
          <w:r w:rsidR="005A6157" w:rsidRPr="005A6157">
            <w:rPr>
              <w:rFonts w:ascii="Calibri" w:eastAsia="Calibri" w:hAnsi="Calibri"/>
              <w:noProof/>
              <w:sz w:val="24"/>
              <w:szCs w:val="24"/>
            </w:rPr>
            <w:t>(Thermo Fisher Scientific Inc., 2015)</w:t>
          </w:r>
          <w:r w:rsidR="00537264">
            <w:rPr>
              <w:rFonts w:ascii="Calibri" w:eastAsia="Calibri" w:hAnsi="Calibri"/>
              <w:sz w:val="24"/>
              <w:szCs w:val="24"/>
            </w:rPr>
            <w:fldChar w:fldCharType="end"/>
          </w:r>
        </w:sdtContent>
      </w:sdt>
      <w:r w:rsidR="00537264">
        <w:rPr>
          <w:rFonts w:ascii="Calibri" w:eastAsia="Calibri" w:hAnsi="Calibri"/>
          <w:sz w:val="24"/>
          <w:szCs w:val="24"/>
        </w:rPr>
        <w:t>.</w:t>
      </w:r>
    </w:p>
    <w:p w14:paraId="5133506E" w14:textId="77777777" w:rsidR="005D2888" w:rsidRPr="005D2888" w:rsidRDefault="005D2888" w:rsidP="005D2888">
      <w:pPr>
        <w:spacing w:line="360" w:lineRule="auto"/>
        <w:ind w:left="113" w:right="1134"/>
        <w:jc w:val="both"/>
        <w:rPr>
          <w:rFonts w:ascii="Calibri" w:eastAsia="Calibri" w:hAnsi="Calibri"/>
          <w:b/>
          <w:i/>
          <w:color w:val="002060"/>
          <w:sz w:val="24"/>
          <w:szCs w:val="24"/>
        </w:rPr>
      </w:pPr>
      <w:r w:rsidRPr="005D2888">
        <w:rPr>
          <w:rFonts w:ascii="Calibri" w:eastAsia="Calibri" w:hAnsi="Calibri"/>
          <w:b/>
          <w:i/>
          <w:color w:val="002060"/>
          <w:sz w:val="24"/>
          <w:szCs w:val="24"/>
        </w:rPr>
        <w:t>Sub-culturing</w:t>
      </w:r>
    </w:p>
    <w:p w14:paraId="3A3DE5A2" w14:textId="5AB57BC9" w:rsidR="00F342DD" w:rsidRPr="005D2888" w:rsidRDefault="005D2888" w:rsidP="00267342">
      <w:pPr>
        <w:spacing w:line="360" w:lineRule="auto"/>
        <w:ind w:left="113" w:right="1134"/>
        <w:jc w:val="both"/>
        <w:rPr>
          <w:rFonts w:ascii="Calibri" w:eastAsia="Calibri" w:hAnsi="Calibri"/>
          <w:sz w:val="24"/>
          <w:szCs w:val="24"/>
        </w:rPr>
      </w:pPr>
      <w:r w:rsidRPr="005D2888">
        <w:rPr>
          <w:rFonts w:ascii="Calibri" w:eastAsia="Calibri" w:hAnsi="Calibri"/>
          <w:sz w:val="24"/>
          <w:szCs w:val="24"/>
        </w:rPr>
        <w:t>Sub-culturing gives the possibility to increase the number of cells achieving a higher growth fraction for the characterization, freezing preservation and further experimentation. The principle of the sub-culturing involves the separation of the cells from the substrate (in case with the fibroblasts) and from each other in order to produce a cell suspension that can be quantified. Transferring this cell suspension to reduce its concentration into a flask produces a secondary culture. It can be grown up and then sub-cultured again</w:t>
      </w:r>
      <w:r w:rsidR="0093636A">
        <w:rPr>
          <w:rFonts w:ascii="Calibri" w:eastAsia="Calibri" w:hAnsi="Calibri"/>
          <w:sz w:val="24"/>
          <w:szCs w:val="24"/>
        </w:rPr>
        <w:t xml:space="preserve"> to produce a tertiary culture </w:t>
      </w:r>
      <w:sdt>
        <w:sdtPr>
          <w:rPr>
            <w:rFonts w:ascii="Calibri" w:eastAsia="Calibri" w:hAnsi="Calibri"/>
            <w:sz w:val="24"/>
            <w:szCs w:val="24"/>
          </w:rPr>
          <w:id w:val="-10457652"/>
          <w:citation/>
        </w:sdtPr>
        <w:sdtEndPr/>
        <w:sdtContent>
          <w:r w:rsidR="00D239E4">
            <w:rPr>
              <w:rFonts w:ascii="Calibri" w:eastAsia="Calibri" w:hAnsi="Calibri"/>
              <w:sz w:val="24"/>
              <w:szCs w:val="24"/>
            </w:rPr>
            <w:fldChar w:fldCharType="begin"/>
          </w:r>
          <w:r w:rsidR="00D239E4">
            <w:rPr>
              <w:rFonts w:ascii="Calibri" w:eastAsia="Calibri" w:hAnsi="Calibri"/>
              <w:sz w:val="24"/>
              <w:szCs w:val="24"/>
            </w:rPr>
            <w:instrText xml:space="preserve"> CITATION Gib16 \l 1033 </w:instrText>
          </w:r>
          <w:r w:rsidR="00D239E4">
            <w:rPr>
              <w:rFonts w:ascii="Calibri" w:eastAsia="Calibri" w:hAnsi="Calibri"/>
              <w:sz w:val="24"/>
              <w:szCs w:val="24"/>
            </w:rPr>
            <w:fldChar w:fldCharType="separate"/>
          </w:r>
          <w:r w:rsidR="005A6157" w:rsidRPr="005A6157">
            <w:rPr>
              <w:rFonts w:ascii="Calibri" w:eastAsia="Calibri" w:hAnsi="Calibri"/>
              <w:noProof/>
              <w:sz w:val="24"/>
              <w:szCs w:val="24"/>
            </w:rPr>
            <w:t>(Gibco, 2010)</w:t>
          </w:r>
          <w:r w:rsidR="00D239E4">
            <w:rPr>
              <w:rFonts w:ascii="Calibri" w:eastAsia="Calibri" w:hAnsi="Calibri"/>
              <w:sz w:val="24"/>
              <w:szCs w:val="24"/>
            </w:rPr>
            <w:fldChar w:fldCharType="end"/>
          </w:r>
        </w:sdtContent>
      </w:sdt>
      <w:r w:rsidR="00D239E4">
        <w:rPr>
          <w:rFonts w:ascii="Calibri" w:eastAsia="Calibri" w:hAnsi="Calibri"/>
          <w:sz w:val="24"/>
          <w:szCs w:val="24"/>
        </w:rPr>
        <w:t>.</w:t>
      </w:r>
    </w:p>
    <w:p w14:paraId="248A425A" w14:textId="77777777" w:rsidR="005D2888" w:rsidRPr="005D2888" w:rsidRDefault="005D2888" w:rsidP="005D2888">
      <w:pPr>
        <w:spacing w:line="360" w:lineRule="auto"/>
        <w:ind w:left="113" w:right="1134"/>
        <w:jc w:val="both"/>
        <w:rPr>
          <w:rFonts w:ascii="Calibri" w:eastAsia="Calibri" w:hAnsi="Calibri"/>
          <w:b/>
          <w:i/>
          <w:color w:val="002060"/>
          <w:sz w:val="24"/>
          <w:szCs w:val="24"/>
        </w:rPr>
      </w:pPr>
      <w:r w:rsidRPr="005D2888">
        <w:rPr>
          <w:rFonts w:ascii="Calibri" w:eastAsia="Calibri" w:hAnsi="Calibri"/>
          <w:b/>
          <w:i/>
          <w:color w:val="002060"/>
          <w:sz w:val="24"/>
          <w:szCs w:val="24"/>
        </w:rPr>
        <w:t>Cell Counting</w:t>
      </w:r>
    </w:p>
    <w:p w14:paraId="5D2FA28B" w14:textId="1769DC9D" w:rsidR="007879F2" w:rsidRPr="00267342" w:rsidRDefault="005D2888" w:rsidP="00267342">
      <w:pPr>
        <w:spacing w:line="360" w:lineRule="auto"/>
        <w:ind w:left="113" w:right="1134"/>
        <w:jc w:val="both"/>
        <w:rPr>
          <w:b/>
          <w:i/>
        </w:rPr>
      </w:pPr>
      <w:r w:rsidRPr="005D2888">
        <w:rPr>
          <w:rFonts w:ascii="Calibri" w:eastAsia="Calibri" w:hAnsi="Calibri"/>
          <w:sz w:val="24"/>
          <w:szCs w:val="24"/>
        </w:rPr>
        <w:t>The simplest way to count the cells involves the use of a hemocytometer which is a device for visual quantification of the number of cells in a fluid sample under a microscope. Basically, it consists of a glass chamber and 0.1 mm of quartz cover slip placed above the chamber floor. The quantification of cell number is performed by counting the cellular number inside a defined fiel</w:t>
      </w:r>
      <w:r w:rsidR="00D239E4">
        <w:rPr>
          <w:rFonts w:ascii="Calibri" w:eastAsia="Calibri" w:hAnsi="Calibri"/>
          <w:sz w:val="24"/>
          <w:szCs w:val="24"/>
        </w:rPr>
        <w:t xml:space="preserve">d underneath the cover slip </w:t>
      </w:r>
      <w:sdt>
        <w:sdtPr>
          <w:rPr>
            <w:rFonts w:ascii="Calibri" w:eastAsia="Calibri" w:hAnsi="Calibri"/>
            <w:sz w:val="24"/>
            <w:szCs w:val="24"/>
          </w:rPr>
          <w:id w:val="-458962151"/>
          <w:citation/>
        </w:sdtPr>
        <w:sdtEndPr/>
        <w:sdtContent>
          <w:r w:rsidR="00D239E4">
            <w:rPr>
              <w:rFonts w:ascii="Calibri" w:eastAsia="Calibri" w:hAnsi="Calibri"/>
              <w:sz w:val="24"/>
              <w:szCs w:val="24"/>
            </w:rPr>
            <w:fldChar w:fldCharType="begin"/>
          </w:r>
          <w:r w:rsidR="00D239E4">
            <w:rPr>
              <w:rFonts w:ascii="Calibri" w:eastAsia="Calibri" w:hAnsi="Calibri"/>
              <w:sz w:val="24"/>
              <w:szCs w:val="24"/>
            </w:rPr>
            <w:instrText xml:space="preserve"> CITATION Lan04 \l 1033 </w:instrText>
          </w:r>
          <w:r w:rsidR="00D239E4">
            <w:rPr>
              <w:rFonts w:ascii="Calibri" w:eastAsia="Calibri" w:hAnsi="Calibri"/>
              <w:sz w:val="24"/>
              <w:szCs w:val="24"/>
            </w:rPr>
            <w:fldChar w:fldCharType="separate"/>
          </w:r>
          <w:r w:rsidR="005A6157" w:rsidRPr="005A6157">
            <w:rPr>
              <w:rFonts w:ascii="Calibri" w:eastAsia="Calibri" w:hAnsi="Calibri"/>
              <w:noProof/>
              <w:sz w:val="24"/>
              <w:szCs w:val="24"/>
            </w:rPr>
            <w:t>(Langdon, 2004)</w:t>
          </w:r>
          <w:r w:rsidR="00D239E4">
            <w:rPr>
              <w:rFonts w:ascii="Calibri" w:eastAsia="Calibri" w:hAnsi="Calibri"/>
              <w:sz w:val="24"/>
              <w:szCs w:val="24"/>
            </w:rPr>
            <w:fldChar w:fldCharType="end"/>
          </w:r>
        </w:sdtContent>
      </w:sdt>
      <w:r w:rsidR="00D239E4">
        <w:rPr>
          <w:rFonts w:ascii="Calibri" w:eastAsia="Calibri" w:hAnsi="Calibri"/>
          <w:sz w:val="24"/>
          <w:szCs w:val="24"/>
        </w:rPr>
        <w:t xml:space="preserve">. </w:t>
      </w:r>
    </w:p>
    <w:p w14:paraId="5DA5E16F" w14:textId="77777777" w:rsidR="00900908" w:rsidRDefault="00900908" w:rsidP="006F1B3F">
      <w:pPr>
        <w:rPr>
          <w:rFonts w:eastAsia="Calibri"/>
          <w:lang w:bidi="en-US"/>
        </w:rPr>
      </w:pPr>
    </w:p>
    <w:p w14:paraId="3AB9F2B2" w14:textId="3E621806" w:rsidR="00AD59C4" w:rsidRPr="00140AFF" w:rsidRDefault="00801C69" w:rsidP="00140AFF">
      <w:pPr>
        <w:pStyle w:val="Heading2"/>
        <w:rPr>
          <w:color w:val="002060"/>
          <w:lang w:bidi="en-US"/>
        </w:rPr>
      </w:pPr>
      <w:bookmarkStart w:id="7" w:name="_Toc474768305"/>
      <w:r w:rsidRPr="001D194C">
        <w:rPr>
          <w:color w:val="002060"/>
          <w:lang w:bidi="en-US"/>
        </w:rPr>
        <w:t>2.3</w:t>
      </w:r>
      <w:r w:rsidR="006F1B3F" w:rsidRPr="001D194C">
        <w:rPr>
          <w:color w:val="002060"/>
          <w:lang w:bidi="en-US"/>
        </w:rPr>
        <w:t xml:space="preserve"> </w:t>
      </w:r>
      <w:r w:rsidR="00B11507" w:rsidRPr="001D194C">
        <w:rPr>
          <w:color w:val="002060"/>
          <w:lang w:bidi="en-US"/>
        </w:rPr>
        <w:t xml:space="preserve">Haematopoietic </w:t>
      </w:r>
      <w:r w:rsidR="00997380" w:rsidRPr="001D194C">
        <w:rPr>
          <w:color w:val="002060"/>
          <w:lang w:bidi="en-US"/>
        </w:rPr>
        <w:t xml:space="preserve">and </w:t>
      </w:r>
      <w:r w:rsidR="00B11507" w:rsidRPr="001D194C">
        <w:rPr>
          <w:color w:val="002060"/>
          <w:lang w:bidi="en-US"/>
        </w:rPr>
        <w:t xml:space="preserve">bone </w:t>
      </w:r>
      <w:r w:rsidR="00EF3BA5" w:rsidRPr="001D194C">
        <w:rPr>
          <w:color w:val="002060"/>
          <w:lang w:bidi="en-US"/>
        </w:rPr>
        <w:t>cell maturation and d</w:t>
      </w:r>
      <w:r w:rsidR="006F1B3F" w:rsidRPr="001D194C">
        <w:rPr>
          <w:color w:val="002060"/>
          <w:lang w:bidi="en-US"/>
        </w:rPr>
        <w:t>ifferentiation therapy as a promising method for cancer cure</w:t>
      </w:r>
      <w:bookmarkEnd w:id="7"/>
    </w:p>
    <w:p w14:paraId="606CC13D" w14:textId="77777777" w:rsidR="00BE6A34" w:rsidRPr="00BE6A34" w:rsidRDefault="00BE6A34" w:rsidP="00BE6A34">
      <w:pPr>
        <w:rPr>
          <w:lang w:bidi="en-US"/>
        </w:rPr>
      </w:pPr>
    </w:p>
    <w:p w14:paraId="41175969" w14:textId="191D0852" w:rsidR="007879F2" w:rsidRDefault="00834BAB" w:rsidP="00267342">
      <w:pPr>
        <w:spacing w:line="360" w:lineRule="auto"/>
        <w:ind w:left="113" w:right="1134"/>
        <w:jc w:val="both"/>
        <w:rPr>
          <w:rFonts w:asciiTheme="minorHAnsi" w:hAnsiTheme="minorHAnsi" w:cstheme="minorHAnsi"/>
          <w:sz w:val="24"/>
          <w:szCs w:val="24"/>
          <w:shd w:val="clear" w:color="auto" w:fill="FFFFFF"/>
        </w:rPr>
      </w:pPr>
      <w:hyperlink r:id="rId27" w:tooltip="Hematopoietic stem cell" w:history="1">
        <w:r w:rsidR="00BE6A34" w:rsidRPr="00BE6A34">
          <w:rPr>
            <w:rFonts w:asciiTheme="minorHAnsi" w:hAnsiTheme="minorHAnsi" w:cstheme="minorHAnsi"/>
            <w:sz w:val="24"/>
            <w:szCs w:val="24"/>
            <w:shd w:val="clear" w:color="auto" w:fill="FFFFFF"/>
          </w:rPr>
          <w:t>Haematopoietic stem cells</w:t>
        </w:r>
      </w:hyperlink>
      <w:r w:rsidR="00BE6A34" w:rsidRPr="00BE6A34">
        <w:rPr>
          <w:rFonts w:asciiTheme="minorHAnsi" w:hAnsiTheme="minorHAnsi" w:cstheme="minorHAnsi"/>
          <w:sz w:val="24"/>
          <w:szCs w:val="24"/>
          <w:shd w:val="clear" w:color="auto" w:fill="FFFFFF"/>
        </w:rPr>
        <w:t> </w:t>
      </w:r>
      <w:r w:rsidR="00BE6A34">
        <w:rPr>
          <w:rFonts w:asciiTheme="minorHAnsi" w:hAnsiTheme="minorHAnsi" w:cstheme="minorHAnsi"/>
          <w:sz w:val="24"/>
          <w:szCs w:val="24"/>
          <w:shd w:val="clear" w:color="auto" w:fill="FFFFFF"/>
        </w:rPr>
        <w:t xml:space="preserve">are located in </w:t>
      </w:r>
      <w:hyperlink r:id="rId28" w:tooltip="Bone marrow" w:history="1">
        <w:r w:rsidR="00BE6A34" w:rsidRPr="00BE6A34">
          <w:rPr>
            <w:rFonts w:asciiTheme="minorHAnsi" w:hAnsiTheme="minorHAnsi" w:cstheme="minorHAnsi"/>
            <w:sz w:val="24"/>
            <w:szCs w:val="24"/>
            <w:shd w:val="clear" w:color="auto" w:fill="FFFFFF"/>
          </w:rPr>
          <w:t>bone marrow</w:t>
        </w:r>
      </w:hyperlink>
      <w:r w:rsidR="00BE6A34">
        <w:rPr>
          <w:rFonts w:asciiTheme="minorHAnsi" w:hAnsiTheme="minorHAnsi" w:cstheme="minorHAnsi"/>
          <w:sz w:val="24"/>
          <w:szCs w:val="24"/>
          <w:shd w:val="clear" w:color="auto" w:fill="FFFFFF"/>
        </w:rPr>
        <w:t xml:space="preserve"> </w:t>
      </w:r>
      <w:r w:rsidR="00BE6A34" w:rsidRPr="00BE6A34">
        <w:rPr>
          <w:rFonts w:asciiTheme="minorHAnsi" w:hAnsiTheme="minorHAnsi" w:cstheme="minorHAnsi"/>
          <w:sz w:val="24"/>
          <w:szCs w:val="24"/>
          <w:shd w:val="clear" w:color="auto" w:fill="FFFFFF"/>
        </w:rPr>
        <w:t xml:space="preserve">and give rise to </w:t>
      </w:r>
      <w:r w:rsidR="005345FA">
        <w:rPr>
          <w:rFonts w:asciiTheme="minorHAnsi" w:hAnsiTheme="minorHAnsi" w:cstheme="minorHAnsi"/>
          <w:sz w:val="24"/>
          <w:szCs w:val="24"/>
          <w:shd w:val="clear" w:color="auto" w:fill="FFFFFF"/>
        </w:rPr>
        <w:t xml:space="preserve">myeloid and lymphoid stem cells and subsequently to </w:t>
      </w:r>
      <w:r w:rsidR="00BE6A34" w:rsidRPr="00BE6A34">
        <w:rPr>
          <w:rFonts w:asciiTheme="minorHAnsi" w:hAnsiTheme="minorHAnsi" w:cstheme="minorHAnsi"/>
          <w:sz w:val="24"/>
          <w:szCs w:val="24"/>
          <w:shd w:val="clear" w:color="auto" w:fill="FFFFFF"/>
        </w:rPr>
        <w:t xml:space="preserve">all of the </w:t>
      </w:r>
      <w:r w:rsidR="00BE6A34">
        <w:rPr>
          <w:rFonts w:asciiTheme="minorHAnsi" w:hAnsiTheme="minorHAnsi" w:cstheme="minorHAnsi"/>
          <w:sz w:val="24"/>
          <w:szCs w:val="24"/>
          <w:shd w:val="clear" w:color="auto" w:fill="FFFFFF"/>
        </w:rPr>
        <w:t>mature blood cell types</w:t>
      </w:r>
      <w:r w:rsidR="007D3737">
        <w:rPr>
          <w:rFonts w:asciiTheme="minorHAnsi" w:hAnsiTheme="minorHAnsi" w:cstheme="minorHAnsi"/>
          <w:sz w:val="24"/>
          <w:szCs w:val="24"/>
          <w:shd w:val="clear" w:color="auto" w:fill="FFFFFF"/>
        </w:rPr>
        <w:t xml:space="preserve">, </w:t>
      </w:r>
      <w:r w:rsidR="007D3737" w:rsidRPr="007D3737">
        <w:rPr>
          <w:rFonts w:asciiTheme="minorHAnsi" w:hAnsiTheme="minorHAnsi" w:cstheme="minorHAnsi"/>
          <w:sz w:val="24"/>
          <w:szCs w:val="24"/>
          <w:shd w:val="clear" w:color="auto" w:fill="FFFFFF"/>
        </w:rPr>
        <w:t>including red blood cells</w:t>
      </w:r>
      <w:r w:rsidR="007D3737">
        <w:rPr>
          <w:rFonts w:asciiTheme="minorHAnsi" w:hAnsiTheme="minorHAnsi" w:cstheme="minorHAnsi"/>
          <w:sz w:val="24"/>
          <w:szCs w:val="24"/>
          <w:shd w:val="clear" w:color="auto" w:fill="FFFFFF"/>
        </w:rPr>
        <w:t xml:space="preserve"> (erythrocytes)</w:t>
      </w:r>
      <w:r w:rsidR="00E32762">
        <w:rPr>
          <w:rFonts w:asciiTheme="minorHAnsi" w:hAnsiTheme="minorHAnsi" w:cstheme="minorHAnsi"/>
          <w:sz w:val="24"/>
          <w:szCs w:val="24"/>
          <w:shd w:val="clear" w:color="auto" w:fill="FFFFFF"/>
        </w:rPr>
        <w:t>, platelets and white blood cells. White blood cells include three types – granulocytes (neutrophils, eosinophils, basophils), monocy</w:t>
      </w:r>
      <w:r w:rsidR="00D239E4">
        <w:rPr>
          <w:rFonts w:asciiTheme="minorHAnsi" w:hAnsiTheme="minorHAnsi" w:cstheme="minorHAnsi"/>
          <w:sz w:val="24"/>
          <w:szCs w:val="24"/>
          <w:shd w:val="clear" w:color="auto" w:fill="FFFFFF"/>
        </w:rPr>
        <w:t>tes and lymphocytes</w:t>
      </w:r>
      <w:r w:rsidR="00242B3F">
        <w:rPr>
          <w:rFonts w:asciiTheme="minorHAnsi" w:hAnsiTheme="minorHAnsi" w:cstheme="minorHAnsi"/>
          <w:sz w:val="24"/>
          <w:szCs w:val="24"/>
          <w:shd w:val="clear" w:color="auto" w:fill="FFFFFF"/>
        </w:rPr>
        <w:t xml:space="preserve"> </w:t>
      </w:r>
      <w:sdt>
        <w:sdtPr>
          <w:rPr>
            <w:rFonts w:asciiTheme="minorHAnsi" w:hAnsiTheme="minorHAnsi" w:cstheme="minorHAnsi"/>
            <w:sz w:val="24"/>
            <w:szCs w:val="24"/>
            <w:shd w:val="clear" w:color="auto" w:fill="FFFFFF"/>
          </w:rPr>
          <w:id w:val="2110378990"/>
          <w:citation/>
        </w:sdtPr>
        <w:sdtEndPr/>
        <w:sdtContent>
          <w:r w:rsidR="00242B3F">
            <w:rPr>
              <w:rFonts w:asciiTheme="minorHAnsi" w:hAnsiTheme="minorHAnsi" w:cstheme="minorHAnsi"/>
              <w:sz w:val="24"/>
              <w:szCs w:val="24"/>
              <w:shd w:val="clear" w:color="auto" w:fill="FFFFFF"/>
            </w:rPr>
            <w:fldChar w:fldCharType="begin"/>
          </w:r>
          <w:r w:rsidR="00242B3F">
            <w:rPr>
              <w:rFonts w:asciiTheme="minorHAnsi" w:hAnsiTheme="minorHAnsi" w:cstheme="minorHAnsi"/>
              <w:sz w:val="24"/>
              <w:szCs w:val="24"/>
              <w:shd w:val="clear" w:color="auto" w:fill="FFFFFF"/>
            </w:rPr>
            <w:instrText xml:space="preserve"> CITATION Bir16 \l 1033 </w:instrText>
          </w:r>
          <w:r w:rsidR="00242B3F">
            <w:rPr>
              <w:rFonts w:asciiTheme="minorHAnsi" w:hAnsiTheme="minorHAnsi" w:cstheme="minorHAnsi"/>
              <w:sz w:val="24"/>
              <w:szCs w:val="24"/>
              <w:shd w:val="clear" w:color="auto" w:fill="FFFFFF"/>
            </w:rPr>
            <w:fldChar w:fldCharType="separate"/>
          </w:r>
          <w:r w:rsidR="005A6157" w:rsidRPr="005A6157">
            <w:rPr>
              <w:rFonts w:asciiTheme="minorHAnsi" w:hAnsiTheme="minorHAnsi" w:cstheme="minorHAnsi"/>
              <w:noProof/>
              <w:sz w:val="24"/>
              <w:szCs w:val="24"/>
              <w:shd w:val="clear" w:color="auto" w:fill="FFFFFF"/>
            </w:rPr>
            <w:t>(Birbrair &amp; Frenette, 2016)</w:t>
          </w:r>
          <w:r w:rsidR="00242B3F">
            <w:rPr>
              <w:rFonts w:asciiTheme="minorHAnsi" w:hAnsiTheme="minorHAnsi" w:cstheme="minorHAnsi"/>
              <w:sz w:val="24"/>
              <w:szCs w:val="24"/>
              <w:shd w:val="clear" w:color="auto" w:fill="FFFFFF"/>
            </w:rPr>
            <w:fldChar w:fldCharType="end"/>
          </w:r>
        </w:sdtContent>
      </w:sdt>
      <w:r w:rsidR="00242B3F">
        <w:rPr>
          <w:rFonts w:asciiTheme="minorHAnsi" w:hAnsiTheme="minorHAnsi" w:cstheme="minorHAnsi"/>
          <w:sz w:val="24"/>
          <w:szCs w:val="24"/>
          <w:shd w:val="clear" w:color="auto" w:fill="FFFFFF"/>
        </w:rPr>
        <w:t xml:space="preserve">. </w:t>
      </w:r>
      <w:r w:rsidR="00E32762" w:rsidRPr="00E32762">
        <w:rPr>
          <w:rFonts w:asciiTheme="minorHAnsi" w:hAnsiTheme="minorHAnsi" w:cstheme="minorHAnsi"/>
          <w:sz w:val="24"/>
          <w:szCs w:val="24"/>
          <w:shd w:val="clear" w:color="auto" w:fill="FFFFFF"/>
        </w:rPr>
        <w:t xml:space="preserve">The chart </w:t>
      </w:r>
      <w:r w:rsidR="00E32762">
        <w:rPr>
          <w:rFonts w:asciiTheme="minorHAnsi" w:hAnsiTheme="minorHAnsi" w:cstheme="minorHAnsi"/>
          <w:sz w:val="24"/>
          <w:szCs w:val="24"/>
          <w:shd w:val="clear" w:color="auto" w:fill="FFFFFF"/>
        </w:rPr>
        <w:t xml:space="preserve">below illustrates the blood </w:t>
      </w:r>
      <w:r w:rsidR="005345FA">
        <w:rPr>
          <w:rFonts w:asciiTheme="minorHAnsi" w:hAnsiTheme="minorHAnsi" w:cstheme="minorHAnsi"/>
          <w:sz w:val="24"/>
          <w:szCs w:val="24"/>
          <w:shd w:val="clear" w:color="auto" w:fill="FFFFFF"/>
        </w:rPr>
        <w:t xml:space="preserve">cell maturation process. Cells start from “parent” myeloid or lymphoid stem cells continuing to specialize and mature. </w:t>
      </w:r>
    </w:p>
    <w:p w14:paraId="0FA05D30" w14:textId="54406822" w:rsidR="00267342" w:rsidRPr="00140AFF" w:rsidRDefault="005345FA" w:rsidP="00140AFF">
      <w:pPr>
        <w:spacing w:line="360" w:lineRule="auto"/>
        <w:ind w:left="113" w:right="1134"/>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The last row of the chart shows the most </w:t>
      </w:r>
      <w:r w:rsidR="00140AFF">
        <w:rPr>
          <w:rFonts w:asciiTheme="minorHAnsi" w:hAnsiTheme="minorHAnsi" w:cstheme="minorHAnsi"/>
          <w:sz w:val="24"/>
          <w:szCs w:val="24"/>
          <w:shd w:val="clear" w:color="auto" w:fill="FFFFFF"/>
        </w:rPr>
        <w:t>mature form of the blood cells.</w:t>
      </w:r>
    </w:p>
    <w:p w14:paraId="1623BAF4" w14:textId="4EC85D1E" w:rsidR="00267342" w:rsidRDefault="00140AFF" w:rsidP="006531F9">
      <w:pPr>
        <w:rPr>
          <w:lang w:bidi="en-US"/>
        </w:rPr>
      </w:pPr>
      <w:r>
        <w:rPr>
          <w:noProof/>
        </w:rPr>
        <w:drawing>
          <wp:anchor distT="0" distB="0" distL="114300" distR="114300" simplePos="0" relativeHeight="251758592" behindDoc="0" locked="0" layoutInCell="1" allowOverlap="1" wp14:anchorId="22ED8494" wp14:editId="2863ABE2">
            <wp:simplePos x="0" y="0"/>
            <wp:positionH relativeFrom="column">
              <wp:posOffset>57150</wp:posOffset>
            </wp:positionH>
            <wp:positionV relativeFrom="paragraph">
              <wp:posOffset>9525</wp:posOffset>
            </wp:positionV>
            <wp:extent cx="3457575" cy="2552700"/>
            <wp:effectExtent l="0" t="0" r="9525" b="0"/>
            <wp:wrapSquare wrapText="bothSides"/>
            <wp:docPr id="4" name="Рисунок 4" descr="C:\Users\user\Desktop\hem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emchar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7E52D" w14:textId="77777777" w:rsidR="00267342" w:rsidRDefault="00267342" w:rsidP="006531F9">
      <w:pPr>
        <w:rPr>
          <w:lang w:bidi="en-US"/>
        </w:rPr>
      </w:pPr>
    </w:p>
    <w:p w14:paraId="56AFD493" w14:textId="77777777" w:rsidR="00267342" w:rsidRDefault="00267342" w:rsidP="006531F9">
      <w:pPr>
        <w:rPr>
          <w:lang w:bidi="en-US"/>
        </w:rPr>
      </w:pPr>
    </w:p>
    <w:p w14:paraId="327AF487" w14:textId="77777777" w:rsidR="00267342" w:rsidRDefault="00267342" w:rsidP="006531F9">
      <w:pPr>
        <w:rPr>
          <w:lang w:bidi="en-US"/>
        </w:rPr>
      </w:pPr>
    </w:p>
    <w:p w14:paraId="3203B2D0" w14:textId="77777777" w:rsidR="00267342" w:rsidRDefault="00267342" w:rsidP="006531F9">
      <w:pPr>
        <w:rPr>
          <w:lang w:bidi="en-US"/>
        </w:rPr>
      </w:pPr>
    </w:p>
    <w:p w14:paraId="52EFB23F" w14:textId="77777777" w:rsidR="00267342" w:rsidRDefault="00267342" w:rsidP="006531F9">
      <w:pPr>
        <w:rPr>
          <w:lang w:bidi="en-US"/>
        </w:rPr>
      </w:pPr>
    </w:p>
    <w:p w14:paraId="50960F2D" w14:textId="77777777" w:rsidR="00267342" w:rsidRDefault="00267342" w:rsidP="006531F9">
      <w:pPr>
        <w:rPr>
          <w:lang w:bidi="en-US"/>
        </w:rPr>
      </w:pPr>
    </w:p>
    <w:p w14:paraId="27D10798" w14:textId="310CAFFD" w:rsidR="00267342" w:rsidRPr="006531F9" w:rsidRDefault="00267342" w:rsidP="006531F9">
      <w:pPr>
        <w:rPr>
          <w:lang w:bidi="en-US"/>
        </w:rPr>
      </w:pPr>
    </w:p>
    <w:p w14:paraId="7FADB1DF" w14:textId="55997C1C" w:rsidR="00F342DD" w:rsidRPr="00F342DD" w:rsidRDefault="00E32762" w:rsidP="00F342DD">
      <w:pPr>
        <w:rPr>
          <w:lang w:bidi="en-US"/>
        </w:rPr>
      </w:pPr>
      <w:r>
        <w:rPr>
          <w:lang w:bidi="en-US"/>
        </w:rPr>
        <w:br w:type="textWrapping" w:clear="all"/>
      </w:r>
    </w:p>
    <w:p w14:paraId="68D83300" w14:textId="41B4A5C9" w:rsidR="00F342DD" w:rsidRDefault="00F342DD" w:rsidP="00F342DD">
      <w:pPr>
        <w:spacing w:line="360" w:lineRule="auto"/>
        <w:ind w:right="1134"/>
        <w:jc w:val="both"/>
        <w:rPr>
          <w:rFonts w:ascii="Calibri" w:eastAsia="Calibri" w:hAnsi="Calibri"/>
          <w:bCs/>
          <w:sz w:val="24"/>
          <w:szCs w:val="24"/>
        </w:rPr>
      </w:pPr>
      <w:r>
        <w:rPr>
          <w:noProof/>
        </w:rPr>
        <mc:AlternateContent>
          <mc:Choice Requires="wps">
            <w:drawing>
              <wp:anchor distT="0" distB="0" distL="114300" distR="114300" simplePos="0" relativeHeight="251774976" behindDoc="0" locked="0" layoutInCell="1" allowOverlap="1" wp14:anchorId="62E1F3A1" wp14:editId="7C76EED1">
                <wp:simplePos x="0" y="0"/>
                <wp:positionH relativeFrom="column">
                  <wp:posOffset>98425</wp:posOffset>
                </wp:positionH>
                <wp:positionV relativeFrom="paragraph">
                  <wp:posOffset>29845</wp:posOffset>
                </wp:positionV>
                <wp:extent cx="4581525" cy="180975"/>
                <wp:effectExtent l="0" t="0" r="9525" b="9525"/>
                <wp:wrapSquare wrapText="bothSides"/>
                <wp:docPr id="28673" name="Поле 28673"/>
                <wp:cNvGraphicFramePr/>
                <a:graphic xmlns:a="http://schemas.openxmlformats.org/drawingml/2006/main">
                  <a:graphicData uri="http://schemas.microsoft.com/office/word/2010/wordprocessingShape">
                    <wps:wsp>
                      <wps:cNvSpPr txBox="1"/>
                      <wps:spPr>
                        <a:xfrm>
                          <a:off x="0" y="0"/>
                          <a:ext cx="4581525" cy="180975"/>
                        </a:xfrm>
                        <a:prstGeom prst="rect">
                          <a:avLst/>
                        </a:prstGeom>
                        <a:solidFill>
                          <a:prstClr val="white"/>
                        </a:solidFill>
                        <a:ln>
                          <a:noFill/>
                        </a:ln>
                        <a:effectLst/>
                      </wps:spPr>
                      <wps:txbx>
                        <w:txbxContent>
                          <w:p w14:paraId="5D45DC79" w14:textId="5C730C39" w:rsidR="00646B3B" w:rsidRPr="00761327" w:rsidRDefault="00646B3B" w:rsidP="00A82939">
                            <w:pPr>
                              <w:pStyle w:val="Caption"/>
                              <w:rPr>
                                <w:b w:val="0"/>
                                <w:i/>
                                <w:noProof/>
                                <w:color w:val="auto"/>
                              </w:rPr>
                            </w:pPr>
                            <w:r w:rsidRPr="00761327">
                              <w:rPr>
                                <w:b w:val="0"/>
                                <w:i/>
                                <w:color w:val="auto"/>
                              </w:rPr>
                              <w:t xml:space="preserve">Figure </w:t>
                            </w:r>
                            <w:r>
                              <w:rPr>
                                <w:b w:val="0"/>
                                <w:i/>
                                <w:color w:val="auto"/>
                              </w:rPr>
                              <w:t>1</w:t>
                            </w:r>
                            <w:r w:rsidRPr="00761327">
                              <w:rPr>
                                <w:b w:val="0"/>
                                <w:i/>
                                <w:color w:val="auto"/>
                              </w:rPr>
                              <w:t xml:space="preserve">: Blood cell </w:t>
                            </w:r>
                            <w:r w:rsidRPr="00A9627E">
                              <w:rPr>
                                <w:b w:val="0"/>
                                <w:i/>
                                <w:color w:val="auto"/>
                              </w:rPr>
                              <w:t xml:space="preserve">maturation </w:t>
                            </w:r>
                            <w:r w:rsidRPr="003C4F9E">
                              <w:rPr>
                                <w:b w:val="0"/>
                                <w:i/>
                                <w:color w:val="auto"/>
                              </w:rPr>
                              <w:t xml:space="preserve">chart </w:t>
                            </w:r>
                            <w:sdt>
                              <w:sdtPr>
                                <w:rPr>
                                  <w:b w:val="0"/>
                                  <w:i/>
                                  <w:color w:val="auto"/>
                                </w:rPr>
                                <w:id w:val="1085727953"/>
                                <w:citation/>
                              </w:sdtPr>
                              <w:sdtEndPr/>
                              <w:sdtContent>
                                <w:r w:rsidRPr="003C4F9E">
                                  <w:rPr>
                                    <w:b w:val="0"/>
                                    <w:i/>
                                    <w:color w:val="auto"/>
                                  </w:rPr>
                                  <w:fldChar w:fldCharType="begin"/>
                                </w:r>
                                <w:r w:rsidRPr="003C4F9E">
                                  <w:rPr>
                                    <w:b w:val="0"/>
                                    <w:i/>
                                    <w:color w:val="auto"/>
                                  </w:rPr>
                                  <w:instrText xml:space="preserve"> CITATION Uni08 \l 1033 </w:instrText>
                                </w:r>
                                <w:r w:rsidRPr="003C4F9E">
                                  <w:rPr>
                                    <w:b w:val="0"/>
                                    <w:i/>
                                    <w:color w:val="auto"/>
                                  </w:rPr>
                                  <w:fldChar w:fldCharType="separate"/>
                                </w:r>
                                <w:r w:rsidRPr="003C4F9E">
                                  <w:rPr>
                                    <w:b w:val="0"/>
                                    <w:noProof/>
                                    <w:color w:val="auto"/>
                                  </w:rPr>
                                  <w:t>(University of Minnesota, 2008)</w:t>
                                </w:r>
                                <w:r w:rsidRPr="003C4F9E">
                                  <w:rPr>
                                    <w:b w:val="0"/>
                                    <w:i/>
                                    <w:color w:val="auto"/>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1F3A1" id="_x0000_t202" coordsize="21600,21600" o:spt="202" path="m,l,21600r21600,l21600,xe">
                <v:stroke joinstyle="miter"/>
                <v:path gradientshapeok="t" o:connecttype="rect"/>
              </v:shapetype>
              <v:shape id="Поле 28673" o:spid="_x0000_s1026" type="#_x0000_t202" style="position:absolute;left:0;text-align:left;margin-left:7.75pt;margin-top:2.35pt;width:360.75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" stroked="f">
                <v:textbox inset="0,0,0,0">
                  <w:txbxContent>
                    <w:p w14:paraId="5D45DC79" w14:textId="5C730C39" w:rsidR="00646B3B" w:rsidRPr="00761327" w:rsidRDefault="00646B3B" w:rsidP="00A82939">
                      <w:pPr>
                        <w:pStyle w:val="Caption"/>
                        <w:rPr>
                          <w:b w:val="0"/>
                          <w:i/>
                          <w:noProof/>
                          <w:color w:val="auto"/>
                        </w:rPr>
                      </w:pPr>
                      <w:r w:rsidRPr="00761327">
                        <w:rPr>
                          <w:b w:val="0"/>
                          <w:i/>
                          <w:color w:val="auto"/>
                        </w:rPr>
                        <w:t xml:space="preserve">Figure </w:t>
                      </w:r>
                      <w:r>
                        <w:rPr>
                          <w:b w:val="0"/>
                          <w:i/>
                          <w:color w:val="auto"/>
                        </w:rPr>
                        <w:t>1</w:t>
                      </w:r>
                      <w:r w:rsidRPr="00761327">
                        <w:rPr>
                          <w:b w:val="0"/>
                          <w:i/>
                          <w:color w:val="auto"/>
                        </w:rPr>
                        <w:t xml:space="preserve">: Blood cell </w:t>
                      </w:r>
                      <w:r w:rsidRPr="00A9627E">
                        <w:rPr>
                          <w:b w:val="0"/>
                          <w:i/>
                          <w:color w:val="auto"/>
                        </w:rPr>
                        <w:t xml:space="preserve">maturation </w:t>
                      </w:r>
                      <w:r w:rsidRPr="003C4F9E">
                        <w:rPr>
                          <w:b w:val="0"/>
                          <w:i/>
                          <w:color w:val="auto"/>
                        </w:rPr>
                        <w:t xml:space="preserve">chart </w:t>
                      </w:r>
                      <w:sdt>
                        <w:sdtPr>
                          <w:rPr>
                            <w:b w:val="0"/>
                            <w:i/>
                            <w:color w:val="auto"/>
                          </w:rPr>
                          <w:id w:val="1085727953"/>
                          <w:citation/>
                        </w:sdtPr>
                        <w:sdtEndPr/>
                        <w:sdtContent>
                          <w:r w:rsidRPr="003C4F9E">
                            <w:rPr>
                              <w:b w:val="0"/>
                              <w:i/>
                              <w:color w:val="auto"/>
                            </w:rPr>
                            <w:fldChar w:fldCharType="begin"/>
                          </w:r>
                          <w:r w:rsidRPr="003C4F9E">
                            <w:rPr>
                              <w:b w:val="0"/>
                              <w:i/>
                              <w:color w:val="auto"/>
                            </w:rPr>
                            <w:instrText xml:space="preserve"> CITATION Uni08 \l 1033 </w:instrText>
                          </w:r>
                          <w:r w:rsidRPr="003C4F9E">
                            <w:rPr>
                              <w:b w:val="0"/>
                              <w:i/>
                              <w:color w:val="auto"/>
                            </w:rPr>
                            <w:fldChar w:fldCharType="separate"/>
                          </w:r>
                          <w:r w:rsidRPr="003C4F9E">
                            <w:rPr>
                              <w:b w:val="0"/>
                              <w:noProof/>
                              <w:color w:val="auto"/>
                            </w:rPr>
                            <w:t>(University of Minnesota, 2008)</w:t>
                          </w:r>
                          <w:r w:rsidRPr="003C4F9E">
                            <w:rPr>
                              <w:b w:val="0"/>
                              <w:i/>
                              <w:color w:val="auto"/>
                            </w:rPr>
                            <w:fldChar w:fldCharType="end"/>
                          </w:r>
                        </w:sdtContent>
                      </w:sdt>
                    </w:p>
                  </w:txbxContent>
                </v:textbox>
                <w10:wrap type="square"/>
              </v:shape>
            </w:pict>
          </mc:Fallback>
        </mc:AlternateContent>
      </w:r>
    </w:p>
    <w:p w14:paraId="7D0FD5B5" w14:textId="7B9566DE" w:rsidR="007952E1" w:rsidRPr="00B11507" w:rsidRDefault="00FC0121" w:rsidP="00BF30C9">
      <w:pPr>
        <w:spacing w:line="360" w:lineRule="auto"/>
        <w:ind w:left="113" w:right="1134"/>
        <w:jc w:val="both"/>
        <w:rPr>
          <w:rFonts w:ascii="Calibri" w:eastAsia="Calibri" w:hAnsi="Calibri"/>
          <w:bCs/>
          <w:sz w:val="24"/>
          <w:szCs w:val="24"/>
        </w:rPr>
      </w:pPr>
      <w:r>
        <w:rPr>
          <w:rFonts w:ascii="Calibri" w:eastAsia="Calibri" w:hAnsi="Calibri"/>
          <w:bCs/>
          <w:sz w:val="24"/>
          <w:szCs w:val="24"/>
        </w:rPr>
        <w:t>APL</w:t>
      </w:r>
      <w:r w:rsidR="00AD59C4" w:rsidRPr="00B11507">
        <w:rPr>
          <w:rFonts w:ascii="Calibri" w:eastAsia="Calibri" w:hAnsi="Calibri"/>
          <w:bCs/>
          <w:sz w:val="24"/>
          <w:szCs w:val="24"/>
        </w:rPr>
        <w:t xml:space="preserve"> (corresponding</w:t>
      </w:r>
      <w:r w:rsidR="00213296">
        <w:rPr>
          <w:rFonts w:ascii="Calibri" w:eastAsia="Calibri" w:hAnsi="Calibri"/>
          <w:bCs/>
          <w:sz w:val="24"/>
          <w:szCs w:val="24"/>
        </w:rPr>
        <w:t xml:space="preserve"> HL60 cell line</w:t>
      </w:r>
      <w:r w:rsidR="00AD59C4" w:rsidRPr="00B11507">
        <w:rPr>
          <w:rFonts w:ascii="Calibri" w:eastAsia="Calibri" w:hAnsi="Calibri"/>
          <w:bCs/>
          <w:sz w:val="24"/>
          <w:szCs w:val="24"/>
        </w:rPr>
        <w:t>) is a subtype of acute myeloid leukemia, a white blood cells’ cancer where an abnormal accumulation of immature promyelocytes</w:t>
      </w:r>
      <w:r w:rsidR="00F44307" w:rsidRPr="00B11507">
        <w:rPr>
          <w:rFonts w:ascii="Calibri" w:eastAsia="Calibri" w:hAnsi="Calibri"/>
          <w:bCs/>
          <w:sz w:val="24"/>
          <w:szCs w:val="24"/>
        </w:rPr>
        <w:t xml:space="preserve"> without further maturation</w:t>
      </w:r>
      <w:r w:rsidR="00AD59C4" w:rsidRPr="00B11507">
        <w:rPr>
          <w:rFonts w:ascii="Calibri" w:eastAsia="Calibri" w:hAnsi="Calibri"/>
          <w:bCs/>
          <w:sz w:val="24"/>
          <w:szCs w:val="24"/>
        </w:rPr>
        <w:t xml:space="preserve"> takes place.</w:t>
      </w:r>
      <w:r w:rsidR="00BF30C9">
        <w:rPr>
          <w:rFonts w:ascii="Calibri" w:eastAsia="Calibri" w:hAnsi="Calibri"/>
          <w:bCs/>
          <w:sz w:val="24"/>
          <w:szCs w:val="24"/>
        </w:rPr>
        <w:t xml:space="preserve"> </w:t>
      </w:r>
      <w:r>
        <w:rPr>
          <w:rFonts w:ascii="Calibri" w:eastAsia="Calibri" w:hAnsi="Calibri"/>
          <w:bCs/>
          <w:sz w:val="24"/>
          <w:szCs w:val="24"/>
        </w:rPr>
        <w:t xml:space="preserve">AML </w:t>
      </w:r>
      <w:r w:rsidR="00F44307" w:rsidRPr="00B11507">
        <w:rPr>
          <w:rFonts w:ascii="Calibri" w:eastAsia="Calibri" w:hAnsi="Calibri"/>
          <w:bCs/>
          <w:sz w:val="24"/>
          <w:szCs w:val="24"/>
        </w:rPr>
        <w:t>(corresponding KG1A cell line)</w:t>
      </w:r>
      <w:r w:rsidR="00F44307" w:rsidRPr="00B11507">
        <w:rPr>
          <w:rFonts w:ascii="Calibri" w:eastAsia="Calibri" w:hAnsi="Calibri"/>
          <w:sz w:val="24"/>
          <w:szCs w:val="24"/>
        </w:rPr>
        <w:t xml:space="preserve"> </w:t>
      </w:r>
      <w:r w:rsidR="00AD59C4" w:rsidRPr="00B11507">
        <w:rPr>
          <w:rFonts w:ascii="Calibri" w:eastAsia="Calibri" w:hAnsi="Calibri"/>
          <w:bCs/>
          <w:sz w:val="24"/>
          <w:szCs w:val="24"/>
        </w:rPr>
        <w:t xml:space="preserve">is a type of cancer </w:t>
      </w:r>
      <w:r w:rsidR="00F44307" w:rsidRPr="00B11507">
        <w:rPr>
          <w:rFonts w:ascii="Calibri" w:eastAsia="Calibri" w:hAnsi="Calibri"/>
          <w:bCs/>
          <w:sz w:val="24"/>
          <w:szCs w:val="24"/>
        </w:rPr>
        <w:t>where usually an abnormal accumulation of myeloblasts takes place without further maturation, however it can also affect red blood cells and platelets.</w:t>
      </w:r>
      <w:r w:rsidR="00BF30C9">
        <w:rPr>
          <w:rFonts w:ascii="Calibri" w:eastAsia="Calibri" w:hAnsi="Calibri"/>
          <w:bCs/>
          <w:sz w:val="24"/>
          <w:szCs w:val="24"/>
        </w:rPr>
        <w:t xml:space="preserve"> </w:t>
      </w:r>
      <w:r>
        <w:rPr>
          <w:rFonts w:ascii="Calibri" w:eastAsia="Calibri" w:hAnsi="Calibri"/>
          <w:bCs/>
          <w:sz w:val="24"/>
          <w:szCs w:val="24"/>
        </w:rPr>
        <w:t>CML</w:t>
      </w:r>
      <w:r w:rsidR="00F44307" w:rsidRPr="00B11507">
        <w:rPr>
          <w:rFonts w:ascii="Calibri" w:eastAsia="Calibri" w:hAnsi="Calibri"/>
          <w:bCs/>
          <w:sz w:val="24"/>
          <w:szCs w:val="24"/>
        </w:rPr>
        <w:t xml:space="preserve"> (corresponding K562 cell line) is a type of cancer where too many immature granulocytes are getting produced </w:t>
      </w:r>
      <w:r w:rsidR="00F0669E">
        <w:rPr>
          <w:rFonts w:ascii="Calibri" w:eastAsia="Calibri" w:hAnsi="Calibri"/>
          <w:bCs/>
          <w:sz w:val="24"/>
          <w:szCs w:val="24"/>
        </w:rPr>
        <w:t xml:space="preserve">(leukemic blasts) </w:t>
      </w:r>
      <w:r w:rsidR="00F44307" w:rsidRPr="00B11507">
        <w:rPr>
          <w:rFonts w:ascii="Calibri" w:eastAsia="Calibri" w:hAnsi="Calibri"/>
          <w:bCs/>
          <w:sz w:val="24"/>
          <w:szCs w:val="24"/>
        </w:rPr>
        <w:t xml:space="preserve">and as because they are not fully mature, they are not able to fight </w:t>
      </w:r>
      <w:r w:rsidR="00F0669E">
        <w:rPr>
          <w:rFonts w:ascii="Calibri" w:eastAsia="Calibri" w:hAnsi="Calibri"/>
          <w:bCs/>
          <w:sz w:val="24"/>
          <w:szCs w:val="24"/>
        </w:rPr>
        <w:t xml:space="preserve">infections, as well as cause a </w:t>
      </w:r>
      <w:r w:rsidR="00F44307" w:rsidRPr="00B11507">
        <w:rPr>
          <w:rFonts w:ascii="Calibri" w:eastAsia="Calibri" w:hAnsi="Calibri"/>
          <w:bCs/>
          <w:sz w:val="24"/>
          <w:szCs w:val="24"/>
        </w:rPr>
        <w:t>shortage of red blood cells and platelets.</w:t>
      </w:r>
    </w:p>
    <w:p w14:paraId="5E51A547" w14:textId="6080C1D4" w:rsidR="00AC7AF0" w:rsidRPr="00E4486D" w:rsidRDefault="006B5EE4" w:rsidP="00267342">
      <w:pPr>
        <w:spacing w:line="360" w:lineRule="auto"/>
        <w:ind w:left="113" w:right="1134"/>
        <w:jc w:val="both"/>
        <w:rPr>
          <w:rFonts w:ascii="Calibri" w:eastAsia="Calibri" w:hAnsi="Calibri"/>
          <w:sz w:val="24"/>
          <w:szCs w:val="24"/>
        </w:rPr>
      </w:pPr>
      <w:r>
        <w:rPr>
          <w:rFonts w:ascii="Calibri" w:eastAsia="Calibri" w:hAnsi="Calibri"/>
          <w:sz w:val="24"/>
          <w:szCs w:val="24"/>
        </w:rPr>
        <w:t>T</w:t>
      </w:r>
      <w:r w:rsidR="00AC7AF0">
        <w:rPr>
          <w:rFonts w:ascii="Calibri" w:eastAsia="Calibri" w:hAnsi="Calibri"/>
          <w:sz w:val="24"/>
          <w:szCs w:val="24"/>
        </w:rPr>
        <w:t xml:space="preserve">he maturation process of the bone cells </w:t>
      </w:r>
      <w:r>
        <w:rPr>
          <w:rFonts w:ascii="Calibri" w:eastAsia="Calibri" w:hAnsi="Calibri"/>
          <w:sz w:val="24"/>
          <w:szCs w:val="24"/>
        </w:rPr>
        <w:t xml:space="preserve">occurs when </w:t>
      </w:r>
      <w:r w:rsidR="00E4486D">
        <w:rPr>
          <w:rFonts w:ascii="Calibri" w:eastAsia="Calibri" w:hAnsi="Calibri"/>
          <w:sz w:val="24"/>
          <w:szCs w:val="24"/>
        </w:rPr>
        <w:t>o</w:t>
      </w:r>
      <w:r w:rsidR="00AC7AF0" w:rsidRPr="00AC7AF0">
        <w:rPr>
          <w:rFonts w:ascii="Calibri" w:eastAsia="Calibri" w:hAnsi="Calibri"/>
          <w:sz w:val="24"/>
          <w:szCs w:val="24"/>
        </w:rPr>
        <w:t>steogenic cells </w:t>
      </w:r>
      <w:r w:rsidR="00AD59C4">
        <w:rPr>
          <w:rFonts w:ascii="Calibri" w:eastAsia="Calibri" w:hAnsi="Calibri"/>
          <w:sz w:val="24"/>
          <w:szCs w:val="24"/>
        </w:rPr>
        <w:t xml:space="preserve">(the only ones which can divide) </w:t>
      </w:r>
      <w:hyperlink r:id="rId30" w:history="1">
        <w:r w:rsidR="00AC7AF0" w:rsidRPr="00E4486D">
          <w:rPr>
            <w:rStyle w:val="Hyperlink"/>
            <w:rFonts w:ascii="Calibri" w:eastAsia="Calibri" w:hAnsi="Calibri"/>
            <w:color w:val="auto"/>
            <w:sz w:val="24"/>
            <w:szCs w:val="24"/>
            <w:u w:val="none"/>
          </w:rPr>
          <w:t>differentiate</w:t>
        </w:r>
      </w:hyperlink>
      <w:r w:rsidR="00AC7AF0" w:rsidRPr="00E4486D">
        <w:rPr>
          <w:rFonts w:ascii="Calibri" w:eastAsia="Calibri" w:hAnsi="Calibri"/>
          <w:sz w:val="24"/>
          <w:szCs w:val="24"/>
        </w:rPr>
        <w:t> </w:t>
      </w:r>
      <w:r w:rsidR="00AC7AF0" w:rsidRPr="00AC7AF0">
        <w:rPr>
          <w:rFonts w:ascii="Calibri" w:eastAsia="Calibri" w:hAnsi="Calibri"/>
          <w:sz w:val="24"/>
          <w:szCs w:val="24"/>
        </w:rPr>
        <w:t xml:space="preserve">and </w:t>
      </w:r>
      <w:r w:rsidR="00E4486D">
        <w:rPr>
          <w:rFonts w:ascii="Calibri" w:eastAsia="Calibri" w:hAnsi="Calibri"/>
          <w:sz w:val="24"/>
          <w:szCs w:val="24"/>
        </w:rPr>
        <w:t xml:space="preserve">turn into </w:t>
      </w:r>
      <w:hyperlink r:id="rId31" w:history="1">
        <w:r w:rsidR="00AC7AF0" w:rsidRPr="00E4486D">
          <w:rPr>
            <w:rStyle w:val="Hyperlink"/>
            <w:rFonts w:ascii="Calibri" w:eastAsia="Calibri" w:hAnsi="Calibri"/>
            <w:color w:val="auto"/>
            <w:sz w:val="24"/>
            <w:szCs w:val="24"/>
            <w:u w:val="none"/>
          </w:rPr>
          <w:t>osteoblasts</w:t>
        </w:r>
      </w:hyperlink>
      <w:r w:rsidR="00AC7AF0" w:rsidRPr="00E4486D">
        <w:rPr>
          <w:rFonts w:ascii="Calibri" w:eastAsia="Calibri" w:hAnsi="Calibri"/>
          <w:sz w:val="24"/>
          <w:szCs w:val="24"/>
        </w:rPr>
        <w:t> </w:t>
      </w:r>
      <w:r w:rsidR="008363E9">
        <w:rPr>
          <w:rFonts w:ascii="Calibri" w:eastAsia="Calibri" w:hAnsi="Calibri"/>
          <w:sz w:val="24"/>
          <w:szCs w:val="24"/>
        </w:rPr>
        <w:t>(</w:t>
      </w:r>
      <w:r w:rsidR="008363E9">
        <w:rPr>
          <w:rFonts w:asciiTheme="minorHAnsi" w:eastAsiaTheme="majorEastAsia" w:hAnsiTheme="minorHAnsi" w:cstheme="minorHAnsi"/>
          <w:sz w:val="24"/>
          <w:szCs w:val="24"/>
          <w:shd w:val="clear" w:color="auto" w:fill="FFFFFF"/>
        </w:rPr>
        <w:t xml:space="preserve">originally </w:t>
      </w:r>
      <w:r w:rsidR="008363E9">
        <w:rPr>
          <w:rStyle w:val="Hyperlink"/>
          <w:rFonts w:asciiTheme="minorHAnsi" w:hAnsiTheme="minorHAnsi" w:cstheme="minorHAnsi"/>
          <w:color w:val="auto"/>
          <w:sz w:val="24"/>
          <w:szCs w:val="24"/>
          <w:u w:val="none"/>
          <w:lang w:bidi="en-US"/>
        </w:rPr>
        <w:t xml:space="preserve">arising from mesenchymal stem cells) </w:t>
      </w:r>
      <w:r w:rsidR="00E4486D">
        <w:rPr>
          <w:rFonts w:ascii="Calibri" w:eastAsia="Calibri" w:hAnsi="Calibri"/>
          <w:sz w:val="24"/>
          <w:szCs w:val="24"/>
        </w:rPr>
        <w:t xml:space="preserve">which </w:t>
      </w:r>
      <w:r w:rsidR="00AC7AF0" w:rsidRPr="00AC7AF0">
        <w:rPr>
          <w:rFonts w:ascii="Calibri" w:eastAsia="Calibri" w:hAnsi="Calibri"/>
          <w:sz w:val="24"/>
          <w:szCs w:val="24"/>
        </w:rPr>
        <w:t xml:space="preserve">are responsible for </w:t>
      </w:r>
      <w:r w:rsidR="00E4486D">
        <w:rPr>
          <w:rFonts w:ascii="Calibri" w:eastAsia="Calibri" w:hAnsi="Calibri"/>
          <w:sz w:val="24"/>
          <w:szCs w:val="24"/>
        </w:rPr>
        <w:t xml:space="preserve">the formation of </w:t>
      </w:r>
      <w:r w:rsidR="00AC7AF0" w:rsidRPr="00AC7AF0">
        <w:rPr>
          <w:rFonts w:ascii="Calibri" w:eastAsia="Calibri" w:hAnsi="Calibri"/>
          <w:sz w:val="24"/>
          <w:szCs w:val="24"/>
        </w:rPr>
        <w:t>new bones.</w:t>
      </w:r>
      <w:r w:rsidR="00E4486D">
        <w:rPr>
          <w:rFonts w:ascii="Calibri" w:eastAsia="Calibri" w:hAnsi="Calibri"/>
          <w:sz w:val="24"/>
          <w:szCs w:val="24"/>
        </w:rPr>
        <w:t xml:space="preserve"> They </w:t>
      </w:r>
      <w:r w:rsidR="00AC7AF0" w:rsidRPr="00AC7AF0">
        <w:rPr>
          <w:rFonts w:ascii="Calibri" w:eastAsia="Calibri" w:hAnsi="Calibri"/>
          <w:sz w:val="24"/>
          <w:szCs w:val="24"/>
        </w:rPr>
        <w:t>synthesize a </w:t>
      </w:r>
      <w:hyperlink r:id="rId32" w:history="1">
        <w:r w:rsidR="00AC7AF0" w:rsidRPr="00E4486D">
          <w:rPr>
            <w:rStyle w:val="Hyperlink"/>
            <w:rFonts w:ascii="Calibri" w:eastAsia="Calibri" w:hAnsi="Calibri"/>
            <w:color w:val="auto"/>
            <w:sz w:val="24"/>
            <w:szCs w:val="24"/>
            <w:u w:val="none"/>
          </w:rPr>
          <w:t>collagen</w:t>
        </w:r>
      </w:hyperlink>
      <w:r w:rsidR="00AC7AF0" w:rsidRPr="00E4486D">
        <w:rPr>
          <w:rFonts w:ascii="Calibri" w:eastAsia="Calibri" w:hAnsi="Calibri"/>
          <w:sz w:val="24"/>
          <w:szCs w:val="24"/>
        </w:rPr>
        <w:t> </w:t>
      </w:r>
      <w:r w:rsidR="00E4486D">
        <w:rPr>
          <w:rFonts w:ascii="Calibri" w:eastAsia="Calibri" w:hAnsi="Calibri"/>
          <w:sz w:val="24"/>
          <w:szCs w:val="24"/>
        </w:rPr>
        <w:t>matrix and calcium salts and when the area around to the osteoblast calcifies</w:t>
      </w:r>
      <w:r w:rsidR="00B11507">
        <w:rPr>
          <w:rFonts w:ascii="Calibri" w:eastAsia="Calibri" w:hAnsi="Calibri"/>
          <w:sz w:val="24"/>
          <w:szCs w:val="24"/>
        </w:rPr>
        <w:t xml:space="preserve">, it </w:t>
      </w:r>
      <w:r w:rsidR="00E4486D">
        <w:rPr>
          <w:rFonts w:ascii="Calibri" w:eastAsia="Calibri" w:hAnsi="Calibri"/>
          <w:sz w:val="24"/>
          <w:szCs w:val="24"/>
        </w:rPr>
        <w:t xml:space="preserve">becomes trapped and develops into an </w:t>
      </w:r>
      <w:r w:rsidR="00E4486D" w:rsidRPr="00E4486D">
        <w:rPr>
          <w:rFonts w:ascii="Calibri" w:eastAsia="Calibri" w:hAnsi="Calibri"/>
          <w:sz w:val="24"/>
          <w:szCs w:val="24"/>
        </w:rPr>
        <w:t>osteocyte which is the most mature type of the bone cell.</w:t>
      </w:r>
      <w:r>
        <w:rPr>
          <w:rFonts w:ascii="Calibri" w:eastAsia="Calibri" w:hAnsi="Calibri"/>
          <w:sz w:val="24"/>
          <w:szCs w:val="24"/>
        </w:rPr>
        <w:t xml:space="preserve"> </w:t>
      </w:r>
      <w:r w:rsidRPr="007952E1">
        <w:rPr>
          <w:rFonts w:asciiTheme="minorHAnsi" w:eastAsiaTheme="majorEastAsia" w:hAnsiTheme="minorHAnsi" w:cstheme="minorHAnsi"/>
          <w:sz w:val="24"/>
          <w:szCs w:val="24"/>
          <w:shd w:val="clear" w:color="auto" w:fill="FFFFFF"/>
        </w:rPr>
        <w:t>Osteosarcoma</w:t>
      </w:r>
      <w:r>
        <w:rPr>
          <w:rFonts w:asciiTheme="minorHAnsi" w:eastAsiaTheme="majorEastAsia" w:hAnsiTheme="minorHAnsi" w:cstheme="minorHAnsi"/>
          <w:sz w:val="24"/>
          <w:szCs w:val="24"/>
          <w:shd w:val="clear" w:color="auto" w:fill="FFFFFF"/>
        </w:rPr>
        <w:t>, thereby,</w:t>
      </w:r>
      <w:r w:rsidRPr="007952E1">
        <w:rPr>
          <w:rFonts w:asciiTheme="minorHAnsi" w:eastAsiaTheme="majorEastAsia" w:hAnsiTheme="minorHAnsi" w:cstheme="minorHAnsi"/>
          <w:sz w:val="24"/>
          <w:szCs w:val="24"/>
          <w:shd w:val="clear" w:color="auto" w:fill="FFFFFF"/>
        </w:rPr>
        <w:t xml:space="preserve"> is caused by the disrupted differentiation where tumor cells are not able to differentiate into mature osteoblast </w:t>
      </w:r>
      <w:r>
        <w:rPr>
          <w:rFonts w:asciiTheme="minorHAnsi" w:eastAsiaTheme="majorEastAsia" w:hAnsiTheme="minorHAnsi" w:cstheme="minorHAnsi"/>
          <w:sz w:val="24"/>
          <w:szCs w:val="24"/>
          <w:shd w:val="clear" w:color="auto" w:fill="FFFFFF"/>
        </w:rPr>
        <w:t>cells which can form a proper bone.</w:t>
      </w:r>
    </w:p>
    <w:p w14:paraId="5B5F2555" w14:textId="2BE503BB" w:rsidR="00220894" w:rsidRDefault="0081410C" w:rsidP="00173E96">
      <w:pPr>
        <w:spacing w:line="360" w:lineRule="auto"/>
        <w:ind w:left="113" w:right="1134"/>
        <w:jc w:val="both"/>
        <w:rPr>
          <w:rFonts w:ascii="Calibri" w:eastAsia="Calibri" w:hAnsi="Calibri"/>
          <w:sz w:val="24"/>
          <w:szCs w:val="24"/>
        </w:rPr>
      </w:pPr>
      <w:r>
        <w:rPr>
          <w:rFonts w:ascii="Calibri" w:eastAsia="Calibri" w:hAnsi="Calibri"/>
          <w:sz w:val="24"/>
          <w:szCs w:val="24"/>
        </w:rPr>
        <w:t xml:space="preserve">Taking into account the issue of </w:t>
      </w:r>
      <w:r w:rsidR="002B0A25">
        <w:rPr>
          <w:rFonts w:ascii="Calibri" w:eastAsia="Calibri" w:hAnsi="Calibri"/>
          <w:sz w:val="24"/>
          <w:szCs w:val="24"/>
        </w:rPr>
        <w:t xml:space="preserve">the cells maturation which leads to cancers, the approach for treatment in which malignant cells are forced to differentiate into mature forms </w:t>
      </w:r>
      <w:r w:rsidR="00A457C4">
        <w:rPr>
          <w:rFonts w:ascii="Calibri" w:eastAsia="Calibri" w:hAnsi="Calibri"/>
          <w:sz w:val="24"/>
          <w:szCs w:val="24"/>
        </w:rPr>
        <w:t xml:space="preserve">applying chemical agents has </w:t>
      </w:r>
      <w:r w:rsidR="002B0A25">
        <w:rPr>
          <w:rFonts w:ascii="Calibri" w:eastAsia="Calibri" w:hAnsi="Calibri"/>
          <w:sz w:val="24"/>
          <w:szCs w:val="24"/>
        </w:rPr>
        <w:t>emerged</w:t>
      </w:r>
      <w:r w:rsidR="00220894">
        <w:rPr>
          <w:rFonts w:ascii="Calibri" w:eastAsia="Calibri" w:hAnsi="Calibri"/>
          <w:sz w:val="24"/>
          <w:szCs w:val="24"/>
        </w:rPr>
        <w:t xml:space="preserve"> in the late 1980s</w:t>
      </w:r>
      <w:r w:rsidR="00242B3F">
        <w:rPr>
          <w:rFonts w:ascii="Calibri" w:eastAsia="Calibri" w:hAnsi="Calibri"/>
          <w:sz w:val="24"/>
          <w:szCs w:val="24"/>
        </w:rPr>
        <w:t xml:space="preserve"> </w:t>
      </w:r>
      <w:sdt>
        <w:sdtPr>
          <w:rPr>
            <w:rFonts w:ascii="Calibri" w:eastAsia="Calibri" w:hAnsi="Calibri"/>
            <w:sz w:val="24"/>
            <w:szCs w:val="24"/>
          </w:rPr>
          <w:id w:val="1574623089"/>
          <w:citation/>
        </w:sdtPr>
        <w:sdtEndPr/>
        <w:sdtContent>
          <w:r w:rsidR="00242B3F">
            <w:rPr>
              <w:rFonts w:ascii="Calibri" w:eastAsia="Calibri" w:hAnsi="Calibri"/>
              <w:sz w:val="24"/>
              <w:szCs w:val="24"/>
            </w:rPr>
            <w:fldChar w:fldCharType="begin"/>
          </w:r>
          <w:r w:rsidR="00242B3F">
            <w:rPr>
              <w:rFonts w:ascii="Calibri" w:eastAsia="Calibri" w:hAnsi="Calibri"/>
              <w:sz w:val="24"/>
              <w:szCs w:val="24"/>
            </w:rPr>
            <w:instrText xml:space="preserve"> CITATION Mur15 \l 1033 </w:instrText>
          </w:r>
          <w:r w:rsidR="00242B3F">
            <w:rPr>
              <w:rFonts w:ascii="Calibri" w:eastAsia="Calibri" w:hAnsi="Calibri"/>
              <w:sz w:val="24"/>
              <w:szCs w:val="24"/>
            </w:rPr>
            <w:fldChar w:fldCharType="separate"/>
          </w:r>
          <w:r w:rsidR="005A6157" w:rsidRPr="005A6157">
            <w:rPr>
              <w:rFonts w:ascii="Calibri" w:eastAsia="Calibri" w:hAnsi="Calibri"/>
              <w:noProof/>
              <w:sz w:val="24"/>
              <w:szCs w:val="24"/>
            </w:rPr>
            <w:t>(Murakami &amp; Tashiro, 2015)</w:t>
          </w:r>
          <w:r w:rsidR="00242B3F">
            <w:rPr>
              <w:rFonts w:ascii="Calibri" w:eastAsia="Calibri" w:hAnsi="Calibri"/>
              <w:sz w:val="24"/>
              <w:szCs w:val="24"/>
            </w:rPr>
            <w:fldChar w:fldCharType="end"/>
          </w:r>
        </w:sdtContent>
      </w:sdt>
      <w:r w:rsidR="00242B3F">
        <w:rPr>
          <w:rFonts w:ascii="Calibri" w:eastAsia="Calibri" w:hAnsi="Calibri"/>
          <w:sz w:val="24"/>
          <w:szCs w:val="24"/>
        </w:rPr>
        <w:t>.</w:t>
      </w:r>
    </w:p>
    <w:p w14:paraId="1B814D77" w14:textId="01D5DAFC" w:rsidR="00A457C4" w:rsidRPr="00173E96" w:rsidRDefault="00FC0121" w:rsidP="00173E96">
      <w:pPr>
        <w:spacing w:line="360" w:lineRule="auto"/>
        <w:ind w:left="113" w:right="1134"/>
        <w:jc w:val="both"/>
        <w:rPr>
          <w:rFonts w:ascii="Calibri" w:eastAsia="Calibri" w:hAnsi="Calibri"/>
          <w:sz w:val="24"/>
          <w:szCs w:val="24"/>
        </w:rPr>
      </w:pPr>
      <w:r>
        <w:rPr>
          <w:rFonts w:ascii="Calibri" w:eastAsia="Calibri" w:hAnsi="Calibri"/>
          <w:sz w:val="24"/>
          <w:szCs w:val="24"/>
        </w:rPr>
        <w:t>APL</w:t>
      </w:r>
      <w:r w:rsidR="00740C0D">
        <w:rPr>
          <w:rFonts w:ascii="Calibri" w:eastAsia="Calibri" w:hAnsi="Calibri"/>
          <w:sz w:val="24"/>
          <w:szCs w:val="24"/>
        </w:rPr>
        <w:t xml:space="preserve"> </w:t>
      </w:r>
      <w:r w:rsidR="002B0A25">
        <w:rPr>
          <w:rFonts w:ascii="Calibri" w:eastAsia="Calibri" w:hAnsi="Calibri"/>
          <w:sz w:val="24"/>
          <w:szCs w:val="24"/>
        </w:rPr>
        <w:t>was</w:t>
      </w:r>
      <w:r w:rsidR="0081410C" w:rsidRPr="0081410C">
        <w:rPr>
          <w:rFonts w:ascii="Calibri" w:eastAsia="Calibri" w:hAnsi="Calibri"/>
          <w:sz w:val="24"/>
          <w:szCs w:val="24"/>
        </w:rPr>
        <w:t xml:space="preserve"> the first hematological malignancy </w:t>
      </w:r>
      <w:r w:rsidR="002B0A25">
        <w:rPr>
          <w:rFonts w:ascii="Calibri" w:eastAsia="Calibri" w:hAnsi="Calibri"/>
          <w:sz w:val="24"/>
          <w:szCs w:val="24"/>
        </w:rPr>
        <w:t>for which such therapeutic method was applied into clini</w:t>
      </w:r>
      <w:r w:rsidR="00173E96">
        <w:rPr>
          <w:rFonts w:ascii="Calibri" w:eastAsia="Calibri" w:hAnsi="Calibri"/>
          <w:sz w:val="24"/>
          <w:szCs w:val="24"/>
        </w:rPr>
        <w:t>cal practice using</w:t>
      </w:r>
      <w:r w:rsidR="002B0A25">
        <w:rPr>
          <w:rFonts w:ascii="Calibri" w:eastAsia="Calibri" w:hAnsi="Calibri"/>
          <w:sz w:val="24"/>
          <w:szCs w:val="24"/>
        </w:rPr>
        <w:t xml:space="preserve"> </w:t>
      </w:r>
      <w:r w:rsidR="00173E96">
        <w:rPr>
          <w:rFonts w:ascii="Calibri" w:eastAsia="Calibri" w:hAnsi="Calibri"/>
          <w:sz w:val="24"/>
          <w:szCs w:val="24"/>
        </w:rPr>
        <w:t xml:space="preserve">all-trans-retinoic acid (ATRA). </w:t>
      </w:r>
      <w:r w:rsidR="00B3637D">
        <w:rPr>
          <w:rFonts w:asciiTheme="minorHAnsi" w:hAnsiTheme="minorHAnsi" w:cstheme="minorHAnsi"/>
          <w:sz w:val="24"/>
          <w:szCs w:val="24"/>
          <w:shd w:val="clear" w:color="auto" w:fill="FFFFFF"/>
        </w:rPr>
        <w:t xml:space="preserve">Soon, however, was discovered that ATRA was effective in APL with the translocation between 15 and 17 chromosomes, but not in other types of leukemia. </w:t>
      </w:r>
      <w:r w:rsidR="00740C0D">
        <w:rPr>
          <w:rFonts w:ascii="Calibri" w:eastAsia="Calibri" w:hAnsi="Calibri"/>
          <w:sz w:val="24"/>
          <w:szCs w:val="24"/>
        </w:rPr>
        <w:t>The main purpose of such approach</w:t>
      </w:r>
      <w:r w:rsidR="00D566CD">
        <w:rPr>
          <w:rFonts w:ascii="Calibri" w:eastAsia="Calibri" w:hAnsi="Calibri"/>
          <w:sz w:val="24"/>
          <w:szCs w:val="24"/>
        </w:rPr>
        <w:t xml:space="preserve"> using ATRA</w:t>
      </w:r>
      <w:r w:rsidR="00740C0D">
        <w:rPr>
          <w:rFonts w:ascii="Calibri" w:eastAsia="Calibri" w:hAnsi="Calibri"/>
          <w:sz w:val="24"/>
          <w:szCs w:val="24"/>
        </w:rPr>
        <w:t xml:space="preserve"> was inducing cancer cells to get over the block of the differentiation and proceed to the apoptotic pathway instead of the killing cancer cells with cytotoxic therapies. That would help to avoid side effects and improve remission and cure rates. </w:t>
      </w:r>
      <w:r w:rsidR="00CF3420">
        <w:rPr>
          <w:rFonts w:ascii="Calibri" w:eastAsia="Calibri" w:hAnsi="Calibri"/>
          <w:sz w:val="24"/>
          <w:szCs w:val="24"/>
        </w:rPr>
        <w:t xml:space="preserve">Induced </w:t>
      </w:r>
      <w:r w:rsidR="00CF3420" w:rsidRPr="00CF3420">
        <w:rPr>
          <w:rFonts w:ascii="Calibri" w:eastAsia="Calibri" w:hAnsi="Calibri"/>
          <w:sz w:val="24"/>
          <w:szCs w:val="24"/>
        </w:rPr>
        <w:t>diff</w:t>
      </w:r>
      <w:r w:rsidR="00CF3420">
        <w:rPr>
          <w:rFonts w:ascii="Calibri" w:eastAsia="Calibri" w:hAnsi="Calibri"/>
          <w:sz w:val="24"/>
          <w:szCs w:val="24"/>
        </w:rPr>
        <w:t>erentiation of my</w:t>
      </w:r>
      <w:r w:rsidR="00E11FE1">
        <w:rPr>
          <w:rFonts w:ascii="Calibri" w:eastAsia="Calibri" w:hAnsi="Calibri"/>
          <w:sz w:val="24"/>
          <w:szCs w:val="24"/>
        </w:rPr>
        <w:t>e</w:t>
      </w:r>
      <w:r w:rsidR="00CF3420">
        <w:rPr>
          <w:rFonts w:ascii="Calibri" w:eastAsia="Calibri" w:hAnsi="Calibri"/>
          <w:sz w:val="24"/>
          <w:szCs w:val="24"/>
        </w:rPr>
        <w:t xml:space="preserve">loid precursor cells should improve the immunity </w:t>
      </w:r>
      <w:r w:rsidR="00CF3420" w:rsidRPr="00CF3420">
        <w:rPr>
          <w:rFonts w:ascii="Calibri" w:eastAsia="Calibri" w:hAnsi="Calibri"/>
          <w:sz w:val="24"/>
          <w:szCs w:val="24"/>
        </w:rPr>
        <w:t xml:space="preserve">of patients </w:t>
      </w:r>
      <w:r w:rsidR="00CF3420">
        <w:rPr>
          <w:rFonts w:ascii="Calibri" w:eastAsia="Calibri" w:hAnsi="Calibri"/>
          <w:sz w:val="24"/>
          <w:szCs w:val="24"/>
        </w:rPr>
        <w:t xml:space="preserve">avoiding </w:t>
      </w:r>
      <w:r w:rsidR="00CF3420" w:rsidRPr="00CF3420">
        <w:rPr>
          <w:rFonts w:ascii="Calibri" w:eastAsia="Calibri" w:hAnsi="Calibri"/>
          <w:sz w:val="24"/>
          <w:szCs w:val="24"/>
        </w:rPr>
        <w:t xml:space="preserve">massive lysis of </w:t>
      </w:r>
      <w:r w:rsidR="00F618F5">
        <w:rPr>
          <w:rFonts w:ascii="Calibri" w:eastAsia="Calibri" w:hAnsi="Calibri"/>
          <w:sz w:val="24"/>
          <w:szCs w:val="24"/>
        </w:rPr>
        <w:t xml:space="preserve">white blood </w:t>
      </w:r>
      <w:r w:rsidR="00CF3420" w:rsidRPr="00CF3420">
        <w:rPr>
          <w:rFonts w:ascii="Calibri" w:eastAsia="Calibri" w:hAnsi="Calibri"/>
          <w:sz w:val="24"/>
          <w:szCs w:val="24"/>
        </w:rPr>
        <w:t xml:space="preserve">cells </w:t>
      </w:r>
      <w:r w:rsidR="00F618F5">
        <w:rPr>
          <w:rFonts w:ascii="Calibri" w:eastAsia="Calibri" w:hAnsi="Calibri"/>
          <w:sz w:val="24"/>
          <w:szCs w:val="24"/>
        </w:rPr>
        <w:t xml:space="preserve">which can be </w:t>
      </w:r>
      <w:r w:rsidR="00CF3420" w:rsidRPr="00CF3420">
        <w:rPr>
          <w:rFonts w:ascii="Calibri" w:eastAsia="Calibri" w:hAnsi="Calibri"/>
          <w:sz w:val="24"/>
          <w:szCs w:val="24"/>
        </w:rPr>
        <w:t xml:space="preserve">seen in cytotoxic </w:t>
      </w:r>
      <w:r w:rsidR="00934D4F">
        <w:rPr>
          <w:rFonts w:ascii="Calibri" w:eastAsia="Calibri" w:hAnsi="Calibri"/>
          <w:sz w:val="24"/>
          <w:szCs w:val="24"/>
        </w:rPr>
        <w:t xml:space="preserve">treatment </w:t>
      </w:r>
      <w:sdt>
        <w:sdtPr>
          <w:rPr>
            <w:rFonts w:ascii="Calibri" w:eastAsia="Calibri" w:hAnsi="Calibri"/>
            <w:sz w:val="24"/>
            <w:szCs w:val="24"/>
          </w:rPr>
          <w:id w:val="541947794"/>
          <w:citation/>
        </w:sdtPr>
        <w:sdtEndPr/>
        <w:sdtContent>
          <w:r w:rsidR="00934D4F">
            <w:rPr>
              <w:rFonts w:ascii="Calibri" w:eastAsia="Calibri" w:hAnsi="Calibri"/>
              <w:sz w:val="24"/>
              <w:szCs w:val="24"/>
            </w:rPr>
            <w:fldChar w:fldCharType="begin"/>
          </w:r>
          <w:r w:rsidR="00934D4F">
            <w:rPr>
              <w:rFonts w:ascii="Calibri" w:eastAsia="Calibri" w:hAnsi="Calibri"/>
              <w:sz w:val="24"/>
              <w:szCs w:val="24"/>
            </w:rPr>
            <w:instrText xml:space="preserve"> CITATION Goc11 \l 1033 </w:instrText>
          </w:r>
          <w:r w:rsidR="00934D4F">
            <w:rPr>
              <w:rFonts w:ascii="Calibri" w:eastAsia="Calibri" w:hAnsi="Calibri"/>
              <w:sz w:val="24"/>
              <w:szCs w:val="24"/>
            </w:rPr>
            <w:fldChar w:fldCharType="separate"/>
          </w:r>
          <w:r w:rsidR="005A6157" w:rsidRPr="005A6157">
            <w:rPr>
              <w:rFonts w:ascii="Calibri" w:eastAsia="Calibri" w:hAnsi="Calibri"/>
              <w:noProof/>
              <w:sz w:val="24"/>
              <w:szCs w:val="24"/>
            </w:rPr>
            <w:t>(Gocek &amp; Marcinkowska, 2011)</w:t>
          </w:r>
          <w:r w:rsidR="00934D4F">
            <w:rPr>
              <w:rFonts w:ascii="Calibri" w:eastAsia="Calibri" w:hAnsi="Calibri"/>
              <w:sz w:val="24"/>
              <w:szCs w:val="24"/>
            </w:rPr>
            <w:fldChar w:fldCharType="end"/>
          </w:r>
        </w:sdtContent>
      </w:sdt>
      <w:r w:rsidR="00934D4F">
        <w:rPr>
          <w:rFonts w:ascii="Calibri" w:eastAsia="Calibri" w:hAnsi="Calibri"/>
          <w:sz w:val="24"/>
          <w:szCs w:val="24"/>
        </w:rPr>
        <w:t>.</w:t>
      </w:r>
      <w:r w:rsidR="00173E96">
        <w:rPr>
          <w:rFonts w:ascii="Calibri" w:eastAsia="Calibri" w:hAnsi="Calibri"/>
          <w:sz w:val="24"/>
          <w:szCs w:val="24"/>
        </w:rPr>
        <w:t xml:space="preserve"> </w:t>
      </w:r>
      <w:r w:rsidR="00A457C4">
        <w:rPr>
          <w:rFonts w:asciiTheme="minorHAnsi" w:hAnsiTheme="minorHAnsi" w:cstheme="minorHAnsi"/>
          <w:sz w:val="24"/>
          <w:szCs w:val="24"/>
          <w:shd w:val="clear" w:color="auto" w:fill="FFFFFF"/>
        </w:rPr>
        <w:t>The picture below demonstrates the principle of the differentiation approach using ATRA.</w:t>
      </w:r>
    </w:p>
    <w:p w14:paraId="2CF85356" w14:textId="77777777" w:rsidR="00A82939" w:rsidRPr="00C10488" w:rsidRDefault="00A457C4" w:rsidP="00A82939">
      <w:pPr>
        <w:keepNext/>
        <w:spacing w:line="360" w:lineRule="auto"/>
        <w:ind w:right="1134"/>
        <w:jc w:val="both"/>
      </w:pPr>
      <w:r>
        <w:rPr>
          <w:rFonts w:ascii="Calibri" w:eastAsia="Calibri" w:hAnsi="Calibri"/>
          <w:noProof/>
          <w:sz w:val="24"/>
          <w:szCs w:val="24"/>
        </w:rPr>
        <w:drawing>
          <wp:inline distT="0" distB="0" distL="0" distR="0" wp14:anchorId="55D9F41F" wp14:editId="40F35E86">
            <wp:extent cx="3057525" cy="1771650"/>
            <wp:effectExtent l="0" t="0" r="9525" b="0"/>
            <wp:docPr id="20" name="Рисунок 20" descr="C:\Users\user\Desktop\differentiation-therapy-in-acute-promyelocytic-leukemia-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ifferentiation-therapy-in-acute-promyelocytic-leukemia-5-6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771650"/>
                    </a:xfrm>
                    <a:prstGeom prst="rect">
                      <a:avLst/>
                    </a:prstGeom>
                    <a:noFill/>
                    <a:ln>
                      <a:noFill/>
                    </a:ln>
                  </pic:spPr>
                </pic:pic>
              </a:graphicData>
            </a:graphic>
          </wp:inline>
        </w:drawing>
      </w:r>
    </w:p>
    <w:p w14:paraId="5510B9F3" w14:textId="19DE21CD" w:rsidR="00A457C4" w:rsidRPr="00C10488" w:rsidRDefault="00A82939" w:rsidP="00A82939">
      <w:pPr>
        <w:pStyle w:val="Caption"/>
        <w:jc w:val="both"/>
        <w:rPr>
          <w:b w:val="0"/>
          <w:i/>
          <w:color w:val="auto"/>
        </w:rPr>
      </w:pPr>
      <w:r w:rsidRPr="00C10488">
        <w:rPr>
          <w:b w:val="0"/>
          <w:i/>
          <w:color w:val="auto"/>
        </w:rPr>
        <w:t xml:space="preserve">Figure </w:t>
      </w:r>
      <w:r w:rsidR="00C86514">
        <w:rPr>
          <w:b w:val="0"/>
          <w:i/>
          <w:color w:val="auto"/>
        </w:rPr>
        <w:t>2</w:t>
      </w:r>
      <w:r w:rsidRPr="00C10488">
        <w:rPr>
          <w:b w:val="0"/>
          <w:i/>
          <w:color w:val="auto"/>
        </w:rPr>
        <w:t xml:space="preserve">: PML-RAR-α transcriptional repression, RA-induced activation and differentiation therapy </w:t>
      </w:r>
      <w:r w:rsidR="00B30A19" w:rsidRPr="00C10488">
        <w:rPr>
          <w:b w:val="0"/>
          <w:i/>
          <w:color w:val="auto"/>
        </w:rPr>
        <w:t xml:space="preserve">as a </w:t>
      </w:r>
      <w:r w:rsidR="00B30A19" w:rsidRPr="00A9627E">
        <w:rPr>
          <w:b w:val="0"/>
          <w:i/>
          <w:color w:val="auto"/>
        </w:rPr>
        <w:t>cure</w:t>
      </w:r>
      <w:r w:rsidR="00934D4F" w:rsidRPr="00A9627E">
        <w:rPr>
          <w:b w:val="0"/>
          <w:i/>
          <w:color w:val="auto"/>
        </w:rPr>
        <w:t xml:space="preserve"> </w:t>
      </w:r>
      <w:sdt>
        <w:sdtPr>
          <w:rPr>
            <w:b w:val="0"/>
            <w:color w:val="auto"/>
          </w:rPr>
          <w:id w:val="291018254"/>
          <w:citation/>
        </w:sdtPr>
        <w:sdtEndPr/>
        <w:sdtContent>
          <w:r w:rsidR="00934D4F" w:rsidRPr="00A9627E">
            <w:rPr>
              <w:b w:val="0"/>
              <w:color w:val="auto"/>
            </w:rPr>
            <w:fldChar w:fldCharType="begin"/>
          </w:r>
          <w:r w:rsidR="00934D4F" w:rsidRPr="00A9627E">
            <w:rPr>
              <w:b w:val="0"/>
              <w:color w:val="auto"/>
            </w:rPr>
            <w:instrText xml:space="preserve"> CITATION Abl11 \l 1033 </w:instrText>
          </w:r>
          <w:r w:rsidR="00934D4F" w:rsidRPr="00A9627E">
            <w:rPr>
              <w:b w:val="0"/>
              <w:color w:val="auto"/>
            </w:rPr>
            <w:fldChar w:fldCharType="separate"/>
          </w:r>
          <w:r w:rsidR="005A6157" w:rsidRPr="005A6157">
            <w:rPr>
              <w:noProof/>
              <w:color w:val="auto"/>
            </w:rPr>
            <w:t>(Ablain &amp; The, 2011)</w:t>
          </w:r>
          <w:r w:rsidR="00934D4F" w:rsidRPr="00A9627E">
            <w:rPr>
              <w:b w:val="0"/>
              <w:color w:val="auto"/>
            </w:rPr>
            <w:fldChar w:fldCharType="end"/>
          </w:r>
        </w:sdtContent>
      </w:sdt>
    </w:p>
    <w:p w14:paraId="775886DC" w14:textId="77777777" w:rsidR="00934D4F" w:rsidRPr="00934D4F" w:rsidRDefault="00934D4F" w:rsidP="00934D4F">
      <w:pPr>
        <w:rPr>
          <w:rFonts w:eastAsia="Calibri"/>
        </w:rPr>
      </w:pPr>
    </w:p>
    <w:p w14:paraId="22A059F1" w14:textId="50342DDB" w:rsidR="00A457C4" w:rsidRPr="00FC0121" w:rsidRDefault="00A457C4" w:rsidP="00FC0121">
      <w:pPr>
        <w:spacing w:line="360" w:lineRule="auto"/>
        <w:ind w:left="113" w:right="1134"/>
        <w:jc w:val="both"/>
        <w:rPr>
          <w:rFonts w:ascii="Calibri" w:eastAsia="Calibri" w:hAnsi="Calibri"/>
          <w:sz w:val="24"/>
          <w:szCs w:val="24"/>
        </w:rPr>
      </w:pPr>
      <w:r>
        <w:rPr>
          <w:rFonts w:ascii="Calibri" w:eastAsia="Calibri" w:hAnsi="Calibri"/>
          <w:sz w:val="24"/>
          <w:szCs w:val="24"/>
        </w:rPr>
        <w:t xml:space="preserve">At the picture can be seen that the translocation between 15 and 17 chromosomes causes a merger </w:t>
      </w:r>
      <w:r w:rsidRPr="00740C0D">
        <w:rPr>
          <w:rFonts w:asciiTheme="minorHAnsi" w:hAnsiTheme="minorHAnsi" w:cstheme="minorHAnsi"/>
          <w:sz w:val="24"/>
          <w:szCs w:val="24"/>
          <w:shd w:val="clear" w:color="auto" w:fill="FFFFFF"/>
        </w:rPr>
        <w:t xml:space="preserve">of the </w:t>
      </w:r>
      <w:r>
        <w:rPr>
          <w:rFonts w:asciiTheme="minorHAnsi" w:hAnsiTheme="minorHAnsi" w:cstheme="minorHAnsi"/>
          <w:sz w:val="24"/>
          <w:szCs w:val="24"/>
          <w:shd w:val="clear" w:color="auto" w:fill="FFFFFF"/>
        </w:rPr>
        <w:t xml:space="preserve">promyelocytic leukemia genes </w:t>
      </w:r>
      <w:r w:rsidRPr="00740C0D">
        <w:rPr>
          <w:rFonts w:asciiTheme="minorHAnsi" w:hAnsiTheme="minorHAnsi" w:cstheme="minorHAnsi"/>
          <w:sz w:val="24"/>
          <w:szCs w:val="24"/>
          <w:shd w:val="clear" w:color="auto" w:fill="FFFFFF"/>
        </w:rPr>
        <w:t>and retinoic acid receptor alpha (RARα).</w:t>
      </w:r>
      <w:r>
        <w:rPr>
          <w:rFonts w:asciiTheme="minorHAnsi" w:hAnsiTheme="minorHAnsi" w:cstheme="minorHAnsi"/>
          <w:sz w:val="24"/>
          <w:szCs w:val="24"/>
          <w:shd w:val="clear" w:color="auto" w:fill="FFFFFF"/>
        </w:rPr>
        <w:t xml:space="preserve"> T</w:t>
      </w:r>
      <w:r w:rsidRPr="00740C0D">
        <w:rPr>
          <w:rFonts w:asciiTheme="minorHAnsi" w:hAnsiTheme="minorHAnsi" w:cstheme="minorHAnsi"/>
          <w:sz w:val="24"/>
          <w:szCs w:val="24"/>
          <w:shd w:val="clear" w:color="auto" w:fill="FFFFFF"/>
        </w:rPr>
        <w:t xml:space="preserve">his </w:t>
      </w:r>
      <w:r>
        <w:rPr>
          <w:rFonts w:asciiTheme="minorHAnsi" w:hAnsiTheme="minorHAnsi" w:cstheme="minorHAnsi"/>
          <w:sz w:val="24"/>
          <w:szCs w:val="24"/>
          <w:shd w:val="clear" w:color="auto" w:fill="FFFFFF"/>
        </w:rPr>
        <w:t xml:space="preserve">merger </w:t>
      </w:r>
      <w:r w:rsidRPr="00740C0D">
        <w:rPr>
          <w:rFonts w:asciiTheme="minorHAnsi" w:hAnsiTheme="minorHAnsi" w:cstheme="minorHAnsi"/>
          <w:sz w:val="24"/>
          <w:szCs w:val="24"/>
          <w:shd w:val="clear" w:color="auto" w:fill="FFFFFF"/>
        </w:rPr>
        <w:t xml:space="preserve">product </w:t>
      </w:r>
      <w:r>
        <w:rPr>
          <w:rFonts w:asciiTheme="minorHAnsi" w:hAnsiTheme="minorHAnsi" w:cstheme="minorHAnsi"/>
          <w:sz w:val="24"/>
          <w:szCs w:val="24"/>
          <w:shd w:val="clear" w:color="auto" w:fill="FFFFFF"/>
        </w:rPr>
        <w:t>forms</w:t>
      </w:r>
      <w:r w:rsidRPr="00740C0D">
        <w:rPr>
          <w:rFonts w:asciiTheme="minorHAnsi" w:hAnsiTheme="minorHAnsi" w:cstheme="minorHAnsi"/>
          <w:sz w:val="24"/>
          <w:szCs w:val="24"/>
          <w:shd w:val="clear" w:color="auto" w:fill="FFFFFF"/>
        </w:rPr>
        <w:t xml:space="preserve"> homo</w:t>
      </w:r>
      <w:r>
        <w:rPr>
          <w:rFonts w:asciiTheme="minorHAnsi" w:hAnsiTheme="minorHAnsi" w:cstheme="minorHAnsi"/>
          <w:sz w:val="24"/>
          <w:szCs w:val="24"/>
          <w:shd w:val="clear" w:color="auto" w:fill="FFFFFF"/>
        </w:rPr>
        <w:t>-</w:t>
      </w:r>
      <w:r w:rsidRPr="00740C0D">
        <w:rPr>
          <w:rFonts w:asciiTheme="minorHAnsi" w:hAnsiTheme="minorHAnsi" w:cstheme="minorHAnsi"/>
          <w:sz w:val="24"/>
          <w:szCs w:val="24"/>
          <w:shd w:val="clear" w:color="auto" w:fill="FFFFFF"/>
        </w:rPr>
        <w:t>dimers, co</w:t>
      </w:r>
      <w:r>
        <w:rPr>
          <w:rFonts w:asciiTheme="minorHAnsi" w:hAnsiTheme="minorHAnsi" w:cstheme="minorHAnsi"/>
          <w:sz w:val="24"/>
          <w:szCs w:val="24"/>
          <w:shd w:val="clear" w:color="auto" w:fill="FFFFFF"/>
        </w:rPr>
        <w:t>-repressors</w:t>
      </w:r>
      <w:r w:rsidRPr="00740C0D">
        <w:rPr>
          <w:rFonts w:asciiTheme="minorHAnsi" w:hAnsiTheme="minorHAnsi" w:cstheme="minorHAnsi"/>
          <w:sz w:val="24"/>
          <w:szCs w:val="24"/>
          <w:shd w:val="clear" w:color="auto" w:fill="FFFFFF"/>
        </w:rPr>
        <w:t xml:space="preserve"> and </w:t>
      </w:r>
      <w:r>
        <w:rPr>
          <w:rFonts w:asciiTheme="minorHAnsi" w:hAnsiTheme="minorHAnsi" w:cstheme="minorHAnsi"/>
          <w:sz w:val="24"/>
          <w:szCs w:val="24"/>
          <w:shd w:val="clear" w:color="auto" w:fill="FFFFFF"/>
        </w:rPr>
        <w:t xml:space="preserve">thus, suppresses </w:t>
      </w:r>
      <w:r w:rsidRPr="00740C0D">
        <w:rPr>
          <w:rFonts w:asciiTheme="minorHAnsi" w:hAnsiTheme="minorHAnsi" w:cstheme="minorHAnsi"/>
          <w:sz w:val="24"/>
          <w:szCs w:val="24"/>
          <w:shd w:val="clear" w:color="auto" w:fill="FFFFFF"/>
        </w:rPr>
        <w:t xml:space="preserve">expression of genes </w:t>
      </w:r>
      <w:r>
        <w:rPr>
          <w:rFonts w:asciiTheme="minorHAnsi" w:hAnsiTheme="minorHAnsi" w:cstheme="minorHAnsi"/>
          <w:sz w:val="24"/>
          <w:szCs w:val="24"/>
          <w:shd w:val="clear" w:color="auto" w:fill="FFFFFF"/>
        </w:rPr>
        <w:t xml:space="preserve">required </w:t>
      </w:r>
      <w:r w:rsidRPr="00740C0D">
        <w:rPr>
          <w:rFonts w:asciiTheme="minorHAnsi" w:hAnsiTheme="minorHAnsi" w:cstheme="minorHAnsi"/>
          <w:sz w:val="24"/>
          <w:szCs w:val="24"/>
          <w:shd w:val="clear" w:color="auto" w:fill="FFFFFF"/>
        </w:rPr>
        <w:t>f</w:t>
      </w:r>
      <w:r>
        <w:rPr>
          <w:rFonts w:asciiTheme="minorHAnsi" w:hAnsiTheme="minorHAnsi" w:cstheme="minorHAnsi"/>
          <w:sz w:val="24"/>
          <w:szCs w:val="24"/>
          <w:shd w:val="clear" w:color="auto" w:fill="FFFFFF"/>
        </w:rPr>
        <w:t>or granulocytic differentiation (differentiation block).</w:t>
      </w:r>
      <w:r w:rsidR="00FC0121">
        <w:rPr>
          <w:rFonts w:ascii="Calibri" w:eastAsia="Calibri" w:hAnsi="Calibri"/>
          <w:sz w:val="24"/>
          <w:szCs w:val="24"/>
        </w:rPr>
        <w:t xml:space="preserve"> </w:t>
      </w:r>
      <w:r w:rsidRPr="00740C0D">
        <w:rPr>
          <w:rFonts w:asciiTheme="minorHAnsi" w:hAnsiTheme="minorHAnsi" w:cstheme="minorHAnsi"/>
          <w:sz w:val="24"/>
          <w:szCs w:val="24"/>
          <w:shd w:val="clear" w:color="auto" w:fill="FFFFFF"/>
        </w:rPr>
        <w:t xml:space="preserve">ATRA </w:t>
      </w:r>
      <w:r>
        <w:rPr>
          <w:rFonts w:asciiTheme="minorHAnsi" w:hAnsiTheme="minorHAnsi" w:cstheme="minorHAnsi"/>
          <w:sz w:val="24"/>
          <w:szCs w:val="24"/>
          <w:shd w:val="clear" w:color="auto" w:fill="FFFFFF"/>
        </w:rPr>
        <w:t xml:space="preserve">causes </w:t>
      </w:r>
      <w:r w:rsidRPr="00740C0D">
        <w:rPr>
          <w:rFonts w:asciiTheme="minorHAnsi" w:hAnsiTheme="minorHAnsi" w:cstheme="minorHAnsi"/>
          <w:sz w:val="24"/>
          <w:szCs w:val="24"/>
          <w:shd w:val="clear" w:color="auto" w:fill="FFFFFF"/>
        </w:rPr>
        <w:t xml:space="preserve">a conformation change of the molecule complex around PML-RARα. </w:t>
      </w:r>
      <w:r>
        <w:rPr>
          <w:rFonts w:asciiTheme="minorHAnsi" w:hAnsiTheme="minorHAnsi" w:cstheme="minorHAnsi"/>
          <w:sz w:val="24"/>
          <w:szCs w:val="24"/>
          <w:shd w:val="clear" w:color="auto" w:fill="FFFFFF"/>
        </w:rPr>
        <w:t>Thus, c</w:t>
      </w:r>
      <w:r w:rsidRPr="00740C0D">
        <w:rPr>
          <w:rFonts w:asciiTheme="minorHAnsi" w:hAnsiTheme="minorHAnsi" w:cstheme="minorHAnsi"/>
          <w:sz w:val="24"/>
          <w:szCs w:val="24"/>
          <w:shd w:val="clear" w:color="auto" w:fill="FFFFFF"/>
        </w:rPr>
        <w:t>o</w:t>
      </w:r>
      <w:r>
        <w:rPr>
          <w:rFonts w:asciiTheme="minorHAnsi" w:hAnsiTheme="minorHAnsi" w:cstheme="minorHAnsi"/>
          <w:sz w:val="24"/>
          <w:szCs w:val="24"/>
          <w:shd w:val="clear" w:color="auto" w:fill="FFFFFF"/>
        </w:rPr>
        <w:t>-</w:t>
      </w:r>
      <w:r w:rsidRPr="00740C0D">
        <w:rPr>
          <w:rFonts w:asciiTheme="minorHAnsi" w:hAnsiTheme="minorHAnsi" w:cstheme="minorHAnsi"/>
          <w:sz w:val="24"/>
          <w:szCs w:val="24"/>
          <w:shd w:val="clear" w:color="auto" w:fill="FFFFFF"/>
        </w:rPr>
        <w:t>repessors are</w:t>
      </w:r>
      <w:r>
        <w:rPr>
          <w:rFonts w:asciiTheme="minorHAnsi" w:hAnsiTheme="minorHAnsi" w:cstheme="minorHAnsi"/>
          <w:sz w:val="24"/>
          <w:szCs w:val="24"/>
          <w:shd w:val="clear" w:color="auto" w:fill="FFFFFF"/>
        </w:rPr>
        <w:t xml:space="preserve"> emitted</w:t>
      </w:r>
      <w:r w:rsidRPr="00740C0D">
        <w:rPr>
          <w:rFonts w:asciiTheme="minorHAnsi" w:hAnsiTheme="minorHAnsi" w:cstheme="minorHAnsi"/>
          <w:sz w:val="24"/>
          <w:szCs w:val="24"/>
          <w:shd w:val="clear" w:color="auto" w:fill="FFFFFF"/>
        </w:rPr>
        <w:t>, normal regulation of RARα genes is</w:t>
      </w:r>
      <w:r>
        <w:rPr>
          <w:rFonts w:asciiTheme="minorHAnsi" w:hAnsiTheme="minorHAnsi" w:cstheme="minorHAnsi"/>
          <w:sz w:val="24"/>
          <w:szCs w:val="24"/>
          <w:shd w:val="clear" w:color="auto" w:fill="FFFFFF"/>
        </w:rPr>
        <w:t xml:space="preserve"> renewed </w:t>
      </w:r>
      <w:r w:rsidRPr="00740C0D">
        <w:rPr>
          <w:rFonts w:asciiTheme="minorHAnsi" w:hAnsiTheme="minorHAnsi" w:cstheme="minorHAnsi"/>
          <w:sz w:val="24"/>
          <w:szCs w:val="24"/>
          <w:shd w:val="clear" w:color="auto" w:fill="FFFFFF"/>
        </w:rPr>
        <w:t xml:space="preserve">and </w:t>
      </w:r>
      <w:r>
        <w:rPr>
          <w:rFonts w:asciiTheme="minorHAnsi" w:hAnsiTheme="minorHAnsi" w:cstheme="minorHAnsi"/>
          <w:sz w:val="24"/>
          <w:szCs w:val="24"/>
          <w:shd w:val="clear" w:color="auto" w:fill="FFFFFF"/>
        </w:rPr>
        <w:t xml:space="preserve">therefore, the </w:t>
      </w:r>
      <w:r w:rsidRPr="00740C0D">
        <w:rPr>
          <w:rFonts w:asciiTheme="minorHAnsi" w:hAnsiTheme="minorHAnsi" w:cstheme="minorHAnsi"/>
          <w:sz w:val="24"/>
          <w:szCs w:val="24"/>
          <w:shd w:val="clear" w:color="auto" w:fill="FFFFFF"/>
        </w:rPr>
        <w:t>differentiation of APL cells is</w:t>
      </w:r>
      <w:r>
        <w:rPr>
          <w:rFonts w:asciiTheme="minorHAnsi" w:hAnsiTheme="minorHAnsi" w:cstheme="minorHAnsi"/>
          <w:sz w:val="24"/>
          <w:szCs w:val="24"/>
          <w:shd w:val="clear" w:color="auto" w:fill="FFFFFF"/>
        </w:rPr>
        <w:t xml:space="preserve"> stimulated</w:t>
      </w:r>
      <w:r w:rsidR="00934D4F">
        <w:rPr>
          <w:rFonts w:asciiTheme="minorHAnsi" w:hAnsiTheme="minorHAnsi" w:cstheme="minorHAnsi"/>
          <w:sz w:val="24"/>
          <w:szCs w:val="24"/>
          <w:shd w:val="clear" w:color="auto" w:fill="FFFFFF"/>
        </w:rPr>
        <w:t xml:space="preserve"> </w:t>
      </w:r>
      <w:sdt>
        <w:sdtPr>
          <w:rPr>
            <w:rFonts w:asciiTheme="minorHAnsi" w:hAnsiTheme="minorHAnsi" w:cstheme="minorHAnsi"/>
            <w:sz w:val="24"/>
            <w:szCs w:val="24"/>
            <w:shd w:val="clear" w:color="auto" w:fill="FFFFFF"/>
          </w:rPr>
          <w:id w:val="-347794309"/>
          <w:citation/>
        </w:sdtPr>
        <w:sdtEndPr/>
        <w:sdtContent>
          <w:r w:rsidR="00934D4F">
            <w:rPr>
              <w:rFonts w:asciiTheme="minorHAnsi" w:hAnsiTheme="minorHAnsi" w:cstheme="minorHAnsi"/>
              <w:sz w:val="24"/>
              <w:szCs w:val="24"/>
              <w:shd w:val="clear" w:color="auto" w:fill="FFFFFF"/>
            </w:rPr>
            <w:fldChar w:fldCharType="begin"/>
          </w:r>
          <w:r w:rsidR="00934D4F">
            <w:rPr>
              <w:rFonts w:asciiTheme="minorHAnsi" w:hAnsiTheme="minorHAnsi" w:cstheme="minorHAnsi"/>
              <w:sz w:val="24"/>
              <w:szCs w:val="24"/>
              <w:shd w:val="clear" w:color="auto" w:fill="FFFFFF"/>
            </w:rPr>
            <w:instrText xml:space="preserve"> CITATION Koe09 \l 1033 </w:instrText>
          </w:r>
          <w:r w:rsidR="00934D4F">
            <w:rPr>
              <w:rFonts w:asciiTheme="minorHAnsi" w:hAnsiTheme="minorHAnsi" w:cstheme="minorHAnsi"/>
              <w:sz w:val="24"/>
              <w:szCs w:val="24"/>
              <w:shd w:val="clear" w:color="auto" w:fill="FFFFFF"/>
            </w:rPr>
            <w:fldChar w:fldCharType="separate"/>
          </w:r>
          <w:r w:rsidR="005A6157" w:rsidRPr="005A6157">
            <w:rPr>
              <w:rFonts w:asciiTheme="minorHAnsi" w:hAnsiTheme="minorHAnsi" w:cstheme="minorHAnsi"/>
              <w:noProof/>
              <w:sz w:val="24"/>
              <w:szCs w:val="24"/>
              <w:shd w:val="clear" w:color="auto" w:fill="FFFFFF"/>
            </w:rPr>
            <w:t>(Koeffler, Nowak, &amp; Stewart, 2009)</w:t>
          </w:r>
          <w:r w:rsidR="00934D4F">
            <w:rPr>
              <w:rFonts w:asciiTheme="minorHAnsi" w:hAnsiTheme="minorHAnsi" w:cstheme="minorHAnsi"/>
              <w:sz w:val="24"/>
              <w:szCs w:val="24"/>
              <w:shd w:val="clear" w:color="auto" w:fill="FFFFFF"/>
            </w:rPr>
            <w:fldChar w:fldCharType="end"/>
          </w:r>
        </w:sdtContent>
      </w:sdt>
      <w:r w:rsidR="00934D4F">
        <w:rPr>
          <w:rFonts w:asciiTheme="minorHAnsi" w:hAnsiTheme="minorHAnsi" w:cstheme="minorHAnsi"/>
          <w:sz w:val="24"/>
          <w:szCs w:val="24"/>
          <w:shd w:val="clear" w:color="auto" w:fill="FFFFFF"/>
        </w:rPr>
        <w:t xml:space="preserve">. </w:t>
      </w:r>
      <w:r w:rsidR="00B3637D">
        <w:rPr>
          <w:rFonts w:ascii="Calibri" w:eastAsia="Calibri" w:hAnsi="Calibri"/>
          <w:sz w:val="24"/>
          <w:szCs w:val="24"/>
        </w:rPr>
        <w:t xml:space="preserve">Some studies, however, showed that </w:t>
      </w:r>
      <w:r w:rsidR="00D473D8">
        <w:rPr>
          <w:rFonts w:ascii="Calibri" w:eastAsia="Calibri" w:hAnsi="Calibri"/>
          <w:sz w:val="24"/>
          <w:szCs w:val="24"/>
        </w:rPr>
        <w:t xml:space="preserve">treatments </w:t>
      </w:r>
      <w:r w:rsidR="00193D52">
        <w:rPr>
          <w:rFonts w:ascii="Calibri" w:eastAsia="Calibri" w:hAnsi="Calibri"/>
          <w:sz w:val="24"/>
          <w:szCs w:val="24"/>
        </w:rPr>
        <w:t xml:space="preserve">of APL </w:t>
      </w:r>
      <w:r w:rsidR="00D473D8">
        <w:rPr>
          <w:rFonts w:ascii="Calibri" w:eastAsia="Calibri" w:hAnsi="Calibri"/>
          <w:sz w:val="24"/>
          <w:szCs w:val="24"/>
        </w:rPr>
        <w:t xml:space="preserve">with ATRA </w:t>
      </w:r>
      <w:r w:rsidR="00B3637D">
        <w:rPr>
          <w:rFonts w:ascii="Calibri" w:eastAsia="Calibri" w:hAnsi="Calibri"/>
          <w:sz w:val="24"/>
          <w:szCs w:val="24"/>
        </w:rPr>
        <w:t xml:space="preserve">can give </w:t>
      </w:r>
      <w:r w:rsidR="00D473D8">
        <w:rPr>
          <w:rFonts w:ascii="Calibri" w:eastAsia="Calibri" w:hAnsi="Calibri"/>
          <w:sz w:val="24"/>
          <w:szCs w:val="24"/>
        </w:rPr>
        <w:t xml:space="preserve">significant negative impact in the form of the relapse after remission in regard to 10%-30% patients, short remissions’ </w:t>
      </w:r>
      <w:r w:rsidR="00B3637D">
        <w:rPr>
          <w:rFonts w:ascii="Calibri" w:eastAsia="Calibri" w:hAnsi="Calibri"/>
          <w:sz w:val="24"/>
          <w:szCs w:val="24"/>
        </w:rPr>
        <w:t xml:space="preserve">duration and </w:t>
      </w:r>
      <w:r w:rsidR="00934D4F">
        <w:rPr>
          <w:rFonts w:ascii="Calibri" w:eastAsia="Calibri" w:hAnsi="Calibri"/>
          <w:sz w:val="24"/>
          <w:szCs w:val="24"/>
        </w:rPr>
        <w:t>retinoic acid syndrome</w:t>
      </w:r>
      <w:r w:rsidR="00A354AD">
        <w:rPr>
          <w:rFonts w:ascii="Calibri" w:eastAsia="Calibri" w:hAnsi="Calibri"/>
          <w:sz w:val="24"/>
          <w:szCs w:val="24"/>
        </w:rPr>
        <w:t>.</w:t>
      </w:r>
      <w:r w:rsidR="00934D4F">
        <w:rPr>
          <w:rFonts w:ascii="Calibri" w:eastAsia="Calibri" w:hAnsi="Calibri"/>
          <w:sz w:val="24"/>
          <w:szCs w:val="24"/>
        </w:rPr>
        <w:t xml:space="preserve"> </w:t>
      </w:r>
    </w:p>
    <w:p w14:paraId="79BEE618" w14:textId="446ACC80" w:rsidR="001C792D" w:rsidRPr="00E51F77" w:rsidRDefault="00B3637D" w:rsidP="00E51F77">
      <w:pPr>
        <w:spacing w:line="360" w:lineRule="auto"/>
        <w:ind w:left="113" w:right="1134"/>
        <w:jc w:val="both"/>
        <w:rPr>
          <w:rFonts w:asciiTheme="minorHAnsi" w:eastAsia="Calibri" w:hAnsiTheme="minorHAnsi" w:cstheme="minorHAnsi"/>
          <w:sz w:val="24"/>
          <w:szCs w:val="24"/>
          <w:shd w:val="clear" w:color="auto" w:fill="FFFFFF"/>
        </w:rPr>
      </w:pPr>
      <w:r w:rsidRPr="00457821">
        <w:rPr>
          <w:rFonts w:ascii="Calibri" w:eastAsia="Calibri" w:hAnsi="Calibri"/>
          <w:sz w:val="24"/>
          <w:szCs w:val="24"/>
        </w:rPr>
        <w:t xml:space="preserve">In the case of </w:t>
      </w:r>
      <w:r w:rsidR="00457821">
        <w:rPr>
          <w:rFonts w:ascii="Calibri" w:eastAsia="Calibri" w:hAnsi="Calibri"/>
          <w:sz w:val="24"/>
          <w:szCs w:val="24"/>
        </w:rPr>
        <w:t>AML</w:t>
      </w:r>
      <w:r w:rsidRPr="00457821">
        <w:rPr>
          <w:rFonts w:ascii="Calibri" w:eastAsia="Calibri" w:hAnsi="Calibri"/>
          <w:sz w:val="24"/>
          <w:szCs w:val="24"/>
        </w:rPr>
        <w:t xml:space="preserve">, </w:t>
      </w:r>
      <w:r w:rsidR="00FB1E32" w:rsidRPr="00457821">
        <w:rPr>
          <w:rFonts w:ascii="Calibri" w:eastAsia="Calibri" w:hAnsi="Calibri"/>
          <w:sz w:val="24"/>
          <w:szCs w:val="24"/>
          <w:shd w:val="clear" w:color="auto" w:fill="FFFFFF"/>
        </w:rPr>
        <w:t xml:space="preserve">more than </w:t>
      </w:r>
      <w:r w:rsidRPr="00457821">
        <w:rPr>
          <w:rFonts w:ascii="Calibri" w:eastAsia="Calibri" w:hAnsi="Calibri"/>
          <w:sz w:val="24"/>
          <w:szCs w:val="24"/>
          <w:shd w:val="clear" w:color="auto" w:fill="FFFFFF"/>
        </w:rPr>
        <w:t xml:space="preserve">200 chromosome translocations and mutations in leukemic cells </w:t>
      </w:r>
      <w:r w:rsidR="00FB1E32" w:rsidRPr="00457821">
        <w:rPr>
          <w:rFonts w:ascii="Calibri" w:eastAsia="Calibri" w:hAnsi="Calibri"/>
          <w:sz w:val="24"/>
          <w:szCs w:val="24"/>
          <w:shd w:val="clear" w:color="auto" w:fill="FFFFFF"/>
        </w:rPr>
        <w:t xml:space="preserve">exist </w:t>
      </w:r>
      <w:r w:rsidRPr="00457821">
        <w:rPr>
          <w:rFonts w:ascii="Calibri" w:eastAsia="Calibri" w:hAnsi="Calibri"/>
          <w:sz w:val="24"/>
          <w:szCs w:val="24"/>
          <w:shd w:val="clear" w:color="auto" w:fill="FFFFFF"/>
        </w:rPr>
        <w:t xml:space="preserve">and it is not know which of these mutations are responsible for </w:t>
      </w:r>
      <w:r w:rsidRPr="00457821">
        <w:rPr>
          <w:rFonts w:asciiTheme="minorHAnsi" w:eastAsia="Calibri" w:hAnsiTheme="minorHAnsi" w:cstheme="minorHAnsi"/>
          <w:sz w:val="24"/>
          <w:szCs w:val="24"/>
          <w:shd w:val="clear" w:color="auto" w:fill="FFFFFF"/>
        </w:rPr>
        <w:t xml:space="preserve">expansion of abnormal cells and which of them are accumulated during disease. </w:t>
      </w:r>
      <w:r w:rsidRPr="00457821">
        <w:rPr>
          <w:rFonts w:asciiTheme="minorHAnsi" w:eastAsia="Calibri" w:hAnsiTheme="minorHAnsi" w:cstheme="minorHAnsi"/>
          <w:color w:val="000000"/>
          <w:sz w:val="24"/>
          <w:szCs w:val="24"/>
          <w:shd w:val="clear" w:color="auto" w:fill="FFFFFF"/>
        </w:rPr>
        <w:t xml:space="preserve">Taking </w:t>
      </w:r>
      <w:r w:rsidR="00FB1E32" w:rsidRPr="00457821">
        <w:rPr>
          <w:rFonts w:asciiTheme="minorHAnsi" w:eastAsia="Calibri" w:hAnsiTheme="minorHAnsi" w:cstheme="minorHAnsi"/>
          <w:color w:val="000000"/>
          <w:sz w:val="24"/>
          <w:szCs w:val="24"/>
          <w:shd w:val="clear" w:color="auto" w:fill="FFFFFF"/>
        </w:rPr>
        <w:t xml:space="preserve">into account this issue, it is obvious </w:t>
      </w:r>
      <w:r w:rsidRPr="00457821">
        <w:rPr>
          <w:rFonts w:asciiTheme="minorHAnsi" w:eastAsia="Calibri" w:hAnsiTheme="minorHAnsi" w:cstheme="minorHAnsi"/>
          <w:color w:val="000000"/>
          <w:sz w:val="24"/>
          <w:szCs w:val="24"/>
          <w:shd w:val="clear" w:color="auto" w:fill="FFFFFF"/>
        </w:rPr>
        <w:t xml:space="preserve">that finding of a </w:t>
      </w:r>
      <w:r w:rsidR="00FB1E32" w:rsidRPr="00457821">
        <w:rPr>
          <w:rFonts w:asciiTheme="minorHAnsi" w:eastAsia="Calibri" w:hAnsiTheme="minorHAnsi" w:cstheme="minorHAnsi"/>
          <w:color w:val="000000"/>
          <w:sz w:val="24"/>
          <w:szCs w:val="24"/>
          <w:shd w:val="clear" w:color="auto" w:fill="FFFFFF"/>
        </w:rPr>
        <w:t>particular treatmen</w:t>
      </w:r>
      <w:r w:rsidR="00A354AD" w:rsidRPr="00457821">
        <w:rPr>
          <w:rFonts w:asciiTheme="minorHAnsi" w:eastAsia="Calibri" w:hAnsiTheme="minorHAnsi" w:cstheme="minorHAnsi"/>
          <w:color w:val="000000"/>
          <w:sz w:val="24"/>
          <w:szCs w:val="24"/>
          <w:shd w:val="clear" w:color="auto" w:fill="FFFFFF"/>
        </w:rPr>
        <w:t>t for AML is a challenging</w:t>
      </w:r>
      <w:r w:rsidR="00A354AD">
        <w:rPr>
          <w:rFonts w:asciiTheme="minorHAnsi" w:eastAsia="Calibri" w:hAnsiTheme="minorHAnsi" w:cstheme="minorHAnsi"/>
          <w:color w:val="000000"/>
          <w:sz w:val="24"/>
          <w:szCs w:val="24"/>
          <w:shd w:val="clear" w:color="auto" w:fill="FFFFFF"/>
        </w:rPr>
        <w:t xml:space="preserve"> task </w:t>
      </w:r>
      <w:sdt>
        <w:sdtPr>
          <w:rPr>
            <w:rFonts w:asciiTheme="minorHAnsi" w:eastAsia="Calibri" w:hAnsiTheme="minorHAnsi" w:cstheme="minorHAnsi"/>
            <w:color w:val="000000"/>
            <w:sz w:val="24"/>
            <w:szCs w:val="24"/>
            <w:shd w:val="clear" w:color="auto" w:fill="FFFFFF"/>
          </w:rPr>
          <w:id w:val="2059201217"/>
          <w:citation/>
        </w:sdtPr>
        <w:sdtEndPr/>
        <w:sdtContent>
          <w:r w:rsidR="00A354AD">
            <w:rPr>
              <w:rFonts w:asciiTheme="minorHAnsi" w:eastAsia="Calibri" w:hAnsiTheme="minorHAnsi" w:cstheme="minorHAnsi"/>
              <w:color w:val="000000"/>
              <w:sz w:val="24"/>
              <w:szCs w:val="24"/>
              <w:shd w:val="clear" w:color="auto" w:fill="FFFFFF"/>
            </w:rPr>
            <w:fldChar w:fldCharType="begin"/>
          </w:r>
          <w:r w:rsidR="00A354AD">
            <w:rPr>
              <w:rFonts w:asciiTheme="minorHAnsi" w:eastAsia="Calibri" w:hAnsiTheme="minorHAnsi" w:cstheme="minorHAnsi"/>
              <w:color w:val="000000"/>
              <w:sz w:val="24"/>
              <w:szCs w:val="24"/>
              <w:shd w:val="clear" w:color="auto" w:fill="FFFFFF"/>
            </w:rPr>
            <w:instrText xml:space="preserve"> CITATION Goc11 \l 1033 </w:instrText>
          </w:r>
          <w:r w:rsidR="00A354AD">
            <w:rPr>
              <w:rFonts w:asciiTheme="minorHAnsi" w:eastAsia="Calibri" w:hAnsiTheme="minorHAnsi" w:cstheme="minorHAnsi"/>
              <w:color w:val="000000"/>
              <w:sz w:val="24"/>
              <w:szCs w:val="24"/>
              <w:shd w:val="clear" w:color="auto" w:fill="FFFFFF"/>
            </w:rPr>
            <w:fldChar w:fldCharType="separate"/>
          </w:r>
          <w:r w:rsidR="005A6157" w:rsidRPr="005A6157">
            <w:rPr>
              <w:rFonts w:asciiTheme="minorHAnsi" w:eastAsia="Calibri" w:hAnsiTheme="minorHAnsi" w:cstheme="minorHAnsi"/>
              <w:noProof/>
              <w:color w:val="000000"/>
              <w:sz w:val="24"/>
              <w:szCs w:val="24"/>
              <w:shd w:val="clear" w:color="auto" w:fill="FFFFFF"/>
            </w:rPr>
            <w:t>(Gocek &amp; Marcinkowska, 2011)</w:t>
          </w:r>
          <w:r w:rsidR="00A354AD">
            <w:rPr>
              <w:rFonts w:asciiTheme="minorHAnsi" w:eastAsia="Calibri" w:hAnsiTheme="minorHAnsi" w:cstheme="minorHAnsi"/>
              <w:color w:val="000000"/>
              <w:sz w:val="24"/>
              <w:szCs w:val="24"/>
              <w:shd w:val="clear" w:color="auto" w:fill="FFFFFF"/>
            </w:rPr>
            <w:fldChar w:fldCharType="end"/>
          </w:r>
        </w:sdtContent>
      </w:sdt>
      <w:r w:rsidR="00A354AD">
        <w:rPr>
          <w:rFonts w:asciiTheme="minorHAnsi" w:eastAsia="Calibri" w:hAnsiTheme="minorHAnsi" w:cstheme="minorHAnsi"/>
          <w:color w:val="000000"/>
          <w:sz w:val="24"/>
          <w:szCs w:val="24"/>
          <w:shd w:val="clear" w:color="auto" w:fill="FFFFFF"/>
        </w:rPr>
        <w:t xml:space="preserve">. </w:t>
      </w:r>
      <w:r>
        <w:rPr>
          <w:rFonts w:ascii="Calibri" w:eastAsia="Calibri" w:hAnsi="Calibri"/>
          <w:sz w:val="24"/>
          <w:szCs w:val="24"/>
        </w:rPr>
        <w:t xml:space="preserve">Nowadays, a lot of scientific work is dedicated to identify other </w:t>
      </w:r>
      <w:r w:rsidR="00220894">
        <w:rPr>
          <w:rFonts w:ascii="Calibri" w:eastAsia="Calibri" w:hAnsi="Calibri"/>
          <w:sz w:val="24"/>
          <w:szCs w:val="24"/>
        </w:rPr>
        <w:t xml:space="preserve">potent </w:t>
      </w:r>
      <w:r>
        <w:rPr>
          <w:rFonts w:ascii="Calibri" w:eastAsia="Calibri" w:hAnsi="Calibri"/>
          <w:sz w:val="24"/>
          <w:szCs w:val="24"/>
        </w:rPr>
        <w:t xml:space="preserve">compounds which would be </w:t>
      </w:r>
      <w:r w:rsidR="00220894">
        <w:rPr>
          <w:rFonts w:ascii="Calibri" w:eastAsia="Calibri" w:hAnsi="Calibri"/>
          <w:sz w:val="24"/>
          <w:szCs w:val="24"/>
        </w:rPr>
        <w:t xml:space="preserve">highly </w:t>
      </w:r>
      <w:r>
        <w:rPr>
          <w:rFonts w:ascii="Calibri" w:eastAsia="Calibri" w:hAnsi="Calibri"/>
          <w:sz w:val="24"/>
          <w:szCs w:val="24"/>
        </w:rPr>
        <w:t xml:space="preserve">effective to force cancer cells to differentiate into </w:t>
      </w:r>
      <w:r w:rsidR="00220894">
        <w:rPr>
          <w:rFonts w:ascii="Calibri" w:eastAsia="Calibri" w:hAnsi="Calibri"/>
          <w:sz w:val="24"/>
          <w:szCs w:val="24"/>
        </w:rPr>
        <w:t xml:space="preserve">their </w:t>
      </w:r>
      <w:r>
        <w:rPr>
          <w:rFonts w:ascii="Calibri" w:eastAsia="Calibri" w:hAnsi="Calibri"/>
          <w:sz w:val="24"/>
          <w:szCs w:val="24"/>
        </w:rPr>
        <w:t>mature form</w:t>
      </w:r>
      <w:r w:rsidR="00220894">
        <w:rPr>
          <w:rFonts w:ascii="Calibri" w:eastAsia="Calibri" w:hAnsi="Calibri"/>
          <w:sz w:val="24"/>
          <w:szCs w:val="24"/>
        </w:rPr>
        <w:t xml:space="preserve"> without strong negative impacts</w:t>
      </w:r>
      <w:r w:rsidR="00BD263D">
        <w:rPr>
          <w:rFonts w:ascii="Calibri" w:eastAsia="Calibri" w:hAnsi="Calibri"/>
          <w:sz w:val="24"/>
          <w:szCs w:val="24"/>
        </w:rPr>
        <w:t xml:space="preserve">, avoiding resistance developing </w:t>
      </w:r>
      <w:r w:rsidR="005A329D">
        <w:rPr>
          <w:rFonts w:ascii="Calibri" w:eastAsia="Calibri" w:hAnsi="Calibri"/>
          <w:sz w:val="24"/>
          <w:szCs w:val="24"/>
        </w:rPr>
        <w:t>and being universal in regard to cells with various mutations</w:t>
      </w:r>
      <w:r>
        <w:rPr>
          <w:rFonts w:ascii="Calibri" w:eastAsia="Calibri" w:hAnsi="Calibri"/>
          <w:sz w:val="24"/>
          <w:szCs w:val="24"/>
        </w:rPr>
        <w:t>. This project is specifically aimed to test the effectiveness of some</w:t>
      </w:r>
      <w:r w:rsidR="00220894">
        <w:rPr>
          <w:rFonts w:ascii="Calibri" w:eastAsia="Calibri" w:hAnsi="Calibri"/>
          <w:sz w:val="24"/>
          <w:szCs w:val="24"/>
        </w:rPr>
        <w:t xml:space="preserve"> novel</w:t>
      </w:r>
      <w:r>
        <w:rPr>
          <w:rFonts w:ascii="Calibri" w:eastAsia="Calibri" w:hAnsi="Calibri"/>
          <w:sz w:val="24"/>
          <w:szCs w:val="24"/>
        </w:rPr>
        <w:t xml:space="preserve"> chemicals with regard to leukemia </w:t>
      </w:r>
      <w:r w:rsidR="00D566CD">
        <w:rPr>
          <w:rFonts w:ascii="Calibri" w:eastAsia="Calibri" w:hAnsi="Calibri"/>
          <w:sz w:val="24"/>
          <w:szCs w:val="24"/>
        </w:rPr>
        <w:t>cell lines without t15:17 chromosome translocation, but with some other abnormalities</w:t>
      </w:r>
      <w:r w:rsidR="001C792D">
        <w:rPr>
          <w:rFonts w:ascii="Calibri" w:eastAsia="Calibri" w:hAnsi="Calibri"/>
          <w:sz w:val="24"/>
          <w:szCs w:val="24"/>
        </w:rPr>
        <w:t>. The chemicals which show the most effective results in leukemia cells differentiation will be tested on osteosarcoma cell line to check their effectiveness in regard to bone cancer</w:t>
      </w:r>
      <w:r w:rsidR="005A329D">
        <w:rPr>
          <w:rFonts w:ascii="Calibri" w:eastAsia="Calibri" w:hAnsi="Calibri"/>
          <w:sz w:val="24"/>
          <w:szCs w:val="24"/>
        </w:rPr>
        <w:t xml:space="preserve"> in order to find out the chemical with wider cancer targeting.</w:t>
      </w:r>
    </w:p>
    <w:p w14:paraId="6BF3D6D5" w14:textId="77777777" w:rsidR="00AD59C4" w:rsidRDefault="00AD59C4" w:rsidP="006F1B3F">
      <w:pPr>
        <w:rPr>
          <w:lang w:bidi="en-US"/>
        </w:rPr>
      </w:pPr>
    </w:p>
    <w:p w14:paraId="0C0BE5C6" w14:textId="1D706648" w:rsidR="006F1B3F" w:rsidRDefault="00801C69" w:rsidP="006F1B3F">
      <w:pPr>
        <w:pStyle w:val="Heading2"/>
        <w:rPr>
          <w:color w:val="002060"/>
          <w:lang w:bidi="en-US"/>
        </w:rPr>
      </w:pPr>
      <w:bookmarkStart w:id="8" w:name="_Toc474768306"/>
      <w:r w:rsidRPr="001D194C">
        <w:rPr>
          <w:color w:val="002060"/>
          <w:lang w:bidi="en-US"/>
        </w:rPr>
        <w:t>2.4</w:t>
      </w:r>
      <w:r w:rsidR="006F1B3F" w:rsidRPr="001D194C">
        <w:rPr>
          <w:color w:val="002060"/>
          <w:lang w:bidi="en-US"/>
        </w:rPr>
        <w:t xml:space="preserve"> Application of the MTT/NBT assays to leukemia cancer cell lines in vitro</w:t>
      </w:r>
      <w:bookmarkEnd w:id="8"/>
    </w:p>
    <w:p w14:paraId="635F97B0" w14:textId="77777777" w:rsidR="00707F78" w:rsidRDefault="00707F78" w:rsidP="00707F78">
      <w:pPr>
        <w:rPr>
          <w:lang w:bidi="en-US"/>
        </w:rPr>
      </w:pPr>
    </w:p>
    <w:p w14:paraId="3AB48F8E" w14:textId="39EFFE1B" w:rsidR="00707F78" w:rsidRPr="00707F78" w:rsidRDefault="00707F78" w:rsidP="00457821">
      <w:pPr>
        <w:spacing w:line="360" w:lineRule="auto"/>
        <w:ind w:left="113" w:right="1134"/>
        <w:jc w:val="both"/>
        <w:rPr>
          <w:rFonts w:asciiTheme="minorHAnsi" w:hAnsiTheme="minorHAnsi" w:cstheme="minorHAnsi"/>
          <w:sz w:val="24"/>
          <w:szCs w:val="24"/>
          <w:shd w:val="clear" w:color="auto" w:fill="FFFFFF"/>
        </w:rPr>
      </w:pPr>
      <w:r w:rsidRPr="00707F78">
        <w:rPr>
          <w:rFonts w:asciiTheme="minorHAnsi" w:hAnsiTheme="minorHAnsi" w:cstheme="minorHAnsi"/>
          <w:sz w:val="24"/>
          <w:szCs w:val="24"/>
          <w:lang w:bidi="en-US"/>
        </w:rPr>
        <w:t>MTT assay is an assay for measuring cellular metabolic activity and cytotoxicity where</w:t>
      </w:r>
      <w:r w:rsidRPr="00707F78">
        <w:rPr>
          <w:rFonts w:asciiTheme="minorHAnsi" w:hAnsiTheme="minorHAnsi" w:cstheme="minorHAnsi"/>
          <w:sz w:val="24"/>
          <w:szCs w:val="24"/>
          <w:shd w:val="clear" w:color="auto" w:fill="FFFFFF"/>
        </w:rPr>
        <w:t xml:space="preserve"> NAD(P)H-dependent cellular oxidoreductase enzymes under certain conditions represent the number of viable cells present. NAD(P)H-dependent cellular oxidoreductase enzymes are able to reduce the tetrazolium dye MTT to its insoluble </w:t>
      </w:r>
      <w:hyperlink r:id="rId34" w:tooltip="Formazan" w:history="1">
        <w:r w:rsidRPr="00707F78">
          <w:rPr>
            <w:rFonts w:asciiTheme="minorHAnsi" w:hAnsiTheme="minorHAnsi" w:cstheme="minorHAnsi"/>
            <w:bCs/>
            <w:sz w:val="24"/>
            <w:szCs w:val="24"/>
            <w:shd w:val="clear" w:color="auto" w:fill="FFFFFF"/>
          </w:rPr>
          <w:t>formazan</w:t>
        </w:r>
      </w:hyperlink>
      <w:r w:rsidRPr="00707F78">
        <w:rPr>
          <w:rFonts w:asciiTheme="minorHAnsi" w:hAnsiTheme="minorHAnsi" w:cstheme="minorHAnsi"/>
          <w:sz w:val="24"/>
          <w:szCs w:val="24"/>
          <w:shd w:val="clear" w:color="auto" w:fill="FFFFFF"/>
        </w:rPr>
        <w:t xml:space="preserve"> and then dimethyl sulfoxide (DMSO) is added to dissolve it</w:t>
      </w:r>
      <w:r w:rsidR="00457821">
        <w:rPr>
          <w:rFonts w:asciiTheme="minorHAnsi" w:hAnsiTheme="minorHAnsi" w:cstheme="minorHAnsi"/>
          <w:sz w:val="24"/>
          <w:szCs w:val="24"/>
          <w:shd w:val="clear" w:color="auto" w:fill="FFFFFF"/>
        </w:rPr>
        <w:t xml:space="preserve"> into a purple color solution. </w:t>
      </w:r>
      <w:r w:rsidRPr="00707F78">
        <w:rPr>
          <w:rFonts w:asciiTheme="minorHAnsi" w:hAnsiTheme="minorHAnsi" w:cstheme="minorHAnsi"/>
          <w:sz w:val="24"/>
          <w:szCs w:val="24"/>
          <w:shd w:val="clear" w:color="auto" w:fill="FFFFFF"/>
        </w:rPr>
        <w:t>MTT assay requires incubation of the cells with a reagent in order to be able to transform a substrate to a colored solution which hereafter can be analyzed by the spectrophotometer where the generated signal is proportional to the amount of viable cells present.</w:t>
      </w:r>
    </w:p>
    <w:p w14:paraId="138D6B89" w14:textId="75415B08" w:rsidR="00707F78" w:rsidRPr="00707F78" w:rsidRDefault="00707F78" w:rsidP="00707F78">
      <w:pPr>
        <w:spacing w:line="360" w:lineRule="auto"/>
        <w:ind w:left="113" w:right="1134"/>
        <w:jc w:val="both"/>
        <w:rPr>
          <w:rFonts w:asciiTheme="minorHAnsi" w:hAnsiTheme="minorHAnsi" w:cstheme="minorHAnsi"/>
          <w:sz w:val="24"/>
          <w:szCs w:val="24"/>
        </w:rPr>
      </w:pPr>
      <w:r w:rsidRPr="00707F78">
        <w:rPr>
          <w:rFonts w:asciiTheme="minorHAnsi" w:hAnsiTheme="minorHAnsi" w:cstheme="minorHAnsi"/>
          <w:sz w:val="24"/>
          <w:szCs w:val="24"/>
        </w:rPr>
        <w:t xml:space="preserve">Only viable cells which have active metabolism are able to convert MTT into a purple colored formazan which gives an absorbance of maximum 570 nm, therefore color formation acts as a </w:t>
      </w:r>
      <w:r w:rsidR="00E51F77">
        <w:rPr>
          <w:rFonts w:asciiTheme="minorHAnsi" w:hAnsiTheme="minorHAnsi" w:cstheme="minorHAnsi"/>
          <w:sz w:val="24"/>
          <w:szCs w:val="24"/>
        </w:rPr>
        <w:t xml:space="preserve">marker of only the viable cells </w:t>
      </w:r>
      <w:sdt>
        <w:sdtPr>
          <w:rPr>
            <w:rFonts w:asciiTheme="minorHAnsi" w:hAnsiTheme="minorHAnsi" w:cstheme="minorHAnsi"/>
            <w:sz w:val="24"/>
            <w:szCs w:val="24"/>
          </w:rPr>
          <w:id w:val="672988880"/>
          <w:citation/>
        </w:sdtPr>
        <w:sdtEndPr/>
        <w:sdtContent>
          <w:r w:rsidR="00E51F77">
            <w:rPr>
              <w:rFonts w:asciiTheme="minorHAnsi" w:hAnsiTheme="minorHAnsi" w:cstheme="minorHAnsi"/>
              <w:sz w:val="24"/>
              <w:szCs w:val="24"/>
            </w:rPr>
            <w:fldChar w:fldCharType="begin"/>
          </w:r>
          <w:r w:rsidR="00E51F77">
            <w:rPr>
              <w:rFonts w:asciiTheme="minorHAnsi" w:hAnsiTheme="minorHAnsi" w:cstheme="minorHAnsi"/>
              <w:sz w:val="24"/>
              <w:szCs w:val="24"/>
            </w:rPr>
            <w:instrText xml:space="preserve"> CITATION Cou04 \l 1033 </w:instrText>
          </w:r>
          <w:r w:rsidR="00E51F77">
            <w:rPr>
              <w:rFonts w:asciiTheme="minorHAnsi" w:hAnsiTheme="minorHAnsi" w:cstheme="minorHAnsi"/>
              <w:sz w:val="24"/>
              <w:szCs w:val="24"/>
            </w:rPr>
            <w:fldChar w:fldCharType="separate"/>
          </w:r>
          <w:r w:rsidR="005A6157" w:rsidRPr="005A6157">
            <w:rPr>
              <w:rFonts w:asciiTheme="minorHAnsi" w:hAnsiTheme="minorHAnsi" w:cstheme="minorHAnsi"/>
              <w:noProof/>
              <w:sz w:val="24"/>
              <w:szCs w:val="24"/>
            </w:rPr>
            <w:t>(Coussens, Nelson, &amp; Sittampalam, 2004)</w:t>
          </w:r>
          <w:r w:rsidR="00E51F77">
            <w:rPr>
              <w:rFonts w:asciiTheme="minorHAnsi" w:hAnsiTheme="minorHAnsi" w:cstheme="minorHAnsi"/>
              <w:sz w:val="24"/>
              <w:szCs w:val="24"/>
            </w:rPr>
            <w:fldChar w:fldCharType="end"/>
          </w:r>
        </w:sdtContent>
      </w:sdt>
      <w:r w:rsidR="00E51F77">
        <w:rPr>
          <w:rFonts w:asciiTheme="minorHAnsi" w:hAnsiTheme="minorHAnsi" w:cstheme="minorHAnsi"/>
          <w:sz w:val="24"/>
          <w:szCs w:val="24"/>
        </w:rPr>
        <w:t>.</w:t>
      </w:r>
    </w:p>
    <w:p w14:paraId="02DED447" w14:textId="1733821A" w:rsidR="00707F78" w:rsidRDefault="00707F78" w:rsidP="00707F78">
      <w:pPr>
        <w:spacing w:line="360" w:lineRule="auto"/>
        <w:ind w:left="113" w:right="1134"/>
        <w:jc w:val="both"/>
        <w:rPr>
          <w:rFonts w:asciiTheme="minorHAnsi" w:hAnsiTheme="minorHAnsi" w:cstheme="minorHAnsi"/>
          <w:sz w:val="24"/>
          <w:szCs w:val="24"/>
          <w:lang w:bidi="en-US"/>
        </w:rPr>
      </w:pPr>
      <w:r w:rsidRPr="00707F78">
        <w:rPr>
          <w:rFonts w:asciiTheme="minorHAnsi" w:hAnsiTheme="minorHAnsi" w:cstheme="minorHAnsi"/>
          <w:sz w:val="24"/>
          <w:szCs w:val="24"/>
          <w:lang w:bidi="en-US"/>
        </w:rPr>
        <w:t xml:space="preserve">In contrast, </w:t>
      </w:r>
      <w:r>
        <w:rPr>
          <w:rFonts w:asciiTheme="minorHAnsi" w:hAnsiTheme="minorHAnsi" w:cstheme="minorHAnsi"/>
          <w:sz w:val="24"/>
          <w:szCs w:val="24"/>
          <w:lang w:bidi="en-US"/>
        </w:rPr>
        <w:t>NBT (nitroblue tetrazolium) assay is applied in order to define the production of superoxide anion (O</w:t>
      </w:r>
      <w:r w:rsidRPr="00707F78">
        <w:rPr>
          <w:rFonts w:asciiTheme="minorHAnsi" w:hAnsiTheme="minorHAnsi" w:cstheme="minorHAnsi"/>
          <w:sz w:val="24"/>
          <w:szCs w:val="24"/>
          <w:vertAlign w:val="subscript"/>
          <w:lang w:bidi="en-US"/>
        </w:rPr>
        <w:t>2</w:t>
      </w:r>
      <w:r w:rsidRPr="00707F78">
        <w:rPr>
          <w:rFonts w:asciiTheme="minorHAnsi" w:hAnsiTheme="minorHAnsi" w:cstheme="minorHAnsi"/>
          <w:sz w:val="24"/>
          <w:szCs w:val="24"/>
          <w:vertAlign w:val="superscript"/>
          <w:lang w:bidi="en-US"/>
        </w:rPr>
        <w:t>-</w:t>
      </w:r>
      <w:r>
        <w:rPr>
          <w:rFonts w:asciiTheme="minorHAnsi" w:hAnsiTheme="minorHAnsi" w:cstheme="minorHAnsi"/>
          <w:sz w:val="24"/>
          <w:szCs w:val="24"/>
          <w:lang w:bidi="en-US"/>
        </w:rPr>
        <w:t xml:space="preserve">) in cells. </w:t>
      </w:r>
      <w:r w:rsidRPr="00707F78">
        <w:rPr>
          <w:rFonts w:asciiTheme="minorHAnsi" w:hAnsiTheme="minorHAnsi" w:cstheme="minorHAnsi"/>
          <w:sz w:val="24"/>
          <w:szCs w:val="24"/>
          <w:lang w:bidi="en-US"/>
        </w:rPr>
        <w:t xml:space="preserve">This assay is </w:t>
      </w:r>
      <w:r>
        <w:rPr>
          <w:rFonts w:asciiTheme="minorHAnsi" w:hAnsiTheme="minorHAnsi" w:cstheme="minorHAnsi"/>
          <w:sz w:val="24"/>
          <w:szCs w:val="24"/>
          <w:lang w:bidi="en-US"/>
        </w:rPr>
        <w:t xml:space="preserve">carried out </w:t>
      </w:r>
      <w:r w:rsidRPr="00707F78">
        <w:rPr>
          <w:rFonts w:asciiTheme="minorHAnsi" w:hAnsiTheme="minorHAnsi" w:cstheme="minorHAnsi"/>
          <w:sz w:val="24"/>
          <w:szCs w:val="24"/>
          <w:lang w:bidi="en-US"/>
        </w:rPr>
        <w:t xml:space="preserve">by </w:t>
      </w:r>
      <w:r>
        <w:rPr>
          <w:rFonts w:asciiTheme="minorHAnsi" w:hAnsiTheme="minorHAnsi" w:cstheme="minorHAnsi"/>
          <w:sz w:val="24"/>
          <w:szCs w:val="24"/>
          <w:lang w:bidi="en-US"/>
        </w:rPr>
        <w:t xml:space="preserve">quantifying </w:t>
      </w:r>
      <w:r w:rsidRPr="00707F78">
        <w:rPr>
          <w:rFonts w:asciiTheme="minorHAnsi" w:hAnsiTheme="minorHAnsi" w:cstheme="minorHAnsi"/>
          <w:sz w:val="24"/>
          <w:szCs w:val="24"/>
          <w:lang w:bidi="en-US"/>
        </w:rPr>
        <w:t xml:space="preserve">the cells </w:t>
      </w:r>
      <w:r>
        <w:rPr>
          <w:rFonts w:asciiTheme="minorHAnsi" w:hAnsiTheme="minorHAnsi" w:cstheme="minorHAnsi"/>
          <w:sz w:val="24"/>
          <w:szCs w:val="24"/>
          <w:lang w:bidi="en-US"/>
        </w:rPr>
        <w:t xml:space="preserve">having </w:t>
      </w:r>
      <w:r w:rsidRPr="00707F78">
        <w:rPr>
          <w:rFonts w:asciiTheme="minorHAnsi" w:hAnsiTheme="minorHAnsi" w:cstheme="minorHAnsi"/>
          <w:sz w:val="24"/>
          <w:szCs w:val="24"/>
          <w:lang w:bidi="en-US"/>
        </w:rPr>
        <w:t xml:space="preserve">blue NBT formazan deposits, which are </w:t>
      </w:r>
      <w:r>
        <w:rPr>
          <w:rFonts w:asciiTheme="minorHAnsi" w:hAnsiTheme="minorHAnsi" w:cstheme="minorHAnsi"/>
          <w:sz w:val="24"/>
          <w:szCs w:val="24"/>
          <w:lang w:bidi="en-US"/>
        </w:rPr>
        <w:t xml:space="preserve">created </w:t>
      </w:r>
      <w:r w:rsidRPr="00707F78">
        <w:rPr>
          <w:rFonts w:asciiTheme="minorHAnsi" w:hAnsiTheme="minorHAnsi" w:cstheme="minorHAnsi"/>
          <w:sz w:val="24"/>
          <w:szCs w:val="24"/>
          <w:lang w:bidi="en-US"/>
        </w:rPr>
        <w:t>by reduction of the membrane permeable, water-soluble, yellow-colored, nitroblue tetrazolium (Y-NBT) by O</w:t>
      </w:r>
      <w:r w:rsidRPr="00707F78">
        <w:rPr>
          <w:rFonts w:asciiTheme="minorHAnsi" w:hAnsiTheme="minorHAnsi" w:cstheme="minorHAnsi"/>
          <w:sz w:val="24"/>
          <w:szCs w:val="24"/>
          <w:vertAlign w:val="subscript"/>
          <w:lang w:bidi="en-US"/>
        </w:rPr>
        <w:t>2</w:t>
      </w:r>
      <w:r>
        <w:rPr>
          <w:rFonts w:asciiTheme="minorHAnsi" w:hAnsiTheme="minorHAnsi" w:cstheme="minorHAnsi"/>
          <w:sz w:val="24"/>
          <w:szCs w:val="24"/>
          <w:vertAlign w:val="superscript"/>
          <w:lang w:bidi="en-US"/>
        </w:rPr>
        <w:t>-</w:t>
      </w:r>
      <w:r w:rsidR="00E51F77">
        <w:rPr>
          <w:rFonts w:asciiTheme="minorHAnsi" w:hAnsiTheme="minorHAnsi" w:cstheme="minorHAnsi"/>
          <w:sz w:val="24"/>
          <w:szCs w:val="24"/>
          <w:lang w:bidi="en-US"/>
        </w:rPr>
        <w:t xml:space="preserve"> </w:t>
      </w:r>
      <w:sdt>
        <w:sdtPr>
          <w:rPr>
            <w:rFonts w:asciiTheme="minorHAnsi" w:hAnsiTheme="minorHAnsi" w:cstheme="minorHAnsi"/>
            <w:sz w:val="24"/>
            <w:szCs w:val="24"/>
            <w:lang w:bidi="en-US"/>
          </w:rPr>
          <w:id w:val="1848133304"/>
          <w:citation/>
        </w:sdtPr>
        <w:sdtEndPr/>
        <w:sdtContent>
          <w:r w:rsidR="00E51F77">
            <w:rPr>
              <w:rFonts w:asciiTheme="minorHAnsi" w:hAnsiTheme="minorHAnsi" w:cstheme="minorHAnsi"/>
              <w:sz w:val="24"/>
              <w:szCs w:val="24"/>
              <w:lang w:bidi="en-US"/>
            </w:rPr>
            <w:fldChar w:fldCharType="begin"/>
          </w:r>
          <w:r w:rsidR="00E51F77">
            <w:rPr>
              <w:rFonts w:asciiTheme="minorHAnsi" w:hAnsiTheme="minorHAnsi" w:cstheme="minorHAnsi"/>
              <w:sz w:val="24"/>
              <w:szCs w:val="24"/>
              <w:lang w:bidi="en-US"/>
            </w:rPr>
            <w:instrText xml:space="preserve"> CITATION Cha06 \l 1033 </w:instrText>
          </w:r>
          <w:r w:rsidR="00E51F77">
            <w:rPr>
              <w:rFonts w:asciiTheme="minorHAnsi" w:hAnsiTheme="minorHAnsi" w:cstheme="minorHAnsi"/>
              <w:sz w:val="24"/>
              <w:szCs w:val="24"/>
              <w:lang w:bidi="en-US"/>
            </w:rPr>
            <w:fldChar w:fldCharType="separate"/>
          </w:r>
          <w:r w:rsidR="005A6157" w:rsidRPr="005A6157">
            <w:rPr>
              <w:rFonts w:asciiTheme="minorHAnsi" w:hAnsiTheme="minorHAnsi" w:cstheme="minorHAnsi"/>
              <w:noProof/>
              <w:sz w:val="24"/>
              <w:szCs w:val="24"/>
              <w:lang w:bidi="en-US"/>
            </w:rPr>
            <w:t>(Y., Choi, Kim, &amp; Kim, 2006)</w:t>
          </w:r>
          <w:r w:rsidR="00E51F77">
            <w:rPr>
              <w:rFonts w:asciiTheme="minorHAnsi" w:hAnsiTheme="minorHAnsi" w:cstheme="minorHAnsi"/>
              <w:sz w:val="24"/>
              <w:szCs w:val="24"/>
              <w:lang w:bidi="en-US"/>
            </w:rPr>
            <w:fldChar w:fldCharType="end"/>
          </w:r>
        </w:sdtContent>
      </w:sdt>
      <w:r w:rsidR="00036FC1">
        <w:rPr>
          <w:rFonts w:asciiTheme="minorHAnsi" w:hAnsiTheme="minorHAnsi" w:cstheme="minorHAnsi"/>
          <w:sz w:val="24"/>
          <w:szCs w:val="24"/>
          <w:lang w:bidi="en-US"/>
        </w:rPr>
        <w:t>.</w:t>
      </w:r>
    </w:p>
    <w:p w14:paraId="3304A56C" w14:textId="3F16ED40" w:rsidR="00707F78" w:rsidRDefault="00707F78" w:rsidP="00457821">
      <w:pPr>
        <w:spacing w:line="360" w:lineRule="auto"/>
        <w:ind w:left="113" w:right="1134"/>
        <w:jc w:val="both"/>
        <w:rPr>
          <w:rFonts w:asciiTheme="minorHAnsi" w:hAnsiTheme="minorHAnsi" w:cstheme="minorHAnsi"/>
          <w:sz w:val="24"/>
          <w:szCs w:val="24"/>
          <w:lang w:bidi="en-US"/>
        </w:rPr>
      </w:pPr>
      <w:r>
        <w:rPr>
          <w:rFonts w:asciiTheme="minorHAnsi" w:hAnsiTheme="minorHAnsi" w:cstheme="minorHAnsi"/>
          <w:sz w:val="24"/>
          <w:szCs w:val="24"/>
          <w:lang w:bidi="en-US"/>
        </w:rPr>
        <w:t>Therefore, this assay can detect the respiratory burst response of mature myeloid cells, since their differentiation is associated with the ability to generate a respiratory burst (</w:t>
      </w:r>
      <w:r w:rsidRPr="00707F78">
        <w:rPr>
          <w:rFonts w:asciiTheme="minorHAnsi" w:hAnsiTheme="minorHAnsi" w:cstheme="minorHAnsi"/>
          <w:sz w:val="24"/>
          <w:szCs w:val="24"/>
          <w:lang w:bidi="en-US"/>
        </w:rPr>
        <w:t>release of superoxide radical</w:t>
      </w:r>
      <w:r>
        <w:rPr>
          <w:rFonts w:asciiTheme="minorHAnsi" w:hAnsiTheme="minorHAnsi" w:cstheme="minorHAnsi"/>
          <w:sz w:val="24"/>
          <w:szCs w:val="24"/>
          <w:lang w:bidi="en-US"/>
        </w:rPr>
        <w:t xml:space="preserve">) </w:t>
      </w:r>
      <w:r w:rsidRPr="00707F78">
        <w:rPr>
          <w:rFonts w:asciiTheme="minorHAnsi" w:hAnsiTheme="minorHAnsi" w:cstheme="minorHAnsi"/>
          <w:sz w:val="24"/>
          <w:szCs w:val="24"/>
          <w:lang w:bidi="en-US"/>
        </w:rPr>
        <w:t xml:space="preserve">as they come into contact with </w:t>
      </w:r>
      <w:hyperlink r:id="rId35" w:tooltip="Bacterium" w:history="1">
        <w:r w:rsidRPr="00707F78">
          <w:rPr>
            <w:rStyle w:val="Hyperlink"/>
            <w:rFonts w:asciiTheme="minorHAnsi" w:hAnsiTheme="minorHAnsi" w:cstheme="minorHAnsi"/>
            <w:color w:val="auto"/>
            <w:sz w:val="24"/>
            <w:szCs w:val="24"/>
            <w:u w:val="none"/>
            <w:lang w:bidi="en-US"/>
          </w:rPr>
          <w:t>bacteria</w:t>
        </w:r>
      </w:hyperlink>
      <w:r w:rsidRPr="00707F78">
        <w:rPr>
          <w:rFonts w:asciiTheme="minorHAnsi" w:hAnsiTheme="minorHAnsi" w:cstheme="minorHAnsi"/>
          <w:sz w:val="24"/>
          <w:szCs w:val="24"/>
          <w:lang w:bidi="en-US"/>
        </w:rPr>
        <w:t> or </w:t>
      </w:r>
      <w:hyperlink r:id="rId36" w:tooltip="Fungus" w:history="1">
        <w:r w:rsidRPr="00707F78">
          <w:rPr>
            <w:rStyle w:val="Hyperlink"/>
            <w:rFonts w:asciiTheme="minorHAnsi" w:hAnsiTheme="minorHAnsi" w:cstheme="minorHAnsi"/>
            <w:color w:val="auto"/>
            <w:sz w:val="24"/>
            <w:szCs w:val="24"/>
            <w:u w:val="none"/>
            <w:lang w:bidi="en-US"/>
          </w:rPr>
          <w:t>fungi</w:t>
        </w:r>
      </w:hyperlink>
      <w:r>
        <w:rPr>
          <w:rFonts w:asciiTheme="minorHAnsi" w:hAnsiTheme="minorHAnsi" w:cstheme="minorHAnsi"/>
          <w:sz w:val="24"/>
          <w:szCs w:val="24"/>
          <w:lang w:bidi="en-US"/>
        </w:rPr>
        <w:t xml:space="preserve"> confirming their important role in immune system</w:t>
      </w:r>
      <w:r w:rsidR="00457821">
        <w:rPr>
          <w:rFonts w:asciiTheme="minorHAnsi" w:hAnsiTheme="minorHAnsi" w:cstheme="minorHAnsi"/>
          <w:sz w:val="24"/>
          <w:szCs w:val="24"/>
          <w:lang w:bidi="en-US"/>
        </w:rPr>
        <w:t xml:space="preserve"> </w:t>
      </w:r>
      <w:sdt>
        <w:sdtPr>
          <w:rPr>
            <w:rFonts w:asciiTheme="minorHAnsi" w:hAnsiTheme="minorHAnsi" w:cstheme="minorHAnsi"/>
            <w:sz w:val="24"/>
            <w:szCs w:val="24"/>
            <w:lang w:bidi="en-US"/>
          </w:rPr>
          <w:id w:val="-544986609"/>
          <w:citation/>
        </w:sdtPr>
        <w:sdtEndPr/>
        <w:sdtContent>
          <w:r w:rsidR="00036FC1">
            <w:rPr>
              <w:rFonts w:asciiTheme="minorHAnsi" w:hAnsiTheme="minorHAnsi" w:cstheme="minorHAnsi"/>
              <w:sz w:val="24"/>
              <w:szCs w:val="24"/>
              <w:lang w:bidi="en-US"/>
            </w:rPr>
            <w:fldChar w:fldCharType="begin"/>
          </w:r>
          <w:r w:rsidR="00036FC1">
            <w:rPr>
              <w:rFonts w:asciiTheme="minorHAnsi" w:hAnsiTheme="minorHAnsi" w:cstheme="minorHAnsi"/>
              <w:sz w:val="24"/>
              <w:szCs w:val="24"/>
              <w:lang w:bidi="en-US"/>
            </w:rPr>
            <w:instrText xml:space="preserve"> CITATION Far95 \l 1033 </w:instrText>
          </w:r>
          <w:r w:rsidR="00036FC1">
            <w:rPr>
              <w:rFonts w:asciiTheme="minorHAnsi" w:hAnsiTheme="minorHAnsi" w:cstheme="minorHAnsi"/>
              <w:sz w:val="24"/>
              <w:szCs w:val="24"/>
              <w:lang w:bidi="en-US"/>
            </w:rPr>
            <w:fldChar w:fldCharType="separate"/>
          </w:r>
          <w:r w:rsidR="005A6157" w:rsidRPr="005A6157">
            <w:rPr>
              <w:rFonts w:asciiTheme="minorHAnsi" w:hAnsiTheme="minorHAnsi" w:cstheme="minorHAnsi"/>
              <w:noProof/>
              <w:sz w:val="24"/>
              <w:szCs w:val="24"/>
              <w:lang w:bidi="en-US"/>
            </w:rPr>
            <w:t>(Farzaneh, Freeman, Rayner, Trayner, &amp; I., 1995)</w:t>
          </w:r>
          <w:r w:rsidR="00036FC1">
            <w:rPr>
              <w:rFonts w:asciiTheme="minorHAnsi" w:hAnsiTheme="minorHAnsi" w:cstheme="minorHAnsi"/>
              <w:sz w:val="24"/>
              <w:szCs w:val="24"/>
              <w:lang w:bidi="en-US"/>
            </w:rPr>
            <w:fldChar w:fldCharType="end"/>
          </w:r>
        </w:sdtContent>
      </w:sdt>
      <w:r w:rsidR="00036FC1">
        <w:rPr>
          <w:rFonts w:asciiTheme="minorHAnsi" w:hAnsiTheme="minorHAnsi" w:cstheme="minorHAnsi"/>
          <w:sz w:val="24"/>
          <w:szCs w:val="24"/>
          <w:lang w:bidi="en-US"/>
        </w:rPr>
        <w:t>.</w:t>
      </w:r>
    </w:p>
    <w:p w14:paraId="2DF4435C" w14:textId="6A645C89" w:rsidR="00707F78" w:rsidRDefault="00707F78" w:rsidP="00707F78">
      <w:pPr>
        <w:spacing w:line="360" w:lineRule="auto"/>
        <w:ind w:left="113" w:right="1134"/>
        <w:jc w:val="both"/>
        <w:rPr>
          <w:rFonts w:asciiTheme="minorHAnsi" w:hAnsiTheme="minorHAnsi" w:cstheme="minorHAnsi"/>
          <w:sz w:val="24"/>
          <w:szCs w:val="24"/>
          <w:lang w:bidi="en-US"/>
        </w:rPr>
      </w:pPr>
      <w:r>
        <w:rPr>
          <w:rFonts w:asciiTheme="minorHAnsi" w:hAnsiTheme="minorHAnsi" w:cstheme="minorHAnsi"/>
          <w:sz w:val="24"/>
          <w:szCs w:val="24"/>
          <w:lang w:bidi="en-US"/>
        </w:rPr>
        <w:t>Initially, NBT and MTT assays using different chemicals will be performed in regard to HL60 leukemia cell line and th</w:t>
      </w:r>
      <w:r w:rsidR="00BE55D2">
        <w:rPr>
          <w:rFonts w:asciiTheme="minorHAnsi" w:hAnsiTheme="minorHAnsi" w:cstheme="minorHAnsi"/>
          <w:sz w:val="24"/>
          <w:szCs w:val="24"/>
          <w:lang w:bidi="en-US"/>
        </w:rPr>
        <w:t xml:space="preserve">en subsequently to KG1a, K562 </w:t>
      </w:r>
      <w:r>
        <w:rPr>
          <w:rFonts w:asciiTheme="minorHAnsi" w:hAnsiTheme="minorHAnsi" w:cstheme="minorHAnsi"/>
          <w:sz w:val="24"/>
          <w:szCs w:val="24"/>
          <w:lang w:bidi="en-US"/>
        </w:rPr>
        <w:t xml:space="preserve">cell lines in order to identify the most effective ones referring to differentiation. That will be achieved by dividing NBT into MTT producing the value which would reflect the overall result regarding viability and maturation. </w:t>
      </w:r>
      <w:r w:rsidR="00BF30C9">
        <w:rPr>
          <w:rFonts w:asciiTheme="minorHAnsi" w:hAnsiTheme="minorHAnsi" w:cstheme="minorHAnsi"/>
          <w:sz w:val="24"/>
          <w:szCs w:val="24"/>
          <w:lang w:bidi="en-US"/>
        </w:rPr>
        <w:t xml:space="preserve">HL60 </w:t>
      </w:r>
      <w:r w:rsidR="00173E96">
        <w:rPr>
          <w:rFonts w:asciiTheme="minorHAnsi" w:hAnsiTheme="minorHAnsi" w:cstheme="minorHAnsi"/>
          <w:sz w:val="24"/>
          <w:szCs w:val="24"/>
          <w:lang w:bidi="en-US"/>
        </w:rPr>
        <w:t xml:space="preserve">and KG1A </w:t>
      </w:r>
      <w:r>
        <w:rPr>
          <w:rFonts w:asciiTheme="minorHAnsi" w:hAnsiTheme="minorHAnsi" w:cstheme="minorHAnsi"/>
          <w:sz w:val="24"/>
          <w:szCs w:val="24"/>
          <w:lang w:bidi="en-US"/>
        </w:rPr>
        <w:t xml:space="preserve">can maturate into granulocyte or monocyte, while </w:t>
      </w:r>
      <w:r w:rsidR="00173E96">
        <w:rPr>
          <w:rFonts w:asciiTheme="minorHAnsi" w:hAnsiTheme="minorHAnsi" w:cstheme="minorHAnsi"/>
          <w:sz w:val="24"/>
          <w:szCs w:val="24"/>
          <w:lang w:bidi="en-US"/>
        </w:rPr>
        <w:t>K562 leukemia cell line</w:t>
      </w:r>
      <w:r>
        <w:rPr>
          <w:rFonts w:asciiTheme="minorHAnsi" w:hAnsiTheme="minorHAnsi" w:cstheme="minorHAnsi"/>
          <w:sz w:val="24"/>
          <w:szCs w:val="24"/>
          <w:lang w:bidi="en-US"/>
        </w:rPr>
        <w:t xml:space="preserve"> can m</w:t>
      </w:r>
      <w:r w:rsidR="00BF30C9">
        <w:rPr>
          <w:rFonts w:asciiTheme="minorHAnsi" w:hAnsiTheme="minorHAnsi" w:cstheme="minorHAnsi"/>
          <w:sz w:val="24"/>
          <w:szCs w:val="24"/>
          <w:lang w:bidi="en-US"/>
        </w:rPr>
        <w:t xml:space="preserve">aturate only into granulocytes. </w:t>
      </w:r>
      <w:r>
        <w:rPr>
          <w:rFonts w:asciiTheme="minorHAnsi" w:hAnsiTheme="minorHAnsi" w:cstheme="minorHAnsi"/>
          <w:sz w:val="24"/>
          <w:szCs w:val="24"/>
          <w:lang w:bidi="en-US"/>
        </w:rPr>
        <w:t xml:space="preserve">Three concentrations of every chemical will be used, such as 0,1 µM, 1 µM and 10 µM. Also, three controls will be used along with the chemicals, such as DMSC, </w:t>
      </w:r>
      <w:r w:rsidR="00173E96">
        <w:rPr>
          <w:rFonts w:asciiTheme="minorHAnsi" w:hAnsiTheme="minorHAnsi" w:cstheme="minorHAnsi"/>
          <w:sz w:val="24"/>
          <w:szCs w:val="24"/>
          <w:lang w:bidi="en-US"/>
        </w:rPr>
        <w:t>RPMI/</w:t>
      </w:r>
      <w:r>
        <w:rPr>
          <w:rFonts w:asciiTheme="minorHAnsi" w:hAnsiTheme="minorHAnsi" w:cstheme="minorHAnsi"/>
          <w:sz w:val="24"/>
          <w:szCs w:val="24"/>
          <w:lang w:bidi="en-US"/>
        </w:rPr>
        <w:t>IMDM</w:t>
      </w:r>
      <w:r w:rsidR="00173E96">
        <w:rPr>
          <w:rFonts w:asciiTheme="minorHAnsi" w:hAnsiTheme="minorHAnsi" w:cstheme="minorHAnsi"/>
          <w:sz w:val="24"/>
          <w:szCs w:val="24"/>
          <w:lang w:bidi="en-US"/>
        </w:rPr>
        <w:t>/DMEM F12</w:t>
      </w:r>
      <w:r>
        <w:rPr>
          <w:rFonts w:asciiTheme="minorHAnsi" w:hAnsiTheme="minorHAnsi" w:cstheme="minorHAnsi"/>
          <w:sz w:val="24"/>
          <w:szCs w:val="24"/>
          <w:lang w:bidi="en-US"/>
        </w:rPr>
        <w:t xml:space="preserve"> and PMA</w:t>
      </w:r>
      <w:r w:rsidRPr="00707F78">
        <w:rPr>
          <w:rFonts w:asciiTheme="minorHAnsi" w:hAnsiTheme="minorHAnsi" w:cstheme="minorHAnsi"/>
          <w:sz w:val="24"/>
          <w:szCs w:val="24"/>
          <w:vertAlign w:val="subscript"/>
          <w:lang w:bidi="en-US"/>
        </w:rPr>
        <w:t>100</w:t>
      </w:r>
      <w:r>
        <w:rPr>
          <w:rFonts w:asciiTheme="minorHAnsi" w:hAnsiTheme="minorHAnsi" w:cstheme="minorHAnsi"/>
          <w:sz w:val="24"/>
          <w:szCs w:val="24"/>
          <w:lang w:bidi="en-US"/>
        </w:rPr>
        <w:t xml:space="preserve">. </w:t>
      </w:r>
    </w:p>
    <w:p w14:paraId="1F5CCB31" w14:textId="222BE4B3" w:rsidR="003C2C8A" w:rsidRDefault="003C2C8A" w:rsidP="00707F78">
      <w:pPr>
        <w:spacing w:line="360" w:lineRule="auto"/>
        <w:ind w:left="113" w:right="1134"/>
        <w:jc w:val="both"/>
        <w:rPr>
          <w:rFonts w:asciiTheme="minorHAnsi" w:hAnsiTheme="minorHAnsi" w:cstheme="minorHAnsi"/>
          <w:sz w:val="24"/>
          <w:szCs w:val="24"/>
          <w:lang w:bidi="en-US"/>
        </w:rPr>
      </w:pPr>
      <w:r>
        <w:rPr>
          <w:rFonts w:asciiTheme="minorHAnsi" w:hAnsiTheme="minorHAnsi" w:cstheme="minorHAnsi"/>
          <w:sz w:val="24"/>
          <w:szCs w:val="24"/>
          <w:lang w:bidi="en-US"/>
        </w:rPr>
        <w:t xml:space="preserve">Moreover, the cytotoxicity test on healthy lymphocytes </w:t>
      </w:r>
      <w:r w:rsidR="00DF34E8">
        <w:rPr>
          <w:rFonts w:asciiTheme="minorHAnsi" w:hAnsiTheme="minorHAnsi" w:cstheme="minorHAnsi"/>
          <w:sz w:val="24"/>
          <w:szCs w:val="24"/>
          <w:lang w:bidi="en-US"/>
        </w:rPr>
        <w:t>will b</w:t>
      </w:r>
      <w:r w:rsidR="004851AD">
        <w:rPr>
          <w:rFonts w:asciiTheme="minorHAnsi" w:hAnsiTheme="minorHAnsi" w:cstheme="minorHAnsi"/>
          <w:sz w:val="24"/>
          <w:szCs w:val="24"/>
          <w:lang w:bidi="en-US"/>
        </w:rPr>
        <w:t>e performed using MTT technique</w:t>
      </w:r>
      <w:r w:rsidR="00DF34E8">
        <w:rPr>
          <w:rFonts w:asciiTheme="minorHAnsi" w:hAnsiTheme="minorHAnsi" w:cstheme="minorHAnsi"/>
          <w:sz w:val="24"/>
          <w:szCs w:val="24"/>
          <w:lang w:bidi="en-US"/>
        </w:rPr>
        <w:t xml:space="preserve"> as well in order to confirm that chemicals applied for differentiation are not k</w:t>
      </w:r>
      <w:r w:rsidR="00276DDB">
        <w:rPr>
          <w:rFonts w:asciiTheme="minorHAnsi" w:hAnsiTheme="minorHAnsi" w:cstheme="minorHAnsi"/>
          <w:sz w:val="24"/>
          <w:szCs w:val="24"/>
          <w:lang w:bidi="en-US"/>
        </w:rPr>
        <w:t xml:space="preserve">illing the healthy blood cells. </w:t>
      </w:r>
    </w:p>
    <w:p w14:paraId="48FCE398" w14:textId="273EE4D7" w:rsidR="00707F78" w:rsidRDefault="00707F78" w:rsidP="00707F78">
      <w:pPr>
        <w:spacing w:line="360" w:lineRule="auto"/>
        <w:ind w:left="113" w:right="1134"/>
        <w:jc w:val="both"/>
        <w:rPr>
          <w:rFonts w:asciiTheme="minorHAnsi" w:hAnsiTheme="minorHAnsi" w:cstheme="minorHAnsi"/>
          <w:sz w:val="24"/>
          <w:szCs w:val="24"/>
          <w:lang w:bidi="en-US"/>
        </w:rPr>
      </w:pPr>
      <w:r>
        <w:rPr>
          <w:rFonts w:asciiTheme="minorHAnsi" w:hAnsiTheme="minorHAnsi" w:cstheme="minorHAnsi"/>
          <w:sz w:val="24"/>
          <w:szCs w:val="24"/>
          <w:lang w:bidi="en-US"/>
        </w:rPr>
        <w:t>Regarding osteosarcoma SaOS</w:t>
      </w:r>
      <w:r w:rsidRPr="00707F78">
        <w:rPr>
          <w:rFonts w:asciiTheme="minorHAnsi" w:hAnsiTheme="minorHAnsi" w:cstheme="minorHAnsi"/>
          <w:sz w:val="24"/>
          <w:szCs w:val="24"/>
          <w:vertAlign w:val="subscript"/>
          <w:lang w:bidi="en-US"/>
        </w:rPr>
        <w:t>2</w:t>
      </w:r>
      <w:r>
        <w:rPr>
          <w:rFonts w:asciiTheme="minorHAnsi" w:hAnsiTheme="minorHAnsi" w:cstheme="minorHAnsi"/>
          <w:sz w:val="24"/>
          <w:szCs w:val="24"/>
          <w:vertAlign w:val="subscript"/>
          <w:lang w:bidi="en-US"/>
        </w:rPr>
        <w:t xml:space="preserve"> </w:t>
      </w:r>
      <w:r>
        <w:rPr>
          <w:rFonts w:asciiTheme="minorHAnsi" w:hAnsiTheme="minorHAnsi" w:cstheme="minorHAnsi"/>
          <w:sz w:val="24"/>
          <w:szCs w:val="24"/>
          <w:lang w:bidi="en-US"/>
        </w:rPr>
        <w:t xml:space="preserve">cell line, </w:t>
      </w:r>
      <w:r w:rsidR="00276DDB">
        <w:rPr>
          <w:rFonts w:asciiTheme="minorHAnsi" w:hAnsiTheme="minorHAnsi" w:cstheme="minorHAnsi"/>
          <w:sz w:val="24"/>
          <w:szCs w:val="24"/>
          <w:lang w:bidi="en-US"/>
        </w:rPr>
        <w:t xml:space="preserve">MTT with relation to cytotoxicity and </w:t>
      </w:r>
      <w:r>
        <w:rPr>
          <w:rFonts w:asciiTheme="minorHAnsi" w:hAnsiTheme="minorHAnsi" w:cstheme="minorHAnsi"/>
          <w:sz w:val="24"/>
          <w:szCs w:val="24"/>
          <w:lang w:bidi="en-US"/>
        </w:rPr>
        <w:t>the alkaline phosphatase (ALKP)</w:t>
      </w:r>
      <w:r w:rsidR="004851AD">
        <w:rPr>
          <w:rFonts w:asciiTheme="minorHAnsi" w:hAnsiTheme="minorHAnsi" w:cstheme="minorHAnsi"/>
          <w:sz w:val="24"/>
          <w:szCs w:val="24"/>
          <w:lang w:bidi="en-US"/>
        </w:rPr>
        <w:t xml:space="preserve"> tests</w:t>
      </w:r>
      <w:r w:rsidR="007B40E6">
        <w:rPr>
          <w:rFonts w:asciiTheme="minorHAnsi" w:hAnsiTheme="minorHAnsi" w:cstheme="minorHAnsi"/>
          <w:sz w:val="24"/>
          <w:szCs w:val="24"/>
          <w:lang w:bidi="en-US"/>
        </w:rPr>
        <w:t xml:space="preserve"> </w:t>
      </w:r>
      <w:r>
        <w:rPr>
          <w:rFonts w:asciiTheme="minorHAnsi" w:hAnsiTheme="minorHAnsi" w:cstheme="minorHAnsi"/>
          <w:sz w:val="24"/>
          <w:szCs w:val="24"/>
          <w:lang w:bidi="en-US"/>
        </w:rPr>
        <w:t>described in the next subchapter will be carried out</w:t>
      </w:r>
      <w:r w:rsidR="00CB6C5E">
        <w:rPr>
          <w:rFonts w:asciiTheme="minorHAnsi" w:hAnsiTheme="minorHAnsi" w:cstheme="minorHAnsi"/>
          <w:sz w:val="24"/>
          <w:szCs w:val="24"/>
          <w:lang w:bidi="en-US"/>
        </w:rPr>
        <w:t>.</w:t>
      </w:r>
      <w:r>
        <w:rPr>
          <w:rFonts w:asciiTheme="minorHAnsi" w:hAnsiTheme="minorHAnsi" w:cstheme="minorHAnsi"/>
          <w:sz w:val="24"/>
          <w:szCs w:val="24"/>
          <w:lang w:bidi="en-US"/>
        </w:rPr>
        <w:t xml:space="preserve"> </w:t>
      </w:r>
    </w:p>
    <w:p w14:paraId="29ADE019" w14:textId="77777777" w:rsidR="00A852C0" w:rsidRDefault="00A852C0" w:rsidP="00707F78">
      <w:pPr>
        <w:spacing w:line="360" w:lineRule="auto"/>
        <w:ind w:left="113" w:right="1134"/>
        <w:jc w:val="both"/>
        <w:rPr>
          <w:rFonts w:asciiTheme="minorHAnsi" w:hAnsiTheme="minorHAnsi" w:cstheme="minorHAnsi"/>
          <w:sz w:val="24"/>
          <w:szCs w:val="24"/>
          <w:lang w:bidi="en-US"/>
        </w:rPr>
      </w:pPr>
    </w:p>
    <w:p w14:paraId="0E7AE691" w14:textId="48D8E2F5" w:rsidR="00A852C0" w:rsidRDefault="00A852C0" w:rsidP="00A852C0">
      <w:pPr>
        <w:pStyle w:val="Heading2"/>
        <w:rPr>
          <w:color w:val="002060"/>
          <w:lang w:bidi="en-US"/>
        </w:rPr>
      </w:pPr>
      <w:bookmarkStart w:id="9" w:name="_Toc474768307"/>
      <w:r w:rsidRPr="00A852C0">
        <w:rPr>
          <w:color w:val="002060"/>
          <w:lang w:bidi="en-US"/>
        </w:rPr>
        <w:t>2.5 Alkaline phosphatase assay</w:t>
      </w:r>
      <w:bookmarkEnd w:id="9"/>
    </w:p>
    <w:p w14:paraId="385E50C6" w14:textId="77777777" w:rsidR="008925C9" w:rsidRPr="008925C9" w:rsidRDefault="008925C9" w:rsidP="008925C9">
      <w:pPr>
        <w:rPr>
          <w:lang w:bidi="en-US"/>
        </w:rPr>
      </w:pPr>
    </w:p>
    <w:p w14:paraId="734F50A5" w14:textId="5F4ABFA9" w:rsidR="003B5830" w:rsidRDefault="008925C9" w:rsidP="00E43CF7">
      <w:pPr>
        <w:spacing w:line="360" w:lineRule="auto"/>
        <w:ind w:left="113" w:right="1134"/>
        <w:jc w:val="both"/>
        <w:rPr>
          <w:rFonts w:asciiTheme="minorHAnsi" w:hAnsiTheme="minorHAnsi" w:cstheme="minorHAnsi"/>
          <w:color w:val="000000"/>
          <w:sz w:val="24"/>
          <w:szCs w:val="24"/>
          <w:shd w:val="clear" w:color="auto" w:fill="FFFFFF"/>
        </w:rPr>
      </w:pPr>
      <w:r w:rsidRPr="008925C9">
        <w:rPr>
          <w:rFonts w:asciiTheme="minorHAnsi" w:hAnsiTheme="minorHAnsi" w:cstheme="minorHAnsi"/>
          <w:color w:val="000000"/>
          <w:sz w:val="24"/>
          <w:szCs w:val="24"/>
          <w:shd w:val="clear" w:color="auto" w:fill="FFFFFF"/>
        </w:rPr>
        <w:t>Alkaline phosphatase</w:t>
      </w:r>
      <w:r w:rsidR="003B5830">
        <w:rPr>
          <w:rFonts w:asciiTheme="minorHAnsi" w:hAnsiTheme="minorHAnsi" w:cstheme="minorHAnsi"/>
          <w:color w:val="000000"/>
          <w:sz w:val="24"/>
          <w:szCs w:val="24"/>
          <w:shd w:val="clear" w:color="auto" w:fill="FFFFFF"/>
        </w:rPr>
        <w:t xml:space="preserve"> enzyme (ALP)</w:t>
      </w:r>
      <w:r w:rsidRPr="008925C9">
        <w:rPr>
          <w:rFonts w:asciiTheme="minorHAnsi" w:hAnsiTheme="minorHAnsi" w:cstheme="minorHAnsi"/>
          <w:color w:val="000000"/>
          <w:sz w:val="24"/>
          <w:szCs w:val="24"/>
          <w:shd w:val="clear" w:color="auto" w:fill="FFFFFF"/>
        </w:rPr>
        <w:t xml:space="preserve"> is </w:t>
      </w:r>
      <w:r w:rsidR="00156B7A">
        <w:rPr>
          <w:rFonts w:asciiTheme="minorHAnsi" w:hAnsiTheme="minorHAnsi" w:cstheme="minorHAnsi"/>
          <w:color w:val="000000"/>
          <w:sz w:val="24"/>
          <w:szCs w:val="24"/>
          <w:shd w:val="clear" w:color="auto" w:fill="FFFFFF"/>
        </w:rPr>
        <w:t xml:space="preserve">a </w:t>
      </w:r>
      <w:r w:rsidRPr="008925C9">
        <w:rPr>
          <w:rFonts w:asciiTheme="minorHAnsi" w:hAnsiTheme="minorHAnsi" w:cstheme="minorHAnsi"/>
          <w:color w:val="000000"/>
          <w:sz w:val="24"/>
          <w:szCs w:val="24"/>
          <w:shd w:val="clear" w:color="auto" w:fill="FFFFFF"/>
        </w:rPr>
        <w:t xml:space="preserve">biochemical marker for </w:t>
      </w:r>
      <w:r w:rsidR="00156B7A">
        <w:rPr>
          <w:rFonts w:asciiTheme="minorHAnsi" w:hAnsiTheme="minorHAnsi" w:cstheme="minorHAnsi"/>
          <w:color w:val="000000"/>
          <w:sz w:val="24"/>
          <w:szCs w:val="24"/>
          <w:shd w:val="clear" w:color="auto" w:fill="FFFFFF"/>
        </w:rPr>
        <w:t xml:space="preserve">the </w:t>
      </w:r>
      <w:r w:rsidRPr="008925C9">
        <w:rPr>
          <w:rFonts w:asciiTheme="minorHAnsi" w:hAnsiTheme="minorHAnsi" w:cstheme="minorHAnsi"/>
          <w:color w:val="000000"/>
          <w:sz w:val="24"/>
          <w:szCs w:val="24"/>
          <w:shd w:val="clear" w:color="auto" w:fill="FFFFFF"/>
        </w:rPr>
        <w:t>activity</w:t>
      </w:r>
      <w:r w:rsidR="00156B7A">
        <w:rPr>
          <w:rFonts w:asciiTheme="minorHAnsi" w:hAnsiTheme="minorHAnsi" w:cstheme="minorHAnsi"/>
          <w:color w:val="000000"/>
          <w:sz w:val="24"/>
          <w:szCs w:val="24"/>
          <w:shd w:val="clear" w:color="auto" w:fill="FFFFFF"/>
        </w:rPr>
        <w:t xml:space="preserve"> of osteoblasts</w:t>
      </w:r>
      <w:r w:rsidR="003B5830">
        <w:rPr>
          <w:rFonts w:asciiTheme="minorHAnsi" w:hAnsiTheme="minorHAnsi" w:cstheme="minorHAnsi"/>
          <w:color w:val="000000"/>
          <w:sz w:val="24"/>
          <w:szCs w:val="24"/>
          <w:shd w:val="clear" w:color="auto" w:fill="FFFFFF"/>
        </w:rPr>
        <w:t xml:space="preserve"> which plays a role in the mineralization of bones.</w:t>
      </w:r>
      <w:r w:rsidRPr="008925C9">
        <w:rPr>
          <w:rFonts w:asciiTheme="minorHAnsi" w:hAnsiTheme="minorHAnsi" w:cstheme="minorHAnsi"/>
          <w:color w:val="000000"/>
          <w:sz w:val="24"/>
          <w:szCs w:val="24"/>
          <w:shd w:val="clear" w:color="auto" w:fill="FFFFFF"/>
        </w:rPr>
        <w:t xml:space="preserve"> </w:t>
      </w:r>
      <w:r w:rsidR="005A6157">
        <w:rPr>
          <w:rFonts w:asciiTheme="minorHAnsi" w:hAnsiTheme="minorHAnsi" w:cstheme="minorHAnsi"/>
          <w:sz w:val="24"/>
          <w:szCs w:val="24"/>
          <w:lang w:bidi="en-US"/>
        </w:rPr>
        <w:t xml:space="preserve">Adding </w:t>
      </w:r>
      <w:r w:rsidR="005A6157">
        <w:rPr>
          <w:rFonts w:asciiTheme="minorHAnsi" w:hAnsiTheme="minorHAnsi" w:cstheme="minorHAnsi"/>
          <w:color w:val="000000"/>
          <w:sz w:val="24"/>
          <w:szCs w:val="24"/>
          <w:shd w:val="clear" w:color="auto" w:fill="FFFFFF"/>
        </w:rPr>
        <w:t>the lysis solution and then f</w:t>
      </w:r>
      <w:r w:rsidR="005A6157" w:rsidRPr="008925C9">
        <w:rPr>
          <w:rFonts w:asciiTheme="minorHAnsi" w:hAnsiTheme="minorHAnsi" w:cstheme="minorHAnsi"/>
          <w:color w:val="000000"/>
          <w:sz w:val="24"/>
          <w:szCs w:val="24"/>
          <w:shd w:val="clear" w:color="auto" w:fill="FFFFFF"/>
        </w:rPr>
        <w:t xml:space="preserve">reeze-thawing the </w:t>
      </w:r>
      <w:r w:rsidR="005A6157">
        <w:rPr>
          <w:rFonts w:asciiTheme="minorHAnsi" w:hAnsiTheme="minorHAnsi" w:cstheme="minorHAnsi"/>
          <w:color w:val="000000"/>
          <w:sz w:val="24"/>
          <w:szCs w:val="24"/>
          <w:shd w:val="clear" w:color="auto" w:fill="FFFFFF"/>
        </w:rPr>
        <w:t xml:space="preserve">cells </w:t>
      </w:r>
      <w:r w:rsidR="005A6157" w:rsidRPr="008925C9">
        <w:rPr>
          <w:rFonts w:asciiTheme="minorHAnsi" w:hAnsiTheme="minorHAnsi" w:cstheme="minorHAnsi"/>
          <w:color w:val="000000"/>
          <w:sz w:val="24"/>
          <w:szCs w:val="24"/>
          <w:shd w:val="clear" w:color="auto" w:fill="FFFFFF"/>
        </w:rPr>
        <w:t>twice at -</w:t>
      </w:r>
      <w:r w:rsidR="005A6157">
        <w:rPr>
          <w:rFonts w:asciiTheme="minorHAnsi" w:hAnsiTheme="minorHAnsi" w:cstheme="minorHAnsi"/>
          <w:color w:val="000000"/>
          <w:sz w:val="24"/>
          <w:szCs w:val="24"/>
          <w:shd w:val="clear" w:color="auto" w:fill="FFFFFF"/>
        </w:rPr>
        <w:t>20</w:t>
      </w:r>
      <w:r w:rsidR="005A6157" w:rsidRPr="008925C9">
        <w:rPr>
          <w:rFonts w:asciiTheme="minorHAnsi" w:hAnsiTheme="minorHAnsi" w:cstheme="minorHAnsi"/>
          <w:color w:val="000000"/>
          <w:sz w:val="24"/>
          <w:szCs w:val="24"/>
          <w:shd w:val="clear" w:color="auto" w:fill="FFFFFF"/>
        </w:rPr>
        <w:t xml:space="preserve"> degrees </w:t>
      </w:r>
      <w:r w:rsidR="005A6157">
        <w:rPr>
          <w:rFonts w:asciiTheme="minorHAnsi" w:hAnsiTheme="minorHAnsi" w:cstheme="minorHAnsi"/>
          <w:color w:val="000000"/>
          <w:sz w:val="24"/>
          <w:szCs w:val="24"/>
          <w:shd w:val="clear" w:color="auto" w:fill="FFFFFF"/>
        </w:rPr>
        <w:t>helps to break cellular membranes and extracts enzymes to the environment</w:t>
      </w:r>
      <w:r w:rsidR="005A6157" w:rsidRPr="008925C9">
        <w:rPr>
          <w:rFonts w:asciiTheme="minorHAnsi" w:hAnsiTheme="minorHAnsi" w:cstheme="minorHAnsi"/>
          <w:color w:val="000000"/>
          <w:sz w:val="24"/>
          <w:szCs w:val="24"/>
          <w:shd w:val="clear" w:color="auto" w:fill="FFFFFF"/>
        </w:rPr>
        <w:t xml:space="preserve">. </w:t>
      </w:r>
      <w:r w:rsidR="003B5830">
        <w:rPr>
          <w:rFonts w:asciiTheme="minorHAnsi" w:hAnsiTheme="minorHAnsi" w:cstheme="minorHAnsi"/>
          <w:color w:val="000000"/>
          <w:sz w:val="24"/>
          <w:szCs w:val="24"/>
          <w:shd w:val="clear" w:color="auto" w:fill="FFFFFF"/>
        </w:rPr>
        <w:t>P</w:t>
      </w:r>
      <w:r w:rsidRPr="008925C9">
        <w:rPr>
          <w:rFonts w:asciiTheme="minorHAnsi" w:hAnsiTheme="minorHAnsi" w:cstheme="minorHAnsi"/>
          <w:color w:val="000000"/>
          <w:sz w:val="24"/>
          <w:szCs w:val="24"/>
          <w:shd w:val="clear" w:color="auto" w:fill="FFFFFF"/>
        </w:rPr>
        <w:t xml:space="preserve">-nitrophenyl phosphate </w:t>
      </w:r>
      <w:r w:rsidR="003B5830">
        <w:rPr>
          <w:rFonts w:asciiTheme="minorHAnsi" w:hAnsiTheme="minorHAnsi" w:cstheme="minorHAnsi"/>
          <w:color w:val="000000"/>
          <w:sz w:val="24"/>
          <w:szCs w:val="24"/>
          <w:shd w:val="clear" w:color="auto" w:fill="FFFFFF"/>
        </w:rPr>
        <w:t>(PNPP) which is a non-</w:t>
      </w:r>
      <w:r w:rsidR="00E43CF7">
        <w:rPr>
          <w:rFonts w:asciiTheme="minorHAnsi" w:hAnsiTheme="minorHAnsi" w:cstheme="minorHAnsi"/>
          <w:color w:val="000000"/>
          <w:sz w:val="24"/>
          <w:szCs w:val="24"/>
          <w:shd w:val="clear" w:color="auto" w:fill="FFFFFF"/>
        </w:rPr>
        <w:t>proteinic</w:t>
      </w:r>
      <w:r w:rsidR="003B5830">
        <w:rPr>
          <w:rFonts w:asciiTheme="minorHAnsi" w:hAnsiTheme="minorHAnsi" w:cstheme="minorHAnsi"/>
          <w:color w:val="000000"/>
          <w:sz w:val="24"/>
          <w:szCs w:val="24"/>
          <w:shd w:val="clear" w:color="auto" w:fill="FFFFFF"/>
        </w:rPr>
        <w:t xml:space="preserve"> and</w:t>
      </w:r>
      <w:r w:rsidR="003B5830" w:rsidRPr="003B5830">
        <w:rPr>
          <w:rFonts w:asciiTheme="minorHAnsi" w:hAnsiTheme="minorHAnsi" w:cstheme="minorHAnsi"/>
          <w:color w:val="000000"/>
          <w:sz w:val="24"/>
          <w:szCs w:val="24"/>
          <w:shd w:val="clear" w:color="auto" w:fill="FFFFFF"/>
        </w:rPr>
        <w:t xml:space="preserve"> non-specific </w:t>
      </w:r>
      <w:r w:rsidR="003B5830">
        <w:rPr>
          <w:rFonts w:asciiTheme="minorHAnsi" w:hAnsiTheme="minorHAnsi" w:cstheme="minorHAnsi"/>
          <w:color w:val="000000"/>
          <w:sz w:val="24"/>
          <w:szCs w:val="24"/>
          <w:shd w:val="clear" w:color="auto" w:fill="FFFFFF"/>
        </w:rPr>
        <w:t xml:space="preserve">substrate </w:t>
      </w:r>
      <w:r w:rsidR="00E43CF7">
        <w:rPr>
          <w:rFonts w:asciiTheme="minorHAnsi" w:hAnsiTheme="minorHAnsi" w:cstheme="minorHAnsi"/>
          <w:color w:val="000000"/>
          <w:sz w:val="24"/>
          <w:szCs w:val="24"/>
          <w:shd w:val="clear" w:color="auto" w:fill="FFFFFF"/>
        </w:rPr>
        <w:t>used in this</w:t>
      </w:r>
      <w:r w:rsidR="003B5830">
        <w:rPr>
          <w:rFonts w:asciiTheme="minorHAnsi" w:hAnsiTheme="minorHAnsi" w:cstheme="minorHAnsi"/>
          <w:color w:val="000000"/>
          <w:sz w:val="24"/>
          <w:szCs w:val="24"/>
          <w:shd w:val="clear" w:color="auto" w:fill="FFFFFF"/>
        </w:rPr>
        <w:t xml:space="preserve"> assay triggers the </w:t>
      </w:r>
      <w:r w:rsidRPr="008925C9">
        <w:rPr>
          <w:rFonts w:asciiTheme="minorHAnsi" w:hAnsiTheme="minorHAnsi" w:cstheme="minorHAnsi"/>
          <w:color w:val="000000"/>
          <w:sz w:val="24"/>
          <w:szCs w:val="24"/>
          <w:shd w:val="clear" w:color="auto" w:fill="FFFFFF"/>
        </w:rPr>
        <w:t xml:space="preserve">enzyme activities. </w:t>
      </w:r>
      <w:r w:rsidR="003B5830">
        <w:rPr>
          <w:rFonts w:asciiTheme="minorHAnsi" w:hAnsiTheme="minorHAnsi" w:cstheme="minorHAnsi"/>
          <w:sz w:val="24"/>
          <w:szCs w:val="24"/>
          <w:lang w:bidi="en-US"/>
        </w:rPr>
        <w:t>P</w:t>
      </w:r>
      <w:r w:rsidR="003B5830" w:rsidRPr="00156B7A">
        <w:rPr>
          <w:rFonts w:asciiTheme="minorHAnsi" w:hAnsiTheme="minorHAnsi" w:cstheme="minorHAnsi"/>
          <w:sz w:val="24"/>
          <w:szCs w:val="24"/>
          <w:lang w:bidi="en-US"/>
        </w:rPr>
        <w:t xml:space="preserve">hosphatases </w:t>
      </w:r>
      <w:r w:rsidR="003B5830">
        <w:rPr>
          <w:rFonts w:asciiTheme="minorHAnsi" w:hAnsiTheme="minorHAnsi" w:cstheme="minorHAnsi"/>
          <w:sz w:val="24"/>
          <w:szCs w:val="24"/>
          <w:lang w:bidi="en-US"/>
        </w:rPr>
        <w:t xml:space="preserve">have the ability </w:t>
      </w:r>
      <w:r w:rsidR="003B5830" w:rsidRPr="00156B7A">
        <w:rPr>
          <w:rFonts w:asciiTheme="minorHAnsi" w:hAnsiTheme="minorHAnsi" w:cstheme="minorHAnsi"/>
          <w:sz w:val="24"/>
          <w:szCs w:val="24"/>
          <w:lang w:bidi="en-US"/>
        </w:rPr>
        <w:t>to catalyze the hydrolysis of PNPP to </w:t>
      </w:r>
      <w:r w:rsidR="003B5830" w:rsidRPr="00156B7A">
        <w:rPr>
          <w:rFonts w:asciiTheme="minorHAnsi" w:hAnsiTheme="minorHAnsi" w:cstheme="minorHAnsi"/>
          <w:i/>
          <w:iCs/>
          <w:sz w:val="24"/>
          <w:szCs w:val="24"/>
          <w:lang w:bidi="en-US"/>
        </w:rPr>
        <w:t>p</w:t>
      </w:r>
      <w:r w:rsidR="003B5830" w:rsidRPr="00156B7A">
        <w:rPr>
          <w:rFonts w:asciiTheme="minorHAnsi" w:hAnsiTheme="minorHAnsi" w:cstheme="minorHAnsi"/>
          <w:sz w:val="24"/>
          <w:szCs w:val="24"/>
          <w:lang w:bidi="en-US"/>
        </w:rPr>
        <w:t>-nitrophenol, a chromogenic pro</w:t>
      </w:r>
      <w:r w:rsidR="003B5830">
        <w:rPr>
          <w:rFonts w:asciiTheme="minorHAnsi" w:hAnsiTheme="minorHAnsi" w:cstheme="minorHAnsi"/>
          <w:sz w:val="24"/>
          <w:szCs w:val="24"/>
          <w:lang w:bidi="en-US"/>
        </w:rPr>
        <w:t xml:space="preserve">duct with absorbance at 405 nm </w:t>
      </w:r>
      <w:sdt>
        <w:sdtPr>
          <w:rPr>
            <w:rFonts w:asciiTheme="minorHAnsi" w:hAnsiTheme="minorHAnsi" w:cstheme="minorHAnsi"/>
            <w:sz w:val="24"/>
            <w:szCs w:val="24"/>
            <w:lang w:bidi="en-US"/>
          </w:rPr>
          <w:id w:val="2083485533"/>
          <w:citation/>
        </w:sdtPr>
        <w:sdtEndPr/>
        <w:sdtContent>
          <w:r w:rsidR="003B5830">
            <w:rPr>
              <w:rFonts w:asciiTheme="minorHAnsi" w:hAnsiTheme="minorHAnsi" w:cstheme="minorHAnsi"/>
              <w:sz w:val="24"/>
              <w:szCs w:val="24"/>
              <w:lang w:bidi="en-US"/>
            </w:rPr>
            <w:fldChar w:fldCharType="begin"/>
          </w:r>
          <w:r w:rsidR="003B5830">
            <w:rPr>
              <w:rFonts w:asciiTheme="minorHAnsi" w:hAnsiTheme="minorHAnsi" w:cstheme="minorHAnsi"/>
              <w:sz w:val="24"/>
              <w:szCs w:val="24"/>
              <w:lang w:bidi="en-US"/>
            </w:rPr>
            <w:instrText xml:space="preserve"> CITATION Mac93 \l 1033 </w:instrText>
          </w:r>
          <w:r w:rsidR="003B5830">
            <w:rPr>
              <w:rFonts w:asciiTheme="minorHAnsi" w:hAnsiTheme="minorHAnsi" w:cstheme="minorHAnsi"/>
              <w:sz w:val="24"/>
              <w:szCs w:val="24"/>
              <w:lang w:bidi="en-US"/>
            </w:rPr>
            <w:fldChar w:fldCharType="separate"/>
          </w:r>
          <w:r w:rsidR="005A6157" w:rsidRPr="005A6157">
            <w:rPr>
              <w:rFonts w:asciiTheme="minorHAnsi" w:hAnsiTheme="minorHAnsi" w:cstheme="minorHAnsi"/>
              <w:noProof/>
              <w:sz w:val="24"/>
              <w:szCs w:val="24"/>
              <w:lang w:bidi="en-US"/>
            </w:rPr>
            <w:t>(MacKintosh, 1993)</w:t>
          </w:r>
          <w:r w:rsidR="003B5830">
            <w:rPr>
              <w:rFonts w:asciiTheme="minorHAnsi" w:hAnsiTheme="minorHAnsi" w:cstheme="minorHAnsi"/>
              <w:sz w:val="24"/>
              <w:szCs w:val="24"/>
              <w:lang w:bidi="en-US"/>
            </w:rPr>
            <w:fldChar w:fldCharType="end"/>
          </w:r>
        </w:sdtContent>
      </w:sdt>
      <w:r w:rsidR="00E43CF7">
        <w:rPr>
          <w:rFonts w:asciiTheme="minorHAnsi" w:hAnsiTheme="minorHAnsi" w:cstheme="minorHAnsi"/>
          <w:sz w:val="24"/>
          <w:szCs w:val="24"/>
          <w:lang w:bidi="en-US"/>
        </w:rPr>
        <w:t xml:space="preserve">. Thus, </w:t>
      </w:r>
      <w:r w:rsidR="00E43CF7">
        <w:rPr>
          <w:rFonts w:asciiTheme="minorHAnsi" w:hAnsiTheme="minorHAnsi" w:cstheme="minorHAnsi"/>
          <w:color w:val="000000"/>
          <w:sz w:val="24"/>
          <w:szCs w:val="24"/>
          <w:shd w:val="clear" w:color="auto" w:fill="FFFFFF"/>
        </w:rPr>
        <w:t xml:space="preserve">the activity of ALP can be measured spectrophotometrically </w:t>
      </w:r>
      <w:r w:rsidR="00E43CF7" w:rsidRPr="008925C9">
        <w:rPr>
          <w:rFonts w:asciiTheme="minorHAnsi" w:hAnsiTheme="minorHAnsi" w:cstheme="minorHAnsi"/>
          <w:color w:val="000000"/>
          <w:sz w:val="24"/>
          <w:szCs w:val="24"/>
          <w:shd w:val="clear" w:color="auto" w:fill="FFFFFF"/>
        </w:rPr>
        <w:t xml:space="preserve">in </w:t>
      </w:r>
      <w:r w:rsidR="00E43CF7">
        <w:rPr>
          <w:rFonts w:asciiTheme="minorHAnsi" w:hAnsiTheme="minorHAnsi" w:cstheme="minorHAnsi"/>
          <w:color w:val="000000"/>
          <w:sz w:val="24"/>
          <w:szCs w:val="24"/>
          <w:shd w:val="clear" w:color="auto" w:fill="FFFFFF"/>
        </w:rPr>
        <w:t xml:space="preserve">a </w:t>
      </w:r>
      <w:r w:rsidR="00E43CF7" w:rsidRPr="008925C9">
        <w:rPr>
          <w:rFonts w:asciiTheme="minorHAnsi" w:hAnsiTheme="minorHAnsi" w:cstheme="minorHAnsi"/>
          <w:color w:val="000000"/>
          <w:sz w:val="24"/>
          <w:szCs w:val="24"/>
          <w:shd w:val="clear" w:color="auto" w:fill="FFFFFF"/>
        </w:rPr>
        <w:t>micro</w:t>
      </w:r>
      <w:r w:rsidR="00E43CF7">
        <w:rPr>
          <w:rFonts w:asciiTheme="minorHAnsi" w:hAnsiTheme="minorHAnsi" w:cstheme="minorHAnsi"/>
          <w:color w:val="000000"/>
          <w:sz w:val="24"/>
          <w:szCs w:val="24"/>
          <w:shd w:val="clear" w:color="auto" w:fill="FFFFFF"/>
        </w:rPr>
        <w:t xml:space="preserve"> </w:t>
      </w:r>
      <w:r w:rsidR="00E43CF7" w:rsidRPr="008925C9">
        <w:rPr>
          <w:rFonts w:asciiTheme="minorHAnsi" w:hAnsiTheme="minorHAnsi" w:cstheme="minorHAnsi"/>
          <w:color w:val="000000"/>
          <w:sz w:val="24"/>
          <w:szCs w:val="24"/>
          <w:shd w:val="clear" w:color="auto" w:fill="FFFFFF"/>
        </w:rPr>
        <w:t>titer plate format.</w:t>
      </w:r>
    </w:p>
    <w:p w14:paraId="2CBB076D" w14:textId="3A3BF835" w:rsidR="006F1B3F" w:rsidRPr="001D194C" w:rsidRDefault="00173E96" w:rsidP="006F1B3F">
      <w:pPr>
        <w:pStyle w:val="Heading2"/>
        <w:rPr>
          <w:color w:val="002060"/>
          <w:lang w:bidi="en-US"/>
        </w:rPr>
      </w:pPr>
      <w:bookmarkStart w:id="10" w:name="_Toc474768308"/>
      <w:r>
        <w:rPr>
          <w:color w:val="002060"/>
          <w:lang w:bidi="en-US"/>
        </w:rPr>
        <w:t>2.</w:t>
      </w:r>
      <w:r w:rsidR="00A852C0">
        <w:rPr>
          <w:color w:val="002060"/>
          <w:lang w:bidi="en-US"/>
        </w:rPr>
        <w:t>6</w:t>
      </w:r>
      <w:r w:rsidR="006F1B3F" w:rsidRPr="001D194C">
        <w:rPr>
          <w:color w:val="002060"/>
          <w:lang w:bidi="en-US"/>
        </w:rPr>
        <w:t xml:space="preserve"> Cancer cells morphology analysis</w:t>
      </w:r>
      <w:bookmarkEnd w:id="10"/>
    </w:p>
    <w:p w14:paraId="7BCCD71C" w14:textId="77777777" w:rsidR="00B20116" w:rsidRPr="002C40AB" w:rsidRDefault="00B20116" w:rsidP="002C40AB">
      <w:pPr>
        <w:rPr>
          <w:lang w:bidi="en-US"/>
        </w:rPr>
      </w:pPr>
    </w:p>
    <w:p w14:paraId="2F491C17" w14:textId="16EDD46D" w:rsidR="00B20116" w:rsidRPr="00B20116" w:rsidRDefault="00B20116" w:rsidP="00B20116">
      <w:pPr>
        <w:spacing w:line="360" w:lineRule="auto"/>
        <w:ind w:left="113" w:right="1134"/>
        <w:jc w:val="both"/>
        <w:rPr>
          <w:rFonts w:asciiTheme="minorHAnsi" w:hAnsiTheme="minorHAnsi" w:cstheme="minorHAnsi"/>
          <w:bCs/>
          <w:sz w:val="24"/>
          <w:szCs w:val="24"/>
        </w:rPr>
      </w:pPr>
      <w:r w:rsidRPr="00B20116">
        <w:rPr>
          <w:rFonts w:asciiTheme="minorHAnsi" w:hAnsiTheme="minorHAnsi" w:cstheme="minorHAnsi"/>
          <w:sz w:val="24"/>
          <w:szCs w:val="24"/>
        </w:rPr>
        <w:t>Morphology analysis by a microscope in culture has to be carried out after differentiation procedure in order to evaluate visually the effect of chemicals in regard to the level of cells maturation (differentiated, partial or undifferentiated) and viability. Viability is counted taking into account a percentage ratio of apoptotic cells and live cells after the treatment, while maturation level has to take into consideration such characteristics as the amount of nucleoli, the </w:t>
      </w:r>
      <w:r w:rsidRPr="00B20116">
        <w:rPr>
          <w:rFonts w:asciiTheme="minorHAnsi" w:hAnsiTheme="minorHAnsi" w:cstheme="minorHAnsi"/>
          <w:bCs/>
          <w:sz w:val="24"/>
          <w:szCs w:val="24"/>
        </w:rPr>
        <w:t xml:space="preserve">nuclear-cytoplasmic ratio (ratio of the nucleus volume compared to the cytoplasm size of the cell), the presence or the absence of euchromatin (form of chromatin with DNA, RNA and protein which is lightly packed) and heterochromatin (genetic material of different density from normal where the genetic is changed or suppressed), the amount of metaphases (second stage of the cellular division), the amount of cells with lobed nuclei, the density of the chromatin. It is worth noting that the presence of euchromatin and heterochromatin provides the information about the cell activity. Euchromatin is prevalent in cells which are active in the transcription of their genes while heterochromatin is prevalent in cells that are less active </w:t>
      </w:r>
      <w:r w:rsidR="00036FC1">
        <w:rPr>
          <w:rFonts w:asciiTheme="minorHAnsi" w:hAnsiTheme="minorHAnsi" w:cstheme="minorHAnsi"/>
          <w:bCs/>
          <w:sz w:val="24"/>
          <w:szCs w:val="24"/>
        </w:rPr>
        <w:t xml:space="preserve">or with the absence of activity </w:t>
      </w:r>
      <w:sdt>
        <w:sdtPr>
          <w:rPr>
            <w:rFonts w:asciiTheme="minorHAnsi" w:hAnsiTheme="minorHAnsi" w:cstheme="minorHAnsi"/>
            <w:bCs/>
            <w:sz w:val="24"/>
            <w:szCs w:val="24"/>
          </w:rPr>
          <w:id w:val="-244654614"/>
          <w:citation/>
        </w:sdtPr>
        <w:sdtEndPr/>
        <w:sdtContent>
          <w:r w:rsidR="0021173C">
            <w:rPr>
              <w:rFonts w:asciiTheme="minorHAnsi" w:hAnsiTheme="minorHAnsi" w:cstheme="minorHAnsi"/>
              <w:bCs/>
              <w:sz w:val="24"/>
              <w:szCs w:val="24"/>
            </w:rPr>
            <w:fldChar w:fldCharType="begin"/>
          </w:r>
          <w:r w:rsidR="0021173C">
            <w:rPr>
              <w:rFonts w:asciiTheme="minorHAnsi" w:hAnsiTheme="minorHAnsi" w:cstheme="minorHAnsi"/>
              <w:bCs/>
              <w:sz w:val="24"/>
              <w:szCs w:val="24"/>
            </w:rPr>
            <w:instrText xml:space="preserve"> CITATION All16 \l 1033 </w:instrText>
          </w:r>
          <w:r w:rsidR="0021173C">
            <w:rPr>
              <w:rFonts w:asciiTheme="minorHAnsi" w:hAnsiTheme="minorHAnsi" w:cstheme="minorHAnsi"/>
              <w:bCs/>
              <w:sz w:val="24"/>
              <w:szCs w:val="24"/>
            </w:rPr>
            <w:fldChar w:fldCharType="separate"/>
          </w:r>
          <w:r w:rsidR="005A6157" w:rsidRPr="005A6157">
            <w:rPr>
              <w:rFonts w:asciiTheme="minorHAnsi" w:hAnsiTheme="minorHAnsi" w:cstheme="minorHAnsi"/>
              <w:noProof/>
              <w:sz w:val="24"/>
              <w:szCs w:val="24"/>
            </w:rPr>
            <w:t>(Allis &amp; Jenuwein, 2016)</w:t>
          </w:r>
          <w:r w:rsidR="0021173C">
            <w:rPr>
              <w:rFonts w:asciiTheme="minorHAnsi" w:hAnsiTheme="minorHAnsi" w:cstheme="minorHAnsi"/>
              <w:bCs/>
              <w:sz w:val="24"/>
              <w:szCs w:val="24"/>
            </w:rPr>
            <w:fldChar w:fldCharType="end"/>
          </w:r>
        </w:sdtContent>
      </w:sdt>
      <w:r w:rsidR="0021173C">
        <w:rPr>
          <w:rFonts w:asciiTheme="minorHAnsi" w:hAnsiTheme="minorHAnsi" w:cstheme="minorHAnsi"/>
          <w:bCs/>
          <w:sz w:val="24"/>
          <w:szCs w:val="24"/>
        </w:rPr>
        <w:t>.</w:t>
      </w:r>
    </w:p>
    <w:p w14:paraId="6AD6E517" w14:textId="71063E80" w:rsidR="00BF44FA" w:rsidRPr="00B20116" w:rsidRDefault="00B20116" w:rsidP="00173E96">
      <w:pPr>
        <w:spacing w:line="360" w:lineRule="auto"/>
        <w:ind w:left="113" w:right="1134"/>
        <w:jc w:val="both"/>
        <w:rPr>
          <w:rFonts w:asciiTheme="minorHAnsi" w:hAnsiTheme="minorHAnsi" w:cstheme="minorHAnsi"/>
          <w:sz w:val="24"/>
          <w:szCs w:val="24"/>
        </w:rPr>
      </w:pPr>
      <w:r w:rsidRPr="00B20116">
        <w:rPr>
          <w:rFonts w:asciiTheme="minorHAnsi" w:hAnsiTheme="minorHAnsi" w:cstheme="minorHAnsi"/>
          <w:sz w:val="24"/>
          <w:szCs w:val="24"/>
        </w:rPr>
        <w:t xml:space="preserve">The positive differentiation would be obtained if the high percentage of the cells became more mature </w:t>
      </w:r>
      <w:r w:rsidR="00FE6FA0">
        <w:rPr>
          <w:rFonts w:asciiTheme="minorHAnsi" w:hAnsiTheme="minorHAnsi" w:cstheme="minorHAnsi"/>
          <w:sz w:val="24"/>
          <w:szCs w:val="24"/>
        </w:rPr>
        <w:t>along with the high level</w:t>
      </w:r>
      <w:r w:rsidRPr="00B20116">
        <w:rPr>
          <w:rFonts w:asciiTheme="minorHAnsi" w:hAnsiTheme="minorHAnsi" w:cstheme="minorHAnsi"/>
          <w:sz w:val="24"/>
          <w:szCs w:val="24"/>
        </w:rPr>
        <w:t xml:space="preserve"> of cellular viability. </w:t>
      </w:r>
      <w:r w:rsidR="004B79E0">
        <w:rPr>
          <w:rFonts w:asciiTheme="minorHAnsi" w:hAnsiTheme="minorHAnsi" w:cstheme="minorHAnsi"/>
          <w:sz w:val="24"/>
          <w:szCs w:val="24"/>
        </w:rPr>
        <w:t xml:space="preserve">In order to avoid being bias, the table </w:t>
      </w:r>
      <w:r w:rsidR="0067136A">
        <w:rPr>
          <w:rFonts w:asciiTheme="minorHAnsi" w:hAnsiTheme="minorHAnsi" w:cstheme="minorHAnsi"/>
          <w:sz w:val="24"/>
          <w:szCs w:val="24"/>
        </w:rPr>
        <w:t>in Excel for the calculating the percentages will be used to find the scores and then to identify whether the cells are differentiated, partially differentiated or without differentiation.</w:t>
      </w:r>
      <w:r w:rsidR="00173E96">
        <w:rPr>
          <w:rFonts w:asciiTheme="minorHAnsi" w:hAnsiTheme="minorHAnsi" w:cstheme="minorHAnsi"/>
          <w:sz w:val="24"/>
          <w:szCs w:val="24"/>
        </w:rPr>
        <w:t xml:space="preserve"> </w:t>
      </w:r>
      <w:r w:rsidR="00EC15FD">
        <w:rPr>
          <w:rFonts w:asciiTheme="minorHAnsi" w:hAnsiTheme="minorHAnsi" w:cstheme="minorHAnsi"/>
          <w:sz w:val="24"/>
          <w:szCs w:val="24"/>
        </w:rPr>
        <w:t>The picture below</w:t>
      </w:r>
      <w:r w:rsidR="00FE6FA0">
        <w:rPr>
          <w:rFonts w:asciiTheme="minorHAnsi" w:hAnsiTheme="minorHAnsi" w:cstheme="minorHAnsi"/>
          <w:sz w:val="24"/>
          <w:szCs w:val="24"/>
        </w:rPr>
        <w:t xml:space="preserve"> </w:t>
      </w:r>
      <w:r w:rsidR="00EC15FD">
        <w:rPr>
          <w:rFonts w:asciiTheme="minorHAnsi" w:hAnsiTheme="minorHAnsi" w:cstheme="minorHAnsi"/>
          <w:sz w:val="24"/>
          <w:szCs w:val="24"/>
        </w:rPr>
        <w:t xml:space="preserve">shows the maturation process of myeloid cells proceeding from its immature stage on the left to its mature stage on the right. </w:t>
      </w:r>
    </w:p>
    <w:p w14:paraId="4ADC7FB7" w14:textId="77777777" w:rsidR="00B30A19" w:rsidRDefault="00EC15FD" w:rsidP="00B30A19">
      <w:pPr>
        <w:keepNext/>
      </w:pPr>
      <w:r w:rsidRPr="00695D83">
        <w:rPr>
          <w:b/>
          <w:noProof/>
          <w:color w:val="FF0000"/>
          <w:sz w:val="24"/>
          <w:szCs w:val="24"/>
        </w:rPr>
        <w:drawing>
          <wp:inline distT="0" distB="0" distL="0" distR="0" wp14:anchorId="4EAC4453" wp14:editId="7E1D52AD">
            <wp:extent cx="3028950" cy="1543050"/>
            <wp:effectExtent l="0" t="0" r="0" b="0"/>
            <wp:docPr id="44" name="Рисунок 44" descr="C:\Users\user\Desktop\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3603" cy="1545420"/>
                    </a:xfrm>
                    <a:prstGeom prst="rect">
                      <a:avLst/>
                    </a:prstGeom>
                    <a:noFill/>
                    <a:ln>
                      <a:noFill/>
                    </a:ln>
                  </pic:spPr>
                </pic:pic>
              </a:graphicData>
            </a:graphic>
          </wp:inline>
        </w:drawing>
      </w:r>
    </w:p>
    <w:p w14:paraId="081C7935" w14:textId="59085F2A" w:rsidR="00B30A19" w:rsidRDefault="00B30A19" w:rsidP="00B30A19">
      <w:pPr>
        <w:pStyle w:val="Caption"/>
        <w:rPr>
          <w:b w:val="0"/>
          <w:i/>
          <w:color w:val="auto"/>
        </w:rPr>
      </w:pPr>
      <w:r w:rsidRPr="00B30A19">
        <w:rPr>
          <w:b w:val="0"/>
          <w:i/>
          <w:color w:val="auto"/>
        </w:rPr>
        <w:t xml:space="preserve">Figure </w:t>
      </w:r>
      <w:r w:rsidR="00C86514">
        <w:rPr>
          <w:b w:val="0"/>
          <w:i/>
          <w:color w:val="auto"/>
        </w:rPr>
        <w:t>3</w:t>
      </w:r>
      <w:r w:rsidRPr="00B30A19">
        <w:rPr>
          <w:b w:val="0"/>
          <w:i/>
          <w:color w:val="auto"/>
        </w:rPr>
        <w:t xml:space="preserve">: </w:t>
      </w:r>
      <w:r>
        <w:rPr>
          <w:b w:val="0"/>
          <w:i/>
          <w:color w:val="auto"/>
        </w:rPr>
        <w:t>Myeloid cells maturation process</w:t>
      </w:r>
    </w:p>
    <w:p w14:paraId="574CDF80" w14:textId="3EBECB47" w:rsidR="00B20116" w:rsidRPr="00707F78" w:rsidRDefault="00B20116" w:rsidP="00707F78">
      <w:pPr>
        <w:rPr>
          <w:color w:val="002060"/>
          <w:sz w:val="24"/>
          <w:szCs w:val="24"/>
          <w:u w:val="single"/>
        </w:rPr>
      </w:pPr>
    </w:p>
    <w:p w14:paraId="7856A10A" w14:textId="0FB925AC" w:rsidR="00EC15FD" w:rsidRDefault="00EC15FD" w:rsidP="00EC15FD">
      <w:pPr>
        <w:spacing w:line="360" w:lineRule="auto"/>
        <w:ind w:left="113" w:right="1134"/>
        <w:jc w:val="both"/>
        <w:rPr>
          <w:rFonts w:ascii="Calibri" w:eastAsia="Calibri" w:hAnsi="Calibri"/>
          <w:sz w:val="24"/>
          <w:szCs w:val="24"/>
        </w:rPr>
      </w:pPr>
      <w:r>
        <w:rPr>
          <w:rFonts w:ascii="Calibri" w:eastAsia="Calibri" w:hAnsi="Calibri"/>
          <w:sz w:val="24"/>
          <w:szCs w:val="24"/>
        </w:rPr>
        <w:t>It can be observed that as the cell is getting more mature, t</w:t>
      </w:r>
      <w:r w:rsidRPr="00EC15FD">
        <w:rPr>
          <w:rFonts w:ascii="Calibri" w:eastAsia="Calibri" w:hAnsi="Calibri"/>
          <w:sz w:val="24"/>
          <w:szCs w:val="24"/>
        </w:rPr>
        <w:t xml:space="preserve">he amount of cytoplasm in </w:t>
      </w:r>
      <w:r>
        <w:rPr>
          <w:rFonts w:ascii="Calibri" w:eastAsia="Calibri" w:hAnsi="Calibri"/>
          <w:sz w:val="24"/>
          <w:szCs w:val="24"/>
        </w:rPr>
        <w:t xml:space="preserve">regard </w:t>
      </w:r>
      <w:r w:rsidRPr="00EC15FD">
        <w:rPr>
          <w:rFonts w:ascii="Calibri" w:eastAsia="Calibri" w:hAnsi="Calibri"/>
          <w:sz w:val="24"/>
          <w:szCs w:val="24"/>
        </w:rPr>
        <w:t xml:space="preserve">to the rest of the cell </w:t>
      </w:r>
      <w:r>
        <w:rPr>
          <w:rFonts w:ascii="Calibri" w:eastAsia="Calibri" w:hAnsi="Calibri"/>
          <w:sz w:val="24"/>
          <w:szCs w:val="24"/>
        </w:rPr>
        <w:t xml:space="preserve">increases. </w:t>
      </w:r>
      <w:r w:rsidRPr="00EC15FD">
        <w:rPr>
          <w:rFonts w:ascii="Calibri" w:eastAsia="Calibri" w:hAnsi="Calibri"/>
          <w:sz w:val="24"/>
          <w:szCs w:val="24"/>
        </w:rPr>
        <w:t>The immature cell</w:t>
      </w:r>
      <w:r>
        <w:rPr>
          <w:rFonts w:ascii="Calibri" w:eastAsia="Calibri" w:hAnsi="Calibri"/>
          <w:sz w:val="24"/>
          <w:szCs w:val="24"/>
        </w:rPr>
        <w:t>’s nucleus</w:t>
      </w:r>
      <w:r w:rsidRPr="00EC15FD">
        <w:rPr>
          <w:rFonts w:ascii="Calibri" w:eastAsia="Calibri" w:hAnsi="Calibri"/>
          <w:sz w:val="24"/>
          <w:szCs w:val="24"/>
        </w:rPr>
        <w:t xml:space="preserve"> is round and is </w:t>
      </w:r>
      <w:r>
        <w:rPr>
          <w:rFonts w:ascii="Calibri" w:eastAsia="Calibri" w:hAnsi="Calibri"/>
          <w:sz w:val="24"/>
          <w:szCs w:val="24"/>
        </w:rPr>
        <w:t xml:space="preserve">proportionally big </w:t>
      </w:r>
      <w:r w:rsidRPr="00EC15FD">
        <w:rPr>
          <w:rFonts w:ascii="Calibri" w:eastAsia="Calibri" w:hAnsi="Calibri"/>
          <w:sz w:val="24"/>
          <w:szCs w:val="24"/>
        </w:rPr>
        <w:t xml:space="preserve">in </w:t>
      </w:r>
      <w:r>
        <w:rPr>
          <w:rFonts w:ascii="Calibri" w:eastAsia="Calibri" w:hAnsi="Calibri"/>
          <w:sz w:val="24"/>
          <w:szCs w:val="24"/>
        </w:rPr>
        <w:t>regard to the rest of the cell. However, a</w:t>
      </w:r>
      <w:r w:rsidRPr="00EC15FD">
        <w:rPr>
          <w:rFonts w:ascii="Calibri" w:eastAsia="Calibri" w:hAnsi="Calibri"/>
          <w:sz w:val="24"/>
          <w:szCs w:val="24"/>
        </w:rPr>
        <w:t xml:space="preserve">s the cell </w:t>
      </w:r>
      <w:r>
        <w:rPr>
          <w:rFonts w:ascii="Calibri" w:eastAsia="Calibri" w:hAnsi="Calibri"/>
          <w:sz w:val="24"/>
          <w:szCs w:val="24"/>
        </w:rPr>
        <w:t>is getting more mature,</w:t>
      </w:r>
      <w:r w:rsidRPr="00EC15FD">
        <w:rPr>
          <w:rFonts w:ascii="Calibri" w:eastAsia="Calibri" w:hAnsi="Calibri"/>
          <w:sz w:val="24"/>
          <w:szCs w:val="24"/>
        </w:rPr>
        <w:t xml:space="preserve"> the nucleus decreases </w:t>
      </w:r>
      <w:r>
        <w:rPr>
          <w:rFonts w:ascii="Calibri" w:eastAsia="Calibri" w:hAnsi="Calibri"/>
          <w:sz w:val="24"/>
          <w:szCs w:val="24"/>
        </w:rPr>
        <w:t xml:space="preserve">in </w:t>
      </w:r>
      <w:r w:rsidRPr="00EC15FD">
        <w:rPr>
          <w:rFonts w:ascii="Calibri" w:eastAsia="Calibri" w:hAnsi="Calibri"/>
          <w:sz w:val="24"/>
          <w:szCs w:val="24"/>
        </w:rPr>
        <w:t xml:space="preserve">size and </w:t>
      </w:r>
      <w:r>
        <w:rPr>
          <w:rFonts w:ascii="Calibri" w:eastAsia="Calibri" w:hAnsi="Calibri"/>
          <w:sz w:val="24"/>
          <w:szCs w:val="24"/>
        </w:rPr>
        <w:t>can take different shapes.</w:t>
      </w:r>
    </w:p>
    <w:p w14:paraId="70418A92" w14:textId="301C18B2" w:rsidR="00707F78" w:rsidRDefault="00EC15FD" w:rsidP="00FC7CB6">
      <w:pPr>
        <w:spacing w:line="360" w:lineRule="auto"/>
        <w:ind w:left="113" w:right="1134"/>
        <w:jc w:val="both"/>
        <w:rPr>
          <w:rFonts w:ascii="Calibri" w:eastAsia="Calibri" w:hAnsi="Calibri"/>
          <w:sz w:val="24"/>
          <w:szCs w:val="24"/>
        </w:rPr>
      </w:pPr>
      <w:r>
        <w:rPr>
          <w:rFonts w:ascii="Calibri" w:eastAsia="Calibri" w:hAnsi="Calibri"/>
          <w:sz w:val="24"/>
          <w:szCs w:val="24"/>
        </w:rPr>
        <w:t xml:space="preserve">In immature stage of the cell the </w:t>
      </w:r>
      <w:r w:rsidRPr="00EC15FD">
        <w:rPr>
          <w:rFonts w:ascii="Calibri" w:eastAsia="Calibri" w:hAnsi="Calibri"/>
          <w:sz w:val="24"/>
          <w:szCs w:val="24"/>
        </w:rPr>
        <w:t xml:space="preserve">chromatin </w:t>
      </w:r>
      <w:r>
        <w:rPr>
          <w:rFonts w:ascii="Calibri" w:eastAsia="Calibri" w:hAnsi="Calibri"/>
          <w:sz w:val="24"/>
          <w:szCs w:val="24"/>
        </w:rPr>
        <w:t xml:space="preserve">develops </w:t>
      </w:r>
      <w:r w:rsidR="00A46935">
        <w:rPr>
          <w:rFonts w:ascii="Calibri" w:eastAsia="Calibri" w:hAnsi="Calibri"/>
          <w:sz w:val="24"/>
          <w:szCs w:val="24"/>
        </w:rPr>
        <w:t xml:space="preserve">from a fine and </w:t>
      </w:r>
      <w:r w:rsidRPr="00EC15FD">
        <w:rPr>
          <w:rFonts w:ascii="Calibri" w:eastAsia="Calibri" w:hAnsi="Calibri"/>
          <w:sz w:val="24"/>
          <w:szCs w:val="24"/>
        </w:rPr>
        <w:t xml:space="preserve">delicate </w:t>
      </w:r>
      <w:r w:rsidR="00A46935">
        <w:rPr>
          <w:rFonts w:ascii="Calibri" w:eastAsia="Calibri" w:hAnsi="Calibri"/>
          <w:sz w:val="24"/>
          <w:szCs w:val="24"/>
        </w:rPr>
        <w:t>structure in</w:t>
      </w:r>
      <w:r w:rsidRPr="00EC15FD">
        <w:rPr>
          <w:rFonts w:ascii="Calibri" w:eastAsia="Calibri" w:hAnsi="Calibri"/>
          <w:sz w:val="24"/>
          <w:szCs w:val="24"/>
        </w:rPr>
        <w:t>to more coarse</w:t>
      </w:r>
      <w:r w:rsidR="00A46935">
        <w:rPr>
          <w:rFonts w:ascii="Calibri" w:eastAsia="Calibri" w:hAnsi="Calibri"/>
          <w:sz w:val="24"/>
          <w:szCs w:val="24"/>
        </w:rPr>
        <w:t xml:space="preserve"> and clumped. In addition, i</w:t>
      </w:r>
      <w:r w:rsidRPr="00EC15FD">
        <w:rPr>
          <w:rFonts w:ascii="Calibri" w:eastAsia="Calibri" w:hAnsi="Calibri"/>
          <w:sz w:val="24"/>
          <w:szCs w:val="24"/>
        </w:rPr>
        <w:t xml:space="preserve">n </w:t>
      </w:r>
      <w:r>
        <w:rPr>
          <w:rFonts w:ascii="Calibri" w:eastAsia="Calibri" w:hAnsi="Calibri"/>
          <w:sz w:val="24"/>
          <w:szCs w:val="24"/>
        </w:rPr>
        <w:t>myelogenous cells</w:t>
      </w:r>
      <w:r w:rsidRPr="00EC15FD">
        <w:rPr>
          <w:rFonts w:ascii="Calibri" w:eastAsia="Calibri" w:hAnsi="Calibri"/>
          <w:sz w:val="24"/>
          <w:szCs w:val="24"/>
        </w:rPr>
        <w:t xml:space="preserve">, granules </w:t>
      </w:r>
      <w:r w:rsidR="00A46935">
        <w:rPr>
          <w:rFonts w:ascii="Calibri" w:eastAsia="Calibri" w:hAnsi="Calibri"/>
          <w:sz w:val="24"/>
          <w:szCs w:val="24"/>
        </w:rPr>
        <w:t xml:space="preserve">emerge </w:t>
      </w:r>
      <w:r w:rsidRPr="00EC15FD">
        <w:rPr>
          <w:rFonts w:ascii="Calibri" w:eastAsia="Calibri" w:hAnsi="Calibri"/>
          <w:sz w:val="24"/>
          <w:szCs w:val="24"/>
        </w:rPr>
        <w:t xml:space="preserve">in the cytoplasm as the cell matures. </w:t>
      </w:r>
      <w:r w:rsidR="00A46935">
        <w:rPr>
          <w:rFonts w:ascii="Calibri" w:eastAsia="Calibri" w:hAnsi="Calibri"/>
          <w:sz w:val="24"/>
          <w:szCs w:val="24"/>
        </w:rPr>
        <w:t>In the beginning these granules are few, but a</w:t>
      </w:r>
      <w:r w:rsidRPr="00EC15FD">
        <w:rPr>
          <w:rFonts w:ascii="Calibri" w:eastAsia="Calibri" w:hAnsi="Calibri"/>
          <w:sz w:val="24"/>
          <w:szCs w:val="24"/>
        </w:rPr>
        <w:t xml:space="preserve">s the </w:t>
      </w:r>
      <w:r w:rsidR="00A46935">
        <w:rPr>
          <w:rFonts w:ascii="Calibri" w:eastAsia="Calibri" w:hAnsi="Calibri"/>
          <w:sz w:val="24"/>
          <w:szCs w:val="24"/>
        </w:rPr>
        <w:t>maturation continues further, the</w:t>
      </w:r>
      <w:r w:rsidRPr="00EC15FD">
        <w:rPr>
          <w:rFonts w:ascii="Calibri" w:eastAsia="Calibri" w:hAnsi="Calibri"/>
          <w:sz w:val="24"/>
          <w:szCs w:val="24"/>
        </w:rPr>
        <w:t xml:space="preserve"> granules </w:t>
      </w:r>
      <w:r w:rsidR="00A46935">
        <w:rPr>
          <w:rFonts w:ascii="Calibri" w:eastAsia="Calibri" w:hAnsi="Calibri"/>
          <w:sz w:val="24"/>
          <w:szCs w:val="24"/>
        </w:rPr>
        <w:t xml:space="preserve">grow </w:t>
      </w:r>
      <w:r w:rsidRPr="00EC15FD">
        <w:rPr>
          <w:rFonts w:ascii="Calibri" w:eastAsia="Calibri" w:hAnsi="Calibri"/>
          <w:sz w:val="24"/>
          <w:szCs w:val="24"/>
        </w:rPr>
        <w:t xml:space="preserve">in </w:t>
      </w:r>
      <w:r w:rsidR="00A46935">
        <w:rPr>
          <w:rFonts w:ascii="Calibri" w:eastAsia="Calibri" w:hAnsi="Calibri"/>
          <w:sz w:val="24"/>
          <w:szCs w:val="24"/>
        </w:rPr>
        <w:t>number.</w:t>
      </w:r>
    </w:p>
    <w:p w14:paraId="70A1FC93" w14:textId="53CF4DE3" w:rsidR="0041311B" w:rsidRDefault="00707F78" w:rsidP="00A46935">
      <w:pPr>
        <w:spacing w:line="360" w:lineRule="auto"/>
        <w:ind w:left="113" w:right="1134"/>
        <w:jc w:val="both"/>
        <w:rPr>
          <w:rFonts w:ascii="Calibri" w:eastAsia="Calibri" w:hAnsi="Calibri"/>
          <w:sz w:val="24"/>
          <w:szCs w:val="24"/>
        </w:rPr>
      </w:pPr>
      <w:r>
        <w:rPr>
          <w:rFonts w:ascii="Calibri" w:eastAsia="Calibri" w:hAnsi="Calibri"/>
          <w:sz w:val="24"/>
          <w:szCs w:val="24"/>
        </w:rPr>
        <w:t xml:space="preserve">Before performing morphological analysis of cells, cytocentrifuge technique with subsequent Leishman’s staining should be performed. </w:t>
      </w:r>
      <w:r w:rsidR="00D079D1">
        <w:rPr>
          <w:rFonts w:ascii="Calibri" w:eastAsia="Calibri" w:hAnsi="Calibri"/>
          <w:sz w:val="24"/>
          <w:szCs w:val="24"/>
        </w:rPr>
        <w:t xml:space="preserve">In addition, </w:t>
      </w:r>
      <w:r w:rsidR="0041311B">
        <w:rPr>
          <w:rFonts w:ascii="Calibri" w:eastAsia="Calibri" w:hAnsi="Calibri"/>
          <w:sz w:val="24"/>
          <w:szCs w:val="24"/>
        </w:rPr>
        <w:t xml:space="preserve">trypsinization applying trypsin </w:t>
      </w:r>
      <w:r w:rsidR="00D079D1">
        <w:rPr>
          <w:rFonts w:ascii="Calibri" w:eastAsia="Calibri" w:hAnsi="Calibri"/>
          <w:sz w:val="24"/>
          <w:szCs w:val="24"/>
        </w:rPr>
        <w:t xml:space="preserve">which breaks down the protein has to be executed particularly </w:t>
      </w:r>
      <w:r w:rsidR="0041311B">
        <w:rPr>
          <w:rFonts w:ascii="Calibri" w:eastAsia="Calibri" w:hAnsi="Calibri"/>
          <w:sz w:val="24"/>
          <w:szCs w:val="24"/>
        </w:rPr>
        <w:t>for osteosarcoma cell line in order to dissociate cells attached to the flask</w:t>
      </w:r>
      <w:r w:rsidR="00D079D1">
        <w:rPr>
          <w:rFonts w:ascii="Calibri" w:eastAsia="Calibri" w:hAnsi="Calibri"/>
          <w:sz w:val="24"/>
          <w:szCs w:val="24"/>
        </w:rPr>
        <w:t xml:space="preserve"> after their culturing</w:t>
      </w:r>
      <w:r w:rsidR="0041311B">
        <w:rPr>
          <w:rFonts w:ascii="Calibri" w:eastAsia="Calibri" w:hAnsi="Calibri"/>
          <w:sz w:val="24"/>
          <w:szCs w:val="24"/>
        </w:rPr>
        <w:t xml:space="preserve">. </w:t>
      </w:r>
    </w:p>
    <w:p w14:paraId="268B50E3" w14:textId="73EF3FFC" w:rsidR="00707F78" w:rsidRDefault="00707F78" w:rsidP="00707F78">
      <w:pPr>
        <w:spacing w:line="360" w:lineRule="auto"/>
        <w:ind w:left="113" w:right="1134"/>
        <w:jc w:val="both"/>
        <w:rPr>
          <w:rFonts w:ascii="Calibri" w:eastAsia="Calibri" w:hAnsi="Calibri"/>
          <w:sz w:val="24"/>
          <w:szCs w:val="24"/>
        </w:rPr>
      </w:pPr>
      <w:r>
        <w:rPr>
          <w:rFonts w:ascii="Calibri" w:eastAsia="Calibri" w:hAnsi="Calibri"/>
          <w:sz w:val="24"/>
          <w:szCs w:val="24"/>
        </w:rPr>
        <w:t xml:space="preserve">Cytocentrifuge is a </w:t>
      </w:r>
      <w:r w:rsidRPr="00707F78">
        <w:rPr>
          <w:rFonts w:ascii="Calibri" w:eastAsia="Calibri" w:hAnsi="Calibri"/>
          <w:sz w:val="24"/>
          <w:szCs w:val="24"/>
        </w:rPr>
        <w:t xml:space="preserve">technique </w:t>
      </w:r>
      <w:r>
        <w:rPr>
          <w:rFonts w:ascii="Calibri" w:eastAsia="Calibri" w:hAnsi="Calibri"/>
          <w:sz w:val="24"/>
          <w:szCs w:val="24"/>
        </w:rPr>
        <w:t xml:space="preserve">which </w:t>
      </w:r>
      <w:r w:rsidRPr="00707F78">
        <w:rPr>
          <w:rFonts w:ascii="Calibri" w:eastAsia="Calibri" w:hAnsi="Calibri"/>
          <w:sz w:val="24"/>
          <w:szCs w:val="24"/>
        </w:rPr>
        <w:t>concent</w:t>
      </w:r>
      <w:r>
        <w:rPr>
          <w:rFonts w:ascii="Calibri" w:eastAsia="Calibri" w:hAnsi="Calibri"/>
          <w:sz w:val="24"/>
          <w:szCs w:val="24"/>
        </w:rPr>
        <w:t>rates the cells on a slide in even monolayer 6 mm in diameter to enhance</w:t>
      </w:r>
      <w:r w:rsidRPr="00707F78">
        <w:rPr>
          <w:rFonts w:ascii="Calibri" w:eastAsia="Calibri" w:hAnsi="Calibri"/>
          <w:sz w:val="24"/>
          <w:szCs w:val="24"/>
        </w:rPr>
        <w:t xml:space="preserve"> the morphological </w:t>
      </w:r>
      <w:r>
        <w:rPr>
          <w:rFonts w:ascii="Calibri" w:eastAsia="Calibri" w:hAnsi="Calibri"/>
          <w:sz w:val="24"/>
          <w:szCs w:val="24"/>
        </w:rPr>
        <w:t xml:space="preserve">characteristics </w:t>
      </w:r>
      <w:r w:rsidRPr="00707F78">
        <w:rPr>
          <w:rFonts w:ascii="Calibri" w:eastAsia="Calibri" w:hAnsi="Calibri"/>
          <w:sz w:val="24"/>
          <w:szCs w:val="24"/>
        </w:rPr>
        <w:t>of the cells.</w:t>
      </w:r>
      <w:r>
        <w:rPr>
          <w:rFonts w:ascii="Calibri" w:eastAsia="Calibri" w:hAnsi="Calibri"/>
          <w:sz w:val="24"/>
          <w:szCs w:val="24"/>
        </w:rPr>
        <w:t xml:space="preserve"> It is required a fresh sample with the cells of a suitable concentration, the lack of interfering materials and a suspension fluid for a proper cell precipitation. It is important to adjust the right concentration of the cells since i</w:t>
      </w:r>
      <w:r w:rsidRPr="00707F78">
        <w:rPr>
          <w:rFonts w:ascii="Calibri" w:eastAsia="Calibri" w:hAnsi="Calibri"/>
          <w:sz w:val="24"/>
          <w:szCs w:val="24"/>
        </w:rPr>
        <w:t xml:space="preserve">f too </w:t>
      </w:r>
      <w:r>
        <w:rPr>
          <w:rFonts w:ascii="Calibri" w:eastAsia="Calibri" w:hAnsi="Calibri"/>
          <w:sz w:val="24"/>
          <w:szCs w:val="24"/>
        </w:rPr>
        <w:t>high amount of cells is used</w:t>
      </w:r>
      <w:r w:rsidRPr="00707F78">
        <w:rPr>
          <w:rFonts w:ascii="Calibri" w:eastAsia="Calibri" w:hAnsi="Calibri"/>
          <w:sz w:val="24"/>
          <w:szCs w:val="24"/>
        </w:rPr>
        <w:t xml:space="preserve">, the specimen will be thick, </w:t>
      </w:r>
      <w:r>
        <w:rPr>
          <w:rFonts w:ascii="Calibri" w:eastAsia="Calibri" w:hAnsi="Calibri"/>
          <w:sz w:val="24"/>
          <w:szCs w:val="24"/>
        </w:rPr>
        <w:t>multi layered</w:t>
      </w:r>
      <w:r w:rsidRPr="00707F78">
        <w:rPr>
          <w:rFonts w:ascii="Calibri" w:eastAsia="Calibri" w:hAnsi="Calibri"/>
          <w:sz w:val="24"/>
          <w:szCs w:val="24"/>
        </w:rPr>
        <w:t xml:space="preserve"> and </w:t>
      </w:r>
      <w:r>
        <w:rPr>
          <w:rFonts w:ascii="Calibri" w:eastAsia="Calibri" w:hAnsi="Calibri"/>
          <w:sz w:val="24"/>
          <w:szCs w:val="24"/>
        </w:rPr>
        <w:t xml:space="preserve">hard </w:t>
      </w:r>
      <w:r w:rsidR="0021173C">
        <w:rPr>
          <w:rFonts w:ascii="Calibri" w:eastAsia="Calibri" w:hAnsi="Calibri"/>
          <w:sz w:val="24"/>
          <w:szCs w:val="24"/>
        </w:rPr>
        <w:t xml:space="preserve">to read </w:t>
      </w:r>
      <w:sdt>
        <w:sdtPr>
          <w:rPr>
            <w:rFonts w:ascii="Calibri" w:eastAsia="Calibri" w:hAnsi="Calibri"/>
            <w:sz w:val="24"/>
            <w:szCs w:val="24"/>
          </w:rPr>
          <w:id w:val="1166438611"/>
          <w:citation/>
        </w:sdtPr>
        <w:sdtEndPr/>
        <w:sdtContent>
          <w:r w:rsidR="0021173C">
            <w:rPr>
              <w:rFonts w:ascii="Calibri" w:eastAsia="Calibri" w:hAnsi="Calibri"/>
              <w:sz w:val="24"/>
              <w:szCs w:val="24"/>
            </w:rPr>
            <w:fldChar w:fldCharType="begin"/>
          </w:r>
          <w:r w:rsidR="0021173C">
            <w:rPr>
              <w:rFonts w:ascii="Calibri" w:eastAsia="Calibri" w:hAnsi="Calibri"/>
              <w:sz w:val="24"/>
              <w:szCs w:val="24"/>
            </w:rPr>
            <w:instrText xml:space="preserve"> CITATION Sto04 \l 1033 </w:instrText>
          </w:r>
          <w:r w:rsidR="0021173C">
            <w:rPr>
              <w:rFonts w:ascii="Calibri" w:eastAsia="Calibri" w:hAnsi="Calibri"/>
              <w:sz w:val="24"/>
              <w:szCs w:val="24"/>
            </w:rPr>
            <w:fldChar w:fldCharType="separate"/>
          </w:r>
          <w:r w:rsidR="005A6157" w:rsidRPr="005A6157">
            <w:rPr>
              <w:rFonts w:ascii="Calibri" w:eastAsia="Calibri" w:hAnsi="Calibri"/>
              <w:noProof/>
              <w:sz w:val="24"/>
              <w:szCs w:val="24"/>
            </w:rPr>
            <w:t>(Stokes &amp; Logan, 2004)</w:t>
          </w:r>
          <w:r w:rsidR="0021173C">
            <w:rPr>
              <w:rFonts w:ascii="Calibri" w:eastAsia="Calibri" w:hAnsi="Calibri"/>
              <w:sz w:val="24"/>
              <w:szCs w:val="24"/>
            </w:rPr>
            <w:fldChar w:fldCharType="end"/>
          </w:r>
        </w:sdtContent>
      </w:sdt>
      <w:r w:rsidR="0021173C">
        <w:rPr>
          <w:rFonts w:ascii="Calibri" w:eastAsia="Calibri" w:hAnsi="Calibri"/>
          <w:sz w:val="24"/>
          <w:szCs w:val="24"/>
        </w:rPr>
        <w:t>.</w:t>
      </w:r>
    </w:p>
    <w:p w14:paraId="271952C6" w14:textId="004442E1" w:rsidR="00B30A19" w:rsidRPr="00BD3167" w:rsidRDefault="00707F78" w:rsidP="002919FC">
      <w:pPr>
        <w:spacing w:line="360" w:lineRule="auto"/>
        <w:ind w:left="113" w:right="1134"/>
        <w:jc w:val="both"/>
        <w:rPr>
          <w:rFonts w:ascii="Calibri" w:eastAsia="Calibri" w:hAnsi="Calibri"/>
          <w:sz w:val="24"/>
          <w:szCs w:val="24"/>
        </w:rPr>
      </w:pPr>
      <w:r w:rsidRPr="00707F78">
        <w:rPr>
          <w:rFonts w:ascii="Calibri" w:eastAsia="Calibri" w:hAnsi="Calibri"/>
          <w:sz w:val="24"/>
          <w:szCs w:val="24"/>
        </w:rPr>
        <w:t xml:space="preserve">After the cells have been prepared on the slide, Leishman’s staining should follow. It is </w:t>
      </w:r>
      <w:r>
        <w:rPr>
          <w:rFonts w:ascii="Calibri" w:eastAsia="Calibri" w:hAnsi="Calibri"/>
          <w:sz w:val="24"/>
          <w:szCs w:val="24"/>
        </w:rPr>
        <w:t xml:space="preserve">based on a methanolic solution of methylene blue and eosin. Eosin is a negatively charged acidic dye, so it stains positively charged particles, such as granules of eosinoplhils, while methylene blue is a positively charged basic dye which stains negatively charged particles such as granules of basophils, cytoplasms and nuclei of white blood cells. Methyl alcohol performs the function of the fixative, so the cells due to the precipitation of the proteins are getting fixed to the </w:t>
      </w:r>
      <w:r w:rsidR="002919FC">
        <w:rPr>
          <w:rFonts w:ascii="Calibri" w:eastAsia="Calibri" w:hAnsi="Calibri"/>
          <w:sz w:val="24"/>
          <w:szCs w:val="24"/>
        </w:rPr>
        <w:t xml:space="preserve">slide and cannot be washed out. </w:t>
      </w:r>
      <w:r>
        <w:rPr>
          <w:rFonts w:ascii="Calibri" w:eastAsia="Calibri" w:hAnsi="Calibri"/>
          <w:sz w:val="24"/>
          <w:szCs w:val="24"/>
        </w:rPr>
        <w:t xml:space="preserve">In general, it is able to make clear distinction between staining shades </w:t>
      </w:r>
      <w:r w:rsidRPr="00707F78">
        <w:rPr>
          <w:rFonts w:ascii="Calibri" w:eastAsia="Calibri" w:hAnsi="Calibri"/>
          <w:sz w:val="24"/>
          <w:szCs w:val="24"/>
        </w:rPr>
        <w:t>and stain granules differentially, therefore is widely used in </w:t>
      </w:r>
      <w:hyperlink r:id="rId38" w:tooltip="Microscopy" w:history="1">
        <w:r w:rsidRPr="00707F78">
          <w:rPr>
            <w:rStyle w:val="Hyperlink"/>
            <w:rFonts w:ascii="Calibri" w:eastAsia="Calibri" w:hAnsi="Calibri"/>
            <w:color w:val="auto"/>
            <w:sz w:val="24"/>
            <w:szCs w:val="24"/>
            <w:u w:val="none"/>
          </w:rPr>
          <w:t>microscopy</w:t>
        </w:r>
      </w:hyperlink>
      <w:r w:rsidRPr="00707F78">
        <w:rPr>
          <w:rFonts w:ascii="Calibri" w:eastAsia="Calibri" w:hAnsi="Calibri"/>
          <w:sz w:val="24"/>
          <w:szCs w:val="24"/>
        </w:rPr>
        <w:t> in order to stain </w:t>
      </w:r>
      <w:hyperlink r:id="rId39" w:history="1">
        <w:r w:rsidR="008009C9" w:rsidRPr="008009C9">
          <w:rPr>
            <w:rStyle w:val="Hyperlink"/>
            <w:rFonts w:ascii="Calibri" w:eastAsia="Calibri" w:hAnsi="Calibri"/>
            <w:color w:val="auto"/>
            <w:sz w:val="24"/>
            <w:szCs w:val="24"/>
            <w:u w:val="none"/>
          </w:rPr>
          <w:t>blood and bone marrow smears</w:t>
        </w:r>
      </w:hyperlink>
      <w:r w:rsidR="008009C9" w:rsidRPr="008009C9">
        <w:rPr>
          <w:rFonts w:ascii="Calibri" w:eastAsia="Calibri" w:hAnsi="Calibri"/>
          <w:sz w:val="24"/>
          <w:szCs w:val="24"/>
        </w:rPr>
        <w:t xml:space="preserve"> </w:t>
      </w:r>
      <w:sdt>
        <w:sdtPr>
          <w:rPr>
            <w:rFonts w:ascii="Calibri" w:eastAsia="Calibri" w:hAnsi="Calibri"/>
            <w:sz w:val="24"/>
            <w:szCs w:val="24"/>
          </w:rPr>
          <w:id w:val="-442310953"/>
          <w:citation/>
        </w:sdtPr>
        <w:sdtEndPr/>
        <w:sdtContent>
          <w:r w:rsidR="0035326A">
            <w:rPr>
              <w:rFonts w:ascii="Calibri" w:eastAsia="Calibri" w:hAnsi="Calibri"/>
              <w:sz w:val="24"/>
              <w:szCs w:val="24"/>
            </w:rPr>
            <w:fldChar w:fldCharType="begin"/>
          </w:r>
          <w:r w:rsidR="0035326A">
            <w:rPr>
              <w:rFonts w:ascii="Calibri" w:eastAsia="Calibri" w:hAnsi="Calibri"/>
              <w:sz w:val="24"/>
              <w:szCs w:val="24"/>
            </w:rPr>
            <w:instrText xml:space="preserve"> CITATION Kal16 \l 1033 </w:instrText>
          </w:r>
          <w:r w:rsidR="0035326A">
            <w:rPr>
              <w:rFonts w:ascii="Calibri" w:eastAsia="Calibri" w:hAnsi="Calibri"/>
              <w:sz w:val="24"/>
              <w:szCs w:val="24"/>
            </w:rPr>
            <w:fldChar w:fldCharType="separate"/>
          </w:r>
          <w:r w:rsidR="005A6157" w:rsidRPr="005A6157">
            <w:rPr>
              <w:rFonts w:ascii="Calibri" w:eastAsia="Calibri" w:hAnsi="Calibri"/>
              <w:noProof/>
              <w:sz w:val="24"/>
              <w:szCs w:val="24"/>
            </w:rPr>
            <w:t>(Kaler &amp; Shameem, 2016)</w:t>
          </w:r>
          <w:r w:rsidR="0035326A">
            <w:rPr>
              <w:rFonts w:ascii="Calibri" w:eastAsia="Calibri" w:hAnsi="Calibri"/>
              <w:sz w:val="24"/>
              <w:szCs w:val="24"/>
            </w:rPr>
            <w:fldChar w:fldCharType="end"/>
          </w:r>
        </w:sdtContent>
      </w:sdt>
      <w:r w:rsidR="0035326A">
        <w:rPr>
          <w:rFonts w:ascii="Calibri" w:eastAsia="Calibri" w:hAnsi="Calibri"/>
          <w:sz w:val="24"/>
          <w:szCs w:val="24"/>
        </w:rPr>
        <w:t>.</w:t>
      </w:r>
    </w:p>
    <w:p w14:paraId="2A869965" w14:textId="77777777" w:rsidR="00C331CC" w:rsidRPr="00007E34" w:rsidRDefault="00C331CC" w:rsidP="00421DDE">
      <w:pPr>
        <w:spacing w:before="16"/>
        <w:ind w:right="1134"/>
        <w:rPr>
          <w:rFonts w:ascii="Calibri" w:eastAsia="Calibri" w:hAnsi="Calibri" w:cs="Calibri"/>
          <w:sz w:val="22"/>
          <w:szCs w:val="22"/>
        </w:rPr>
      </w:pPr>
    </w:p>
    <w:p w14:paraId="013AEC9E" w14:textId="77777777" w:rsidR="008E6DD5" w:rsidRDefault="00F3255B" w:rsidP="008E6DD5">
      <w:pPr>
        <w:pStyle w:val="Heading1"/>
        <w:numPr>
          <w:ilvl w:val="0"/>
          <w:numId w:val="3"/>
        </w:numPr>
        <w:rPr>
          <w:color w:val="002060"/>
        </w:rPr>
      </w:pPr>
      <w:bookmarkStart w:id="11" w:name="_Toc474768309"/>
      <w:r w:rsidRPr="001D194C">
        <w:rPr>
          <w:color w:val="002060"/>
        </w:rPr>
        <w:t>METHOD</w:t>
      </w:r>
      <w:r w:rsidR="00972758">
        <w:rPr>
          <w:color w:val="002060"/>
        </w:rPr>
        <w:t>S</w:t>
      </w:r>
      <w:bookmarkEnd w:id="11"/>
    </w:p>
    <w:p w14:paraId="13997225" w14:textId="77777777" w:rsidR="000935AC" w:rsidRDefault="000935AC" w:rsidP="000935AC"/>
    <w:p w14:paraId="00BCAB05" w14:textId="45F9B40E" w:rsidR="000935AC" w:rsidRPr="005B5C2F" w:rsidRDefault="000935AC" w:rsidP="005B5C2F">
      <w:pPr>
        <w:spacing w:line="360" w:lineRule="auto"/>
        <w:ind w:left="113" w:right="1134"/>
        <w:jc w:val="both"/>
        <w:rPr>
          <w:rFonts w:asciiTheme="minorHAnsi" w:hAnsiTheme="minorHAnsi" w:cs="Calibri"/>
          <w:bCs/>
          <w:iCs/>
          <w:sz w:val="24"/>
          <w:szCs w:val="24"/>
          <w:lang w:val="en-GB" w:eastAsia="nl-NL"/>
        </w:rPr>
      </w:pPr>
      <w:r w:rsidRPr="00171ACA">
        <w:rPr>
          <w:rFonts w:asciiTheme="minorHAnsi" w:hAnsiTheme="minorHAnsi" w:cs="Calibri"/>
          <w:bCs/>
          <w:iCs/>
          <w:sz w:val="24"/>
          <w:szCs w:val="24"/>
          <w:lang w:val="en-GB" w:eastAsia="nl-NL"/>
        </w:rPr>
        <w:t>In order to answer the research question different</w:t>
      </w:r>
      <w:r>
        <w:rPr>
          <w:rFonts w:asciiTheme="minorHAnsi" w:hAnsiTheme="minorHAnsi" w:cs="Calibri"/>
          <w:bCs/>
          <w:iCs/>
          <w:sz w:val="24"/>
          <w:szCs w:val="24"/>
          <w:lang w:val="en-GB" w:eastAsia="nl-NL"/>
        </w:rPr>
        <w:t xml:space="preserve"> sets of the</w:t>
      </w:r>
      <w:r w:rsidRPr="00171ACA">
        <w:rPr>
          <w:rFonts w:asciiTheme="minorHAnsi" w:hAnsiTheme="minorHAnsi" w:cs="Calibri"/>
          <w:bCs/>
          <w:iCs/>
          <w:sz w:val="24"/>
          <w:szCs w:val="24"/>
          <w:lang w:val="en-GB" w:eastAsia="nl-NL"/>
        </w:rPr>
        <w:t xml:space="preserve"> experiments </w:t>
      </w:r>
      <w:r>
        <w:rPr>
          <w:rFonts w:asciiTheme="minorHAnsi" w:hAnsiTheme="minorHAnsi" w:cs="Calibri"/>
          <w:bCs/>
          <w:iCs/>
          <w:sz w:val="24"/>
          <w:szCs w:val="24"/>
          <w:lang w:val="en-GB" w:eastAsia="nl-NL"/>
        </w:rPr>
        <w:t xml:space="preserve">have been </w:t>
      </w:r>
      <w:r w:rsidRPr="00171ACA">
        <w:rPr>
          <w:rFonts w:asciiTheme="minorHAnsi" w:hAnsiTheme="minorHAnsi" w:cs="Calibri"/>
          <w:bCs/>
          <w:iCs/>
          <w:sz w:val="24"/>
          <w:szCs w:val="24"/>
          <w:lang w:val="en-GB" w:eastAsia="nl-NL"/>
        </w:rPr>
        <w:t xml:space="preserve">performed. </w:t>
      </w:r>
      <w:r>
        <w:rPr>
          <w:rFonts w:asciiTheme="minorHAnsi" w:hAnsiTheme="minorHAnsi" w:cs="Calibri"/>
          <w:bCs/>
          <w:iCs/>
          <w:sz w:val="24"/>
          <w:szCs w:val="24"/>
          <w:lang w:val="en-GB" w:eastAsia="nl-NL"/>
        </w:rPr>
        <w:t>The description of all subsequent steps is presented below:</w:t>
      </w:r>
    </w:p>
    <w:p w14:paraId="0D0870AD" w14:textId="4C940BDD" w:rsidR="00421DDE" w:rsidRPr="008E6DD5" w:rsidRDefault="00EA3301" w:rsidP="000935AC">
      <w:pPr>
        <w:pStyle w:val="Heading1"/>
        <w:tabs>
          <w:tab w:val="clear" w:pos="720"/>
        </w:tabs>
        <w:rPr>
          <w:color w:val="002060"/>
        </w:rPr>
      </w:pPr>
      <w:bookmarkStart w:id="12" w:name="_Toc473464628"/>
      <w:bookmarkStart w:id="13" w:name="_Toc474006737"/>
      <w:bookmarkStart w:id="14" w:name="_Toc474768310"/>
      <w:r>
        <w:rPr>
          <w:rFonts w:asciiTheme="minorHAnsi" w:hAnsiTheme="minorHAnsi"/>
          <w:iCs/>
          <w:noProof/>
          <w:sz w:val="24"/>
          <w:szCs w:val="24"/>
        </w:rPr>
        <mc:AlternateContent>
          <mc:Choice Requires="wps">
            <w:drawing>
              <wp:anchor distT="0" distB="0" distL="114300" distR="114300" simplePos="0" relativeHeight="251749376" behindDoc="0" locked="0" layoutInCell="1" allowOverlap="1" wp14:anchorId="190707E2" wp14:editId="73849A32">
                <wp:simplePos x="0" y="0"/>
                <wp:positionH relativeFrom="column">
                  <wp:posOffset>-15875</wp:posOffset>
                </wp:positionH>
                <wp:positionV relativeFrom="paragraph">
                  <wp:posOffset>151765</wp:posOffset>
                </wp:positionV>
                <wp:extent cx="5808980" cy="514350"/>
                <wp:effectExtent l="0" t="0" r="39370" b="57150"/>
                <wp:wrapNone/>
                <wp:docPr id="24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style>
                        <a:lnRef idx="0">
                          <a:scrgbClr r="0" g="0" b="0"/>
                        </a:lnRef>
                        <a:fillRef idx="1002">
                          <a:schemeClr val="lt2"/>
                        </a:fillRef>
                        <a:effectRef idx="0">
                          <a:scrgbClr r="0" g="0" b="0"/>
                        </a:effectRef>
                        <a:fontRef idx="major"/>
                      </wps:style>
                      <wps:txbx>
                        <w:txbxContent>
                          <w:p w14:paraId="046ABBAE" w14:textId="5538E9A7" w:rsidR="00646B3B" w:rsidRPr="00EA3301" w:rsidRDefault="00646B3B" w:rsidP="00EA3301">
                            <w:pPr>
                              <w:pStyle w:val="Heading2"/>
                            </w:pPr>
                            <w:bookmarkStart w:id="15" w:name="_Toc474768311"/>
                            <w:r>
                              <w:t>3.1 Cell lines culturing</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707E2" id="Rectangle 317" o:spid="_x0000_s1027" style="position:absolute;left:0;text-align:left;margin-left:-1.25pt;margin-top:11.95pt;width:457.4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" fillcolor="#f8f7f2 [1299]" strokecolor="#b3a2c7" strokeweight="1pt">
                <v:fill color2="#3a3621 [643]" rotate="t" focusposition=".5,-52429f" focussize="" colors="0 #fefcee;26214f #fdfaea;1 #787567" focus="100%" type="gradientRadial"/>
                <v:shadow on="t" color="#403152" opacity=".5" offset="1pt"/>
                <v:textbox>
                  <w:txbxContent>
                    <w:p w14:paraId="046ABBAE" w14:textId="5538E9A7" w:rsidR="00646B3B" w:rsidRPr="00EA3301" w:rsidRDefault="00646B3B" w:rsidP="00EA3301">
                      <w:pPr>
                        <w:pStyle w:val="Heading2"/>
                      </w:pPr>
                      <w:bookmarkStart w:id="16" w:name="_Toc474768311"/>
                      <w:r>
                        <w:t>3.1 Cell lines culturing</w:t>
                      </w:r>
                      <w:bookmarkEnd w:id="16"/>
                    </w:p>
                  </w:txbxContent>
                </v:textbox>
              </v:rect>
            </w:pict>
          </mc:Fallback>
        </mc:AlternateContent>
      </w:r>
      <w:bookmarkEnd w:id="12"/>
      <w:bookmarkEnd w:id="13"/>
      <w:bookmarkEnd w:id="14"/>
    </w:p>
    <w:p w14:paraId="0B710AEE" w14:textId="037E0309" w:rsidR="00421DDE" w:rsidRDefault="00421DDE" w:rsidP="00421DDE">
      <w:pPr>
        <w:spacing w:line="360" w:lineRule="auto"/>
        <w:ind w:left="113" w:right="1134"/>
        <w:jc w:val="both"/>
        <w:rPr>
          <w:rFonts w:asciiTheme="minorHAnsi" w:hAnsiTheme="minorHAnsi" w:cs="Calibri"/>
          <w:bCs/>
          <w:iCs/>
          <w:sz w:val="24"/>
          <w:szCs w:val="24"/>
          <w:lang w:val="en-GB" w:eastAsia="nl-NL"/>
        </w:rPr>
      </w:pPr>
    </w:p>
    <w:p w14:paraId="576672A9" w14:textId="77777777" w:rsidR="00C14D8F" w:rsidRDefault="00C14D8F" w:rsidP="002E22F0">
      <w:pPr>
        <w:spacing w:line="360" w:lineRule="auto"/>
        <w:ind w:right="1134"/>
        <w:jc w:val="both"/>
        <w:rPr>
          <w:rFonts w:asciiTheme="minorHAnsi" w:hAnsiTheme="minorHAnsi" w:cs="Calibri"/>
          <w:bCs/>
          <w:iCs/>
          <w:sz w:val="24"/>
          <w:szCs w:val="24"/>
          <w:lang w:val="en-GB" w:eastAsia="nl-NL"/>
        </w:rPr>
      </w:pPr>
    </w:p>
    <w:p w14:paraId="73C93622" w14:textId="0C3C80FD" w:rsidR="00C14D8F" w:rsidRPr="00C14D8F" w:rsidRDefault="00C14D8F" w:rsidP="00253547">
      <w:pPr>
        <w:spacing w:line="360" w:lineRule="auto"/>
        <w:ind w:left="113" w:right="1134"/>
        <w:jc w:val="both"/>
        <w:rPr>
          <w:rFonts w:ascii="Calibri" w:eastAsia="Calibri" w:hAnsi="Calibri" w:cs="Calibri"/>
          <w:b/>
          <w:bCs/>
          <w:i/>
          <w:iCs/>
          <w:sz w:val="24"/>
          <w:szCs w:val="24"/>
          <w:lang w:val="en-GB" w:eastAsia="nl-NL"/>
        </w:rPr>
      </w:pPr>
      <w:r w:rsidRPr="00C14D8F">
        <w:rPr>
          <w:rFonts w:ascii="Calibri" w:eastAsia="Calibri" w:hAnsi="Calibri" w:cs="Calibri"/>
          <w:b/>
          <w:bCs/>
          <w:i/>
          <w:iCs/>
          <w:sz w:val="24"/>
          <w:szCs w:val="24"/>
          <w:lang w:val="en-GB" w:eastAsia="nl-NL"/>
        </w:rPr>
        <w:t xml:space="preserve">Culture media preparation </w:t>
      </w:r>
    </w:p>
    <w:p w14:paraId="34DB2D52" w14:textId="043EA175" w:rsidR="00C14D8F" w:rsidRPr="007C5AA4" w:rsidRDefault="004F6F41" w:rsidP="00173E96">
      <w:pPr>
        <w:spacing w:line="360" w:lineRule="auto"/>
        <w:ind w:left="113" w:right="1134"/>
        <w:jc w:val="both"/>
        <w:rPr>
          <w:rFonts w:ascii="Calibri" w:eastAsia="Calibri" w:hAnsi="Calibri" w:cs="Calibri"/>
          <w:bCs/>
          <w:iCs/>
          <w:sz w:val="24"/>
          <w:szCs w:val="24"/>
          <w:lang w:eastAsia="nl-NL"/>
        </w:rPr>
      </w:pPr>
      <w:r>
        <w:rPr>
          <w:rFonts w:ascii="Calibri" w:eastAsia="Calibri" w:hAnsi="Calibri" w:cs="Calibri"/>
          <w:bCs/>
          <w:iCs/>
          <w:sz w:val="24"/>
          <w:szCs w:val="24"/>
          <w:lang w:eastAsia="nl-NL"/>
        </w:rPr>
        <w:t xml:space="preserve">IMDM </w:t>
      </w:r>
      <w:r w:rsidR="00C14D8F">
        <w:rPr>
          <w:rFonts w:ascii="Calibri" w:eastAsia="Calibri" w:hAnsi="Calibri" w:cs="Calibri"/>
          <w:bCs/>
          <w:iCs/>
          <w:sz w:val="24"/>
          <w:szCs w:val="24"/>
          <w:lang w:eastAsia="nl-NL"/>
        </w:rPr>
        <w:t xml:space="preserve">and DMEM F12 media </w:t>
      </w:r>
      <w:r>
        <w:rPr>
          <w:rFonts w:ascii="Calibri" w:eastAsia="Calibri" w:hAnsi="Calibri" w:cs="Calibri"/>
          <w:bCs/>
          <w:iCs/>
          <w:sz w:val="24"/>
          <w:szCs w:val="24"/>
          <w:lang w:eastAsia="nl-NL"/>
        </w:rPr>
        <w:t xml:space="preserve">suitable for culturing KG1A and </w:t>
      </w:r>
      <w:r w:rsidR="00C14D8F">
        <w:rPr>
          <w:rFonts w:ascii="Calibri" w:eastAsia="Calibri" w:hAnsi="Calibri" w:cs="Calibri"/>
          <w:bCs/>
          <w:iCs/>
          <w:sz w:val="24"/>
          <w:szCs w:val="24"/>
          <w:lang w:eastAsia="nl-NL"/>
        </w:rPr>
        <w:t xml:space="preserve">osteosarcoma </w:t>
      </w:r>
      <w:r>
        <w:rPr>
          <w:rFonts w:ascii="Calibri" w:eastAsia="Calibri" w:hAnsi="Calibri" w:cs="Calibri"/>
          <w:bCs/>
          <w:iCs/>
          <w:sz w:val="24"/>
          <w:szCs w:val="24"/>
          <w:lang w:eastAsia="nl-NL"/>
        </w:rPr>
        <w:t xml:space="preserve">cells respectively </w:t>
      </w:r>
      <w:r w:rsidR="00C14D8F">
        <w:rPr>
          <w:rFonts w:ascii="Calibri" w:eastAsia="Calibri" w:hAnsi="Calibri" w:cs="Calibri"/>
          <w:bCs/>
          <w:iCs/>
          <w:sz w:val="24"/>
          <w:szCs w:val="24"/>
          <w:lang w:eastAsia="nl-NL"/>
        </w:rPr>
        <w:t>were</w:t>
      </w:r>
      <w:r w:rsidR="002919FC">
        <w:rPr>
          <w:rFonts w:ascii="Calibri" w:eastAsia="Calibri" w:hAnsi="Calibri" w:cs="Calibri"/>
          <w:bCs/>
          <w:iCs/>
          <w:sz w:val="24"/>
          <w:szCs w:val="24"/>
          <w:lang w:eastAsia="nl-NL"/>
        </w:rPr>
        <w:t xml:space="preserve"> prepared </w:t>
      </w:r>
      <w:r>
        <w:rPr>
          <w:rFonts w:ascii="Calibri" w:eastAsia="Calibri" w:hAnsi="Calibri" w:cs="Calibri"/>
          <w:bCs/>
          <w:iCs/>
          <w:sz w:val="24"/>
          <w:szCs w:val="24"/>
          <w:lang w:eastAsia="nl-NL"/>
        </w:rPr>
        <w:t xml:space="preserve">in the same way </w:t>
      </w:r>
      <w:r w:rsidR="002919FC">
        <w:rPr>
          <w:rFonts w:ascii="Calibri" w:eastAsia="Calibri" w:hAnsi="Calibri" w:cs="Calibri"/>
          <w:bCs/>
          <w:iCs/>
          <w:sz w:val="24"/>
          <w:szCs w:val="24"/>
          <w:lang w:eastAsia="nl-NL"/>
        </w:rPr>
        <w:t xml:space="preserve">by adding </w:t>
      </w:r>
      <w:r w:rsidR="002919FC" w:rsidRPr="007C5AA4">
        <w:rPr>
          <w:rFonts w:ascii="Calibri" w:eastAsia="Calibri" w:hAnsi="Calibri" w:cs="Calibri"/>
          <w:bCs/>
          <w:iCs/>
          <w:sz w:val="24"/>
          <w:szCs w:val="24"/>
          <w:lang w:eastAsia="nl-NL"/>
        </w:rPr>
        <w:t xml:space="preserve">11.70 g of </w:t>
      </w:r>
      <w:r w:rsidR="002919FC">
        <w:rPr>
          <w:rFonts w:ascii="Calibri" w:eastAsia="Calibri" w:hAnsi="Calibri" w:cs="Calibri"/>
          <w:bCs/>
          <w:iCs/>
          <w:sz w:val="24"/>
          <w:szCs w:val="24"/>
          <w:lang w:eastAsia="nl-NL"/>
        </w:rPr>
        <w:t>IMDM</w:t>
      </w:r>
      <w:r>
        <w:rPr>
          <w:rFonts w:ascii="Calibri" w:eastAsia="Calibri" w:hAnsi="Calibri" w:cs="Calibri"/>
          <w:bCs/>
          <w:iCs/>
          <w:sz w:val="24"/>
          <w:szCs w:val="24"/>
          <w:lang w:eastAsia="nl-NL"/>
        </w:rPr>
        <w:t xml:space="preserve"> or </w:t>
      </w:r>
      <w:r w:rsidR="00C14D8F">
        <w:rPr>
          <w:rFonts w:ascii="Calibri" w:eastAsia="Calibri" w:hAnsi="Calibri" w:cs="Calibri"/>
          <w:bCs/>
          <w:iCs/>
          <w:sz w:val="24"/>
          <w:szCs w:val="24"/>
          <w:lang w:eastAsia="nl-NL"/>
        </w:rPr>
        <w:t>DMEM F12</w:t>
      </w:r>
      <w:r w:rsidR="002919FC">
        <w:rPr>
          <w:rFonts w:ascii="Calibri" w:eastAsia="Calibri" w:hAnsi="Calibri" w:cs="Calibri"/>
          <w:bCs/>
          <w:iCs/>
          <w:sz w:val="24"/>
          <w:szCs w:val="24"/>
          <w:lang w:eastAsia="nl-NL"/>
        </w:rPr>
        <w:t xml:space="preserve"> </w:t>
      </w:r>
      <w:r w:rsidR="002919FC" w:rsidRPr="007C5AA4">
        <w:rPr>
          <w:rFonts w:ascii="Calibri" w:eastAsia="Calibri" w:hAnsi="Calibri" w:cs="Calibri"/>
          <w:bCs/>
          <w:iCs/>
          <w:sz w:val="24"/>
          <w:szCs w:val="24"/>
          <w:lang w:eastAsia="nl-NL"/>
        </w:rPr>
        <w:t xml:space="preserve">powder </w:t>
      </w:r>
      <w:r w:rsidR="000935AC">
        <w:rPr>
          <w:rFonts w:ascii="Calibri" w:eastAsia="Calibri" w:hAnsi="Calibri" w:cs="Calibri"/>
          <w:bCs/>
          <w:iCs/>
          <w:sz w:val="24"/>
          <w:szCs w:val="24"/>
          <w:lang w:eastAsia="nl-NL"/>
        </w:rPr>
        <w:t xml:space="preserve">(PAN Biotech, Germany) </w:t>
      </w:r>
      <w:r w:rsidR="00C45FD2">
        <w:rPr>
          <w:rFonts w:ascii="Calibri" w:eastAsia="Calibri" w:hAnsi="Calibri" w:cs="Calibri"/>
          <w:bCs/>
          <w:iCs/>
          <w:sz w:val="24"/>
          <w:szCs w:val="24"/>
          <w:lang w:eastAsia="nl-NL"/>
        </w:rPr>
        <w:t>in</w:t>
      </w:r>
      <w:r w:rsidR="002919FC" w:rsidRPr="007C5AA4">
        <w:rPr>
          <w:rFonts w:ascii="Calibri" w:eastAsia="Calibri" w:hAnsi="Calibri" w:cs="Calibri"/>
          <w:bCs/>
          <w:iCs/>
          <w:sz w:val="24"/>
          <w:szCs w:val="24"/>
          <w:lang w:eastAsia="nl-NL"/>
        </w:rPr>
        <w:t xml:space="preserve"> 1 liter of distilled water. The flask </w:t>
      </w:r>
      <w:r w:rsidR="002919FC">
        <w:rPr>
          <w:rFonts w:ascii="Calibri" w:eastAsia="Calibri" w:hAnsi="Calibri" w:cs="Calibri"/>
          <w:bCs/>
          <w:iCs/>
          <w:sz w:val="24"/>
          <w:szCs w:val="24"/>
          <w:lang w:eastAsia="nl-NL"/>
        </w:rPr>
        <w:t xml:space="preserve">was </w:t>
      </w:r>
      <w:r w:rsidR="002919FC" w:rsidRPr="007C5AA4">
        <w:rPr>
          <w:rFonts w:ascii="Calibri" w:eastAsia="Calibri" w:hAnsi="Calibri" w:cs="Calibri"/>
          <w:bCs/>
          <w:iCs/>
          <w:sz w:val="24"/>
          <w:szCs w:val="24"/>
          <w:lang w:eastAsia="nl-NL"/>
        </w:rPr>
        <w:t>placed on the stirrer for 15-20 minutes to dissolve the powder. Then, 1.2 g of NaHCO</w:t>
      </w:r>
      <w:r w:rsidR="002919FC" w:rsidRPr="007C5AA4">
        <w:rPr>
          <w:rFonts w:ascii="Calibri" w:eastAsia="Calibri" w:hAnsi="Calibri" w:cs="Calibri"/>
          <w:bCs/>
          <w:iCs/>
          <w:sz w:val="24"/>
          <w:szCs w:val="24"/>
          <w:vertAlign w:val="subscript"/>
          <w:lang w:eastAsia="nl-NL"/>
        </w:rPr>
        <w:t>3</w:t>
      </w:r>
      <w:r w:rsidR="002919FC" w:rsidRPr="007C5AA4">
        <w:rPr>
          <w:rFonts w:ascii="Calibri" w:eastAsia="Calibri" w:hAnsi="Calibri" w:cs="Calibri"/>
          <w:bCs/>
          <w:iCs/>
          <w:sz w:val="24"/>
          <w:szCs w:val="24"/>
          <w:lang w:eastAsia="nl-NL"/>
        </w:rPr>
        <w:t xml:space="preserve"> </w:t>
      </w:r>
      <w:r w:rsidR="00C45FD2">
        <w:rPr>
          <w:rFonts w:ascii="Calibri" w:eastAsia="Calibri" w:hAnsi="Calibri" w:cs="Calibri"/>
          <w:bCs/>
          <w:iCs/>
          <w:sz w:val="24"/>
          <w:szCs w:val="24"/>
          <w:lang w:eastAsia="nl-NL"/>
        </w:rPr>
        <w:t xml:space="preserve">(Sigma-Aldrich, United States) </w:t>
      </w:r>
      <w:r w:rsidR="002919FC">
        <w:rPr>
          <w:rFonts w:ascii="Calibri" w:eastAsia="Calibri" w:hAnsi="Calibri" w:cs="Calibri"/>
          <w:bCs/>
          <w:iCs/>
          <w:sz w:val="24"/>
          <w:szCs w:val="24"/>
          <w:lang w:eastAsia="nl-NL"/>
        </w:rPr>
        <w:t xml:space="preserve">was </w:t>
      </w:r>
      <w:r w:rsidR="002919FC" w:rsidRPr="007C5AA4">
        <w:rPr>
          <w:rFonts w:ascii="Calibri" w:eastAsia="Calibri" w:hAnsi="Calibri" w:cs="Calibri"/>
          <w:bCs/>
          <w:iCs/>
          <w:sz w:val="24"/>
          <w:szCs w:val="24"/>
          <w:lang w:eastAsia="nl-NL"/>
        </w:rPr>
        <w:t xml:space="preserve">added to the flask to adjust the right pH. The prepared solution </w:t>
      </w:r>
      <w:r w:rsidR="002919FC">
        <w:rPr>
          <w:rFonts w:ascii="Calibri" w:eastAsia="Calibri" w:hAnsi="Calibri" w:cs="Calibri"/>
          <w:bCs/>
          <w:iCs/>
          <w:sz w:val="24"/>
          <w:szCs w:val="24"/>
          <w:lang w:eastAsia="nl-NL"/>
        </w:rPr>
        <w:t xml:space="preserve">was </w:t>
      </w:r>
      <w:r w:rsidR="002919FC" w:rsidRPr="007C5AA4">
        <w:rPr>
          <w:rFonts w:ascii="Calibri" w:eastAsia="Calibri" w:hAnsi="Calibri" w:cs="Calibri"/>
          <w:bCs/>
          <w:iCs/>
          <w:sz w:val="24"/>
          <w:szCs w:val="24"/>
          <w:lang w:eastAsia="nl-NL"/>
        </w:rPr>
        <w:t xml:space="preserve">transferred to the filtering kettle where by means of the applied pressure and 40-micron filter it </w:t>
      </w:r>
      <w:r w:rsidR="002919FC">
        <w:rPr>
          <w:rFonts w:ascii="Calibri" w:eastAsia="Calibri" w:hAnsi="Calibri" w:cs="Calibri"/>
          <w:bCs/>
          <w:iCs/>
          <w:sz w:val="24"/>
          <w:szCs w:val="24"/>
          <w:lang w:eastAsia="nl-NL"/>
        </w:rPr>
        <w:t xml:space="preserve">was </w:t>
      </w:r>
      <w:r w:rsidR="002919FC" w:rsidRPr="007C5AA4">
        <w:rPr>
          <w:rFonts w:ascii="Calibri" w:eastAsia="Calibri" w:hAnsi="Calibri" w:cs="Calibri"/>
          <w:bCs/>
          <w:iCs/>
          <w:sz w:val="24"/>
          <w:szCs w:val="24"/>
          <w:lang w:eastAsia="nl-NL"/>
        </w:rPr>
        <w:t xml:space="preserve">purified. Then, the obtained solution </w:t>
      </w:r>
      <w:r w:rsidR="002919FC">
        <w:rPr>
          <w:rFonts w:ascii="Calibri" w:eastAsia="Calibri" w:hAnsi="Calibri" w:cs="Calibri"/>
          <w:bCs/>
          <w:iCs/>
          <w:sz w:val="24"/>
          <w:szCs w:val="24"/>
          <w:lang w:eastAsia="nl-NL"/>
        </w:rPr>
        <w:t xml:space="preserve">was </w:t>
      </w:r>
      <w:r w:rsidR="002919FC" w:rsidRPr="007C5AA4">
        <w:rPr>
          <w:rFonts w:ascii="Calibri" w:eastAsia="Calibri" w:hAnsi="Calibri" w:cs="Calibri"/>
          <w:bCs/>
          <w:iCs/>
          <w:sz w:val="24"/>
          <w:szCs w:val="24"/>
          <w:lang w:eastAsia="nl-NL"/>
        </w:rPr>
        <w:t xml:space="preserve">transferred to 5 flasks and 200 µl of penicillin/streptomycin solution along with </w:t>
      </w:r>
      <w:r>
        <w:rPr>
          <w:rFonts w:ascii="Calibri" w:eastAsia="Calibri" w:hAnsi="Calibri" w:cs="Calibri"/>
          <w:bCs/>
          <w:iCs/>
          <w:sz w:val="24"/>
          <w:szCs w:val="24"/>
          <w:lang w:eastAsia="nl-NL"/>
        </w:rPr>
        <w:t xml:space="preserve">25 ml of </w:t>
      </w:r>
      <w:r w:rsidR="002919FC" w:rsidRPr="007C5AA4">
        <w:rPr>
          <w:rFonts w:ascii="Calibri" w:eastAsia="Calibri" w:hAnsi="Calibri" w:cs="Calibri"/>
          <w:bCs/>
          <w:iCs/>
          <w:sz w:val="24"/>
          <w:szCs w:val="24"/>
          <w:lang w:eastAsia="nl-NL"/>
        </w:rPr>
        <w:t xml:space="preserve">the fetal bovine serum (FBS) </w:t>
      </w:r>
      <w:r w:rsidR="00253547">
        <w:rPr>
          <w:rFonts w:ascii="Calibri" w:eastAsia="Calibri" w:hAnsi="Calibri" w:cs="Calibri"/>
          <w:bCs/>
          <w:iCs/>
          <w:sz w:val="24"/>
          <w:szCs w:val="24"/>
          <w:lang w:eastAsia="nl-NL"/>
        </w:rPr>
        <w:t xml:space="preserve">were </w:t>
      </w:r>
      <w:r w:rsidR="002919FC" w:rsidRPr="007C5AA4">
        <w:rPr>
          <w:rFonts w:ascii="Calibri" w:eastAsia="Calibri" w:hAnsi="Calibri" w:cs="Calibri"/>
          <w:bCs/>
          <w:iCs/>
          <w:sz w:val="24"/>
          <w:szCs w:val="24"/>
          <w:lang w:eastAsia="nl-NL"/>
        </w:rPr>
        <w:t xml:space="preserve">added to every flask. </w:t>
      </w:r>
      <w:r>
        <w:rPr>
          <w:rFonts w:ascii="Calibri" w:eastAsia="Calibri" w:hAnsi="Calibri" w:cs="Calibri"/>
          <w:bCs/>
          <w:iCs/>
          <w:sz w:val="24"/>
          <w:szCs w:val="24"/>
          <w:lang w:eastAsia="nl-NL"/>
        </w:rPr>
        <w:t xml:space="preserve">RPMI media </w:t>
      </w:r>
      <w:r w:rsidR="00253547">
        <w:rPr>
          <w:rFonts w:ascii="Calibri" w:eastAsia="Calibri" w:hAnsi="Calibri" w:cs="Calibri"/>
          <w:bCs/>
          <w:iCs/>
          <w:sz w:val="24"/>
          <w:szCs w:val="24"/>
          <w:lang w:eastAsia="nl-NL"/>
        </w:rPr>
        <w:t xml:space="preserve">suitable for culturing </w:t>
      </w:r>
      <w:r w:rsidR="00276DDB">
        <w:rPr>
          <w:rFonts w:ascii="Calibri" w:eastAsia="Calibri" w:hAnsi="Calibri" w:cs="Calibri"/>
          <w:bCs/>
          <w:iCs/>
          <w:sz w:val="24"/>
          <w:szCs w:val="24"/>
          <w:lang w:eastAsia="nl-NL"/>
        </w:rPr>
        <w:t xml:space="preserve">Hl60 and K562 leukemia </w:t>
      </w:r>
      <w:r w:rsidR="00253547">
        <w:rPr>
          <w:rFonts w:ascii="Calibri" w:eastAsia="Calibri" w:hAnsi="Calibri" w:cs="Calibri"/>
          <w:bCs/>
          <w:iCs/>
          <w:sz w:val="24"/>
          <w:szCs w:val="24"/>
          <w:lang w:eastAsia="nl-NL"/>
        </w:rPr>
        <w:t>cel</w:t>
      </w:r>
      <w:r>
        <w:rPr>
          <w:rFonts w:ascii="Calibri" w:eastAsia="Calibri" w:hAnsi="Calibri" w:cs="Calibri"/>
          <w:bCs/>
          <w:iCs/>
          <w:sz w:val="24"/>
          <w:szCs w:val="24"/>
          <w:lang w:eastAsia="nl-NL"/>
        </w:rPr>
        <w:t xml:space="preserve">ls, </w:t>
      </w:r>
      <w:r w:rsidR="00253547">
        <w:rPr>
          <w:rFonts w:ascii="Calibri" w:eastAsia="Calibri" w:hAnsi="Calibri" w:cs="Calibri"/>
          <w:bCs/>
          <w:iCs/>
          <w:sz w:val="24"/>
          <w:szCs w:val="24"/>
          <w:lang w:eastAsia="nl-NL"/>
        </w:rPr>
        <w:t xml:space="preserve">was taken from the sterile stock </w:t>
      </w:r>
      <w:r>
        <w:rPr>
          <w:rFonts w:ascii="Calibri" w:eastAsia="Calibri" w:hAnsi="Calibri" w:cs="Calibri"/>
          <w:bCs/>
          <w:iCs/>
          <w:sz w:val="24"/>
          <w:szCs w:val="24"/>
          <w:lang w:eastAsia="nl-NL"/>
        </w:rPr>
        <w:t xml:space="preserve">(Gibco, United States) </w:t>
      </w:r>
      <w:r w:rsidR="00253547">
        <w:rPr>
          <w:rFonts w:ascii="Calibri" w:eastAsia="Calibri" w:hAnsi="Calibri" w:cs="Calibri"/>
          <w:bCs/>
          <w:iCs/>
          <w:sz w:val="24"/>
          <w:szCs w:val="24"/>
          <w:lang w:eastAsia="nl-NL"/>
        </w:rPr>
        <w:t xml:space="preserve">with subsequent adding of the same amount of </w:t>
      </w:r>
      <w:r w:rsidR="00253547" w:rsidRPr="007C5AA4">
        <w:rPr>
          <w:rFonts w:ascii="Calibri" w:eastAsia="Calibri" w:hAnsi="Calibri" w:cs="Calibri"/>
          <w:bCs/>
          <w:iCs/>
          <w:sz w:val="24"/>
          <w:szCs w:val="24"/>
          <w:lang w:eastAsia="nl-NL"/>
        </w:rPr>
        <w:t xml:space="preserve">penicillin/streptomycin </w:t>
      </w:r>
      <w:r w:rsidR="00253547">
        <w:rPr>
          <w:rFonts w:ascii="Calibri" w:eastAsia="Calibri" w:hAnsi="Calibri" w:cs="Calibri"/>
          <w:bCs/>
          <w:iCs/>
          <w:sz w:val="24"/>
          <w:szCs w:val="24"/>
          <w:lang w:eastAsia="nl-NL"/>
        </w:rPr>
        <w:t>and FBS.</w:t>
      </w:r>
    </w:p>
    <w:p w14:paraId="5363A135" w14:textId="77777777" w:rsidR="007C5AA4" w:rsidRPr="007C5AA4" w:rsidRDefault="007C5AA4" w:rsidP="007C5AA4">
      <w:pPr>
        <w:spacing w:line="360" w:lineRule="auto"/>
        <w:ind w:left="113" w:right="1134"/>
        <w:jc w:val="both"/>
        <w:rPr>
          <w:rFonts w:ascii="Calibri" w:eastAsia="Calibri" w:hAnsi="Calibri" w:cs="Calibri"/>
          <w:b/>
          <w:bCs/>
          <w:i/>
          <w:iCs/>
          <w:sz w:val="24"/>
          <w:szCs w:val="24"/>
          <w:lang w:eastAsia="nl-NL"/>
        </w:rPr>
      </w:pPr>
      <w:r w:rsidRPr="007C5AA4">
        <w:rPr>
          <w:rFonts w:ascii="Calibri" w:eastAsia="Calibri" w:hAnsi="Calibri" w:cs="Calibri"/>
          <w:b/>
          <w:bCs/>
          <w:i/>
          <w:iCs/>
          <w:sz w:val="24"/>
          <w:szCs w:val="24"/>
          <w:lang w:eastAsia="nl-NL"/>
        </w:rPr>
        <w:t>Thawing procedure</w:t>
      </w:r>
    </w:p>
    <w:p w14:paraId="302C494B" w14:textId="155AD438" w:rsidR="007C5AA4" w:rsidRPr="007C5AA4" w:rsidRDefault="007C5AA4" w:rsidP="007C5AA4">
      <w:pPr>
        <w:spacing w:line="360" w:lineRule="auto"/>
        <w:ind w:left="113" w:right="1134"/>
        <w:jc w:val="both"/>
        <w:rPr>
          <w:rFonts w:ascii="Calibri" w:hAnsi="Calibri" w:cs="Calibri"/>
          <w:sz w:val="24"/>
          <w:szCs w:val="24"/>
          <w:lang w:eastAsia="ru-RU"/>
        </w:rPr>
      </w:pPr>
      <w:r w:rsidRPr="007C5AA4">
        <w:rPr>
          <w:rFonts w:ascii="Calibri" w:eastAsia="Calibri" w:hAnsi="Calibri" w:cs="Calibri"/>
          <w:bCs/>
          <w:iCs/>
          <w:sz w:val="24"/>
          <w:szCs w:val="24"/>
          <w:lang w:eastAsia="nl-NL"/>
        </w:rPr>
        <w:t xml:space="preserve">The thawing procedure </w:t>
      </w:r>
      <w:r w:rsidR="00253547">
        <w:rPr>
          <w:rFonts w:ascii="Calibri" w:eastAsia="Calibri" w:hAnsi="Calibri" w:cs="Calibri"/>
          <w:bCs/>
          <w:iCs/>
          <w:sz w:val="24"/>
          <w:szCs w:val="24"/>
          <w:lang w:eastAsia="nl-NL"/>
        </w:rPr>
        <w:t xml:space="preserve">was </w:t>
      </w:r>
      <w:r w:rsidRPr="007C5AA4">
        <w:rPr>
          <w:rFonts w:ascii="Calibri" w:eastAsia="Calibri" w:hAnsi="Calibri" w:cs="Calibri"/>
          <w:bCs/>
          <w:iCs/>
          <w:sz w:val="24"/>
          <w:szCs w:val="24"/>
          <w:lang w:eastAsia="nl-NL"/>
        </w:rPr>
        <w:t xml:space="preserve">started by removing </w:t>
      </w:r>
      <w:r w:rsidRPr="007C5AA4">
        <w:rPr>
          <w:rFonts w:ascii="Calibri" w:hAnsi="Calibri" w:cs="Calibri"/>
          <w:sz w:val="24"/>
          <w:szCs w:val="24"/>
          <w:lang w:eastAsia="ru-RU"/>
        </w:rPr>
        <w:t>the cryovial with the frozen cells (approx. 1 ml) from</w:t>
      </w:r>
      <w:r w:rsidR="00173E96">
        <w:rPr>
          <w:rFonts w:ascii="Calibri" w:hAnsi="Calibri" w:cs="Calibri"/>
          <w:sz w:val="24"/>
          <w:szCs w:val="24"/>
          <w:lang w:eastAsia="ru-RU"/>
        </w:rPr>
        <w:t xml:space="preserve"> -80ᵒC</w:t>
      </w:r>
      <w:r w:rsidRPr="007C5AA4">
        <w:rPr>
          <w:rFonts w:ascii="Calibri" w:hAnsi="Calibri" w:cs="Calibri"/>
          <w:sz w:val="24"/>
          <w:szCs w:val="24"/>
          <w:lang w:eastAsia="ru-RU"/>
        </w:rPr>
        <w:t xml:space="preserve">. The cryovial immediately </w:t>
      </w:r>
      <w:r w:rsidR="00EE4C14">
        <w:rPr>
          <w:rFonts w:ascii="Calibri" w:hAnsi="Calibri" w:cs="Calibri"/>
          <w:sz w:val="24"/>
          <w:szCs w:val="24"/>
          <w:lang w:eastAsia="ru-RU"/>
        </w:rPr>
        <w:t>was</w:t>
      </w:r>
      <w:r w:rsidR="00253547">
        <w:rPr>
          <w:rFonts w:ascii="Calibri" w:hAnsi="Calibri" w:cs="Calibri"/>
          <w:sz w:val="24"/>
          <w:szCs w:val="24"/>
          <w:lang w:eastAsia="ru-RU"/>
        </w:rPr>
        <w:t xml:space="preserve"> </w:t>
      </w:r>
      <w:r w:rsidRPr="007C5AA4">
        <w:rPr>
          <w:rFonts w:ascii="Calibri" w:hAnsi="Calibri" w:cs="Calibri"/>
          <w:sz w:val="24"/>
          <w:szCs w:val="24"/>
          <w:lang w:eastAsia="ru-RU"/>
        </w:rPr>
        <w:t xml:space="preserve">placed into a 37ᵒC water bath for no longer than 1 minute until the moment when there is just a little bit of ice left. Then, the vial </w:t>
      </w:r>
      <w:r w:rsidR="00253547">
        <w:rPr>
          <w:rFonts w:ascii="Calibri" w:hAnsi="Calibri" w:cs="Calibri"/>
          <w:sz w:val="24"/>
          <w:szCs w:val="24"/>
          <w:lang w:eastAsia="ru-RU"/>
        </w:rPr>
        <w:t xml:space="preserve">was </w:t>
      </w:r>
      <w:r w:rsidRPr="007C5AA4">
        <w:rPr>
          <w:rFonts w:ascii="Calibri" w:hAnsi="Calibri" w:cs="Calibri"/>
          <w:sz w:val="24"/>
          <w:szCs w:val="24"/>
          <w:lang w:eastAsia="ru-RU"/>
        </w:rPr>
        <w:t xml:space="preserve">transferred to a safety cabinet and before opening it </w:t>
      </w:r>
      <w:r w:rsidR="00253547">
        <w:rPr>
          <w:rFonts w:ascii="Calibri" w:hAnsi="Calibri" w:cs="Calibri"/>
          <w:sz w:val="24"/>
          <w:szCs w:val="24"/>
          <w:lang w:eastAsia="ru-RU"/>
        </w:rPr>
        <w:t xml:space="preserve">was </w:t>
      </w:r>
      <w:r w:rsidRPr="007C5AA4">
        <w:rPr>
          <w:rFonts w:ascii="Calibri" w:hAnsi="Calibri" w:cs="Calibri"/>
          <w:sz w:val="24"/>
          <w:szCs w:val="24"/>
          <w:lang w:eastAsia="ru-RU"/>
        </w:rPr>
        <w:t xml:space="preserve">wiped with 70% </w:t>
      </w:r>
      <w:r w:rsidR="00EE4C14">
        <w:rPr>
          <w:rFonts w:ascii="Calibri" w:hAnsi="Calibri" w:cs="Calibri"/>
          <w:sz w:val="24"/>
          <w:szCs w:val="24"/>
          <w:lang w:eastAsia="ru-RU"/>
        </w:rPr>
        <w:t xml:space="preserve">ethanol. 6 ml of pre-warmed </w:t>
      </w:r>
      <w:r w:rsidR="000A65DD">
        <w:rPr>
          <w:rFonts w:ascii="Calibri" w:hAnsi="Calibri" w:cs="Calibri"/>
          <w:sz w:val="24"/>
          <w:szCs w:val="24"/>
          <w:lang w:eastAsia="ru-RU"/>
        </w:rPr>
        <w:t xml:space="preserve">RPMI, </w:t>
      </w:r>
      <w:r w:rsidR="00EE4C14">
        <w:rPr>
          <w:rFonts w:ascii="Calibri" w:hAnsi="Calibri" w:cs="Calibri"/>
          <w:sz w:val="24"/>
          <w:szCs w:val="24"/>
          <w:lang w:eastAsia="ru-RU"/>
        </w:rPr>
        <w:t>IMDM</w:t>
      </w:r>
      <w:r w:rsidR="000A65DD">
        <w:rPr>
          <w:rFonts w:ascii="Calibri" w:hAnsi="Calibri" w:cs="Calibri"/>
          <w:sz w:val="24"/>
          <w:szCs w:val="24"/>
          <w:lang w:eastAsia="ru-RU"/>
        </w:rPr>
        <w:t xml:space="preserve"> or DMEM F12</w:t>
      </w:r>
      <w:r w:rsidRPr="007C5AA4">
        <w:rPr>
          <w:rFonts w:ascii="Calibri" w:hAnsi="Calibri" w:cs="Calibri"/>
          <w:sz w:val="24"/>
          <w:szCs w:val="24"/>
          <w:lang w:eastAsia="ru-RU"/>
        </w:rPr>
        <w:t xml:space="preserve"> culture medium </w:t>
      </w:r>
      <w:r w:rsidR="00253547">
        <w:rPr>
          <w:rFonts w:ascii="Calibri" w:hAnsi="Calibri" w:cs="Calibri"/>
          <w:sz w:val="24"/>
          <w:szCs w:val="24"/>
          <w:lang w:eastAsia="ru-RU"/>
        </w:rPr>
        <w:t xml:space="preserve">was </w:t>
      </w:r>
      <w:r w:rsidRPr="007C5AA4">
        <w:rPr>
          <w:rFonts w:ascii="Calibri" w:hAnsi="Calibri" w:cs="Calibri"/>
          <w:sz w:val="24"/>
          <w:szCs w:val="24"/>
          <w:lang w:eastAsia="ru-RU"/>
        </w:rPr>
        <w:t xml:space="preserve">transferred slowly </w:t>
      </w:r>
      <w:r w:rsidRPr="007C5AA4">
        <w:rPr>
          <w:rFonts w:ascii="Calibri" w:hAnsi="Calibri" w:cs="Calibri"/>
          <w:bCs/>
          <w:sz w:val="24"/>
          <w:szCs w:val="24"/>
          <w:lang w:eastAsia="ru-RU"/>
        </w:rPr>
        <w:t>drop</w:t>
      </w:r>
      <w:r w:rsidR="00A72884">
        <w:rPr>
          <w:rFonts w:ascii="Calibri" w:hAnsi="Calibri" w:cs="Calibri"/>
          <w:bCs/>
          <w:sz w:val="24"/>
          <w:szCs w:val="24"/>
          <w:lang w:eastAsia="ru-RU"/>
        </w:rPr>
        <w:t>-</w:t>
      </w:r>
      <w:r w:rsidRPr="007C5AA4">
        <w:rPr>
          <w:rFonts w:ascii="Calibri" w:hAnsi="Calibri" w:cs="Calibri"/>
          <w:bCs/>
          <w:sz w:val="24"/>
          <w:szCs w:val="24"/>
          <w:lang w:eastAsia="ru-RU"/>
        </w:rPr>
        <w:t>wise</w:t>
      </w:r>
      <w:r w:rsidRPr="007C5AA4">
        <w:rPr>
          <w:rFonts w:ascii="Calibri" w:hAnsi="Calibri" w:cs="Calibri"/>
          <w:sz w:val="24"/>
          <w:szCs w:val="24"/>
          <w:lang w:eastAsia="ru-RU"/>
        </w:rPr>
        <w:t> into large</w:t>
      </w:r>
      <w:r w:rsidR="00253547">
        <w:rPr>
          <w:rFonts w:ascii="Calibri" w:hAnsi="Calibri" w:cs="Calibri"/>
          <w:sz w:val="24"/>
          <w:szCs w:val="24"/>
          <w:lang w:eastAsia="ru-RU"/>
        </w:rPr>
        <w:t>r centrifuge tube which contained</w:t>
      </w:r>
      <w:r w:rsidRPr="007C5AA4">
        <w:rPr>
          <w:rFonts w:ascii="Calibri" w:hAnsi="Calibri" w:cs="Calibri"/>
          <w:sz w:val="24"/>
          <w:szCs w:val="24"/>
          <w:lang w:eastAsia="ru-RU"/>
        </w:rPr>
        <w:t xml:space="preserve"> the thawed cells. The cell suspension </w:t>
      </w:r>
      <w:r w:rsidR="00EE4C14">
        <w:rPr>
          <w:rFonts w:ascii="Calibri" w:hAnsi="Calibri" w:cs="Calibri"/>
          <w:sz w:val="24"/>
          <w:szCs w:val="24"/>
          <w:lang w:eastAsia="ru-RU"/>
        </w:rPr>
        <w:t xml:space="preserve">was </w:t>
      </w:r>
      <w:r w:rsidRPr="007C5AA4">
        <w:rPr>
          <w:rFonts w:ascii="Calibri" w:hAnsi="Calibri" w:cs="Calibri"/>
          <w:sz w:val="24"/>
          <w:szCs w:val="24"/>
          <w:lang w:eastAsia="ru-RU"/>
        </w:rPr>
        <w:t xml:space="preserve">centrifuged at 2000 rpm for 5 minutes. After completing the centrifugation, the clearness of the supernatant and visibility of the pellet </w:t>
      </w:r>
      <w:r w:rsidR="00EE4C14">
        <w:rPr>
          <w:rFonts w:ascii="Calibri" w:hAnsi="Calibri" w:cs="Calibri"/>
          <w:sz w:val="24"/>
          <w:szCs w:val="24"/>
          <w:lang w:eastAsia="ru-RU"/>
        </w:rPr>
        <w:t>were</w:t>
      </w:r>
      <w:r w:rsidR="00253547">
        <w:rPr>
          <w:rFonts w:ascii="Calibri" w:hAnsi="Calibri" w:cs="Calibri"/>
          <w:sz w:val="24"/>
          <w:szCs w:val="24"/>
          <w:lang w:eastAsia="ru-RU"/>
        </w:rPr>
        <w:t xml:space="preserve"> </w:t>
      </w:r>
      <w:r w:rsidRPr="007C5AA4">
        <w:rPr>
          <w:rFonts w:ascii="Calibri" w:hAnsi="Calibri" w:cs="Calibri"/>
          <w:sz w:val="24"/>
          <w:szCs w:val="24"/>
          <w:lang w:eastAsia="ru-RU"/>
        </w:rPr>
        <w:t>checked. The</w:t>
      </w:r>
      <w:r w:rsidR="00253547">
        <w:rPr>
          <w:rFonts w:ascii="Calibri" w:hAnsi="Calibri" w:cs="Calibri"/>
          <w:sz w:val="24"/>
          <w:szCs w:val="24"/>
          <w:lang w:eastAsia="ru-RU"/>
        </w:rPr>
        <w:t>n, the</w:t>
      </w:r>
      <w:r w:rsidRPr="007C5AA4">
        <w:rPr>
          <w:rFonts w:ascii="Calibri" w:hAnsi="Calibri" w:cs="Calibri"/>
          <w:sz w:val="24"/>
          <w:szCs w:val="24"/>
          <w:lang w:eastAsia="ru-RU"/>
        </w:rPr>
        <w:t xml:space="preserve"> supernatant </w:t>
      </w:r>
      <w:r w:rsidR="00253547">
        <w:rPr>
          <w:rFonts w:ascii="Calibri" w:hAnsi="Calibri" w:cs="Calibri"/>
          <w:sz w:val="24"/>
          <w:szCs w:val="24"/>
          <w:lang w:eastAsia="ru-RU"/>
        </w:rPr>
        <w:t xml:space="preserve">was </w:t>
      </w:r>
      <w:r w:rsidRPr="007C5AA4">
        <w:rPr>
          <w:rFonts w:ascii="Calibri" w:hAnsi="Calibri" w:cs="Calibri"/>
          <w:sz w:val="24"/>
          <w:szCs w:val="24"/>
          <w:lang w:eastAsia="ru-RU"/>
        </w:rPr>
        <w:t xml:space="preserve">aseptically decanted avoiding disturbing the pellet. Afterwards the pellet </w:t>
      </w:r>
      <w:r w:rsidR="00253547">
        <w:rPr>
          <w:rFonts w:ascii="Calibri" w:hAnsi="Calibri" w:cs="Calibri"/>
          <w:sz w:val="24"/>
          <w:szCs w:val="24"/>
          <w:lang w:eastAsia="ru-RU"/>
        </w:rPr>
        <w:t xml:space="preserve">was </w:t>
      </w:r>
      <w:r w:rsidRPr="007C5AA4">
        <w:rPr>
          <w:rFonts w:ascii="Calibri" w:hAnsi="Calibri" w:cs="Calibri"/>
          <w:sz w:val="24"/>
          <w:szCs w:val="24"/>
          <w:lang w:eastAsia="ru-RU"/>
        </w:rPr>
        <w:t xml:space="preserve">re-suspended in 6 ml of </w:t>
      </w:r>
      <w:r w:rsidR="000A65DD">
        <w:rPr>
          <w:rFonts w:ascii="Calibri" w:hAnsi="Calibri" w:cs="Calibri"/>
          <w:sz w:val="24"/>
          <w:szCs w:val="24"/>
          <w:lang w:eastAsia="ru-RU"/>
        </w:rPr>
        <w:t xml:space="preserve">suitable </w:t>
      </w:r>
      <w:r w:rsidRPr="007C5AA4">
        <w:rPr>
          <w:rFonts w:ascii="Calibri" w:hAnsi="Calibri" w:cs="Calibri"/>
          <w:sz w:val="24"/>
          <w:szCs w:val="24"/>
          <w:lang w:eastAsia="ru-RU"/>
        </w:rPr>
        <w:t xml:space="preserve">medium and then again centrifuged at 2000 rpm for 5 minutes. Afterwards, the supernatant </w:t>
      </w:r>
      <w:r w:rsidR="00EE4C14">
        <w:rPr>
          <w:rFonts w:ascii="Calibri" w:hAnsi="Calibri" w:cs="Calibri"/>
          <w:sz w:val="24"/>
          <w:szCs w:val="24"/>
          <w:lang w:eastAsia="ru-RU"/>
        </w:rPr>
        <w:t xml:space="preserve">was </w:t>
      </w:r>
      <w:r w:rsidRPr="007C5AA4">
        <w:rPr>
          <w:rFonts w:ascii="Calibri" w:hAnsi="Calibri" w:cs="Calibri"/>
          <w:sz w:val="24"/>
          <w:szCs w:val="24"/>
          <w:lang w:eastAsia="ru-RU"/>
        </w:rPr>
        <w:t xml:space="preserve">discarded and the cells </w:t>
      </w:r>
      <w:r w:rsidR="00EE4C14">
        <w:rPr>
          <w:rFonts w:ascii="Calibri" w:hAnsi="Calibri" w:cs="Calibri"/>
          <w:sz w:val="24"/>
          <w:szCs w:val="24"/>
          <w:lang w:eastAsia="ru-RU"/>
        </w:rPr>
        <w:t xml:space="preserve">were </w:t>
      </w:r>
      <w:r w:rsidRPr="007C5AA4">
        <w:rPr>
          <w:rFonts w:ascii="Calibri" w:hAnsi="Calibri" w:cs="Calibri"/>
          <w:sz w:val="24"/>
          <w:szCs w:val="24"/>
          <w:lang w:eastAsia="ru-RU"/>
        </w:rPr>
        <w:t>re-suspended in 5 ml of growth medium with their subsequent transferring into the suitable culture vessel (T75</w:t>
      </w:r>
      <w:r w:rsidR="000A65DD">
        <w:rPr>
          <w:rFonts w:ascii="Calibri" w:hAnsi="Calibri" w:cs="Calibri"/>
          <w:sz w:val="24"/>
          <w:szCs w:val="24"/>
          <w:lang w:eastAsia="ru-RU"/>
        </w:rPr>
        <w:t xml:space="preserve">) </w:t>
      </w:r>
      <w:r w:rsidRPr="007C5AA4">
        <w:rPr>
          <w:rFonts w:ascii="Calibri" w:hAnsi="Calibri" w:cs="Calibri"/>
          <w:sz w:val="24"/>
          <w:szCs w:val="24"/>
          <w:lang w:eastAsia="ru-RU"/>
        </w:rPr>
        <w:t xml:space="preserve">containing 7 ml of </w:t>
      </w:r>
      <w:r w:rsidR="000A65DD">
        <w:rPr>
          <w:rFonts w:ascii="Calibri" w:hAnsi="Calibri" w:cs="Calibri"/>
          <w:sz w:val="24"/>
          <w:szCs w:val="24"/>
          <w:lang w:eastAsia="ru-RU"/>
        </w:rPr>
        <w:t xml:space="preserve">suitable </w:t>
      </w:r>
      <w:r w:rsidRPr="007C5AA4">
        <w:rPr>
          <w:rFonts w:ascii="Calibri" w:hAnsi="Calibri" w:cs="Calibri"/>
          <w:sz w:val="24"/>
          <w:szCs w:val="24"/>
          <w:lang w:eastAsia="ru-RU"/>
        </w:rPr>
        <w:t xml:space="preserve">culture medium. </w:t>
      </w:r>
    </w:p>
    <w:p w14:paraId="5AE2AC98" w14:textId="5C94C307" w:rsidR="007C5AA4" w:rsidRPr="007C5AA4" w:rsidRDefault="007C5AA4" w:rsidP="00D66585">
      <w:pPr>
        <w:spacing w:line="360" w:lineRule="auto"/>
        <w:ind w:left="113" w:right="1134"/>
        <w:jc w:val="both"/>
        <w:rPr>
          <w:rFonts w:ascii="Calibri" w:eastAsia="Calibri" w:hAnsi="Calibri" w:cs="Calibri"/>
          <w:bCs/>
          <w:iCs/>
          <w:sz w:val="24"/>
          <w:szCs w:val="24"/>
          <w:lang w:eastAsia="nl-NL"/>
        </w:rPr>
      </w:pPr>
      <w:r w:rsidRPr="007C5AA4">
        <w:rPr>
          <w:rFonts w:ascii="Calibri" w:eastAsia="Calibri" w:hAnsi="Calibri" w:cs="Calibri"/>
          <w:bCs/>
          <w:iCs/>
          <w:sz w:val="24"/>
          <w:szCs w:val="24"/>
          <w:lang w:eastAsia="nl-NL"/>
        </w:rPr>
        <w:t xml:space="preserve">The cell suspension </w:t>
      </w:r>
      <w:r w:rsidR="00EE4C14">
        <w:rPr>
          <w:rFonts w:ascii="Calibri" w:eastAsia="Calibri" w:hAnsi="Calibri" w:cs="Calibri"/>
          <w:bCs/>
          <w:iCs/>
          <w:sz w:val="24"/>
          <w:szCs w:val="24"/>
          <w:lang w:eastAsia="nl-NL"/>
        </w:rPr>
        <w:t xml:space="preserve">was </w:t>
      </w:r>
      <w:r w:rsidRPr="007C5AA4">
        <w:rPr>
          <w:rFonts w:ascii="Calibri" w:eastAsia="Calibri" w:hAnsi="Calibri" w:cs="Calibri"/>
          <w:bCs/>
          <w:iCs/>
          <w:sz w:val="24"/>
          <w:szCs w:val="24"/>
          <w:lang w:eastAsia="nl-NL"/>
        </w:rPr>
        <w:t>incubated for 24/48 hours at 37ᵒC in the humid incubator containing 5 % of CO</w:t>
      </w:r>
      <w:r w:rsidRPr="007C5AA4">
        <w:rPr>
          <w:rFonts w:ascii="Calibri" w:eastAsia="Calibri" w:hAnsi="Calibri" w:cs="Calibri"/>
          <w:bCs/>
          <w:iCs/>
          <w:sz w:val="24"/>
          <w:szCs w:val="24"/>
          <w:vertAlign w:val="subscript"/>
          <w:lang w:eastAsia="nl-NL"/>
        </w:rPr>
        <w:t>2</w:t>
      </w:r>
      <w:r w:rsidR="00EE4C14">
        <w:rPr>
          <w:rFonts w:ascii="Calibri" w:eastAsia="Calibri" w:hAnsi="Calibri" w:cs="Calibri"/>
          <w:bCs/>
          <w:iCs/>
          <w:sz w:val="24"/>
          <w:szCs w:val="24"/>
          <w:lang w:eastAsia="nl-NL"/>
        </w:rPr>
        <w:t xml:space="preserve">. </w:t>
      </w:r>
      <w:r w:rsidRPr="007C5AA4">
        <w:rPr>
          <w:rFonts w:ascii="Calibri" w:eastAsia="Calibri" w:hAnsi="Calibri" w:cs="Calibri"/>
          <w:bCs/>
          <w:iCs/>
          <w:sz w:val="24"/>
          <w:szCs w:val="24"/>
          <w:lang w:eastAsia="nl-NL"/>
        </w:rPr>
        <w:t xml:space="preserve">Cells </w:t>
      </w:r>
      <w:r w:rsidR="00EE4C14">
        <w:rPr>
          <w:rFonts w:ascii="Calibri" w:eastAsia="Calibri" w:hAnsi="Calibri" w:cs="Calibri"/>
          <w:bCs/>
          <w:iCs/>
          <w:sz w:val="24"/>
          <w:szCs w:val="24"/>
          <w:lang w:eastAsia="nl-NL"/>
        </w:rPr>
        <w:t xml:space="preserve">were </w:t>
      </w:r>
      <w:r w:rsidRPr="007C5AA4">
        <w:rPr>
          <w:rFonts w:ascii="Calibri" w:eastAsia="Calibri" w:hAnsi="Calibri" w:cs="Calibri"/>
          <w:bCs/>
          <w:iCs/>
          <w:sz w:val="24"/>
          <w:szCs w:val="24"/>
          <w:lang w:eastAsia="nl-NL"/>
        </w:rPr>
        <w:t xml:space="preserve">checked by the microscope daily in order to ensure that they are growing and that they look round or elongated in shape, plump and refracting light around their membranes. </w:t>
      </w:r>
      <w:r w:rsidRPr="007C5AA4">
        <w:rPr>
          <w:rFonts w:ascii="Calibri" w:eastAsia="Calibri" w:hAnsi="Calibri"/>
          <w:sz w:val="24"/>
          <w:szCs w:val="24"/>
        </w:rPr>
        <w:t xml:space="preserve"> </w:t>
      </w:r>
    </w:p>
    <w:p w14:paraId="1FEA6751" w14:textId="77777777" w:rsidR="007C5AA4" w:rsidRPr="007C5AA4" w:rsidRDefault="007C5AA4" w:rsidP="007C5AA4">
      <w:pPr>
        <w:spacing w:line="360" w:lineRule="auto"/>
        <w:ind w:left="113" w:right="1134"/>
        <w:jc w:val="both"/>
        <w:rPr>
          <w:rFonts w:ascii="Calibri" w:eastAsia="Calibri" w:hAnsi="Calibri" w:cs="Calibri"/>
          <w:b/>
          <w:bCs/>
          <w:i/>
          <w:iCs/>
          <w:sz w:val="24"/>
          <w:szCs w:val="24"/>
          <w:lang w:eastAsia="nl-NL"/>
        </w:rPr>
      </w:pPr>
      <w:r w:rsidRPr="007C5AA4">
        <w:rPr>
          <w:rFonts w:ascii="Calibri" w:eastAsia="Calibri" w:hAnsi="Calibri" w:cs="Calibri"/>
          <w:b/>
          <w:bCs/>
          <w:i/>
          <w:iCs/>
          <w:sz w:val="24"/>
          <w:szCs w:val="24"/>
          <w:lang w:eastAsia="nl-NL"/>
        </w:rPr>
        <w:t>Sub-culturing for suspension cell lines</w:t>
      </w:r>
    </w:p>
    <w:p w14:paraId="7E8A4832" w14:textId="41FF4D52" w:rsidR="007C5AA4" w:rsidRPr="007C5AA4" w:rsidRDefault="007C5AA4" w:rsidP="007C5AA4">
      <w:pPr>
        <w:spacing w:line="360" w:lineRule="auto"/>
        <w:ind w:left="113" w:right="1134"/>
        <w:jc w:val="both"/>
        <w:rPr>
          <w:rFonts w:ascii="Calibri" w:eastAsia="Calibri" w:hAnsi="Calibri" w:cs="Calibri"/>
          <w:bCs/>
          <w:iCs/>
          <w:sz w:val="24"/>
          <w:szCs w:val="24"/>
          <w:lang w:eastAsia="nl-NL"/>
        </w:rPr>
      </w:pPr>
      <w:r w:rsidRPr="007C5AA4">
        <w:rPr>
          <w:rFonts w:ascii="Calibri" w:eastAsia="Calibri" w:hAnsi="Calibri" w:cs="Calibri"/>
          <w:bCs/>
          <w:iCs/>
          <w:sz w:val="24"/>
          <w:szCs w:val="24"/>
          <w:lang w:eastAsia="nl-NL"/>
        </w:rPr>
        <w:t xml:space="preserve">Sub-culturing </w:t>
      </w:r>
      <w:r w:rsidR="00AA403F">
        <w:rPr>
          <w:rFonts w:ascii="Calibri" w:eastAsia="Calibri" w:hAnsi="Calibri" w:cs="Calibri"/>
          <w:bCs/>
          <w:iCs/>
          <w:sz w:val="24"/>
          <w:szCs w:val="24"/>
          <w:lang w:eastAsia="nl-NL"/>
        </w:rPr>
        <w:t xml:space="preserve">was </w:t>
      </w:r>
      <w:r w:rsidRPr="007C5AA4">
        <w:rPr>
          <w:rFonts w:ascii="Calibri" w:eastAsia="Calibri" w:hAnsi="Calibri" w:cs="Calibri"/>
          <w:bCs/>
          <w:iCs/>
          <w:sz w:val="24"/>
          <w:szCs w:val="24"/>
          <w:lang w:eastAsia="nl-NL"/>
        </w:rPr>
        <w:t xml:space="preserve">performed </w:t>
      </w:r>
      <w:r w:rsidR="00AA403F">
        <w:rPr>
          <w:rFonts w:ascii="Calibri" w:eastAsia="Calibri" w:hAnsi="Calibri" w:cs="Calibri"/>
          <w:bCs/>
          <w:iCs/>
          <w:sz w:val="24"/>
          <w:szCs w:val="24"/>
          <w:lang w:eastAsia="nl-NL"/>
        </w:rPr>
        <w:t xml:space="preserve">when cells had </w:t>
      </w:r>
      <w:r w:rsidRPr="007C5AA4">
        <w:rPr>
          <w:rFonts w:ascii="Calibri" w:eastAsia="Calibri" w:hAnsi="Calibri" w:cs="Calibri"/>
          <w:bCs/>
          <w:iCs/>
          <w:sz w:val="24"/>
          <w:szCs w:val="24"/>
          <w:lang w:eastAsia="nl-NL"/>
        </w:rPr>
        <w:t>reached confluence and start</w:t>
      </w:r>
      <w:r w:rsidR="00AA403F">
        <w:rPr>
          <w:rFonts w:ascii="Calibri" w:eastAsia="Calibri" w:hAnsi="Calibri" w:cs="Calibri"/>
          <w:bCs/>
          <w:iCs/>
          <w:sz w:val="24"/>
          <w:szCs w:val="24"/>
          <w:lang w:eastAsia="nl-NL"/>
        </w:rPr>
        <w:t>ed</w:t>
      </w:r>
      <w:r w:rsidRPr="007C5AA4">
        <w:rPr>
          <w:rFonts w:ascii="Calibri" w:eastAsia="Calibri" w:hAnsi="Calibri" w:cs="Calibri"/>
          <w:bCs/>
          <w:iCs/>
          <w:sz w:val="24"/>
          <w:szCs w:val="24"/>
          <w:lang w:eastAsia="nl-NL"/>
        </w:rPr>
        <w:t xml:space="preserve"> overgrowing.</w:t>
      </w:r>
    </w:p>
    <w:p w14:paraId="0E1ADF38" w14:textId="668BAF69" w:rsidR="007C5AA4" w:rsidRPr="00A852C0" w:rsidRDefault="007C5AA4" w:rsidP="00A852C0">
      <w:pPr>
        <w:spacing w:line="360" w:lineRule="auto"/>
        <w:ind w:left="113" w:right="1134"/>
        <w:jc w:val="both"/>
        <w:rPr>
          <w:rFonts w:ascii="Calibri" w:eastAsia="Calibri" w:hAnsi="Calibri"/>
          <w:sz w:val="24"/>
          <w:szCs w:val="24"/>
        </w:rPr>
      </w:pPr>
      <w:r w:rsidRPr="007C5AA4">
        <w:rPr>
          <w:rFonts w:ascii="Calibri" w:eastAsia="Calibri" w:hAnsi="Calibri" w:cs="Calibri"/>
          <w:bCs/>
          <w:iCs/>
          <w:sz w:val="24"/>
          <w:szCs w:val="24"/>
          <w:lang w:eastAsia="nl-NL"/>
        </w:rPr>
        <w:t xml:space="preserve">If cells </w:t>
      </w:r>
      <w:r w:rsidR="00AA403F">
        <w:rPr>
          <w:rFonts w:ascii="Calibri" w:eastAsia="Calibri" w:hAnsi="Calibri" w:cs="Calibri"/>
          <w:bCs/>
          <w:iCs/>
          <w:sz w:val="24"/>
          <w:szCs w:val="24"/>
          <w:lang w:eastAsia="nl-NL"/>
        </w:rPr>
        <w:t>were 70-80% confluent (</w:t>
      </w:r>
      <w:r w:rsidRPr="007C5AA4">
        <w:rPr>
          <w:rFonts w:ascii="Calibri" w:eastAsia="Calibri" w:hAnsi="Calibri" w:cs="Calibri"/>
          <w:bCs/>
          <w:iCs/>
          <w:sz w:val="24"/>
          <w:szCs w:val="24"/>
          <w:lang w:eastAsia="nl-NL"/>
        </w:rPr>
        <w:t>covered 70% of flask surface</w:t>
      </w:r>
      <w:r w:rsidR="00AA403F">
        <w:rPr>
          <w:rFonts w:ascii="Calibri" w:eastAsia="Calibri" w:hAnsi="Calibri" w:cs="Calibri"/>
          <w:bCs/>
          <w:iCs/>
          <w:sz w:val="24"/>
          <w:szCs w:val="24"/>
          <w:lang w:eastAsia="nl-NL"/>
        </w:rPr>
        <w:t>)</w:t>
      </w:r>
      <w:r w:rsidRPr="007C5AA4">
        <w:rPr>
          <w:rFonts w:ascii="Calibri" w:eastAsia="Calibri" w:hAnsi="Calibri" w:cs="Calibri"/>
          <w:bCs/>
          <w:iCs/>
          <w:sz w:val="24"/>
          <w:szCs w:val="24"/>
          <w:lang w:eastAsia="nl-NL"/>
        </w:rPr>
        <w:t xml:space="preserve">, they </w:t>
      </w:r>
      <w:r w:rsidR="00AA403F">
        <w:rPr>
          <w:rFonts w:ascii="Calibri" w:eastAsia="Calibri" w:hAnsi="Calibri" w:cs="Calibri"/>
          <w:bCs/>
          <w:iCs/>
          <w:sz w:val="24"/>
          <w:szCs w:val="24"/>
          <w:lang w:eastAsia="nl-NL"/>
        </w:rPr>
        <w:t xml:space="preserve">were </w:t>
      </w:r>
      <w:r w:rsidR="005B5C2F">
        <w:rPr>
          <w:rFonts w:ascii="Calibri" w:eastAsia="Calibri" w:hAnsi="Calibri" w:cs="Calibri"/>
          <w:bCs/>
          <w:iCs/>
          <w:sz w:val="24"/>
          <w:szCs w:val="24"/>
          <w:lang w:eastAsia="nl-NL"/>
        </w:rPr>
        <w:t>split</w:t>
      </w:r>
      <w:r w:rsidR="00AA403F">
        <w:rPr>
          <w:rFonts w:ascii="Calibri" w:eastAsia="Calibri" w:hAnsi="Calibri" w:cs="Calibri"/>
          <w:bCs/>
          <w:iCs/>
          <w:sz w:val="24"/>
          <w:szCs w:val="24"/>
          <w:lang w:eastAsia="nl-NL"/>
        </w:rPr>
        <w:t>ted</w:t>
      </w:r>
      <w:r w:rsidRPr="007C5AA4">
        <w:rPr>
          <w:rFonts w:ascii="Calibri" w:eastAsia="Calibri" w:hAnsi="Calibri" w:cs="Calibri"/>
          <w:bCs/>
          <w:iCs/>
          <w:sz w:val="24"/>
          <w:szCs w:val="24"/>
          <w:lang w:eastAsia="nl-NL"/>
        </w:rPr>
        <w:t xml:space="preserve"> in 1:2 to make them ready for the experiments in 1-2 days. </w:t>
      </w:r>
      <w:r w:rsidRPr="007C5AA4">
        <w:rPr>
          <w:rFonts w:ascii="Calibri" w:eastAsia="Calibri" w:hAnsi="Calibri"/>
          <w:sz w:val="24"/>
          <w:szCs w:val="24"/>
        </w:rPr>
        <w:t xml:space="preserve">If less than 70-80% confluent, but the experiment will be performed only after 3-4 days, then they </w:t>
      </w:r>
      <w:r w:rsidR="00AA403F">
        <w:rPr>
          <w:rFonts w:ascii="Calibri" w:eastAsia="Calibri" w:hAnsi="Calibri"/>
          <w:sz w:val="24"/>
          <w:szCs w:val="24"/>
        </w:rPr>
        <w:t xml:space="preserve">were </w:t>
      </w:r>
      <w:r w:rsidRPr="007C5AA4">
        <w:rPr>
          <w:rFonts w:ascii="Calibri" w:eastAsia="Calibri" w:hAnsi="Calibri"/>
          <w:sz w:val="24"/>
          <w:szCs w:val="24"/>
        </w:rPr>
        <w:t>split</w:t>
      </w:r>
      <w:r w:rsidR="00AA403F">
        <w:rPr>
          <w:rFonts w:ascii="Calibri" w:eastAsia="Calibri" w:hAnsi="Calibri"/>
          <w:sz w:val="24"/>
          <w:szCs w:val="24"/>
        </w:rPr>
        <w:t>ted</w:t>
      </w:r>
      <w:r w:rsidR="00D66585">
        <w:rPr>
          <w:rFonts w:ascii="Calibri" w:eastAsia="Calibri" w:hAnsi="Calibri"/>
          <w:sz w:val="24"/>
          <w:szCs w:val="24"/>
        </w:rPr>
        <w:t xml:space="preserve"> at a lower split ratio 1:5. </w:t>
      </w:r>
      <w:r w:rsidRPr="007C5AA4">
        <w:rPr>
          <w:rFonts w:ascii="Calibri" w:eastAsia="Calibri" w:hAnsi="Calibri"/>
          <w:sz w:val="24"/>
          <w:szCs w:val="24"/>
        </w:rPr>
        <w:t xml:space="preserve">To perform sub-culturing, the culture medium </w:t>
      </w:r>
      <w:r w:rsidR="00AA403F">
        <w:rPr>
          <w:rFonts w:ascii="Calibri" w:eastAsia="Calibri" w:hAnsi="Calibri"/>
          <w:sz w:val="24"/>
          <w:szCs w:val="24"/>
        </w:rPr>
        <w:t xml:space="preserve">was </w:t>
      </w:r>
      <w:r w:rsidRPr="007C5AA4">
        <w:rPr>
          <w:rFonts w:ascii="Calibri" w:eastAsia="Calibri" w:hAnsi="Calibri"/>
          <w:sz w:val="24"/>
          <w:szCs w:val="24"/>
        </w:rPr>
        <w:t>warmed in incubator at 37</w:t>
      </w:r>
      <w:r w:rsidRPr="007C5AA4">
        <w:rPr>
          <w:rFonts w:ascii="Calibri" w:eastAsia="Calibri" w:hAnsi="Calibri" w:cs="Calibri"/>
          <w:sz w:val="24"/>
          <w:szCs w:val="24"/>
        </w:rPr>
        <w:t>ᵒ</w:t>
      </w:r>
      <w:r w:rsidRPr="007C5AA4">
        <w:rPr>
          <w:rFonts w:ascii="Calibri" w:eastAsia="Calibri" w:hAnsi="Calibri"/>
          <w:sz w:val="24"/>
          <w:szCs w:val="24"/>
        </w:rPr>
        <w:t xml:space="preserve">C for minimum 30 minutes. The required volume of cell suspension </w:t>
      </w:r>
      <w:r w:rsidR="00AA403F">
        <w:rPr>
          <w:rFonts w:ascii="Calibri" w:eastAsia="Calibri" w:hAnsi="Calibri"/>
          <w:sz w:val="24"/>
          <w:szCs w:val="24"/>
        </w:rPr>
        <w:t xml:space="preserve">was </w:t>
      </w:r>
      <w:r w:rsidRPr="007C5AA4">
        <w:rPr>
          <w:rFonts w:ascii="Calibri" w:eastAsia="Calibri" w:hAnsi="Calibri"/>
          <w:sz w:val="24"/>
          <w:szCs w:val="24"/>
        </w:rPr>
        <w:t xml:space="preserve">taken from the flask using sterile pipette and transferred to the new flask. For 1:2 split from 12 ml of the suspension 6 ml </w:t>
      </w:r>
      <w:r w:rsidR="00AA403F">
        <w:rPr>
          <w:rFonts w:ascii="Calibri" w:eastAsia="Calibri" w:hAnsi="Calibri"/>
          <w:sz w:val="24"/>
          <w:szCs w:val="24"/>
        </w:rPr>
        <w:t xml:space="preserve">was </w:t>
      </w:r>
      <w:r w:rsidRPr="007C5AA4">
        <w:rPr>
          <w:rFonts w:ascii="Calibri" w:eastAsia="Calibri" w:hAnsi="Calibri"/>
          <w:sz w:val="24"/>
          <w:szCs w:val="24"/>
        </w:rPr>
        <w:t xml:space="preserve">taken. Then, 6 ml of pre-warmed media </w:t>
      </w:r>
      <w:r w:rsidR="00AA403F">
        <w:rPr>
          <w:rFonts w:ascii="Calibri" w:eastAsia="Calibri" w:hAnsi="Calibri"/>
          <w:sz w:val="24"/>
          <w:szCs w:val="24"/>
        </w:rPr>
        <w:t xml:space="preserve">was </w:t>
      </w:r>
      <w:r w:rsidRPr="007C5AA4">
        <w:rPr>
          <w:rFonts w:ascii="Calibri" w:eastAsia="Calibri" w:hAnsi="Calibri"/>
          <w:sz w:val="24"/>
          <w:szCs w:val="24"/>
        </w:rPr>
        <w:t>added to cell suspension. A</w:t>
      </w:r>
      <w:r w:rsidR="00AC2E30">
        <w:rPr>
          <w:rFonts w:ascii="Calibri" w:eastAsia="Calibri" w:hAnsi="Calibri"/>
          <w:sz w:val="24"/>
          <w:szCs w:val="24"/>
        </w:rPr>
        <w:t xml:space="preserve">fterwards, flasks </w:t>
      </w:r>
      <w:r w:rsidR="00AA403F">
        <w:rPr>
          <w:rFonts w:ascii="Calibri" w:eastAsia="Calibri" w:hAnsi="Calibri"/>
          <w:sz w:val="24"/>
          <w:szCs w:val="24"/>
        </w:rPr>
        <w:t xml:space="preserve">were </w:t>
      </w:r>
      <w:r w:rsidRPr="007C5AA4">
        <w:rPr>
          <w:rFonts w:ascii="Calibri" w:eastAsia="Calibri" w:hAnsi="Calibri"/>
          <w:sz w:val="24"/>
          <w:szCs w:val="24"/>
        </w:rPr>
        <w:t>immediately placed into 37°C CO</w:t>
      </w:r>
      <w:r w:rsidRPr="007C5AA4">
        <w:rPr>
          <w:rFonts w:ascii="Calibri" w:eastAsia="Calibri" w:hAnsi="Calibri"/>
          <w:sz w:val="24"/>
          <w:szCs w:val="24"/>
          <w:vertAlign w:val="subscript"/>
        </w:rPr>
        <w:t>2</w:t>
      </w:r>
      <w:r w:rsidR="002F4A35">
        <w:rPr>
          <w:rFonts w:ascii="Calibri" w:eastAsia="Calibri" w:hAnsi="Calibri"/>
          <w:sz w:val="24"/>
          <w:szCs w:val="24"/>
        </w:rPr>
        <w:t xml:space="preserve"> incubator.</w:t>
      </w:r>
    </w:p>
    <w:p w14:paraId="4F4FCBD5" w14:textId="145387A1" w:rsidR="009A0F2F" w:rsidRPr="007B6586" w:rsidRDefault="007C5AA4" w:rsidP="007B6586">
      <w:pPr>
        <w:spacing w:line="360" w:lineRule="auto"/>
        <w:ind w:left="113" w:right="1134"/>
        <w:jc w:val="both"/>
        <w:rPr>
          <w:rFonts w:ascii="Calibri" w:eastAsia="Calibri" w:hAnsi="Calibri" w:cs="Calibri"/>
          <w:b/>
          <w:bCs/>
          <w:i/>
          <w:iCs/>
          <w:sz w:val="24"/>
          <w:szCs w:val="24"/>
          <w:lang w:eastAsia="nl-NL"/>
        </w:rPr>
      </w:pPr>
      <w:r w:rsidRPr="007C5AA4">
        <w:rPr>
          <w:rFonts w:ascii="Calibri" w:eastAsia="Calibri" w:hAnsi="Calibri" w:cs="Calibri"/>
          <w:b/>
          <w:bCs/>
          <w:i/>
          <w:iCs/>
          <w:sz w:val="24"/>
          <w:szCs w:val="24"/>
          <w:lang w:eastAsia="nl-NL"/>
        </w:rPr>
        <w:t>Sub-culturing for attached cell lines</w:t>
      </w:r>
    </w:p>
    <w:p w14:paraId="48D2B98D" w14:textId="5525AB1B" w:rsidR="007C5AA4" w:rsidRPr="007C5AA4" w:rsidRDefault="009A0F2F" w:rsidP="00D66585">
      <w:pPr>
        <w:spacing w:line="360" w:lineRule="auto"/>
        <w:ind w:left="113" w:right="1134"/>
        <w:jc w:val="both"/>
        <w:rPr>
          <w:rFonts w:ascii="Calibri" w:eastAsia="Calibri" w:hAnsi="Calibri"/>
          <w:sz w:val="24"/>
          <w:szCs w:val="24"/>
        </w:rPr>
      </w:pPr>
      <w:r>
        <w:rPr>
          <w:rFonts w:ascii="Calibri" w:eastAsia="Calibri" w:hAnsi="Calibri"/>
          <w:sz w:val="24"/>
          <w:szCs w:val="24"/>
        </w:rPr>
        <w:t>P</w:t>
      </w:r>
      <w:r w:rsidR="008D4448">
        <w:rPr>
          <w:rFonts w:ascii="Calibri" w:eastAsia="Calibri" w:hAnsi="Calibri"/>
          <w:sz w:val="24"/>
          <w:szCs w:val="24"/>
        </w:rPr>
        <w:t xml:space="preserve">BS solution </w:t>
      </w:r>
      <w:r w:rsidR="00AA403F">
        <w:rPr>
          <w:rFonts w:ascii="Calibri" w:eastAsia="Calibri" w:hAnsi="Calibri"/>
          <w:sz w:val="24"/>
          <w:szCs w:val="24"/>
        </w:rPr>
        <w:t xml:space="preserve">was </w:t>
      </w:r>
      <w:r w:rsidR="008D4448">
        <w:rPr>
          <w:rFonts w:ascii="Calibri" w:eastAsia="Calibri" w:hAnsi="Calibri"/>
          <w:sz w:val="24"/>
          <w:szCs w:val="24"/>
        </w:rPr>
        <w:t>prepared in the proportion of 9.6 g in one liter</w:t>
      </w:r>
      <w:r w:rsidR="00AA403F">
        <w:rPr>
          <w:rFonts w:ascii="Calibri" w:eastAsia="Calibri" w:hAnsi="Calibri"/>
          <w:sz w:val="24"/>
          <w:szCs w:val="24"/>
        </w:rPr>
        <w:t>.</w:t>
      </w:r>
      <w:r w:rsidR="008D4448">
        <w:rPr>
          <w:rFonts w:ascii="Calibri" w:eastAsia="Calibri" w:hAnsi="Calibri"/>
          <w:sz w:val="24"/>
          <w:szCs w:val="24"/>
        </w:rPr>
        <w:t xml:space="preserve"> </w:t>
      </w:r>
      <w:r w:rsidR="00AA403F">
        <w:rPr>
          <w:rFonts w:ascii="Calibri" w:eastAsia="Calibri" w:hAnsi="Calibri"/>
          <w:sz w:val="24"/>
          <w:szCs w:val="24"/>
        </w:rPr>
        <w:t>A</w:t>
      </w:r>
      <w:r w:rsidR="008D4448">
        <w:rPr>
          <w:rFonts w:ascii="Calibri" w:eastAsia="Calibri" w:hAnsi="Calibri"/>
          <w:sz w:val="24"/>
          <w:szCs w:val="24"/>
        </w:rPr>
        <w:t xml:space="preserve">ll the </w:t>
      </w:r>
      <w:r w:rsidR="00AA403F">
        <w:rPr>
          <w:rFonts w:ascii="Calibri" w:eastAsia="Calibri" w:hAnsi="Calibri"/>
          <w:sz w:val="24"/>
          <w:szCs w:val="24"/>
        </w:rPr>
        <w:t xml:space="preserve">media was </w:t>
      </w:r>
      <w:r w:rsidR="007B6586">
        <w:rPr>
          <w:rFonts w:ascii="Calibri" w:eastAsia="Calibri" w:hAnsi="Calibri"/>
          <w:sz w:val="24"/>
          <w:szCs w:val="24"/>
        </w:rPr>
        <w:t xml:space="preserve">carefully </w:t>
      </w:r>
      <w:r w:rsidR="008D4448">
        <w:rPr>
          <w:rFonts w:ascii="Calibri" w:eastAsia="Calibri" w:hAnsi="Calibri"/>
          <w:sz w:val="24"/>
          <w:szCs w:val="24"/>
        </w:rPr>
        <w:t xml:space="preserve">removed from the flask </w:t>
      </w:r>
      <w:r w:rsidR="007B6586">
        <w:rPr>
          <w:rFonts w:ascii="Calibri" w:eastAsia="Calibri" w:hAnsi="Calibri"/>
          <w:sz w:val="24"/>
          <w:szCs w:val="24"/>
        </w:rPr>
        <w:t>avoiding any contamination risks</w:t>
      </w:r>
      <w:r w:rsidR="00AA403F">
        <w:rPr>
          <w:rFonts w:ascii="Calibri" w:eastAsia="Calibri" w:hAnsi="Calibri"/>
          <w:sz w:val="24"/>
          <w:szCs w:val="24"/>
        </w:rPr>
        <w:t xml:space="preserve">. Then, </w:t>
      </w:r>
      <w:r w:rsidR="008D4448">
        <w:rPr>
          <w:rFonts w:ascii="Calibri" w:eastAsia="Calibri" w:hAnsi="Calibri"/>
          <w:sz w:val="24"/>
          <w:szCs w:val="24"/>
        </w:rPr>
        <w:t xml:space="preserve">cells </w:t>
      </w:r>
      <w:r w:rsidR="00AA403F">
        <w:rPr>
          <w:rFonts w:ascii="Calibri" w:eastAsia="Calibri" w:hAnsi="Calibri"/>
          <w:sz w:val="24"/>
          <w:szCs w:val="24"/>
        </w:rPr>
        <w:t xml:space="preserve">were </w:t>
      </w:r>
      <w:r w:rsidR="008D4448">
        <w:rPr>
          <w:rFonts w:ascii="Calibri" w:eastAsia="Calibri" w:hAnsi="Calibri"/>
          <w:sz w:val="24"/>
          <w:szCs w:val="24"/>
        </w:rPr>
        <w:t xml:space="preserve">washed two times with 5 ml of PBS solution using sterile pipette. </w:t>
      </w:r>
      <w:r w:rsidR="00AA403F">
        <w:rPr>
          <w:rFonts w:ascii="Calibri" w:eastAsia="Calibri" w:hAnsi="Calibri"/>
          <w:sz w:val="24"/>
          <w:szCs w:val="24"/>
        </w:rPr>
        <w:t xml:space="preserve">Then, </w:t>
      </w:r>
      <w:r w:rsidR="008D4448">
        <w:rPr>
          <w:rFonts w:ascii="Calibri" w:eastAsia="Calibri" w:hAnsi="Calibri"/>
          <w:sz w:val="24"/>
          <w:szCs w:val="24"/>
        </w:rPr>
        <w:t xml:space="preserve">5 ml of trypsin </w:t>
      </w:r>
      <w:r w:rsidR="00AA403F">
        <w:rPr>
          <w:rFonts w:ascii="Calibri" w:eastAsia="Calibri" w:hAnsi="Calibri"/>
          <w:sz w:val="24"/>
          <w:szCs w:val="24"/>
        </w:rPr>
        <w:t xml:space="preserve">was </w:t>
      </w:r>
      <w:r w:rsidR="008D4448">
        <w:rPr>
          <w:rFonts w:ascii="Calibri" w:eastAsia="Calibri" w:hAnsi="Calibri"/>
          <w:sz w:val="24"/>
          <w:szCs w:val="24"/>
        </w:rPr>
        <w:t xml:space="preserve">added </w:t>
      </w:r>
      <w:r w:rsidR="00D37E7C">
        <w:rPr>
          <w:rFonts w:ascii="Calibri" w:eastAsia="Calibri" w:hAnsi="Calibri"/>
          <w:sz w:val="24"/>
          <w:szCs w:val="24"/>
        </w:rPr>
        <w:t xml:space="preserve">to the </w:t>
      </w:r>
      <w:r w:rsidR="008D4448">
        <w:rPr>
          <w:rFonts w:ascii="Calibri" w:eastAsia="Calibri" w:hAnsi="Calibri"/>
          <w:sz w:val="24"/>
          <w:szCs w:val="24"/>
        </w:rPr>
        <w:t xml:space="preserve">flask </w:t>
      </w:r>
      <w:r w:rsidR="00D37E7C">
        <w:rPr>
          <w:rFonts w:ascii="Calibri" w:eastAsia="Calibri" w:hAnsi="Calibri"/>
          <w:sz w:val="24"/>
          <w:szCs w:val="24"/>
        </w:rPr>
        <w:t xml:space="preserve">leaving it </w:t>
      </w:r>
      <w:r w:rsidR="008D4448">
        <w:rPr>
          <w:rFonts w:ascii="Calibri" w:eastAsia="Calibri" w:hAnsi="Calibri"/>
          <w:sz w:val="24"/>
          <w:szCs w:val="24"/>
        </w:rPr>
        <w:t>for 5 minutes at the room temperature or 2 minutes in the incubator. The flask</w:t>
      </w:r>
      <w:r w:rsidR="007B6586">
        <w:rPr>
          <w:rFonts w:ascii="Calibri" w:eastAsia="Calibri" w:hAnsi="Calibri"/>
          <w:sz w:val="24"/>
          <w:szCs w:val="24"/>
        </w:rPr>
        <w:t xml:space="preserve"> </w:t>
      </w:r>
      <w:r w:rsidR="00AA403F">
        <w:rPr>
          <w:rFonts w:ascii="Calibri" w:eastAsia="Calibri" w:hAnsi="Calibri"/>
          <w:sz w:val="24"/>
          <w:szCs w:val="24"/>
        </w:rPr>
        <w:t xml:space="preserve">was </w:t>
      </w:r>
      <w:r w:rsidR="008D4448">
        <w:rPr>
          <w:rFonts w:ascii="Calibri" w:eastAsia="Calibri" w:hAnsi="Calibri"/>
          <w:sz w:val="24"/>
          <w:szCs w:val="24"/>
        </w:rPr>
        <w:t xml:space="preserve">tapped from all the sides to make sure that cells are detached from the surface. At this point trypsin </w:t>
      </w:r>
      <w:r w:rsidR="00AA403F">
        <w:rPr>
          <w:rFonts w:ascii="Calibri" w:eastAsia="Calibri" w:hAnsi="Calibri"/>
          <w:sz w:val="24"/>
          <w:szCs w:val="24"/>
        </w:rPr>
        <w:t xml:space="preserve">has to look </w:t>
      </w:r>
      <w:r w:rsidR="008D4448">
        <w:rPr>
          <w:rFonts w:ascii="Calibri" w:eastAsia="Calibri" w:hAnsi="Calibri"/>
          <w:sz w:val="24"/>
          <w:szCs w:val="24"/>
        </w:rPr>
        <w:t xml:space="preserve">cloudy or turbid, so it has to be discarded </w:t>
      </w:r>
      <w:r w:rsidR="007B6586">
        <w:rPr>
          <w:rFonts w:ascii="Calibri" w:eastAsia="Calibri" w:hAnsi="Calibri"/>
          <w:sz w:val="24"/>
          <w:szCs w:val="24"/>
        </w:rPr>
        <w:t>with subsequent placing the flask</w:t>
      </w:r>
      <w:r w:rsidR="008D4448">
        <w:rPr>
          <w:rFonts w:ascii="Calibri" w:eastAsia="Calibri" w:hAnsi="Calibri"/>
          <w:sz w:val="24"/>
          <w:szCs w:val="24"/>
        </w:rPr>
        <w:t xml:space="preserve"> to the tube containing 5 ml of fresh media (1:1). </w:t>
      </w:r>
      <w:r w:rsidR="00AA403F">
        <w:rPr>
          <w:rFonts w:ascii="Calibri" w:eastAsia="Calibri" w:hAnsi="Calibri"/>
          <w:sz w:val="24"/>
          <w:szCs w:val="24"/>
        </w:rPr>
        <w:t>Afterwards, t</w:t>
      </w:r>
      <w:r w:rsidR="008D4448">
        <w:rPr>
          <w:rFonts w:ascii="Calibri" w:eastAsia="Calibri" w:hAnsi="Calibri"/>
          <w:sz w:val="24"/>
          <w:szCs w:val="24"/>
        </w:rPr>
        <w:t xml:space="preserve">he suspension </w:t>
      </w:r>
      <w:r w:rsidR="00AA403F">
        <w:rPr>
          <w:rFonts w:ascii="Calibri" w:eastAsia="Calibri" w:hAnsi="Calibri"/>
          <w:sz w:val="24"/>
          <w:szCs w:val="24"/>
        </w:rPr>
        <w:t xml:space="preserve">was </w:t>
      </w:r>
      <w:r w:rsidR="008D4448">
        <w:rPr>
          <w:rFonts w:ascii="Calibri" w:eastAsia="Calibri" w:hAnsi="Calibri"/>
          <w:sz w:val="24"/>
          <w:szCs w:val="24"/>
        </w:rPr>
        <w:t>centrifuged for 5 minutes at 1500 rpm</w:t>
      </w:r>
      <w:r w:rsidR="007B6586">
        <w:rPr>
          <w:rFonts w:ascii="Calibri" w:eastAsia="Calibri" w:hAnsi="Calibri"/>
          <w:sz w:val="24"/>
          <w:szCs w:val="24"/>
        </w:rPr>
        <w:t xml:space="preserve">. Then, the supernatant </w:t>
      </w:r>
      <w:r w:rsidR="00AA403F">
        <w:rPr>
          <w:rFonts w:ascii="Calibri" w:eastAsia="Calibri" w:hAnsi="Calibri"/>
          <w:sz w:val="24"/>
          <w:szCs w:val="24"/>
        </w:rPr>
        <w:t xml:space="preserve">was </w:t>
      </w:r>
      <w:r w:rsidR="007B6586">
        <w:rPr>
          <w:rFonts w:ascii="Calibri" w:eastAsia="Calibri" w:hAnsi="Calibri"/>
          <w:sz w:val="24"/>
          <w:szCs w:val="24"/>
        </w:rPr>
        <w:t xml:space="preserve">discarded and fresh </w:t>
      </w:r>
      <w:r w:rsidR="00AA403F">
        <w:rPr>
          <w:rFonts w:ascii="Calibri" w:eastAsia="Calibri" w:hAnsi="Calibri"/>
          <w:sz w:val="24"/>
          <w:szCs w:val="24"/>
        </w:rPr>
        <w:t xml:space="preserve">media was </w:t>
      </w:r>
      <w:r w:rsidR="007B6586">
        <w:rPr>
          <w:rFonts w:ascii="Calibri" w:eastAsia="Calibri" w:hAnsi="Calibri"/>
          <w:sz w:val="24"/>
          <w:szCs w:val="24"/>
        </w:rPr>
        <w:t xml:space="preserve">added to re-suspend the cells. The cells </w:t>
      </w:r>
      <w:r w:rsidR="00AA403F">
        <w:rPr>
          <w:rFonts w:ascii="Calibri" w:eastAsia="Calibri" w:hAnsi="Calibri"/>
          <w:sz w:val="24"/>
          <w:szCs w:val="24"/>
        </w:rPr>
        <w:t xml:space="preserve">were </w:t>
      </w:r>
      <w:r w:rsidR="007B6586">
        <w:rPr>
          <w:rFonts w:ascii="Calibri" w:eastAsia="Calibri" w:hAnsi="Calibri"/>
          <w:sz w:val="24"/>
          <w:szCs w:val="24"/>
        </w:rPr>
        <w:t xml:space="preserve">transferred into new flask T75 and then 7 ml of fresh media </w:t>
      </w:r>
      <w:r w:rsidR="00AA403F">
        <w:rPr>
          <w:rFonts w:ascii="Calibri" w:eastAsia="Calibri" w:hAnsi="Calibri"/>
          <w:sz w:val="24"/>
          <w:szCs w:val="24"/>
        </w:rPr>
        <w:t xml:space="preserve">was </w:t>
      </w:r>
      <w:r w:rsidR="00D37E7C">
        <w:rPr>
          <w:rFonts w:ascii="Calibri" w:eastAsia="Calibri" w:hAnsi="Calibri"/>
          <w:sz w:val="24"/>
          <w:szCs w:val="24"/>
        </w:rPr>
        <w:t xml:space="preserve">toped up </w:t>
      </w:r>
      <w:r w:rsidR="007B6586">
        <w:rPr>
          <w:rFonts w:ascii="Calibri" w:eastAsia="Calibri" w:hAnsi="Calibri"/>
          <w:sz w:val="24"/>
          <w:szCs w:val="24"/>
        </w:rPr>
        <w:t xml:space="preserve">to give volume of 12 ml in total. Afterwards the flask </w:t>
      </w:r>
      <w:r w:rsidR="00AA403F">
        <w:rPr>
          <w:rFonts w:ascii="Calibri" w:eastAsia="Calibri" w:hAnsi="Calibri"/>
          <w:sz w:val="24"/>
          <w:szCs w:val="24"/>
        </w:rPr>
        <w:t xml:space="preserve">was </w:t>
      </w:r>
      <w:r w:rsidR="007B6586">
        <w:rPr>
          <w:rFonts w:ascii="Calibri" w:eastAsia="Calibri" w:hAnsi="Calibri"/>
          <w:sz w:val="24"/>
          <w:szCs w:val="24"/>
        </w:rPr>
        <w:t>kept for 24/48 hours at 37</w:t>
      </w:r>
      <w:r w:rsidR="007B6586">
        <w:rPr>
          <w:rFonts w:ascii="Calibri" w:eastAsia="Calibri" w:hAnsi="Calibri" w:cs="Calibri"/>
          <w:sz w:val="24"/>
          <w:szCs w:val="24"/>
        </w:rPr>
        <w:t>ᵒ</w:t>
      </w:r>
      <w:r w:rsidR="007B6586">
        <w:rPr>
          <w:rFonts w:ascii="Calibri" w:eastAsia="Calibri" w:hAnsi="Calibri"/>
          <w:sz w:val="24"/>
          <w:szCs w:val="24"/>
        </w:rPr>
        <w:t>C with 5% CO</w:t>
      </w:r>
      <w:r w:rsidR="007B6586" w:rsidRPr="007B6586">
        <w:rPr>
          <w:rFonts w:ascii="Calibri" w:eastAsia="Calibri" w:hAnsi="Calibri"/>
          <w:sz w:val="24"/>
          <w:szCs w:val="24"/>
          <w:vertAlign w:val="subscript"/>
        </w:rPr>
        <w:t>2</w:t>
      </w:r>
      <w:r w:rsidR="007B6586">
        <w:rPr>
          <w:rFonts w:ascii="Calibri" w:eastAsia="Calibri" w:hAnsi="Calibri"/>
          <w:sz w:val="24"/>
          <w:szCs w:val="24"/>
        </w:rPr>
        <w:t xml:space="preserve"> in the incubator.</w:t>
      </w:r>
    </w:p>
    <w:p w14:paraId="572536F4" w14:textId="77777777" w:rsidR="007C5AA4" w:rsidRDefault="007C5AA4" w:rsidP="00AC2E30">
      <w:pPr>
        <w:spacing w:line="360" w:lineRule="auto"/>
        <w:ind w:left="113" w:right="1134"/>
        <w:jc w:val="both"/>
        <w:rPr>
          <w:rFonts w:ascii="Calibri" w:eastAsia="Calibri" w:hAnsi="Calibri"/>
          <w:b/>
          <w:i/>
          <w:sz w:val="24"/>
          <w:szCs w:val="24"/>
        </w:rPr>
      </w:pPr>
      <w:r w:rsidRPr="007C5AA4">
        <w:rPr>
          <w:rFonts w:ascii="Calibri" w:eastAsia="Calibri" w:hAnsi="Calibri"/>
          <w:b/>
          <w:i/>
          <w:sz w:val="24"/>
          <w:szCs w:val="24"/>
        </w:rPr>
        <w:t>Cells counting and concentration adjustments</w:t>
      </w:r>
    </w:p>
    <w:p w14:paraId="019EF14F" w14:textId="69924A5D" w:rsidR="00EA3301" w:rsidRPr="007B6586" w:rsidRDefault="00A8171A" w:rsidP="00A8171A">
      <w:pPr>
        <w:spacing w:line="360" w:lineRule="auto"/>
        <w:ind w:left="113" w:right="1134"/>
        <w:jc w:val="both"/>
        <w:rPr>
          <w:rFonts w:ascii="Calibri" w:eastAsia="Calibri" w:hAnsi="Calibri"/>
          <w:sz w:val="24"/>
          <w:szCs w:val="24"/>
        </w:rPr>
      </w:pPr>
      <w:r>
        <w:rPr>
          <w:rFonts w:ascii="Calibri" w:eastAsia="Calibri" w:hAnsi="Calibri"/>
          <w:sz w:val="24"/>
          <w:szCs w:val="24"/>
        </w:rPr>
        <w:t>T</w:t>
      </w:r>
      <w:r w:rsidR="00AC2E30">
        <w:rPr>
          <w:rFonts w:ascii="Calibri" w:eastAsia="Calibri" w:hAnsi="Calibri"/>
          <w:sz w:val="24"/>
          <w:szCs w:val="24"/>
        </w:rPr>
        <w:t xml:space="preserve">he </w:t>
      </w:r>
      <w:r w:rsidR="00C069E2" w:rsidRPr="00C069E2">
        <w:rPr>
          <w:rFonts w:ascii="Calibri" w:eastAsia="Calibri" w:hAnsi="Calibri"/>
          <w:sz w:val="24"/>
          <w:szCs w:val="24"/>
        </w:rPr>
        <w:t xml:space="preserve">glass cover slip </w:t>
      </w:r>
      <w:r w:rsidR="00C069E2">
        <w:rPr>
          <w:rFonts w:ascii="Calibri" w:eastAsia="Calibri" w:hAnsi="Calibri"/>
          <w:sz w:val="24"/>
          <w:szCs w:val="24"/>
        </w:rPr>
        <w:t xml:space="preserve">of the hemocytometer </w:t>
      </w:r>
      <w:r w:rsidR="00AA403F">
        <w:rPr>
          <w:rFonts w:ascii="Calibri" w:eastAsia="Calibri" w:hAnsi="Calibri"/>
          <w:sz w:val="24"/>
          <w:szCs w:val="24"/>
        </w:rPr>
        <w:t xml:space="preserve">was </w:t>
      </w:r>
      <w:r w:rsidR="00C069E2">
        <w:rPr>
          <w:rFonts w:ascii="Calibri" w:eastAsia="Calibri" w:hAnsi="Calibri"/>
          <w:sz w:val="24"/>
          <w:szCs w:val="24"/>
        </w:rPr>
        <w:t xml:space="preserve">cleaned with 70% ethanol and placed over the counting chamber. One drop of the cellular suspension </w:t>
      </w:r>
      <w:r w:rsidR="00AA403F">
        <w:rPr>
          <w:rFonts w:ascii="Calibri" w:eastAsia="Calibri" w:hAnsi="Calibri"/>
          <w:sz w:val="24"/>
          <w:szCs w:val="24"/>
        </w:rPr>
        <w:t xml:space="preserve">was </w:t>
      </w:r>
      <w:r w:rsidR="00C069E2">
        <w:rPr>
          <w:rFonts w:ascii="Calibri" w:eastAsia="Calibri" w:hAnsi="Calibri"/>
          <w:sz w:val="24"/>
          <w:szCs w:val="24"/>
        </w:rPr>
        <w:t xml:space="preserve">loaded between the glass cover slip and the chamber. By </w:t>
      </w:r>
      <w:r w:rsidR="00F411FE">
        <w:rPr>
          <w:rFonts w:ascii="Calibri" w:eastAsia="Calibri" w:hAnsi="Calibri"/>
          <w:sz w:val="24"/>
          <w:szCs w:val="24"/>
        </w:rPr>
        <w:t xml:space="preserve">placing the chamber under Moticam Pro (AE2000) </w:t>
      </w:r>
      <w:r w:rsidR="00C069E2">
        <w:rPr>
          <w:rFonts w:ascii="Calibri" w:eastAsia="Calibri" w:hAnsi="Calibri"/>
          <w:sz w:val="24"/>
          <w:szCs w:val="24"/>
        </w:rPr>
        <w:t xml:space="preserve">microscope the cells </w:t>
      </w:r>
      <w:r w:rsidR="00AA403F">
        <w:rPr>
          <w:rFonts w:ascii="Calibri" w:eastAsia="Calibri" w:hAnsi="Calibri"/>
          <w:sz w:val="24"/>
          <w:szCs w:val="24"/>
        </w:rPr>
        <w:t xml:space="preserve">were counted </w:t>
      </w:r>
      <w:r w:rsidR="00F411FE">
        <w:rPr>
          <w:rFonts w:ascii="Calibri" w:eastAsia="Calibri" w:hAnsi="Calibri"/>
          <w:sz w:val="24"/>
          <w:szCs w:val="24"/>
        </w:rPr>
        <w:t xml:space="preserve">from 4 (4x4) squares </w:t>
      </w:r>
      <w:r w:rsidR="00C069E2">
        <w:rPr>
          <w:rFonts w:ascii="Calibri" w:eastAsia="Calibri" w:hAnsi="Calibri"/>
          <w:sz w:val="24"/>
          <w:szCs w:val="24"/>
        </w:rPr>
        <w:t>and the average value of cells in one milliliter</w:t>
      </w:r>
      <w:r w:rsidR="00AA403F">
        <w:rPr>
          <w:rFonts w:ascii="Calibri" w:eastAsia="Calibri" w:hAnsi="Calibri"/>
          <w:sz w:val="24"/>
          <w:szCs w:val="24"/>
        </w:rPr>
        <w:t xml:space="preserve"> was estimated</w:t>
      </w:r>
      <w:r w:rsidR="00C069E2">
        <w:rPr>
          <w:rFonts w:ascii="Calibri" w:eastAsia="Calibri" w:hAnsi="Calibri"/>
          <w:sz w:val="24"/>
          <w:szCs w:val="24"/>
        </w:rPr>
        <w:t xml:space="preserve">. </w:t>
      </w:r>
      <w:r>
        <w:rPr>
          <w:rFonts w:ascii="Calibri" w:eastAsia="Calibri" w:hAnsi="Calibri"/>
          <w:sz w:val="24"/>
          <w:szCs w:val="24"/>
        </w:rPr>
        <w:t>T</w:t>
      </w:r>
      <w:r w:rsidR="00E42385">
        <w:rPr>
          <w:rFonts w:ascii="Calibri" w:eastAsia="Calibri" w:hAnsi="Calibri"/>
          <w:sz w:val="24"/>
          <w:szCs w:val="24"/>
        </w:rPr>
        <w:t xml:space="preserve">he adjustments </w:t>
      </w:r>
      <w:r w:rsidR="00AA403F">
        <w:rPr>
          <w:rFonts w:ascii="Calibri" w:eastAsia="Calibri" w:hAnsi="Calibri"/>
          <w:sz w:val="24"/>
          <w:szCs w:val="24"/>
        </w:rPr>
        <w:t xml:space="preserve">were </w:t>
      </w:r>
      <w:r w:rsidR="00E42385">
        <w:rPr>
          <w:rFonts w:ascii="Calibri" w:eastAsia="Calibri" w:hAnsi="Calibri"/>
          <w:sz w:val="24"/>
          <w:szCs w:val="24"/>
        </w:rPr>
        <w:t>made taking into account the final required volume</w:t>
      </w:r>
      <w:r w:rsidR="009A0F2F">
        <w:rPr>
          <w:rFonts w:ascii="Calibri" w:eastAsia="Calibri" w:hAnsi="Calibri"/>
          <w:sz w:val="24"/>
          <w:szCs w:val="24"/>
        </w:rPr>
        <w:t xml:space="preserve"> and the actual average cell concentration in one milliliter to adjust it in a way that the concentration would correspond to 2x10</w:t>
      </w:r>
      <w:r w:rsidR="009A0F2F" w:rsidRPr="009A0F2F">
        <w:rPr>
          <w:rFonts w:ascii="Calibri" w:eastAsia="Calibri" w:hAnsi="Calibri"/>
          <w:sz w:val="24"/>
          <w:szCs w:val="24"/>
          <w:vertAlign w:val="superscript"/>
        </w:rPr>
        <w:t>5</w:t>
      </w:r>
      <w:r w:rsidR="009A0F2F">
        <w:rPr>
          <w:rFonts w:ascii="Calibri" w:eastAsia="Calibri" w:hAnsi="Calibri"/>
          <w:sz w:val="24"/>
          <w:szCs w:val="24"/>
        </w:rPr>
        <w:t xml:space="preserve"> cells/ml in a required final volume.</w:t>
      </w:r>
    </w:p>
    <w:p w14:paraId="08C3819B" w14:textId="414613E9" w:rsidR="009A0F2F" w:rsidRDefault="00A9627E" w:rsidP="00D37E7C">
      <w:pPr>
        <w:spacing w:line="360" w:lineRule="auto"/>
        <w:ind w:right="1134"/>
        <w:jc w:val="both"/>
        <w:rPr>
          <w:rFonts w:asciiTheme="minorHAnsi" w:hAnsiTheme="minorHAnsi" w:cs="Calibri"/>
          <w:bCs/>
          <w:iCs/>
          <w:sz w:val="24"/>
          <w:szCs w:val="24"/>
          <w:lang w:val="en-GB" w:eastAsia="nl-NL"/>
        </w:rPr>
      </w:pPr>
      <w:r>
        <w:rPr>
          <w:rFonts w:asciiTheme="minorHAnsi" w:hAnsiTheme="minorHAnsi" w:cs="Calibri"/>
          <w:bCs/>
          <w:iCs/>
          <w:noProof/>
          <w:sz w:val="24"/>
          <w:szCs w:val="24"/>
        </w:rPr>
        <mc:AlternateContent>
          <mc:Choice Requires="wps">
            <w:drawing>
              <wp:anchor distT="0" distB="0" distL="114300" distR="114300" simplePos="0" relativeHeight="251760640" behindDoc="0" locked="0" layoutInCell="1" allowOverlap="1" wp14:anchorId="5698124C" wp14:editId="387695FB">
                <wp:simplePos x="0" y="0"/>
                <wp:positionH relativeFrom="column">
                  <wp:posOffset>-24130</wp:posOffset>
                </wp:positionH>
                <wp:positionV relativeFrom="paragraph">
                  <wp:posOffset>210185</wp:posOffset>
                </wp:positionV>
                <wp:extent cx="5808980" cy="514350"/>
                <wp:effectExtent l="0" t="0" r="39370" b="57150"/>
                <wp:wrapNone/>
                <wp:docPr id="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7D8B6549" w14:textId="76522DFE" w:rsidR="00646B3B" w:rsidRPr="00EA3301" w:rsidRDefault="00646B3B" w:rsidP="00EA3301">
                            <w:pPr>
                              <w:pStyle w:val="Heading2"/>
                            </w:pPr>
                            <w:bookmarkStart w:id="17" w:name="_Toc473464509"/>
                            <w:bookmarkStart w:id="18" w:name="_Toc474768312"/>
                            <w:r>
                              <w:t>3.2 NBT/MTT assays</w:t>
                            </w:r>
                            <w:bookmarkEnd w:id="17"/>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8124C" id="_x0000_s1028" style="position:absolute;left:0;text-align:left;margin-left:-1.9pt;margin-top:16.55pt;width:457.4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" fillcolor="#fefcee" strokecolor="#b3a2c7" strokeweight="1pt">
                <v:fill color2="#787567" rotate="t" focusposition=".5,-52429f" focussize="" colors="0 #fefcee;26214f #fdfaea;1 #787567" focus="100%" type="gradientRadial"/>
                <v:shadow on="t" color="#403152" opacity=".5" offset="1pt"/>
                <v:textbox>
                  <w:txbxContent>
                    <w:p w14:paraId="7D8B6549" w14:textId="76522DFE" w:rsidR="00646B3B" w:rsidRPr="00EA3301" w:rsidRDefault="00646B3B" w:rsidP="00EA3301">
                      <w:pPr>
                        <w:pStyle w:val="Heading2"/>
                      </w:pPr>
                      <w:bookmarkStart w:id="19" w:name="_Toc473464509"/>
                      <w:bookmarkStart w:id="20" w:name="_Toc474768312"/>
                      <w:r>
                        <w:t>3.2 NBT/MTT assays</w:t>
                      </w:r>
                      <w:bookmarkEnd w:id="19"/>
                      <w:bookmarkEnd w:id="20"/>
                    </w:p>
                  </w:txbxContent>
                </v:textbox>
              </v:rect>
            </w:pict>
          </mc:Fallback>
        </mc:AlternateContent>
      </w:r>
    </w:p>
    <w:p w14:paraId="631114AA" w14:textId="688E970F"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6B4567EA" w14:textId="77777777" w:rsidR="008E6DD5" w:rsidRDefault="008E6DD5" w:rsidP="008E6DD5">
      <w:pPr>
        <w:spacing w:line="360" w:lineRule="auto"/>
        <w:ind w:right="1134"/>
        <w:jc w:val="both"/>
        <w:rPr>
          <w:rFonts w:asciiTheme="minorHAnsi" w:hAnsiTheme="minorHAnsi" w:cs="Calibri"/>
          <w:bCs/>
          <w:iCs/>
          <w:sz w:val="24"/>
          <w:szCs w:val="24"/>
          <w:lang w:val="en-GB" w:eastAsia="nl-NL"/>
        </w:rPr>
      </w:pPr>
    </w:p>
    <w:p w14:paraId="38648AD6" w14:textId="77777777" w:rsidR="00A9627E" w:rsidRDefault="00A9627E" w:rsidP="008E6DD5">
      <w:pPr>
        <w:spacing w:line="360" w:lineRule="auto"/>
        <w:ind w:right="1134"/>
        <w:jc w:val="both"/>
        <w:rPr>
          <w:rFonts w:asciiTheme="minorHAnsi" w:hAnsiTheme="minorHAnsi" w:cs="Calibri"/>
          <w:bCs/>
          <w:iCs/>
          <w:sz w:val="24"/>
          <w:szCs w:val="24"/>
          <w:lang w:val="en-GB" w:eastAsia="nl-NL"/>
        </w:rPr>
      </w:pPr>
    </w:p>
    <w:p w14:paraId="3CB057C2" w14:textId="6D87F907" w:rsidR="00E77E0F" w:rsidRDefault="009A495B" w:rsidP="00D66585">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The following solutions had been prepared </w:t>
      </w:r>
      <w:r w:rsidR="007071F4">
        <w:rPr>
          <w:rFonts w:asciiTheme="minorHAnsi" w:hAnsiTheme="minorHAnsi" w:cs="Calibri"/>
          <w:bCs/>
          <w:iCs/>
          <w:sz w:val="24"/>
          <w:szCs w:val="24"/>
          <w:lang w:val="en-GB" w:eastAsia="nl-NL"/>
        </w:rPr>
        <w:t xml:space="preserve">sterilely </w:t>
      </w:r>
      <w:r>
        <w:rPr>
          <w:rFonts w:asciiTheme="minorHAnsi" w:hAnsiTheme="minorHAnsi" w:cs="Calibri"/>
          <w:bCs/>
          <w:iCs/>
          <w:sz w:val="24"/>
          <w:szCs w:val="24"/>
          <w:lang w:val="en-GB" w:eastAsia="nl-NL"/>
        </w:rPr>
        <w:t xml:space="preserve">beforehand: </w:t>
      </w:r>
      <w:r w:rsidR="00EE15C9">
        <w:rPr>
          <w:rFonts w:asciiTheme="minorHAnsi" w:hAnsiTheme="minorHAnsi" w:cs="Calibri"/>
          <w:bCs/>
          <w:iCs/>
          <w:sz w:val="24"/>
          <w:szCs w:val="24"/>
          <w:lang w:val="en-GB" w:eastAsia="nl-NL"/>
        </w:rPr>
        <w:t xml:space="preserve">20 </w:t>
      </w:r>
      <w:r w:rsidR="00EE15C9">
        <w:rPr>
          <w:rFonts w:asciiTheme="minorHAnsi" w:hAnsiTheme="minorHAnsi" w:cstheme="minorHAnsi"/>
          <w:bCs/>
          <w:iCs/>
          <w:sz w:val="24"/>
          <w:szCs w:val="24"/>
          <w:lang w:val="en-GB" w:eastAsia="nl-NL"/>
        </w:rPr>
        <w:t xml:space="preserve">µM, 2 µM and 0.2 µM </w:t>
      </w:r>
      <w:r w:rsidR="00D4357F">
        <w:rPr>
          <w:rFonts w:asciiTheme="minorHAnsi" w:hAnsiTheme="minorHAnsi" w:cstheme="minorHAnsi"/>
          <w:bCs/>
          <w:iCs/>
          <w:sz w:val="24"/>
          <w:szCs w:val="24"/>
          <w:lang w:val="en-GB" w:eastAsia="nl-NL"/>
        </w:rPr>
        <w:t xml:space="preserve">in </w:t>
      </w:r>
      <w:r w:rsidR="00DD282A">
        <w:rPr>
          <w:rFonts w:asciiTheme="minorHAnsi" w:hAnsiTheme="minorHAnsi" w:cstheme="minorHAnsi"/>
          <w:bCs/>
          <w:iCs/>
          <w:sz w:val="24"/>
          <w:szCs w:val="24"/>
          <w:lang w:val="en-GB" w:eastAsia="nl-NL"/>
        </w:rPr>
        <w:t xml:space="preserve">RPMI, </w:t>
      </w:r>
      <w:r w:rsidR="00D4357F">
        <w:rPr>
          <w:rFonts w:asciiTheme="minorHAnsi" w:hAnsiTheme="minorHAnsi" w:cstheme="minorHAnsi"/>
          <w:bCs/>
          <w:iCs/>
          <w:sz w:val="24"/>
          <w:szCs w:val="24"/>
          <w:lang w:val="en-GB" w:eastAsia="nl-NL"/>
        </w:rPr>
        <w:t>IMDM</w:t>
      </w:r>
      <w:r w:rsidR="00DD282A">
        <w:rPr>
          <w:rFonts w:asciiTheme="minorHAnsi" w:hAnsiTheme="minorHAnsi" w:cstheme="minorHAnsi"/>
          <w:bCs/>
          <w:iCs/>
          <w:sz w:val="24"/>
          <w:szCs w:val="24"/>
          <w:lang w:val="en-GB" w:eastAsia="nl-NL"/>
        </w:rPr>
        <w:t xml:space="preserve"> or DMEM F12</w:t>
      </w:r>
      <w:r w:rsidR="004C1B72">
        <w:rPr>
          <w:rFonts w:asciiTheme="minorHAnsi" w:hAnsiTheme="minorHAnsi" w:cstheme="minorHAnsi"/>
          <w:bCs/>
          <w:iCs/>
          <w:sz w:val="24"/>
          <w:szCs w:val="24"/>
          <w:lang w:val="en-GB" w:eastAsia="nl-NL"/>
        </w:rPr>
        <w:t xml:space="preserve"> </w:t>
      </w:r>
      <w:r w:rsidR="004C1B72">
        <w:rPr>
          <w:rFonts w:asciiTheme="minorHAnsi" w:hAnsiTheme="minorHAnsi" w:cs="Calibri"/>
          <w:bCs/>
          <w:iCs/>
          <w:sz w:val="24"/>
          <w:szCs w:val="24"/>
          <w:lang w:val="en-GB" w:eastAsia="nl-NL"/>
        </w:rPr>
        <w:t>(depending on the cell type used)</w:t>
      </w:r>
      <w:r w:rsidR="00D4357F">
        <w:rPr>
          <w:rFonts w:asciiTheme="minorHAnsi" w:hAnsiTheme="minorHAnsi" w:cstheme="minorHAnsi"/>
          <w:bCs/>
          <w:iCs/>
          <w:sz w:val="24"/>
          <w:szCs w:val="24"/>
          <w:lang w:val="en-GB" w:eastAsia="nl-NL"/>
        </w:rPr>
        <w:t xml:space="preserve"> for ever</w:t>
      </w:r>
      <w:r w:rsidR="00D4357F" w:rsidRPr="009A495B">
        <w:rPr>
          <w:rFonts w:asciiTheme="minorHAnsi" w:hAnsiTheme="minorHAnsi" w:cstheme="minorHAnsi"/>
          <w:bCs/>
          <w:iCs/>
          <w:sz w:val="24"/>
          <w:szCs w:val="24"/>
          <w:lang w:val="en-GB" w:eastAsia="nl-NL"/>
        </w:rPr>
        <w:t>y</w:t>
      </w:r>
      <w:r w:rsidRPr="009A495B">
        <w:rPr>
          <w:rFonts w:asciiTheme="minorHAnsi" w:hAnsiTheme="minorHAnsi" w:cstheme="minorHAnsi"/>
          <w:bCs/>
          <w:iCs/>
          <w:sz w:val="24"/>
          <w:szCs w:val="24"/>
          <w:lang w:val="en-GB" w:eastAsia="nl-NL"/>
        </w:rPr>
        <w:t xml:space="preserve"> chemical to test, </w:t>
      </w:r>
      <w:r>
        <w:rPr>
          <w:rFonts w:asciiTheme="minorHAnsi" w:hAnsiTheme="minorHAnsi" w:cstheme="minorHAnsi"/>
          <w:bCs/>
          <w:iCs/>
          <w:sz w:val="24"/>
          <w:szCs w:val="24"/>
          <w:lang w:val="en-GB" w:eastAsia="nl-NL"/>
        </w:rPr>
        <w:t xml:space="preserve">1.6 % </w:t>
      </w:r>
      <w:r>
        <w:rPr>
          <w:rFonts w:asciiTheme="minorHAnsi" w:hAnsiTheme="minorHAnsi" w:cs="Calibri"/>
          <w:bCs/>
          <w:iCs/>
          <w:sz w:val="24"/>
          <w:szCs w:val="24"/>
          <w:lang w:val="en-GB" w:eastAsia="nl-NL"/>
        </w:rPr>
        <w:t xml:space="preserve">DMSO, 100 nM PMA, 1M </w:t>
      </w:r>
      <w:r w:rsidR="00661087" w:rsidRPr="009A495B">
        <w:rPr>
          <w:rFonts w:asciiTheme="minorHAnsi" w:hAnsiTheme="minorHAnsi" w:cs="Calibri"/>
          <w:bCs/>
          <w:iCs/>
          <w:sz w:val="24"/>
          <w:szCs w:val="24"/>
          <w:lang w:val="en-GB" w:eastAsia="nl-NL"/>
        </w:rPr>
        <w:t>HCL</w:t>
      </w:r>
      <w:r>
        <w:rPr>
          <w:rFonts w:asciiTheme="minorHAnsi" w:hAnsiTheme="minorHAnsi" w:cs="Calibri"/>
          <w:bCs/>
          <w:iCs/>
          <w:sz w:val="24"/>
          <w:szCs w:val="24"/>
          <w:lang w:val="en-GB" w:eastAsia="nl-NL"/>
        </w:rPr>
        <w:t xml:space="preserve">, 2M </w:t>
      </w:r>
      <w:r w:rsidRPr="009A495B">
        <w:rPr>
          <w:rFonts w:asciiTheme="minorHAnsi" w:hAnsiTheme="minorHAnsi" w:cs="Calibri"/>
          <w:bCs/>
          <w:iCs/>
          <w:sz w:val="24"/>
          <w:szCs w:val="24"/>
          <w:lang w:val="en-GB" w:eastAsia="nl-NL"/>
        </w:rPr>
        <w:t>KOH</w:t>
      </w:r>
      <w:r>
        <w:rPr>
          <w:rFonts w:asciiTheme="minorHAnsi" w:hAnsiTheme="minorHAnsi" w:cs="Calibri"/>
          <w:bCs/>
          <w:iCs/>
          <w:sz w:val="24"/>
          <w:szCs w:val="24"/>
          <w:lang w:val="en-GB" w:eastAsia="nl-NL"/>
        </w:rPr>
        <w:t xml:space="preserve">, </w:t>
      </w:r>
      <w:r w:rsidR="007F669F" w:rsidRPr="009A495B">
        <w:rPr>
          <w:rFonts w:asciiTheme="minorHAnsi" w:hAnsiTheme="minorHAnsi" w:cs="Calibri"/>
          <w:bCs/>
          <w:iCs/>
          <w:sz w:val="24"/>
          <w:szCs w:val="24"/>
          <w:lang w:val="en-GB" w:eastAsia="nl-NL"/>
        </w:rPr>
        <w:t xml:space="preserve">5 mg/ml </w:t>
      </w:r>
      <w:r w:rsidR="007F669F" w:rsidRPr="009A495B">
        <w:rPr>
          <w:rFonts w:asciiTheme="minorHAnsi" w:hAnsiTheme="minorHAnsi" w:cs="Calibri"/>
          <w:bCs/>
          <w:iCs/>
          <w:sz w:val="24"/>
          <w:szCs w:val="24"/>
          <w:vertAlign w:val="superscript"/>
          <w:lang w:val="en-GB" w:eastAsia="nl-NL"/>
        </w:rPr>
        <w:t>-1</w:t>
      </w:r>
      <w:r w:rsidR="007F669F" w:rsidRPr="009A495B">
        <w:rPr>
          <w:rFonts w:asciiTheme="minorHAnsi" w:hAnsiTheme="minorHAnsi" w:cs="Calibri"/>
          <w:bCs/>
          <w:iCs/>
          <w:sz w:val="24"/>
          <w:szCs w:val="24"/>
          <w:lang w:val="en-GB" w:eastAsia="nl-NL"/>
        </w:rPr>
        <w:t xml:space="preserve"> MTT/PBS solution</w:t>
      </w:r>
      <w:r w:rsidR="007071F4">
        <w:rPr>
          <w:rFonts w:asciiTheme="minorHAnsi" w:hAnsiTheme="minorHAnsi" w:cs="Calibri"/>
          <w:bCs/>
          <w:iCs/>
          <w:sz w:val="24"/>
          <w:szCs w:val="24"/>
          <w:lang w:val="en-GB" w:eastAsia="nl-NL"/>
        </w:rPr>
        <w:t>, 0.2 % w/v NBT/PBS</w:t>
      </w:r>
      <w:r w:rsidR="004C1B72">
        <w:rPr>
          <w:rFonts w:asciiTheme="minorHAnsi" w:hAnsiTheme="minorHAnsi" w:cs="Calibri"/>
          <w:bCs/>
          <w:iCs/>
          <w:sz w:val="24"/>
          <w:szCs w:val="24"/>
          <w:lang w:val="en-GB" w:eastAsia="nl-NL"/>
        </w:rPr>
        <w:t xml:space="preserve">. </w:t>
      </w:r>
      <w:r w:rsidR="00D774A7">
        <w:rPr>
          <w:rFonts w:asciiTheme="minorHAnsi" w:hAnsiTheme="minorHAnsi" w:cs="Calibri"/>
          <w:bCs/>
          <w:iCs/>
          <w:sz w:val="24"/>
          <w:szCs w:val="24"/>
          <w:lang w:val="en-GB" w:eastAsia="nl-NL"/>
        </w:rPr>
        <w:t xml:space="preserve">MTT/PBS and NBT/PBS solutions </w:t>
      </w:r>
      <w:r w:rsidR="007071F4">
        <w:rPr>
          <w:rFonts w:asciiTheme="minorHAnsi" w:hAnsiTheme="minorHAnsi" w:cs="Calibri"/>
          <w:bCs/>
          <w:iCs/>
          <w:sz w:val="24"/>
          <w:szCs w:val="24"/>
          <w:lang w:val="en-GB" w:eastAsia="nl-NL"/>
        </w:rPr>
        <w:t xml:space="preserve">were </w:t>
      </w:r>
      <w:r w:rsidR="00D774A7">
        <w:rPr>
          <w:rFonts w:asciiTheme="minorHAnsi" w:hAnsiTheme="minorHAnsi" w:cs="Calibri"/>
          <w:bCs/>
          <w:iCs/>
          <w:sz w:val="24"/>
          <w:szCs w:val="24"/>
          <w:lang w:val="en-GB" w:eastAsia="nl-NL"/>
        </w:rPr>
        <w:t xml:space="preserve">kept closed and airtight as much as possible </w:t>
      </w:r>
      <w:r w:rsidR="0063614D">
        <w:rPr>
          <w:rFonts w:asciiTheme="minorHAnsi" w:hAnsiTheme="minorHAnsi" w:cs="Calibri"/>
          <w:bCs/>
          <w:iCs/>
          <w:sz w:val="24"/>
          <w:szCs w:val="24"/>
          <w:lang w:val="en-GB" w:eastAsia="nl-NL"/>
        </w:rPr>
        <w:t xml:space="preserve">in order to prevent oxidation. </w:t>
      </w:r>
      <w:r w:rsidR="00D4357F" w:rsidRPr="007071F4">
        <w:rPr>
          <w:rFonts w:asciiTheme="minorHAnsi" w:hAnsiTheme="minorHAnsi" w:cs="Calibri"/>
          <w:bCs/>
          <w:iCs/>
          <w:sz w:val="24"/>
          <w:szCs w:val="24"/>
          <w:lang w:val="en-GB" w:eastAsia="nl-NL"/>
        </w:rPr>
        <w:t>After</w:t>
      </w:r>
      <w:r w:rsidR="007071F4">
        <w:rPr>
          <w:rFonts w:asciiTheme="minorHAnsi" w:hAnsiTheme="minorHAnsi" w:cs="Calibri"/>
          <w:bCs/>
          <w:iCs/>
          <w:sz w:val="24"/>
          <w:szCs w:val="24"/>
          <w:lang w:val="en-GB" w:eastAsia="nl-NL"/>
        </w:rPr>
        <w:t xml:space="preserve">wards, </w:t>
      </w:r>
      <w:r w:rsidR="00D4357F" w:rsidRPr="007071F4">
        <w:rPr>
          <w:rFonts w:asciiTheme="minorHAnsi" w:hAnsiTheme="minorHAnsi" w:cs="Calibri"/>
          <w:bCs/>
          <w:iCs/>
          <w:sz w:val="24"/>
          <w:szCs w:val="24"/>
          <w:lang w:val="en-GB" w:eastAsia="nl-NL"/>
        </w:rPr>
        <w:t xml:space="preserve">the seeding of the plates </w:t>
      </w:r>
      <w:r w:rsidR="007071F4">
        <w:rPr>
          <w:rFonts w:asciiTheme="minorHAnsi" w:hAnsiTheme="minorHAnsi" w:cs="Calibri"/>
          <w:bCs/>
          <w:iCs/>
          <w:sz w:val="24"/>
          <w:szCs w:val="24"/>
          <w:lang w:val="en-GB" w:eastAsia="nl-NL"/>
        </w:rPr>
        <w:t xml:space="preserve">was </w:t>
      </w:r>
      <w:r w:rsidR="00DD282A">
        <w:rPr>
          <w:rFonts w:asciiTheme="minorHAnsi" w:hAnsiTheme="minorHAnsi" w:cs="Calibri"/>
          <w:bCs/>
          <w:iCs/>
          <w:sz w:val="24"/>
          <w:szCs w:val="24"/>
          <w:lang w:val="en-GB" w:eastAsia="nl-NL"/>
        </w:rPr>
        <w:t>proceeded</w:t>
      </w:r>
      <w:r w:rsidR="00D4357F" w:rsidRPr="007071F4">
        <w:rPr>
          <w:rFonts w:asciiTheme="minorHAnsi" w:hAnsiTheme="minorHAnsi" w:cs="Calibri"/>
          <w:bCs/>
          <w:iCs/>
          <w:sz w:val="24"/>
          <w:szCs w:val="24"/>
          <w:lang w:val="en-GB" w:eastAsia="nl-NL"/>
        </w:rPr>
        <w:t>. A</w:t>
      </w:r>
      <w:r w:rsidR="007071F4">
        <w:rPr>
          <w:rFonts w:asciiTheme="minorHAnsi" w:hAnsiTheme="minorHAnsi" w:cs="Calibri"/>
          <w:bCs/>
          <w:iCs/>
          <w:sz w:val="24"/>
          <w:szCs w:val="24"/>
          <w:lang w:val="en-GB" w:eastAsia="nl-NL"/>
        </w:rPr>
        <w:t>ll 4 plates (2 for day 3 and 2</w:t>
      </w:r>
      <w:r w:rsidR="00D4357F" w:rsidRPr="007071F4">
        <w:rPr>
          <w:rFonts w:asciiTheme="minorHAnsi" w:hAnsiTheme="minorHAnsi" w:cs="Calibri"/>
          <w:bCs/>
          <w:iCs/>
          <w:sz w:val="24"/>
          <w:szCs w:val="24"/>
          <w:lang w:val="en-GB" w:eastAsia="nl-NL"/>
        </w:rPr>
        <w:t xml:space="preserve"> for day 5</w:t>
      </w:r>
      <w:r w:rsidR="007071F4">
        <w:rPr>
          <w:rFonts w:asciiTheme="minorHAnsi" w:hAnsiTheme="minorHAnsi" w:cs="Calibri"/>
          <w:bCs/>
          <w:iCs/>
          <w:sz w:val="24"/>
          <w:szCs w:val="24"/>
          <w:lang w:val="en-GB" w:eastAsia="nl-NL"/>
        </w:rPr>
        <w:t xml:space="preserve"> if testing 4 chemicals at the same time</w:t>
      </w:r>
      <w:r w:rsidR="00D4357F" w:rsidRPr="007071F4">
        <w:rPr>
          <w:rFonts w:asciiTheme="minorHAnsi" w:hAnsiTheme="minorHAnsi" w:cs="Calibri"/>
          <w:bCs/>
          <w:iCs/>
          <w:sz w:val="24"/>
          <w:szCs w:val="24"/>
          <w:lang w:val="en-GB" w:eastAsia="nl-NL"/>
        </w:rPr>
        <w:t xml:space="preserve">) </w:t>
      </w:r>
      <w:r w:rsidR="007071F4">
        <w:rPr>
          <w:rFonts w:asciiTheme="minorHAnsi" w:hAnsiTheme="minorHAnsi" w:cs="Calibri"/>
          <w:bCs/>
          <w:iCs/>
          <w:sz w:val="24"/>
          <w:szCs w:val="24"/>
          <w:lang w:val="en-GB" w:eastAsia="nl-NL"/>
        </w:rPr>
        <w:t xml:space="preserve">were </w:t>
      </w:r>
      <w:r w:rsidR="00D4357F" w:rsidRPr="007071F4">
        <w:rPr>
          <w:rFonts w:asciiTheme="minorHAnsi" w:hAnsiTheme="minorHAnsi" w:cs="Calibri"/>
          <w:bCs/>
          <w:iCs/>
          <w:sz w:val="24"/>
          <w:szCs w:val="24"/>
          <w:lang w:val="en-GB" w:eastAsia="nl-NL"/>
        </w:rPr>
        <w:t>labelled</w:t>
      </w:r>
      <w:r w:rsidR="007071F4">
        <w:rPr>
          <w:rFonts w:asciiTheme="minorHAnsi" w:hAnsiTheme="minorHAnsi" w:cs="Calibri"/>
          <w:bCs/>
          <w:iCs/>
          <w:sz w:val="24"/>
          <w:szCs w:val="24"/>
          <w:lang w:val="en-GB" w:eastAsia="nl-NL"/>
        </w:rPr>
        <w:t xml:space="preserve"> and </w:t>
      </w:r>
      <w:r w:rsidR="00D4357F" w:rsidRPr="007071F4">
        <w:rPr>
          <w:rFonts w:asciiTheme="minorHAnsi" w:hAnsiTheme="minorHAnsi" w:cs="Calibri"/>
          <w:bCs/>
          <w:iCs/>
          <w:sz w:val="24"/>
          <w:szCs w:val="24"/>
          <w:lang w:val="en-GB" w:eastAsia="nl-NL"/>
        </w:rPr>
        <w:t xml:space="preserve">50 </w:t>
      </w:r>
      <w:r w:rsidR="00D4357F" w:rsidRPr="007071F4">
        <w:rPr>
          <w:rFonts w:asciiTheme="minorHAnsi" w:hAnsiTheme="minorHAnsi" w:cstheme="minorHAnsi"/>
          <w:bCs/>
          <w:iCs/>
          <w:sz w:val="24"/>
          <w:szCs w:val="24"/>
          <w:lang w:val="en-GB" w:eastAsia="nl-NL"/>
        </w:rPr>
        <w:t>µ</w:t>
      </w:r>
      <w:r w:rsidR="00D4357F" w:rsidRPr="007071F4">
        <w:rPr>
          <w:rFonts w:asciiTheme="minorHAnsi" w:hAnsiTheme="minorHAnsi" w:cs="Calibri"/>
          <w:bCs/>
          <w:iCs/>
          <w:sz w:val="24"/>
          <w:szCs w:val="24"/>
          <w:lang w:val="en-GB" w:eastAsia="nl-NL"/>
        </w:rPr>
        <w:t xml:space="preserve">l of </w:t>
      </w:r>
      <w:r w:rsidR="004C1B72">
        <w:rPr>
          <w:rFonts w:asciiTheme="minorHAnsi" w:hAnsiTheme="minorHAnsi" w:cs="Calibri"/>
          <w:bCs/>
          <w:iCs/>
          <w:sz w:val="24"/>
          <w:szCs w:val="24"/>
          <w:lang w:val="en-GB" w:eastAsia="nl-NL"/>
        </w:rPr>
        <w:t xml:space="preserve">the </w:t>
      </w:r>
      <w:r w:rsidR="007071F4">
        <w:rPr>
          <w:rFonts w:asciiTheme="minorHAnsi" w:hAnsiTheme="minorHAnsi" w:cs="Calibri"/>
          <w:bCs/>
          <w:iCs/>
          <w:sz w:val="24"/>
          <w:szCs w:val="24"/>
          <w:lang w:val="en-GB" w:eastAsia="nl-NL"/>
        </w:rPr>
        <w:t xml:space="preserve">cellular suspension with the concentration of </w:t>
      </w:r>
      <w:r w:rsidR="007071F4">
        <w:rPr>
          <w:rFonts w:ascii="Calibri" w:eastAsia="Calibri" w:hAnsi="Calibri"/>
          <w:sz w:val="24"/>
          <w:szCs w:val="24"/>
        </w:rPr>
        <w:t>2x10</w:t>
      </w:r>
      <w:r w:rsidR="007071F4" w:rsidRPr="009A0F2F">
        <w:rPr>
          <w:rFonts w:ascii="Calibri" w:eastAsia="Calibri" w:hAnsi="Calibri"/>
          <w:sz w:val="24"/>
          <w:szCs w:val="24"/>
          <w:vertAlign w:val="superscript"/>
        </w:rPr>
        <w:t>5</w:t>
      </w:r>
      <w:r w:rsidR="007071F4">
        <w:rPr>
          <w:rFonts w:ascii="Calibri" w:eastAsia="Calibri" w:hAnsi="Calibri"/>
          <w:sz w:val="24"/>
          <w:szCs w:val="24"/>
        </w:rPr>
        <w:t xml:space="preserve"> cells/ml</w:t>
      </w:r>
      <w:r w:rsidR="007071F4">
        <w:rPr>
          <w:rFonts w:asciiTheme="minorHAnsi" w:hAnsiTheme="minorHAnsi" w:cs="Calibri"/>
          <w:bCs/>
          <w:iCs/>
          <w:sz w:val="24"/>
          <w:szCs w:val="24"/>
          <w:lang w:val="en-GB" w:eastAsia="nl-NL"/>
        </w:rPr>
        <w:t xml:space="preserve"> was </w:t>
      </w:r>
      <w:r w:rsidR="00D4357F" w:rsidRPr="007071F4">
        <w:rPr>
          <w:rFonts w:asciiTheme="minorHAnsi" w:hAnsiTheme="minorHAnsi" w:cs="Calibri"/>
          <w:bCs/>
          <w:iCs/>
          <w:sz w:val="24"/>
          <w:szCs w:val="24"/>
          <w:lang w:val="en-GB" w:eastAsia="nl-NL"/>
        </w:rPr>
        <w:t>pipetted in ev</w:t>
      </w:r>
      <w:r w:rsidR="004C1B72">
        <w:rPr>
          <w:rFonts w:asciiTheme="minorHAnsi" w:hAnsiTheme="minorHAnsi" w:cs="Calibri"/>
          <w:bCs/>
          <w:iCs/>
          <w:sz w:val="24"/>
          <w:szCs w:val="24"/>
          <w:lang w:val="en-GB" w:eastAsia="nl-NL"/>
        </w:rPr>
        <w:t>ery well in a sterile way. Then</w:t>
      </w:r>
      <w:r w:rsidR="00D4357F" w:rsidRPr="007071F4">
        <w:rPr>
          <w:rFonts w:asciiTheme="minorHAnsi" w:hAnsiTheme="minorHAnsi" w:cs="Calibri"/>
          <w:bCs/>
          <w:iCs/>
          <w:sz w:val="24"/>
          <w:szCs w:val="24"/>
          <w:lang w:val="en-GB" w:eastAsia="nl-NL"/>
        </w:rPr>
        <w:t xml:space="preserve">, 50 </w:t>
      </w:r>
      <w:r w:rsidR="00D4357F" w:rsidRPr="007071F4">
        <w:rPr>
          <w:rFonts w:asciiTheme="minorHAnsi" w:hAnsiTheme="minorHAnsi" w:cstheme="minorHAnsi"/>
          <w:bCs/>
          <w:iCs/>
          <w:sz w:val="24"/>
          <w:szCs w:val="24"/>
          <w:lang w:val="en-GB" w:eastAsia="nl-NL"/>
        </w:rPr>
        <w:t>µ</w:t>
      </w:r>
      <w:r w:rsidR="00D4357F" w:rsidRPr="007071F4">
        <w:rPr>
          <w:rFonts w:asciiTheme="minorHAnsi" w:hAnsiTheme="minorHAnsi" w:cs="Calibri"/>
          <w:bCs/>
          <w:iCs/>
          <w:sz w:val="24"/>
          <w:szCs w:val="24"/>
          <w:lang w:val="en-GB" w:eastAsia="nl-NL"/>
        </w:rPr>
        <w:t xml:space="preserve">l of the prepared chemical dilutions </w:t>
      </w:r>
      <w:r w:rsidR="007071F4">
        <w:rPr>
          <w:rFonts w:asciiTheme="minorHAnsi" w:hAnsiTheme="minorHAnsi" w:cs="Calibri"/>
          <w:bCs/>
          <w:iCs/>
          <w:sz w:val="24"/>
          <w:szCs w:val="24"/>
          <w:lang w:val="en-GB" w:eastAsia="nl-NL"/>
        </w:rPr>
        <w:t xml:space="preserve">was </w:t>
      </w:r>
      <w:r w:rsidR="00D4357F" w:rsidRPr="007071F4">
        <w:rPr>
          <w:rFonts w:asciiTheme="minorHAnsi" w:hAnsiTheme="minorHAnsi" w:cs="Calibri"/>
          <w:bCs/>
          <w:iCs/>
          <w:sz w:val="24"/>
          <w:szCs w:val="24"/>
          <w:lang w:val="en-GB" w:eastAsia="nl-NL"/>
        </w:rPr>
        <w:t xml:space="preserve">pipetted, followed by 50 </w:t>
      </w:r>
      <w:r w:rsidR="00D4357F" w:rsidRPr="007071F4">
        <w:rPr>
          <w:rFonts w:asciiTheme="minorHAnsi" w:hAnsiTheme="minorHAnsi" w:cstheme="minorHAnsi"/>
          <w:bCs/>
          <w:iCs/>
          <w:sz w:val="24"/>
          <w:szCs w:val="24"/>
          <w:lang w:val="en-GB" w:eastAsia="nl-NL"/>
        </w:rPr>
        <w:t>µ</w:t>
      </w:r>
      <w:r w:rsidR="00D4357F" w:rsidRPr="007071F4">
        <w:rPr>
          <w:rFonts w:asciiTheme="minorHAnsi" w:hAnsiTheme="minorHAnsi" w:cs="Calibri"/>
          <w:bCs/>
          <w:iCs/>
          <w:sz w:val="24"/>
          <w:szCs w:val="24"/>
          <w:lang w:val="en-GB" w:eastAsia="nl-NL"/>
        </w:rPr>
        <w:t xml:space="preserve">l controls pipetting and sterile PBS to surrounding wells. </w:t>
      </w:r>
      <w:r w:rsidR="00E77E0F" w:rsidRPr="007071F4">
        <w:rPr>
          <w:rFonts w:asciiTheme="minorHAnsi" w:hAnsiTheme="minorHAnsi" w:cs="Calibri"/>
          <w:bCs/>
          <w:iCs/>
          <w:sz w:val="24"/>
          <w:szCs w:val="24"/>
          <w:lang w:val="en-GB" w:eastAsia="nl-NL"/>
        </w:rPr>
        <w:t xml:space="preserve">Afterwards, the plates </w:t>
      </w:r>
      <w:r w:rsidR="007071F4">
        <w:rPr>
          <w:rFonts w:asciiTheme="minorHAnsi" w:hAnsiTheme="minorHAnsi" w:cs="Calibri"/>
          <w:bCs/>
          <w:iCs/>
          <w:sz w:val="24"/>
          <w:szCs w:val="24"/>
          <w:lang w:val="en-GB" w:eastAsia="nl-NL"/>
        </w:rPr>
        <w:t xml:space="preserve">were </w:t>
      </w:r>
      <w:r w:rsidR="00E77E0F" w:rsidRPr="007071F4">
        <w:rPr>
          <w:rFonts w:asciiTheme="minorHAnsi" w:hAnsiTheme="minorHAnsi" w:cs="Calibri"/>
          <w:bCs/>
          <w:iCs/>
          <w:sz w:val="24"/>
          <w:szCs w:val="24"/>
          <w:lang w:val="en-GB" w:eastAsia="nl-NL"/>
        </w:rPr>
        <w:t xml:space="preserve">placed in incubator for day 3 and day 5. </w:t>
      </w:r>
      <w:r w:rsidR="007071F4">
        <w:rPr>
          <w:rFonts w:asciiTheme="minorHAnsi" w:hAnsiTheme="minorHAnsi" w:cs="Calibri"/>
          <w:bCs/>
          <w:iCs/>
          <w:sz w:val="24"/>
          <w:szCs w:val="24"/>
          <w:lang w:val="en-GB" w:eastAsia="nl-NL"/>
        </w:rPr>
        <w:t xml:space="preserve">The positive controls </w:t>
      </w:r>
      <w:r w:rsidR="008E6DD5" w:rsidRPr="007071F4">
        <w:rPr>
          <w:rFonts w:asciiTheme="minorHAnsi" w:hAnsiTheme="minorHAnsi" w:cs="Calibri"/>
          <w:bCs/>
          <w:iCs/>
          <w:sz w:val="24"/>
          <w:szCs w:val="24"/>
          <w:lang w:val="en-GB" w:eastAsia="nl-NL"/>
        </w:rPr>
        <w:t xml:space="preserve">DMSO 1.6 % </w:t>
      </w:r>
      <w:r w:rsidR="004C1B72">
        <w:rPr>
          <w:rFonts w:asciiTheme="minorHAnsi" w:hAnsiTheme="minorHAnsi" w:cs="Calibri"/>
          <w:bCs/>
          <w:iCs/>
          <w:sz w:val="24"/>
          <w:szCs w:val="24"/>
          <w:lang w:val="en-GB" w:eastAsia="nl-NL"/>
        </w:rPr>
        <w:t xml:space="preserve">and </w:t>
      </w:r>
      <w:r w:rsidR="004C1B72" w:rsidRPr="007071F4">
        <w:rPr>
          <w:rFonts w:asciiTheme="minorHAnsi" w:hAnsiTheme="minorHAnsi" w:cs="Calibri"/>
          <w:bCs/>
          <w:iCs/>
          <w:sz w:val="24"/>
          <w:szCs w:val="24"/>
          <w:lang w:val="en-GB" w:eastAsia="nl-NL"/>
        </w:rPr>
        <w:t>PMA</w:t>
      </w:r>
      <w:r w:rsidR="004C1B72" w:rsidRPr="007071F4">
        <w:rPr>
          <w:rFonts w:asciiTheme="minorHAnsi" w:hAnsiTheme="minorHAnsi" w:cs="Calibri"/>
          <w:bCs/>
          <w:iCs/>
          <w:sz w:val="24"/>
          <w:szCs w:val="24"/>
          <w:vertAlign w:val="subscript"/>
          <w:lang w:val="en-GB" w:eastAsia="nl-NL"/>
        </w:rPr>
        <w:t>100</w:t>
      </w:r>
      <w:r w:rsidR="004C1B72">
        <w:rPr>
          <w:rFonts w:asciiTheme="minorHAnsi" w:hAnsiTheme="minorHAnsi" w:cs="Calibri"/>
          <w:bCs/>
          <w:iCs/>
          <w:sz w:val="24"/>
          <w:szCs w:val="24"/>
          <w:vertAlign w:val="subscript"/>
          <w:lang w:val="en-GB" w:eastAsia="nl-NL"/>
        </w:rPr>
        <w:t xml:space="preserve"> </w:t>
      </w:r>
      <w:r w:rsidR="004C1B72">
        <w:rPr>
          <w:rFonts w:asciiTheme="minorHAnsi" w:hAnsiTheme="minorHAnsi" w:cs="Calibri"/>
          <w:bCs/>
          <w:iCs/>
          <w:sz w:val="24"/>
          <w:szCs w:val="24"/>
          <w:lang w:val="en-GB" w:eastAsia="nl-NL"/>
        </w:rPr>
        <w:t>were</w:t>
      </w:r>
      <w:r w:rsidR="007071F4">
        <w:rPr>
          <w:rFonts w:asciiTheme="minorHAnsi" w:hAnsiTheme="minorHAnsi" w:cs="Calibri"/>
          <w:bCs/>
          <w:iCs/>
          <w:sz w:val="24"/>
          <w:szCs w:val="24"/>
          <w:lang w:val="en-GB" w:eastAsia="nl-NL"/>
        </w:rPr>
        <w:t xml:space="preserve"> used </w:t>
      </w:r>
      <w:r w:rsidR="008E6DD5" w:rsidRPr="007071F4">
        <w:rPr>
          <w:rFonts w:asciiTheme="minorHAnsi" w:hAnsiTheme="minorHAnsi" w:cs="Calibri"/>
          <w:bCs/>
          <w:iCs/>
          <w:sz w:val="24"/>
          <w:szCs w:val="24"/>
          <w:lang w:val="en-GB" w:eastAsia="nl-NL"/>
        </w:rPr>
        <w:t>f</w:t>
      </w:r>
      <w:r w:rsidR="007071F4">
        <w:rPr>
          <w:rFonts w:asciiTheme="minorHAnsi" w:hAnsiTheme="minorHAnsi" w:cs="Calibri"/>
          <w:bCs/>
          <w:iCs/>
          <w:sz w:val="24"/>
          <w:szCs w:val="24"/>
          <w:lang w:val="en-GB" w:eastAsia="nl-NL"/>
        </w:rPr>
        <w:t>or granulocytic differentiation</w:t>
      </w:r>
      <w:r w:rsidR="004C1B72">
        <w:rPr>
          <w:rFonts w:asciiTheme="minorHAnsi" w:hAnsiTheme="minorHAnsi" w:cs="Calibri"/>
          <w:bCs/>
          <w:iCs/>
          <w:sz w:val="24"/>
          <w:szCs w:val="24"/>
          <w:lang w:val="en-GB" w:eastAsia="nl-NL"/>
        </w:rPr>
        <w:t xml:space="preserve"> and monocytic different</w:t>
      </w:r>
      <w:r w:rsidR="00DD282A">
        <w:rPr>
          <w:rFonts w:asciiTheme="minorHAnsi" w:hAnsiTheme="minorHAnsi" w:cs="Calibri"/>
          <w:bCs/>
          <w:iCs/>
          <w:sz w:val="24"/>
          <w:szCs w:val="24"/>
          <w:lang w:val="en-GB" w:eastAsia="nl-NL"/>
        </w:rPr>
        <w:t xml:space="preserve">iation respectively, while RPMI, </w:t>
      </w:r>
      <w:r w:rsidR="004C1B72">
        <w:rPr>
          <w:rFonts w:asciiTheme="minorHAnsi" w:hAnsiTheme="minorHAnsi" w:cs="Calibri"/>
          <w:bCs/>
          <w:iCs/>
          <w:sz w:val="24"/>
          <w:szCs w:val="24"/>
          <w:lang w:val="en-GB" w:eastAsia="nl-NL"/>
        </w:rPr>
        <w:t>IMDM</w:t>
      </w:r>
      <w:r w:rsidR="007368D8">
        <w:rPr>
          <w:rFonts w:asciiTheme="minorHAnsi" w:hAnsiTheme="minorHAnsi" w:cs="Calibri"/>
          <w:bCs/>
          <w:iCs/>
          <w:sz w:val="24"/>
          <w:szCs w:val="24"/>
          <w:lang w:val="en-GB" w:eastAsia="nl-NL"/>
        </w:rPr>
        <w:t xml:space="preserve"> or</w:t>
      </w:r>
      <w:r w:rsidR="00DD282A">
        <w:rPr>
          <w:rFonts w:asciiTheme="minorHAnsi" w:hAnsiTheme="minorHAnsi" w:cs="Calibri"/>
          <w:bCs/>
          <w:iCs/>
          <w:sz w:val="24"/>
          <w:szCs w:val="24"/>
          <w:lang w:val="en-GB" w:eastAsia="nl-NL"/>
        </w:rPr>
        <w:t xml:space="preserve"> DMEM F12</w:t>
      </w:r>
      <w:r w:rsidR="004C1B72">
        <w:rPr>
          <w:rFonts w:asciiTheme="minorHAnsi" w:hAnsiTheme="minorHAnsi" w:cs="Calibri"/>
          <w:bCs/>
          <w:iCs/>
          <w:sz w:val="24"/>
          <w:szCs w:val="24"/>
          <w:lang w:val="en-GB" w:eastAsia="nl-NL"/>
        </w:rPr>
        <w:t xml:space="preserve"> as a negative control.</w:t>
      </w:r>
      <w:r w:rsidR="00D66585">
        <w:rPr>
          <w:rFonts w:asciiTheme="minorHAnsi" w:hAnsiTheme="minorHAnsi" w:cs="Calibri"/>
          <w:bCs/>
          <w:iCs/>
          <w:sz w:val="24"/>
          <w:szCs w:val="24"/>
          <w:lang w:val="en-GB" w:eastAsia="nl-NL"/>
        </w:rPr>
        <w:t xml:space="preserve"> </w:t>
      </w:r>
      <w:r w:rsidR="00E77E0F">
        <w:rPr>
          <w:rFonts w:asciiTheme="minorHAnsi" w:hAnsiTheme="minorHAnsi" w:cs="Calibri"/>
          <w:bCs/>
          <w:iCs/>
          <w:sz w:val="24"/>
          <w:szCs w:val="24"/>
          <w:lang w:val="en-GB" w:eastAsia="nl-NL"/>
        </w:rPr>
        <w:t xml:space="preserve">After the seeding and incubation of the plates, the NBT/MTT procedures </w:t>
      </w:r>
      <w:r w:rsidR="004C1B72">
        <w:rPr>
          <w:rFonts w:asciiTheme="minorHAnsi" w:hAnsiTheme="minorHAnsi" w:cs="Calibri"/>
          <w:bCs/>
          <w:iCs/>
          <w:sz w:val="24"/>
          <w:szCs w:val="24"/>
          <w:lang w:val="en-GB" w:eastAsia="nl-NL"/>
        </w:rPr>
        <w:t xml:space="preserve">were </w:t>
      </w:r>
      <w:r w:rsidR="00DD282A">
        <w:rPr>
          <w:rFonts w:asciiTheme="minorHAnsi" w:hAnsiTheme="minorHAnsi" w:cs="Calibri"/>
          <w:bCs/>
          <w:iCs/>
          <w:sz w:val="24"/>
          <w:szCs w:val="24"/>
          <w:lang w:val="en-GB" w:eastAsia="nl-NL"/>
        </w:rPr>
        <w:t xml:space="preserve">performed </w:t>
      </w:r>
      <w:r w:rsidR="00E77E0F">
        <w:rPr>
          <w:rFonts w:asciiTheme="minorHAnsi" w:hAnsiTheme="minorHAnsi" w:cs="Calibri"/>
          <w:bCs/>
          <w:iCs/>
          <w:sz w:val="24"/>
          <w:szCs w:val="24"/>
          <w:lang w:val="en-GB" w:eastAsia="nl-NL"/>
        </w:rPr>
        <w:t>in a following way:</w:t>
      </w:r>
    </w:p>
    <w:p w14:paraId="072EF921" w14:textId="77EBF31E" w:rsidR="00E77E0F" w:rsidRDefault="00E77E0F" w:rsidP="008E6DD5">
      <w:pPr>
        <w:pStyle w:val="ListParagraph"/>
        <w:numPr>
          <w:ilvl w:val="0"/>
          <w:numId w:val="34"/>
        </w:numPr>
        <w:spacing w:line="360" w:lineRule="auto"/>
        <w:ind w:left="113" w:right="1134"/>
        <w:jc w:val="both"/>
        <w:rPr>
          <w:rFonts w:asciiTheme="minorHAnsi" w:hAnsiTheme="minorHAnsi" w:cs="Calibri"/>
          <w:b/>
          <w:bCs/>
          <w:i/>
          <w:iCs/>
          <w:sz w:val="24"/>
          <w:szCs w:val="24"/>
          <w:lang w:val="en-GB" w:eastAsia="nl-NL"/>
        </w:rPr>
      </w:pPr>
      <w:r w:rsidRPr="00E77E0F">
        <w:rPr>
          <w:rFonts w:asciiTheme="minorHAnsi" w:hAnsiTheme="minorHAnsi" w:cs="Calibri"/>
          <w:b/>
          <w:bCs/>
          <w:i/>
          <w:iCs/>
          <w:sz w:val="24"/>
          <w:szCs w:val="24"/>
          <w:lang w:val="en-GB" w:eastAsia="nl-NL"/>
        </w:rPr>
        <w:t>Begin</w:t>
      </w:r>
      <w:r w:rsidR="0022349A">
        <w:rPr>
          <w:rFonts w:asciiTheme="minorHAnsi" w:hAnsiTheme="minorHAnsi" w:cs="Calibri"/>
          <w:b/>
          <w:bCs/>
          <w:i/>
          <w:iCs/>
          <w:sz w:val="24"/>
          <w:szCs w:val="24"/>
          <w:lang w:val="en-GB" w:eastAsia="nl-NL"/>
        </w:rPr>
        <w:t>ning of</w:t>
      </w:r>
      <w:r w:rsidRPr="00E77E0F">
        <w:rPr>
          <w:rFonts w:asciiTheme="minorHAnsi" w:hAnsiTheme="minorHAnsi" w:cs="Calibri"/>
          <w:b/>
          <w:bCs/>
          <w:i/>
          <w:iCs/>
          <w:sz w:val="24"/>
          <w:szCs w:val="24"/>
          <w:lang w:val="en-GB" w:eastAsia="nl-NL"/>
        </w:rPr>
        <w:t xml:space="preserve"> MTT </w:t>
      </w:r>
    </w:p>
    <w:p w14:paraId="3888EF35" w14:textId="2E4E02F5" w:rsidR="00E77E0F" w:rsidRDefault="0022349A" w:rsidP="008E6DD5">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Cells </w:t>
      </w:r>
      <w:r w:rsidR="004C1B72">
        <w:rPr>
          <w:rFonts w:asciiTheme="minorHAnsi" w:hAnsiTheme="minorHAnsi" w:cs="Calibri"/>
          <w:bCs/>
          <w:iCs/>
          <w:sz w:val="24"/>
          <w:szCs w:val="24"/>
          <w:lang w:val="en-GB" w:eastAsia="nl-NL"/>
        </w:rPr>
        <w:t xml:space="preserve">were </w:t>
      </w:r>
      <w:r>
        <w:rPr>
          <w:rFonts w:asciiTheme="minorHAnsi" w:hAnsiTheme="minorHAnsi" w:cs="Calibri"/>
          <w:bCs/>
          <w:iCs/>
          <w:sz w:val="24"/>
          <w:szCs w:val="24"/>
          <w:lang w:val="en-GB" w:eastAsia="nl-NL"/>
        </w:rPr>
        <w:t xml:space="preserve">checked and the observations recorded. Then, the plates </w:t>
      </w:r>
      <w:r w:rsidR="004C1B72">
        <w:rPr>
          <w:rFonts w:asciiTheme="minorHAnsi" w:hAnsiTheme="minorHAnsi" w:cs="Calibri"/>
          <w:bCs/>
          <w:iCs/>
          <w:sz w:val="24"/>
          <w:szCs w:val="24"/>
          <w:lang w:val="en-GB" w:eastAsia="nl-NL"/>
        </w:rPr>
        <w:t xml:space="preserve">were </w:t>
      </w:r>
      <w:r>
        <w:rPr>
          <w:rFonts w:asciiTheme="minorHAnsi" w:hAnsiTheme="minorHAnsi" w:cs="Calibri"/>
          <w:bCs/>
          <w:iCs/>
          <w:sz w:val="24"/>
          <w:szCs w:val="24"/>
          <w:lang w:val="en-GB" w:eastAsia="nl-NL"/>
        </w:rPr>
        <w:t xml:space="preserve">shaken at 750 rpm for 5 minutes. 20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l of 5 mg/ml</w:t>
      </w:r>
      <w:r w:rsidRPr="0022349A">
        <w:rPr>
          <w:rFonts w:asciiTheme="minorHAnsi" w:hAnsiTheme="minorHAnsi" w:cs="Calibri"/>
          <w:bCs/>
          <w:iCs/>
          <w:sz w:val="24"/>
          <w:szCs w:val="24"/>
          <w:vertAlign w:val="superscript"/>
          <w:lang w:val="en-GB" w:eastAsia="nl-NL"/>
        </w:rPr>
        <w:t>-1</w:t>
      </w:r>
      <w:r>
        <w:rPr>
          <w:rFonts w:asciiTheme="minorHAnsi" w:hAnsiTheme="minorHAnsi" w:cs="Calibri"/>
          <w:bCs/>
          <w:iCs/>
          <w:sz w:val="24"/>
          <w:szCs w:val="24"/>
          <w:lang w:val="en-GB" w:eastAsia="nl-NL"/>
        </w:rPr>
        <w:t xml:space="preserve"> MTT/PBS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added to each well in the original well and incubated for 4 hours. </w:t>
      </w:r>
    </w:p>
    <w:p w14:paraId="7CF723AF" w14:textId="5284D2C4" w:rsidR="0022349A" w:rsidRDefault="0022349A" w:rsidP="008E6DD5">
      <w:pPr>
        <w:pStyle w:val="ListParagraph"/>
        <w:numPr>
          <w:ilvl w:val="0"/>
          <w:numId w:val="34"/>
        </w:numPr>
        <w:spacing w:line="360" w:lineRule="auto"/>
        <w:ind w:left="113" w:right="1134"/>
        <w:jc w:val="both"/>
        <w:rPr>
          <w:rFonts w:asciiTheme="minorHAnsi" w:hAnsiTheme="minorHAnsi" w:cs="Calibri"/>
          <w:b/>
          <w:bCs/>
          <w:i/>
          <w:iCs/>
          <w:sz w:val="24"/>
          <w:szCs w:val="24"/>
          <w:lang w:val="en-GB" w:eastAsia="nl-NL"/>
        </w:rPr>
      </w:pPr>
      <w:r w:rsidRPr="0022349A">
        <w:rPr>
          <w:rFonts w:asciiTheme="minorHAnsi" w:hAnsiTheme="minorHAnsi" w:cs="Calibri"/>
          <w:b/>
          <w:bCs/>
          <w:i/>
          <w:iCs/>
          <w:sz w:val="24"/>
          <w:szCs w:val="24"/>
          <w:lang w:val="en-GB" w:eastAsia="nl-NL"/>
        </w:rPr>
        <w:t>Performing NBT</w:t>
      </w:r>
    </w:p>
    <w:p w14:paraId="2C232464" w14:textId="6557AC01" w:rsidR="00473F09" w:rsidRDefault="00473F09" w:rsidP="004C1B72">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The other new plate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centrifuged at 2000 rpm for 10 minutes, then, the supernatant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discarded. While plates are centrifuging, PMA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added to NBT </w:t>
      </w:r>
      <w:r w:rsidR="004C1B72">
        <w:rPr>
          <w:rFonts w:asciiTheme="minorHAnsi" w:hAnsiTheme="minorHAnsi" w:cs="Calibri"/>
          <w:bCs/>
          <w:iCs/>
          <w:sz w:val="24"/>
          <w:szCs w:val="24"/>
          <w:lang w:val="en-GB" w:eastAsia="nl-NL"/>
        </w:rPr>
        <w:t xml:space="preserve">for activation </w:t>
      </w:r>
      <w:r>
        <w:rPr>
          <w:rFonts w:asciiTheme="minorHAnsi" w:hAnsiTheme="minorHAnsi" w:cs="Calibri"/>
          <w:bCs/>
          <w:iCs/>
          <w:sz w:val="24"/>
          <w:szCs w:val="24"/>
          <w:lang w:val="en-GB" w:eastAsia="nl-NL"/>
        </w:rPr>
        <w:t xml:space="preserve">in proportions of 1:100 (100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 xml:space="preserve">l PMA in 10 ml NBT). After, the medium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completely removed by turning plate on a tissue. Wells </w:t>
      </w:r>
      <w:r w:rsidR="004C1B72">
        <w:rPr>
          <w:rFonts w:asciiTheme="minorHAnsi" w:hAnsiTheme="minorHAnsi" w:cs="Calibri"/>
          <w:bCs/>
          <w:iCs/>
          <w:sz w:val="24"/>
          <w:szCs w:val="24"/>
          <w:lang w:val="en-GB" w:eastAsia="nl-NL"/>
        </w:rPr>
        <w:t xml:space="preserve">were </w:t>
      </w:r>
      <w:r>
        <w:rPr>
          <w:rFonts w:asciiTheme="minorHAnsi" w:hAnsiTheme="minorHAnsi" w:cs="Calibri"/>
          <w:bCs/>
          <w:iCs/>
          <w:sz w:val="24"/>
          <w:szCs w:val="24"/>
          <w:lang w:val="en-GB" w:eastAsia="nl-NL"/>
        </w:rPr>
        <w:t xml:space="preserve">filled with 50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l activated NBT and incubated at 37</w:t>
      </w:r>
      <w:r>
        <w:rPr>
          <w:rFonts w:asciiTheme="minorHAnsi" w:hAnsiTheme="minorHAnsi" w:cstheme="minorHAnsi"/>
          <w:bCs/>
          <w:iCs/>
          <w:sz w:val="24"/>
          <w:szCs w:val="24"/>
          <w:lang w:val="en-GB" w:eastAsia="nl-NL"/>
        </w:rPr>
        <w:t>ᵒ</w:t>
      </w:r>
      <w:r>
        <w:rPr>
          <w:rFonts w:asciiTheme="minorHAnsi" w:hAnsiTheme="minorHAnsi" w:cs="Calibri"/>
          <w:bCs/>
          <w:iCs/>
          <w:sz w:val="24"/>
          <w:szCs w:val="24"/>
          <w:lang w:val="en-GB" w:eastAsia="nl-NL"/>
        </w:rPr>
        <w:t xml:space="preserve">C for 20 minutes. Then, 70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 xml:space="preserve">l of 1 M HCl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added to stop NBT reaction and then subsequently centrifuged at 2000 rpm for 10 minutes. </w:t>
      </w:r>
      <w:r w:rsidR="004C1B72">
        <w:rPr>
          <w:rFonts w:asciiTheme="minorHAnsi" w:hAnsiTheme="minorHAnsi" w:cs="Calibri"/>
          <w:bCs/>
          <w:iCs/>
          <w:sz w:val="24"/>
          <w:szCs w:val="24"/>
          <w:lang w:val="en-GB" w:eastAsia="nl-NL"/>
        </w:rPr>
        <w:t>After, t</w:t>
      </w:r>
      <w:r>
        <w:rPr>
          <w:rFonts w:asciiTheme="minorHAnsi" w:hAnsiTheme="minorHAnsi" w:cs="Calibri"/>
          <w:bCs/>
          <w:iCs/>
          <w:sz w:val="24"/>
          <w:szCs w:val="24"/>
          <w:lang w:val="en-GB" w:eastAsia="nl-NL"/>
        </w:rPr>
        <w:t xml:space="preserve">he supernatant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discarded and 50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 xml:space="preserve">l 2 M KOH and 150 </w:t>
      </w:r>
      <w:r>
        <w:rPr>
          <w:rFonts w:asciiTheme="minorHAnsi" w:hAnsiTheme="minorHAnsi" w:cstheme="minorHAnsi"/>
          <w:bCs/>
          <w:iCs/>
          <w:sz w:val="24"/>
          <w:szCs w:val="24"/>
          <w:lang w:val="en-GB" w:eastAsia="nl-NL"/>
        </w:rPr>
        <w:t>µ</w:t>
      </w:r>
      <w:r>
        <w:rPr>
          <w:rFonts w:asciiTheme="minorHAnsi" w:hAnsiTheme="minorHAnsi" w:cs="Calibri"/>
          <w:bCs/>
          <w:iCs/>
          <w:sz w:val="24"/>
          <w:szCs w:val="24"/>
          <w:lang w:val="en-GB" w:eastAsia="nl-NL"/>
        </w:rPr>
        <w:t xml:space="preserve">l of DMSO </w:t>
      </w:r>
      <w:r w:rsidR="004C1B72">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added. Then, the absorbance </w:t>
      </w:r>
      <w:r w:rsidR="004C1B72">
        <w:rPr>
          <w:rFonts w:asciiTheme="minorHAnsi" w:hAnsiTheme="minorHAnsi" w:cs="Calibri"/>
          <w:bCs/>
          <w:iCs/>
          <w:sz w:val="24"/>
          <w:szCs w:val="24"/>
          <w:lang w:val="en-GB" w:eastAsia="nl-NL"/>
        </w:rPr>
        <w:t xml:space="preserve">was measured </w:t>
      </w:r>
      <w:r>
        <w:rPr>
          <w:rFonts w:asciiTheme="minorHAnsi" w:hAnsiTheme="minorHAnsi" w:cs="Calibri"/>
          <w:bCs/>
          <w:iCs/>
          <w:sz w:val="24"/>
          <w:szCs w:val="24"/>
          <w:lang w:val="en-GB" w:eastAsia="nl-NL"/>
        </w:rPr>
        <w:t xml:space="preserve">at 630 nm with 405 nm reference wavelength. </w:t>
      </w:r>
    </w:p>
    <w:p w14:paraId="5B37E213" w14:textId="26DAD4A3" w:rsidR="00473F09" w:rsidRDefault="00473F09" w:rsidP="008E6DD5">
      <w:pPr>
        <w:pStyle w:val="ListParagraph"/>
        <w:numPr>
          <w:ilvl w:val="0"/>
          <w:numId w:val="34"/>
        </w:numPr>
        <w:spacing w:line="360" w:lineRule="auto"/>
        <w:ind w:left="113" w:right="1134"/>
        <w:jc w:val="both"/>
        <w:rPr>
          <w:rFonts w:asciiTheme="minorHAnsi" w:hAnsiTheme="minorHAnsi" w:cs="Calibri"/>
          <w:b/>
          <w:bCs/>
          <w:i/>
          <w:iCs/>
          <w:sz w:val="24"/>
          <w:szCs w:val="24"/>
          <w:lang w:val="en-GB" w:eastAsia="nl-NL"/>
        </w:rPr>
      </w:pPr>
      <w:r>
        <w:rPr>
          <w:rFonts w:asciiTheme="minorHAnsi" w:hAnsiTheme="minorHAnsi" w:cs="Calibri"/>
          <w:b/>
          <w:bCs/>
          <w:i/>
          <w:iCs/>
          <w:sz w:val="24"/>
          <w:szCs w:val="24"/>
          <w:lang w:val="en-GB" w:eastAsia="nl-NL"/>
        </w:rPr>
        <w:t>C</w:t>
      </w:r>
      <w:r w:rsidRPr="00473F09">
        <w:rPr>
          <w:rFonts w:asciiTheme="minorHAnsi" w:hAnsiTheme="minorHAnsi" w:cs="Calibri"/>
          <w:b/>
          <w:bCs/>
          <w:i/>
          <w:iCs/>
          <w:sz w:val="24"/>
          <w:szCs w:val="24"/>
          <w:lang w:val="en-GB" w:eastAsia="nl-NL"/>
        </w:rPr>
        <w:t xml:space="preserve">ontinuation </w:t>
      </w:r>
      <w:r>
        <w:rPr>
          <w:rFonts w:asciiTheme="minorHAnsi" w:hAnsiTheme="minorHAnsi" w:cs="Calibri"/>
          <w:b/>
          <w:bCs/>
          <w:i/>
          <w:iCs/>
          <w:sz w:val="24"/>
          <w:szCs w:val="24"/>
          <w:lang w:val="en-GB" w:eastAsia="nl-NL"/>
        </w:rPr>
        <w:t xml:space="preserve">of </w:t>
      </w:r>
      <w:r w:rsidRPr="00473F09">
        <w:rPr>
          <w:rFonts w:asciiTheme="minorHAnsi" w:hAnsiTheme="minorHAnsi" w:cs="Calibri"/>
          <w:b/>
          <w:bCs/>
          <w:i/>
          <w:iCs/>
          <w:sz w:val="24"/>
          <w:szCs w:val="24"/>
          <w:lang w:val="en-GB" w:eastAsia="nl-NL"/>
        </w:rPr>
        <w:t xml:space="preserve">MTT </w:t>
      </w:r>
    </w:p>
    <w:p w14:paraId="028A667F" w14:textId="51BFBCA2" w:rsidR="009A495B" w:rsidRDefault="00473F09" w:rsidP="009A495B">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After 4 hours of incubation, </w:t>
      </w:r>
      <w:r w:rsidR="00366FD6">
        <w:rPr>
          <w:rFonts w:asciiTheme="minorHAnsi" w:hAnsiTheme="minorHAnsi" w:cs="Calibri"/>
          <w:bCs/>
          <w:iCs/>
          <w:sz w:val="24"/>
          <w:szCs w:val="24"/>
          <w:lang w:val="en-GB" w:eastAsia="nl-NL"/>
        </w:rPr>
        <w:t xml:space="preserve">the plates </w:t>
      </w:r>
      <w:r w:rsidR="004C1B72">
        <w:rPr>
          <w:rFonts w:asciiTheme="minorHAnsi" w:hAnsiTheme="minorHAnsi" w:cs="Calibri"/>
          <w:bCs/>
          <w:iCs/>
          <w:sz w:val="24"/>
          <w:szCs w:val="24"/>
          <w:lang w:val="en-GB" w:eastAsia="nl-NL"/>
        </w:rPr>
        <w:t xml:space="preserve">were </w:t>
      </w:r>
      <w:r w:rsidR="00366FD6">
        <w:rPr>
          <w:rFonts w:asciiTheme="minorHAnsi" w:hAnsiTheme="minorHAnsi" w:cs="Calibri"/>
          <w:bCs/>
          <w:iCs/>
          <w:sz w:val="24"/>
          <w:szCs w:val="24"/>
          <w:lang w:val="en-GB" w:eastAsia="nl-NL"/>
        </w:rPr>
        <w:t xml:space="preserve">centrifuged at 2000 rpm for 10 minutes, with subsequent removal of medium by turning plate on a tissue. 120 </w:t>
      </w:r>
      <w:r w:rsidR="00366FD6">
        <w:rPr>
          <w:rFonts w:asciiTheme="minorHAnsi" w:hAnsiTheme="minorHAnsi" w:cstheme="minorHAnsi"/>
          <w:bCs/>
          <w:iCs/>
          <w:sz w:val="24"/>
          <w:szCs w:val="24"/>
          <w:lang w:val="en-GB" w:eastAsia="nl-NL"/>
        </w:rPr>
        <w:t>µ</w:t>
      </w:r>
      <w:r w:rsidR="00366FD6">
        <w:rPr>
          <w:rFonts w:asciiTheme="minorHAnsi" w:hAnsiTheme="minorHAnsi" w:cs="Calibri"/>
          <w:bCs/>
          <w:iCs/>
          <w:sz w:val="24"/>
          <w:szCs w:val="24"/>
          <w:lang w:val="en-GB" w:eastAsia="nl-NL"/>
        </w:rPr>
        <w:t xml:space="preserve">l of DMSO </w:t>
      </w:r>
      <w:r w:rsidR="004C1B72">
        <w:rPr>
          <w:rFonts w:asciiTheme="minorHAnsi" w:hAnsiTheme="minorHAnsi" w:cs="Calibri"/>
          <w:bCs/>
          <w:iCs/>
          <w:sz w:val="24"/>
          <w:szCs w:val="24"/>
          <w:lang w:val="en-GB" w:eastAsia="nl-NL"/>
        </w:rPr>
        <w:t xml:space="preserve">was </w:t>
      </w:r>
      <w:r w:rsidR="00366FD6">
        <w:rPr>
          <w:rFonts w:asciiTheme="minorHAnsi" w:hAnsiTheme="minorHAnsi" w:cs="Calibri"/>
          <w:bCs/>
          <w:iCs/>
          <w:sz w:val="24"/>
          <w:szCs w:val="24"/>
          <w:lang w:val="en-GB" w:eastAsia="nl-NL"/>
        </w:rPr>
        <w:t xml:space="preserve">added to each well and the plate </w:t>
      </w:r>
      <w:r w:rsidR="004C1B72">
        <w:rPr>
          <w:rFonts w:asciiTheme="minorHAnsi" w:hAnsiTheme="minorHAnsi" w:cs="Calibri"/>
          <w:bCs/>
          <w:iCs/>
          <w:sz w:val="24"/>
          <w:szCs w:val="24"/>
          <w:lang w:val="en-GB" w:eastAsia="nl-NL"/>
        </w:rPr>
        <w:t xml:space="preserve">was </w:t>
      </w:r>
      <w:r w:rsidR="00366FD6">
        <w:rPr>
          <w:rFonts w:asciiTheme="minorHAnsi" w:hAnsiTheme="minorHAnsi" w:cs="Calibri"/>
          <w:bCs/>
          <w:iCs/>
          <w:sz w:val="24"/>
          <w:szCs w:val="24"/>
          <w:lang w:val="en-GB" w:eastAsia="nl-NL"/>
        </w:rPr>
        <w:t xml:space="preserve">placed on a plate shaker for 5 minutes. Then, the absorbance </w:t>
      </w:r>
      <w:r w:rsidR="003F34F2">
        <w:rPr>
          <w:rFonts w:asciiTheme="minorHAnsi" w:hAnsiTheme="minorHAnsi" w:cs="Calibri"/>
          <w:bCs/>
          <w:iCs/>
          <w:sz w:val="24"/>
          <w:szCs w:val="24"/>
          <w:lang w:val="en-GB" w:eastAsia="nl-NL"/>
        </w:rPr>
        <w:t xml:space="preserve">was measured </w:t>
      </w:r>
      <w:r w:rsidR="00366FD6">
        <w:rPr>
          <w:rFonts w:asciiTheme="minorHAnsi" w:hAnsiTheme="minorHAnsi" w:cs="Calibri"/>
          <w:bCs/>
          <w:iCs/>
          <w:sz w:val="24"/>
          <w:szCs w:val="24"/>
          <w:lang w:val="en-GB" w:eastAsia="nl-NL"/>
        </w:rPr>
        <w:t>at 562 nm with 570</w:t>
      </w:r>
      <w:r w:rsidR="008E6DD5">
        <w:rPr>
          <w:rFonts w:asciiTheme="minorHAnsi" w:hAnsiTheme="minorHAnsi" w:cs="Calibri"/>
          <w:bCs/>
          <w:iCs/>
          <w:sz w:val="24"/>
          <w:szCs w:val="24"/>
          <w:lang w:val="en-GB" w:eastAsia="nl-NL"/>
        </w:rPr>
        <w:t xml:space="preserve"> nm as the reference wavelength</w:t>
      </w:r>
      <w:r w:rsidR="009A495B">
        <w:rPr>
          <w:rFonts w:asciiTheme="minorHAnsi" w:hAnsiTheme="minorHAnsi" w:cs="Calibri"/>
          <w:bCs/>
          <w:iCs/>
          <w:sz w:val="24"/>
          <w:szCs w:val="24"/>
          <w:lang w:val="en-GB" w:eastAsia="nl-NL"/>
        </w:rPr>
        <w:t>.</w:t>
      </w:r>
    </w:p>
    <w:p w14:paraId="363E6238" w14:textId="42A41870" w:rsidR="00BF12D3" w:rsidRDefault="00BF12D3" w:rsidP="009A495B">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noProof/>
          <w:sz w:val="24"/>
          <w:szCs w:val="24"/>
        </w:rPr>
        <mc:AlternateContent>
          <mc:Choice Requires="wps">
            <w:drawing>
              <wp:anchor distT="0" distB="0" distL="114300" distR="114300" simplePos="0" relativeHeight="251783168" behindDoc="0" locked="0" layoutInCell="1" allowOverlap="1" wp14:anchorId="2FCCB77D" wp14:editId="2C4A4A32">
                <wp:simplePos x="0" y="0"/>
                <wp:positionH relativeFrom="column">
                  <wp:posOffset>-24130</wp:posOffset>
                </wp:positionH>
                <wp:positionV relativeFrom="paragraph">
                  <wp:posOffset>223520</wp:posOffset>
                </wp:positionV>
                <wp:extent cx="5808980" cy="514350"/>
                <wp:effectExtent l="0" t="0" r="39370" b="57150"/>
                <wp:wrapNone/>
                <wp:docPr id="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1AA1A5FF" w14:textId="0861C76C" w:rsidR="00646B3B" w:rsidRPr="00EA3301" w:rsidRDefault="00646B3B" w:rsidP="00BF12D3">
                            <w:pPr>
                              <w:pStyle w:val="Heading2"/>
                            </w:pPr>
                            <w:bookmarkStart w:id="21" w:name="_Toc474768313"/>
                            <w:r>
                              <w:t>3.3 Cytotoxicity test on lymphocytes</w:t>
                            </w:r>
                            <w:bookmarkEnd w:id="2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CB77D" id="_x0000_s1029" style="position:absolute;left:0;text-align:left;margin-left:-1.9pt;margin-top:17.6pt;width:457.4pt;height:4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" fillcolor="#fefcee" strokecolor="#b3a2c7" strokeweight="1pt">
                <v:fill color2="#787567" rotate="t" focusposition=".5,-52429f" focussize="" colors="0 #fefcee;26214f #fdfaea;1 #787567" focus="100%" type="gradientRadial"/>
                <v:shadow on="t" color="#403152" opacity=".5" offset="1pt"/>
                <v:textbox>
                  <w:txbxContent>
                    <w:p w14:paraId="1AA1A5FF" w14:textId="0861C76C" w:rsidR="00646B3B" w:rsidRPr="00EA3301" w:rsidRDefault="00646B3B" w:rsidP="00BF12D3">
                      <w:pPr>
                        <w:pStyle w:val="Heading2"/>
                      </w:pPr>
                      <w:bookmarkStart w:id="22" w:name="_Toc474768313"/>
                      <w:r>
                        <w:t>3.3 Cytotoxicity test on lymphocytes</w:t>
                      </w:r>
                      <w:bookmarkEnd w:id="22"/>
                      <w:r>
                        <w:t xml:space="preserve"> </w:t>
                      </w:r>
                    </w:p>
                  </w:txbxContent>
                </v:textbox>
              </v:rect>
            </w:pict>
          </mc:Fallback>
        </mc:AlternateContent>
      </w:r>
    </w:p>
    <w:p w14:paraId="124AC9F3" w14:textId="1B6667AD" w:rsidR="00BF12D3" w:rsidRDefault="00BF12D3" w:rsidP="009A495B">
      <w:pPr>
        <w:spacing w:line="360" w:lineRule="auto"/>
        <w:ind w:left="113" w:right="1134"/>
        <w:jc w:val="both"/>
        <w:rPr>
          <w:rFonts w:asciiTheme="minorHAnsi" w:hAnsiTheme="minorHAnsi" w:cs="Calibri"/>
          <w:bCs/>
          <w:iCs/>
          <w:sz w:val="24"/>
          <w:szCs w:val="24"/>
          <w:lang w:val="en-GB" w:eastAsia="nl-NL"/>
        </w:rPr>
      </w:pPr>
    </w:p>
    <w:p w14:paraId="60A552C0" w14:textId="77777777" w:rsidR="00BF12D3" w:rsidRDefault="00BF12D3" w:rsidP="009A495B">
      <w:pPr>
        <w:spacing w:line="360" w:lineRule="auto"/>
        <w:ind w:left="113" w:right="1134"/>
        <w:jc w:val="both"/>
        <w:rPr>
          <w:rFonts w:asciiTheme="minorHAnsi" w:hAnsiTheme="minorHAnsi" w:cs="Calibri"/>
          <w:bCs/>
          <w:iCs/>
          <w:sz w:val="24"/>
          <w:szCs w:val="24"/>
          <w:lang w:val="en-GB" w:eastAsia="nl-NL"/>
        </w:rPr>
      </w:pPr>
    </w:p>
    <w:p w14:paraId="7425FFA8" w14:textId="77777777" w:rsidR="00BF12D3" w:rsidRDefault="00BF12D3" w:rsidP="00DF34E8">
      <w:pPr>
        <w:spacing w:line="360" w:lineRule="auto"/>
        <w:ind w:right="1134"/>
        <w:jc w:val="both"/>
        <w:rPr>
          <w:rFonts w:asciiTheme="minorHAnsi" w:hAnsiTheme="minorHAnsi" w:cs="Calibri"/>
          <w:bCs/>
          <w:iCs/>
          <w:sz w:val="24"/>
          <w:szCs w:val="24"/>
          <w:lang w:val="en-GB" w:eastAsia="nl-NL"/>
        </w:rPr>
      </w:pPr>
    </w:p>
    <w:p w14:paraId="3BCB8425" w14:textId="18086899" w:rsidR="003A0C6C" w:rsidRDefault="003A0C6C" w:rsidP="003A0C6C">
      <w:pPr>
        <w:spacing w:line="360" w:lineRule="auto"/>
        <w:ind w:left="113" w:right="1134"/>
        <w:jc w:val="both"/>
        <w:rPr>
          <w:rFonts w:asciiTheme="minorHAnsi" w:hAnsiTheme="minorHAnsi" w:cs="Calibri"/>
          <w:bCs/>
          <w:iCs/>
          <w:sz w:val="24"/>
          <w:szCs w:val="24"/>
          <w:lang w:eastAsia="nl-NL"/>
        </w:rPr>
      </w:pPr>
      <w:r>
        <w:rPr>
          <w:rFonts w:asciiTheme="minorHAnsi" w:hAnsiTheme="minorHAnsi" w:cs="Calibri"/>
          <w:bCs/>
          <w:iCs/>
          <w:sz w:val="24"/>
          <w:szCs w:val="24"/>
          <w:lang w:eastAsia="nl-NL"/>
        </w:rPr>
        <w:t xml:space="preserve">CPD solution was prepared by mixing 26.3 g </w:t>
      </w:r>
      <w:r w:rsidRPr="003A0C6C">
        <w:rPr>
          <w:rFonts w:asciiTheme="minorHAnsi" w:hAnsiTheme="minorHAnsi" w:cs="Calibri"/>
          <w:bCs/>
          <w:iCs/>
          <w:sz w:val="24"/>
          <w:szCs w:val="24"/>
          <w:lang w:eastAsia="nl-NL"/>
        </w:rPr>
        <w:t>sodium citrate (dihydrate)</w:t>
      </w:r>
      <w:r>
        <w:rPr>
          <w:rFonts w:asciiTheme="minorHAnsi" w:hAnsiTheme="minorHAnsi" w:cs="Calibri"/>
          <w:bCs/>
          <w:iCs/>
          <w:sz w:val="24"/>
          <w:szCs w:val="24"/>
          <w:lang w:eastAsia="nl-NL"/>
        </w:rPr>
        <w:t>,</w:t>
      </w:r>
      <w:r w:rsidRPr="003A0C6C">
        <w:rPr>
          <w:rFonts w:asciiTheme="minorHAnsi" w:hAnsiTheme="minorHAnsi" w:cs="Calibri"/>
          <w:bCs/>
          <w:iCs/>
          <w:sz w:val="24"/>
          <w:szCs w:val="24"/>
          <w:lang w:eastAsia="nl-NL"/>
        </w:rPr>
        <w:t xml:space="preserve"> 25.5 </w:t>
      </w:r>
      <w:r>
        <w:rPr>
          <w:rFonts w:asciiTheme="minorHAnsi" w:hAnsiTheme="minorHAnsi" w:cs="Calibri"/>
          <w:bCs/>
          <w:iCs/>
          <w:sz w:val="24"/>
          <w:szCs w:val="24"/>
          <w:lang w:eastAsia="nl-NL"/>
        </w:rPr>
        <w:t xml:space="preserve">g </w:t>
      </w:r>
      <w:r w:rsidRPr="003A0C6C">
        <w:rPr>
          <w:rFonts w:asciiTheme="minorHAnsi" w:hAnsiTheme="minorHAnsi" w:cs="Calibri"/>
          <w:bCs/>
          <w:iCs/>
          <w:sz w:val="24"/>
          <w:szCs w:val="24"/>
          <w:lang w:eastAsia="nl-NL"/>
        </w:rPr>
        <w:t>dextrose (monohydrate)</w:t>
      </w:r>
      <w:r>
        <w:rPr>
          <w:rFonts w:asciiTheme="minorHAnsi" w:hAnsiTheme="minorHAnsi" w:cs="Calibri"/>
          <w:bCs/>
          <w:iCs/>
          <w:sz w:val="24"/>
          <w:szCs w:val="24"/>
          <w:lang w:eastAsia="nl-NL"/>
        </w:rPr>
        <w:t>,</w:t>
      </w:r>
      <w:r w:rsidRPr="003A0C6C">
        <w:rPr>
          <w:rFonts w:asciiTheme="minorHAnsi" w:hAnsiTheme="minorHAnsi" w:cs="Calibri"/>
          <w:bCs/>
          <w:iCs/>
          <w:sz w:val="24"/>
          <w:szCs w:val="24"/>
          <w:lang w:eastAsia="nl-NL"/>
        </w:rPr>
        <w:t xml:space="preserve"> 3.27</w:t>
      </w:r>
      <w:r>
        <w:rPr>
          <w:rFonts w:asciiTheme="minorHAnsi" w:hAnsiTheme="minorHAnsi" w:cs="Calibri"/>
          <w:bCs/>
          <w:iCs/>
          <w:sz w:val="24"/>
          <w:szCs w:val="24"/>
          <w:lang w:eastAsia="nl-NL"/>
        </w:rPr>
        <w:t xml:space="preserve"> g</w:t>
      </w:r>
      <w:r w:rsidRPr="003A0C6C">
        <w:rPr>
          <w:rFonts w:asciiTheme="minorHAnsi" w:hAnsiTheme="minorHAnsi" w:cs="Calibri"/>
          <w:bCs/>
          <w:iCs/>
          <w:sz w:val="24"/>
          <w:szCs w:val="24"/>
          <w:lang w:eastAsia="nl-NL"/>
        </w:rPr>
        <w:t xml:space="preserve"> citric acid</w:t>
      </w:r>
      <w:r>
        <w:rPr>
          <w:rFonts w:asciiTheme="minorHAnsi" w:hAnsiTheme="minorHAnsi" w:cs="Calibri"/>
          <w:bCs/>
          <w:iCs/>
          <w:sz w:val="24"/>
          <w:szCs w:val="24"/>
          <w:lang w:eastAsia="nl-NL"/>
        </w:rPr>
        <w:t>,</w:t>
      </w:r>
      <w:r w:rsidRPr="003A0C6C">
        <w:rPr>
          <w:rFonts w:asciiTheme="minorHAnsi" w:hAnsiTheme="minorHAnsi" w:cs="Calibri"/>
          <w:bCs/>
          <w:iCs/>
          <w:sz w:val="24"/>
          <w:szCs w:val="24"/>
          <w:lang w:eastAsia="nl-NL"/>
        </w:rPr>
        <w:t xml:space="preserve"> 2.22 </w:t>
      </w:r>
      <w:r>
        <w:rPr>
          <w:rFonts w:asciiTheme="minorHAnsi" w:hAnsiTheme="minorHAnsi" w:cs="Calibri"/>
          <w:bCs/>
          <w:iCs/>
          <w:sz w:val="24"/>
          <w:szCs w:val="24"/>
          <w:lang w:eastAsia="nl-NL"/>
        </w:rPr>
        <w:t xml:space="preserve">g </w:t>
      </w:r>
      <w:r w:rsidRPr="003A0C6C">
        <w:rPr>
          <w:rFonts w:asciiTheme="minorHAnsi" w:hAnsiTheme="minorHAnsi" w:cs="Calibri"/>
          <w:bCs/>
          <w:iCs/>
          <w:sz w:val="24"/>
          <w:szCs w:val="24"/>
          <w:lang w:eastAsia="nl-NL"/>
        </w:rPr>
        <w:t>monobasic sodium phosphate (monohydrate)</w:t>
      </w:r>
      <w:r>
        <w:rPr>
          <w:rFonts w:asciiTheme="minorHAnsi" w:hAnsiTheme="minorHAnsi" w:cs="Calibri"/>
          <w:bCs/>
          <w:iCs/>
          <w:sz w:val="24"/>
          <w:szCs w:val="24"/>
          <w:lang w:eastAsia="nl-NL"/>
        </w:rPr>
        <w:t xml:space="preserve"> </w:t>
      </w:r>
      <w:r w:rsidR="00390829">
        <w:rPr>
          <w:rFonts w:asciiTheme="minorHAnsi" w:hAnsiTheme="minorHAnsi" w:cs="Calibri"/>
          <w:bCs/>
          <w:iCs/>
          <w:sz w:val="24"/>
          <w:szCs w:val="24"/>
          <w:lang w:eastAsia="nl-NL"/>
        </w:rPr>
        <w:t xml:space="preserve">and toped up to </w:t>
      </w:r>
      <w:r w:rsidR="004C35E3">
        <w:rPr>
          <w:rFonts w:asciiTheme="minorHAnsi" w:hAnsiTheme="minorHAnsi" w:cs="Calibri"/>
          <w:bCs/>
          <w:iCs/>
          <w:sz w:val="24"/>
          <w:szCs w:val="24"/>
          <w:lang w:eastAsia="nl-NL"/>
        </w:rPr>
        <w:t>1 liter</w:t>
      </w:r>
      <w:r w:rsidR="00390829">
        <w:rPr>
          <w:rFonts w:asciiTheme="minorHAnsi" w:hAnsiTheme="minorHAnsi" w:cs="Calibri"/>
          <w:bCs/>
          <w:iCs/>
          <w:sz w:val="24"/>
          <w:szCs w:val="24"/>
          <w:lang w:eastAsia="nl-NL"/>
        </w:rPr>
        <w:t xml:space="preserve"> with</w:t>
      </w:r>
      <w:r>
        <w:rPr>
          <w:rFonts w:asciiTheme="minorHAnsi" w:hAnsiTheme="minorHAnsi" w:cs="Calibri"/>
          <w:bCs/>
          <w:iCs/>
          <w:sz w:val="24"/>
          <w:szCs w:val="24"/>
          <w:lang w:eastAsia="nl-NL"/>
        </w:rPr>
        <w:t xml:space="preserve"> distilled water.</w:t>
      </w:r>
    </w:p>
    <w:p w14:paraId="0B34DD9A" w14:textId="49475C85" w:rsidR="003A0C6C" w:rsidRDefault="003A0C6C" w:rsidP="003A0C6C">
      <w:pPr>
        <w:spacing w:line="360" w:lineRule="auto"/>
        <w:ind w:left="113" w:right="1134"/>
        <w:jc w:val="both"/>
        <w:rPr>
          <w:rFonts w:asciiTheme="minorHAnsi" w:hAnsiTheme="minorHAnsi" w:cs="Calibri"/>
          <w:bCs/>
          <w:iCs/>
          <w:sz w:val="24"/>
          <w:szCs w:val="24"/>
          <w:lang w:val="en-GB" w:eastAsia="nl-NL"/>
        </w:rPr>
      </w:pPr>
      <w:r w:rsidRPr="003A0C6C">
        <w:rPr>
          <w:rFonts w:asciiTheme="minorHAnsi" w:hAnsiTheme="minorHAnsi" w:cs="Calibri"/>
          <w:bCs/>
          <w:iCs/>
          <w:sz w:val="24"/>
          <w:szCs w:val="24"/>
          <w:lang w:eastAsia="nl-NL"/>
        </w:rPr>
        <w:t xml:space="preserve">ELB </w:t>
      </w:r>
      <w:r>
        <w:rPr>
          <w:rFonts w:asciiTheme="minorHAnsi" w:hAnsiTheme="minorHAnsi" w:cs="Calibri"/>
          <w:bCs/>
          <w:iCs/>
          <w:sz w:val="24"/>
          <w:szCs w:val="24"/>
          <w:lang w:eastAsia="nl-NL"/>
        </w:rPr>
        <w:t xml:space="preserve">was prepared by mixing </w:t>
      </w:r>
      <w:r w:rsidRPr="003A0C6C">
        <w:rPr>
          <w:rFonts w:asciiTheme="minorHAnsi" w:hAnsiTheme="minorHAnsi" w:cs="Calibri"/>
          <w:bCs/>
          <w:iCs/>
          <w:sz w:val="24"/>
          <w:szCs w:val="24"/>
          <w:lang w:eastAsia="nl-NL"/>
        </w:rPr>
        <w:t xml:space="preserve">0.04 </w:t>
      </w:r>
      <w:r>
        <w:rPr>
          <w:rFonts w:asciiTheme="minorHAnsi" w:hAnsiTheme="minorHAnsi" w:cs="Calibri"/>
          <w:bCs/>
          <w:iCs/>
          <w:sz w:val="24"/>
          <w:szCs w:val="24"/>
          <w:lang w:eastAsia="nl-NL"/>
        </w:rPr>
        <w:t xml:space="preserve">g </w:t>
      </w:r>
      <w:r w:rsidRPr="003A0C6C">
        <w:rPr>
          <w:rFonts w:asciiTheme="minorHAnsi" w:hAnsiTheme="minorHAnsi" w:cs="Calibri"/>
          <w:bCs/>
          <w:iCs/>
          <w:sz w:val="24"/>
          <w:szCs w:val="24"/>
          <w:lang w:eastAsia="nl-NL"/>
        </w:rPr>
        <w:t>EDTA</w:t>
      </w:r>
      <w:r>
        <w:rPr>
          <w:rFonts w:asciiTheme="minorHAnsi" w:hAnsiTheme="minorHAnsi" w:cs="Calibri"/>
          <w:bCs/>
          <w:iCs/>
          <w:sz w:val="24"/>
          <w:szCs w:val="24"/>
          <w:lang w:eastAsia="nl-NL"/>
        </w:rPr>
        <w:t>,</w:t>
      </w:r>
      <w:r w:rsidRPr="003A0C6C">
        <w:rPr>
          <w:rFonts w:asciiTheme="minorHAnsi" w:hAnsiTheme="minorHAnsi" w:cs="Calibri"/>
          <w:bCs/>
          <w:iCs/>
          <w:sz w:val="24"/>
          <w:szCs w:val="24"/>
          <w:lang w:eastAsia="nl-NL"/>
        </w:rPr>
        <w:t xml:space="preserve"> 7.49 </w:t>
      </w:r>
      <w:r>
        <w:rPr>
          <w:rFonts w:asciiTheme="minorHAnsi" w:hAnsiTheme="minorHAnsi" w:cs="Calibri"/>
          <w:bCs/>
          <w:iCs/>
          <w:sz w:val="24"/>
          <w:szCs w:val="24"/>
          <w:lang w:eastAsia="nl-NL"/>
        </w:rPr>
        <w:t>g ammonium chloride,</w:t>
      </w:r>
      <w:r w:rsidR="004C35E3">
        <w:rPr>
          <w:rFonts w:asciiTheme="minorHAnsi" w:hAnsiTheme="minorHAnsi" w:cs="Calibri"/>
          <w:bCs/>
          <w:iCs/>
          <w:sz w:val="24"/>
          <w:szCs w:val="24"/>
          <w:lang w:eastAsia="nl-NL"/>
        </w:rPr>
        <w:t xml:space="preserve"> 0.745 potassium chloride,</w:t>
      </w:r>
      <w:r w:rsidRPr="003A0C6C">
        <w:rPr>
          <w:rFonts w:asciiTheme="minorHAnsi" w:hAnsiTheme="minorHAnsi" w:cs="Calibri"/>
          <w:bCs/>
          <w:iCs/>
          <w:sz w:val="24"/>
          <w:szCs w:val="24"/>
          <w:lang w:eastAsia="nl-NL"/>
        </w:rPr>
        <w:t xml:space="preserve"> 0.79 </w:t>
      </w:r>
      <w:r w:rsidR="004C35E3">
        <w:rPr>
          <w:rFonts w:asciiTheme="minorHAnsi" w:hAnsiTheme="minorHAnsi" w:cs="Calibri"/>
          <w:bCs/>
          <w:iCs/>
          <w:sz w:val="24"/>
          <w:szCs w:val="24"/>
          <w:lang w:eastAsia="nl-NL"/>
        </w:rPr>
        <w:t xml:space="preserve">g ammonium carbonate </w:t>
      </w:r>
      <w:r w:rsidR="00390829">
        <w:rPr>
          <w:rFonts w:asciiTheme="minorHAnsi" w:hAnsiTheme="minorHAnsi" w:cs="Calibri"/>
          <w:bCs/>
          <w:iCs/>
          <w:sz w:val="24"/>
          <w:szCs w:val="24"/>
          <w:lang w:eastAsia="nl-NL"/>
        </w:rPr>
        <w:t>up to 1 liter with distilled water.</w:t>
      </w:r>
    </w:p>
    <w:p w14:paraId="4FB8A407" w14:textId="6695CAA2" w:rsidR="007B7B45" w:rsidRDefault="007B7B45" w:rsidP="00DE5F23">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The test tube</w:t>
      </w:r>
      <w:r w:rsidR="00AB4CE7">
        <w:rPr>
          <w:rFonts w:asciiTheme="minorHAnsi" w:hAnsiTheme="minorHAnsi" w:cs="Calibri"/>
          <w:bCs/>
          <w:iCs/>
          <w:sz w:val="24"/>
          <w:szCs w:val="24"/>
          <w:lang w:val="en-GB" w:eastAsia="nl-NL"/>
        </w:rPr>
        <w:t xml:space="preserve"> </w:t>
      </w:r>
      <w:r w:rsidR="00DF34E8" w:rsidRPr="00DF34E8">
        <w:rPr>
          <w:rFonts w:asciiTheme="minorHAnsi" w:hAnsiTheme="minorHAnsi" w:cs="Calibri"/>
          <w:bCs/>
          <w:iCs/>
          <w:sz w:val="24"/>
          <w:szCs w:val="24"/>
          <w:lang w:val="en-GB" w:eastAsia="nl-NL"/>
        </w:rPr>
        <w:t>with 7mL CPD</w:t>
      </w:r>
      <w:r>
        <w:rPr>
          <w:rFonts w:asciiTheme="minorHAnsi" w:hAnsiTheme="minorHAnsi" w:cs="Calibri"/>
          <w:bCs/>
          <w:iCs/>
          <w:sz w:val="24"/>
          <w:szCs w:val="24"/>
          <w:lang w:val="en-GB" w:eastAsia="nl-NL"/>
        </w:rPr>
        <w:t xml:space="preserve"> was</w:t>
      </w:r>
      <w:r w:rsidR="00AB4CE7">
        <w:rPr>
          <w:rFonts w:asciiTheme="minorHAnsi" w:hAnsiTheme="minorHAnsi" w:cs="Calibri"/>
          <w:bCs/>
          <w:iCs/>
          <w:sz w:val="24"/>
          <w:szCs w:val="24"/>
          <w:lang w:val="en-GB" w:eastAsia="nl-NL"/>
        </w:rPr>
        <w:t xml:space="preserve"> labelled and </w:t>
      </w:r>
      <w:r>
        <w:rPr>
          <w:rFonts w:asciiTheme="minorHAnsi" w:hAnsiTheme="minorHAnsi" w:cs="Calibri"/>
          <w:bCs/>
          <w:iCs/>
          <w:sz w:val="24"/>
          <w:szCs w:val="24"/>
          <w:lang w:val="en-GB" w:eastAsia="nl-NL"/>
        </w:rPr>
        <w:t xml:space="preserve">approx. 25 ml of </w:t>
      </w:r>
      <w:r w:rsidR="00AB4CE7">
        <w:rPr>
          <w:rFonts w:asciiTheme="minorHAnsi" w:hAnsiTheme="minorHAnsi" w:cs="Calibri"/>
          <w:bCs/>
          <w:iCs/>
          <w:sz w:val="24"/>
          <w:szCs w:val="24"/>
          <w:lang w:val="en-GB" w:eastAsia="nl-NL"/>
        </w:rPr>
        <w:t xml:space="preserve">collected blood was immediately added </w:t>
      </w:r>
      <w:r w:rsidR="00DF34E8" w:rsidRPr="00DF34E8">
        <w:rPr>
          <w:rFonts w:asciiTheme="minorHAnsi" w:hAnsiTheme="minorHAnsi" w:cs="Calibri"/>
          <w:bCs/>
          <w:iCs/>
          <w:sz w:val="24"/>
          <w:szCs w:val="24"/>
          <w:lang w:val="en-GB" w:eastAsia="nl-NL"/>
        </w:rPr>
        <w:t>to the CPD tube</w:t>
      </w:r>
      <w:r w:rsidR="00AB4CE7">
        <w:rPr>
          <w:rFonts w:asciiTheme="minorHAnsi" w:hAnsiTheme="minorHAnsi" w:cs="Calibri"/>
          <w:bCs/>
          <w:iCs/>
          <w:sz w:val="24"/>
          <w:szCs w:val="24"/>
          <w:lang w:val="en-GB" w:eastAsia="nl-NL"/>
        </w:rPr>
        <w:t xml:space="preserve">. Then, </w:t>
      </w:r>
      <w:r>
        <w:rPr>
          <w:rFonts w:asciiTheme="minorHAnsi" w:hAnsiTheme="minorHAnsi" w:cs="Calibri"/>
          <w:bCs/>
          <w:iCs/>
          <w:sz w:val="24"/>
          <w:szCs w:val="24"/>
          <w:lang w:val="en-GB" w:eastAsia="nl-NL"/>
        </w:rPr>
        <w:t>the tube was filled with PBS up to 50 ml as soon as possible in order to prevent blood from coagulation.</w:t>
      </w:r>
    </w:p>
    <w:p w14:paraId="0E1543DC" w14:textId="14BBBCE5" w:rsidR="00DF34E8" w:rsidRPr="00C14D8F" w:rsidRDefault="007B7B45" w:rsidP="00C14D8F">
      <w:pPr>
        <w:spacing w:line="360" w:lineRule="auto"/>
        <w:ind w:left="113" w:right="1134"/>
        <w:jc w:val="both"/>
        <w:rPr>
          <w:rFonts w:asciiTheme="minorHAnsi" w:hAnsiTheme="minorHAnsi" w:cs="Calibri"/>
          <w:bCs/>
          <w:iCs/>
          <w:sz w:val="24"/>
          <w:szCs w:val="24"/>
          <w:lang w:eastAsia="nl-NL"/>
        </w:rPr>
      </w:pPr>
      <w:r>
        <w:rPr>
          <w:rFonts w:asciiTheme="minorHAnsi" w:hAnsiTheme="minorHAnsi" w:cs="Calibri"/>
          <w:bCs/>
          <w:iCs/>
          <w:sz w:val="24"/>
          <w:szCs w:val="24"/>
          <w:lang w:val="en-GB" w:eastAsia="nl-NL"/>
        </w:rPr>
        <w:t xml:space="preserve">Then, a </w:t>
      </w:r>
      <w:r w:rsidR="00DF34E8" w:rsidRPr="00DF34E8">
        <w:rPr>
          <w:rFonts w:asciiTheme="minorHAnsi" w:hAnsiTheme="minorHAnsi" w:cs="Calibri"/>
          <w:bCs/>
          <w:iCs/>
          <w:sz w:val="24"/>
          <w:szCs w:val="24"/>
          <w:lang w:val="en-GB" w:eastAsia="nl-NL"/>
        </w:rPr>
        <w:t xml:space="preserve">new tube </w:t>
      </w:r>
      <w:r>
        <w:rPr>
          <w:rFonts w:asciiTheme="minorHAnsi" w:hAnsiTheme="minorHAnsi" w:cs="Calibri"/>
          <w:bCs/>
          <w:iCs/>
          <w:sz w:val="24"/>
          <w:szCs w:val="24"/>
          <w:lang w:val="en-GB" w:eastAsia="nl-NL"/>
        </w:rPr>
        <w:t>was</w:t>
      </w:r>
      <w:r w:rsidR="003A0C6C">
        <w:rPr>
          <w:rFonts w:asciiTheme="minorHAnsi" w:hAnsiTheme="minorHAnsi" w:cs="Calibri"/>
          <w:bCs/>
          <w:iCs/>
          <w:sz w:val="24"/>
          <w:szCs w:val="24"/>
          <w:lang w:val="en-GB" w:eastAsia="nl-NL"/>
        </w:rPr>
        <w:t xml:space="preserve"> labelled and </w:t>
      </w:r>
      <w:r w:rsidR="00DF34E8" w:rsidRPr="00DF34E8">
        <w:rPr>
          <w:rFonts w:asciiTheme="minorHAnsi" w:hAnsiTheme="minorHAnsi" w:cs="Calibri"/>
          <w:bCs/>
          <w:iCs/>
          <w:sz w:val="24"/>
          <w:szCs w:val="24"/>
          <w:lang w:val="en-GB" w:eastAsia="nl-NL"/>
        </w:rPr>
        <w:t xml:space="preserve">10mL histopaque </w:t>
      </w:r>
      <w:r>
        <w:rPr>
          <w:rFonts w:asciiTheme="minorHAnsi" w:hAnsiTheme="minorHAnsi" w:cs="Calibri"/>
          <w:bCs/>
          <w:iCs/>
          <w:sz w:val="24"/>
          <w:szCs w:val="24"/>
          <w:lang w:val="en-GB" w:eastAsia="nl-NL"/>
        </w:rPr>
        <w:t>was prepared in it</w:t>
      </w:r>
      <w:r w:rsidR="003A0C6C">
        <w:rPr>
          <w:rFonts w:asciiTheme="minorHAnsi" w:hAnsiTheme="minorHAnsi" w:cs="Calibri"/>
          <w:bCs/>
          <w:iCs/>
          <w:sz w:val="24"/>
          <w:szCs w:val="24"/>
          <w:lang w:val="en-GB" w:eastAsia="nl-NL"/>
        </w:rPr>
        <w:t>. T</w:t>
      </w:r>
      <w:r w:rsidR="00DF34E8" w:rsidRPr="00DF34E8">
        <w:rPr>
          <w:rFonts w:asciiTheme="minorHAnsi" w:hAnsiTheme="minorHAnsi" w:cs="Calibri"/>
          <w:bCs/>
          <w:iCs/>
          <w:sz w:val="24"/>
          <w:szCs w:val="24"/>
          <w:lang w:val="en-GB" w:eastAsia="nl-NL"/>
        </w:rPr>
        <w:t xml:space="preserve">he blood:PBS sample </w:t>
      </w:r>
      <w:r w:rsidR="003A0C6C">
        <w:rPr>
          <w:rFonts w:asciiTheme="minorHAnsi" w:hAnsiTheme="minorHAnsi" w:cs="Calibri"/>
          <w:bCs/>
          <w:iCs/>
          <w:sz w:val="24"/>
          <w:szCs w:val="24"/>
          <w:lang w:val="en-GB" w:eastAsia="nl-NL"/>
        </w:rPr>
        <w:t>was cautiously and dropwise added on top of the histopaque layer without disturbing it with subsequent centrifugat</w:t>
      </w:r>
      <w:r w:rsidR="004C35E3">
        <w:rPr>
          <w:rFonts w:asciiTheme="minorHAnsi" w:hAnsiTheme="minorHAnsi" w:cs="Calibri"/>
          <w:bCs/>
          <w:iCs/>
          <w:sz w:val="24"/>
          <w:szCs w:val="24"/>
          <w:lang w:val="en-GB" w:eastAsia="nl-NL"/>
        </w:rPr>
        <w:t xml:space="preserve">ion at 2500 rpm for 25 minutes. The </w:t>
      </w:r>
      <w:r w:rsidR="00DF34E8" w:rsidRPr="00DF34E8">
        <w:rPr>
          <w:rFonts w:asciiTheme="minorHAnsi" w:hAnsiTheme="minorHAnsi" w:cs="Calibri"/>
          <w:bCs/>
          <w:iCs/>
          <w:sz w:val="24"/>
          <w:szCs w:val="24"/>
          <w:lang w:val="en-GB" w:eastAsia="nl-NL"/>
        </w:rPr>
        <w:t xml:space="preserve">plasma </w:t>
      </w:r>
      <w:r w:rsidR="004C35E3">
        <w:rPr>
          <w:rFonts w:asciiTheme="minorHAnsi" w:hAnsiTheme="minorHAnsi" w:cs="Calibri"/>
          <w:bCs/>
          <w:iCs/>
          <w:sz w:val="24"/>
          <w:szCs w:val="24"/>
          <w:lang w:val="en-GB" w:eastAsia="nl-NL"/>
        </w:rPr>
        <w:t xml:space="preserve">was removed and the </w:t>
      </w:r>
      <w:r w:rsidR="00DF34E8" w:rsidRPr="00DF34E8">
        <w:rPr>
          <w:rFonts w:asciiTheme="minorHAnsi" w:hAnsiTheme="minorHAnsi" w:cs="Calibri"/>
          <w:bCs/>
          <w:iCs/>
          <w:sz w:val="24"/>
          <w:szCs w:val="24"/>
          <w:lang w:val="en-GB" w:eastAsia="nl-NL"/>
        </w:rPr>
        <w:t xml:space="preserve">white hazy layer </w:t>
      </w:r>
      <w:r w:rsidR="004C35E3">
        <w:rPr>
          <w:rFonts w:asciiTheme="minorHAnsi" w:hAnsiTheme="minorHAnsi" w:cs="Calibri"/>
          <w:bCs/>
          <w:iCs/>
          <w:sz w:val="24"/>
          <w:szCs w:val="24"/>
          <w:lang w:val="en-GB" w:eastAsia="nl-NL"/>
        </w:rPr>
        <w:t xml:space="preserve">was collected </w:t>
      </w:r>
      <w:r>
        <w:rPr>
          <w:rFonts w:asciiTheme="minorHAnsi" w:hAnsiTheme="minorHAnsi" w:cs="Calibri"/>
          <w:bCs/>
          <w:iCs/>
          <w:sz w:val="24"/>
          <w:szCs w:val="24"/>
          <w:lang w:val="en-GB" w:eastAsia="nl-NL"/>
        </w:rPr>
        <w:t xml:space="preserve">into a </w:t>
      </w:r>
      <w:r w:rsidR="00DF34E8" w:rsidRPr="00DF34E8">
        <w:rPr>
          <w:rFonts w:asciiTheme="minorHAnsi" w:hAnsiTheme="minorHAnsi" w:cs="Calibri"/>
          <w:bCs/>
          <w:iCs/>
          <w:sz w:val="24"/>
          <w:szCs w:val="24"/>
          <w:lang w:val="en-GB" w:eastAsia="nl-NL"/>
        </w:rPr>
        <w:t xml:space="preserve">new </w:t>
      </w:r>
      <w:r w:rsidR="004C35E3">
        <w:rPr>
          <w:rFonts w:asciiTheme="minorHAnsi" w:hAnsiTheme="minorHAnsi" w:cs="Calibri"/>
          <w:bCs/>
          <w:iCs/>
          <w:sz w:val="24"/>
          <w:szCs w:val="24"/>
          <w:lang w:val="en-GB" w:eastAsia="nl-NL"/>
        </w:rPr>
        <w:t xml:space="preserve">tube. </w:t>
      </w:r>
      <w:r>
        <w:rPr>
          <w:rFonts w:asciiTheme="minorHAnsi" w:hAnsiTheme="minorHAnsi" w:cs="Calibri"/>
          <w:bCs/>
          <w:iCs/>
          <w:sz w:val="24"/>
          <w:szCs w:val="24"/>
          <w:lang w:val="en-GB" w:eastAsia="nl-NL"/>
        </w:rPr>
        <w:t>Red blood cells</w:t>
      </w:r>
      <w:r w:rsidR="00DF34E8" w:rsidRPr="00DF34E8">
        <w:rPr>
          <w:rFonts w:asciiTheme="minorHAnsi" w:hAnsiTheme="minorHAnsi" w:cs="Calibri"/>
          <w:bCs/>
          <w:iCs/>
          <w:sz w:val="24"/>
          <w:szCs w:val="24"/>
          <w:lang w:val="en-GB" w:eastAsia="nl-NL"/>
        </w:rPr>
        <w:t xml:space="preserve"> layer </w:t>
      </w:r>
      <w:r w:rsidR="004C35E3">
        <w:rPr>
          <w:rFonts w:asciiTheme="minorHAnsi" w:hAnsiTheme="minorHAnsi" w:cs="Calibri"/>
          <w:bCs/>
          <w:iCs/>
          <w:sz w:val="24"/>
          <w:szCs w:val="24"/>
          <w:lang w:val="en-GB" w:eastAsia="nl-NL"/>
        </w:rPr>
        <w:t xml:space="preserve">was avoided as much as possible. </w:t>
      </w:r>
      <w:r w:rsidR="00DF34E8" w:rsidRPr="00DF34E8">
        <w:rPr>
          <w:rFonts w:asciiTheme="minorHAnsi" w:hAnsiTheme="minorHAnsi" w:cs="Calibri"/>
          <w:bCs/>
          <w:iCs/>
          <w:sz w:val="24"/>
          <w:szCs w:val="24"/>
          <w:lang w:val="en-GB" w:eastAsia="nl-NL"/>
        </w:rPr>
        <w:t xml:space="preserve">3:1 ELB:PBS solution </w:t>
      </w:r>
      <w:r w:rsidR="004C35E3">
        <w:rPr>
          <w:rFonts w:asciiTheme="minorHAnsi" w:hAnsiTheme="minorHAnsi" w:cs="Calibri"/>
          <w:bCs/>
          <w:iCs/>
          <w:sz w:val="24"/>
          <w:szCs w:val="24"/>
          <w:lang w:val="en-GB" w:eastAsia="nl-NL"/>
        </w:rPr>
        <w:t xml:space="preserve">was added to the sample, mixed, </w:t>
      </w:r>
      <w:r w:rsidR="00DF34E8" w:rsidRPr="00DF34E8">
        <w:rPr>
          <w:rFonts w:asciiTheme="minorHAnsi" w:hAnsiTheme="minorHAnsi" w:cs="Calibri"/>
          <w:bCs/>
          <w:iCs/>
          <w:sz w:val="24"/>
          <w:szCs w:val="24"/>
          <w:lang w:val="en-GB" w:eastAsia="nl-NL"/>
        </w:rPr>
        <w:t xml:space="preserve"> incubate</w:t>
      </w:r>
      <w:r w:rsidR="004C35E3">
        <w:rPr>
          <w:rFonts w:asciiTheme="minorHAnsi" w:hAnsiTheme="minorHAnsi" w:cs="Calibri"/>
          <w:bCs/>
          <w:iCs/>
          <w:sz w:val="24"/>
          <w:szCs w:val="24"/>
          <w:lang w:val="en-GB" w:eastAsia="nl-NL"/>
        </w:rPr>
        <w:t xml:space="preserve">d for 10 minutes and shaken </w:t>
      </w:r>
      <w:r w:rsidR="00DF34E8" w:rsidRPr="00DF34E8">
        <w:rPr>
          <w:rFonts w:asciiTheme="minorHAnsi" w:hAnsiTheme="minorHAnsi" w:cs="Calibri"/>
          <w:bCs/>
          <w:iCs/>
          <w:sz w:val="24"/>
          <w:szCs w:val="24"/>
          <w:lang w:val="en-GB" w:eastAsia="nl-NL"/>
        </w:rPr>
        <w:t xml:space="preserve">at intervals. </w:t>
      </w:r>
      <w:r w:rsidR="004C35E3">
        <w:rPr>
          <w:rFonts w:asciiTheme="minorHAnsi" w:hAnsiTheme="minorHAnsi" w:cs="Calibri"/>
          <w:bCs/>
          <w:iCs/>
          <w:sz w:val="24"/>
          <w:szCs w:val="24"/>
          <w:lang w:val="en-GB" w:eastAsia="nl-NL"/>
        </w:rPr>
        <w:t>Then, it was c</w:t>
      </w:r>
      <w:r w:rsidR="00DF34E8" w:rsidRPr="00DF34E8">
        <w:rPr>
          <w:rFonts w:asciiTheme="minorHAnsi" w:hAnsiTheme="minorHAnsi" w:cs="Calibri"/>
          <w:bCs/>
          <w:iCs/>
          <w:sz w:val="24"/>
          <w:szCs w:val="24"/>
          <w:lang w:val="en-GB" w:eastAsia="nl-NL"/>
        </w:rPr>
        <w:t>entrifuge</w:t>
      </w:r>
      <w:r w:rsidR="004C35E3">
        <w:rPr>
          <w:rFonts w:asciiTheme="minorHAnsi" w:hAnsiTheme="minorHAnsi" w:cs="Calibri"/>
          <w:bCs/>
          <w:iCs/>
          <w:sz w:val="24"/>
          <w:szCs w:val="24"/>
          <w:lang w:val="en-GB" w:eastAsia="nl-NL"/>
        </w:rPr>
        <w:t>d</w:t>
      </w:r>
      <w:r w:rsidR="00DF34E8" w:rsidRPr="00DF34E8">
        <w:rPr>
          <w:rFonts w:asciiTheme="minorHAnsi" w:hAnsiTheme="minorHAnsi" w:cs="Calibri"/>
          <w:bCs/>
          <w:iCs/>
          <w:sz w:val="24"/>
          <w:szCs w:val="24"/>
          <w:lang w:val="en-GB" w:eastAsia="nl-NL"/>
        </w:rPr>
        <w:t xml:space="preserve"> at 1500rpm x 5</w:t>
      </w:r>
      <w:r w:rsidR="004C35E3">
        <w:rPr>
          <w:rFonts w:asciiTheme="minorHAnsi" w:hAnsiTheme="minorHAnsi" w:cs="Calibri"/>
          <w:bCs/>
          <w:iCs/>
          <w:sz w:val="24"/>
          <w:szCs w:val="24"/>
          <w:lang w:val="en-GB" w:eastAsia="nl-NL"/>
        </w:rPr>
        <w:t xml:space="preserve"> minutes. The step with </w:t>
      </w:r>
      <w:r w:rsidR="00DE5F23">
        <w:rPr>
          <w:rFonts w:asciiTheme="minorHAnsi" w:hAnsiTheme="minorHAnsi" w:cs="Calibri"/>
          <w:bCs/>
          <w:iCs/>
          <w:sz w:val="24"/>
          <w:szCs w:val="24"/>
          <w:lang w:val="en-GB" w:eastAsia="nl-NL"/>
        </w:rPr>
        <w:t xml:space="preserve">adding </w:t>
      </w:r>
      <w:r w:rsidR="004C35E3">
        <w:rPr>
          <w:rFonts w:asciiTheme="minorHAnsi" w:hAnsiTheme="minorHAnsi" w:cs="Calibri"/>
          <w:bCs/>
          <w:iCs/>
          <w:sz w:val="24"/>
          <w:szCs w:val="24"/>
          <w:lang w:val="en-GB" w:eastAsia="nl-NL"/>
        </w:rPr>
        <w:t xml:space="preserve">3:1 ELB:PBS solution </w:t>
      </w:r>
      <w:r w:rsidR="00DE5F23">
        <w:rPr>
          <w:rFonts w:asciiTheme="minorHAnsi" w:hAnsiTheme="minorHAnsi" w:cs="Calibri"/>
          <w:bCs/>
          <w:iCs/>
          <w:sz w:val="24"/>
          <w:szCs w:val="24"/>
          <w:lang w:val="en-GB" w:eastAsia="nl-NL"/>
        </w:rPr>
        <w:t xml:space="preserve">and centrifugation </w:t>
      </w:r>
      <w:r w:rsidR="004C35E3">
        <w:rPr>
          <w:rFonts w:asciiTheme="minorHAnsi" w:hAnsiTheme="minorHAnsi" w:cs="Calibri"/>
          <w:bCs/>
          <w:iCs/>
          <w:sz w:val="24"/>
          <w:szCs w:val="24"/>
          <w:lang w:val="en-GB" w:eastAsia="nl-NL"/>
        </w:rPr>
        <w:t xml:space="preserve">was repeated </w:t>
      </w:r>
      <w:r w:rsidR="00390829">
        <w:rPr>
          <w:rFonts w:asciiTheme="minorHAnsi" w:hAnsiTheme="minorHAnsi" w:cs="Calibri"/>
          <w:bCs/>
          <w:iCs/>
          <w:sz w:val="24"/>
          <w:szCs w:val="24"/>
          <w:lang w:val="en-GB" w:eastAsia="nl-NL"/>
        </w:rPr>
        <w:t xml:space="preserve">several times </w:t>
      </w:r>
      <w:r w:rsidR="004C35E3">
        <w:rPr>
          <w:rFonts w:asciiTheme="minorHAnsi" w:hAnsiTheme="minorHAnsi" w:cs="Calibri"/>
          <w:bCs/>
          <w:iCs/>
          <w:sz w:val="24"/>
          <w:szCs w:val="24"/>
          <w:lang w:val="en-GB" w:eastAsia="nl-NL"/>
        </w:rPr>
        <w:t>until a white pellet was collected. Next, the s</w:t>
      </w:r>
      <w:r w:rsidR="00DF34E8" w:rsidRPr="00DF34E8">
        <w:rPr>
          <w:rFonts w:asciiTheme="minorHAnsi" w:hAnsiTheme="minorHAnsi" w:cs="Calibri"/>
          <w:bCs/>
          <w:iCs/>
          <w:sz w:val="24"/>
          <w:szCs w:val="24"/>
          <w:lang w:val="en-GB" w:eastAsia="nl-NL"/>
        </w:rPr>
        <w:t xml:space="preserve">upernatant </w:t>
      </w:r>
      <w:r w:rsidR="004C35E3">
        <w:rPr>
          <w:rFonts w:asciiTheme="minorHAnsi" w:hAnsiTheme="minorHAnsi" w:cs="Calibri"/>
          <w:bCs/>
          <w:iCs/>
          <w:sz w:val="24"/>
          <w:szCs w:val="24"/>
          <w:lang w:val="en-GB" w:eastAsia="nl-NL"/>
        </w:rPr>
        <w:t xml:space="preserve">was removed </w:t>
      </w:r>
      <w:r w:rsidR="00DF34E8" w:rsidRPr="00DF34E8">
        <w:rPr>
          <w:rFonts w:asciiTheme="minorHAnsi" w:hAnsiTheme="minorHAnsi" w:cs="Calibri"/>
          <w:bCs/>
          <w:iCs/>
          <w:sz w:val="24"/>
          <w:szCs w:val="24"/>
          <w:lang w:val="en-GB" w:eastAsia="nl-NL"/>
        </w:rPr>
        <w:t xml:space="preserve">and 5mL media </w:t>
      </w:r>
      <w:r w:rsidR="004C35E3">
        <w:rPr>
          <w:rFonts w:asciiTheme="minorHAnsi" w:hAnsiTheme="minorHAnsi" w:cs="Calibri"/>
          <w:bCs/>
          <w:iCs/>
          <w:sz w:val="24"/>
          <w:szCs w:val="24"/>
          <w:lang w:val="en-GB" w:eastAsia="nl-NL"/>
        </w:rPr>
        <w:t xml:space="preserve">was added </w:t>
      </w:r>
      <w:r w:rsidR="00DF34E8" w:rsidRPr="00DF34E8">
        <w:rPr>
          <w:rFonts w:asciiTheme="minorHAnsi" w:hAnsiTheme="minorHAnsi" w:cs="Calibri"/>
          <w:bCs/>
          <w:iCs/>
          <w:sz w:val="24"/>
          <w:szCs w:val="24"/>
          <w:lang w:val="en-GB" w:eastAsia="nl-NL"/>
        </w:rPr>
        <w:t xml:space="preserve">to </w:t>
      </w:r>
      <w:r w:rsidR="00DE5F23">
        <w:rPr>
          <w:rFonts w:asciiTheme="minorHAnsi" w:hAnsiTheme="minorHAnsi" w:cs="Calibri"/>
          <w:bCs/>
          <w:iCs/>
          <w:sz w:val="24"/>
          <w:szCs w:val="24"/>
          <w:lang w:val="en-GB" w:eastAsia="nl-NL"/>
        </w:rPr>
        <w:t xml:space="preserve">sample. It was left </w:t>
      </w:r>
      <w:r>
        <w:rPr>
          <w:rFonts w:asciiTheme="minorHAnsi" w:hAnsiTheme="minorHAnsi" w:cs="Calibri"/>
          <w:bCs/>
          <w:iCs/>
          <w:sz w:val="24"/>
          <w:szCs w:val="24"/>
          <w:lang w:val="en-GB" w:eastAsia="nl-NL"/>
        </w:rPr>
        <w:t xml:space="preserve">for </w:t>
      </w:r>
      <w:r w:rsidR="00DF34E8" w:rsidRPr="00DF34E8">
        <w:rPr>
          <w:rFonts w:asciiTheme="minorHAnsi" w:hAnsiTheme="minorHAnsi" w:cs="Calibri"/>
          <w:bCs/>
          <w:iCs/>
          <w:sz w:val="24"/>
          <w:szCs w:val="24"/>
          <w:lang w:val="en-GB" w:eastAsia="nl-NL"/>
        </w:rPr>
        <w:t>overnigh</w:t>
      </w:r>
      <w:r>
        <w:rPr>
          <w:rFonts w:asciiTheme="minorHAnsi" w:hAnsiTheme="minorHAnsi" w:cs="Calibri"/>
          <w:bCs/>
          <w:iCs/>
          <w:sz w:val="24"/>
          <w:szCs w:val="24"/>
          <w:lang w:val="en-GB" w:eastAsia="nl-NL"/>
        </w:rPr>
        <w:t>t</w:t>
      </w:r>
      <w:r w:rsidR="00DE5F23">
        <w:rPr>
          <w:rFonts w:asciiTheme="minorHAnsi" w:hAnsiTheme="minorHAnsi" w:cs="Calibri"/>
          <w:bCs/>
          <w:iCs/>
          <w:sz w:val="24"/>
          <w:szCs w:val="24"/>
          <w:lang w:val="en-GB" w:eastAsia="nl-NL"/>
        </w:rPr>
        <w:t xml:space="preserve"> for the monocytes to adhere. Then, </w:t>
      </w:r>
      <w:r w:rsidR="00DF34E8" w:rsidRPr="00DF34E8">
        <w:rPr>
          <w:rFonts w:asciiTheme="minorHAnsi" w:hAnsiTheme="minorHAnsi" w:cs="Calibri"/>
          <w:bCs/>
          <w:iCs/>
          <w:sz w:val="24"/>
          <w:szCs w:val="24"/>
          <w:lang w:val="en-GB" w:eastAsia="nl-NL"/>
        </w:rPr>
        <w:t xml:space="preserve">the lymphocytes (the floating cells) </w:t>
      </w:r>
      <w:r w:rsidR="00DE5F23">
        <w:rPr>
          <w:rFonts w:asciiTheme="minorHAnsi" w:hAnsiTheme="minorHAnsi" w:cs="Calibri"/>
          <w:bCs/>
          <w:iCs/>
          <w:sz w:val="24"/>
          <w:szCs w:val="24"/>
          <w:lang w:val="en-GB" w:eastAsia="nl-NL"/>
        </w:rPr>
        <w:t xml:space="preserve">were collected in a new </w:t>
      </w:r>
      <w:r>
        <w:rPr>
          <w:rFonts w:asciiTheme="minorHAnsi" w:hAnsiTheme="minorHAnsi" w:cs="Calibri"/>
          <w:bCs/>
          <w:iCs/>
          <w:sz w:val="24"/>
          <w:szCs w:val="24"/>
          <w:lang w:val="en-GB" w:eastAsia="nl-NL"/>
        </w:rPr>
        <w:t xml:space="preserve">T25 </w:t>
      </w:r>
      <w:r w:rsidR="00DE5F23">
        <w:rPr>
          <w:rFonts w:asciiTheme="minorHAnsi" w:hAnsiTheme="minorHAnsi" w:cs="Calibri"/>
          <w:bCs/>
          <w:iCs/>
          <w:sz w:val="24"/>
          <w:szCs w:val="24"/>
          <w:lang w:val="en-GB" w:eastAsia="nl-NL"/>
        </w:rPr>
        <w:t>flask</w:t>
      </w:r>
      <w:r>
        <w:rPr>
          <w:rFonts w:asciiTheme="minorHAnsi" w:hAnsiTheme="minorHAnsi" w:cs="Calibri"/>
          <w:bCs/>
          <w:iCs/>
          <w:sz w:val="24"/>
          <w:szCs w:val="24"/>
          <w:lang w:val="en-GB" w:eastAsia="nl-NL"/>
        </w:rPr>
        <w:t xml:space="preserve"> at a concentration </w:t>
      </w:r>
      <w:r w:rsidRPr="003C2C8A">
        <w:rPr>
          <w:rFonts w:asciiTheme="minorHAnsi" w:hAnsiTheme="minorHAnsi" w:cstheme="minorHAnsi"/>
          <w:sz w:val="24"/>
          <w:szCs w:val="24"/>
          <w:shd w:val="clear" w:color="auto" w:fill="FFFFFF"/>
          <w:lang w:eastAsia="ru-RU"/>
        </w:rPr>
        <w:t>of 2-3 × 10</w:t>
      </w:r>
      <w:r w:rsidRPr="003C2C8A">
        <w:rPr>
          <w:rFonts w:asciiTheme="minorHAnsi" w:hAnsiTheme="minorHAnsi" w:cstheme="minorHAnsi"/>
          <w:sz w:val="24"/>
          <w:szCs w:val="24"/>
          <w:shd w:val="clear" w:color="auto" w:fill="FFFFFF"/>
          <w:vertAlign w:val="superscript"/>
          <w:lang w:eastAsia="ru-RU"/>
        </w:rPr>
        <w:t>5</w:t>
      </w:r>
      <w:r w:rsidRPr="003C2C8A">
        <w:rPr>
          <w:rFonts w:asciiTheme="minorHAnsi" w:hAnsiTheme="minorHAnsi" w:cstheme="minorHAnsi"/>
          <w:sz w:val="24"/>
          <w:szCs w:val="24"/>
          <w:shd w:val="clear" w:color="auto" w:fill="FFFFFF"/>
          <w:lang w:eastAsia="ru-RU"/>
        </w:rPr>
        <w:t> cells  mL</w:t>
      </w:r>
      <w:r w:rsidRPr="003C2C8A">
        <w:rPr>
          <w:rFonts w:asciiTheme="minorHAnsi" w:hAnsiTheme="minorHAnsi" w:cstheme="minorHAnsi"/>
          <w:sz w:val="24"/>
          <w:szCs w:val="24"/>
          <w:shd w:val="clear" w:color="auto" w:fill="FFFFFF"/>
          <w:vertAlign w:val="superscript"/>
          <w:lang w:eastAsia="ru-RU"/>
        </w:rPr>
        <w:t>-1</w:t>
      </w:r>
      <w:r w:rsidRPr="003C2C8A">
        <w:rPr>
          <w:rFonts w:asciiTheme="minorHAnsi" w:hAnsiTheme="minorHAnsi" w:cstheme="minorHAnsi"/>
          <w:sz w:val="24"/>
          <w:szCs w:val="24"/>
          <w:shd w:val="clear" w:color="auto" w:fill="FFFFFF"/>
          <w:lang w:eastAsia="ru-RU"/>
        </w:rPr>
        <w:t> in RPMI</w:t>
      </w:r>
      <w:r w:rsidR="004A2D5B">
        <w:rPr>
          <w:rFonts w:asciiTheme="minorHAnsi" w:hAnsiTheme="minorHAnsi" w:cstheme="minorHAnsi"/>
          <w:sz w:val="24"/>
          <w:szCs w:val="24"/>
          <w:shd w:val="clear" w:color="auto" w:fill="FFFFFF"/>
          <w:vertAlign w:val="subscript"/>
          <w:lang w:eastAsia="ru-RU"/>
        </w:rPr>
        <w:t>.</w:t>
      </w:r>
      <w:r>
        <w:rPr>
          <w:rFonts w:asciiTheme="minorHAnsi" w:hAnsiTheme="minorHAnsi" w:cs="Calibri"/>
          <w:bCs/>
          <w:iCs/>
          <w:sz w:val="24"/>
          <w:szCs w:val="24"/>
          <w:lang w:val="en-GB" w:eastAsia="nl-NL"/>
        </w:rPr>
        <w:t xml:space="preserve"> Afterwards, </w:t>
      </w:r>
      <w:r>
        <w:rPr>
          <w:rFonts w:asciiTheme="minorHAnsi" w:hAnsiTheme="minorHAnsi" w:cstheme="minorHAnsi"/>
          <w:sz w:val="24"/>
          <w:szCs w:val="24"/>
          <w:shd w:val="clear" w:color="auto" w:fill="FFFFFF"/>
          <w:lang w:eastAsia="ru-RU"/>
        </w:rPr>
        <w:t>p</w:t>
      </w:r>
      <w:r w:rsidR="003C2C8A" w:rsidRPr="003C2C8A">
        <w:rPr>
          <w:rFonts w:asciiTheme="minorHAnsi" w:hAnsiTheme="minorHAnsi" w:cstheme="minorHAnsi"/>
          <w:sz w:val="24"/>
          <w:szCs w:val="24"/>
          <w:shd w:val="clear" w:color="auto" w:fill="FFFFFF"/>
          <w:lang w:eastAsia="ru-RU"/>
        </w:rPr>
        <w:t xml:space="preserve">hytohaemagglutinin was added at a concentration of 2% v/v </w:t>
      </w:r>
      <w:r w:rsidR="004A2D5B">
        <w:rPr>
          <w:rFonts w:asciiTheme="minorHAnsi" w:hAnsiTheme="minorHAnsi" w:cstheme="minorHAnsi"/>
          <w:sz w:val="24"/>
          <w:szCs w:val="24"/>
          <w:shd w:val="clear" w:color="auto" w:fill="FFFFFF"/>
          <w:lang w:eastAsia="ru-RU"/>
        </w:rPr>
        <w:t xml:space="preserve">for activation </w:t>
      </w:r>
      <w:r w:rsidR="003C2C8A" w:rsidRPr="003C2C8A">
        <w:rPr>
          <w:rFonts w:asciiTheme="minorHAnsi" w:hAnsiTheme="minorHAnsi" w:cstheme="minorHAnsi"/>
          <w:sz w:val="24"/>
          <w:szCs w:val="24"/>
          <w:shd w:val="clear" w:color="auto" w:fill="FFFFFF"/>
          <w:lang w:eastAsia="ru-RU"/>
        </w:rPr>
        <w:t>and the cells were left for 48 hours before being seeded at 1 × 10</w:t>
      </w:r>
      <w:r w:rsidR="003C2C8A" w:rsidRPr="003C2C8A">
        <w:rPr>
          <w:rFonts w:asciiTheme="minorHAnsi" w:hAnsiTheme="minorHAnsi" w:cstheme="minorHAnsi"/>
          <w:sz w:val="24"/>
          <w:szCs w:val="24"/>
          <w:shd w:val="clear" w:color="auto" w:fill="FFFFFF"/>
          <w:vertAlign w:val="superscript"/>
          <w:lang w:eastAsia="ru-RU"/>
        </w:rPr>
        <w:t>5</w:t>
      </w:r>
      <w:r w:rsidR="003C2C8A" w:rsidRPr="003C2C8A">
        <w:rPr>
          <w:rFonts w:asciiTheme="minorHAnsi" w:hAnsiTheme="minorHAnsi" w:cstheme="minorHAnsi"/>
          <w:sz w:val="24"/>
          <w:szCs w:val="24"/>
          <w:shd w:val="clear" w:color="auto" w:fill="FFFFFF"/>
          <w:lang w:eastAsia="ru-RU"/>
        </w:rPr>
        <w:t> c</w:t>
      </w:r>
      <w:r w:rsidR="00390829">
        <w:rPr>
          <w:rFonts w:asciiTheme="minorHAnsi" w:hAnsiTheme="minorHAnsi" w:cstheme="minorHAnsi"/>
          <w:sz w:val="24"/>
          <w:szCs w:val="24"/>
          <w:shd w:val="clear" w:color="auto" w:fill="FFFFFF"/>
          <w:lang w:eastAsia="ru-RU"/>
        </w:rPr>
        <w:t xml:space="preserve">ells per well in 96-well plates. </w:t>
      </w:r>
      <w:r w:rsidR="00E56FB2">
        <w:rPr>
          <w:rFonts w:asciiTheme="minorHAnsi" w:hAnsiTheme="minorHAnsi" w:cstheme="minorHAnsi"/>
          <w:sz w:val="24"/>
          <w:szCs w:val="24"/>
          <w:shd w:val="clear" w:color="auto" w:fill="FFFFFF"/>
          <w:lang w:eastAsia="ru-RU"/>
        </w:rPr>
        <w:t xml:space="preserve">50 µl of the cellular suspension and chemicals were used for seeding. </w:t>
      </w:r>
      <w:r w:rsidR="00390829">
        <w:rPr>
          <w:rFonts w:asciiTheme="minorHAnsi" w:hAnsiTheme="minorHAnsi" w:cstheme="minorHAnsi"/>
          <w:sz w:val="24"/>
          <w:szCs w:val="24"/>
          <w:shd w:val="clear" w:color="auto" w:fill="FFFFFF"/>
          <w:lang w:eastAsia="ru-RU"/>
        </w:rPr>
        <w:t xml:space="preserve">Then, MTT assay was performed at first, second and third days. </w:t>
      </w:r>
    </w:p>
    <w:p w14:paraId="2152BAD1" w14:textId="128AD1B5" w:rsidR="00EA3301" w:rsidRDefault="00707F78" w:rsidP="001450D0">
      <w:pPr>
        <w:spacing w:line="360" w:lineRule="auto"/>
        <w:ind w:right="1134"/>
        <w:jc w:val="both"/>
        <w:rPr>
          <w:rFonts w:asciiTheme="minorHAnsi" w:hAnsiTheme="minorHAnsi" w:cs="Calibri"/>
          <w:bCs/>
          <w:iCs/>
          <w:sz w:val="24"/>
          <w:szCs w:val="24"/>
          <w:lang w:val="en-GB" w:eastAsia="nl-NL"/>
        </w:rPr>
      </w:pPr>
      <w:r>
        <w:rPr>
          <w:rFonts w:asciiTheme="minorHAnsi" w:hAnsiTheme="minorHAnsi" w:cs="Calibri"/>
          <w:bCs/>
          <w:iCs/>
          <w:noProof/>
          <w:sz w:val="24"/>
          <w:szCs w:val="24"/>
        </w:rPr>
        <mc:AlternateContent>
          <mc:Choice Requires="wps">
            <w:drawing>
              <wp:anchor distT="0" distB="0" distL="114300" distR="114300" simplePos="0" relativeHeight="251770880" behindDoc="0" locked="0" layoutInCell="1" allowOverlap="1" wp14:anchorId="6B4EDA04" wp14:editId="216B6581">
                <wp:simplePos x="0" y="0"/>
                <wp:positionH relativeFrom="column">
                  <wp:posOffset>-24130</wp:posOffset>
                </wp:positionH>
                <wp:positionV relativeFrom="paragraph">
                  <wp:posOffset>261620</wp:posOffset>
                </wp:positionV>
                <wp:extent cx="5808980" cy="514350"/>
                <wp:effectExtent l="0" t="0" r="39370" b="57150"/>
                <wp:wrapNone/>
                <wp:docPr id="23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06BD8DC9" w14:textId="7FF2AD77" w:rsidR="00646B3B" w:rsidRPr="00EA3301" w:rsidRDefault="00646B3B" w:rsidP="00707F78">
                            <w:pPr>
                              <w:pStyle w:val="Heading2"/>
                            </w:pPr>
                            <w:bookmarkStart w:id="23" w:name="_Toc473464510"/>
                            <w:bookmarkStart w:id="24" w:name="_Toc474768314"/>
                            <w:r>
                              <w:t>3.4 Centrifugation and Leishman’s  staining</w:t>
                            </w:r>
                            <w:bookmarkEnd w:id="23"/>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DA04" id="_x0000_s1030" style="position:absolute;left:0;text-align:left;margin-left:-1.9pt;margin-top:20.6pt;width:457.4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" fillcolor="#fefcee" strokecolor="#b3a2c7" strokeweight="1pt">
                <v:fill color2="#787567" rotate="t" focusposition=".5,-52429f" focussize="" colors="0 #fefcee;26214f #fdfaea;1 #787567" focus="100%" type="gradientRadial"/>
                <v:shadow on="t" color="#403152" opacity=".5" offset="1pt"/>
                <v:textbox>
                  <w:txbxContent>
                    <w:p w14:paraId="06BD8DC9" w14:textId="7FF2AD77" w:rsidR="00646B3B" w:rsidRPr="00EA3301" w:rsidRDefault="00646B3B" w:rsidP="00707F78">
                      <w:pPr>
                        <w:pStyle w:val="Heading2"/>
                      </w:pPr>
                      <w:bookmarkStart w:id="25" w:name="_Toc473464510"/>
                      <w:bookmarkStart w:id="26" w:name="_Toc474768314"/>
                      <w:r>
                        <w:t>3.4 Centrifugation and Leishman’s  staining</w:t>
                      </w:r>
                      <w:bookmarkEnd w:id="25"/>
                      <w:bookmarkEnd w:id="26"/>
                    </w:p>
                  </w:txbxContent>
                </v:textbox>
              </v:rect>
            </w:pict>
          </mc:Fallback>
        </mc:AlternateContent>
      </w:r>
    </w:p>
    <w:p w14:paraId="7DD59D78" w14:textId="77777777"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0706F19E" w14:textId="0769E7C7"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306FF8F7" w14:textId="77777777"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1CBFBDC3" w14:textId="682AF976" w:rsidR="00A66E4B" w:rsidRDefault="00793D9C" w:rsidP="00411D4C">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Centrifugation </w:t>
      </w:r>
      <w:r w:rsidR="00390829">
        <w:rPr>
          <w:rFonts w:asciiTheme="minorHAnsi" w:hAnsiTheme="minorHAnsi" w:cs="Calibri"/>
          <w:bCs/>
          <w:iCs/>
          <w:sz w:val="24"/>
          <w:szCs w:val="24"/>
          <w:lang w:val="en-GB" w:eastAsia="nl-NL"/>
        </w:rPr>
        <w:t xml:space="preserve">was performed by using 200 </w:t>
      </w:r>
      <w:r w:rsidR="00390829">
        <w:rPr>
          <w:rFonts w:asciiTheme="minorHAnsi" w:hAnsiTheme="minorHAnsi" w:cstheme="minorHAnsi"/>
          <w:bCs/>
          <w:iCs/>
          <w:sz w:val="24"/>
          <w:szCs w:val="24"/>
          <w:lang w:val="en-GB" w:eastAsia="nl-NL"/>
        </w:rPr>
        <w:t>µ</w:t>
      </w:r>
      <w:r w:rsidR="00390829">
        <w:rPr>
          <w:rFonts w:asciiTheme="minorHAnsi" w:hAnsiTheme="minorHAnsi" w:cs="Calibri"/>
          <w:bCs/>
          <w:iCs/>
          <w:sz w:val="24"/>
          <w:szCs w:val="24"/>
          <w:lang w:val="en-GB" w:eastAsia="nl-NL"/>
        </w:rPr>
        <w:t>l of cellular suspension with the concentration of 1x10</w:t>
      </w:r>
      <w:r w:rsidR="00390829">
        <w:rPr>
          <w:rFonts w:asciiTheme="minorHAnsi" w:hAnsiTheme="minorHAnsi" w:cs="Calibri"/>
          <w:bCs/>
          <w:iCs/>
          <w:sz w:val="24"/>
          <w:szCs w:val="24"/>
          <w:vertAlign w:val="superscript"/>
          <w:lang w:val="en-GB" w:eastAsia="nl-NL"/>
        </w:rPr>
        <w:t xml:space="preserve">5 </w:t>
      </w:r>
      <w:r w:rsidR="00390829">
        <w:rPr>
          <w:rFonts w:asciiTheme="minorHAnsi" w:hAnsiTheme="minorHAnsi" w:cs="Calibri"/>
          <w:bCs/>
          <w:iCs/>
          <w:sz w:val="24"/>
          <w:szCs w:val="24"/>
          <w:lang w:val="en-GB" w:eastAsia="nl-NL"/>
        </w:rPr>
        <w:t>cells/ml and subsequent centrifugation of the smear slide at 1000 rpm for 5 minutes.</w:t>
      </w:r>
      <w:r w:rsidR="00411D4C">
        <w:rPr>
          <w:rFonts w:asciiTheme="minorHAnsi" w:hAnsiTheme="minorHAnsi" w:cs="Calibri"/>
          <w:bCs/>
          <w:iCs/>
          <w:sz w:val="24"/>
          <w:szCs w:val="24"/>
          <w:lang w:val="en-GB" w:eastAsia="nl-NL"/>
        </w:rPr>
        <w:t xml:space="preserve"> </w:t>
      </w:r>
      <w:r w:rsidR="00D37E7C">
        <w:rPr>
          <w:rFonts w:asciiTheme="minorHAnsi" w:hAnsiTheme="minorHAnsi" w:cs="Calibri"/>
          <w:bCs/>
          <w:iCs/>
          <w:sz w:val="24"/>
          <w:szCs w:val="24"/>
          <w:lang w:val="en-GB" w:eastAsia="nl-NL"/>
        </w:rPr>
        <w:t xml:space="preserve">Leishman’s stain solution </w:t>
      </w:r>
      <w:r w:rsidR="00DA7E69">
        <w:rPr>
          <w:rFonts w:asciiTheme="minorHAnsi" w:hAnsiTheme="minorHAnsi" w:cs="Calibri"/>
          <w:bCs/>
          <w:iCs/>
          <w:sz w:val="24"/>
          <w:szCs w:val="24"/>
          <w:lang w:val="en-GB" w:eastAsia="nl-NL"/>
        </w:rPr>
        <w:t xml:space="preserve">was </w:t>
      </w:r>
      <w:r w:rsidR="00D37E7C">
        <w:rPr>
          <w:rFonts w:asciiTheme="minorHAnsi" w:hAnsiTheme="minorHAnsi" w:cs="Calibri"/>
          <w:bCs/>
          <w:iCs/>
          <w:sz w:val="24"/>
          <w:szCs w:val="24"/>
          <w:lang w:val="en-GB" w:eastAsia="nl-NL"/>
        </w:rPr>
        <w:t>prepared by mixing and dissolving 0.15 g of Eosin-Methylene b</w:t>
      </w:r>
      <w:r w:rsidR="00DA7E69">
        <w:rPr>
          <w:rFonts w:asciiTheme="minorHAnsi" w:hAnsiTheme="minorHAnsi" w:cs="Calibri"/>
          <w:bCs/>
          <w:iCs/>
          <w:sz w:val="24"/>
          <w:szCs w:val="24"/>
          <w:lang w:val="en-GB" w:eastAsia="nl-NL"/>
        </w:rPr>
        <w:t xml:space="preserve">lue in 100 ml of Methanol and left for dissolving overnight. </w:t>
      </w:r>
      <w:r w:rsidR="00D37E7C">
        <w:rPr>
          <w:rFonts w:asciiTheme="minorHAnsi" w:hAnsiTheme="minorHAnsi" w:cs="Calibri"/>
          <w:bCs/>
          <w:iCs/>
          <w:sz w:val="24"/>
          <w:szCs w:val="24"/>
          <w:lang w:val="en-GB" w:eastAsia="nl-NL"/>
        </w:rPr>
        <w:t xml:space="preserve">The container then </w:t>
      </w:r>
      <w:r w:rsidR="00DA7E69">
        <w:rPr>
          <w:rFonts w:asciiTheme="minorHAnsi" w:hAnsiTheme="minorHAnsi" w:cs="Calibri"/>
          <w:bCs/>
          <w:iCs/>
          <w:sz w:val="24"/>
          <w:szCs w:val="24"/>
          <w:lang w:val="en-GB" w:eastAsia="nl-NL"/>
        </w:rPr>
        <w:t xml:space="preserve">was </w:t>
      </w:r>
      <w:r w:rsidR="00D37E7C">
        <w:rPr>
          <w:rFonts w:asciiTheme="minorHAnsi" w:hAnsiTheme="minorHAnsi" w:cs="Calibri"/>
          <w:bCs/>
          <w:iCs/>
          <w:sz w:val="24"/>
          <w:szCs w:val="24"/>
          <w:lang w:val="en-GB" w:eastAsia="nl-NL"/>
        </w:rPr>
        <w:t xml:space="preserve">covered with Parafilm in order to prevent </w:t>
      </w:r>
      <w:r w:rsidR="00390829">
        <w:rPr>
          <w:rFonts w:asciiTheme="minorHAnsi" w:hAnsiTheme="minorHAnsi" w:cs="Calibri"/>
          <w:bCs/>
          <w:iCs/>
          <w:sz w:val="24"/>
          <w:szCs w:val="24"/>
          <w:lang w:val="en-GB" w:eastAsia="nl-NL"/>
        </w:rPr>
        <w:t>contamination by moisture. Then,</w:t>
      </w:r>
      <w:r w:rsidR="00D37E7C">
        <w:rPr>
          <w:rFonts w:asciiTheme="minorHAnsi" w:hAnsiTheme="minorHAnsi" w:cs="Calibri"/>
          <w:bCs/>
          <w:iCs/>
          <w:sz w:val="24"/>
          <w:szCs w:val="24"/>
          <w:lang w:val="en-GB" w:eastAsia="nl-NL"/>
        </w:rPr>
        <w:t xml:space="preserve"> the solution </w:t>
      </w:r>
      <w:r w:rsidR="00DA7E69">
        <w:rPr>
          <w:rFonts w:asciiTheme="minorHAnsi" w:hAnsiTheme="minorHAnsi" w:cs="Calibri"/>
          <w:bCs/>
          <w:iCs/>
          <w:sz w:val="24"/>
          <w:szCs w:val="24"/>
          <w:lang w:val="en-GB" w:eastAsia="nl-NL"/>
        </w:rPr>
        <w:t xml:space="preserve">was filtered </w:t>
      </w:r>
      <w:r w:rsidR="00D37E7C">
        <w:rPr>
          <w:rFonts w:asciiTheme="minorHAnsi" w:hAnsiTheme="minorHAnsi" w:cs="Calibri"/>
          <w:bCs/>
          <w:iCs/>
          <w:sz w:val="24"/>
          <w:szCs w:val="24"/>
          <w:lang w:val="en-GB" w:eastAsia="nl-NL"/>
        </w:rPr>
        <w:t>by using a dry Whatman paper filter in a clean and dry brown glass bottle</w:t>
      </w:r>
      <w:r w:rsidR="003642A7">
        <w:rPr>
          <w:rFonts w:asciiTheme="minorHAnsi" w:hAnsiTheme="minorHAnsi" w:cs="Calibri"/>
          <w:bCs/>
          <w:iCs/>
          <w:sz w:val="24"/>
          <w:szCs w:val="24"/>
          <w:lang w:val="en-GB" w:eastAsia="nl-NL"/>
        </w:rPr>
        <w:t xml:space="preserve">. The solution </w:t>
      </w:r>
      <w:r w:rsidR="00DA7E69">
        <w:rPr>
          <w:rFonts w:asciiTheme="minorHAnsi" w:hAnsiTheme="minorHAnsi" w:cs="Calibri"/>
          <w:bCs/>
          <w:iCs/>
          <w:sz w:val="24"/>
          <w:szCs w:val="24"/>
          <w:lang w:val="en-GB" w:eastAsia="nl-NL"/>
        </w:rPr>
        <w:t xml:space="preserve">was aged </w:t>
      </w:r>
      <w:r w:rsidR="003642A7">
        <w:rPr>
          <w:rFonts w:asciiTheme="minorHAnsi" w:hAnsiTheme="minorHAnsi" w:cs="Calibri"/>
          <w:bCs/>
          <w:iCs/>
          <w:sz w:val="24"/>
          <w:szCs w:val="24"/>
          <w:lang w:val="en-GB" w:eastAsia="nl-NL"/>
        </w:rPr>
        <w:t>3 days before using i</w:t>
      </w:r>
      <w:r w:rsidR="00DA7E69">
        <w:rPr>
          <w:rFonts w:asciiTheme="minorHAnsi" w:hAnsiTheme="minorHAnsi" w:cs="Calibri"/>
          <w:bCs/>
          <w:iCs/>
          <w:sz w:val="24"/>
          <w:szCs w:val="24"/>
          <w:lang w:val="en-GB" w:eastAsia="nl-NL"/>
        </w:rPr>
        <w:t xml:space="preserve">t for the first time and stored </w:t>
      </w:r>
      <w:r w:rsidR="003642A7">
        <w:rPr>
          <w:rFonts w:asciiTheme="minorHAnsi" w:hAnsiTheme="minorHAnsi" w:cs="Calibri"/>
          <w:bCs/>
          <w:iCs/>
          <w:sz w:val="24"/>
          <w:szCs w:val="24"/>
          <w:lang w:val="en-GB" w:eastAsia="nl-NL"/>
        </w:rPr>
        <w:t xml:space="preserve">in tightly sealed bottle protecting from light and heat and far from the bottles containing acid. Then, the smears which are as thin as possible and air-dried </w:t>
      </w:r>
      <w:r w:rsidR="00DA7E69">
        <w:rPr>
          <w:rFonts w:asciiTheme="minorHAnsi" w:hAnsiTheme="minorHAnsi" w:cs="Calibri"/>
          <w:bCs/>
          <w:iCs/>
          <w:sz w:val="24"/>
          <w:szCs w:val="24"/>
          <w:lang w:val="en-GB" w:eastAsia="nl-NL"/>
        </w:rPr>
        <w:t xml:space="preserve">were </w:t>
      </w:r>
      <w:r w:rsidR="003642A7">
        <w:rPr>
          <w:rFonts w:asciiTheme="minorHAnsi" w:hAnsiTheme="minorHAnsi" w:cs="Calibri"/>
          <w:bCs/>
          <w:iCs/>
          <w:sz w:val="24"/>
          <w:szCs w:val="24"/>
          <w:lang w:val="en-GB" w:eastAsia="nl-NL"/>
        </w:rPr>
        <w:t xml:space="preserve">fully covered with Leishman’s stain solution for 2 minutes. Twice of the amount of </w:t>
      </w:r>
      <w:r w:rsidR="001450D0">
        <w:rPr>
          <w:rFonts w:asciiTheme="minorHAnsi" w:hAnsiTheme="minorHAnsi" w:cs="Calibri"/>
          <w:bCs/>
          <w:iCs/>
          <w:sz w:val="24"/>
          <w:szCs w:val="24"/>
          <w:lang w:val="en-GB" w:eastAsia="nl-NL"/>
        </w:rPr>
        <w:t xml:space="preserve">PBS </w:t>
      </w:r>
      <w:r w:rsidR="00DA7E69">
        <w:rPr>
          <w:rFonts w:asciiTheme="minorHAnsi" w:hAnsiTheme="minorHAnsi" w:cs="Calibri"/>
          <w:bCs/>
          <w:iCs/>
          <w:sz w:val="24"/>
          <w:szCs w:val="24"/>
          <w:lang w:val="en-GB" w:eastAsia="nl-NL"/>
        </w:rPr>
        <w:t xml:space="preserve">was </w:t>
      </w:r>
      <w:r w:rsidR="003642A7">
        <w:rPr>
          <w:rFonts w:asciiTheme="minorHAnsi" w:hAnsiTheme="minorHAnsi" w:cs="Calibri"/>
          <w:bCs/>
          <w:iCs/>
          <w:sz w:val="24"/>
          <w:szCs w:val="24"/>
          <w:lang w:val="en-GB" w:eastAsia="nl-NL"/>
        </w:rPr>
        <w:t xml:space="preserve">added and mixed by swirling with subsequent incubating for at least 10 minutes. Then, the smears </w:t>
      </w:r>
      <w:r w:rsidR="00DA7E69">
        <w:rPr>
          <w:rFonts w:asciiTheme="minorHAnsi" w:hAnsiTheme="minorHAnsi" w:cs="Calibri"/>
          <w:bCs/>
          <w:iCs/>
          <w:sz w:val="24"/>
          <w:szCs w:val="24"/>
          <w:lang w:val="en-GB" w:eastAsia="nl-NL"/>
        </w:rPr>
        <w:t xml:space="preserve">were </w:t>
      </w:r>
      <w:r w:rsidR="003642A7">
        <w:rPr>
          <w:rFonts w:asciiTheme="minorHAnsi" w:hAnsiTheme="minorHAnsi" w:cs="Calibri"/>
          <w:bCs/>
          <w:iCs/>
          <w:sz w:val="24"/>
          <w:szCs w:val="24"/>
          <w:lang w:val="en-GB" w:eastAsia="nl-NL"/>
        </w:rPr>
        <w:t xml:space="preserve">rinsed thoroughly with </w:t>
      </w:r>
      <w:r w:rsidR="001450D0">
        <w:rPr>
          <w:rFonts w:asciiTheme="minorHAnsi" w:hAnsiTheme="minorHAnsi" w:cs="Calibri"/>
          <w:bCs/>
          <w:iCs/>
          <w:sz w:val="24"/>
          <w:szCs w:val="24"/>
          <w:lang w:val="en-GB" w:eastAsia="nl-NL"/>
        </w:rPr>
        <w:t xml:space="preserve">tap </w:t>
      </w:r>
      <w:r w:rsidR="003642A7">
        <w:rPr>
          <w:rFonts w:asciiTheme="minorHAnsi" w:hAnsiTheme="minorHAnsi" w:cs="Calibri"/>
          <w:bCs/>
          <w:iCs/>
          <w:sz w:val="24"/>
          <w:szCs w:val="24"/>
          <w:lang w:val="en-GB" w:eastAsia="nl-NL"/>
        </w:rPr>
        <w:t xml:space="preserve">water and </w:t>
      </w:r>
      <w:r w:rsidR="001450D0">
        <w:rPr>
          <w:rFonts w:asciiTheme="minorHAnsi" w:hAnsiTheme="minorHAnsi" w:cs="Calibri"/>
          <w:bCs/>
          <w:iCs/>
          <w:sz w:val="24"/>
          <w:szCs w:val="24"/>
          <w:lang w:val="en-GB" w:eastAsia="nl-NL"/>
        </w:rPr>
        <w:t>air dried.</w:t>
      </w:r>
    </w:p>
    <w:p w14:paraId="52AEE8E8" w14:textId="24F92771" w:rsidR="00EA3301" w:rsidRDefault="00EA3301" w:rsidP="00421DDE">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noProof/>
          <w:sz w:val="24"/>
          <w:szCs w:val="24"/>
        </w:rPr>
        <mc:AlternateContent>
          <mc:Choice Requires="wps">
            <w:drawing>
              <wp:anchor distT="0" distB="0" distL="114300" distR="114300" simplePos="0" relativeHeight="251762688" behindDoc="0" locked="0" layoutInCell="1" allowOverlap="1" wp14:anchorId="056ADDF8" wp14:editId="6D67BF07">
                <wp:simplePos x="0" y="0"/>
                <wp:positionH relativeFrom="column">
                  <wp:posOffset>-24130</wp:posOffset>
                </wp:positionH>
                <wp:positionV relativeFrom="paragraph">
                  <wp:posOffset>2540</wp:posOffset>
                </wp:positionV>
                <wp:extent cx="5808980" cy="514350"/>
                <wp:effectExtent l="0" t="0" r="39370" b="57150"/>
                <wp:wrapNone/>
                <wp:docPr id="1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08F058BB" w14:textId="72788F17" w:rsidR="00646B3B" w:rsidRPr="00EA3301" w:rsidRDefault="00646B3B" w:rsidP="00EA3301">
                            <w:pPr>
                              <w:pStyle w:val="Heading2"/>
                            </w:pPr>
                            <w:bookmarkStart w:id="27" w:name="_Toc473464511"/>
                            <w:bookmarkStart w:id="28" w:name="_Toc474768315"/>
                            <w:r>
                              <w:t>3.5 Morphology analysis</w:t>
                            </w:r>
                            <w:bookmarkEnd w:id="27"/>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ADDF8" id="_x0000_s1031" style="position:absolute;left:0;text-align:left;margin-left:-1.9pt;margin-top:.2pt;width:457.4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" fillcolor="#fefcee" strokecolor="#b3a2c7" strokeweight="1pt">
                <v:fill color2="#787567" rotate="t" focusposition=".5,-52429f" focussize="" colors="0 #fefcee;26214f #fdfaea;1 #787567" focus="100%" type="gradientRadial"/>
                <v:shadow on="t" color="#403152" opacity=".5" offset="1pt"/>
                <v:textbox>
                  <w:txbxContent>
                    <w:p w14:paraId="08F058BB" w14:textId="72788F17" w:rsidR="00646B3B" w:rsidRPr="00EA3301" w:rsidRDefault="00646B3B" w:rsidP="00EA3301">
                      <w:pPr>
                        <w:pStyle w:val="Heading2"/>
                      </w:pPr>
                      <w:bookmarkStart w:id="29" w:name="_Toc473464511"/>
                      <w:bookmarkStart w:id="30" w:name="_Toc474768315"/>
                      <w:r>
                        <w:t>3.5 Morphology analysis</w:t>
                      </w:r>
                      <w:bookmarkEnd w:id="29"/>
                      <w:bookmarkEnd w:id="30"/>
                    </w:p>
                  </w:txbxContent>
                </v:textbox>
              </v:rect>
            </w:pict>
          </mc:Fallback>
        </mc:AlternateContent>
      </w:r>
    </w:p>
    <w:p w14:paraId="1B29E992" w14:textId="77777777"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31F23EFC" w14:textId="77777777" w:rsidR="00EA3301" w:rsidRDefault="00EA3301" w:rsidP="00421DDE">
      <w:pPr>
        <w:spacing w:line="360" w:lineRule="auto"/>
        <w:ind w:left="113" w:right="1134"/>
        <w:jc w:val="both"/>
        <w:rPr>
          <w:rFonts w:asciiTheme="minorHAnsi" w:hAnsiTheme="minorHAnsi" w:cs="Calibri"/>
          <w:bCs/>
          <w:iCs/>
          <w:sz w:val="24"/>
          <w:szCs w:val="24"/>
          <w:lang w:val="en-GB" w:eastAsia="nl-NL"/>
        </w:rPr>
      </w:pPr>
    </w:p>
    <w:p w14:paraId="1285E9A0" w14:textId="5B5D3D9F" w:rsidR="0010397B" w:rsidRPr="00D66585" w:rsidRDefault="00D47A0E" w:rsidP="00D66585">
      <w:pPr>
        <w:spacing w:line="360" w:lineRule="auto"/>
        <w:ind w:left="113" w:right="1134"/>
        <w:jc w:val="both"/>
        <w:rPr>
          <w:rFonts w:asciiTheme="minorHAnsi" w:hAnsiTheme="minorHAnsi" w:cs="Calibri"/>
          <w:bCs/>
          <w:iCs/>
          <w:sz w:val="24"/>
          <w:szCs w:val="24"/>
          <w:lang w:val="en-GB" w:eastAsia="nl-NL"/>
        </w:rPr>
      </w:pPr>
      <w:r>
        <w:rPr>
          <w:rFonts w:asciiTheme="minorHAnsi" w:hAnsiTheme="minorHAnsi" w:cs="Calibri"/>
          <w:bCs/>
          <w:iCs/>
          <w:sz w:val="24"/>
          <w:szCs w:val="24"/>
          <w:lang w:val="en-GB" w:eastAsia="nl-NL"/>
        </w:rPr>
        <w:t xml:space="preserve">Morphology analysis </w:t>
      </w:r>
      <w:r w:rsidR="007B5F1B">
        <w:rPr>
          <w:rFonts w:asciiTheme="minorHAnsi" w:hAnsiTheme="minorHAnsi" w:cs="Calibri"/>
          <w:bCs/>
          <w:iCs/>
          <w:sz w:val="24"/>
          <w:szCs w:val="24"/>
          <w:lang w:val="en-GB" w:eastAsia="nl-NL"/>
        </w:rPr>
        <w:t xml:space="preserve">of </w:t>
      </w:r>
      <w:r w:rsidR="00B95203">
        <w:rPr>
          <w:rFonts w:asciiTheme="minorHAnsi" w:hAnsiTheme="minorHAnsi" w:cs="Calibri"/>
          <w:bCs/>
          <w:iCs/>
          <w:sz w:val="24"/>
          <w:szCs w:val="24"/>
          <w:lang w:val="en-GB" w:eastAsia="nl-NL"/>
        </w:rPr>
        <w:t>Hl60, K562 and</w:t>
      </w:r>
      <w:r w:rsidR="00C14D8F">
        <w:rPr>
          <w:rFonts w:asciiTheme="minorHAnsi" w:hAnsiTheme="minorHAnsi" w:cs="Calibri"/>
          <w:bCs/>
          <w:iCs/>
          <w:sz w:val="24"/>
          <w:szCs w:val="24"/>
          <w:lang w:val="en-GB" w:eastAsia="nl-NL"/>
        </w:rPr>
        <w:t xml:space="preserve"> KG1a </w:t>
      </w:r>
      <w:r w:rsidR="007B5F1B">
        <w:rPr>
          <w:rFonts w:asciiTheme="minorHAnsi" w:hAnsiTheme="minorHAnsi" w:cs="Calibri"/>
          <w:bCs/>
          <w:iCs/>
          <w:sz w:val="24"/>
          <w:szCs w:val="24"/>
          <w:lang w:val="en-GB" w:eastAsia="nl-NL"/>
        </w:rPr>
        <w:t xml:space="preserve">cell lines </w:t>
      </w:r>
      <w:r w:rsidR="00DA7E69">
        <w:rPr>
          <w:rFonts w:asciiTheme="minorHAnsi" w:hAnsiTheme="minorHAnsi" w:cs="Calibri"/>
          <w:bCs/>
          <w:iCs/>
          <w:sz w:val="24"/>
          <w:szCs w:val="24"/>
          <w:lang w:val="en-GB" w:eastAsia="nl-NL"/>
        </w:rPr>
        <w:t xml:space="preserve">was </w:t>
      </w:r>
      <w:r>
        <w:rPr>
          <w:rFonts w:asciiTheme="minorHAnsi" w:hAnsiTheme="minorHAnsi" w:cs="Calibri"/>
          <w:bCs/>
          <w:iCs/>
          <w:sz w:val="24"/>
          <w:szCs w:val="24"/>
          <w:lang w:val="en-GB" w:eastAsia="nl-NL"/>
        </w:rPr>
        <w:t xml:space="preserve">performed by </w:t>
      </w:r>
      <w:r w:rsidR="007B5F1B">
        <w:rPr>
          <w:rFonts w:asciiTheme="minorHAnsi" w:hAnsiTheme="minorHAnsi" w:cs="Calibri"/>
          <w:bCs/>
          <w:iCs/>
          <w:sz w:val="24"/>
          <w:szCs w:val="24"/>
          <w:lang w:val="en-GB" w:eastAsia="nl-NL"/>
        </w:rPr>
        <w:t xml:space="preserve">visual assessment of the morphological characteristics </w:t>
      </w:r>
      <w:r w:rsidR="00B95203">
        <w:rPr>
          <w:rFonts w:asciiTheme="minorHAnsi" w:hAnsiTheme="minorHAnsi" w:cs="Calibri"/>
          <w:bCs/>
          <w:iCs/>
          <w:sz w:val="24"/>
          <w:szCs w:val="24"/>
          <w:lang w:val="en-GB" w:eastAsia="nl-NL"/>
        </w:rPr>
        <w:t>(</w:t>
      </w:r>
      <w:r w:rsidR="00FB1EEA">
        <w:rPr>
          <w:rFonts w:asciiTheme="minorHAnsi" w:hAnsiTheme="minorHAnsi" w:cs="Calibri"/>
          <w:bCs/>
          <w:iCs/>
          <w:sz w:val="24"/>
          <w:szCs w:val="24"/>
          <w:lang w:val="en-GB" w:eastAsia="nl-NL"/>
        </w:rPr>
        <w:t xml:space="preserve">listed </w:t>
      </w:r>
      <w:r w:rsidR="00B95203">
        <w:rPr>
          <w:rFonts w:asciiTheme="minorHAnsi" w:hAnsiTheme="minorHAnsi" w:cs="Calibri"/>
          <w:bCs/>
          <w:iCs/>
          <w:sz w:val="24"/>
          <w:szCs w:val="24"/>
          <w:lang w:val="en-GB" w:eastAsia="nl-NL"/>
        </w:rPr>
        <w:t>on the left column</w:t>
      </w:r>
      <w:r w:rsidR="00A51224">
        <w:rPr>
          <w:rFonts w:asciiTheme="minorHAnsi" w:hAnsiTheme="minorHAnsi" w:cs="Calibri"/>
          <w:bCs/>
          <w:iCs/>
          <w:sz w:val="24"/>
          <w:szCs w:val="24"/>
          <w:lang w:val="en-GB" w:eastAsia="nl-NL"/>
        </w:rPr>
        <w:t xml:space="preserve"> of the table below</w:t>
      </w:r>
      <w:r w:rsidR="00B95203">
        <w:rPr>
          <w:rFonts w:asciiTheme="minorHAnsi" w:hAnsiTheme="minorHAnsi" w:cs="Calibri"/>
          <w:bCs/>
          <w:iCs/>
          <w:sz w:val="24"/>
          <w:szCs w:val="24"/>
          <w:lang w:val="en-GB" w:eastAsia="nl-NL"/>
        </w:rPr>
        <w:t xml:space="preserve">) </w:t>
      </w:r>
      <w:r w:rsidR="007B5F1B">
        <w:rPr>
          <w:rFonts w:asciiTheme="minorHAnsi" w:hAnsiTheme="minorHAnsi" w:cs="Calibri"/>
          <w:bCs/>
          <w:iCs/>
          <w:sz w:val="24"/>
          <w:szCs w:val="24"/>
          <w:lang w:val="en-GB" w:eastAsia="nl-NL"/>
        </w:rPr>
        <w:t>in respect that certain percentage range of the cellular population corresponds to particular score</w:t>
      </w:r>
      <w:r w:rsidR="00FB1EEA">
        <w:rPr>
          <w:rFonts w:asciiTheme="minorHAnsi" w:hAnsiTheme="minorHAnsi" w:cs="Calibri"/>
          <w:bCs/>
          <w:iCs/>
          <w:sz w:val="24"/>
          <w:szCs w:val="24"/>
          <w:lang w:val="en-GB" w:eastAsia="nl-NL"/>
        </w:rPr>
        <w:t xml:space="preserve">. </w:t>
      </w:r>
      <w:r w:rsidR="00793D9C">
        <w:rPr>
          <w:rFonts w:asciiTheme="minorHAnsi" w:hAnsiTheme="minorHAnsi" w:cs="Calibri"/>
          <w:bCs/>
          <w:iCs/>
          <w:sz w:val="24"/>
          <w:szCs w:val="24"/>
          <w:lang w:val="en-GB" w:eastAsia="nl-NL"/>
        </w:rPr>
        <w:t xml:space="preserve">The scoring of every smear was performed under three High Powered Fields x4, x10, x40 (abbreviated in the table as HPF1, HPF2, HPF3). </w:t>
      </w:r>
      <w:r w:rsidR="00FB1EEA">
        <w:rPr>
          <w:rFonts w:asciiTheme="minorHAnsi" w:hAnsiTheme="minorHAnsi" w:cs="Calibri"/>
          <w:bCs/>
          <w:iCs/>
          <w:sz w:val="24"/>
          <w:szCs w:val="24"/>
          <w:lang w:val="en-GB" w:eastAsia="nl-NL"/>
        </w:rPr>
        <w:t xml:space="preserve">The scores are </w:t>
      </w:r>
      <w:r w:rsidR="00B95203">
        <w:rPr>
          <w:rFonts w:asciiTheme="minorHAnsi" w:hAnsiTheme="minorHAnsi" w:cs="Calibri"/>
          <w:bCs/>
          <w:iCs/>
          <w:sz w:val="24"/>
          <w:szCs w:val="24"/>
          <w:lang w:val="en-GB" w:eastAsia="nl-NL"/>
        </w:rPr>
        <w:t>observed on the last three columns</w:t>
      </w:r>
      <w:r w:rsidR="00A51224">
        <w:rPr>
          <w:rFonts w:asciiTheme="minorHAnsi" w:hAnsiTheme="minorHAnsi" w:cs="Calibri"/>
          <w:bCs/>
          <w:iCs/>
          <w:sz w:val="24"/>
          <w:szCs w:val="24"/>
          <w:lang w:val="en-GB" w:eastAsia="nl-NL"/>
        </w:rPr>
        <w:t xml:space="preserve"> </w:t>
      </w:r>
      <w:r w:rsidR="00FB1EEA">
        <w:rPr>
          <w:rFonts w:asciiTheme="minorHAnsi" w:hAnsiTheme="minorHAnsi" w:cs="Calibri"/>
          <w:bCs/>
          <w:iCs/>
          <w:sz w:val="24"/>
          <w:szCs w:val="24"/>
          <w:lang w:val="en-GB" w:eastAsia="nl-NL"/>
        </w:rPr>
        <w:t>and normally appear only after choosing the percentage of cells</w:t>
      </w:r>
      <w:r w:rsidR="00793D9C">
        <w:rPr>
          <w:rFonts w:asciiTheme="minorHAnsi" w:hAnsiTheme="minorHAnsi" w:cs="Calibri"/>
          <w:bCs/>
          <w:iCs/>
          <w:sz w:val="24"/>
          <w:szCs w:val="24"/>
          <w:lang w:val="en-GB" w:eastAsia="nl-NL"/>
        </w:rPr>
        <w:t xml:space="preserve"> (</w:t>
      </w:r>
      <w:r w:rsidR="00FB1EEA">
        <w:rPr>
          <w:rFonts w:asciiTheme="minorHAnsi" w:hAnsiTheme="minorHAnsi" w:cs="Calibri"/>
          <w:bCs/>
          <w:iCs/>
          <w:sz w:val="24"/>
          <w:szCs w:val="24"/>
          <w:lang w:val="en-GB" w:eastAsia="nl-NL"/>
        </w:rPr>
        <w:t xml:space="preserve">selection function </w:t>
      </w:r>
      <w:r w:rsidR="00A51224">
        <w:rPr>
          <w:rFonts w:asciiTheme="minorHAnsi" w:hAnsiTheme="minorHAnsi" w:cs="Calibri"/>
          <w:bCs/>
          <w:iCs/>
          <w:sz w:val="24"/>
          <w:szCs w:val="24"/>
          <w:lang w:val="en-GB" w:eastAsia="nl-NL"/>
        </w:rPr>
        <w:t xml:space="preserve">visible </w:t>
      </w:r>
      <w:r w:rsidR="00793D9C">
        <w:rPr>
          <w:rFonts w:asciiTheme="minorHAnsi" w:hAnsiTheme="minorHAnsi" w:cs="Calibri"/>
          <w:bCs/>
          <w:iCs/>
          <w:sz w:val="24"/>
          <w:szCs w:val="24"/>
          <w:lang w:val="en-GB" w:eastAsia="nl-NL"/>
        </w:rPr>
        <w:t xml:space="preserve">only </w:t>
      </w:r>
      <w:r w:rsidR="00A51224">
        <w:rPr>
          <w:rFonts w:asciiTheme="minorHAnsi" w:hAnsiTheme="minorHAnsi" w:cs="Calibri"/>
          <w:bCs/>
          <w:iCs/>
          <w:sz w:val="24"/>
          <w:szCs w:val="24"/>
          <w:lang w:val="en-GB" w:eastAsia="nl-NL"/>
        </w:rPr>
        <w:t>in Excel program</w:t>
      </w:r>
      <w:r w:rsidR="00793D9C">
        <w:rPr>
          <w:rFonts w:asciiTheme="minorHAnsi" w:hAnsiTheme="minorHAnsi" w:cs="Calibri"/>
          <w:bCs/>
          <w:iCs/>
          <w:sz w:val="24"/>
          <w:szCs w:val="24"/>
          <w:lang w:val="en-GB" w:eastAsia="nl-NL"/>
        </w:rPr>
        <w:t>)</w:t>
      </w:r>
      <w:r w:rsidR="007B5F1B">
        <w:rPr>
          <w:rFonts w:asciiTheme="minorHAnsi" w:hAnsiTheme="minorHAnsi" w:cs="Calibri"/>
          <w:bCs/>
          <w:iCs/>
          <w:sz w:val="24"/>
          <w:szCs w:val="24"/>
          <w:lang w:val="en-GB" w:eastAsia="nl-NL"/>
        </w:rPr>
        <w:t xml:space="preserve">. </w:t>
      </w:r>
      <w:r w:rsidR="00793D9C">
        <w:rPr>
          <w:rFonts w:asciiTheme="minorHAnsi" w:hAnsiTheme="minorHAnsi" w:cs="Calibri"/>
          <w:bCs/>
          <w:iCs/>
          <w:sz w:val="24"/>
          <w:szCs w:val="24"/>
          <w:lang w:val="en-GB" w:eastAsia="nl-NL"/>
        </w:rPr>
        <w:t>T</w:t>
      </w:r>
      <w:r w:rsidR="00B95203">
        <w:rPr>
          <w:rFonts w:asciiTheme="minorHAnsi" w:hAnsiTheme="minorHAnsi" w:cs="Calibri"/>
          <w:bCs/>
          <w:iCs/>
          <w:sz w:val="24"/>
          <w:szCs w:val="24"/>
          <w:lang w:val="en-GB" w:eastAsia="nl-NL"/>
        </w:rPr>
        <w:t>hen</w:t>
      </w:r>
      <w:r w:rsidR="00793D9C">
        <w:rPr>
          <w:rFonts w:asciiTheme="minorHAnsi" w:hAnsiTheme="minorHAnsi" w:cs="Calibri"/>
          <w:bCs/>
          <w:iCs/>
          <w:sz w:val="24"/>
          <w:szCs w:val="24"/>
          <w:lang w:val="en-GB" w:eastAsia="nl-NL"/>
        </w:rPr>
        <w:t>,</w:t>
      </w:r>
      <w:r w:rsidR="00B95203">
        <w:rPr>
          <w:rFonts w:asciiTheme="minorHAnsi" w:hAnsiTheme="minorHAnsi" w:cs="Calibri"/>
          <w:bCs/>
          <w:iCs/>
          <w:sz w:val="24"/>
          <w:szCs w:val="24"/>
          <w:lang w:val="en-GB" w:eastAsia="nl-NL"/>
        </w:rPr>
        <w:t xml:space="preserve"> the scores </w:t>
      </w:r>
      <w:r w:rsidR="00A51224">
        <w:rPr>
          <w:rFonts w:asciiTheme="minorHAnsi" w:hAnsiTheme="minorHAnsi" w:cs="Calibri"/>
          <w:bCs/>
          <w:iCs/>
          <w:sz w:val="24"/>
          <w:szCs w:val="24"/>
          <w:lang w:val="en-GB" w:eastAsia="nl-NL"/>
        </w:rPr>
        <w:t xml:space="preserve">from </w:t>
      </w:r>
      <w:r w:rsidR="00793D9C">
        <w:rPr>
          <w:rFonts w:asciiTheme="minorHAnsi" w:hAnsiTheme="minorHAnsi" w:cs="Calibri"/>
          <w:bCs/>
          <w:iCs/>
          <w:sz w:val="24"/>
          <w:szCs w:val="24"/>
          <w:lang w:val="en-GB" w:eastAsia="nl-NL"/>
        </w:rPr>
        <w:t xml:space="preserve">every </w:t>
      </w:r>
      <w:r w:rsidR="00A51224">
        <w:rPr>
          <w:rFonts w:asciiTheme="minorHAnsi" w:hAnsiTheme="minorHAnsi" w:cs="Calibri"/>
          <w:bCs/>
          <w:iCs/>
          <w:sz w:val="24"/>
          <w:szCs w:val="24"/>
          <w:lang w:val="en-GB" w:eastAsia="nl-NL"/>
        </w:rPr>
        <w:t xml:space="preserve">HPF </w:t>
      </w:r>
      <w:r w:rsidR="00DA7E69">
        <w:rPr>
          <w:rFonts w:asciiTheme="minorHAnsi" w:hAnsiTheme="minorHAnsi" w:cs="Calibri"/>
          <w:bCs/>
          <w:iCs/>
          <w:sz w:val="24"/>
          <w:szCs w:val="24"/>
          <w:lang w:val="en-GB" w:eastAsia="nl-NL"/>
        </w:rPr>
        <w:t xml:space="preserve">were </w:t>
      </w:r>
      <w:r w:rsidR="003F57AF">
        <w:rPr>
          <w:rFonts w:asciiTheme="minorHAnsi" w:hAnsiTheme="minorHAnsi" w:cs="Calibri"/>
          <w:bCs/>
          <w:iCs/>
          <w:sz w:val="24"/>
          <w:szCs w:val="24"/>
          <w:lang w:val="en-GB" w:eastAsia="nl-NL"/>
        </w:rPr>
        <w:t xml:space="preserve">summed up in order to </w:t>
      </w:r>
      <w:r w:rsidR="00A51224">
        <w:rPr>
          <w:rFonts w:asciiTheme="minorHAnsi" w:hAnsiTheme="minorHAnsi" w:cs="Calibri"/>
          <w:bCs/>
          <w:iCs/>
          <w:sz w:val="24"/>
          <w:szCs w:val="24"/>
          <w:lang w:val="en-GB" w:eastAsia="nl-NL"/>
        </w:rPr>
        <w:t xml:space="preserve">obtain a total </w:t>
      </w:r>
      <w:r w:rsidR="00B95203">
        <w:rPr>
          <w:rFonts w:asciiTheme="minorHAnsi" w:hAnsiTheme="minorHAnsi" w:cs="Calibri"/>
          <w:bCs/>
          <w:iCs/>
          <w:sz w:val="24"/>
          <w:szCs w:val="24"/>
          <w:lang w:val="en-GB" w:eastAsia="nl-NL"/>
        </w:rPr>
        <w:t xml:space="preserve">average number and </w:t>
      </w:r>
      <w:r w:rsidR="003F57AF">
        <w:rPr>
          <w:rFonts w:asciiTheme="minorHAnsi" w:hAnsiTheme="minorHAnsi" w:cs="Calibri"/>
          <w:bCs/>
          <w:iCs/>
          <w:sz w:val="24"/>
          <w:szCs w:val="24"/>
          <w:lang w:val="en-GB" w:eastAsia="nl-NL"/>
        </w:rPr>
        <w:t>conclude whether the cells have been differentiated, partially differentiated or undifferentiated</w:t>
      </w:r>
      <w:r w:rsidR="007368D8">
        <w:rPr>
          <w:rFonts w:asciiTheme="minorHAnsi" w:hAnsiTheme="minorHAnsi" w:cs="Calibri"/>
          <w:bCs/>
          <w:iCs/>
          <w:sz w:val="24"/>
          <w:szCs w:val="24"/>
          <w:lang w:val="en-GB" w:eastAsia="nl-NL"/>
        </w:rPr>
        <w:t xml:space="preserve"> taking into account that 161 is the maximum score and 1 is the minimum</w:t>
      </w:r>
      <w:r w:rsidR="003F57AF">
        <w:rPr>
          <w:rFonts w:asciiTheme="minorHAnsi" w:hAnsiTheme="minorHAnsi" w:cs="Calibri"/>
          <w:bCs/>
          <w:iCs/>
          <w:sz w:val="24"/>
          <w:szCs w:val="24"/>
          <w:lang w:val="en-GB" w:eastAsia="nl-NL"/>
        </w:rPr>
        <w:t>.</w:t>
      </w:r>
      <w:r w:rsidR="00F769A4">
        <w:rPr>
          <w:rFonts w:asciiTheme="minorHAnsi" w:hAnsiTheme="minorHAnsi" w:cs="Calibri"/>
          <w:bCs/>
          <w:iCs/>
          <w:sz w:val="24"/>
          <w:szCs w:val="24"/>
          <w:lang w:val="en-GB" w:eastAsia="nl-NL"/>
        </w:rPr>
        <w:t xml:space="preserve"> </w:t>
      </w:r>
      <w:r w:rsidR="00A51224">
        <w:rPr>
          <w:rFonts w:asciiTheme="minorHAnsi" w:hAnsiTheme="minorHAnsi" w:cs="Calibri"/>
          <w:bCs/>
          <w:iCs/>
          <w:sz w:val="24"/>
          <w:szCs w:val="24"/>
          <w:lang w:val="en-GB" w:eastAsia="nl-NL"/>
        </w:rPr>
        <w:t xml:space="preserve">Also, the percentage of apoptotic and live cells was found </w:t>
      </w:r>
      <w:r w:rsidR="00793D9C">
        <w:rPr>
          <w:rFonts w:asciiTheme="minorHAnsi" w:hAnsiTheme="minorHAnsi" w:cs="Calibri"/>
          <w:bCs/>
          <w:iCs/>
          <w:sz w:val="24"/>
          <w:szCs w:val="24"/>
          <w:lang w:val="en-GB" w:eastAsia="nl-NL"/>
        </w:rPr>
        <w:t xml:space="preserve">using </w:t>
      </w:r>
      <w:r w:rsidR="00A51224">
        <w:rPr>
          <w:rFonts w:asciiTheme="minorHAnsi" w:hAnsiTheme="minorHAnsi" w:cs="Calibri"/>
          <w:bCs/>
          <w:iCs/>
          <w:sz w:val="24"/>
          <w:szCs w:val="24"/>
          <w:lang w:val="en-GB" w:eastAsia="nl-NL"/>
        </w:rPr>
        <w:t xml:space="preserve">three High Powered Fields. The total average </w:t>
      </w:r>
      <w:r w:rsidR="007368D8">
        <w:rPr>
          <w:rFonts w:asciiTheme="minorHAnsi" w:hAnsiTheme="minorHAnsi" w:cs="Calibri"/>
          <w:bCs/>
          <w:iCs/>
          <w:sz w:val="24"/>
          <w:szCs w:val="24"/>
          <w:lang w:val="en-GB" w:eastAsia="nl-NL"/>
        </w:rPr>
        <w:t xml:space="preserve">scores </w:t>
      </w:r>
      <w:r w:rsidR="00A51224">
        <w:rPr>
          <w:rFonts w:asciiTheme="minorHAnsi" w:hAnsiTheme="minorHAnsi" w:cs="Calibri"/>
          <w:bCs/>
          <w:iCs/>
          <w:sz w:val="24"/>
          <w:szCs w:val="24"/>
          <w:lang w:val="en-GB" w:eastAsia="nl-NL"/>
        </w:rPr>
        <w:t>and the percentage</w:t>
      </w:r>
      <w:r w:rsidR="00793D9C">
        <w:rPr>
          <w:rFonts w:asciiTheme="minorHAnsi" w:hAnsiTheme="minorHAnsi" w:cs="Calibri"/>
          <w:bCs/>
          <w:iCs/>
          <w:sz w:val="24"/>
          <w:szCs w:val="24"/>
          <w:lang w:val="en-GB" w:eastAsia="nl-NL"/>
        </w:rPr>
        <w:t>s</w:t>
      </w:r>
      <w:r w:rsidR="00A51224">
        <w:rPr>
          <w:rFonts w:asciiTheme="minorHAnsi" w:hAnsiTheme="minorHAnsi" w:cs="Calibri"/>
          <w:bCs/>
          <w:iCs/>
          <w:sz w:val="24"/>
          <w:szCs w:val="24"/>
          <w:lang w:val="en-GB" w:eastAsia="nl-NL"/>
        </w:rPr>
        <w:t xml:space="preserve"> of the dead and live cells were compared with each other to find out the most efficient chemical used for differentiation.</w:t>
      </w:r>
    </w:p>
    <w:p w14:paraId="32EBE6AF" w14:textId="3DD89C62" w:rsidR="0010397B" w:rsidRPr="00761327" w:rsidRDefault="0010397B" w:rsidP="0010397B">
      <w:pPr>
        <w:tabs>
          <w:tab w:val="left" w:pos="5760"/>
        </w:tabs>
        <w:rPr>
          <w:i/>
          <w:sz w:val="18"/>
          <w:szCs w:val="18"/>
        </w:rPr>
      </w:pPr>
      <w:r w:rsidRPr="00761327">
        <w:rPr>
          <w:i/>
          <w:sz w:val="18"/>
          <w:szCs w:val="18"/>
        </w:rPr>
        <w:t xml:space="preserve">Table </w:t>
      </w:r>
      <w:r w:rsidR="003C4F9E">
        <w:rPr>
          <w:i/>
          <w:sz w:val="18"/>
          <w:szCs w:val="18"/>
        </w:rPr>
        <w:t>2</w:t>
      </w:r>
      <w:r w:rsidRPr="00761327">
        <w:rPr>
          <w:i/>
          <w:sz w:val="18"/>
          <w:szCs w:val="18"/>
        </w:rPr>
        <w:t>: Leukemia morphology appearance for differentiation status assessment</w:t>
      </w:r>
    </w:p>
    <w:p w14:paraId="5569EDDC" w14:textId="77777777" w:rsidR="0010397B" w:rsidRPr="0010397B" w:rsidRDefault="0010397B" w:rsidP="0010397B">
      <w:pPr>
        <w:tabs>
          <w:tab w:val="left" w:pos="5760"/>
        </w:tabs>
        <w:rPr>
          <w:rFonts w:asciiTheme="minorHAnsi" w:hAnsiTheme="minorHAnsi" w:cs="Calibri"/>
          <w:i/>
          <w:sz w:val="24"/>
          <w:szCs w:val="24"/>
          <w:lang w:val="en-GB" w:eastAsia="nl-NL"/>
        </w:rPr>
      </w:pPr>
    </w:p>
    <w:p w14:paraId="6543C1E4" w14:textId="53B12352" w:rsidR="007368D8" w:rsidRPr="00411D4C" w:rsidRDefault="007E0216" w:rsidP="00411D4C">
      <w:pPr>
        <w:keepNext/>
        <w:spacing w:line="360" w:lineRule="auto"/>
        <w:ind w:left="113" w:right="1134"/>
        <w:jc w:val="center"/>
      </w:pPr>
      <w:r w:rsidRPr="007E0216">
        <w:rPr>
          <w:noProof/>
        </w:rPr>
        <w:drawing>
          <wp:inline distT="0" distB="0" distL="0" distR="0" wp14:anchorId="3AD63B95" wp14:editId="0C938C29">
            <wp:extent cx="6381750" cy="3743325"/>
            <wp:effectExtent l="0" t="0" r="0" b="9525"/>
            <wp:docPr id="28677" name="Рисунок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3743325"/>
                    </a:xfrm>
                    <a:prstGeom prst="rect">
                      <a:avLst/>
                    </a:prstGeom>
                    <a:noFill/>
                    <a:ln>
                      <a:noFill/>
                    </a:ln>
                  </pic:spPr>
                </pic:pic>
              </a:graphicData>
            </a:graphic>
          </wp:inline>
        </w:drawing>
      </w:r>
    </w:p>
    <w:p w14:paraId="3B8840F3" w14:textId="50D1CC3E" w:rsidR="00A852C0" w:rsidRDefault="00A852C0" w:rsidP="00D66585">
      <w:pPr>
        <w:spacing w:after="200" w:line="360" w:lineRule="auto"/>
        <w:ind w:right="1134"/>
        <w:jc w:val="both"/>
        <w:rPr>
          <w:rFonts w:asciiTheme="minorHAnsi" w:hAnsiTheme="minorHAnsi" w:cstheme="minorHAnsi"/>
          <w:bCs/>
          <w:sz w:val="24"/>
          <w:szCs w:val="24"/>
        </w:rPr>
      </w:pPr>
      <w:r>
        <w:rPr>
          <w:rFonts w:asciiTheme="minorHAnsi" w:hAnsiTheme="minorHAnsi" w:cs="Calibri"/>
          <w:bCs/>
          <w:iCs/>
          <w:noProof/>
          <w:sz w:val="24"/>
          <w:szCs w:val="24"/>
        </w:rPr>
        <mc:AlternateContent>
          <mc:Choice Requires="wps">
            <w:drawing>
              <wp:anchor distT="0" distB="0" distL="114300" distR="114300" simplePos="0" relativeHeight="251766784" behindDoc="0" locked="0" layoutInCell="1" allowOverlap="1" wp14:anchorId="3AE09AA6" wp14:editId="1B95416A">
                <wp:simplePos x="0" y="0"/>
                <wp:positionH relativeFrom="column">
                  <wp:posOffset>-21590</wp:posOffset>
                </wp:positionH>
                <wp:positionV relativeFrom="paragraph">
                  <wp:posOffset>-635</wp:posOffset>
                </wp:positionV>
                <wp:extent cx="5808980" cy="514350"/>
                <wp:effectExtent l="0" t="0" r="39370" b="57150"/>
                <wp:wrapNone/>
                <wp:docPr id="2867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055CA11E" w14:textId="2F4D2367" w:rsidR="00646B3B" w:rsidRPr="00EA3301" w:rsidRDefault="00646B3B" w:rsidP="00EA3301">
                            <w:pPr>
                              <w:pStyle w:val="Heading2"/>
                            </w:pPr>
                            <w:bookmarkStart w:id="31" w:name="_Toc473464512"/>
                            <w:bookmarkStart w:id="32" w:name="_Toc474768316"/>
                            <w:r>
                              <w:t>3.6 Alkaline phosphatase assay</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9AA6" id="_x0000_s1032" style="position:absolute;left:0;text-align:left;margin-left:-1.7pt;margin-top:-.05pt;width:457.4pt;height: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" fillcolor="#fefcee" strokecolor="#b3a2c7" strokeweight="1pt">
                <v:fill color2="#787567" rotate="t" focusposition=".5,-52429f" focussize="" colors="0 #fefcee;26214f #fdfaea;1 #787567" focus="100%" type="gradientRadial"/>
                <v:shadow on="t" color="#403152" opacity=".5" offset="1pt"/>
                <v:textbox>
                  <w:txbxContent>
                    <w:p w14:paraId="055CA11E" w14:textId="2F4D2367" w:rsidR="00646B3B" w:rsidRPr="00EA3301" w:rsidRDefault="00646B3B" w:rsidP="00EA3301">
                      <w:pPr>
                        <w:pStyle w:val="Heading2"/>
                      </w:pPr>
                      <w:bookmarkStart w:id="33" w:name="_Toc473464512"/>
                      <w:bookmarkStart w:id="34" w:name="_Toc474768316"/>
                      <w:r>
                        <w:t>3.6 Alkaline phosphatase assay</w:t>
                      </w:r>
                      <w:bookmarkEnd w:id="33"/>
                      <w:bookmarkEnd w:id="34"/>
                    </w:p>
                  </w:txbxContent>
                </v:textbox>
              </v:rect>
            </w:pict>
          </mc:Fallback>
        </mc:AlternateContent>
      </w:r>
    </w:p>
    <w:p w14:paraId="75308769" w14:textId="77777777" w:rsidR="00A852C0" w:rsidRDefault="00A852C0" w:rsidP="00D66585">
      <w:pPr>
        <w:spacing w:after="200" w:line="360" w:lineRule="auto"/>
        <w:ind w:right="1134"/>
        <w:jc w:val="both"/>
        <w:rPr>
          <w:rFonts w:asciiTheme="minorHAnsi" w:hAnsiTheme="minorHAnsi" w:cstheme="minorHAnsi"/>
          <w:bCs/>
          <w:sz w:val="24"/>
          <w:szCs w:val="24"/>
        </w:rPr>
      </w:pPr>
    </w:p>
    <w:p w14:paraId="4EE7F29D" w14:textId="54B520D7" w:rsidR="000A613D" w:rsidRDefault="000475AA" w:rsidP="008925C9">
      <w:pPr>
        <w:spacing w:line="360" w:lineRule="auto"/>
        <w:ind w:left="113" w:right="1134"/>
        <w:jc w:val="both"/>
        <w:rPr>
          <w:rFonts w:asciiTheme="minorHAnsi" w:hAnsiTheme="minorHAnsi" w:cstheme="minorHAnsi"/>
          <w:bCs/>
          <w:sz w:val="24"/>
          <w:szCs w:val="24"/>
        </w:rPr>
      </w:pPr>
      <w:r>
        <w:rPr>
          <w:rFonts w:asciiTheme="minorHAnsi" w:hAnsiTheme="minorHAnsi" w:cstheme="minorHAnsi"/>
          <w:bCs/>
          <w:sz w:val="24"/>
          <w:szCs w:val="24"/>
        </w:rPr>
        <w:t>Alkaline phosphatase activity of the cells after the treatment with the chemicals was determined biochemically at the third and the f</w:t>
      </w:r>
      <w:r w:rsidR="00993A3D">
        <w:rPr>
          <w:rFonts w:asciiTheme="minorHAnsi" w:hAnsiTheme="minorHAnsi" w:cstheme="minorHAnsi"/>
          <w:bCs/>
          <w:sz w:val="24"/>
          <w:szCs w:val="24"/>
        </w:rPr>
        <w:t>ifth days. The cells were rinsed twice with Ringer solution after the incubation period. Then, 250 µl of lysis solution containing 10 mM Tris HCl pH 7.5, 0.5 mM MgCl</w:t>
      </w:r>
      <w:r w:rsidR="00993A3D" w:rsidRPr="00993A3D">
        <w:rPr>
          <w:rFonts w:asciiTheme="minorHAnsi" w:hAnsiTheme="minorHAnsi" w:cstheme="minorHAnsi"/>
          <w:bCs/>
          <w:sz w:val="24"/>
          <w:szCs w:val="24"/>
          <w:vertAlign w:val="subscript"/>
        </w:rPr>
        <w:t>2</w:t>
      </w:r>
      <w:r w:rsidR="00993A3D">
        <w:rPr>
          <w:rFonts w:asciiTheme="minorHAnsi" w:hAnsiTheme="minorHAnsi" w:cstheme="minorHAnsi"/>
          <w:bCs/>
          <w:sz w:val="24"/>
          <w:szCs w:val="24"/>
          <w:vertAlign w:val="subscript"/>
        </w:rPr>
        <w:t xml:space="preserve"> </w:t>
      </w:r>
      <w:r w:rsidR="00993A3D">
        <w:rPr>
          <w:rFonts w:asciiTheme="minorHAnsi" w:hAnsiTheme="minorHAnsi" w:cstheme="minorHAnsi"/>
          <w:bCs/>
          <w:sz w:val="24"/>
          <w:szCs w:val="24"/>
        </w:rPr>
        <w:t xml:space="preserve">and 0.1% Triton X-100 was added to every well and then mixed for 5 minutes on the shaker. The cellular material was homogenized by two freeze-and-thaw cycles. Afterwards 50 µl of the cellular suspension was transferred from every well to a new plate </w:t>
      </w:r>
      <w:r w:rsidR="008925C9">
        <w:rPr>
          <w:rFonts w:asciiTheme="minorHAnsi" w:hAnsiTheme="minorHAnsi" w:cstheme="minorHAnsi"/>
          <w:bCs/>
          <w:sz w:val="24"/>
          <w:szCs w:val="24"/>
        </w:rPr>
        <w:t>with subsequent adding 50 µl of p-</w:t>
      </w:r>
      <w:r w:rsidR="00156B7A">
        <w:rPr>
          <w:rFonts w:asciiTheme="minorHAnsi" w:hAnsiTheme="minorHAnsi" w:cstheme="minorHAnsi"/>
          <w:bCs/>
          <w:sz w:val="24"/>
          <w:szCs w:val="24"/>
        </w:rPr>
        <w:t>nitrophenyl</w:t>
      </w:r>
      <w:r w:rsidR="003B5830">
        <w:rPr>
          <w:rFonts w:asciiTheme="minorHAnsi" w:hAnsiTheme="minorHAnsi" w:cstheme="minorHAnsi"/>
          <w:bCs/>
          <w:sz w:val="24"/>
          <w:szCs w:val="24"/>
        </w:rPr>
        <w:t xml:space="preserve"> </w:t>
      </w:r>
      <w:r w:rsidR="00156B7A">
        <w:rPr>
          <w:rFonts w:asciiTheme="minorHAnsi" w:hAnsiTheme="minorHAnsi" w:cstheme="minorHAnsi"/>
          <w:bCs/>
          <w:sz w:val="24"/>
          <w:szCs w:val="24"/>
        </w:rPr>
        <w:t>phosphate (4.34 mM) in 100 mM glycine, pH 10.3, 1mM MgCl</w:t>
      </w:r>
      <w:r w:rsidR="00156B7A">
        <w:rPr>
          <w:rFonts w:asciiTheme="minorHAnsi" w:hAnsiTheme="minorHAnsi" w:cstheme="minorHAnsi"/>
          <w:bCs/>
          <w:sz w:val="24"/>
          <w:szCs w:val="24"/>
          <w:vertAlign w:val="subscript"/>
        </w:rPr>
        <w:t>2</w:t>
      </w:r>
      <w:r w:rsidR="00156B7A">
        <w:rPr>
          <w:rFonts w:asciiTheme="minorHAnsi" w:hAnsiTheme="minorHAnsi" w:cstheme="minorHAnsi"/>
          <w:bCs/>
          <w:sz w:val="24"/>
          <w:szCs w:val="24"/>
        </w:rPr>
        <w:t xml:space="preserve"> </w:t>
      </w:r>
      <w:r w:rsidR="008925C9">
        <w:rPr>
          <w:rFonts w:asciiTheme="minorHAnsi" w:hAnsiTheme="minorHAnsi" w:cstheme="minorHAnsi"/>
          <w:bCs/>
          <w:sz w:val="24"/>
          <w:szCs w:val="24"/>
        </w:rPr>
        <w:t>and incubation at 37ᵒC for 30 minutes. Enzyme activity was quantified by absorbance measurements at 405 nm.</w:t>
      </w:r>
    </w:p>
    <w:p w14:paraId="66297350" w14:textId="3638521B" w:rsidR="00D66585" w:rsidRDefault="00972758" w:rsidP="00D66585">
      <w:pPr>
        <w:pStyle w:val="Heading1"/>
        <w:numPr>
          <w:ilvl w:val="0"/>
          <w:numId w:val="36"/>
        </w:numPr>
        <w:rPr>
          <w:color w:val="002060"/>
        </w:rPr>
      </w:pPr>
      <w:bookmarkStart w:id="35" w:name="_Toc474768317"/>
      <w:r>
        <w:rPr>
          <w:color w:val="002060"/>
        </w:rPr>
        <w:t>RESULTS</w:t>
      </w:r>
      <w:bookmarkEnd w:id="35"/>
    </w:p>
    <w:p w14:paraId="29B2975F" w14:textId="77777777" w:rsidR="00D66585" w:rsidRPr="00D66585" w:rsidRDefault="00D66585" w:rsidP="00D66585"/>
    <w:p w14:paraId="1122CF86" w14:textId="4DB13D4C" w:rsidR="00484F0B" w:rsidRDefault="00484F0B" w:rsidP="004C3AD9">
      <w:pPr>
        <w:spacing w:line="360" w:lineRule="auto"/>
        <w:ind w:left="113" w:right="1134"/>
        <w:jc w:val="both"/>
        <w:rPr>
          <w:rFonts w:asciiTheme="minorHAnsi" w:hAnsiTheme="minorHAnsi"/>
          <w:sz w:val="24"/>
          <w:szCs w:val="24"/>
        </w:rPr>
      </w:pPr>
      <w:r w:rsidRPr="00A50645">
        <w:rPr>
          <w:rFonts w:asciiTheme="minorHAnsi" w:hAnsiTheme="minorHAnsi"/>
          <w:sz w:val="24"/>
          <w:szCs w:val="24"/>
        </w:rPr>
        <w:t xml:space="preserve">The following chapter contains the results of the </w:t>
      </w:r>
      <w:r>
        <w:rPr>
          <w:rFonts w:asciiTheme="minorHAnsi" w:hAnsiTheme="minorHAnsi"/>
          <w:sz w:val="24"/>
          <w:szCs w:val="24"/>
        </w:rPr>
        <w:t xml:space="preserve">experiments </w:t>
      </w:r>
      <w:r w:rsidRPr="00A50645">
        <w:rPr>
          <w:rFonts w:asciiTheme="minorHAnsi" w:hAnsiTheme="minorHAnsi"/>
          <w:sz w:val="24"/>
          <w:szCs w:val="24"/>
        </w:rPr>
        <w:t>made during this project.</w:t>
      </w:r>
    </w:p>
    <w:p w14:paraId="4365EEE1" w14:textId="77777777" w:rsidR="00D66585" w:rsidRPr="0023786A" w:rsidRDefault="00D66585" w:rsidP="004C3AD9">
      <w:pPr>
        <w:spacing w:line="360" w:lineRule="auto"/>
        <w:ind w:left="113" w:right="1134"/>
        <w:jc w:val="both"/>
        <w:rPr>
          <w:rFonts w:asciiTheme="minorHAnsi" w:hAnsiTheme="minorHAnsi"/>
          <w:sz w:val="24"/>
          <w:szCs w:val="24"/>
        </w:rPr>
      </w:pPr>
    </w:p>
    <w:p w14:paraId="148B5C1D" w14:textId="2389791C" w:rsidR="00BD0F95" w:rsidRDefault="00140AFF" w:rsidP="004A2D5B">
      <w:pPr>
        <w:spacing w:line="360" w:lineRule="auto"/>
        <w:ind w:right="1134"/>
        <w:rPr>
          <w:rFonts w:asciiTheme="minorHAnsi" w:hAnsiTheme="minorHAnsi" w:cstheme="minorHAnsi"/>
          <w:sz w:val="24"/>
          <w:szCs w:val="24"/>
        </w:rPr>
      </w:pPr>
      <w:r>
        <w:rPr>
          <w:rFonts w:asciiTheme="minorHAnsi" w:hAnsiTheme="minorHAnsi" w:cs="Calibri"/>
          <w:bCs/>
          <w:iCs/>
          <w:noProof/>
          <w:sz w:val="24"/>
          <w:szCs w:val="24"/>
        </w:rPr>
        <mc:AlternateContent>
          <mc:Choice Requires="wps">
            <w:drawing>
              <wp:anchor distT="0" distB="0" distL="114300" distR="114300" simplePos="0" relativeHeight="251777024" behindDoc="0" locked="0" layoutInCell="1" allowOverlap="1" wp14:anchorId="15D76BA3" wp14:editId="6BF7DB3F">
                <wp:simplePos x="0" y="0"/>
                <wp:positionH relativeFrom="column">
                  <wp:posOffset>34290</wp:posOffset>
                </wp:positionH>
                <wp:positionV relativeFrom="paragraph">
                  <wp:posOffset>-60325</wp:posOffset>
                </wp:positionV>
                <wp:extent cx="5808980" cy="514350"/>
                <wp:effectExtent l="0" t="0" r="39370" b="57150"/>
                <wp:wrapNone/>
                <wp:docPr id="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5DBEA9CE" w14:textId="0BDA4D5B" w:rsidR="00646B3B" w:rsidRPr="00EA3301" w:rsidRDefault="00646B3B" w:rsidP="00484F0B">
                            <w:pPr>
                              <w:pStyle w:val="Heading2"/>
                            </w:pPr>
                            <w:bookmarkStart w:id="36" w:name="_Toc474768318"/>
                            <w:r>
                              <w:t>4.1 NBT/MTT assay on leukemia cells</w:t>
                            </w:r>
                            <w:bookmarkEnd w:id="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6BA3" id="_x0000_s1033" style="position:absolute;margin-left:2.7pt;margin-top:-4.75pt;width:457.4pt;height: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" fillcolor="#fefcee" strokecolor="#b3a2c7" strokeweight="1pt">
                <v:fill color2="#787567" rotate="t" focusposition=".5,-52429f" focussize="" colors="0 #fefcee;26214f #fdfaea;1 #787567" focus="100%" type="gradientRadial"/>
                <v:shadow on="t" color="#403152" opacity=".5" offset="1pt"/>
                <v:textbox>
                  <w:txbxContent>
                    <w:p w14:paraId="5DBEA9CE" w14:textId="0BDA4D5B" w:rsidR="00646B3B" w:rsidRPr="00EA3301" w:rsidRDefault="00646B3B" w:rsidP="00484F0B">
                      <w:pPr>
                        <w:pStyle w:val="Heading2"/>
                      </w:pPr>
                      <w:bookmarkStart w:id="37" w:name="_Toc474768318"/>
                      <w:r>
                        <w:t>4.1 NBT/MTT assay on leukemia cells</w:t>
                      </w:r>
                      <w:bookmarkEnd w:id="37"/>
                    </w:p>
                  </w:txbxContent>
                </v:textbox>
              </v:rect>
            </w:pict>
          </mc:Fallback>
        </mc:AlternateContent>
      </w:r>
    </w:p>
    <w:p w14:paraId="2BBE2CC9" w14:textId="77777777" w:rsidR="0023786A" w:rsidRDefault="0023786A" w:rsidP="004A2D5B">
      <w:pPr>
        <w:spacing w:line="360" w:lineRule="auto"/>
        <w:ind w:right="1134"/>
        <w:rPr>
          <w:rFonts w:asciiTheme="minorHAnsi" w:hAnsiTheme="minorHAnsi" w:cstheme="minorHAnsi"/>
          <w:sz w:val="24"/>
          <w:szCs w:val="24"/>
        </w:rPr>
      </w:pPr>
    </w:p>
    <w:p w14:paraId="24BE7E15" w14:textId="313D9F6E" w:rsidR="00527EA9" w:rsidRDefault="004C3AD9" w:rsidP="00340DE0">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This subchapter represents NBT/MTT screen results with relation to leukemia cell lines, such as Hl60, K562, KG1A. </w:t>
      </w:r>
      <w:r w:rsidR="003057DA">
        <w:rPr>
          <w:rFonts w:asciiTheme="minorHAnsi" w:hAnsiTheme="minorHAnsi" w:cstheme="minorHAnsi"/>
          <w:sz w:val="24"/>
          <w:szCs w:val="24"/>
        </w:rPr>
        <w:t xml:space="preserve">The </w:t>
      </w:r>
      <w:r w:rsidR="006C2BF4">
        <w:rPr>
          <w:rFonts w:asciiTheme="minorHAnsi" w:hAnsiTheme="minorHAnsi" w:cstheme="minorHAnsi"/>
          <w:sz w:val="24"/>
          <w:szCs w:val="24"/>
        </w:rPr>
        <w:t>subsections below highlight the obtained results individually for every leukemia cell type.</w:t>
      </w:r>
    </w:p>
    <w:p w14:paraId="63D6E922" w14:textId="6774F0B8" w:rsidR="004A2D5B" w:rsidRDefault="009C565B" w:rsidP="00BD0F95">
      <w:pPr>
        <w:pStyle w:val="Heading2"/>
        <w:numPr>
          <w:ilvl w:val="2"/>
          <w:numId w:val="36"/>
        </w:numPr>
        <w:rPr>
          <w:color w:val="002060"/>
        </w:rPr>
      </w:pPr>
      <w:bookmarkStart w:id="38" w:name="_Toc474768319"/>
      <w:r>
        <w:rPr>
          <w:color w:val="002060"/>
        </w:rPr>
        <w:t xml:space="preserve">NBT/MTT assay on </w:t>
      </w:r>
      <w:r w:rsidR="00BD0F95" w:rsidRPr="00BD0F95">
        <w:rPr>
          <w:color w:val="002060"/>
        </w:rPr>
        <w:t>Hl60 cell line</w:t>
      </w:r>
      <w:bookmarkEnd w:id="38"/>
    </w:p>
    <w:p w14:paraId="148EB86F" w14:textId="77777777" w:rsidR="0023786A" w:rsidRDefault="0023786A" w:rsidP="0023786A"/>
    <w:p w14:paraId="114B98CB" w14:textId="4666468D" w:rsidR="00340DE0" w:rsidRDefault="004F71A5" w:rsidP="00972E96">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Initially NBT/MTT screen was performed using anonymous chemicals such as Dp-132, Dp-133, Dp-137, mag-218, mag-221, mag-234, mag-243, mag-244, mag-261, NV-139, NV-140, Il-10, Il-11, Il-12, VC-82, VC-85, Fotis, CLB, 550, 551, 553, 554, 555, 556, 559, 560 on Hl60 cell line. Every chemical has been seeded with the concentrations 10 µM, 1 µM and 0,1 µM in four replicates for every concentration. </w:t>
      </w:r>
      <w:r w:rsidR="009E4385">
        <w:rPr>
          <w:rFonts w:asciiTheme="minorHAnsi" w:hAnsiTheme="minorHAnsi" w:cstheme="minorHAnsi"/>
          <w:sz w:val="24"/>
          <w:szCs w:val="24"/>
        </w:rPr>
        <w:t>The diagrams</w:t>
      </w:r>
      <w:r w:rsidR="004C3AD9">
        <w:rPr>
          <w:rFonts w:asciiTheme="minorHAnsi" w:hAnsiTheme="minorHAnsi" w:cstheme="minorHAnsi"/>
          <w:sz w:val="24"/>
          <w:szCs w:val="24"/>
        </w:rPr>
        <w:t xml:space="preserve"> </w:t>
      </w:r>
      <w:r w:rsidR="00972E96">
        <w:rPr>
          <w:rFonts w:asciiTheme="minorHAnsi" w:hAnsiTheme="minorHAnsi" w:cstheme="minorHAnsi"/>
          <w:sz w:val="24"/>
          <w:szCs w:val="24"/>
        </w:rPr>
        <w:t xml:space="preserve">shown </w:t>
      </w:r>
      <w:r w:rsidR="00CE5D76">
        <w:rPr>
          <w:rFonts w:asciiTheme="minorHAnsi" w:hAnsiTheme="minorHAnsi" w:cstheme="minorHAnsi"/>
          <w:sz w:val="24"/>
          <w:szCs w:val="24"/>
        </w:rPr>
        <w:t xml:space="preserve">in this subsection </w:t>
      </w:r>
      <w:r w:rsidR="002F1306">
        <w:rPr>
          <w:rFonts w:asciiTheme="minorHAnsi" w:hAnsiTheme="minorHAnsi" w:cstheme="minorHAnsi"/>
          <w:sz w:val="24"/>
          <w:szCs w:val="24"/>
        </w:rPr>
        <w:t xml:space="preserve">contain the most favorable </w:t>
      </w:r>
      <w:r w:rsidR="00267342">
        <w:rPr>
          <w:rFonts w:asciiTheme="minorHAnsi" w:hAnsiTheme="minorHAnsi" w:cstheme="minorHAnsi"/>
          <w:sz w:val="24"/>
          <w:szCs w:val="24"/>
        </w:rPr>
        <w:t xml:space="preserve">chemicals </w:t>
      </w:r>
      <w:r w:rsidR="00972E96">
        <w:rPr>
          <w:rFonts w:asciiTheme="minorHAnsi" w:hAnsiTheme="minorHAnsi" w:cstheme="minorHAnsi"/>
          <w:sz w:val="24"/>
          <w:szCs w:val="24"/>
        </w:rPr>
        <w:t xml:space="preserve">with its particular concentration </w:t>
      </w:r>
      <w:r w:rsidR="00EE6885">
        <w:rPr>
          <w:rFonts w:asciiTheme="minorHAnsi" w:hAnsiTheme="minorHAnsi" w:cstheme="minorHAnsi"/>
          <w:sz w:val="24"/>
          <w:szCs w:val="24"/>
        </w:rPr>
        <w:t xml:space="preserve">obtained during </w:t>
      </w:r>
      <w:r w:rsidR="00684D9F">
        <w:rPr>
          <w:rFonts w:asciiTheme="minorHAnsi" w:hAnsiTheme="minorHAnsi" w:cstheme="minorHAnsi"/>
          <w:sz w:val="24"/>
          <w:szCs w:val="24"/>
        </w:rPr>
        <w:t xml:space="preserve">NBT/MTT screen </w:t>
      </w:r>
      <w:r w:rsidR="00972E96">
        <w:rPr>
          <w:rFonts w:asciiTheme="minorHAnsi" w:hAnsiTheme="minorHAnsi" w:cstheme="minorHAnsi"/>
          <w:sz w:val="24"/>
          <w:szCs w:val="24"/>
        </w:rPr>
        <w:t xml:space="preserve">regarding </w:t>
      </w:r>
      <w:r w:rsidR="005B07F4">
        <w:rPr>
          <w:rFonts w:asciiTheme="minorHAnsi" w:hAnsiTheme="minorHAnsi" w:cstheme="minorHAnsi"/>
          <w:sz w:val="24"/>
          <w:szCs w:val="24"/>
        </w:rPr>
        <w:t>HL</w:t>
      </w:r>
      <w:r w:rsidR="00267342">
        <w:rPr>
          <w:rFonts w:asciiTheme="minorHAnsi" w:hAnsiTheme="minorHAnsi" w:cstheme="minorHAnsi"/>
          <w:sz w:val="24"/>
          <w:szCs w:val="24"/>
        </w:rPr>
        <w:t>60 cell line. Such chemicals are emphasized by gradient color</w:t>
      </w:r>
      <w:r w:rsidR="00684D9F">
        <w:rPr>
          <w:rFonts w:asciiTheme="minorHAnsi" w:hAnsiTheme="minorHAnsi" w:cstheme="minorHAnsi"/>
          <w:sz w:val="24"/>
          <w:szCs w:val="24"/>
        </w:rPr>
        <w:t xml:space="preserve">. </w:t>
      </w:r>
    </w:p>
    <w:p w14:paraId="3889FFA3" w14:textId="199220AD" w:rsidR="00D66585" w:rsidRDefault="0013571E" w:rsidP="00972E96">
      <w:pPr>
        <w:spacing w:line="360" w:lineRule="auto"/>
        <w:ind w:left="113" w:right="1134"/>
        <w:jc w:val="both"/>
        <w:rPr>
          <w:rFonts w:asciiTheme="minorHAnsi" w:hAnsiTheme="minorHAnsi" w:cstheme="minorHAnsi"/>
          <w:sz w:val="24"/>
          <w:szCs w:val="24"/>
        </w:rPr>
      </w:pPr>
      <w:r>
        <w:rPr>
          <w:noProof/>
        </w:rPr>
        <w:drawing>
          <wp:anchor distT="0" distB="0" distL="114300" distR="114300" simplePos="0" relativeHeight="251788288" behindDoc="0" locked="0" layoutInCell="1" allowOverlap="1" wp14:anchorId="5CAD5B33" wp14:editId="0C44B5EA">
            <wp:simplePos x="0" y="0"/>
            <wp:positionH relativeFrom="column">
              <wp:posOffset>127000</wp:posOffset>
            </wp:positionH>
            <wp:positionV relativeFrom="paragraph">
              <wp:posOffset>202565</wp:posOffset>
            </wp:positionV>
            <wp:extent cx="4229100" cy="2200275"/>
            <wp:effectExtent l="0" t="0" r="19050" b="9525"/>
            <wp:wrapSquare wrapText="bothSides"/>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652B3C85" w14:textId="15FC548F" w:rsidR="0013571E" w:rsidRPr="0013571E" w:rsidRDefault="0013571E" w:rsidP="0013571E">
      <w:pPr>
        <w:spacing w:line="360" w:lineRule="auto"/>
        <w:ind w:left="113" w:right="1134"/>
        <w:jc w:val="both"/>
        <w:rPr>
          <w:rFonts w:asciiTheme="minorHAnsi" w:hAnsiTheme="minorHAnsi" w:cstheme="minorHAnsi"/>
          <w:sz w:val="24"/>
          <w:szCs w:val="24"/>
        </w:rPr>
      </w:pPr>
      <w:r>
        <w:rPr>
          <w:noProof/>
        </w:rPr>
        <mc:AlternateContent>
          <mc:Choice Requires="wps">
            <w:drawing>
              <wp:anchor distT="0" distB="0" distL="114300" distR="114300" simplePos="0" relativeHeight="251800576" behindDoc="0" locked="0" layoutInCell="1" allowOverlap="1" wp14:anchorId="029F5904" wp14:editId="37CF62DC">
                <wp:simplePos x="0" y="0"/>
                <wp:positionH relativeFrom="column">
                  <wp:posOffset>-4363085</wp:posOffset>
                </wp:positionH>
                <wp:positionV relativeFrom="paragraph">
                  <wp:posOffset>2181225</wp:posOffset>
                </wp:positionV>
                <wp:extent cx="5953125" cy="635"/>
                <wp:effectExtent l="0" t="0" r="9525" b="5715"/>
                <wp:wrapSquare wrapText="bothSides"/>
                <wp:docPr id="21" name="Поле 21"/>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a:effectLst/>
                      </wps:spPr>
                      <wps:txbx>
                        <w:txbxContent>
                          <w:p w14:paraId="0B966C51" w14:textId="5CD8C4B6" w:rsidR="0013571E" w:rsidRPr="0013571E" w:rsidRDefault="0013571E" w:rsidP="0013571E">
                            <w:pPr>
                              <w:pStyle w:val="Caption"/>
                              <w:rPr>
                                <w:b w:val="0"/>
                                <w:i/>
                                <w:color w:val="auto"/>
                              </w:rPr>
                            </w:pPr>
                            <w:r w:rsidRPr="0013571E">
                              <w:rPr>
                                <w:b w:val="0"/>
                                <w:i/>
                                <w:color w:val="auto"/>
                              </w:rPr>
                              <w:t xml:space="preserve">Figure 4: NBT/MTT screen histogram performed on the third day using HL60 cell line. The chemicals Dp-137, mag-261, Fotis, Dp-133 with the concentrations 10 µM, 1 µM, 0.1 µM are located on x-axis with the absorbance on y-axis. RPMI was used as a negative control, DMSO and PMA as positive controls for </w:t>
                            </w:r>
                            <w:r w:rsidRPr="0013571E">
                              <w:rPr>
                                <w:b w:val="0"/>
                                <w:i/>
                                <w:iCs/>
                                <w:color w:val="auto"/>
                                <w:lang w:val="en-GB"/>
                              </w:rPr>
                              <w:t>granulocytic and monocytic differentiation respectively</w:t>
                            </w:r>
                          </w:p>
                          <w:p w14:paraId="6A26A6F0" w14:textId="023BCF29" w:rsidR="0013571E" w:rsidRPr="004E5582" w:rsidRDefault="0013571E" w:rsidP="0013571E">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F5904" id="Поле 21" o:spid="_x0000_s1034" type="#_x0000_t202" style="position:absolute;left:0;text-align:left;margin-left:-343.55pt;margin-top:171.75pt;width:468.75pt;height:.0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" stroked="f">
                <v:textbox style="mso-fit-shape-to-text:t" inset="0,0,0,0">
                  <w:txbxContent>
                    <w:p w14:paraId="0B966C51" w14:textId="5CD8C4B6" w:rsidR="0013571E" w:rsidRPr="0013571E" w:rsidRDefault="0013571E" w:rsidP="0013571E">
                      <w:pPr>
                        <w:pStyle w:val="Caption"/>
                        <w:rPr>
                          <w:b w:val="0"/>
                          <w:i/>
                          <w:color w:val="auto"/>
                        </w:rPr>
                      </w:pPr>
                      <w:r w:rsidRPr="0013571E">
                        <w:rPr>
                          <w:b w:val="0"/>
                          <w:i/>
                          <w:color w:val="auto"/>
                        </w:rPr>
                        <w:t xml:space="preserve">Figure 4: NBT/MTT screen histogram performed on the third day using HL60 cell line. The chemicals Dp-137, mag-261, Fotis, Dp-133 with the concentrations 10 µM, 1 µM, 0.1 µM are located on x-axis with the absorbance on y-axis. RPMI was used as a negative control, DMSO and PMA as positive controls for </w:t>
                      </w:r>
                      <w:r w:rsidRPr="0013571E">
                        <w:rPr>
                          <w:b w:val="0"/>
                          <w:i/>
                          <w:iCs/>
                          <w:color w:val="auto"/>
                          <w:lang w:val="en-GB"/>
                        </w:rPr>
                        <w:t>granulocytic and monocytic differentiation respectively</w:t>
                      </w:r>
                    </w:p>
                    <w:p w14:paraId="6A26A6F0" w14:textId="023BCF29" w:rsidR="0013571E" w:rsidRPr="004E5582" w:rsidRDefault="0013571E" w:rsidP="0013571E">
                      <w:pPr>
                        <w:pStyle w:val="Caption"/>
                        <w:rPr>
                          <w:noProof/>
                          <w:sz w:val="20"/>
                          <w:szCs w:val="20"/>
                        </w:rPr>
                      </w:pPr>
                    </w:p>
                  </w:txbxContent>
                </v:textbox>
                <w10:wrap type="square"/>
              </v:shape>
            </w:pict>
          </mc:Fallback>
        </mc:AlternateContent>
      </w:r>
      <w:r w:rsidR="004F71A5">
        <w:rPr>
          <w:rFonts w:asciiTheme="minorHAnsi" w:hAnsiTheme="minorHAnsi" w:cstheme="minorHAnsi"/>
          <w:sz w:val="24"/>
          <w:szCs w:val="24"/>
        </w:rPr>
        <w:br w:type="textWrapping" w:clear="all"/>
      </w:r>
    </w:p>
    <w:p w14:paraId="553A510C" w14:textId="77777777" w:rsidR="00340DE0" w:rsidRDefault="00340DE0" w:rsidP="00684D9F">
      <w:pPr>
        <w:pStyle w:val="Caption"/>
      </w:pPr>
      <w:r>
        <w:rPr>
          <w:noProof/>
        </w:rPr>
        <w:drawing>
          <wp:inline distT="0" distB="0" distL="0" distR="0" wp14:anchorId="6F805512" wp14:editId="785B097D">
            <wp:extent cx="4305300" cy="2105025"/>
            <wp:effectExtent l="0" t="0" r="19050" b="952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8DE2E4" w14:textId="1A948DB7" w:rsidR="00684D9F" w:rsidRPr="00340DE0" w:rsidRDefault="00684D9F" w:rsidP="00684D9F">
      <w:pPr>
        <w:pStyle w:val="Caption"/>
      </w:pPr>
      <w:r w:rsidRPr="00684D9F">
        <w:rPr>
          <w:b w:val="0"/>
          <w:i/>
          <w:color w:val="auto"/>
        </w:rPr>
        <w:t xml:space="preserve">Figure </w:t>
      </w:r>
      <w:r w:rsidR="00C86514">
        <w:rPr>
          <w:b w:val="0"/>
          <w:i/>
          <w:color w:val="auto"/>
        </w:rPr>
        <w:t>5</w:t>
      </w:r>
      <w:r w:rsidRPr="00684D9F">
        <w:rPr>
          <w:b w:val="0"/>
          <w:i/>
          <w:color w:val="auto"/>
        </w:rPr>
        <w:t xml:space="preserve">: </w:t>
      </w:r>
      <w:r w:rsidRPr="001951D7">
        <w:rPr>
          <w:b w:val="0"/>
          <w:i/>
          <w:color w:val="auto"/>
        </w:rPr>
        <w:t xml:space="preserve">NBT/MTT </w:t>
      </w:r>
      <w:r>
        <w:rPr>
          <w:b w:val="0"/>
          <w:i/>
          <w:color w:val="auto"/>
        </w:rPr>
        <w:t xml:space="preserve">screen </w:t>
      </w:r>
      <w:r w:rsidRPr="001951D7">
        <w:rPr>
          <w:b w:val="0"/>
          <w:i/>
          <w:color w:val="auto"/>
        </w:rPr>
        <w:t xml:space="preserve">histogram </w:t>
      </w:r>
      <w:r>
        <w:rPr>
          <w:b w:val="0"/>
          <w:i/>
          <w:color w:val="auto"/>
        </w:rPr>
        <w:t>performed on the</w:t>
      </w:r>
      <w:r w:rsidR="002C478A">
        <w:rPr>
          <w:b w:val="0"/>
          <w:i/>
          <w:color w:val="auto"/>
        </w:rPr>
        <w:t xml:space="preserve"> third day using HL</w:t>
      </w:r>
      <w:r>
        <w:rPr>
          <w:b w:val="0"/>
          <w:i/>
          <w:color w:val="auto"/>
        </w:rPr>
        <w:t>60 cell line. The chemicals mag-244, mag-218, IL-12, Dp-132 with the concentrations 10 µM, 1 µM, 0.1 µM</w:t>
      </w:r>
      <w:r w:rsidR="00FF73DD">
        <w:rPr>
          <w:b w:val="0"/>
          <w:i/>
          <w:color w:val="auto"/>
        </w:rPr>
        <w:t xml:space="preserve"> </w:t>
      </w:r>
      <w:r w:rsidR="00CE5D76">
        <w:rPr>
          <w:b w:val="0"/>
          <w:i/>
          <w:color w:val="auto"/>
        </w:rPr>
        <w:t>are located on x-axis</w:t>
      </w:r>
      <w:r w:rsidR="0080393D">
        <w:rPr>
          <w:b w:val="0"/>
          <w:i/>
          <w:color w:val="auto"/>
        </w:rPr>
        <w:t xml:space="preserve"> with</w:t>
      </w:r>
      <w:r w:rsidR="00CE5D76">
        <w:rPr>
          <w:b w:val="0"/>
          <w:i/>
          <w:color w:val="auto"/>
        </w:rPr>
        <w:t xml:space="preserve"> </w:t>
      </w:r>
      <w:r w:rsidR="00527EA9">
        <w:rPr>
          <w:b w:val="0"/>
          <w:i/>
          <w:color w:val="auto"/>
        </w:rPr>
        <w:t xml:space="preserve">the </w:t>
      </w:r>
      <w:r w:rsidR="00CE5D76">
        <w:rPr>
          <w:b w:val="0"/>
          <w:i/>
          <w:color w:val="auto"/>
        </w:rPr>
        <w:t>absorbance on y-axis</w:t>
      </w:r>
    </w:p>
    <w:p w14:paraId="3AF7BE93" w14:textId="77777777" w:rsidR="00527EA9" w:rsidRPr="00527EA9" w:rsidRDefault="00527EA9" w:rsidP="00527EA9">
      <w:pPr>
        <w:rPr>
          <w:lang w:val="en-GB"/>
        </w:rPr>
      </w:pPr>
    </w:p>
    <w:p w14:paraId="19CEC1AF" w14:textId="1FF6AFC1" w:rsidR="001951D7" w:rsidRDefault="00684D9F" w:rsidP="00327E5B">
      <w:pPr>
        <w:pStyle w:val="Caption"/>
        <w:spacing w:line="360" w:lineRule="auto"/>
        <w:ind w:left="113" w:right="1134"/>
        <w:jc w:val="both"/>
        <w:rPr>
          <w:rFonts w:asciiTheme="minorHAnsi" w:hAnsiTheme="minorHAnsi" w:cstheme="minorHAnsi"/>
          <w:b w:val="0"/>
          <w:color w:val="auto"/>
          <w:sz w:val="24"/>
          <w:szCs w:val="24"/>
        </w:rPr>
      </w:pPr>
      <w:r w:rsidRPr="00684D9F">
        <w:rPr>
          <w:rFonts w:asciiTheme="minorHAnsi" w:hAnsiTheme="minorHAnsi" w:cstheme="minorHAnsi"/>
          <w:b w:val="0"/>
          <w:color w:val="auto"/>
          <w:sz w:val="24"/>
          <w:szCs w:val="24"/>
        </w:rPr>
        <w:t xml:space="preserve">The </w:t>
      </w:r>
      <w:r>
        <w:rPr>
          <w:rFonts w:asciiTheme="minorHAnsi" w:hAnsiTheme="minorHAnsi" w:cstheme="minorHAnsi"/>
          <w:b w:val="0"/>
          <w:color w:val="auto"/>
          <w:sz w:val="24"/>
          <w:szCs w:val="24"/>
        </w:rPr>
        <w:t xml:space="preserve">chemicals Dp-137 and Dp-132 with the </w:t>
      </w:r>
      <w:r w:rsidR="00FF73DD">
        <w:rPr>
          <w:rFonts w:asciiTheme="minorHAnsi" w:hAnsiTheme="minorHAnsi" w:cstheme="minorHAnsi"/>
          <w:b w:val="0"/>
          <w:color w:val="auto"/>
          <w:sz w:val="24"/>
          <w:szCs w:val="24"/>
        </w:rPr>
        <w:t xml:space="preserve">concentrations 10 µM have shown favorable results in NBT/MTT screen </w:t>
      </w:r>
      <w:r w:rsidR="009E4385">
        <w:rPr>
          <w:rFonts w:asciiTheme="minorHAnsi" w:hAnsiTheme="minorHAnsi" w:cstheme="minorHAnsi"/>
          <w:b w:val="0"/>
          <w:color w:val="auto"/>
          <w:sz w:val="24"/>
          <w:szCs w:val="24"/>
        </w:rPr>
        <w:t xml:space="preserve">on the third day </w:t>
      </w:r>
      <w:r w:rsidR="00CE5D76">
        <w:rPr>
          <w:rFonts w:asciiTheme="minorHAnsi" w:hAnsiTheme="minorHAnsi" w:cstheme="minorHAnsi"/>
          <w:b w:val="0"/>
          <w:color w:val="auto"/>
          <w:sz w:val="24"/>
          <w:szCs w:val="24"/>
        </w:rPr>
        <w:t>dem</w:t>
      </w:r>
      <w:r w:rsidR="009E4385">
        <w:rPr>
          <w:rFonts w:asciiTheme="minorHAnsi" w:hAnsiTheme="minorHAnsi" w:cstheme="minorHAnsi"/>
          <w:b w:val="0"/>
          <w:color w:val="auto"/>
          <w:sz w:val="24"/>
          <w:szCs w:val="24"/>
        </w:rPr>
        <w:t>onstrated in two diagrams above. Their absorbance values are above values of the control RPMI and DMSO control indicating potential granulocytic differentiation. MTT diagrams reflecting cytotoxicity do not show too low absorbance for Dp-132 and Dp-137 (0,52</w:t>
      </w:r>
      <w:r w:rsidR="00527EA9">
        <w:rPr>
          <w:rFonts w:asciiTheme="minorHAnsi" w:hAnsiTheme="minorHAnsi" w:cstheme="minorHAnsi"/>
          <w:b w:val="0"/>
          <w:color w:val="auto"/>
          <w:sz w:val="24"/>
          <w:szCs w:val="24"/>
        </w:rPr>
        <w:t>5</w:t>
      </w:r>
      <w:r w:rsidR="009E4385">
        <w:rPr>
          <w:rFonts w:asciiTheme="minorHAnsi" w:hAnsiTheme="minorHAnsi" w:cstheme="minorHAnsi"/>
          <w:b w:val="0"/>
          <w:color w:val="auto"/>
          <w:sz w:val="24"/>
          <w:szCs w:val="24"/>
        </w:rPr>
        <w:t xml:space="preserve"> </w:t>
      </w:r>
      <w:r w:rsidR="00527EA9">
        <w:rPr>
          <w:rFonts w:asciiTheme="minorHAnsi" w:hAnsiTheme="minorHAnsi" w:cstheme="minorHAnsi"/>
          <w:b w:val="0"/>
          <w:color w:val="auto"/>
          <w:sz w:val="24"/>
          <w:szCs w:val="24"/>
        </w:rPr>
        <w:t>and 0,457</w:t>
      </w:r>
      <w:r w:rsidR="009E4385">
        <w:rPr>
          <w:rFonts w:asciiTheme="minorHAnsi" w:hAnsiTheme="minorHAnsi" w:cstheme="minorHAnsi"/>
          <w:b w:val="0"/>
          <w:color w:val="auto"/>
          <w:sz w:val="24"/>
          <w:szCs w:val="24"/>
        </w:rPr>
        <w:t xml:space="preserve"> respectively) which indicate</w:t>
      </w:r>
      <w:r w:rsidR="007A62EE">
        <w:rPr>
          <w:rFonts w:asciiTheme="minorHAnsi" w:hAnsiTheme="minorHAnsi" w:cstheme="minorHAnsi"/>
          <w:b w:val="0"/>
          <w:color w:val="auto"/>
          <w:sz w:val="24"/>
          <w:szCs w:val="24"/>
        </w:rPr>
        <w:t>s</w:t>
      </w:r>
      <w:r w:rsidR="009E4385">
        <w:rPr>
          <w:rFonts w:asciiTheme="minorHAnsi" w:hAnsiTheme="minorHAnsi" w:cstheme="minorHAnsi"/>
          <w:b w:val="0"/>
          <w:color w:val="auto"/>
          <w:sz w:val="24"/>
          <w:szCs w:val="24"/>
        </w:rPr>
        <w:t xml:space="preserve"> that presumably they are not cytotoxic for Hl60. </w:t>
      </w:r>
    </w:p>
    <w:p w14:paraId="3EB61C39" w14:textId="70F99825" w:rsidR="007A62EE" w:rsidRPr="007A62EE" w:rsidRDefault="007A62EE" w:rsidP="007A62EE">
      <w:pPr>
        <w:pStyle w:val="Caption"/>
        <w:spacing w:line="360" w:lineRule="auto"/>
        <w:ind w:left="113" w:right="1134"/>
        <w:jc w:val="both"/>
        <w:rPr>
          <w:rFonts w:asciiTheme="minorHAnsi" w:hAnsiTheme="minorHAnsi" w:cstheme="minorHAnsi"/>
          <w:b w:val="0"/>
          <w:color w:val="auto"/>
          <w:sz w:val="24"/>
          <w:szCs w:val="24"/>
        </w:rPr>
      </w:pPr>
      <w:r>
        <w:rPr>
          <w:rFonts w:asciiTheme="minorHAnsi" w:hAnsiTheme="minorHAnsi" w:cstheme="minorHAnsi"/>
          <w:b w:val="0"/>
          <w:color w:val="auto"/>
          <w:sz w:val="24"/>
          <w:szCs w:val="24"/>
        </w:rPr>
        <w:t>The next two diagrams represent t</w:t>
      </w:r>
      <w:r w:rsidRPr="00527EA9">
        <w:rPr>
          <w:rFonts w:asciiTheme="minorHAnsi" w:hAnsiTheme="minorHAnsi" w:cstheme="minorHAnsi"/>
          <w:b w:val="0"/>
          <w:color w:val="auto"/>
          <w:sz w:val="24"/>
          <w:szCs w:val="24"/>
        </w:rPr>
        <w:t>he c</w:t>
      </w:r>
      <w:r>
        <w:rPr>
          <w:rFonts w:asciiTheme="minorHAnsi" w:hAnsiTheme="minorHAnsi" w:cstheme="minorHAnsi"/>
          <w:b w:val="0"/>
          <w:color w:val="auto"/>
          <w:sz w:val="24"/>
          <w:szCs w:val="24"/>
        </w:rPr>
        <w:t xml:space="preserve">hemical VC-82 which showed a good result in NBT/MTT screen for both Day 3 and Day 5 since its values are above the controls. However, a separate MTT diagram showed </w:t>
      </w:r>
      <w:r w:rsidR="00150958">
        <w:rPr>
          <w:rFonts w:asciiTheme="minorHAnsi" w:hAnsiTheme="minorHAnsi" w:cstheme="minorHAnsi"/>
          <w:b w:val="0"/>
          <w:color w:val="auto"/>
          <w:sz w:val="24"/>
          <w:szCs w:val="24"/>
        </w:rPr>
        <w:t xml:space="preserve">lower </w:t>
      </w:r>
      <w:r>
        <w:rPr>
          <w:rFonts w:asciiTheme="minorHAnsi" w:hAnsiTheme="minorHAnsi" w:cstheme="minorHAnsi"/>
          <w:b w:val="0"/>
          <w:color w:val="auto"/>
          <w:sz w:val="24"/>
          <w:szCs w:val="24"/>
        </w:rPr>
        <w:t xml:space="preserve">values for VC-82 </w:t>
      </w:r>
      <w:r w:rsidR="00150958">
        <w:rPr>
          <w:rFonts w:asciiTheme="minorHAnsi" w:hAnsiTheme="minorHAnsi" w:cstheme="minorHAnsi"/>
          <w:b w:val="0"/>
          <w:color w:val="auto"/>
          <w:sz w:val="24"/>
          <w:szCs w:val="24"/>
        </w:rPr>
        <w:t xml:space="preserve">than for previously mentioned chemicals and </w:t>
      </w:r>
      <w:r>
        <w:rPr>
          <w:rFonts w:asciiTheme="minorHAnsi" w:hAnsiTheme="minorHAnsi" w:cstheme="minorHAnsi"/>
          <w:b w:val="0"/>
          <w:color w:val="auto"/>
          <w:sz w:val="24"/>
          <w:szCs w:val="24"/>
        </w:rPr>
        <w:t>are 0,110 on the third day and 0,126 on the fifth day.</w:t>
      </w:r>
      <w:r w:rsidR="00150958">
        <w:rPr>
          <w:rFonts w:asciiTheme="minorHAnsi" w:hAnsiTheme="minorHAnsi" w:cstheme="minorHAnsi"/>
          <w:b w:val="0"/>
          <w:color w:val="auto"/>
          <w:sz w:val="24"/>
          <w:szCs w:val="24"/>
        </w:rPr>
        <w:t xml:space="preserve"> </w:t>
      </w:r>
    </w:p>
    <w:p w14:paraId="564473A4" w14:textId="77777777" w:rsidR="00527EA9" w:rsidRDefault="004643EF" w:rsidP="00527EA9">
      <w:pPr>
        <w:keepNext/>
      </w:pPr>
      <w:r>
        <w:rPr>
          <w:noProof/>
        </w:rPr>
        <w:drawing>
          <wp:inline distT="0" distB="0" distL="0" distR="0" wp14:anchorId="3F52418B" wp14:editId="6D28709C">
            <wp:extent cx="4429125" cy="2143125"/>
            <wp:effectExtent l="0" t="0" r="9525"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14D691" w14:textId="2A850767" w:rsidR="007A43D5" w:rsidRPr="00527EA9" w:rsidRDefault="00527EA9" w:rsidP="00527EA9">
      <w:pPr>
        <w:pStyle w:val="Caption"/>
        <w:rPr>
          <w:b w:val="0"/>
          <w:i/>
          <w:color w:val="auto"/>
        </w:rPr>
      </w:pPr>
      <w:r w:rsidRPr="00527EA9">
        <w:rPr>
          <w:b w:val="0"/>
          <w:i/>
          <w:color w:val="auto"/>
        </w:rPr>
        <w:t xml:space="preserve">Figure </w:t>
      </w:r>
      <w:r w:rsidR="00C86514">
        <w:rPr>
          <w:b w:val="0"/>
          <w:i/>
          <w:color w:val="auto"/>
        </w:rPr>
        <w:t>6</w:t>
      </w:r>
      <w:r w:rsidRPr="00527EA9">
        <w:rPr>
          <w:b w:val="0"/>
          <w:i/>
          <w:color w:val="auto"/>
        </w:rPr>
        <w:t>: NBT/MTT screen histogram performed on the</w:t>
      </w:r>
      <w:r w:rsidR="002C478A">
        <w:rPr>
          <w:b w:val="0"/>
          <w:i/>
          <w:color w:val="auto"/>
        </w:rPr>
        <w:t xml:space="preserve"> third day using HL</w:t>
      </w:r>
      <w:r w:rsidRPr="00527EA9">
        <w:rPr>
          <w:b w:val="0"/>
          <w:i/>
          <w:color w:val="auto"/>
        </w:rPr>
        <w:t xml:space="preserve">60 cell line. The chemicals </w:t>
      </w:r>
      <w:r>
        <w:rPr>
          <w:b w:val="0"/>
          <w:i/>
          <w:color w:val="auto"/>
        </w:rPr>
        <w:t xml:space="preserve">IL-10, IL-12, VC-82, VC-85 </w:t>
      </w:r>
      <w:r w:rsidRPr="00527EA9">
        <w:rPr>
          <w:b w:val="0"/>
          <w:i/>
          <w:color w:val="auto"/>
        </w:rPr>
        <w:t xml:space="preserve">with the concentrations 10 µM, 1 µM, 0.1 µM are located on x-axis with </w:t>
      </w:r>
      <w:r>
        <w:rPr>
          <w:b w:val="0"/>
          <w:i/>
          <w:color w:val="auto"/>
        </w:rPr>
        <w:t xml:space="preserve">the </w:t>
      </w:r>
      <w:r w:rsidRPr="00527EA9">
        <w:rPr>
          <w:b w:val="0"/>
          <w:i/>
          <w:color w:val="auto"/>
        </w:rPr>
        <w:t>absorbance on y-axis</w:t>
      </w:r>
    </w:p>
    <w:p w14:paraId="7887F901" w14:textId="46B3E23F" w:rsidR="007A43D5" w:rsidRDefault="00527EA9" w:rsidP="004A2D5B">
      <w:r>
        <w:t xml:space="preserve"> </w:t>
      </w:r>
    </w:p>
    <w:p w14:paraId="7CC6765A" w14:textId="77777777" w:rsidR="00527EA9" w:rsidRDefault="004643EF" w:rsidP="00527EA9">
      <w:pPr>
        <w:keepNext/>
      </w:pPr>
      <w:r>
        <w:rPr>
          <w:noProof/>
        </w:rPr>
        <w:drawing>
          <wp:inline distT="0" distB="0" distL="0" distR="0" wp14:anchorId="6E754DAF" wp14:editId="0F6343E2">
            <wp:extent cx="4429125" cy="2057400"/>
            <wp:effectExtent l="0" t="0" r="9525" b="1905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52A0F5" w14:textId="4D8A8855" w:rsidR="007A62EE" w:rsidRPr="0013571E" w:rsidRDefault="00527EA9" w:rsidP="0013571E">
      <w:pPr>
        <w:pStyle w:val="Caption"/>
        <w:rPr>
          <w:b w:val="0"/>
          <w:i/>
          <w:color w:val="auto"/>
        </w:rPr>
      </w:pPr>
      <w:r>
        <w:rPr>
          <w:b w:val="0"/>
          <w:i/>
          <w:color w:val="auto"/>
        </w:rPr>
        <w:t>Figure</w:t>
      </w:r>
      <w:r w:rsidRPr="00527EA9">
        <w:rPr>
          <w:b w:val="0"/>
          <w:i/>
          <w:color w:val="auto"/>
        </w:rPr>
        <w:t xml:space="preserve"> </w:t>
      </w:r>
      <w:r w:rsidR="00C86514">
        <w:rPr>
          <w:b w:val="0"/>
          <w:i/>
          <w:color w:val="auto"/>
        </w:rPr>
        <w:t>7</w:t>
      </w:r>
      <w:r w:rsidRPr="00527EA9">
        <w:rPr>
          <w:b w:val="0"/>
          <w:i/>
          <w:color w:val="auto"/>
        </w:rPr>
        <w:t>: NBT/MTT screen histogram performed on the</w:t>
      </w:r>
      <w:r>
        <w:rPr>
          <w:b w:val="0"/>
          <w:i/>
          <w:color w:val="auto"/>
        </w:rPr>
        <w:t xml:space="preserve"> fifth</w:t>
      </w:r>
      <w:r w:rsidR="002C478A">
        <w:rPr>
          <w:b w:val="0"/>
          <w:i/>
          <w:color w:val="auto"/>
        </w:rPr>
        <w:t xml:space="preserve"> day using HL</w:t>
      </w:r>
      <w:r w:rsidRPr="00527EA9">
        <w:rPr>
          <w:b w:val="0"/>
          <w:i/>
          <w:color w:val="auto"/>
        </w:rPr>
        <w:t>60 cell line. The chemicals IL-10, IL-12, VC-82, VC-85</w:t>
      </w:r>
      <w:r>
        <w:rPr>
          <w:b w:val="0"/>
          <w:i/>
          <w:color w:val="auto"/>
        </w:rPr>
        <w:t xml:space="preserve"> </w:t>
      </w:r>
      <w:r w:rsidRPr="00527EA9">
        <w:rPr>
          <w:b w:val="0"/>
          <w:i/>
          <w:color w:val="auto"/>
        </w:rPr>
        <w:t xml:space="preserve">with the concentrations 10 µM, 1 µM, 0.1 µM are located on x-axis with </w:t>
      </w:r>
      <w:r>
        <w:rPr>
          <w:b w:val="0"/>
          <w:i/>
          <w:color w:val="auto"/>
        </w:rPr>
        <w:t xml:space="preserve">the </w:t>
      </w:r>
      <w:r w:rsidRPr="00527EA9">
        <w:rPr>
          <w:b w:val="0"/>
          <w:i/>
          <w:color w:val="auto"/>
        </w:rPr>
        <w:t>absorbance on y-axis</w:t>
      </w:r>
    </w:p>
    <w:p w14:paraId="1AAD0D29" w14:textId="31414949" w:rsidR="00AE42C0" w:rsidRPr="007A62EE" w:rsidRDefault="00D001F9" w:rsidP="00140AFF">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It can be observed that in </w:t>
      </w:r>
      <w:r w:rsidR="007A62EE">
        <w:rPr>
          <w:rFonts w:asciiTheme="minorHAnsi" w:hAnsiTheme="minorHAnsi" w:cstheme="minorHAnsi"/>
          <w:sz w:val="24"/>
          <w:szCs w:val="24"/>
        </w:rPr>
        <w:t xml:space="preserve">two </w:t>
      </w:r>
      <w:r>
        <w:rPr>
          <w:rFonts w:asciiTheme="minorHAnsi" w:hAnsiTheme="minorHAnsi" w:cstheme="minorHAnsi"/>
          <w:sz w:val="24"/>
          <w:szCs w:val="24"/>
        </w:rPr>
        <w:t xml:space="preserve">NBT/MTT </w:t>
      </w:r>
      <w:r w:rsidR="007A62EE">
        <w:rPr>
          <w:rFonts w:asciiTheme="minorHAnsi" w:hAnsiTheme="minorHAnsi" w:cstheme="minorHAnsi"/>
          <w:sz w:val="24"/>
          <w:szCs w:val="24"/>
        </w:rPr>
        <w:t xml:space="preserve">diagrams </w:t>
      </w:r>
      <w:r w:rsidR="00AE42C0">
        <w:rPr>
          <w:rFonts w:asciiTheme="minorHAnsi" w:hAnsiTheme="minorHAnsi" w:cstheme="minorHAnsi"/>
          <w:sz w:val="24"/>
          <w:szCs w:val="24"/>
        </w:rPr>
        <w:t xml:space="preserve">below </w:t>
      </w:r>
      <w:r>
        <w:rPr>
          <w:rFonts w:asciiTheme="minorHAnsi" w:hAnsiTheme="minorHAnsi" w:cstheme="minorHAnsi"/>
          <w:sz w:val="24"/>
          <w:szCs w:val="24"/>
        </w:rPr>
        <w:t xml:space="preserve">the chemical NV-139 with the concentration 10 µM and 1 µM demonstrates good results for both day 3 and day 5. The chemical NV-140 with the concentration 10 µM shows a favorable result only on day 3. </w:t>
      </w:r>
      <w:r w:rsidR="00AE42C0">
        <w:rPr>
          <w:rFonts w:asciiTheme="minorHAnsi" w:hAnsiTheme="minorHAnsi" w:cstheme="minorHAnsi"/>
          <w:sz w:val="24"/>
          <w:szCs w:val="24"/>
        </w:rPr>
        <w:t>However, MTT</w:t>
      </w:r>
      <w:r w:rsidR="00140AFF">
        <w:rPr>
          <w:rFonts w:asciiTheme="minorHAnsi" w:hAnsiTheme="minorHAnsi" w:cstheme="minorHAnsi"/>
          <w:sz w:val="24"/>
          <w:szCs w:val="24"/>
        </w:rPr>
        <w:t xml:space="preserve"> values </w:t>
      </w:r>
      <w:r w:rsidR="002C478A">
        <w:rPr>
          <w:rFonts w:asciiTheme="minorHAnsi" w:hAnsiTheme="minorHAnsi" w:cstheme="minorHAnsi"/>
          <w:sz w:val="24"/>
          <w:szCs w:val="24"/>
        </w:rPr>
        <w:t xml:space="preserve">of these chemicals </w:t>
      </w:r>
      <w:r w:rsidR="00140AFF">
        <w:rPr>
          <w:rFonts w:asciiTheme="minorHAnsi" w:hAnsiTheme="minorHAnsi" w:cstheme="minorHAnsi"/>
          <w:sz w:val="24"/>
          <w:szCs w:val="24"/>
        </w:rPr>
        <w:t xml:space="preserve">are quite low: </w:t>
      </w:r>
      <w:r w:rsidR="00AE42C0">
        <w:rPr>
          <w:rFonts w:asciiTheme="minorHAnsi" w:hAnsiTheme="minorHAnsi" w:cstheme="minorHAnsi"/>
          <w:sz w:val="24"/>
          <w:szCs w:val="24"/>
        </w:rPr>
        <w:t>0,095 for NV-139 (10</w:t>
      </w:r>
      <w:r w:rsidR="000847C1">
        <w:rPr>
          <w:rFonts w:asciiTheme="minorHAnsi" w:hAnsiTheme="minorHAnsi" w:cstheme="minorHAnsi"/>
          <w:sz w:val="24"/>
          <w:szCs w:val="24"/>
        </w:rPr>
        <w:t>µ</w:t>
      </w:r>
      <w:r w:rsidR="00140AFF">
        <w:rPr>
          <w:rFonts w:asciiTheme="minorHAnsi" w:hAnsiTheme="minorHAnsi" w:cstheme="minorHAnsi"/>
          <w:sz w:val="24"/>
          <w:szCs w:val="24"/>
        </w:rPr>
        <w:t>M</w:t>
      </w:r>
      <w:r w:rsidR="00AE42C0">
        <w:rPr>
          <w:rFonts w:asciiTheme="minorHAnsi" w:hAnsiTheme="minorHAnsi" w:cstheme="minorHAnsi"/>
          <w:sz w:val="24"/>
          <w:szCs w:val="24"/>
        </w:rPr>
        <w:t>), 0,085 for NV-139 (1</w:t>
      </w:r>
      <w:r w:rsidR="00140AFF">
        <w:rPr>
          <w:rFonts w:asciiTheme="minorHAnsi" w:hAnsiTheme="minorHAnsi" w:cstheme="minorHAnsi"/>
          <w:sz w:val="24"/>
          <w:szCs w:val="24"/>
        </w:rPr>
        <w:t xml:space="preserve"> µM</w:t>
      </w:r>
      <w:r w:rsidR="00AE42C0">
        <w:rPr>
          <w:rFonts w:asciiTheme="minorHAnsi" w:hAnsiTheme="minorHAnsi" w:cstheme="minorHAnsi"/>
          <w:sz w:val="24"/>
          <w:szCs w:val="24"/>
        </w:rPr>
        <w:t>), 0,083 for NV-140 (10</w:t>
      </w:r>
      <w:r w:rsidR="00140AFF">
        <w:rPr>
          <w:rFonts w:asciiTheme="minorHAnsi" w:hAnsiTheme="minorHAnsi" w:cstheme="minorHAnsi"/>
          <w:sz w:val="24"/>
          <w:szCs w:val="24"/>
        </w:rPr>
        <w:t xml:space="preserve"> µM</w:t>
      </w:r>
      <w:r w:rsidR="00AE42C0">
        <w:rPr>
          <w:rFonts w:asciiTheme="minorHAnsi" w:hAnsiTheme="minorHAnsi" w:cstheme="minorHAnsi"/>
          <w:sz w:val="24"/>
          <w:szCs w:val="24"/>
        </w:rPr>
        <w:t xml:space="preserve">) </w:t>
      </w:r>
      <w:r w:rsidR="00140AFF">
        <w:rPr>
          <w:rFonts w:asciiTheme="minorHAnsi" w:hAnsiTheme="minorHAnsi" w:cstheme="minorHAnsi"/>
          <w:sz w:val="24"/>
          <w:szCs w:val="24"/>
        </w:rPr>
        <w:t xml:space="preserve">on the third day and </w:t>
      </w:r>
      <w:r w:rsidR="00AE42C0">
        <w:rPr>
          <w:rFonts w:asciiTheme="minorHAnsi" w:hAnsiTheme="minorHAnsi" w:cstheme="minorHAnsi"/>
          <w:sz w:val="24"/>
          <w:szCs w:val="24"/>
        </w:rPr>
        <w:t>0,106 for NV-139 (10</w:t>
      </w:r>
      <w:r w:rsidR="00140AFF">
        <w:rPr>
          <w:rFonts w:asciiTheme="minorHAnsi" w:hAnsiTheme="minorHAnsi" w:cstheme="minorHAnsi"/>
          <w:sz w:val="24"/>
          <w:szCs w:val="24"/>
        </w:rPr>
        <w:t xml:space="preserve"> µM</w:t>
      </w:r>
      <w:r w:rsidR="00AE42C0">
        <w:rPr>
          <w:rFonts w:asciiTheme="minorHAnsi" w:hAnsiTheme="minorHAnsi" w:cstheme="minorHAnsi"/>
          <w:sz w:val="24"/>
          <w:szCs w:val="24"/>
        </w:rPr>
        <w:t>), 0,103 for NV-139 (1</w:t>
      </w:r>
      <w:r w:rsidR="00140AFF">
        <w:rPr>
          <w:rFonts w:asciiTheme="minorHAnsi" w:hAnsiTheme="minorHAnsi" w:cstheme="minorHAnsi"/>
          <w:sz w:val="24"/>
          <w:szCs w:val="24"/>
        </w:rPr>
        <w:t xml:space="preserve"> µM</w:t>
      </w:r>
      <w:r w:rsidR="00F33E60">
        <w:rPr>
          <w:rFonts w:asciiTheme="minorHAnsi" w:hAnsiTheme="minorHAnsi" w:cstheme="minorHAnsi"/>
          <w:sz w:val="24"/>
          <w:szCs w:val="24"/>
        </w:rPr>
        <w:t>)</w:t>
      </w:r>
      <w:r w:rsidR="00D0433D">
        <w:rPr>
          <w:rFonts w:asciiTheme="minorHAnsi" w:hAnsiTheme="minorHAnsi" w:cstheme="minorHAnsi"/>
          <w:sz w:val="24"/>
          <w:szCs w:val="24"/>
        </w:rPr>
        <w:t xml:space="preserve"> on the fifth day</w:t>
      </w:r>
      <w:r w:rsidR="00140AFF">
        <w:rPr>
          <w:rFonts w:asciiTheme="minorHAnsi" w:hAnsiTheme="minorHAnsi" w:cstheme="minorHAnsi"/>
          <w:sz w:val="24"/>
          <w:szCs w:val="24"/>
        </w:rPr>
        <w:t xml:space="preserve">. </w:t>
      </w:r>
    </w:p>
    <w:p w14:paraId="4521B9E7" w14:textId="60EB514A" w:rsidR="002055A2" w:rsidRDefault="0013571E" w:rsidP="004A2D5B">
      <w:r>
        <w:rPr>
          <w:noProof/>
        </w:rPr>
        <w:drawing>
          <wp:inline distT="0" distB="0" distL="0" distR="0" wp14:anchorId="3E9A6404" wp14:editId="43FBC904">
            <wp:extent cx="4381500" cy="1943100"/>
            <wp:effectExtent l="0" t="0" r="19050" b="1905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C71B06" w14:textId="4686840F" w:rsidR="00D001F9" w:rsidRDefault="00D001F9" w:rsidP="00D001F9">
      <w:pPr>
        <w:keepNext/>
      </w:pPr>
    </w:p>
    <w:p w14:paraId="10588AAA" w14:textId="3DCBA4C3" w:rsidR="007A43D5" w:rsidRPr="00D001F9" w:rsidRDefault="00D001F9" w:rsidP="00D001F9">
      <w:pPr>
        <w:pStyle w:val="Caption"/>
        <w:rPr>
          <w:b w:val="0"/>
          <w:i/>
          <w:color w:val="auto"/>
        </w:rPr>
      </w:pPr>
      <w:r w:rsidRPr="00D001F9">
        <w:rPr>
          <w:b w:val="0"/>
          <w:i/>
          <w:color w:val="auto"/>
        </w:rPr>
        <w:t xml:space="preserve">Figure </w:t>
      </w:r>
      <w:r w:rsidR="00C86514">
        <w:rPr>
          <w:b w:val="0"/>
          <w:i/>
          <w:color w:val="auto"/>
        </w:rPr>
        <w:t>8</w:t>
      </w:r>
      <w:r w:rsidR="00AE42C0">
        <w:rPr>
          <w:b w:val="0"/>
          <w:i/>
          <w:color w:val="auto"/>
        </w:rPr>
        <w:t xml:space="preserve">: </w:t>
      </w:r>
      <w:r w:rsidRPr="00D001F9">
        <w:rPr>
          <w:b w:val="0"/>
          <w:i/>
          <w:color w:val="auto"/>
        </w:rPr>
        <w:t xml:space="preserve">NBT/MTT screen histogram performed on the </w:t>
      </w:r>
      <w:r w:rsidR="00AE42C0">
        <w:rPr>
          <w:b w:val="0"/>
          <w:i/>
          <w:color w:val="auto"/>
        </w:rPr>
        <w:t>third</w:t>
      </w:r>
      <w:r w:rsidR="002C478A">
        <w:rPr>
          <w:b w:val="0"/>
          <w:i/>
          <w:color w:val="auto"/>
        </w:rPr>
        <w:t xml:space="preserve"> day using HL</w:t>
      </w:r>
      <w:r w:rsidRPr="00D001F9">
        <w:rPr>
          <w:b w:val="0"/>
          <w:i/>
          <w:color w:val="auto"/>
        </w:rPr>
        <w:t xml:space="preserve">60 cell line. The chemicals </w:t>
      </w:r>
      <w:r w:rsidR="00AE42C0">
        <w:rPr>
          <w:b w:val="0"/>
          <w:i/>
          <w:color w:val="auto"/>
        </w:rPr>
        <w:t xml:space="preserve">NV-139 and NV-140 </w:t>
      </w:r>
      <w:r w:rsidRPr="00D001F9">
        <w:rPr>
          <w:b w:val="0"/>
          <w:i/>
          <w:color w:val="auto"/>
        </w:rPr>
        <w:t>with the concentrations 10 µM, 1 µ</w:t>
      </w:r>
      <w:r w:rsidR="00AE42C0">
        <w:rPr>
          <w:b w:val="0"/>
          <w:i/>
          <w:color w:val="auto"/>
        </w:rPr>
        <w:t xml:space="preserve">M, 0.1 </w:t>
      </w:r>
      <w:r w:rsidRPr="00D001F9">
        <w:rPr>
          <w:b w:val="0"/>
          <w:i/>
          <w:color w:val="auto"/>
        </w:rPr>
        <w:t>µM are located on x-axis with the absorbance on y-axis</w:t>
      </w:r>
    </w:p>
    <w:p w14:paraId="2726FA3C" w14:textId="0095FB59" w:rsidR="004643EF" w:rsidRDefault="00140AFF" w:rsidP="004A2D5B">
      <w:r>
        <w:rPr>
          <w:noProof/>
        </w:rPr>
        <w:drawing>
          <wp:inline distT="0" distB="0" distL="0" distR="0" wp14:anchorId="14D84699" wp14:editId="120EE73E">
            <wp:extent cx="4381500" cy="2009775"/>
            <wp:effectExtent l="0" t="0" r="19050" b="9525"/>
            <wp:docPr id="28675" name="Диаграмма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56F44AE" w14:textId="0A5D9CFC" w:rsidR="00D001F9" w:rsidRDefault="00D001F9" w:rsidP="00D001F9">
      <w:pPr>
        <w:keepNext/>
      </w:pPr>
    </w:p>
    <w:p w14:paraId="5C59336F" w14:textId="70135E64" w:rsidR="005B07F4" w:rsidRPr="005B07F4" w:rsidRDefault="00D001F9" w:rsidP="005B07F4">
      <w:pPr>
        <w:pStyle w:val="Caption"/>
        <w:rPr>
          <w:b w:val="0"/>
          <w:i/>
          <w:color w:val="auto"/>
        </w:rPr>
      </w:pPr>
      <w:r w:rsidRPr="00D001F9">
        <w:rPr>
          <w:b w:val="0"/>
          <w:i/>
          <w:color w:val="auto"/>
        </w:rPr>
        <w:t xml:space="preserve">Figure </w:t>
      </w:r>
      <w:r w:rsidR="00C86514">
        <w:rPr>
          <w:b w:val="0"/>
          <w:i/>
          <w:color w:val="auto"/>
        </w:rPr>
        <w:t>9</w:t>
      </w:r>
      <w:r w:rsidRPr="00D001F9">
        <w:rPr>
          <w:b w:val="0"/>
          <w:i/>
          <w:color w:val="auto"/>
        </w:rPr>
        <w:t>:</w:t>
      </w:r>
      <w:r w:rsidR="00AE42C0" w:rsidRPr="00AE42C0">
        <w:rPr>
          <w:b w:val="0"/>
          <w:i/>
          <w:color w:val="auto"/>
        </w:rPr>
        <w:t xml:space="preserve"> </w:t>
      </w:r>
      <w:r w:rsidR="00AE42C0" w:rsidRPr="00D001F9">
        <w:rPr>
          <w:b w:val="0"/>
          <w:i/>
          <w:color w:val="auto"/>
        </w:rPr>
        <w:t xml:space="preserve">NBT/MTT screen histogram performed on the </w:t>
      </w:r>
      <w:r w:rsidR="00AE42C0">
        <w:rPr>
          <w:b w:val="0"/>
          <w:i/>
          <w:color w:val="auto"/>
        </w:rPr>
        <w:t xml:space="preserve">fifth </w:t>
      </w:r>
      <w:r w:rsidR="002C478A">
        <w:rPr>
          <w:b w:val="0"/>
          <w:i/>
          <w:color w:val="auto"/>
        </w:rPr>
        <w:t>day using HL</w:t>
      </w:r>
      <w:r w:rsidR="00AE42C0" w:rsidRPr="00D001F9">
        <w:rPr>
          <w:b w:val="0"/>
          <w:i/>
          <w:color w:val="auto"/>
        </w:rPr>
        <w:t xml:space="preserve">60 cell line. The chemicals </w:t>
      </w:r>
      <w:r w:rsidR="00AE42C0">
        <w:rPr>
          <w:b w:val="0"/>
          <w:i/>
          <w:color w:val="auto"/>
        </w:rPr>
        <w:t xml:space="preserve">NV-139 and NV-140 </w:t>
      </w:r>
      <w:r w:rsidR="00AE42C0" w:rsidRPr="00D001F9">
        <w:rPr>
          <w:b w:val="0"/>
          <w:i/>
          <w:color w:val="auto"/>
        </w:rPr>
        <w:t>with the concentrations 10 µM, 1 µ</w:t>
      </w:r>
      <w:r w:rsidR="00AE42C0">
        <w:rPr>
          <w:b w:val="0"/>
          <w:i/>
          <w:color w:val="auto"/>
        </w:rPr>
        <w:t xml:space="preserve">M, 0.1 </w:t>
      </w:r>
      <w:r w:rsidR="00AE42C0" w:rsidRPr="00D001F9">
        <w:rPr>
          <w:b w:val="0"/>
          <w:i/>
          <w:color w:val="auto"/>
        </w:rPr>
        <w:t>µM are located on x-axis with the absorbance on y-axis</w:t>
      </w:r>
    </w:p>
    <w:p w14:paraId="7D11A09C" w14:textId="6171C911" w:rsidR="004A2D5B" w:rsidRDefault="009C565B" w:rsidP="00BD0F95">
      <w:pPr>
        <w:pStyle w:val="Heading2"/>
        <w:numPr>
          <w:ilvl w:val="2"/>
          <w:numId w:val="36"/>
        </w:numPr>
        <w:rPr>
          <w:color w:val="002060"/>
        </w:rPr>
      </w:pPr>
      <w:bookmarkStart w:id="39" w:name="_Toc474768320"/>
      <w:r>
        <w:rPr>
          <w:color w:val="002060"/>
        </w:rPr>
        <w:t xml:space="preserve">NBT/MTT assay on </w:t>
      </w:r>
      <w:r w:rsidR="00BD0F95" w:rsidRPr="00BD0F95">
        <w:rPr>
          <w:color w:val="002060"/>
        </w:rPr>
        <w:t>K562 cell line</w:t>
      </w:r>
      <w:bookmarkEnd w:id="39"/>
    </w:p>
    <w:p w14:paraId="5B1AFA4E" w14:textId="77777777" w:rsidR="002C478A" w:rsidRDefault="002C478A" w:rsidP="002C478A"/>
    <w:p w14:paraId="411A5A53" w14:textId="5794BFF3" w:rsidR="005B07F4" w:rsidRPr="005B07F4" w:rsidRDefault="005B07F4" w:rsidP="005B07F4">
      <w:pPr>
        <w:spacing w:line="360" w:lineRule="auto"/>
        <w:ind w:left="113" w:right="1134"/>
        <w:jc w:val="both"/>
        <w:rPr>
          <w:rFonts w:asciiTheme="minorHAnsi" w:hAnsiTheme="minorHAnsi" w:cstheme="minorHAnsi"/>
          <w:sz w:val="24"/>
          <w:szCs w:val="24"/>
        </w:rPr>
      </w:pPr>
      <w:r w:rsidRPr="005B07F4">
        <w:rPr>
          <w:rFonts w:asciiTheme="minorHAnsi" w:hAnsiTheme="minorHAnsi" w:cstheme="minorHAnsi"/>
          <w:sz w:val="24"/>
          <w:szCs w:val="24"/>
        </w:rPr>
        <w:t>The most efficient chemicals which have been found in NBT/MTT screen with relation to HL60 cell line were further tested on K562 cell line</w:t>
      </w:r>
      <w:r w:rsidR="00846823">
        <w:rPr>
          <w:rFonts w:asciiTheme="minorHAnsi" w:hAnsiTheme="minorHAnsi" w:cstheme="minorHAnsi"/>
          <w:sz w:val="24"/>
          <w:szCs w:val="24"/>
        </w:rPr>
        <w:t xml:space="preserve"> with the exception of Dp-132 since it has been lost</w:t>
      </w:r>
      <w:r w:rsidRPr="005B07F4">
        <w:rPr>
          <w:rFonts w:asciiTheme="minorHAnsi" w:hAnsiTheme="minorHAnsi" w:cstheme="minorHAnsi"/>
          <w:sz w:val="24"/>
          <w:szCs w:val="24"/>
        </w:rPr>
        <w:t xml:space="preserve">. </w:t>
      </w:r>
      <w:r>
        <w:rPr>
          <w:rFonts w:asciiTheme="minorHAnsi" w:hAnsiTheme="minorHAnsi" w:cstheme="minorHAnsi"/>
          <w:sz w:val="24"/>
          <w:szCs w:val="24"/>
        </w:rPr>
        <w:t xml:space="preserve">The </w:t>
      </w:r>
      <w:r w:rsidR="00846823">
        <w:rPr>
          <w:rFonts w:asciiTheme="minorHAnsi" w:hAnsiTheme="minorHAnsi" w:cstheme="minorHAnsi"/>
          <w:sz w:val="24"/>
          <w:szCs w:val="24"/>
        </w:rPr>
        <w:t xml:space="preserve">NBT/MTT </w:t>
      </w:r>
      <w:r>
        <w:rPr>
          <w:rFonts w:asciiTheme="minorHAnsi" w:hAnsiTheme="minorHAnsi" w:cstheme="minorHAnsi"/>
          <w:sz w:val="24"/>
          <w:szCs w:val="24"/>
        </w:rPr>
        <w:t xml:space="preserve">diagram below shows that </w:t>
      </w:r>
      <w:r w:rsidR="00846823">
        <w:rPr>
          <w:rFonts w:asciiTheme="minorHAnsi" w:hAnsiTheme="minorHAnsi" w:cstheme="minorHAnsi"/>
          <w:sz w:val="24"/>
          <w:szCs w:val="24"/>
        </w:rPr>
        <w:t xml:space="preserve">all the chemicals have an effect on K562 cell line as well. Dp-137 shows slightly lower values, but still higher than DMSO control. </w:t>
      </w:r>
    </w:p>
    <w:p w14:paraId="54C0A15A" w14:textId="0C8315EF" w:rsidR="00BD0F95" w:rsidRDefault="00BD0F95" w:rsidP="00BD0F95"/>
    <w:p w14:paraId="3B0B9B48" w14:textId="77777777" w:rsidR="00846823" w:rsidRDefault="004643EF" w:rsidP="00846823">
      <w:pPr>
        <w:keepNext/>
      </w:pPr>
      <w:r>
        <w:rPr>
          <w:noProof/>
        </w:rPr>
        <w:drawing>
          <wp:inline distT="0" distB="0" distL="0" distR="0" wp14:anchorId="19DA383D" wp14:editId="3FB41760">
            <wp:extent cx="4324350" cy="2000250"/>
            <wp:effectExtent l="0" t="0" r="19050" b="1905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C09CD5" w14:textId="23FD84EA" w:rsidR="00846823" w:rsidRPr="00846823" w:rsidRDefault="00846823" w:rsidP="00846823">
      <w:pPr>
        <w:pStyle w:val="Caption"/>
        <w:rPr>
          <w:b w:val="0"/>
          <w:i/>
          <w:color w:val="auto"/>
        </w:rPr>
      </w:pPr>
      <w:r w:rsidRPr="00846823">
        <w:rPr>
          <w:b w:val="0"/>
          <w:i/>
          <w:color w:val="auto"/>
        </w:rPr>
        <w:t xml:space="preserve">Figure </w:t>
      </w:r>
      <w:r w:rsidR="00C86514">
        <w:rPr>
          <w:b w:val="0"/>
          <w:i/>
          <w:color w:val="auto"/>
        </w:rPr>
        <w:t>10</w:t>
      </w:r>
      <w:r w:rsidRPr="00846823">
        <w:rPr>
          <w:b w:val="0"/>
          <w:i/>
          <w:color w:val="auto"/>
        </w:rPr>
        <w:t xml:space="preserve">: NBT/MTT screen histogram performed on the </w:t>
      </w:r>
      <w:r>
        <w:rPr>
          <w:b w:val="0"/>
          <w:i/>
          <w:color w:val="auto"/>
        </w:rPr>
        <w:t xml:space="preserve">third day using K562 </w:t>
      </w:r>
      <w:r w:rsidRPr="00846823">
        <w:rPr>
          <w:b w:val="0"/>
          <w:i/>
          <w:color w:val="auto"/>
        </w:rPr>
        <w:t xml:space="preserve">cell line. The chemicals </w:t>
      </w:r>
      <w:r>
        <w:rPr>
          <w:b w:val="0"/>
          <w:i/>
          <w:color w:val="auto"/>
        </w:rPr>
        <w:t xml:space="preserve">Dp-137, </w:t>
      </w:r>
      <w:r w:rsidR="00B3360D">
        <w:rPr>
          <w:b w:val="0"/>
          <w:i/>
          <w:color w:val="auto"/>
        </w:rPr>
        <w:t xml:space="preserve">VC-82, </w:t>
      </w:r>
      <w:r w:rsidRPr="00846823">
        <w:rPr>
          <w:b w:val="0"/>
          <w:i/>
          <w:color w:val="auto"/>
        </w:rPr>
        <w:t>NV-140 with the concentra</w:t>
      </w:r>
      <w:r w:rsidR="00B3360D">
        <w:rPr>
          <w:b w:val="0"/>
          <w:i/>
          <w:color w:val="auto"/>
        </w:rPr>
        <w:t>tion</w:t>
      </w:r>
      <w:r w:rsidRPr="00846823">
        <w:rPr>
          <w:b w:val="0"/>
          <w:i/>
          <w:color w:val="auto"/>
        </w:rPr>
        <w:t xml:space="preserve"> 10 µM,</w:t>
      </w:r>
      <w:r w:rsidR="00B3360D">
        <w:rPr>
          <w:b w:val="0"/>
          <w:i/>
          <w:color w:val="auto"/>
        </w:rPr>
        <w:t xml:space="preserve"> and</w:t>
      </w:r>
      <w:r w:rsidRPr="00846823">
        <w:rPr>
          <w:b w:val="0"/>
          <w:i/>
          <w:color w:val="auto"/>
        </w:rPr>
        <w:t xml:space="preserve"> </w:t>
      </w:r>
      <w:r w:rsidR="00B3360D">
        <w:rPr>
          <w:b w:val="0"/>
          <w:i/>
          <w:color w:val="auto"/>
        </w:rPr>
        <w:t xml:space="preserve">NV-139 with the concentrations 10 µM and </w:t>
      </w:r>
      <w:r w:rsidRPr="00846823">
        <w:rPr>
          <w:b w:val="0"/>
          <w:i/>
          <w:color w:val="auto"/>
        </w:rPr>
        <w:t>1 µ</w:t>
      </w:r>
      <w:r w:rsidR="00B3360D">
        <w:rPr>
          <w:b w:val="0"/>
          <w:i/>
          <w:color w:val="auto"/>
        </w:rPr>
        <w:t xml:space="preserve">M </w:t>
      </w:r>
      <w:r w:rsidRPr="00846823">
        <w:rPr>
          <w:b w:val="0"/>
          <w:i/>
          <w:color w:val="auto"/>
        </w:rPr>
        <w:t>are located on x-axis with the absorbance on y-axis</w:t>
      </w:r>
    </w:p>
    <w:p w14:paraId="7C6FCDDF" w14:textId="5324DAC0" w:rsidR="00263ACF" w:rsidRPr="00C45518" w:rsidRDefault="00163E88" w:rsidP="00C45518">
      <w:pPr>
        <w:pStyle w:val="Caption"/>
        <w:spacing w:line="360" w:lineRule="auto"/>
        <w:ind w:left="113" w:right="1134"/>
        <w:jc w:val="both"/>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Nonetheless, </w:t>
      </w:r>
      <w:r w:rsidR="00B3360D">
        <w:rPr>
          <w:rFonts w:asciiTheme="minorHAnsi" w:hAnsiTheme="minorHAnsi" w:cstheme="minorHAnsi"/>
          <w:b w:val="0"/>
          <w:color w:val="auto"/>
          <w:sz w:val="24"/>
          <w:szCs w:val="24"/>
        </w:rPr>
        <w:t xml:space="preserve">MTT </w:t>
      </w:r>
      <w:r>
        <w:rPr>
          <w:rFonts w:asciiTheme="minorHAnsi" w:hAnsiTheme="minorHAnsi" w:cstheme="minorHAnsi"/>
          <w:b w:val="0"/>
          <w:color w:val="auto"/>
          <w:sz w:val="24"/>
          <w:szCs w:val="24"/>
        </w:rPr>
        <w:t xml:space="preserve">test </w:t>
      </w:r>
      <w:r w:rsidR="00B3360D">
        <w:rPr>
          <w:rFonts w:asciiTheme="minorHAnsi" w:hAnsiTheme="minorHAnsi" w:cstheme="minorHAnsi"/>
          <w:b w:val="0"/>
          <w:color w:val="auto"/>
          <w:sz w:val="24"/>
          <w:szCs w:val="24"/>
        </w:rPr>
        <w:t xml:space="preserve">showed that MTT absorbance values of the chemicals NV-140 (10 µM) and NV-139 (10 µM) </w:t>
      </w:r>
      <w:r w:rsidR="00C45518">
        <w:rPr>
          <w:rFonts w:asciiTheme="minorHAnsi" w:hAnsiTheme="minorHAnsi" w:cstheme="minorHAnsi"/>
          <w:b w:val="0"/>
          <w:color w:val="auto"/>
          <w:sz w:val="24"/>
          <w:szCs w:val="24"/>
        </w:rPr>
        <w:t xml:space="preserve">for both day 3 and day 5 </w:t>
      </w:r>
      <w:r>
        <w:rPr>
          <w:rFonts w:asciiTheme="minorHAnsi" w:hAnsiTheme="minorHAnsi" w:cstheme="minorHAnsi"/>
          <w:b w:val="0"/>
          <w:color w:val="auto"/>
          <w:sz w:val="24"/>
          <w:szCs w:val="24"/>
        </w:rPr>
        <w:t xml:space="preserve">are quite low and are 0,091 and 0,092 respectively which might indicate that these chemicals are too cytotoxic for </w:t>
      </w:r>
      <w:r w:rsidRPr="00C45518">
        <w:rPr>
          <w:rFonts w:asciiTheme="minorHAnsi" w:hAnsiTheme="minorHAnsi" w:cstheme="minorHAnsi"/>
          <w:b w:val="0"/>
          <w:color w:val="auto"/>
          <w:sz w:val="24"/>
          <w:szCs w:val="24"/>
        </w:rPr>
        <w:t xml:space="preserve">K562. The </w:t>
      </w:r>
      <w:r w:rsidR="00C45518">
        <w:rPr>
          <w:rFonts w:asciiTheme="minorHAnsi" w:hAnsiTheme="minorHAnsi" w:cstheme="minorHAnsi"/>
          <w:b w:val="0"/>
          <w:color w:val="auto"/>
          <w:sz w:val="24"/>
          <w:szCs w:val="24"/>
        </w:rPr>
        <w:t xml:space="preserve">NBT/MTT </w:t>
      </w:r>
      <w:r w:rsidRPr="00C45518">
        <w:rPr>
          <w:rFonts w:asciiTheme="minorHAnsi" w:hAnsiTheme="minorHAnsi" w:cstheme="minorHAnsi"/>
          <w:b w:val="0"/>
          <w:color w:val="auto"/>
          <w:sz w:val="24"/>
          <w:szCs w:val="24"/>
        </w:rPr>
        <w:t xml:space="preserve">results </w:t>
      </w:r>
      <w:r w:rsidR="00C45518">
        <w:rPr>
          <w:rFonts w:asciiTheme="minorHAnsi" w:hAnsiTheme="minorHAnsi" w:cstheme="minorHAnsi"/>
          <w:b w:val="0"/>
          <w:color w:val="auto"/>
          <w:sz w:val="24"/>
          <w:szCs w:val="24"/>
        </w:rPr>
        <w:t>on</w:t>
      </w:r>
      <w:r w:rsidRPr="00C45518">
        <w:rPr>
          <w:rFonts w:asciiTheme="minorHAnsi" w:hAnsiTheme="minorHAnsi" w:cstheme="minorHAnsi"/>
          <w:b w:val="0"/>
          <w:color w:val="auto"/>
          <w:sz w:val="24"/>
          <w:szCs w:val="24"/>
        </w:rPr>
        <w:t xml:space="preserve"> the fifth day </w:t>
      </w:r>
      <w:r w:rsidR="00C45518" w:rsidRPr="00C45518">
        <w:rPr>
          <w:rFonts w:asciiTheme="minorHAnsi" w:hAnsiTheme="minorHAnsi" w:cstheme="minorHAnsi"/>
          <w:b w:val="0"/>
          <w:color w:val="auto"/>
          <w:sz w:val="24"/>
          <w:szCs w:val="24"/>
        </w:rPr>
        <w:t xml:space="preserve">represented in the diagram below </w:t>
      </w:r>
      <w:r w:rsidRPr="00C45518">
        <w:rPr>
          <w:rFonts w:asciiTheme="minorHAnsi" w:hAnsiTheme="minorHAnsi" w:cstheme="minorHAnsi"/>
          <w:b w:val="0"/>
          <w:color w:val="auto"/>
          <w:sz w:val="24"/>
          <w:szCs w:val="24"/>
        </w:rPr>
        <w:t xml:space="preserve">still showed </w:t>
      </w:r>
      <w:r w:rsidR="00C45518" w:rsidRPr="00C45518">
        <w:rPr>
          <w:rFonts w:asciiTheme="minorHAnsi" w:hAnsiTheme="minorHAnsi" w:cstheme="minorHAnsi"/>
          <w:b w:val="0"/>
          <w:color w:val="auto"/>
          <w:sz w:val="24"/>
          <w:szCs w:val="24"/>
        </w:rPr>
        <w:t>an effect of the chemicals, but with lower values for Dp-137 (10 µM) and NV-139 (1 µM).</w:t>
      </w:r>
    </w:p>
    <w:p w14:paraId="52AE815F" w14:textId="77777777" w:rsidR="00163E88" w:rsidRDefault="004643EF" w:rsidP="00163E88">
      <w:pPr>
        <w:keepNext/>
      </w:pPr>
      <w:r>
        <w:rPr>
          <w:noProof/>
        </w:rPr>
        <w:drawing>
          <wp:inline distT="0" distB="0" distL="0" distR="0" wp14:anchorId="77DE0E9C" wp14:editId="214A99AC">
            <wp:extent cx="4391025" cy="1990725"/>
            <wp:effectExtent l="0" t="0" r="9525" b="9525"/>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4B6AFF" w14:textId="60266D85" w:rsidR="004A2D5B" w:rsidRDefault="00163E88" w:rsidP="00C62805">
      <w:pPr>
        <w:pStyle w:val="Caption"/>
        <w:rPr>
          <w:b w:val="0"/>
          <w:i/>
          <w:color w:val="auto"/>
        </w:rPr>
      </w:pPr>
      <w:r>
        <w:rPr>
          <w:b w:val="0"/>
          <w:i/>
          <w:color w:val="auto"/>
        </w:rPr>
        <w:t>Figure</w:t>
      </w:r>
      <w:r w:rsidRPr="00163E88">
        <w:rPr>
          <w:b w:val="0"/>
          <w:i/>
          <w:color w:val="auto"/>
        </w:rPr>
        <w:t xml:space="preserve"> </w:t>
      </w:r>
      <w:r w:rsidR="00C86514">
        <w:rPr>
          <w:b w:val="0"/>
          <w:i/>
          <w:color w:val="auto"/>
        </w:rPr>
        <w:t>11</w:t>
      </w:r>
      <w:r w:rsidRPr="00163E88">
        <w:rPr>
          <w:b w:val="0"/>
          <w:i/>
          <w:color w:val="auto"/>
        </w:rPr>
        <w:t xml:space="preserve">: NBT/MTT screen histogram performed on the </w:t>
      </w:r>
      <w:r>
        <w:rPr>
          <w:b w:val="0"/>
          <w:i/>
          <w:color w:val="auto"/>
        </w:rPr>
        <w:t xml:space="preserve">fifth </w:t>
      </w:r>
      <w:r w:rsidRPr="00163E88">
        <w:rPr>
          <w:b w:val="0"/>
          <w:i/>
          <w:color w:val="auto"/>
        </w:rPr>
        <w:t>day using K562 cell line. The chemicals Dp-137, VC-82, NV-140 with the concentration 10 µM, and NV-139 with the concentrations 10 µM and 1 µM are located on x-axis with the absorba</w:t>
      </w:r>
      <w:r w:rsidR="00C62805">
        <w:rPr>
          <w:b w:val="0"/>
          <w:i/>
          <w:color w:val="auto"/>
        </w:rPr>
        <w:t>nce on y-axis</w:t>
      </w:r>
    </w:p>
    <w:p w14:paraId="6D5C679D" w14:textId="77777777" w:rsidR="00C62805" w:rsidRPr="00C62805" w:rsidRDefault="00C62805" w:rsidP="00C62805"/>
    <w:p w14:paraId="7614348B" w14:textId="3DF50982" w:rsidR="004A2D5B" w:rsidRDefault="00BD0F95" w:rsidP="00D542F2">
      <w:pPr>
        <w:pStyle w:val="Heading2"/>
        <w:numPr>
          <w:ilvl w:val="2"/>
          <w:numId w:val="36"/>
        </w:numPr>
        <w:rPr>
          <w:color w:val="002060"/>
        </w:rPr>
      </w:pPr>
      <w:bookmarkStart w:id="40" w:name="_Toc474768321"/>
      <w:r w:rsidRPr="00BD0F95">
        <w:rPr>
          <w:color w:val="002060"/>
        </w:rPr>
        <w:t xml:space="preserve">NBT/MTT </w:t>
      </w:r>
      <w:r w:rsidR="009C565B">
        <w:rPr>
          <w:color w:val="002060"/>
        </w:rPr>
        <w:t xml:space="preserve">assay on </w:t>
      </w:r>
      <w:r w:rsidRPr="00BD0F95">
        <w:rPr>
          <w:color w:val="002060"/>
        </w:rPr>
        <w:t>KG1A cell line</w:t>
      </w:r>
      <w:bookmarkEnd w:id="40"/>
    </w:p>
    <w:p w14:paraId="6D9310B6" w14:textId="77777777" w:rsidR="00D542F2" w:rsidRDefault="00D542F2" w:rsidP="00D542F2"/>
    <w:p w14:paraId="7C2DF1F2" w14:textId="47F30E68" w:rsidR="00D542F2" w:rsidRPr="00D542F2" w:rsidRDefault="00D542F2" w:rsidP="00D542F2">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Dp-137, VC-82, NV-140 and NV-139 had been tested on KG1A cell line as well and the results </w:t>
      </w:r>
      <w:r w:rsidR="00D975AE">
        <w:rPr>
          <w:rFonts w:asciiTheme="minorHAnsi" w:hAnsiTheme="minorHAnsi" w:cstheme="minorHAnsi"/>
          <w:sz w:val="24"/>
          <w:szCs w:val="24"/>
        </w:rPr>
        <w:t xml:space="preserve">on the third day </w:t>
      </w:r>
      <w:r>
        <w:rPr>
          <w:rFonts w:asciiTheme="minorHAnsi" w:hAnsiTheme="minorHAnsi" w:cstheme="minorHAnsi"/>
          <w:sz w:val="24"/>
          <w:szCs w:val="24"/>
        </w:rPr>
        <w:t xml:space="preserve">are represented in the diagram below. All chemicals in NBT/MTT test </w:t>
      </w:r>
      <w:r w:rsidR="00D975AE">
        <w:rPr>
          <w:rFonts w:asciiTheme="minorHAnsi" w:hAnsiTheme="minorHAnsi" w:cstheme="minorHAnsi"/>
          <w:sz w:val="24"/>
          <w:szCs w:val="24"/>
        </w:rPr>
        <w:t xml:space="preserve">on the third day </w:t>
      </w:r>
      <w:r>
        <w:rPr>
          <w:rFonts w:asciiTheme="minorHAnsi" w:hAnsiTheme="minorHAnsi" w:cstheme="minorHAnsi"/>
          <w:sz w:val="24"/>
          <w:szCs w:val="24"/>
        </w:rPr>
        <w:t xml:space="preserve">show high values </w:t>
      </w:r>
      <w:r w:rsidR="00D975AE">
        <w:rPr>
          <w:rFonts w:asciiTheme="minorHAnsi" w:hAnsiTheme="minorHAnsi" w:cstheme="minorHAnsi"/>
          <w:sz w:val="24"/>
          <w:szCs w:val="24"/>
        </w:rPr>
        <w:t xml:space="preserve">above DMSO and PMA controls </w:t>
      </w:r>
      <w:r>
        <w:rPr>
          <w:rFonts w:asciiTheme="minorHAnsi" w:hAnsiTheme="minorHAnsi" w:cstheme="minorHAnsi"/>
          <w:sz w:val="24"/>
          <w:szCs w:val="24"/>
        </w:rPr>
        <w:t>along with all MTT values above 0,100.</w:t>
      </w:r>
    </w:p>
    <w:p w14:paraId="08262AF2" w14:textId="7AEB636F" w:rsidR="004A2D5B" w:rsidRPr="004A2D5B" w:rsidRDefault="006F3E2F" w:rsidP="004A2D5B">
      <w:r>
        <w:rPr>
          <w:noProof/>
        </w:rPr>
        <w:drawing>
          <wp:inline distT="0" distB="0" distL="0" distR="0" wp14:anchorId="33529615" wp14:editId="025467BE">
            <wp:extent cx="4238625" cy="2114550"/>
            <wp:effectExtent l="0" t="0" r="9525" b="1905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3AEFA5" w14:textId="4B049295" w:rsidR="00D542F2" w:rsidRDefault="00D542F2" w:rsidP="00D542F2">
      <w:pPr>
        <w:keepNext/>
      </w:pPr>
    </w:p>
    <w:p w14:paraId="26DBE46A" w14:textId="10B74A8D" w:rsidR="00D542F2" w:rsidRPr="00D542F2" w:rsidRDefault="00D542F2" w:rsidP="00D542F2">
      <w:pPr>
        <w:pStyle w:val="Caption"/>
        <w:rPr>
          <w:b w:val="0"/>
          <w:i/>
          <w:color w:val="auto"/>
        </w:rPr>
      </w:pPr>
      <w:r>
        <w:rPr>
          <w:b w:val="0"/>
          <w:i/>
          <w:color w:val="auto"/>
        </w:rPr>
        <w:t>Figure</w:t>
      </w:r>
      <w:r w:rsidRPr="00D542F2">
        <w:rPr>
          <w:b w:val="0"/>
          <w:i/>
          <w:color w:val="auto"/>
        </w:rPr>
        <w:t xml:space="preserve"> </w:t>
      </w:r>
      <w:r w:rsidR="00C86514">
        <w:rPr>
          <w:b w:val="0"/>
          <w:i/>
          <w:color w:val="auto"/>
        </w:rPr>
        <w:t>12</w:t>
      </w:r>
      <w:r w:rsidRPr="00D542F2">
        <w:rPr>
          <w:b w:val="0"/>
          <w:i/>
          <w:color w:val="auto"/>
        </w:rPr>
        <w:t xml:space="preserve">: NBT/MTT screen histogram performed on the </w:t>
      </w:r>
      <w:r>
        <w:rPr>
          <w:b w:val="0"/>
          <w:i/>
          <w:color w:val="auto"/>
        </w:rPr>
        <w:t>third</w:t>
      </w:r>
      <w:r w:rsidRPr="00D542F2">
        <w:rPr>
          <w:b w:val="0"/>
          <w:i/>
          <w:color w:val="auto"/>
        </w:rPr>
        <w:t xml:space="preserve"> day using </w:t>
      </w:r>
      <w:r>
        <w:rPr>
          <w:b w:val="0"/>
          <w:i/>
          <w:color w:val="auto"/>
        </w:rPr>
        <w:t>KG1A</w:t>
      </w:r>
      <w:r w:rsidRPr="00D542F2">
        <w:rPr>
          <w:b w:val="0"/>
          <w:i/>
          <w:color w:val="auto"/>
        </w:rPr>
        <w:t xml:space="preserve"> cell line. The chemicals Dp-137, VC-82, NV-140 with the concentration 10 µM, and NV-139 with the concentrations 10 µM and 1 µM are located on x-axis with the absorbance on y-axis</w:t>
      </w:r>
    </w:p>
    <w:p w14:paraId="56557E84" w14:textId="77777777" w:rsidR="006F3E2F" w:rsidRDefault="00D975AE" w:rsidP="005E4482">
      <w:pPr>
        <w:pStyle w:val="Caption"/>
        <w:spacing w:line="360" w:lineRule="auto"/>
        <w:ind w:left="113" w:right="1134"/>
        <w:jc w:val="both"/>
        <w:rPr>
          <w:noProof/>
          <w:lang w:eastAsia="ru-RU"/>
        </w:rPr>
      </w:pPr>
      <w:r w:rsidRPr="00D975AE">
        <w:rPr>
          <w:rFonts w:asciiTheme="minorHAnsi" w:hAnsiTheme="minorHAnsi" w:cstheme="minorHAnsi"/>
          <w:b w:val="0"/>
          <w:color w:val="auto"/>
          <w:sz w:val="24"/>
          <w:szCs w:val="24"/>
        </w:rPr>
        <w:t xml:space="preserve">The next diagram </w:t>
      </w:r>
      <w:r>
        <w:rPr>
          <w:rFonts w:asciiTheme="minorHAnsi" w:hAnsiTheme="minorHAnsi" w:cstheme="minorHAnsi"/>
          <w:b w:val="0"/>
          <w:color w:val="auto"/>
          <w:sz w:val="24"/>
          <w:szCs w:val="24"/>
        </w:rPr>
        <w:t xml:space="preserve">below </w:t>
      </w:r>
      <w:r w:rsidRPr="00D975AE">
        <w:rPr>
          <w:rFonts w:asciiTheme="minorHAnsi" w:hAnsiTheme="minorHAnsi" w:cstheme="minorHAnsi"/>
          <w:b w:val="0"/>
          <w:color w:val="auto"/>
          <w:sz w:val="24"/>
          <w:szCs w:val="24"/>
        </w:rPr>
        <w:t xml:space="preserve">shows the results which were obtained on the fifth day </w:t>
      </w:r>
      <w:r>
        <w:rPr>
          <w:rFonts w:asciiTheme="minorHAnsi" w:hAnsiTheme="minorHAnsi" w:cstheme="minorHAnsi"/>
          <w:b w:val="0"/>
          <w:color w:val="auto"/>
          <w:sz w:val="24"/>
          <w:szCs w:val="24"/>
        </w:rPr>
        <w:t xml:space="preserve">with all the values above PMA, but lower than DMSO. </w:t>
      </w:r>
      <w:r w:rsidR="005E4482">
        <w:rPr>
          <w:rFonts w:asciiTheme="minorHAnsi" w:hAnsiTheme="minorHAnsi" w:cstheme="minorHAnsi"/>
          <w:b w:val="0"/>
          <w:color w:val="auto"/>
          <w:sz w:val="24"/>
          <w:szCs w:val="24"/>
        </w:rPr>
        <w:t>The MTT values of NV-140 (10 µM) and NV-139 (10 µM) are 0,092 for both.</w:t>
      </w:r>
      <w:r w:rsidR="006F3E2F" w:rsidRPr="006F3E2F">
        <w:rPr>
          <w:noProof/>
          <w:lang w:eastAsia="ru-RU"/>
        </w:rPr>
        <w:t xml:space="preserve"> </w:t>
      </w:r>
    </w:p>
    <w:p w14:paraId="47C223DD" w14:textId="361793AC" w:rsidR="00D542F2" w:rsidRPr="006F3E2F" w:rsidRDefault="006F3E2F" w:rsidP="006F3E2F">
      <w:pPr>
        <w:pStyle w:val="Caption"/>
        <w:spacing w:line="360" w:lineRule="auto"/>
        <w:ind w:left="113" w:right="1134"/>
        <w:jc w:val="both"/>
        <w:rPr>
          <w:noProof/>
          <w:lang w:eastAsia="ru-RU"/>
        </w:rPr>
      </w:pPr>
      <w:r>
        <w:rPr>
          <w:noProof/>
        </w:rPr>
        <w:drawing>
          <wp:inline distT="0" distB="0" distL="0" distR="0" wp14:anchorId="51FA192A" wp14:editId="02A45094">
            <wp:extent cx="4152900" cy="1981200"/>
            <wp:effectExtent l="0" t="0" r="19050" b="1905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D05B52" w14:textId="378C8BA0" w:rsidR="00D542F2" w:rsidRPr="00D542F2" w:rsidRDefault="00D542F2" w:rsidP="00D542F2">
      <w:pPr>
        <w:pStyle w:val="Caption"/>
        <w:rPr>
          <w:b w:val="0"/>
          <w:i/>
          <w:color w:val="auto"/>
        </w:rPr>
      </w:pPr>
      <w:r>
        <w:rPr>
          <w:b w:val="0"/>
          <w:i/>
          <w:color w:val="auto"/>
        </w:rPr>
        <w:t>Figure</w:t>
      </w:r>
      <w:r w:rsidRPr="00D542F2">
        <w:rPr>
          <w:b w:val="0"/>
          <w:i/>
          <w:color w:val="auto"/>
        </w:rPr>
        <w:t xml:space="preserve"> </w:t>
      </w:r>
      <w:r w:rsidR="00C86514">
        <w:rPr>
          <w:b w:val="0"/>
          <w:i/>
          <w:color w:val="auto"/>
        </w:rPr>
        <w:t>13</w:t>
      </w:r>
      <w:r w:rsidRPr="00D542F2">
        <w:rPr>
          <w:b w:val="0"/>
          <w:i/>
          <w:color w:val="auto"/>
        </w:rPr>
        <w:t xml:space="preserve">: NBT/MTT screen histogram performed on the fifth day using </w:t>
      </w:r>
      <w:r>
        <w:rPr>
          <w:b w:val="0"/>
          <w:i/>
          <w:color w:val="auto"/>
        </w:rPr>
        <w:t xml:space="preserve">KG1A </w:t>
      </w:r>
      <w:r w:rsidRPr="00D542F2">
        <w:rPr>
          <w:b w:val="0"/>
          <w:i/>
          <w:color w:val="auto"/>
        </w:rPr>
        <w:t>cell line. The chemicals Dp-137, VC-82, NV-140 with the concentration 10 µM, and NV-139 with the concentrations 10 µM and 1 µM are located on x-axis with the absorbance on y-axis</w:t>
      </w:r>
    </w:p>
    <w:p w14:paraId="202D17EE" w14:textId="77777777" w:rsidR="0013571E" w:rsidRDefault="0013571E" w:rsidP="006F3E2F">
      <w:pPr>
        <w:spacing w:line="360" w:lineRule="auto"/>
        <w:ind w:left="113" w:right="1134"/>
        <w:jc w:val="both"/>
        <w:rPr>
          <w:rFonts w:asciiTheme="minorHAnsi" w:hAnsiTheme="minorHAnsi" w:cstheme="minorHAnsi"/>
          <w:sz w:val="24"/>
          <w:szCs w:val="24"/>
        </w:rPr>
      </w:pPr>
    </w:p>
    <w:p w14:paraId="7F80154D" w14:textId="4188EDC6" w:rsidR="00484F0B" w:rsidRDefault="005E4482" w:rsidP="006F3E2F">
      <w:pPr>
        <w:spacing w:line="360" w:lineRule="auto"/>
        <w:ind w:left="113" w:right="1134"/>
        <w:jc w:val="both"/>
        <w:rPr>
          <w:rFonts w:asciiTheme="minorHAnsi" w:hAnsiTheme="minorHAnsi" w:cstheme="minorHAnsi"/>
          <w:sz w:val="24"/>
          <w:szCs w:val="24"/>
        </w:rPr>
      </w:pPr>
      <w:r w:rsidRPr="005E4482">
        <w:rPr>
          <w:rFonts w:asciiTheme="minorHAnsi" w:hAnsiTheme="minorHAnsi" w:cstheme="minorHAnsi"/>
          <w:sz w:val="24"/>
          <w:szCs w:val="24"/>
        </w:rPr>
        <w:t>The chemicals Dp-137</w:t>
      </w:r>
      <w:r>
        <w:rPr>
          <w:rFonts w:asciiTheme="minorHAnsi" w:hAnsiTheme="minorHAnsi" w:cstheme="minorHAnsi"/>
          <w:sz w:val="24"/>
          <w:szCs w:val="24"/>
        </w:rPr>
        <w:t xml:space="preserve"> (10µM)</w:t>
      </w:r>
      <w:r w:rsidRPr="005E4482">
        <w:rPr>
          <w:rFonts w:asciiTheme="minorHAnsi" w:hAnsiTheme="minorHAnsi" w:cstheme="minorHAnsi"/>
          <w:sz w:val="24"/>
          <w:szCs w:val="24"/>
        </w:rPr>
        <w:t>, VC-82</w:t>
      </w:r>
      <w:r>
        <w:rPr>
          <w:rFonts w:asciiTheme="minorHAnsi" w:hAnsiTheme="minorHAnsi" w:cstheme="minorHAnsi"/>
          <w:sz w:val="24"/>
          <w:szCs w:val="24"/>
        </w:rPr>
        <w:t xml:space="preserve"> (10µM), </w:t>
      </w:r>
      <w:r w:rsidRPr="005E4482">
        <w:rPr>
          <w:rFonts w:asciiTheme="minorHAnsi" w:hAnsiTheme="minorHAnsi" w:cstheme="minorHAnsi"/>
          <w:sz w:val="24"/>
          <w:szCs w:val="24"/>
        </w:rPr>
        <w:t>NV-140</w:t>
      </w:r>
      <w:r>
        <w:rPr>
          <w:rFonts w:asciiTheme="minorHAnsi" w:hAnsiTheme="minorHAnsi" w:cstheme="minorHAnsi"/>
          <w:sz w:val="24"/>
          <w:szCs w:val="24"/>
        </w:rPr>
        <w:t xml:space="preserve"> (10 µM) and </w:t>
      </w:r>
      <w:r w:rsidRPr="005E4482">
        <w:rPr>
          <w:rFonts w:asciiTheme="minorHAnsi" w:hAnsiTheme="minorHAnsi" w:cstheme="minorHAnsi"/>
          <w:sz w:val="24"/>
          <w:szCs w:val="24"/>
        </w:rPr>
        <w:t>NV-139</w:t>
      </w:r>
      <w:r>
        <w:rPr>
          <w:rFonts w:asciiTheme="minorHAnsi" w:hAnsiTheme="minorHAnsi" w:cstheme="minorHAnsi"/>
          <w:sz w:val="24"/>
          <w:szCs w:val="24"/>
        </w:rPr>
        <w:t xml:space="preserve"> (1 µM and 10µM)</w:t>
      </w:r>
      <w:r w:rsidRPr="005E4482">
        <w:rPr>
          <w:rFonts w:asciiTheme="minorHAnsi" w:hAnsiTheme="minorHAnsi" w:cstheme="minorHAnsi"/>
          <w:sz w:val="24"/>
          <w:szCs w:val="24"/>
        </w:rPr>
        <w:t xml:space="preserve"> </w:t>
      </w:r>
      <w:r>
        <w:rPr>
          <w:rFonts w:asciiTheme="minorHAnsi" w:hAnsiTheme="minorHAnsi" w:cstheme="minorHAnsi"/>
          <w:sz w:val="24"/>
          <w:szCs w:val="24"/>
        </w:rPr>
        <w:t xml:space="preserve">were included in morphology assay in order to confirm visually their effect on the cells and evaluate whether low MTT values are caused by their cytotoxic effect. </w:t>
      </w:r>
    </w:p>
    <w:p w14:paraId="3D1698ED" w14:textId="77777777" w:rsidR="006F3E2F" w:rsidRDefault="006F3E2F" w:rsidP="006F3E2F">
      <w:pPr>
        <w:spacing w:line="360" w:lineRule="auto"/>
        <w:ind w:left="113" w:right="1134"/>
        <w:jc w:val="both"/>
        <w:rPr>
          <w:rFonts w:asciiTheme="minorHAnsi" w:hAnsiTheme="minorHAnsi" w:cstheme="minorHAnsi"/>
          <w:sz w:val="24"/>
          <w:szCs w:val="24"/>
        </w:rPr>
      </w:pPr>
    </w:p>
    <w:p w14:paraId="6FBE3211" w14:textId="1F7A4C90" w:rsidR="00484F0B" w:rsidRDefault="00BF12D3" w:rsidP="003F34F2">
      <w:pPr>
        <w:spacing w:line="360" w:lineRule="auto"/>
        <w:ind w:left="113" w:right="1134"/>
        <w:rPr>
          <w:rFonts w:asciiTheme="minorHAnsi" w:hAnsiTheme="minorHAnsi" w:cstheme="minorHAnsi"/>
          <w:sz w:val="24"/>
          <w:szCs w:val="24"/>
        </w:rPr>
      </w:pPr>
      <w:r>
        <w:rPr>
          <w:rFonts w:asciiTheme="minorHAnsi" w:hAnsiTheme="minorHAnsi" w:cs="Calibri"/>
          <w:bCs/>
          <w:iCs/>
          <w:noProof/>
          <w:sz w:val="24"/>
          <w:szCs w:val="24"/>
        </w:rPr>
        <mc:AlternateContent>
          <mc:Choice Requires="wps">
            <w:drawing>
              <wp:anchor distT="0" distB="0" distL="114300" distR="114300" simplePos="0" relativeHeight="251779072" behindDoc="0" locked="0" layoutInCell="1" allowOverlap="1" wp14:anchorId="1C087ECA" wp14:editId="31D7EF54">
                <wp:simplePos x="0" y="0"/>
                <wp:positionH relativeFrom="column">
                  <wp:posOffset>35560</wp:posOffset>
                </wp:positionH>
                <wp:positionV relativeFrom="paragraph">
                  <wp:posOffset>21590</wp:posOffset>
                </wp:positionV>
                <wp:extent cx="5808980" cy="514350"/>
                <wp:effectExtent l="0" t="0" r="39370" b="57150"/>
                <wp:wrapNone/>
                <wp:docPr id="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6B81DA3B" w14:textId="4748D1BF" w:rsidR="00646B3B" w:rsidRPr="00EA3301" w:rsidRDefault="00646B3B" w:rsidP="00BF12D3">
                            <w:pPr>
                              <w:pStyle w:val="Heading2"/>
                            </w:pPr>
                            <w:bookmarkStart w:id="41" w:name="_Toc474768322"/>
                            <w:r>
                              <w:t>4.2 Morphological analysis of leukemia cell</w:t>
                            </w:r>
                            <w:bookmarkEnd w:id="41"/>
                            <w:r>
                              <w:t xml:space="preserve">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7ECA" id="_x0000_s1035" style="position:absolute;left:0;text-align:left;margin-left:2.8pt;margin-top:1.7pt;width:457.4pt;height:4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" fillcolor="#fefcee" strokecolor="#b3a2c7" strokeweight="1pt">
                <v:fill color2="#787567" rotate="t" focusposition=".5,-52429f" focussize="" colors="0 #fefcee;26214f #fdfaea;1 #787567" focus="100%" type="gradientRadial"/>
                <v:shadow on="t" color="#403152" opacity=".5" offset="1pt"/>
                <v:textbox>
                  <w:txbxContent>
                    <w:p w14:paraId="6B81DA3B" w14:textId="4748D1BF" w:rsidR="00646B3B" w:rsidRPr="00EA3301" w:rsidRDefault="00646B3B" w:rsidP="00BF12D3">
                      <w:pPr>
                        <w:pStyle w:val="Heading2"/>
                      </w:pPr>
                      <w:bookmarkStart w:id="42" w:name="_Toc474768322"/>
                      <w:r>
                        <w:t>4.2 Morphological analysis of leukemia cell</w:t>
                      </w:r>
                      <w:bookmarkEnd w:id="42"/>
                      <w:r>
                        <w:t xml:space="preserve"> lines</w:t>
                      </w:r>
                    </w:p>
                  </w:txbxContent>
                </v:textbox>
              </v:rect>
            </w:pict>
          </mc:Fallback>
        </mc:AlternateContent>
      </w:r>
    </w:p>
    <w:p w14:paraId="30E89A18" w14:textId="77777777" w:rsidR="00484F0B" w:rsidRDefault="00484F0B" w:rsidP="006A7EA7">
      <w:pPr>
        <w:spacing w:line="360" w:lineRule="auto"/>
        <w:ind w:right="1134"/>
        <w:rPr>
          <w:rFonts w:asciiTheme="minorHAnsi" w:hAnsiTheme="minorHAnsi" w:cstheme="minorHAnsi"/>
          <w:color w:val="002060"/>
          <w:sz w:val="24"/>
          <w:szCs w:val="24"/>
        </w:rPr>
      </w:pPr>
    </w:p>
    <w:p w14:paraId="30A541F3" w14:textId="380765A6" w:rsidR="00D0433D" w:rsidRDefault="006F3E2F" w:rsidP="006F3E2F">
      <w:pPr>
        <w:pStyle w:val="Heading2"/>
        <w:ind w:left="0" w:firstLine="0"/>
        <w:rPr>
          <w:color w:val="002060"/>
        </w:rPr>
      </w:pPr>
      <w:bookmarkStart w:id="43" w:name="_Toc474768323"/>
      <w:r>
        <w:rPr>
          <w:rFonts w:asciiTheme="minorHAnsi" w:eastAsia="Times New Roman" w:hAnsiTheme="minorHAnsi" w:cstheme="minorHAnsi"/>
          <w:b w:val="0"/>
          <w:bCs w:val="0"/>
          <w:i w:val="0"/>
          <w:iCs w:val="0"/>
          <w:color w:val="002060"/>
          <w:sz w:val="24"/>
          <w:szCs w:val="24"/>
        </w:rPr>
        <w:t xml:space="preserve">               </w:t>
      </w:r>
      <w:r w:rsidR="009C565B" w:rsidRPr="009C565B">
        <w:rPr>
          <w:color w:val="002060"/>
        </w:rPr>
        <w:t xml:space="preserve">4.2.1 </w:t>
      </w:r>
      <w:r w:rsidR="009C565B">
        <w:rPr>
          <w:color w:val="002060"/>
        </w:rPr>
        <w:t xml:space="preserve">Morphological assessment of </w:t>
      </w:r>
      <w:r w:rsidR="00C86514">
        <w:rPr>
          <w:color w:val="002060"/>
        </w:rPr>
        <w:t>HL</w:t>
      </w:r>
      <w:r w:rsidR="009C565B" w:rsidRPr="009C565B">
        <w:rPr>
          <w:color w:val="002060"/>
        </w:rPr>
        <w:t>60 cell line</w:t>
      </w:r>
      <w:bookmarkEnd w:id="43"/>
    </w:p>
    <w:p w14:paraId="5F00BEE5" w14:textId="77777777" w:rsidR="006A7EA7" w:rsidRPr="006A7EA7" w:rsidRDefault="006A7EA7" w:rsidP="006A7EA7"/>
    <w:p w14:paraId="6F4E20C5" w14:textId="7940F287" w:rsidR="00C86514" w:rsidRPr="00C86514" w:rsidRDefault="00C86514" w:rsidP="00C86514">
      <w:pPr>
        <w:pStyle w:val="Caption"/>
        <w:keepNext/>
        <w:rPr>
          <w:b w:val="0"/>
          <w:i/>
          <w:color w:val="auto"/>
        </w:rPr>
      </w:pPr>
      <w:r w:rsidRPr="00C86514">
        <w:rPr>
          <w:b w:val="0"/>
          <w:i/>
          <w:color w:val="auto"/>
        </w:rPr>
        <w:t xml:space="preserve">Table </w:t>
      </w:r>
      <w:r w:rsidR="003C4F9E">
        <w:rPr>
          <w:b w:val="0"/>
          <w:i/>
          <w:color w:val="auto"/>
        </w:rPr>
        <w:t>3</w:t>
      </w:r>
      <w:r w:rsidRPr="00C86514">
        <w:rPr>
          <w:b w:val="0"/>
          <w:i/>
          <w:color w:val="auto"/>
        </w:rPr>
        <w:t xml:space="preserve">: </w:t>
      </w:r>
      <w:r>
        <w:rPr>
          <w:b w:val="0"/>
          <w:i/>
          <w:color w:val="auto"/>
        </w:rPr>
        <w:t xml:space="preserve">Morphology results for HL60 cell line representing the scores at the third and the fifth days, the </w:t>
      </w:r>
      <w:r w:rsidR="005E78C4">
        <w:rPr>
          <w:b w:val="0"/>
          <w:i/>
          <w:color w:val="auto"/>
        </w:rPr>
        <w:t xml:space="preserve">corresponding </w:t>
      </w:r>
      <w:r>
        <w:rPr>
          <w:b w:val="0"/>
          <w:i/>
          <w:color w:val="auto"/>
        </w:rPr>
        <w:t>percentage of dead cells and MTT values</w:t>
      </w:r>
    </w:p>
    <w:tbl>
      <w:tblPr>
        <w:tblStyle w:val="3"/>
        <w:tblW w:w="10268" w:type="dxa"/>
        <w:tblInd w:w="-463" w:type="dxa"/>
        <w:tblLayout w:type="fixed"/>
        <w:tblLook w:val="04A0" w:firstRow="1" w:lastRow="0" w:firstColumn="1" w:lastColumn="0" w:noHBand="0" w:noVBand="1"/>
      </w:tblPr>
      <w:tblGrid>
        <w:gridCol w:w="1843"/>
        <w:gridCol w:w="1985"/>
        <w:gridCol w:w="1091"/>
        <w:gridCol w:w="1177"/>
        <w:gridCol w:w="1697"/>
        <w:gridCol w:w="1301"/>
        <w:gridCol w:w="1174"/>
      </w:tblGrid>
      <w:tr w:rsidR="006A7EA7" w:rsidRPr="006A7EA7" w14:paraId="6479B876" w14:textId="77777777" w:rsidTr="006A7EA7">
        <w:tc>
          <w:tcPr>
            <w:tcW w:w="1843" w:type="dxa"/>
            <w:tcBorders>
              <w:right w:val="single" w:sz="2" w:space="0" w:color="auto"/>
            </w:tcBorders>
          </w:tcPr>
          <w:p w14:paraId="45A1B011" w14:textId="77777777" w:rsidR="006A7EA7" w:rsidRPr="006A7EA7" w:rsidRDefault="006A7EA7" w:rsidP="006A7EA7">
            <w:pPr>
              <w:jc w:val="center"/>
              <w:rPr>
                <w:b/>
                <w:i/>
                <w:sz w:val="24"/>
                <w:szCs w:val="24"/>
              </w:rPr>
            </w:pPr>
            <w:r w:rsidRPr="006A7EA7">
              <w:rPr>
                <w:b/>
                <w:i/>
                <w:sz w:val="24"/>
                <w:szCs w:val="24"/>
              </w:rPr>
              <w:t>Name of chemicals</w:t>
            </w:r>
          </w:p>
        </w:tc>
        <w:tc>
          <w:tcPr>
            <w:tcW w:w="1985"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66EC667F" w14:textId="77777777" w:rsidR="006A7EA7" w:rsidRPr="006A7EA7" w:rsidRDefault="006A7EA7" w:rsidP="006A7EA7">
            <w:pPr>
              <w:jc w:val="center"/>
              <w:rPr>
                <w:b/>
                <w:i/>
                <w:sz w:val="24"/>
                <w:szCs w:val="24"/>
              </w:rPr>
            </w:pPr>
            <w:r w:rsidRPr="006A7EA7">
              <w:rPr>
                <w:b/>
                <w:i/>
                <w:sz w:val="24"/>
                <w:szCs w:val="24"/>
              </w:rPr>
              <w:t>Scores Day3 (Avg)</w:t>
            </w:r>
          </w:p>
        </w:tc>
        <w:tc>
          <w:tcPr>
            <w:tcW w:w="1091"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16250CAD" w14:textId="77777777" w:rsidR="006A7EA7" w:rsidRPr="006A7EA7" w:rsidRDefault="006A7EA7" w:rsidP="006A7EA7">
            <w:pPr>
              <w:jc w:val="center"/>
              <w:rPr>
                <w:b/>
                <w:i/>
                <w:sz w:val="24"/>
                <w:szCs w:val="24"/>
              </w:rPr>
            </w:pPr>
            <w:r w:rsidRPr="006A7EA7">
              <w:rPr>
                <w:b/>
                <w:i/>
                <w:sz w:val="24"/>
                <w:szCs w:val="24"/>
              </w:rPr>
              <w:t>% Dead cells</w:t>
            </w:r>
          </w:p>
          <w:p w14:paraId="266409F6" w14:textId="77777777" w:rsidR="006A7EA7" w:rsidRPr="006A7EA7" w:rsidRDefault="006A7EA7" w:rsidP="006A7EA7">
            <w:pPr>
              <w:jc w:val="center"/>
              <w:rPr>
                <w:b/>
                <w:i/>
                <w:sz w:val="24"/>
                <w:szCs w:val="24"/>
              </w:rPr>
            </w:pPr>
            <w:r w:rsidRPr="006A7EA7">
              <w:rPr>
                <w:b/>
                <w:i/>
                <w:sz w:val="24"/>
                <w:szCs w:val="24"/>
              </w:rPr>
              <w:t>(Avg)</w:t>
            </w:r>
          </w:p>
        </w:tc>
        <w:tc>
          <w:tcPr>
            <w:tcW w:w="1177" w:type="dxa"/>
            <w:tcBorders>
              <w:top w:val="single" w:sz="2" w:space="0" w:color="auto"/>
              <w:left w:val="single" w:sz="2" w:space="0" w:color="auto"/>
              <w:bottom w:val="single" w:sz="2" w:space="0" w:color="auto"/>
              <w:right w:val="single" w:sz="18" w:space="0" w:color="auto"/>
            </w:tcBorders>
            <w:shd w:val="clear" w:color="auto" w:fill="E5B8B7" w:themeFill="accent2" w:themeFillTint="66"/>
          </w:tcPr>
          <w:p w14:paraId="66DEF649" w14:textId="77777777" w:rsidR="006A7EA7" w:rsidRPr="006A7EA7" w:rsidRDefault="006A7EA7" w:rsidP="006A7EA7">
            <w:pPr>
              <w:jc w:val="center"/>
              <w:rPr>
                <w:b/>
                <w:i/>
                <w:sz w:val="24"/>
                <w:szCs w:val="24"/>
              </w:rPr>
            </w:pPr>
            <w:r w:rsidRPr="006A7EA7">
              <w:rPr>
                <w:b/>
                <w:i/>
                <w:sz w:val="24"/>
                <w:szCs w:val="24"/>
              </w:rPr>
              <w:t>MTT values</w:t>
            </w:r>
          </w:p>
        </w:tc>
        <w:tc>
          <w:tcPr>
            <w:tcW w:w="1697" w:type="dxa"/>
            <w:tcBorders>
              <w:top w:val="single" w:sz="4" w:space="0" w:color="auto"/>
              <w:left w:val="single" w:sz="18" w:space="0" w:color="auto"/>
            </w:tcBorders>
            <w:shd w:val="clear" w:color="auto" w:fill="C2D69B" w:themeFill="accent3" w:themeFillTint="99"/>
          </w:tcPr>
          <w:p w14:paraId="129B3925" w14:textId="77777777" w:rsidR="006A7EA7" w:rsidRPr="006A7EA7" w:rsidRDefault="006A7EA7" w:rsidP="006A7EA7">
            <w:pPr>
              <w:jc w:val="center"/>
              <w:rPr>
                <w:b/>
                <w:i/>
                <w:sz w:val="24"/>
                <w:szCs w:val="24"/>
              </w:rPr>
            </w:pPr>
            <w:r w:rsidRPr="006A7EA7">
              <w:rPr>
                <w:b/>
                <w:i/>
                <w:sz w:val="24"/>
                <w:szCs w:val="24"/>
              </w:rPr>
              <w:t>Scores Day5 (Avg)</w:t>
            </w:r>
          </w:p>
        </w:tc>
        <w:tc>
          <w:tcPr>
            <w:tcW w:w="1301" w:type="dxa"/>
            <w:tcBorders>
              <w:top w:val="single" w:sz="4" w:space="0" w:color="auto"/>
            </w:tcBorders>
            <w:shd w:val="clear" w:color="auto" w:fill="C2D69B" w:themeFill="accent3" w:themeFillTint="99"/>
          </w:tcPr>
          <w:p w14:paraId="67EC061F" w14:textId="77777777" w:rsidR="006A7EA7" w:rsidRPr="006A7EA7" w:rsidRDefault="006A7EA7" w:rsidP="006A7EA7">
            <w:pPr>
              <w:jc w:val="center"/>
              <w:rPr>
                <w:b/>
                <w:i/>
                <w:sz w:val="24"/>
                <w:szCs w:val="24"/>
              </w:rPr>
            </w:pPr>
            <w:r w:rsidRPr="006A7EA7">
              <w:rPr>
                <w:b/>
                <w:i/>
                <w:sz w:val="24"/>
                <w:szCs w:val="24"/>
              </w:rPr>
              <w:t>%Dead cells</w:t>
            </w:r>
          </w:p>
          <w:p w14:paraId="64B3D09D" w14:textId="77777777" w:rsidR="006A7EA7" w:rsidRPr="006A7EA7" w:rsidRDefault="006A7EA7" w:rsidP="006A7EA7">
            <w:pPr>
              <w:jc w:val="center"/>
              <w:rPr>
                <w:b/>
                <w:i/>
                <w:sz w:val="24"/>
                <w:szCs w:val="24"/>
              </w:rPr>
            </w:pPr>
            <w:r w:rsidRPr="006A7EA7">
              <w:rPr>
                <w:b/>
                <w:i/>
                <w:sz w:val="24"/>
                <w:szCs w:val="24"/>
              </w:rPr>
              <w:t>(Avg)</w:t>
            </w:r>
          </w:p>
        </w:tc>
        <w:tc>
          <w:tcPr>
            <w:tcW w:w="1174" w:type="dxa"/>
            <w:tcBorders>
              <w:top w:val="single" w:sz="4" w:space="0" w:color="auto"/>
              <w:right w:val="single" w:sz="4" w:space="0" w:color="auto"/>
            </w:tcBorders>
            <w:shd w:val="clear" w:color="auto" w:fill="C2D69B" w:themeFill="accent3" w:themeFillTint="99"/>
          </w:tcPr>
          <w:p w14:paraId="615712D1" w14:textId="77777777" w:rsidR="006A7EA7" w:rsidRPr="006A7EA7" w:rsidRDefault="006A7EA7" w:rsidP="006A7EA7">
            <w:pPr>
              <w:jc w:val="center"/>
              <w:rPr>
                <w:b/>
                <w:i/>
                <w:sz w:val="24"/>
                <w:szCs w:val="24"/>
              </w:rPr>
            </w:pPr>
            <w:r w:rsidRPr="006A7EA7">
              <w:rPr>
                <w:b/>
                <w:i/>
                <w:sz w:val="24"/>
                <w:szCs w:val="24"/>
              </w:rPr>
              <w:t>MTT values</w:t>
            </w:r>
          </w:p>
        </w:tc>
      </w:tr>
      <w:tr w:rsidR="006A7EA7" w:rsidRPr="006A7EA7" w14:paraId="2A27C56A" w14:textId="77777777" w:rsidTr="006A7EA7">
        <w:tc>
          <w:tcPr>
            <w:tcW w:w="1843" w:type="dxa"/>
            <w:tcBorders>
              <w:right w:val="single" w:sz="2" w:space="0" w:color="auto"/>
            </w:tcBorders>
          </w:tcPr>
          <w:p w14:paraId="2CA66D39" w14:textId="77777777" w:rsidR="006A7EA7" w:rsidRPr="006A7EA7" w:rsidRDefault="006A7EA7" w:rsidP="006A7EA7">
            <w:pPr>
              <w:rPr>
                <w:sz w:val="24"/>
                <w:szCs w:val="24"/>
              </w:rPr>
            </w:pPr>
            <w:r w:rsidRPr="006A7EA7">
              <w:rPr>
                <w:sz w:val="24"/>
                <w:szCs w:val="24"/>
              </w:rPr>
              <w:t>Dp-137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07B8DBD5" w14:textId="77777777" w:rsidR="006A7EA7" w:rsidRPr="006A7EA7" w:rsidRDefault="006A7EA7" w:rsidP="006A7EA7">
            <w:pPr>
              <w:rPr>
                <w:sz w:val="24"/>
                <w:szCs w:val="24"/>
              </w:rPr>
            </w:pPr>
            <w:r w:rsidRPr="006A7EA7">
              <w:rPr>
                <w:sz w:val="24"/>
                <w:szCs w:val="24"/>
              </w:rPr>
              <w:t xml:space="preserve">83,33 </w:t>
            </w:r>
          </w:p>
        </w:tc>
        <w:tc>
          <w:tcPr>
            <w:tcW w:w="1091" w:type="dxa"/>
            <w:tcBorders>
              <w:top w:val="single" w:sz="2" w:space="0" w:color="auto"/>
              <w:left w:val="single" w:sz="2" w:space="0" w:color="auto"/>
              <w:bottom w:val="single" w:sz="2" w:space="0" w:color="auto"/>
              <w:right w:val="single" w:sz="2" w:space="0" w:color="auto"/>
            </w:tcBorders>
          </w:tcPr>
          <w:p w14:paraId="59D62FBA" w14:textId="77777777" w:rsidR="006A7EA7" w:rsidRPr="006A7EA7" w:rsidRDefault="006A7EA7" w:rsidP="006A7EA7">
            <w:pPr>
              <w:rPr>
                <w:sz w:val="24"/>
                <w:szCs w:val="24"/>
              </w:rPr>
            </w:pPr>
            <w:r w:rsidRPr="006A7EA7">
              <w:rPr>
                <w:rFonts w:ascii="Arial" w:hAnsi="Arial" w:cs="Arial"/>
                <w:color w:val="252525"/>
                <w:sz w:val="21"/>
                <w:szCs w:val="21"/>
                <w:shd w:val="clear" w:color="auto" w:fill="FFFFFF"/>
              </w:rPr>
              <w:t>≤ </w:t>
            </w:r>
            <w:r w:rsidRPr="006A7EA7">
              <w:rPr>
                <w:sz w:val="24"/>
                <w:szCs w:val="24"/>
              </w:rPr>
              <w:t>10%</w:t>
            </w:r>
          </w:p>
        </w:tc>
        <w:tc>
          <w:tcPr>
            <w:tcW w:w="1177" w:type="dxa"/>
            <w:tcBorders>
              <w:top w:val="single" w:sz="2" w:space="0" w:color="auto"/>
              <w:left w:val="single" w:sz="2" w:space="0" w:color="auto"/>
              <w:bottom w:val="single" w:sz="2" w:space="0" w:color="auto"/>
              <w:right w:val="single" w:sz="18" w:space="0" w:color="auto"/>
            </w:tcBorders>
            <w:shd w:val="clear" w:color="auto" w:fill="auto"/>
          </w:tcPr>
          <w:p w14:paraId="08F1D900" w14:textId="77777777" w:rsidR="006A7EA7" w:rsidRPr="006A7EA7" w:rsidRDefault="006A7EA7" w:rsidP="006A7EA7">
            <w:pPr>
              <w:rPr>
                <w:sz w:val="24"/>
                <w:szCs w:val="24"/>
              </w:rPr>
            </w:pPr>
            <w:r w:rsidRPr="006A7EA7">
              <w:rPr>
                <w:sz w:val="24"/>
                <w:szCs w:val="24"/>
              </w:rPr>
              <w:t>0,526</w:t>
            </w:r>
          </w:p>
        </w:tc>
        <w:tc>
          <w:tcPr>
            <w:tcW w:w="1697" w:type="dxa"/>
            <w:tcBorders>
              <w:left w:val="single" w:sz="18" w:space="0" w:color="auto"/>
            </w:tcBorders>
            <w:shd w:val="clear" w:color="auto" w:fill="BFBFBF" w:themeFill="background1" w:themeFillShade="BF"/>
          </w:tcPr>
          <w:p w14:paraId="411E9417" w14:textId="77777777" w:rsidR="006A7EA7" w:rsidRPr="006A7EA7" w:rsidRDefault="006A7EA7" w:rsidP="006A7EA7">
            <w:pPr>
              <w:rPr>
                <w:sz w:val="24"/>
                <w:szCs w:val="24"/>
              </w:rPr>
            </w:pPr>
          </w:p>
        </w:tc>
        <w:tc>
          <w:tcPr>
            <w:tcW w:w="1301" w:type="dxa"/>
            <w:shd w:val="clear" w:color="auto" w:fill="BFBFBF" w:themeFill="background1" w:themeFillShade="BF"/>
          </w:tcPr>
          <w:p w14:paraId="4D240DF2" w14:textId="77777777" w:rsidR="006A7EA7" w:rsidRPr="006A7EA7" w:rsidRDefault="006A7EA7" w:rsidP="006A7EA7">
            <w:pPr>
              <w:rPr>
                <w:sz w:val="24"/>
                <w:szCs w:val="24"/>
              </w:rPr>
            </w:pPr>
          </w:p>
        </w:tc>
        <w:tc>
          <w:tcPr>
            <w:tcW w:w="1174" w:type="dxa"/>
            <w:tcBorders>
              <w:right w:val="single" w:sz="4" w:space="0" w:color="auto"/>
            </w:tcBorders>
            <w:shd w:val="clear" w:color="auto" w:fill="BFBFBF" w:themeFill="background1" w:themeFillShade="BF"/>
          </w:tcPr>
          <w:p w14:paraId="7B37E3B6" w14:textId="77777777" w:rsidR="006A7EA7" w:rsidRPr="006A7EA7" w:rsidRDefault="006A7EA7" w:rsidP="006A7EA7">
            <w:pPr>
              <w:rPr>
                <w:sz w:val="24"/>
                <w:szCs w:val="24"/>
              </w:rPr>
            </w:pPr>
          </w:p>
        </w:tc>
      </w:tr>
      <w:tr w:rsidR="006A7EA7" w:rsidRPr="006A7EA7" w14:paraId="4A88A428" w14:textId="77777777" w:rsidTr="006A7EA7">
        <w:tc>
          <w:tcPr>
            <w:tcW w:w="1843" w:type="dxa"/>
            <w:tcBorders>
              <w:right w:val="single" w:sz="2" w:space="0" w:color="auto"/>
            </w:tcBorders>
          </w:tcPr>
          <w:p w14:paraId="52CD3691" w14:textId="77777777" w:rsidR="006A7EA7" w:rsidRPr="006A7EA7" w:rsidRDefault="006A7EA7" w:rsidP="006A7EA7">
            <w:pPr>
              <w:rPr>
                <w:sz w:val="24"/>
                <w:szCs w:val="24"/>
              </w:rPr>
            </w:pPr>
            <w:r w:rsidRPr="006A7EA7">
              <w:rPr>
                <w:sz w:val="24"/>
                <w:szCs w:val="24"/>
              </w:rPr>
              <w:t>Dp-132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25B34852" w14:textId="77777777" w:rsidR="006A7EA7" w:rsidRPr="006A7EA7" w:rsidRDefault="006A7EA7" w:rsidP="006A7EA7">
            <w:pPr>
              <w:rPr>
                <w:sz w:val="24"/>
                <w:szCs w:val="24"/>
              </w:rPr>
            </w:pPr>
            <w:r w:rsidRPr="006A7EA7">
              <w:rPr>
                <w:sz w:val="24"/>
                <w:szCs w:val="24"/>
              </w:rPr>
              <w:t>63,00</w:t>
            </w:r>
          </w:p>
        </w:tc>
        <w:tc>
          <w:tcPr>
            <w:tcW w:w="1091" w:type="dxa"/>
            <w:tcBorders>
              <w:top w:val="single" w:sz="2" w:space="0" w:color="auto"/>
              <w:left w:val="single" w:sz="2" w:space="0" w:color="auto"/>
              <w:bottom w:val="single" w:sz="2" w:space="0" w:color="auto"/>
              <w:right w:val="single" w:sz="2" w:space="0" w:color="auto"/>
            </w:tcBorders>
          </w:tcPr>
          <w:p w14:paraId="69EA3DFD" w14:textId="77777777" w:rsidR="006A7EA7" w:rsidRPr="006A7EA7" w:rsidRDefault="006A7EA7" w:rsidP="006A7EA7">
            <w:pPr>
              <w:rPr>
                <w:sz w:val="24"/>
                <w:szCs w:val="24"/>
              </w:rPr>
            </w:pPr>
            <w:r w:rsidRPr="006A7EA7">
              <w:rPr>
                <w:bCs/>
                <w:sz w:val="24"/>
                <w:szCs w:val="24"/>
              </w:rPr>
              <w:t>&lt; 10%</w:t>
            </w:r>
          </w:p>
        </w:tc>
        <w:tc>
          <w:tcPr>
            <w:tcW w:w="1177" w:type="dxa"/>
            <w:tcBorders>
              <w:top w:val="single" w:sz="2" w:space="0" w:color="auto"/>
              <w:left w:val="single" w:sz="2" w:space="0" w:color="auto"/>
              <w:bottom w:val="single" w:sz="2" w:space="0" w:color="auto"/>
              <w:right w:val="single" w:sz="18" w:space="0" w:color="auto"/>
            </w:tcBorders>
            <w:shd w:val="clear" w:color="auto" w:fill="auto"/>
          </w:tcPr>
          <w:p w14:paraId="5A5908B2" w14:textId="77777777" w:rsidR="006A7EA7" w:rsidRPr="006A7EA7" w:rsidRDefault="006A7EA7" w:rsidP="006A7EA7">
            <w:pPr>
              <w:rPr>
                <w:sz w:val="24"/>
                <w:szCs w:val="24"/>
              </w:rPr>
            </w:pPr>
            <w:r w:rsidRPr="006A7EA7">
              <w:rPr>
                <w:sz w:val="24"/>
                <w:szCs w:val="24"/>
              </w:rPr>
              <w:t>0,457</w:t>
            </w:r>
          </w:p>
        </w:tc>
        <w:tc>
          <w:tcPr>
            <w:tcW w:w="1697" w:type="dxa"/>
            <w:tcBorders>
              <w:left w:val="single" w:sz="18" w:space="0" w:color="auto"/>
            </w:tcBorders>
            <w:shd w:val="clear" w:color="auto" w:fill="BFBFBF" w:themeFill="background1" w:themeFillShade="BF"/>
          </w:tcPr>
          <w:p w14:paraId="24AF832F" w14:textId="77777777" w:rsidR="006A7EA7" w:rsidRPr="006A7EA7" w:rsidRDefault="006A7EA7" w:rsidP="006A7EA7">
            <w:pPr>
              <w:rPr>
                <w:sz w:val="24"/>
                <w:szCs w:val="24"/>
              </w:rPr>
            </w:pPr>
          </w:p>
        </w:tc>
        <w:tc>
          <w:tcPr>
            <w:tcW w:w="1301" w:type="dxa"/>
            <w:shd w:val="clear" w:color="auto" w:fill="BFBFBF" w:themeFill="background1" w:themeFillShade="BF"/>
          </w:tcPr>
          <w:p w14:paraId="7C4878D6" w14:textId="77777777" w:rsidR="006A7EA7" w:rsidRPr="006A7EA7" w:rsidRDefault="006A7EA7" w:rsidP="006A7EA7">
            <w:pPr>
              <w:rPr>
                <w:sz w:val="24"/>
                <w:szCs w:val="24"/>
              </w:rPr>
            </w:pPr>
          </w:p>
        </w:tc>
        <w:tc>
          <w:tcPr>
            <w:tcW w:w="1174" w:type="dxa"/>
            <w:tcBorders>
              <w:right w:val="single" w:sz="4" w:space="0" w:color="auto"/>
            </w:tcBorders>
            <w:shd w:val="clear" w:color="auto" w:fill="BFBFBF" w:themeFill="background1" w:themeFillShade="BF"/>
          </w:tcPr>
          <w:p w14:paraId="0350B6FC" w14:textId="77777777" w:rsidR="006A7EA7" w:rsidRPr="006A7EA7" w:rsidRDefault="006A7EA7" w:rsidP="006A7EA7">
            <w:pPr>
              <w:rPr>
                <w:sz w:val="24"/>
                <w:szCs w:val="24"/>
              </w:rPr>
            </w:pPr>
          </w:p>
        </w:tc>
      </w:tr>
      <w:tr w:rsidR="006A7EA7" w:rsidRPr="006A7EA7" w14:paraId="5C777E06" w14:textId="77777777" w:rsidTr="006A7EA7">
        <w:tc>
          <w:tcPr>
            <w:tcW w:w="1843" w:type="dxa"/>
            <w:tcBorders>
              <w:right w:val="single" w:sz="2" w:space="0" w:color="auto"/>
            </w:tcBorders>
          </w:tcPr>
          <w:p w14:paraId="770E7EBA" w14:textId="77777777" w:rsidR="006A7EA7" w:rsidRPr="006A7EA7" w:rsidRDefault="006A7EA7" w:rsidP="006A7EA7">
            <w:pPr>
              <w:rPr>
                <w:sz w:val="24"/>
                <w:szCs w:val="24"/>
              </w:rPr>
            </w:pPr>
            <w:r w:rsidRPr="006A7EA7">
              <w:rPr>
                <w:sz w:val="24"/>
                <w:szCs w:val="24"/>
              </w:rPr>
              <w:t>VC-82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0220A181" w14:textId="77777777" w:rsidR="006A7EA7" w:rsidRPr="006A7EA7" w:rsidRDefault="006A7EA7" w:rsidP="006A7EA7">
            <w:pPr>
              <w:rPr>
                <w:sz w:val="24"/>
                <w:szCs w:val="24"/>
              </w:rPr>
            </w:pPr>
            <w:r w:rsidRPr="006A7EA7">
              <w:rPr>
                <w:sz w:val="24"/>
                <w:szCs w:val="24"/>
              </w:rPr>
              <w:t xml:space="preserve">36,33 </w:t>
            </w:r>
          </w:p>
        </w:tc>
        <w:tc>
          <w:tcPr>
            <w:tcW w:w="1091" w:type="dxa"/>
            <w:tcBorders>
              <w:top w:val="single" w:sz="2" w:space="0" w:color="auto"/>
              <w:left w:val="single" w:sz="2" w:space="0" w:color="auto"/>
              <w:bottom w:val="single" w:sz="2" w:space="0" w:color="auto"/>
              <w:right w:val="single" w:sz="2" w:space="0" w:color="auto"/>
            </w:tcBorders>
          </w:tcPr>
          <w:p w14:paraId="38E095F9" w14:textId="77777777" w:rsidR="006A7EA7" w:rsidRPr="006A7EA7" w:rsidRDefault="006A7EA7" w:rsidP="006A7EA7">
            <w:pPr>
              <w:rPr>
                <w:sz w:val="24"/>
                <w:szCs w:val="24"/>
              </w:rPr>
            </w:pPr>
            <w:r w:rsidRPr="006A7EA7">
              <w:rPr>
                <w:sz w:val="24"/>
                <w:szCs w:val="24"/>
              </w:rPr>
              <w:t>≈50%</w:t>
            </w:r>
          </w:p>
        </w:tc>
        <w:tc>
          <w:tcPr>
            <w:tcW w:w="1177" w:type="dxa"/>
            <w:tcBorders>
              <w:top w:val="single" w:sz="2" w:space="0" w:color="auto"/>
              <w:left w:val="single" w:sz="2" w:space="0" w:color="auto"/>
              <w:bottom w:val="single" w:sz="2" w:space="0" w:color="auto"/>
              <w:right w:val="single" w:sz="18" w:space="0" w:color="auto"/>
            </w:tcBorders>
            <w:shd w:val="clear" w:color="auto" w:fill="auto"/>
          </w:tcPr>
          <w:p w14:paraId="1AE64F92" w14:textId="77777777" w:rsidR="006A7EA7" w:rsidRPr="006A7EA7" w:rsidRDefault="006A7EA7" w:rsidP="006A7EA7">
            <w:pPr>
              <w:rPr>
                <w:sz w:val="24"/>
                <w:szCs w:val="24"/>
              </w:rPr>
            </w:pPr>
            <w:r w:rsidRPr="006A7EA7">
              <w:rPr>
                <w:sz w:val="24"/>
                <w:szCs w:val="24"/>
              </w:rPr>
              <w:t>0,110</w:t>
            </w:r>
          </w:p>
        </w:tc>
        <w:tc>
          <w:tcPr>
            <w:tcW w:w="1697" w:type="dxa"/>
            <w:tcBorders>
              <w:left w:val="single" w:sz="18" w:space="0" w:color="auto"/>
            </w:tcBorders>
          </w:tcPr>
          <w:p w14:paraId="108763EA" w14:textId="77777777" w:rsidR="006A7EA7" w:rsidRPr="006A7EA7" w:rsidRDefault="006A7EA7" w:rsidP="006A7EA7">
            <w:pPr>
              <w:rPr>
                <w:sz w:val="24"/>
                <w:szCs w:val="24"/>
              </w:rPr>
            </w:pPr>
            <w:r w:rsidRPr="006A7EA7">
              <w:rPr>
                <w:sz w:val="24"/>
                <w:szCs w:val="24"/>
              </w:rPr>
              <w:t>Cytotoxic</w:t>
            </w:r>
          </w:p>
        </w:tc>
        <w:tc>
          <w:tcPr>
            <w:tcW w:w="1301" w:type="dxa"/>
          </w:tcPr>
          <w:p w14:paraId="3510D39D" w14:textId="77777777" w:rsidR="006A7EA7" w:rsidRPr="006A7EA7" w:rsidRDefault="006A7EA7" w:rsidP="006A7EA7">
            <w:pPr>
              <w:rPr>
                <w:sz w:val="24"/>
                <w:szCs w:val="24"/>
              </w:rPr>
            </w:pPr>
            <w:r w:rsidRPr="006A7EA7">
              <w:rPr>
                <w:sz w:val="24"/>
                <w:szCs w:val="24"/>
              </w:rPr>
              <w:t>&gt; 90%</w:t>
            </w:r>
          </w:p>
        </w:tc>
        <w:tc>
          <w:tcPr>
            <w:tcW w:w="1174" w:type="dxa"/>
            <w:tcBorders>
              <w:right w:val="single" w:sz="4" w:space="0" w:color="auto"/>
            </w:tcBorders>
          </w:tcPr>
          <w:p w14:paraId="6192EC13" w14:textId="77777777" w:rsidR="006A7EA7" w:rsidRPr="006A7EA7" w:rsidRDefault="006A7EA7" w:rsidP="006A7EA7">
            <w:pPr>
              <w:rPr>
                <w:sz w:val="24"/>
                <w:szCs w:val="24"/>
              </w:rPr>
            </w:pPr>
            <w:r w:rsidRPr="006A7EA7">
              <w:rPr>
                <w:sz w:val="24"/>
                <w:szCs w:val="24"/>
              </w:rPr>
              <w:t>0,126</w:t>
            </w:r>
          </w:p>
        </w:tc>
      </w:tr>
      <w:tr w:rsidR="006A7EA7" w:rsidRPr="006A7EA7" w14:paraId="7D598578" w14:textId="77777777" w:rsidTr="006A7EA7">
        <w:tc>
          <w:tcPr>
            <w:tcW w:w="1843" w:type="dxa"/>
            <w:tcBorders>
              <w:right w:val="single" w:sz="2" w:space="0" w:color="auto"/>
            </w:tcBorders>
          </w:tcPr>
          <w:p w14:paraId="6F2AA64F" w14:textId="77777777" w:rsidR="006A7EA7" w:rsidRPr="006A7EA7" w:rsidRDefault="006A7EA7" w:rsidP="006A7EA7">
            <w:pPr>
              <w:rPr>
                <w:sz w:val="24"/>
                <w:szCs w:val="24"/>
              </w:rPr>
            </w:pPr>
            <w:r w:rsidRPr="006A7EA7">
              <w:rPr>
                <w:sz w:val="24"/>
                <w:szCs w:val="24"/>
              </w:rPr>
              <w:t>NV-140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523B27BF"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4270BEC0" w14:textId="77777777" w:rsidR="006A7EA7" w:rsidRPr="006A7EA7" w:rsidRDefault="006A7EA7" w:rsidP="006A7EA7">
            <w:pPr>
              <w:rPr>
                <w:sz w:val="24"/>
                <w:szCs w:val="24"/>
              </w:rPr>
            </w:pPr>
            <w:r w:rsidRPr="006A7EA7">
              <w:rPr>
                <w:rFonts w:cs="Calibri"/>
                <w:sz w:val="24"/>
                <w:szCs w:val="24"/>
              </w:rPr>
              <w:t xml:space="preserve">&gt; </w:t>
            </w:r>
            <w:r w:rsidRPr="006A7EA7">
              <w:rPr>
                <w:sz w:val="24"/>
                <w:szCs w:val="24"/>
              </w:rPr>
              <w:t>90%</w:t>
            </w:r>
          </w:p>
        </w:tc>
        <w:tc>
          <w:tcPr>
            <w:tcW w:w="1177" w:type="dxa"/>
            <w:tcBorders>
              <w:top w:val="single" w:sz="2" w:space="0" w:color="auto"/>
              <w:left w:val="single" w:sz="2" w:space="0" w:color="auto"/>
              <w:bottom w:val="single" w:sz="2" w:space="0" w:color="auto"/>
              <w:right w:val="single" w:sz="18" w:space="0" w:color="auto"/>
            </w:tcBorders>
            <w:shd w:val="clear" w:color="auto" w:fill="auto"/>
          </w:tcPr>
          <w:p w14:paraId="7A52A8F5" w14:textId="77777777" w:rsidR="006A7EA7" w:rsidRPr="006A7EA7" w:rsidRDefault="006A7EA7" w:rsidP="006A7EA7">
            <w:pPr>
              <w:rPr>
                <w:sz w:val="24"/>
                <w:szCs w:val="24"/>
              </w:rPr>
            </w:pPr>
            <w:r w:rsidRPr="006A7EA7">
              <w:rPr>
                <w:sz w:val="24"/>
                <w:szCs w:val="24"/>
              </w:rPr>
              <w:t>0,083</w:t>
            </w:r>
          </w:p>
        </w:tc>
        <w:tc>
          <w:tcPr>
            <w:tcW w:w="1697" w:type="dxa"/>
            <w:tcBorders>
              <w:left w:val="single" w:sz="18" w:space="0" w:color="auto"/>
            </w:tcBorders>
            <w:shd w:val="clear" w:color="auto" w:fill="BFBFBF" w:themeFill="background1" w:themeFillShade="BF"/>
          </w:tcPr>
          <w:p w14:paraId="5028BDB5" w14:textId="77777777" w:rsidR="006A7EA7" w:rsidRPr="006A7EA7" w:rsidRDefault="006A7EA7" w:rsidP="006A7EA7">
            <w:pPr>
              <w:rPr>
                <w:sz w:val="24"/>
                <w:szCs w:val="24"/>
              </w:rPr>
            </w:pPr>
          </w:p>
        </w:tc>
        <w:tc>
          <w:tcPr>
            <w:tcW w:w="1301" w:type="dxa"/>
            <w:shd w:val="clear" w:color="auto" w:fill="BFBFBF" w:themeFill="background1" w:themeFillShade="BF"/>
          </w:tcPr>
          <w:p w14:paraId="4602A896" w14:textId="77777777" w:rsidR="006A7EA7" w:rsidRPr="006A7EA7" w:rsidRDefault="006A7EA7" w:rsidP="006A7EA7">
            <w:pPr>
              <w:rPr>
                <w:sz w:val="24"/>
                <w:szCs w:val="24"/>
              </w:rPr>
            </w:pPr>
          </w:p>
        </w:tc>
        <w:tc>
          <w:tcPr>
            <w:tcW w:w="1174" w:type="dxa"/>
            <w:tcBorders>
              <w:right w:val="single" w:sz="4" w:space="0" w:color="auto"/>
            </w:tcBorders>
            <w:shd w:val="clear" w:color="auto" w:fill="BFBFBF" w:themeFill="background1" w:themeFillShade="BF"/>
          </w:tcPr>
          <w:p w14:paraId="6F0A688B" w14:textId="77777777" w:rsidR="006A7EA7" w:rsidRPr="006A7EA7" w:rsidRDefault="006A7EA7" w:rsidP="006A7EA7">
            <w:pPr>
              <w:rPr>
                <w:sz w:val="24"/>
                <w:szCs w:val="24"/>
              </w:rPr>
            </w:pPr>
          </w:p>
        </w:tc>
      </w:tr>
      <w:tr w:rsidR="006A7EA7" w:rsidRPr="006A7EA7" w14:paraId="14E4C3A9" w14:textId="77777777" w:rsidTr="006A7EA7">
        <w:tc>
          <w:tcPr>
            <w:tcW w:w="1843" w:type="dxa"/>
            <w:tcBorders>
              <w:right w:val="single" w:sz="2" w:space="0" w:color="auto"/>
            </w:tcBorders>
          </w:tcPr>
          <w:p w14:paraId="6E6238DD" w14:textId="77777777" w:rsidR="006A7EA7" w:rsidRPr="006A7EA7" w:rsidRDefault="006A7EA7" w:rsidP="006A7EA7">
            <w:pPr>
              <w:rPr>
                <w:sz w:val="24"/>
                <w:szCs w:val="24"/>
              </w:rPr>
            </w:pPr>
            <w:r w:rsidRPr="006A7EA7">
              <w:rPr>
                <w:sz w:val="24"/>
                <w:szCs w:val="24"/>
              </w:rPr>
              <w:t>NV-139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492C6242" w14:textId="77777777" w:rsidR="006A7EA7" w:rsidRPr="006A7EA7" w:rsidRDefault="006A7EA7" w:rsidP="006A7EA7">
            <w:pPr>
              <w:rPr>
                <w:sz w:val="24"/>
                <w:szCs w:val="24"/>
              </w:rPr>
            </w:pPr>
            <w:r w:rsidRPr="006A7EA7">
              <w:rPr>
                <w:sz w:val="24"/>
                <w:szCs w:val="24"/>
              </w:rPr>
              <w:t xml:space="preserve">Cytotoxic </w:t>
            </w:r>
          </w:p>
        </w:tc>
        <w:tc>
          <w:tcPr>
            <w:tcW w:w="1091" w:type="dxa"/>
            <w:tcBorders>
              <w:top w:val="single" w:sz="2" w:space="0" w:color="auto"/>
              <w:left w:val="single" w:sz="2" w:space="0" w:color="auto"/>
              <w:bottom w:val="single" w:sz="2" w:space="0" w:color="auto"/>
              <w:right w:val="single" w:sz="2" w:space="0" w:color="auto"/>
            </w:tcBorders>
          </w:tcPr>
          <w:p w14:paraId="46C24E13" w14:textId="77777777" w:rsidR="006A7EA7" w:rsidRPr="006A7EA7" w:rsidRDefault="006A7EA7" w:rsidP="006A7EA7">
            <w:pPr>
              <w:rPr>
                <w:sz w:val="24"/>
                <w:szCs w:val="24"/>
              </w:rPr>
            </w:pPr>
            <w:r w:rsidRPr="006A7EA7">
              <w:rPr>
                <w:sz w:val="24"/>
                <w:szCs w:val="24"/>
              </w:rPr>
              <w:t>≈90%</w:t>
            </w:r>
          </w:p>
        </w:tc>
        <w:tc>
          <w:tcPr>
            <w:tcW w:w="1177" w:type="dxa"/>
            <w:tcBorders>
              <w:top w:val="single" w:sz="2" w:space="0" w:color="auto"/>
              <w:left w:val="single" w:sz="2" w:space="0" w:color="auto"/>
              <w:bottom w:val="single" w:sz="2" w:space="0" w:color="auto"/>
              <w:right w:val="single" w:sz="18" w:space="0" w:color="auto"/>
            </w:tcBorders>
            <w:shd w:val="clear" w:color="auto" w:fill="auto"/>
          </w:tcPr>
          <w:p w14:paraId="273A0F69" w14:textId="77777777" w:rsidR="006A7EA7" w:rsidRPr="006A7EA7" w:rsidRDefault="006A7EA7" w:rsidP="006A7EA7">
            <w:pPr>
              <w:rPr>
                <w:sz w:val="24"/>
                <w:szCs w:val="24"/>
              </w:rPr>
            </w:pPr>
            <w:r w:rsidRPr="006A7EA7">
              <w:rPr>
                <w:sz w:val="24"/>
                <w:szCs w:val="24"/>
              </w:rPr>
              <w:t>0,095</w:t>
            </w:r>
          </w:p>
        </w:tc>
        <w:tc>
          <w:tcPr>
            <w:tcW w:w="1697" w:type="dxa"/>
            <w:tcBorders>
              <w:left w:val="single" w:sz="18" w:space="0" w:color="auto"/>
            </w:tcBorders>
          </w:tcPr>
          <w:p w14:paraId="796E072F" w14:textId="77777777" w:rsidR="006A7EA7" w:rsidRPr="006A7EA7" w:rsidRDefault="006A7EA7" w:rsidP="006A7EA7">
            <w:pPr>
              <w:rPr>
                <w:sz w:val="24"/>
                <w:szCs w:val="24"/>
              </w:rPr>
            </w:pPr>
            <w:r w:rsidRPr="006A7EA7">
              <w:rPr>
                <w:sz w:val="24"/>
                <w:szCs w:val="24"/>
              </w:rPr>
              <w:t>Cytotoxic</w:t>
            </w:r>
          </w:p>
        </w:tc>
        <w:tc>
          <w:tcPr>
            <w:tcW w:w="1301" w:type="dxa"/>
          </w:tcPr>
          <w:p w14:paraId="0D168053" w14:textId="77777777" w:rsidR="006A7EA7" w:rsidRPr="006A7EA7" w:rsidRDefault="006A7EA7" w:rsidP="006A7EA7">
            <w:pPr>
              <w:rPr>
                <w:sz w:val="24"/>
                <w:szCs w:val="24"/>
              </w:rPr>
            </w:pPr>
            <w:r w:rsidRPr="006A7EA7">
              <w:rPr>
                <w:sz w:val="24"/>
                <w:szCs w:val="24"/>
              </w:rPr>
              <w:t>&gt; 90%</w:t>
            </w:r>
          </w:p>
        </w:tc>
        <w:tc>
          <w:tcPr>
            <w:tcW w:w="1174" w:type="dxa"/>
            <w:tcBorders>
              <w:right w:val="single" w:sz="4" w:space="0" w:color="auto"/>
            </w:tcBorders>
          </w:tcPr>
          <w:p w14:paraId="3345B95C" w14:textId="77777777" w:rsidR="006A7EA7" w:rsidRPr="006A7EA7" w:rsidRDefault="006A7EA7" w:rsidP="006A7EA7">
            <w:pPr>
              <w:rPr>
                <w:sz w:val="24"/>
                <w:szCs w:val="24"/>
              </w:rPr>
            </w:pPr>
            <w:r w:rsidRPr="006A7EA7">
              <w:rPr>
                <w:sz w:val="24"/>
                <w:szCs w:val="24"/>
              </w:rPr>
              <w:t>0,106</w:t>
            </w:r>
          </w:p>
        </w:tc>
      </w:tr>
      <w:tr w:rsidR="006A7EA7" w:rsidRPr="006A7EA7" w14:paraId="48EF7428" w14:textId="77777777" w:rsidTr="006A7EA7">
        <w:tc>
          <w:tcPr>
            <w:tcW w:w="1843" w:type="dxa"/>
            <w:tcBorders>
              <w:right w:val="single" w:sz="2" w:space="0" w:color="auto"/>
            </w:tcBorders>
          </w:tcPr>
          <w:p w14:paraId="2732D794" w14:textId="77777777" w:rsidR="006A7EA7" w:rsidRPr="006A7EA7" w:rsidRDefault="006A7EA7" w:rsidP="006A7EA7">
            <w:pPr>
              <w:rPr>
                <w:sz w:val="24"/>
                <w:szCs w:val="24"/>
              </w:rPr>
            </w:pPr>
            <w:r w:rsidRPr="006A7EA7">
              <w:rPr>
                <w:sz w:val="24"/>
                <w:szCs w:val="24"/>
              </w:rPr>
              <w:t>NV-139 (1</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6485108C"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5FD8A525" w14:textId="77777777" w:rsidR="006A7EA7" w:rsidRPr="006A7EA7" w:rsidRDefault="006A7EA7" w:rsidP="006A7EA7">
            <w:pPr>
              <w:rPr>
                <w:sz w:val="24"/>
                <w:szCs w:val="24"/>
              </w:rPr>
            </w:pPr>
            <w:r w:rsidRPr="006A7EA7">
              <w:rPr>
                <w:sz w:val="24"/>
                <w:szCs w:val="24"/>
              </w:rPr>
              <w:t>≈90%</w:t>
            </w:r>
          </w:p>
        </w:tc>
        <w:tc>
          <w:tcPr>
            <w:tcW w:w="1177" w:type="dxa"/>
            <w:tcBorders>
              <w:top w:val="single" w:sz="2" w:space="0" w:color="auto"/>
              <w:left w:val="single" w:sz="2" w:space="0" w:color="auto"/>
              <w:bottom w:val="single" w:sz="2" w:space="0" w:color="auto"/>
              <w:right w:val="single" w:sz="18" w:space="0" w:color="auto"/>
            </w:tcBorders>
          </w:tcPr>
          <w:p w14:paraId="154477ED" w14:textId="77777777" w:rsidR="006A7EA7" w:rsidRPr="006A7EA7" w:rsidRDefault="006A7EA7" w:rsidP="006A7EA7">
            <w:pPr>
              <w:rPr>
                <w:sz w:val="24"/>
                <w:szCs w:val="24"/>
              </w:rPr>
            </w:pPr>
            <w:r w:rsidRPr="006A7EA7">
              <w:rPr>
                <w:sz w:val="24"/>
                <w:szCs w:val="24"/>
              </w:rPr>
              <w:t>0,085</w:t>
            </w:r>
          </w:p>
        </w:tc>
        <w:tc>
          <w:tcPr>
            <w:tcW w:w="1697" w:type="dxa"/>
            <w:tcBorders>
              <w:left w:val="single" w:sz="18" w:space="0" w:color="auto"/>
              <w:bottom w:val="single" w:sz="4" w:space="0" w:color="auto"/>
            </w:tcBorders>
          </w:tcPr>
          <w:p w14:paraId="7EB97FC2" w14:textId="77777777" w:rsidR="006A7EA7" w:rsidRPr="006A7EA7" w:rsidRDefault="006A7EA7" w:rsidP="006A7EA7">
            <w:pPr>
              <w:rPr>
                <w:sz w:val="24"/>
                <w:szCs w:val="24"/>
              </w:rPr>
            </w:pPr>
            <w:r w:rsidRPr="006A7EA7">
              <w:rPr>
                <w:sz w:val="24"/>
                <w:szCs w:val="24"/>
              </w:rPr>
              <w:t>Cytotoxic</w:t>
            </w:r>
          </w:p>
        </w:tc>
        <w:tc>
          <w:tcPr>
            <w:tcW w:w="1301" w:type="dxa"/>
            <w:tcBorders>
              <w:bottom w:val="single" w:sz="4" w:space="0" w:color="auto"/>
            </w:tcBorders>
          </w:tcPr>
          <w:p w14:paraId="2D672C50" w14:textId="77777777" w:rsidR="006A7EA7" w:rsidRPr="006A7EA7" w:rsidRDefault="006A7EA7" w:rsidP="006A7EA7">
            <w:pPr>
              <w:rPr>
                <w:sz w:val="24"/>
                <w:szCs w:val="24"/>
              </w:rPr>
            </w:pPr>
            <w:r w:rsidRPr="006A7EA7">
              <w:rPr>
                <w:sz w:val="24"/>
                <w:szCs w:val="24"/>
              </w:rPr>
              <w:t>≈90%</w:t>
            </w:r>
          </w:p>
        </w:tc>
        <w:tc>
          <w:tcPr>
            <w:tcW w:w="1174" w:type="dxa"/>
            <w:tcBorders>
              <w:bottom w:val="single" w:sz="4" w:space="0" w:color="auto"/>
              <w:right w:val="single" w:sz="4" w:space="0" w:color="auto"/>
            </w:tcBorders>
          </w:tcPr>
          <w:p w14:paraId="6A1BD60C" w14:textId="77777777" w:rsidR="006A7EA7" w:rsidRPr="006A7EA7" w:rsidRDefault="006A7EA7" w:rsidP="006A7EA7">
            <w:pPr>
              <w:rPr>
                <w:sz w:val="24"/>
                <w:szCs w:val="24"/>
              </w:rPr>
            </w:pPr>
            <w:r w:rsidRPr="006A7EA7">
              <w:rPr>
                <w:sz w:val="24"/>
                <w:szCs w:val="24"/>
              </w:rPr>
              <w:t>0,103</w:t>
            </w:r>
          </w:p>
        </w:tc>
      </w:tr>
    </w:tbl>
    <w:p w14:paraId="3249641B" w14:textId="77777777" w:rsidR="009C565B" w:rsidRDefault="009C565B" w:rsidP="009C565B"/>
    <w:p w14:paraId="3D192C5F" w14:textId="77777777" w:rsidR="006A7EA7" w:rsidRDefault="006A7EA7" w:rsidP="009C565B"/>
    <w:p w14:paraId="0884AE40" w14:textId="6754BA72" w:rsidR="006A7EA7" w:rsidRDefault="00F9706E" w:rsidP="001D0D14">
      <w:pPr>
        <w:spacing w:line="360" w:lineRule="auto"/>
        <w:ind w:left="113" w:right="1134"/>
        <w:jc w:val="both"/>
        <w:rPr>
          <w:rFonts w:asciiTheme="minorHAnsi" w:hAnsiTheme="minorHAnsi" w:cstheme="minorHAnsi"/>
          <w:sz w:val="24"/>
          <w:szCs w:val="24"/>
        </w:rPr>
      </w:pPr>
      <w:r w:rsidRPr="00F9706E">
        <w:rPr>
          <w:rFonts w:asciiTheme="minorHAnsi" w:hAnsiTheme="minorHAnsi" w:cstheme="minorHAnsi"/>
          <w:sz w:val="24"/>
          <w:szCs w:val="24"/>
        </w:rPr>
        <w:t xml:space="preserve">The </w:t>
      </w:r>
      <w:r>
        <w:rPr>
          <w:rFonts w:asciiTheme="minorHAnsi" w:hAnsiTheme="minorHAnsi" w:cstheme="minorHAnsi"/>
          <w:sz w:val="24"/>
          <w:szCs w:val="24"/>
        </w:rPr>
        <w:t>re</w:t>
      </w:r>
      <w:r w:rsidR="00C86514">
        <w:rPr>
          <w:rFonts w:asciiTheme="minorHAnsi" w:hAnsiTheme="minorHAnsi" w:cstheme="minorHAnsi"/>
          <w:sz w:val="24"/>
          <w:szCs w:val="24"/>
        </w:rPr>
        <w:t>sults of morphology regarding HL</w:t>
      </w:r>
      <w:r>
        <w:rPr>
          <w:rFonts w:asciiTheme="minorHAnsi" w:hAnsiTheme="minorHAnsi" w:cstheme="minorHAnsi"/>
          <w:sz w:val="24"/>
          <w:szCs w:val="24"/>
        </w:rPr>
        <w:t>60 cell</w:t>
      </w:r>
      <w:r w:rsidR="00450AF2">
        <w:rPr>
          <w:rFonts w:asciiTheme="minorHAnsi" w:hAnsiTheme="minorHAnsi" w:cstheme="minorHAnsi"/>
          <w:sz w:val="24"/>
          <w:szCs w:val="24"/>
        </w:rPr>
        <w:t xml:space="preserve"> line </w:t>
      </w:r>
      <w:r w:rsidR="005E78C4">
        <w:rPr>
          <w:rFonts w:asciiTheme="minorHAnsi" w:hAnsiTheme="minorHAnsi" w:cstheme="minorHAnsi"/>
          <w:sz w:val="24"/>
          <w:szCs w:val="24"/>
        </w:rPr>
        <w:t>re</w:t>
      </w:r>
      <w:r w:rsidR="00450AF2">
        <w:rPr>
          <w:rFonts w:asciiTheme="minorHAnsi" w:hAnsiTheme="minorHAnsi" w:cstheme="minorHAnsi"/>
          <w:sz w:val="24"/>
          <w:szCs w:val="24"/>
        </w:rPr>
        <w:t>presented in the table above showed that such chemicals</w:t>
      </w:r>
      <w:r>
        <w:rPr>
          <w:rFonts w:asciiTheme="minorHAnsi" w:hAnsiTheme="minorHAnsi" w:cstheme="minorHAnsi"/>
          <w:sz w:val="24"/>
          <w:szCs w:val="24"/>
        </w:rPr>
        <w:t xml:space="preserve"> as </w:t>
      </w:r>
      <w:r w:rsidR="00450AF2">
        <w:rPr>
          <w:rFonts w:asciiTheme="minorHAnsi" w:hAnsiTheme="minorHAnsi" w:cstheme="minorHAnsi"/>
          <w:sz w:val="24"/>
          <w:szCs w:val="24"/>
        </w:rPr>
        <w:t xml:space="preserve">NV-139 </w:t>
      </w:r>
      <w:r w:rsidR="005E78C4">
        <w:rPr>
          <w:rFonts w:asciiTheme="minorHAnsi" w:hAnsiTheme="minorHAnsi" w:cstheme="minorHAnsi"/>
          <w:sz w:val="24"/>
          <w:szCs w:val="24"/>
        </w:rPr>
        <w:t>(</w:t>
      </w:r>
      <w:r>
        <w:rPr>
          <w:rFonts w:asciiTheme="minorHAnsi" w:hAnsiTheme="minorHAnsi" w:cstheme="minorHAnsi"/>
          <w:sz w:val="24"/>
          <w:szCs w:val="24"/>
        </w:rPr>
        <w:t>10µM</w:t>
      </w:r>
      <w:r w:rsidR="005E78C4">
        <w:rPr>
          <w:rFonts w:asciiTheme="minorHAnsi" w:hAnsiTheme="minorHAnsi" w:cstheme="minorHAnsi"/>
          <w:sz w:val="24"/>
          <w:szCs w:val="24"/>
        </w:rPr>
        <w:t xml:space="preserve">, </w:t>
      </w:r>
      <w:r>
        <w:rPr>
          <w:rFonts w:asciiTheme="minorHAnsi" w:hAnsiTheme="minorHAnsi" w:cstheme="minorHAnsi"/>
          <w:sz w:val="24"/>
          <w:szCs w:val="24"/>
        </w:rPr>
        <w:t>1µM</w:t>
      </w:r>
      <w:r w:rsidR="005E78C4">
        <w:rPr>
          <w:rFonts w:asciiTheme="minorHAnsi" w:hAnsiTheme="minorHAnsi" w:cstheme="minorHAnsi"/>
          <w:sz w:val="24"/>
          <w:szCs w:val="24"/>
        </w:rPr>
        <w:t>)</w:t>
      </w:r>
      <w:r w:rsidR="00450AF2">
        <w:rPr>
          <w:rFonts w:asciiTheme="minorHAnsi" w:hAnsiTheme="minorHAnsi" w:cstheme="minorHAnsi"/>
          <w:sz w:val="24"/>
          <w:szCs w:val="24"/>
        </w:rPr>
        <w:t xml:space="preserve">, as well as VC-82 </w:t>
      </w:r>
      <w:r w:rsidR="005E78C4">
        <w:rPr>
          <w:rFonts w:asciiTheme="minorHAnsi" w:hAnsiTheme="minorHAnsi" w:cstheme="minorHAnsi"/>
          <w:sz w:val="24"/>
          <w:szCs w:val="24"/>
        </w:rPr>
        <w:t>(</w:t>
      </w:r>
      <w:r w:rsidR="00450AF2">
        <w:rPr>
          <w:rFonts w:asciiTheme="minorHAnsi" w:hAnsiTheme="minorHAnsi" w:cstheme="minorHAnsi"/>
          <w:sz w:val="24"/>
          <w:szCs w:val="24"/>
        </w:rPr>
        <w:t>10 µM</w:t>
      </w:r>
      <w:r w:rsidR="005E78C4">
        <w:rPr>
          <w:rFonts w:asciiTheme="minorHAnsi" w:hAnsiTheme="minorHAnsi" w:cstheme="minorHAnsi"/>
          <w:sz w:val="24"/>
          <w:szCs w:val="24"/>
        </w:rPr>
        <w:t>)</w:t>
      </w:r>
      <w:r w:rsidR="00450AF2">
        <w:rPr>
          <w:rFonts w:asciiTheme="minorHAnsi" w:hAnsiTheme="minorHAnsi" w:cstheme="minorHAnsi"/>
          <w:sz w:val="24"/>
          <w:szCs w:val="24"/>
        </w:rPr>
        <w:t xml:space="preserve"> were too cytotoxic at both </w:t>
      </w:r>
      <w:r w:rsidR="00D05F86">
        <w:rPr>
          <w:rFonts w:asciiTheme="minorHAnsi" w:hAnsiTheme="minorHAnsi" w:cstheme="minorHAnsi"/>
          <w:sz w:val="24"/>
          <w:szCs w:val="24"/>
        </w:rPr>
        <w:t xml:space="preserve">the </w:t>
      </w:r>
      <w:r w:rsidR="00450AF2">
        <w:rPr>
          <w:rFonts w:asciiTheme="minorHAnsi" w:hAnsiTheme="minorHAnsi" w:cstheme="minorHAnsi"/>
          <w:sz w:val="24"/>
          <w:szCs w:val="24"/>
        </w:rPr>
        <w:t xml:space="preserve">third and </w:t>
      </w:r>
      <w:r w:rsidR="00D05F86">
        <w:rPr>
          <w:rFonts w:asciiTheme="minorHAnsi" w:hAnsiTheme="minorHAnsi" w:cstheme="minorHAnsi"/>
          <w:sz w:val="24"/>
          <w:szCs w:val="24"/>
        </w:rPr>
        <w:t xml:space="preserve">the </w:t>
      </w:r>
      <w:r w:rsidR="00450AF2">
        <w:rPr>
          <w:rFonts w:asciiTheme="minorHAnsi" w:hAnsiTheme="minorHAnsi" w:cstheme="minorHAnsi"/>
          <w:sz w:val="24"/>
          <w:szCs w:val="24"/>
        </w:rPr>
        <w:t>fifth day</w:t>
      </w:r>
      <w:r w:rsidR="005E78C4">
        <w:rPr>
          <w:rFonts w:asciiTheme="minorHAnsi" w:hAnsiTheme="minorHAnsi" w:cstheme="minorHAnsi"/>
          <w:sz w:val="24"/>
          <w:szCs w:val="24"/>
        </w:rPr>
        <w:t>s</w:t>
      </w:r>
      <w:r w:rsidR="00450AF2">
        <w:rPr>
          <w:rFonts w:asciiTheme="minorHAnsi" w:hAnsiTheme="minorHAnsi" w:cstheme="minorHAnsi"/>
          <w:sz w:val="24"/>
          <w:szCs w:val="24"/>
        </w:rPr>
        <w:t xml:space="preserve">. In addition, NV-140 </w:t>
      </w:r>
      <w:r w:rsidR="005E78C4">
        <w:rPr>
          <w:rFonts w:asciiTheme="minorHAnsi" w:hAnsiTheme="minorHAnsi" w:cstheme="minorHAnsi"/>
          <w:sz w:val="24"/>
          <w:szCs w:val="24"/>
        </w:rPr>
        <w:t>(</w:t>
      </w:r>
      <w:r w:rsidR="00450AF2">
        <w:rPr>
          <w:rFonts w:asciiTheme="minorHAnsi" w:hAnsiTheme="minorHAnsi" w:cstheme="minorHAnsi"/>
          <w:sz w:val="24"/>
          <w:szCs w:val="24"/>
        </w:rPr>
        <w:t>10 µM</w:t>
      </w:r>
      <w:r w:rsidR="005E78C4">
        <w:rPr>
          <w:rFonts w:asciiTheme="minorHAnsi" w:hAnsiTheme="minorHAnsi" w:cstheme="minorHAnsi"/>
          <w:sz w:val="24"/>
          <w:szCs w:val="24"/>
        </w:rPr>
        <w:t>)</w:t>
      </w:r>
      <w:r w:rsidR="00450AF2">
        <w:rPr>
          <w:rFonts w:asciiTheme="minorHAnsi" w:hAnsiTheme="minorHAnsi" w:cstheme="minorHAnsi"/>
          <w:sz w:val="24"/>
          <w:szCs w:val="24"/>
        </w:rPr>
        <w:t xml:space="preserve"> was too cytotoxic at </w:t>
      </w:r>
      <w:r w:rsidR="00D05F86">
        <w:rPr>
          <w:rFonts w:asciiTheme="minorHAnsi" w:hAnsiTheme="minorHAnsi" w:cstheme="minorHAnsi"/>
          <w:sz w:val="24"/>
          <w:szCs w:val="24"/>
        </w:rPr>
        <w:t xml:space="preserve">the </w:t>
      </w:r>
      <w:r w:rsidR="00450AF2">
        <w:rPr>
          <w:rFonts w:asciiTheme="minorHAnsi" w:hAnsiTheme="minorHAnsi" w:cstheme="minorHAnsi"/>
          <w:sz w:val="24"/>
          <w:szCs w:val="24"/>
        </w:rPr>
        <w:t>third day</w:t>
      </w:r>
      <w:r w:rsidR="006F3E2F">
        <w:rPr>
          <w:rFonts w:asciiTheme="minorHAnsi" w:hAnsiTheme="minorHAnsi" w:cstheme="minorHAnsi"/>
          <w:sz w:val="24"/>
          <w:szCs w:val="24"/>
        </w:rPr>
        <w:t xml:space="preserve"> as well</w:t>
      </w:r>
      <w:r w:rsidR="00450AF2">
        <w:rPr>
          <w:rFonts w:asciiTheme="minorHAnsi" w:hAnsiTheme="minorHAnsi" w:cstheme="minorHAnsi"/>
          <w:sz w:val="24"/>
          <w:szCs w:val="24"/>
        </w:rPr>
        <w:t xml:space="preserve">. The scoring table was not possible to apply in </w:t>
      </w:r>
      <w:r w:rsidR="006F3E2F">
        <w:rPr>
          <w:rFonts w:asciiTheme="minorHAnsi" w:hAnsiTheme="minorHAnsi" w:cstheme="minorHAnsi"/>
          <w:sz w:val="24"/>
          <w:szCs w:val="24"/>
        </w:rPr>
        <w:t>these case</w:t>
      </w:r>
      <w:r w:rsidR="00D55194">
        <w:rPr>
          <w:rFonts w:asciiTheme="minorHAnsi" w:hAnsiTheme="minorHAnsi" w:cstheme="minorHAnsi"/>
          <w:sz w:val="24"/>
          <w:szCs w:val="24"/>
        </w:rPr>
        <w:t>s</w:t>
      </w:r>
      <w:r w:rsidR="006F3E2F">
        <w:rPr>
          <w:rFonts w:asciiTheme="minorHAnsi" w:hAnsiTheme="minorHAnsi" w:cstheme="minorHAnsi"/>
          <w:sz w:val="24"/>
          <w:szCs w:val="24"/>
        </w:rPr>
        <w:t xml:space="preserve"> </w:t>
      </w:r>
      <w:r w:rsidR="00450AF2">
        <w:rPr>
          <w:rFonts w:asciiTheme="minorHAnsi" w:hAnsiTheme="minorHAnsi" w:cstheme="minorHAnsi"/>
          <w:sz w:val="24"/>
          <w:szCs w:val="24"/>
        </w:rPr>
        <w:t xml:space="preserve">since the cells have been significantly degraded and lost any characteristics of the normal cellular morphology. The grey </w:t>
      </w:r>
      <w:r w:rsidR="001D0D14">
        <w:rPr>
          <w:rFonts w:asciiTheme="minorHAnsi" w:hAnsiTheme="minorHAnsi" w:cstheme="minorHAnsi"/>
          <w:sz w:val="24"/>
          <w:szCs w:val="24"/>
        </w:rPr>
        <w:t>rows in a table above indicate</w:t>
      </w:r>
      <w:r w:rsidR="00450AF2">
        <w:rPr>
          <w:rFonts w:asciiTheme="minorHAnsi" w:hAnsiTheme="minorHAnsi" w:cstheme="minorHAnsi"/>
          <w:sz w:val="24"/>
          <w:szCs w:val="24"/>
        </w:rPr>
        <w:t xml:space="preserve"> a non-completion of the morphology assay, since NBT/MTT test did not show results</w:t>
      </w:r>
      <w:r w:rsidR="00AC57C2">
        <w:rPr>
          <w:rFonts w:asciiTheme="minorHAnsi" w:hAnsiTheme="minorHAnsi" w:cstheme="minorHAnsi"/>
          <w:sz w:val="24"/>
          <w:szCs w:val="24"/>
        </w:rPr>
        <w:t xml:space="preserve"> which would indicate a presumable cellular differentiation</w:t>
      </w:r>
      <w:r w:rsidR="00450AF2">
        <w:rPr>
          <w:rFonts w:asciiTheme="minorHAnsi" w:hAnsiTheme="minorHAnsi" w:cstheme="minorHAnsi"/>
          <w:sz w:val="24"/>
          <w:szCs w:val="24"/>
        </w:rPr>
        <w:t xml:space="preserve">. </w:t>
      </w:r>
      <w:r w:rsidR="00AC57C2">
        <w:rPr>
          <w:rFonts w:asciiTheme="minorHAnsi" w:hAnsiTheme="minorHAnsi" w:cstheme="minorHAnsi"/>
          <w:sz w:val="24"/>
          <w:szCs w:val="24"/>
        </w:rPr>
        <w:t>The most successful results were achieved ap</w:t>
      </w:r>
      <w:r w:rsidR="001D0D14">
        <w:rPr>
          <w:rFonts w:asciiTheme="minorHAnsi" w:hAnsiTheme="minorHAnsi" w:cstheme="minorHAnsi"/>
          <w:sz w:val="24"/>
          <w:szCs w:val="24"/>
        </w:rPr>
        <w:t>plying Dp-137 chemical (</w:t>
      </w:r>
      <w:r w:rsidR="00AC57C2">
        <w:rPr>
          <w:rFonts w:asciiTheme="minorHAnsi" w:hAnsiTheme="minorHAnsi" w:cstheme="minorHAnsi"/>
          <w:sz w:val="24"/>
          <w:szCs w:val="24"/>
        </w:rPr>
        <w:t>10 µM</w:t>
      </w:r>
      <w:r w:rsidR="001D0D14">
        <w:rPr>
          <w:rFonts w:asciiTheme="minorHAnsi" w:hAnsiTheme="minorHAnsi" w:cstheme="minorHAnsi"/>
          <w:sz w:val="24"/>
          <w:szCs w:val="24"/>
        </w:rPr>
        <w:t>)</w:t>
      </w:r>
      <w:r w:rsidR="00AC57C2">
        <w:rPr>
          <w:rFonts w:asciiTheme="minorHAnsi" w:hAnsiTheme="minorHAnsi" w:cstheme="minorHAnsi"/>
          <w:sz w:val="24"/>
          <w:szCs w:val="24"/>
        </w:rPr>
        <w:t xml:space="preserve"> which gave a score of 83,33 indicating a partial cellular differentiation. Moreover, the percent</w:t>
      </w:r>
      <w:r w:rsidR="006F3E2F">
        <w:rPr>
          <w:rFonts w:asciiTheme="minorHAnsi" w:hAnsiTheme="minorHAnsi" w:cstheme="minorHAnsi"/>
          <w:sz w:val="24"/>
          <w:szCs w:val="24"/>
        </w:rPr>
        <w:t xml:space="preserve">age of the dead cells is not higher than </w:t>
      </w:r>
      <w:r w:rsidR="00AC57C2">
        <w:rPr>
          <w:rFonts w:asciiTheme="minorHAnsi" w:hAnsiTheme="minorHAnsi" w:cstheme="minorHAnsi"/>
          <w:sz w:val="24"/>
          <w:szCs w:val="24"/>
        </w:rPr>
        <w:t xml:space="preserve">10% which is not too high. Slightly less efficient results were achieved with Dp-132 which also gave a partial differentiation </w:t>
      </w:r>
      <w:r w:rsidR="00D05F86">
        <w:rPr>
          <w:rFonts w:asciiTheme="minorHAnsi" w:hAnsiTheme="minorHAnsi" w:cstheme="minorHAnsi"/>
          <w:sz w:val="24"/>
          <w:szCs w:val="24"/>
        </w:rPr>
        <w:t xml:space="preserve">with approximately 10% of dead cells. </w:t>
      </w:r>
      <w:r w:rsidR="00AC57C2">
        <w:rPr>
          <w:rFonts w:asciiTheme="minorHAnsi" w:hAnsiTheme="minorHAnsi" w:cstheme="minorHAnsi"/>
          <w:sz w:val="24"/>
          <w:szCs w:val="24"/>
        </w:rPr>
        <w:t xml:space="preserve">VC-82 corresponds to quite low score of differentiation with quite high </w:t>
      </w:r>
      <w:r w:rsidR="00AC57C2" w:rsidRPr="00AC57C2">
        <w:rPr>
          <w:rFonts w:asciiTheme="minorHAnsi" w:hAnsiTheme="minorHAnsi" w:cstheme="minorHAnsi"/>
          <w:sz w:val="24"/>
          <w:szCs w:val="24"/>
        </w:rPr>
        <w:t xml:space="preserve">percentage of dead cells. </w:t>
      </w:r>
      <w:r w:rsidR="006841DF">
        <w:rPr>
          <w:rFonts w:asciiTheme="minorHAnsi" w:hAnsiTheme="minorHAnsi" w:cstheme="minorHAnsi"/>
          <w:sz w:val="24"/>
          <w:szCs w:val="24"/>
        </w:rPr>
        <w:t xml:space="preserve">It is worth noting that the cytotoxicity effects observed in the morphology assay coincide with low MTT values found in the previous experiments. </w:t>
      </w:r>
      <w:r w:rsidR="00AC57C2" w:rsidRPr="00AC57C2">
        <w:rPr>
          <w:rFonts w:asciiTheme="minorHAnsi" w:hAnsiTheme="minorHAnsi" w:cstheme="minorHAnsi"/>
          <w:sz w:val="24"/>
          <w:szCs w:val="24"/>
        </w:rPr>
        <w:t>The picture</w:t>
      </w:r>
      <w:r w:rsidR="00636B4E">
        <w:rPr>
          <w:rFonts w:asciiTheme="minorHAnsi" w:hAnsiTheme="minorHAnsi" w:cstheme="minorHAnsi"/>
          <w:sz w:val="24"/>
          <w:szCs w:val="24"/>
        </w:rPr>
        <w:t>s below represent the most successful</w:t>
      </w:r>
      <w:r w:rsidR="00AC57C2" w:rsidRPr="00AC57C2">
        <w:rPr>
          <w:rFonts w:asciiTheme="minorHAnsi" w:hAnsiTheme="minorHAnsi" w:cstheme="minorHAnsi"/>
          <w:sz w:val="24"/>
          <w:szCs w:val="24"/>
        </w:rPr>
        <w:t xml:space="preserve"> </w:t>
      </w:r>
      <w:r w:rsidR="00636B4E">
        <w:rPr>
          <w:rFonts w:asciiTheme="minorHAnsi" w:hAnsiTheme="minorHAnsi" w:cstheme="minorHAnsi"/>
          <w:sz w:val="24"/>
          <w:szCs w:val="24"/>
        </w:rPr>
        <w:t>morphology result applying</w:t>
      </w:r>
      <w:r w:rsidR="00AC57C2" w:rsidRPr="00AC57C2">
        <w:rPr>
          <w:rFonts w:asciiTheme="minorHAnsi" w:hAnsiTheme="minorHAnsi" w:cstheme="minorHAnsi"/>
          <w:sz w:val="24"/>
          <w:szCs w:val="24"/>
        </w:rPr>
        <w:t xml:space="preserve"> Dp-137 </w:t>
      </w:r>
      <w:r w:rsidR="001D0D14">
        <w:rPr>
          <w:rFonts w:asciiTheme="minorHAnsi" w:hAnsiTheme="minorHAnsi" w:cstheme="minorHAnsi"/>
          <w:sz w:val="24"/>
          <w:szCs w:val="24"/>
        </w:rPr>
        <w:t xml:space="preserve">regarding HL60 </w:t>
      </w:r>
      <w:r w:rsidR="00AC57C2" w:rsidRPr="00AC57C2">
        <w:rPr>
          <w:rFonts w:asciiTheme="minorHAnsi" w:hAnsiTheme="minorHAnsi" w:cstheme="minorHAnsi"/>
          <w:sz w:val="24"/>
          <w:szCs w:val="24"/>
        </w:rPr>
        <w:t>comp</w:t>
      </w:r>
      <w:r w:rsidR="00AC57C2">
        <w:rPr>
          <w:rFonts w:asciiTheme="minorHAnsi" w:hAnsiTheme="minorHAnsi" w:cstheme="minorHAnsi"/>
          <w:sz w:val="24"/>
          <w:szCs w:val="24"/>
        </w:rPr>
        <w:t>ared with the control RPMI</w:t>
      </w:r>
      <w:r w:rsidR="006F3E2F">
        <w:rPr>
          <w:rFonts w:asciiTheme="minorHAnsi" w:hAnsiTheme="minorHAnsi" w:cstheme="minorHAnsi"/>
          <w:sz w:val="24"/>
          <w:szCs w:val="24"/>
        </w:rPr>
        <w:t xml:space="preserve"> where untreated HL60 cells are shown</w:t>
      </w:r>
      <w:r w:rsidR="00AC57C2">
        <w:rPr>
          <w:rFonts w:asciiTheme="minorHAnsi" w:hAnsiTheme="minorHAnsi" w:cstheme="minorHAnsi"/>
          <w:sz w:val="24"/>
          <w:szCs w:val="24"/>
        </w:rPr>
        <w:t xml:space="preserve">. </w:t>
      </w:r>
      <w:r w:rsidR="00636B4E">
        <w:rPr>
          <w:rFonts w:asciiTheme="minorHAnsi" w:hAnsiTheme="minorHAnsi" w:cstheme="minorHAnsi"/>
          <w:sz w:val="24"/>
          <w:szCs w:val="24"/>
        </w:rPr>
        <w:t xml:space="preserve">In the </w:t>
      </w:r>
      <w:r w:rsidR="001D0D14">
        <w:rPr>
          <w:rFonts w:asciiTheme="minorHAnsi" w:hAnsiTheme="minorHAnsi" w:cstheme="minorHAnsi"/>
          <w:sz w:val="24"/>
          <w:szCs w:val="24"/>
        </w:rPr>
        <w:t xml:space="preserve">right </w:t>
      </w:r>
      <w:r w:rsidR="00636B4E">
        <w:rPr>
          <w:rFonts w:asciiTheme="minorHAnsi" w:hAnsiTheme="minorHAnsi" w:cstheme="minorHAnsi"/>
          <w:sz w:val="24"/>
          <w:szCs w:val="24"/>
        </w:rPr>
        <w:t xml:space="preserve">picture </w:t>
      </w:r>
      <w:r w:rsidR="006841DF">
        <w:rPr>
          <w:rFonts w:asciiTheme="minorHAnsi" w:hAnsiTheme="minorHAnsi" w:cstheme="minorHAnsi"/>
          <w:sz w:val="24"/>
          <w:szCs w:val="24"/>
        </w:rPr>
        <w:t xml:space="preserve">quite </w:t>
      </w:r>
      <w:r w:rsidR="00D05F86">
        <w:rPr>
          <w:rFonts w:asciiTheme="minorHAnsi" w:hAnsiTheme="minorHAnsi" w:cstheme="minorHAnsi"/>
          <w:sz w:val="24"/>
          <w:szCs w:val="24"/>
        </w:rPr>
        <w:t xml:space="preserve"> high population of cells </w:t>
      </w:r>
      <w:r w:rsidR="001D0D14">
        <w:rPr>
          <w:rFonts w:asciiTheme="minorHAnsi" w:hAnsiTheme="minorHAnsi" w:cstheme="minorHAnsi"/>
          <w:sz w:val="24"/>
          <w:szCs w:val="24"/>
        </w:rPr>
        <w:t xml:space="preserve">which obtained </w:t>
      </w:r>
      <w:r w:rsidR="00D05F86">
        <w:rPr>
          <w:rFonts w:asciiTheme="minorHAnsi" w:hAnsiTheme="minorHAnsi" w:cstheme="minorHAnsi"/>
          <w:sz w:val="24"/>
          <w:szCs w:val="24"/>
        </w:rPr>
        <w:t>granulas</w:t>
      </w:r>
      <w:r w:rsidR="0028139C">
        <w:rPr>
          <w:rFonts w:asciiTheme="minorHAnsi" w:hAnsiTheme="minorHAnsi" w:cstheme="minorHAnsi"/>
          <w:sz w:val="24"/>
          <w:szCs w:val="24"/>
        </w:rPr>
        <w:t xml:space="preserve"> and vacuoli</w:t>
      </w:r>
      <w:r w:rsidR="00D05F86">
        <w:rPr>
          <w:rFonts w:asciiTheme="minorHAnsi" w:hAnsiTheme="minorHAnsi" w:cstheme="minorHAnsi"/>
          <w:sz w:val="24"/>
          <w:szCs w:val="24"/>
        </w:rPr>
        <w:t>, irregular cytoplasm boarders, heterochromatin and some other characteristics peculiar to differentiat</w:t>
      </w:r>
      <w:r w:rsidR="001D0D14">
        <w:rPr>
          <w:rFonts w:asciiTheme="minorHAnsi" w:hAnsiTheme="minorHAnsi" w:cstheme="minorHAnsi"/>
          <w:sz w:val="24"/>
          <w:szCs w:val="24"/>
        </w:rPr>
        <w:t xml:space="preserve">ed cells, such as the decrease of the amount of </w:t>
      </w:r>
      <w:r w:rsidR="0028139C">
        <w:rPr>
          <w:rFonts w:asciiTheme="minorHAnsi" w:hAnsiTheme="minorHAnsi" w:cstheme="minorHAnsi"/>
          <w:sz w:val="24"/>
          <w:szCs w:val="24"/>
        </w:rPr>
        <w:t>nucleoli</w:t>
      </w:r>
      <w:r w:rsidR="006F3E2F">
        <w:rPr>
          <w:rFonts w:asciiTheme="minorHAnsi" w:hAnsiTheme="minorHAnsi" w:cstheme="minorHAnsi"/>
          <w:sz w:val="24"/>
          <w:szCs w:val="24"/>
        </w:rPr>
        <w:t xml:space="preserve"> were clearly observed.</w:t>
      </w:r>
    </w:p>
    <w:p w14:paraId="3A5800AF" w14:textId="7D734FD6" w:rsidR="00636B4E" w:rsidRDefault="00636B4E" w:rsidP="00AC57C2">
      <w:pPr>
        <w:spacing w:line="360" w:lineRule="auto"/>
        <w:ind w:left="113" w:right="1134"/>
        <w:jc w:val="both"/>
        <w:rPr>
          <w:rFonts w:asciiTheme="minorHAnsi" w:hAnsiTheme="minorHAnsi" w:cstheme="minorHAnsi"/>
          <w:sz w:val="24"/>
          <w:szCs w:val="24"/>
        </w:rPr>
      </w:pPr>
    </w:p>
    <w:p w14:paraId="54BDCCD0" w14:textId="1FB29F31" w:rsidR="006F3E2F" w:rsidRDefault="006841DF" w:rsidP="006841DF">
      <w:pPr>
        <w:spacing w:line="360" w:lineRule="auto"/>
        <w:ind w:left="113" w:right="1134"/>
        <w:jc w:val="both"/>
        <w:rPr>
          <w:rFonts w:asciiTheme="minorHAnsi" w:hAnsiTheme="minorHAnsi" w:cstheme="minorHAnsi"/>
          <w:sz w:val="24"/>
          <w:szCs w:val="24"/>
        </w:rPr>
      </w:pPr>
      <w:r>
        <w:rPr>
          <w:noProof/>
        </w:rPr>
        <mc:AlternateContent>
          <mc:Choice Requires="wps">
            <w:drawing>
              <wp:anchor distT="0" distB="0" distL="114300" distR="114300" simplePos="0" relativeHeight="251791360" behindDoc="0" locked="0" layoutInCell="1" allowOverlap="1" wp14:anchorId="13BFF748" wp14:editId="341AF00B">
                <wp:simplePos x="0" y="0"/>
                <wp:positionH relativeFrom="column">
                  <wp:posOffset>-263525</wp:posOffset>
                </wp:positionH>
                <wp:positionV relativeFrom="paragraph">
                  <wp:posOffset>2324735</wp:posOffset>
                </wp:positionV>
                <wp:extent cx="6334125" cy="635"/>
                <wp:effectExtent l="0" t="0" r="9525" b="0"/>
                <wp:wrapSquare wrapText="bothSides"/>
                <wp:docPr id="10" name="Поле 10"/>
                <wp:cNvGraphicFramePr/>
                <a:graphic xmlns:a="http://schemas.openxmlformats.org/drawingml/2006/main">
                  <a:graphicData uri="http://schemas.microsoft.com/office/word/2010/wordprocessingShape">
                    <wps:wsp>
                      <wps:cNvSpPr txBox="1"/>
                      <wps:spPr>
                        <a:xfrm>
                          <a:off x="0" y="0"/>
                          <a:ext cx="6334125" cy="635"/>
                        </a:xfrm>
                        <a:prstGeom prst="rect">
                          <a:avLst/>
                        </a:prstGeom>
                        <a:solidFill>
                          <a:prstClr val="white"/>
                        </a:solidFill>
                        <a:ln>
                          <a:noFill/>
                        </a:ln>
                        <a:effectLst/>
                      </wps:spPr>
                      <wps:txbx>
                        <w:txbxContent>
                          <w:p w14:paraId="631AE1B4" w14:textId="31D6A285" w:rsidR="00646B3B" w:rsidRPr="00636B4E" w:rsidRDefault="00646B3B" w:rsidP="00636B4E">
                            <w:pPr>
                              <w:pStyle w:val="Caption"/>
                              <w:rPr>
                                <w:rFonts w:cstheme="minorHAnsi"/>
                                <w:b w:val="0"/>
                                <w:i/>
                                <w:noProof/>
                                <w:color w:val="auto"/>
                                <w:sz w:val="24"/>
                                <w:szCs w:val="24"/>
                              </w:rPr>
                            </w:pPr>
                            <w:r>
                              <w:rPr>
                                <w:b w:val="0"/>
                                <w:i/>
                                <w:color w:val="auto"/>
                              </w:rPr>
                              <w:t xml:space="preserve">Figure 14: The </w:t>
                            </w:r>
                            <w:r w:rsidRPr="00636B4E">
                              <w:rPr>
                                <w:b w:val="0"/>
                                <w:i/>
                                <w:color w:val="auto"/>
                              </w:rPr>
                              <w:t xml:space="preserve">morphology result </w:t>
                            </w:r>
                            <w:r>
                              <w:rPr>
                                <w:b w:val="0"/>
                                <w:i/>
                                <w:color w:val="auto"/>
                              </w:rPr>
                              <w:t xml:space="preserve">representing the partial differentiation of HL60 cell line at the third day applying Dp-137 with the concentration of 10 µM </w:t>
                            </w:r>
                            <w:r w:rsidRPr="00636B4E">
                              <w:rPr>
                                <w:b w:val="0"/>
                                <w:i/>
                                <w:color w:val="auto"/>
                              </w:rPr>
                              <w:t xml:space="preserve">(on the right) </w:t>
                            </w:r>
                            <w:r>
                              <w:rPr>
                                <w:b w:val="0"/>
                                <w:i/>
                                <w:color w:val="auto"/>
                              </w:rPr>
                              <w:t>compared with the control RPMI (on the left) at the magnification x40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BFF748" id="Поле 10" o:spid="_x0000_s1036" type="#_x0000_t202" style="position:absolute;left:0;text-align:left;margin-left:-20.75pt;margin-top:183.05pt;width:498.75pt;height:.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" stroked="f">
                <v:textbox style="mso-fit-shape-to-text:t" inset="0,0,0,0">
                  <w:txbxContent>
                    <w:p w14:paraId="631AE1B4" w14:textId="31D6A285" w:rsidR="00646B3B" w:rsidRPr="00636B4E" w:rsidRDefault="00646B3B" w:rsidP="00636B4E">
                      <w:pPr>
                        <w:pStyle w:val="Caption"/>
                        <w:rPr>
                          <w:rFonts w:cstheme="minorHAnsi"/>
                          <w:b w:val="0"/>
                          <w:i/>
                          <w:noProof/>
                          <w:color w:val="auto"/>
                          <w:sz w:val="24"/>
                          <w:szCs w:val="24"/>
                        </w:rPr>
                      </w:pPr>
                      <w:r>
                        <w:rPr>
                          <w:b w:val="0"/>
                          <w:i/>
                          <w:color w:val="auto"/>
                        </w:rPr>
                        <w:t xml:space="preserve">Figure 14: The </w:t>
                      </w:r>
                      <w:r w:rsidRPr="00636B4E">
                        <w:rPr>
                          <w:b w:val="0"/>
                          <w:i/>
                          <w:color w:val="auto"/>
                        </w:rPr>
                        <w:t xml:space="preserve">morphology result </w:t>
                      </w:r>
                      <w:r>
                        <w:rPr>
                          <w:b w:val="0"/>
                          <w:i/>
                          <w:color w:val="auto"/>
                        </w:rPr>
                        <w:t xml:space="preserve">representing the partial differentiation of HL60 cell line at the third day applying Dp-137 with the concentration of 10 µM </w:t>
                      </w:r>
                      <w:r w:rsidRPr="00636B4E">
                        <w:rPr>
                          <w:b w:val="0"/>
                          <w:i/>
                          <w:color w:val="auto"/>
                        </w:rPr>
                        <w:t xml:space="preserve">(on the right) </w:t>
                      </w:r>
                      <w:r>
                        <w:rPr>
                          <w:b w:val="0"/>
                          <w:i/>
                          <w:color w:val="auto"/>
                        </w:rPr>
                        <w:t>compared with the control RPMI (on the left) at the magnification x40</w:t>
                      </w:r>
                    </w:p>
                  </w:txbxContent>
                </v:textbox>
                <w10:wrap type="square"/>
              </v:shape>
            </w:pict>
          </mc:Fallback>
        </mc:AlternateContent>
      </w:r>
      <w:r w:rsidR="006F3E2F">
        <w:rPr>
          <w:rFonts w:asciiTheme="minorHAnsi" w:hAnsiTheme="minorHAnsi" w:cstheme="minorHAnsi"/>
          <w:noProof/>
          <w:sz w:val="24"/>
          <w:szCs w:val="24"/>
        </w:rPr>
        <w:drawing>
          <wp:anchor distT="0" distB="0" distL="114300" distR="114300" simplePos="0" relativeHeight="251789312" behindDoc="0" locked="0" layoutInCell="1" allowOverlap="1" wp14:anchorId="6EE448B9" wp14:editId="7D90B920">
            <wp:simplePos x="0" y="0"/>
            <wp:positionH relativeFrom="column">
              <wp:posOffset>-368300</wp:posOffset>
            </wp:positionH>
            <wp:positionV relativeFrom="paragraph">
              <wp:posOffset>0</wp:posOffset>
            </wp:positionV>
            <wp:extent cx="3190875" cy="2181225"/>
            <wp:effectExtent l="0" t="0" r="9525" b="9525"/>
            <wp:wrapSquare wrapText="bothSides"/>
            <wp:docPr id="8" name="Рисунок 8" descr="C:\Users\user\Desktop\HL60 morphology\RPMI\day3\Hl60 Day3 RPMI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L60 morphology\RPMI\day3\Hl60 Day3 RPMI x4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08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B4E">
        <w:rPr>
          <w:rFonts w:asciiTheme="minorHAnsi" w:hAnsiTheme="minorHAnsi" w:cstheme="minorHAnsi"/>
          <w:noProof/>
          <w:sz w:val="24"/>
          <w:szCs w:val="24"/>
        </w:rPr>
        <w:drawing>
          <wp:inline distT="0" distB="0" distL="0" distR="0" wp14:anchorId="6D23A9DC" wp14:editId="472798D6">
            <wp:extent cx="3248025" cy="2181225"/>
            <wp:effectExtent l="0" t="0" r="9525" b="9525"/>
            <wp:docPr id="9" name="Рисунок 9" descr="C:\Users\user\Desktop\HL60 morphology\137\day3\Hl60 137 Day3 x40 (old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L60 morphology\137\day3\Hl60 137 Day3 x40 (old scree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9597" cy="2182281"/>
                    </a:xfrm>
                    <a:prstGeom prst="rect">
                      <a:avLst/>
                    </a:prstGeom>
                    <a:noFill/>
                    <a:ln>
                      <a:noFill/>
                    </a:ln>
                  </pic:spPr>
                </pic:pic>
              </a:graphicData>
            </a:graphic>
          </wp:inline>
        </w:drawing>
      </w:r>
      <w:bookmarkStart w:id="44" w:name="_Toc474768324"/>
    </w:p>
    <w:p w14:paraId="2291D8D8" w14:textId="77777777" w:rsidR="006841DF" w:rsidRDefault="006841DF" w:rsidP="006841DF">
      <w:pPr>
        <w:spacing w:line="360" w:lineRule="auto"/>
        <w:ind w:left="113" w:right="1134"/>
        <w:jc w:val="both"/>
        <w:rPr>
          <w:rFonts w:asciiTheme="minorHAnsi" w:hAnsiTheme="minorHAnsi" w:cstheme="minorHAnsi"/>
          <w:sz w:val="24"/>
          <w:szCs w:val="24"/>
        </w:rPr>
      </w:pPr>
    </w:p>
    <w:p w14:paraId="0CFAB2F6" w14:textId="77777777" w:rsidR="006841DF" w:rsidRPr="006841DF" w:rsidRDefault="006841DF" w:rsidP="006841DF">
      <w:pPr>
        <w:spacing w:line="360" w:lineRule="auto"/>
        <w:ind w:left="113" w:right="1134"/>
        <w:jc w:val="both"/>
        <w:rPr>
          <w:rFonts w:asciiTheme="minorHAnsi" w:hAnsiTheme="minorHAnsi" w:cstheme="minorHAnsi"/>
          <w:sz w:val="24"/>
          <w:szCs w:val="24"/>
        </w:rPr>
      </w:pPr>
    </w:p>
    <w:p w14:paraId="449238F9" w14:textId="1DC61FC7" w:rsidR="009C565B" w:rsidRDefault="006F3E2F" w:rsidP="009C565B">
      <w:pPr>
        <w:pStyle w:val="Heading2"/>
        <w:rPr>
          <w:color w:val="002060"/>
        </w:rPr>
      </w:pPr>
      <w:r>
        <w:rPr>
          <w:color w:val="002060"/>
        </w:rPr>
        <w:t>4</w:t>
      </w:r>
      <w:r w:rsidR="009C565B" w:rsidRPr="009C565B">
        <w:rPr>
          <w:color w:val="002060"/>
        </w:rPr>
        <w:t xml:space="preserve">.2.2 </w:t>
      </w:r>
      <w:r w:rsidR="009C565B">
        <w:rPr>
          <w:color w:val="002060"/>
        </w:rPr>
        <w:t xml:space="preserve">Morphological assessment of </w:t>
      </w:r>
      <w:r w:rsidR="009C565B" w:rsidRPr="009C565B">
        <w:rPr>
          <w:color w:val="002060"/>
        </w:rPr>
        <w:t>K562 cell line</w:t>
      </w:r>
      <w:bookmarkEnd w:id="44"/>
    </w:p>
    <w:p w14:paraId="651D842C" w14:textId="77777777" w:rsidR="006A7EA7" w:rsidRPr="006A7EA7" w:rsidRDefault="006A7EA7" w:rsidP="006A7EA7"/>
    <w:p w14:paraId="637FC46E" w14:textId="16AFF4CC" w:rsidR="00890ED2" w:rsidRPr="00890ED2" w:rsidRDefault="00890ED2" w:rsidP="00890ED2">
      <w:pPr>
        <w:pStyle w:val="Caption"/>
        <w:keepNext/>
        <w:rPr>
          <w:b w:val="0"/>
          <w:i/>
          <w:color w:val="auto"/>
        </w:rPr>
      </w:pPr>
      <w:r w:rsidRPr="00890ED2">
        <w:rPr>
          <w:b w:val="0"/>
          <w:i/>
          <w:color w:val="auto"/>
        </w:rPr>
        <w:t xml:space="preserve">Table </w:t>
      </w:r>
      <w:r w:rsidR="003C4F9E">
        <w:rPr>
          <w:b w:val="0"/>
          <w:i/>
          <w:color w:val="auto"/>
        </w:rPr>
        <w:t>4</w:t>
      </w:r>
      <w:r w:rsidRPr="00890ED2">
        <w:rPr>
          <w:b w:val="0"/>
          <w:i/>
          <w:color w:val="auto"/>
        </w:rPr>
        <w:t xml:space="preserve">: </w:t>
      </w:r>
      <w:r>
        <w:rPr>
          <w:b w:val="0"/>
          <w:i/>
          <w:color w:val="auto"/>
        </w:rPr>
        <w:t>Morphology results for K562</w:t>
      </w:r>
      <w:r w:rsidRPr="00890ED2">
        <w:rPr>
          <w:b w:val="0"/>
          <w:i/>
          <w:color w:val="auto"/>
        </w:rPr>
        <w:t xml:space="preserve"> cell line representing the scores at the third and the fifth days, the </w:t>
      </w:r>
      <w:r w:rsidR="005E78C4">
        <w:rPr>
          <w:b w:val="0"/>
          <w:i/>
          <w:color w:val="auto"/>
        </w:rPr>
        <w:t xml:space="preserve">corresponding </w:t>
      </w:r>
      <w:r w:rsidRPr="00890ED2">
        <w:rPr>
          <w:b w:val="0"/>
          <w:i/>
          <w:color w:val="auto"/>
        </w:rPr>
        <w:t>percentage of dead cells and MTT values</w:t>
      </w:r>
    </w:p>
    <w:tbl>
      <w:tblPr>
        <w:tblStyle w:val="4"/>
        <w:tblW w:w="10268" w:type="dxa"/>
        <w:tblInd w:w="-463" w:type="dxa"/>
        <w:tblLayout w:type="fixed"/>
        <w:tblLook w:val="04A0" w:firstRow="1" w:lastRow="0" w:firstColumn="1" w:lastColumn="0" w:noHBand="0" w:noVBand="1"/>
      </w:tblPr>
      <w:tblGrid>
        <w:gridCol w:w="1843"/>
        <w:gridCol w:w="1985"/>
        <w:gridCol w:w="1091"/>
        <w:gridCol w:w="1024"/>
        <w:gridCol w:w="1850"/>
        <w:gridCol w:w="1301"/>
        <w:gridCol w:w="1174"/>
      </w:tblGrid>
      <w:tr w:rsidR="006A7EA7" w:rsidRPr="006A7EA7" w14:paraId="7FA7F395" w14:textId="77777777" w:rsidTr="006A7EA7">
        <w:tc>
          <w:tcPr>
            <w:tcW w:w="1843" w:type="dxa"/>
            <w:tcBorders>
              <w:right w:val="single" w:sz="2" w:space="0" w:color="auto"/>
            </w:tcBorders>
          </w:tcPr>
          <w:p w14:paraId="01326464" w14:textId="77777777" w:rsidR="006A7EA7" w:rsidRPr="00450AF2" w:rsidRDefault="006A7EA7" w:rsidP="006A7EA7">
            <w:pPr>
              <w:jc w:val="center"/>
              <w:rPr>
                <w:b/>
                <w:i/>
                <w:sz w:val="24"/>
                <w:szCs w:val="24"/>
                <w:lang w:val="en-US"/>
              </w:rPr>
            </w:pPr>
            <w:r w:rsidRPr="00450AF2">
              <w:rPr>
                <w:b/>
                <w:i/>
                <w:sz w:val="24"/>
                <w:szCs w:val="24"/>
                <w:lang w:val="en-US"/>
              </w:rPr>
              <w:t>Name of chemicals</w:t>
            </w:r>
          </w:p>
        </w:tc>
        <w:tc>
          <w:tcPr>
            <w:tcW w:w="1985"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05420934" w14:textId="77777777" w:rsidR="006A7EA7" w:rsidRPr="00450AF2" w:rsidRDefault="006A7EA7" w:rsidP="006A7EA7">
            <w:pPr>
              <w:jc w:val="center"/>
              <w:rPr>
                <w:b/>
                <w:i/>
                <w:sz w:val="24"/>
                <w:szCs w:val="24"/>
                <w:lang w:val="en-US"/>
              </w:rPr>
            </w:pPr>
            <w:r w:rsidRPr="00450AF2">
              <w:rPr>
                <w:b/>
                <w:i/>
                <w:sz w:val="24"/>
                <w:szCs w:val="24"/>
                <w:lang w:val="en-US"/>
              </w:rPr>
              <w:t>Scores Day3 (Avg)</w:t>
            </w:r>
          </w:p>
        </w:tc>
        <w:tc>
          <w:tcPr>
            <w:tcW w:w="1091"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5167BE32" w14:textId="77777777" w:rsidR="006A7EA7" w:rsidRPr="00450AF2" w:rsidRDefault="006A7EA7" w:rsidP="006A7EA7">
            <w:pPr>
              <w:jc w:val="center"/>
              <w:rPr>
                <w:b/>
                <w:i/>
                <w:sz w:val="24"/>
                <w:szCs w:val="24"/>
                <w:lang w:val="en-US"/>
              </w:rPr>
            </w:pPr>
            <w:r w:rsidRPr="00450AF2">
              <w:rPr>
                <w:b/>
                <w:i/>
                <w:sz w:val="24"/>
                <w:szCs w:val="24"/>
                <w:lang w:val="en-US"/>
              </w:rPr>
              <w:t>% Dead cells</w:t>
            </w:r>
          </w:p>
          <w:p w14:paraId="13F87340" w14:textId="77777777" w:rsidR="006A7EA7" w:rsidRPr="00450AF2" w:rsidRDefault="006A7EA7" w:rsidP="006A7EA7">
            <w:pPr>
              <w:jc w:val="center"/>
              <w:rPr>
                <w:b/>
                <w:i/>
                <w:sz w:val="24"/>
                <w:szCs w:val="24"/>
                <w:lang w:val="en-US"/>
              </w:rPr>
            </w:pPr>
            <w:r w:rsidRPr="00450AF2">
              <w:rPr>
                <w:b/>
                <w:i/>
                <w:sz w:val="24"/>
                <w:szCs w:val="24"/>
                <w:lang w:val="en-US"/>
              </w:rPr>
              <w:t>(Avg)</w:t>
            </w:r>
          </w:p>
        </w:tc>
        <w:tc>
          <w:tcPr>
            <w:tcW w:w="1024" w:type="dxa"/>
            <w:tcBorders>
              <w:top w:val="single" w:sz="2" w:space="0" w:color="auto"/>
              <w:left w:val="single" w:sz="2" w:space="0" w:color="auto"/>
              <w:bottom w:val="single" w:sz="2" w:space="0" w:color="auto"/>
              <w:right w:val="single" w:sz="18" w:space="0" w:color="auto"/>
            </w:tcBorders>
            <w:shd w:val="clear" w:color="auto" w:fill="E5B8B7" w:themeFill="accent2" w:themeFillTint="66"/>
          </w:tcPr>
          <w:p w14:paraId="3D6A0969" w14:textId="77777777" w:rsidR="006A7EA7" w:rsidRPr="00450AF2" w:rsidRDefault="006A7EA7" w:rsidP="006A7EA7">
            <w:pPr>
              <w:jc w:val="center"/>
              <w:rPr>
                <w:b/>
                <w:i/>
                <w:sz w:val="24"/>
                <w:szCs w:val="24"/>
                <w:lang w:val="en-US"/>
              </w:rPr>
            </w:pPr>
            <w:r w:rsidRPr="00450AF2">
              <w:rPr>
                <w:b/>
                <w:i/>
                <w:sz w:val="24"/>
                <w:szCs w:val="24"/>
                <w:lang w:val="en-US"/>
              </w:rPr>
              <w:t>MTT values</w:t>
            </w:r>
          </w:p>
        </w:tc>
        <w:tc>
          <w:tcPr>
            <w:tcW w:w="1850" w:type="dxa"/>
            <w:tcBorders>
              <w:top w:val="single" w:sz="4" w:space="0" w:color="auto"/>
              <w:left w:val="single" w:sz="18" w:space="0" w:color="auto"/>
            </w:tcBorders>
            <w:shd w:val="clear" w:color="auto" w:fill="C2D69B" w:themeFill="accent3" w:themeFillTint="99"/>
          </w:tcPr>
          <w:p w14:paraId="27F7CC99" w14:textId="77777777" w:rsidR="006A7EA7" w:rsidRPr="006A7EA7" w:rsidRDefault="006A7EA7" w:rsidP="006A7EA7">
            <w:pPr>
              <w:jc w:val="center"/>
              <w:rPr>
                <w:b/>
                <w:i/>
                <w:sz w:val="24"/>
                <w:szCs w:val="24"/>
              </w:rPr>
            </w:pPr>
            <w:r w:rsidRPr="00450AF2">
              <w:rPr>
                <w:b/>
                <w:i/>
                <w:sz w:val="24"/>
                <w:szCs w:val="24"/>
                <w:lang w:val="en-US"/>
              </w:rPr>
              <w:t>Scor</w:t>
            </w:r>
            <w:r w:rsidRPr="006A7EA7">
              <w:rPr>
                <w:b/>
                <w:i/>
                <w:sz w:val="24"/>
                <w:szCs w:val="24"/>
              </w:rPr>
              <w:t>es Day5 (Avg)</w:t>
            </w:r>
          </w:p>
        </w:tc>
        <w:tc>
          <w:tcPr>
            <w:tcW w:w="1301" w:type="dxa"/>
            <w:tcBorders>
              <w:top w:val="single" w:sz="4" w:space="0" w:color="auto"/>
            </w:tcBorders>
            <w:shd w:val="clear" w:color="auto" w:fill="C2D69B" w:themeFill="accent3" w:themeFillTint="99"/>
          </w:tcPr>
          <w:p w14:paraId="6870E00C" w14:textId="77777777" w:rsidR="006A7EA7" w:rsidRPr="006A7EA7" w:rsidRDefault="006A7EA7" w:rsidP="006A7EA7">
            <w:pPr>
              <w:jc w:val="center"/>
              <w:rPr>
                <w:b/>
                <w:i/>
                <w:sz w:val="24"/>
                <w:szCs w:val="24"/>
              </w:rPr>
            </w:pPr>
            <w:r w:rsidRPr="006A7EA7">
              <w:rPr>
                <w:b/>
                <w:i/>
                <w:sz w:val="24"/>
                <w:szCs w:val="24"/>
              </w:rPr>
              <w:t>%Dead cells</w:t>
            </w:r>
          </w:p>
          <w:p w14:paraId="4D501DBA" w14:textId="77777777" w:rsidR="006A7EA7" w:rsidRPr="006A7EA7" w:rsidRDefault="006A7EA7" w:rsidP="006A7EA7">
            <w:pPr>
              <w:jc w:val="center"/>
              <w:rPr>
                <w:b/>
                <w:i/>
                <w:sz w:val="24"/>
                <w:szCs w:val="24"/>
              </w:rPr>
            </w:pPr>
            <w:r w:rsidRPr="006A7EA7">
              <w:rPr>
                <w:b/>
                <w:i/>
                <w:sz w:val="24"/>
                <w:szCs w:val="24"/>
              </w:rPr>
              <w:t>(Avg)</w:t>
            </w:r>
          </w:p>
        </w:tc>
        <w:tc>
          <w:tcPr>
            <w:tcW w:w="1174" w:type="dxa"/>
            <w:tcBorders>
              <w:top w:val="single" w:sz="4" w:space="0" w:color="auto"/>
              <w:right w:val="single" w:sz="4" w:space="0" w:color="auto"/>
            </w:tcBorders>
            <w:shd w:val="clear" w:color="auto" w:fill="C2D69B" w:themeFill="accent3" w:themeFillTint="99"/>
          </w:tcPr>
          <w:p w14:paraId="15913B98" w14:textId="77777777" w:rsidR="006A7EA7" w:rsidRPr="006A7EA7" w:rsidRDefault="006A7EA7" w:rsidP="006A7EA7">
            <w:pPr>
              <w:jc w:val="center"/>
              <w:rPr>
                <w:b/>
                <w:i/>
                <w:sz w:val="24"/>
                <w:szCs w:val="24"/>
              </w:rPr>
            </w:pPr>
            <w:r w:rsidRPr="006A7EA7">
              <w:rPr>
                <w:b/>
                <w:i/>
                <w:sz w:val="24"/>
                <w:szCs w:val="24"/>
              </w:rPr>
              <w:t>MTT values</w:t>
            </w:r>
          </w:p>
        </w:tc>
      </w:tr>
      <w:tr w:rsidR="006A7EA7" w:rsidRPr="006A7EA7" w14:paraId="409B6AAF" w14:textId="77777777" w:rsidTr="006A7EA7">
        <w:tc>
          <w:tcPr>
            <w:tcW w:w="1843" w:type="dxa"/>
            <w:tcBorders>
              <w:right w:val="single" w:sz="2" w:space="0" w:color="auto"/>
            </w:tcBorders>
          </w:tcPr>
          <w:p w14:paraId="69389243" w14:textId="77777777" w:rsidR="006A7EA7" w:rsidRPr="006A7EA7" w:rsidRDefault="006A7EA7" w:rsidP="006A7EA7">
            <w:pPr>
              <w:rPr>
                <w:sz w:val="24"/>
                <w:szCs w:val="24"/>
              </w:rPr>
            </w:pPr>
            <w:r w:rsidRPr="006A7EA7">
              <w:rPr>
                <w:sz w:val="24"/>
                <w:szCs w:val="24"/>
              </w:rPr>
              <w:t>Dp-137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3A500D33" w14:textId="77777777" w:rsidR="006A7EA7" w:rsidRPr="006A7EA7" w:rsidRDefault="006A7EA7" w:rsidP="006A7EA7">
            <w:pPr>
              <w:rPr>
                <w:sz w:val="24"/>
                <w:szCs w:val="24"/>
              </w:rPr>
            </w:pPr>
            <w:r w:rsidRPr="006A7EA7">
              <w:rPr>
                <w:sz w:val="24"/>
                <w:szCs w:val="24"/>
              </w:rPr>
              <w:t>109,00</w:t>
            </w:r>
          </w:p>
        </w:tc>
        <w:tc>
          <w:tcPr>
            <w:tcW w:w="1091" w:type="dxa"/>
            <w:tcBorders>
              <w:top w:val="single" w:sz="2" w:space="0" w:color="auto"/>
              <w:left w:val="single" w:sz="2" w:space="0" w:color="auto"/>
              <w:bottom w:val="single" w:sz="2" w:space="0" w:color="auto"/>
              <w:right w:val="single" w:sz="2" w:space="0" w:color="auto"/>
            </w:tcBorders>
          </w:tcPr>
          <w:p w14:paraId="2C1736D8" w14:textId="77777777" w:rsidR="006A7EA7" w:rsidRPr="006A7EA7" w:rsidRDefault="006A7EA7" w:rsidP="006A7EA7">
            <w:pPr>
              <w:rPr>
                <w:sz w:val="24"/>
                <w:szCs w:val="24"/>
              </w:rPr>
            </w:pPr>
            <w:r w:rsidRPr="006A7EA7">
              <w:rPr>
                <w:sz w:val="24"/>
                <w:szCs w:val="24"/>
              </w:rPr>
              <w:t>&lt; 10%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119FC3BB" w14:textId="77777777" w:rsidR="006A7EA7" w:rsidRPr="006A7EA7" w:rsidRDefault="006A7EA7" w:rsidP="006A7EA7">
            <w:pPr>
              <w:rPr>
                <w:sz w:val="24"/>
                <w:szCs w:val="24"/>
              </w:rPr>
            </w:pPr>
            <w:r w:rsidRPr="006A7EA7">
              <w:rPr>
                <w:sz w:val="24"/>
                <w:szCs w:val="24"/>
              </w:rPr>
              <w:t>0,366</w:t>
            </w:r>
          </w:p>
        </w:tc>
        <w:tc>
          <w:tcPr>
            <w:tcW w:w="1850" w:type="dxa"/>
            <w:tcBorders>
              <w:left w:val="single" w:sz="18" w:space="0" w:color="auto"/>
            </w:tcBorders>
            <w:shd w:val="clear" w:color="auto" w:fill="auto"/>
          </w:tcPr>
          <w:p w14:paraId="39248672" w14:textId="77777777" w:rsidR="006A7EA7" w:rsidRPr="006A7EA7" w:rsidRDefault="006A7EA7" w:rsidP="006A7EA7">
            <w:pPr>
              <w:rPr>
                <w:sz w:val="24"/>
                <w:szCs w:val="24"/>
              </w:rPr>
            </w:pPr>
            <w:r w:rsidRPr="006A7EA7">
              <w:rPr>
                <w:sz w:val="24"/>
                <w:szCs w:val="24"/>
              </w:rPr>
              <w:t>102,66</w:t>
            </w:r>
          </w:p>
        </w:tc>
        <w:tc>
          <w:tcPr>
            <w:tcW w:w="1301" w:type="dxa"/>
            <w:shd w:val="clear" w:color="auto" w:fill="auto"/>
          </w:tcPr>
          <w:p w14:paraId="49468F04" w14:textId="77777777" w:rsidR="006A7EA7" w:rsidRPr="006A7EA7" w:rsidRDefault="006A7EA7" w:rsidP="006A7EA7">
            <w:pPr>
              <w:rPr>
                <w:sz w:val="24"/>
                <w:szCs w:val="24"/>
              </w:rPr>
            </w:pPr>
            <w:r w:rsidRPr="006A7EA7">
              <w:rPr>
                <w:sz w:val="24"/>
                <w:szCs w:val="24"/>
              </w:rPr>
              <w:t>&lt; 10%</w:t>
            </w:r>
          </w:p>
        </w:tc>
        <w:tc>
          <w:tcPr>
            <w:tcW w:w="1174" w:type="dxa"/>
            <w:tcBorders>
              <w:right w:val="single" w:sz="4" w:space="0" w:color="auto"/>
            </w:tcBorders>
            <w:shd w:val="clear" w:color="auto" w:fill="auto"/>
          </w:tcPr>
          <w:p w14:paraId="32E970DC" w14:textId="77777777" w:rsidR="006A7EA7" w:rsidRPr="006A7EA7" w:rsidRDefault="006A7EA7" w:rsidP="006A7EA7">
            <w:pPr>
              <w:rPr>
                <w:sz w:val="24"/>
                <w:szCs w:val="24"/>
              </w:rPr>
            </w:pPr>
            <w:r w:rsidRPr="006A7EA7">
              <w:rPr>
                <w:sz w:val="24"/>
                <w:szCs w:val="24"/>
              </w:rPr>
              <w:t>0,577</w:t>
            </w:r>
          </w:p>
        </w:tc>
      </w:tr>
      <w:tr w:rsidR="006A7EA7" w:rsidRPr="006A7EA7" w14:paraId="2F5D4E34" w14:textId="77777777" w:rsidTr="006A7EA7">
        <w:tc>
          <w:tcPr>
            <w:tcW w:w="1843" w:type="dxa"/>
            <w:tcBorders>
              <w:right w:val="single" w:sz="2" w:space="0" w:color="auto"/>
            </w:tcBorders>
          </w:tcPr>
          <w:p w14:paraId="25588F59" w14:textId="77777777" w:rsidR="006A7EA7" w:rsidRPr="006A7EA7" w:rsidRDefault="006A7EA7" w:rsidP="006A7EA7">
            <w:pPr>
              <w:rPr>
                <w:sz w:val="24"/>
                <w:szCs w:val="24"/>
              </w:rPr>
            </w:pPr>
            <w:r w:rsidRPr="006A7EA7">
              <w:rPr>
                <w:sz w:val="24"/>
                <w:szCs w:val="24"/>
              </w:rPr>
              <w:t>VC-82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517FFFA8" w14:textId="77777777" w:rsidR="006A7EA7" w:rsidRPr="006A7EA7" w:rsidRDefault="006A7EA7" w:rsidP="006A7EA7">
            <w:pPr>
              <w:rPr>
                <w:sz w:val="24"/>
                <w:szCs w:val="24"/>
              </w:rPr>
            </w:pPr>
            <w:r w:rsidRPr="006A7EA7">
              <w:rPr>
                <w:sz w:val="24"/>
                <w:szCs w:val="24"/>
              </w:rPr>
              <w:t>61,00</w:t>
            </w:r>
          </w:p>
        </w:tc>
        <w:tc>
          <w:tcPr>
            <w:tcW w:w="1091" w:type="dxa"/>
            <w:tcBorders>
              <w:top w:val="single" w:sz="2" w:space="0" w:color="auto"/>
              <w:left w:val="single" w:sz="2" w:space="0" w:color="auto"/>
              <w:bottom w:val="single" w:sz="2" w:space="0" w:color="auto"/>
              <w:right w:val="single" w:sz="2" w:space="0" w:color="auto"/>
            </w:tcBorders>
          </w:tcPr>
          <w:p w14:paraId="367F9DF5" w14:textId="77777777" w:rsidR="006A7EA7" w:rsidRPr="006A7EA7" w:rsidRDefault="006A7EA7" w:rsidP="006A7EA7">
            <w:pPr>
              <w:rPr>
                <w:sz w:val="24"/>
                <w:szCs w:val="24"/>
              </w:rPr>
            </w:pPr>
            <w:r w:rsidRPr="006A7EA7">
              <w:rPr>
                <w:sz w:val="24"/>
                <w:szCs w:val="24"/>
              </w:rPr>
              <w:t>≈ 30%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58DB963F" w14:textId="77777777" w:rsidR="006A7EA7" w:rsidRPr="006A7EA7" w:rsidRDefault="006A7EA7" w:rsidP="006A7EA7">
            <w:pPr>
              <w:rPr>
                <w:sz w:val="24"/>
                <w:szCs w:val="24"/>
              </w:rPr>
            </w:pPr>
            <w:r w:rsidRPr="006A7EA7">
              <w:rPr>
                <w:sz w:val="24"/>
                <w:szCs w:val="24"/>
              </w:rPr>
              <w:t>0,176</w:t>
            </w:r>
          </w:p>
        </w:tc>
        <w:tc>
          <w:tcPr>
            <w:tcW w:w="1850" w:type="dxa"/>
            <w:tcBorders>
              <w:left w:val="single" w:sz="18" w:space="0" w:color="auto"/>
            </w:tcBorders>
            <w:shd w:val="clear" w:color="auto" w:fill="auto"/>
          </w:tcPr>
          <w:p w14:paraId="7B1FCB58" w14:textId="77777777" w:rsidR="006A7EA7" w:rsidRPr="006A7EA7" w:rsidRDefault="006A7EA7" w:rsidP="006A7EA7">
            <w:pPr>
              <w:rPr>
                <w:sz w:val="24"/>
                <w:szCs w:val="24"/>
              </w:rPr>
            </w:pPr>
            <w:r w:rsidRPr="006A7EA7">
              <w:rPr>
                <w:sz w:val="24"/>
                <w:szCs w:val="24"/>
              </w:rPr>
              <w:t>57,00</w:t>
            </w:r>
          </w:p>
        </w:tc>
        <w:tc>
          <w:tcPr>
            <w:tcW w:w="1301" w:type="dxa"/>
            <w:shd w:val="clear" w:color="auto" w:fill="auto"/>
          </w:tcPr>
          <w:p w14:paraId="0DC8F4B8" w14:textId="77777777" w:rsidR="006A7EA7" w:rsidRPr="006A7EA7" w:rsidRDefault="006A7EA7" w:rsidP="006A7EA7">
            <w:pPr>
              <w:rPr>
                <w:sz w:val="24"/>
                <w:szCs w:val="24"/>
              </w:rPr>
            </w:pPr>
            <w:r w:rsidRPr="006A7EA7">
              <w:rPr>
                <w:sz w:val="24"/>
                <w:szCs w:val="24"/>
              </w:rPr>
              <w:t>≈ 35%</w:t>
            </w:r>
          </w:p>
        </w:tc>
        <w:tc>
          <w:tcPr>
            <w:tcW w:w="1174" w:type="dxa"/>
            <w:tcBorders>
              <w:right w:val="single" w:sz="4" w:space="0" w:color="auto"/>
            </w:tcBorders>
            <w:shd w:val="clear" w:color="auto" w:fill="auto"/>
          </w:tcPr>
          <w:p w14:paraId="7160F329" w14:textId="77777777" w:rsidR="006A7EA7" w:rsidRPr="006A7EA7" w:rsidRDefault="006A7EA7" w:rsidP="006A7EA7">
            <w:pPr>
              <w:rPr>
                <w:sz w:val="24"/>
                <w:szCs w:val="24"/>
              </w:rPr>
            </w:pPr>
            <w:r w:rsidRPr="006A7EA7">
              <w:rPr>
                <w:sz w:val="24"/>
                <w:szCs w:val="24"/>
              </w:rPr>
              <w:t>0,126</w:t>
            </w:r>
          </w:p>
        </w:tc>
      </w:tr>
      <w:tr w:rsidR="006A7EA7" w:rsidRPr="006A7EA7" w14:paraId="1C2E18B5" w14:textId="77777777" w:rsidTr="006A7EA7">
        <w:tc>
          <w:tcPr>
            <w:tcW w:w="1843" w:type="dxa"/>
            <w:tcBorders>
              <w:right w:val="single" w:sz="2" w:space="0" w:color="auto"/>
            </w:tcBorders>
          </w:tcPr>
          <w:p w14:paraId="298DE05B" w14:textId="77777777" w:rsidR="006A7EA7" w:rsidRPr="006A7EA7" w:rsidRDefault="006A7EA7" w:rsidP="006A7EA7">
            <w:pPr>
              <w:rPr>
                <w:sz w:val="24"/>
                <w:szCs w:val="24"/>
              </w:rPr>
            </w:pPr>
            <w:r w:rsidRPr="006A7EA7">
              <w:rPr>
                <w:sz w:val="24"/>
                <w:szCs w:val="24"/>
              </w:rPr>
              <w:t>NV-140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42E4D721"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601DDF2F" w14:textId="77777777" w:rsidR="006A7EA7" w:rsidRPr="006A7EA7" w:rsidRDefault="006A7EA7" w:rsidP="006A7EA7">
            <w:pPr>
              <w:rPr>
                <w:sz w:val="24"/>
                <w:szCs w:val="24"/>
              </w:rPr>
            </w:pPr>
            <w:r w:rsidRPr="006A7EA7">
              <w:rPr>
                <w:sz w:val="24"/>
                <w:szCs w:val="24"/>
              </w:rPr>
              <w:t>≈ 80%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7507F1E0" w14:textId="77777777" w:rsidR="006A7EA7" w:rsidRPr="006A7EA7" w:rsidRDefault="006A7EA7" w:rsidP="006A7EA7">
            <w:pPr>
              <w:rPr>
                <w:sz w:val="24"/>
                <w:szCs w:val="24"/>
              </w:rPr>
            </w:pPr>
            <w:r w:rsidRPr="006A7EA7">
              <w:rPr>
                <w:sz w:val="24"/>
                <w:szCs w:val="24"/>
              </w:rPr>
              <w:t>0,091</w:t>
            </w:r>
          </w:p>
        </w:tc>
        <w:tc>
          <w:tcPr>
            <w:tcW w:w="1850" w:type="dxa"/>
            <w:tcBorders>
              <w:left w:val="single" w:sz="18" w:space="0" w:color="auto"/>
            </w:tcBorders>
            <w:shd w:val="clear" w:color="auto" w:fill="auto"/>
          </w:tcPr>
          <w:p w14:paraId="4CD71C7B" w14:textId="77777777" w:rsidR="006A7EA7" w:rsidRPr="006A7EA7" w:rsidRDefault="006A7EA7" w:rsidP="006A7EA7">
            <w:pPr>
              <w:rPr>
                <w:sz w:val="24"/>
                <w:szCs w:val="24"/>
              </w:rPr>
            </w:pPr>
            <w:r w:rsidRPr="006A7EA7">
              <w:rPr>
                <w:sz w:val="24"/>
                <w:szCs w:val="24"/>
              </w:rPr>
              <w:t>Cytotoxic</w:t>
            </w:r>
          </w:p>
        </w:tc>
        <w:tc>
          <w:tcPr>
            <w:tcW w:w="1301" w:type="dxa"/>
            <w:shd w:val="clear" w:color="auto" w:fill="auto"/>
          </w:tcPr>
          <w:p w14:paraId="736C6921" w14:textId="77777777" w:rsidR="006A7EA7" w:rsidRPr="006A7EA7" w:rsidRDefault="006A7EA7" w:rsidP="006A7EA7">
            <w:pPr>
              <w:rPr>
                <w:sz w:val="24"/>
                <w:szCs w:val="24"/>
              </w:rPr>
            </w:pPr>
            <w:r w:rsidRPr="006A7EA7">
              <w:rPr>
                <w:sz w:val="24"/>
                <w:szCs w:val="24"/>
              </w:rPr>
              <w:t>≈ 80%</w:t>
            </w:r>
          </w:p>
        </w:tc>
        <w:tc>
          <w:tcPr>
            <w:tcW w:w="1174" w:type="dxa"/>
            <w:tcBorders>
              <w:right w:val="single" w:sz="4" w:space="0" w:color="auto"/>
            </w:tcBorders>
            <w:shd w:val="clear" w:color="auto" w:fill="auto"/>
          </w:tcPr>
          <w:p w14:paraId="210A1E03" w14:textId="77777777" w:rsidR="006A7EA7" w:rsidRPr="006A7EA7" w:rsidRDefault="006A7EA7" w:rsidP="006A7EA7">
            <w:pPr>
              <w:rPr>
                <w:sz w:val="24"/>
                <w:szCs w:val="24"/>
              </w:rPr>
            </w:pPr>
            <w:r w:rsidRPr="006A7EA7">
              <w:rPr>
                <w:sz w:val="24"/>
                <w:szCs w:val="24"/>
              </w:rPr>
              <w:t>0,091</w:t>
            </w:r>
          </w:p>
        </w:tc>
      </w:tr>
      <w:tr w:rsidR="006A7EA7" w:rsidRPr="006A7EA7" w14:paraId="59D04EBC" w14:textId="77777777" w:rsidTr="006A7EA7">
        <w:tc>
          <w:tcPr>
            <w:tcW w:w="1843" w:type="dxa"/>
            <w:tcBorders>
              <w:right w:val="single" w:sz="2" w:space="0" w:color="auto"/>
            </w:tcBorders>
          </w:tcPr>
          <w:p w14:paraId="2F769366" w14:textId="77777777" w:rsidR="006A7EA7" w:rsidRPr="006A7EA7" w:rsidRDefault="006A7EA7" w:rsidP="006A7EA7">
            <w:pPr>
              <w:rPr>
                <w:sz w:val="24"/>
                <w:szCs w:val="24"/>
              </w:rPr>
            </w:pPr>
            <w:r w:rsidRPr="006A7EA7">
              <w:rPr>
                <w:sz w:val="24"/>
                <w:szCs w:val="24"/>
              </w:rPr>
              <w:t>NV-139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73017A02"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1AB28348" w14:textId="77777777" w:rsidR="006A7EA7" w:rsidRPr="006A7EA7" w:rsidRDefault="006A7EA7" w:rsidP="006A7EA7">
            <w:pPr>
              <w:rPr>
                <w:sz w:val="24"/>
                <w:szCs w:val="24"/>
              </w:rPr>
            </w:pPr>
            <w:r w:rsidRPr="006A7EA7">
              <w:rPr>
                <w:sz w:val="24"/>
                <w:szCs w:val="24"/>
              </w:rPr>
              <w:t>≈ 70%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4D6331DB" w14:textId="77777777" w:rsidR="006A7EA7" w:rsidRPr="006A7EA7" w:rsidRDefault="006A7EA7" w:rsidP="006A7EA7">
            <w:pPr>
              <w:rPr>
                <w:sz w:val="24"/>
                <w:szCs w:val="24"/>
              </w:rPr>
            </w:pPr>
            <w:r w:rsidRPr="006A7EA7">
              <w:rPr>
                <w:sz w:val="24"/>
                <w:szCs w:val="24"/>
              </w:rPr>
              <w:t>0,092</w:t>
            </w:r>
          </w:p>
        </w:tc>
        <w:tc>
          <w:tcPr>
            <w:tcW w:w="1850" w:type="dxa"/>
            <w:tcBorders>
              <w:left w:val="single" w:sz="18" w:space="0" w:color="auto"/>
            </w:tcBorders>
            <w:shd w:val="clear" w:color="auto" w:fill="auto"/>
          </w:tcPr>
          <w:p w14:paraId="717C6A15" w14:textId="77777777" w:rsidR="006A7EA7" w:rsidRPr="006A7EA7" w:rsidRDefault="006A7EA7" w:rsidP="006A7EA7">
            <w:pPr>
              <w:rPr>
                <w:sz w:val="24"/>
                <w:szCs w:val="24"/>
              </w:rPr>
            </w:pPr>
            <w:r w:rsidRPr="006A7EA7">
              <w:rPr>
                <w:sz w:val="24"/>
                <w:szCs w:val="24"/>
              </w:rPr>
              <w:t>Cytotoxic</w:t>
            </w:r>
          </w:p>
        </w:tc>
        <w:tc>
          <w:tcPr>
            <w:tcW w:w="1301" w:type="dxa"/>
            <w:shd w:val="clear" w:color="auto" w:fill="auto"/>
          </w:tcPr>
          <w:p w14:paraId="4CFEAB6D" w14:textId="77777777" w:rsidR="006A7EA7" w:rsidRPr="006A7EA7" w:rsidRDefault="006A7EA7" w:rsidP="006A7EA7">
            <w:pPr>
              <w:rPr>
                <w:sz w:val="24"/>
                <w:szCs w:val="24"/>
              </w:rPr>
            </w:pPr>
            <w:r w:rsidRPr="006A7EA7">
              <w:rPr>
                <w:sz w:val="24"/>
                <w:szCs w:val="24"/>
              </w:rPr>
              <w:t>≈ 70%</w:t>
            </w:r>
          </w:p>
        </w:tc>
        <w:tc>
          <w:tcPr>
            <w:tcW w:w="1174" w:type="dxa"/>
            <w:tcBorders>
              <w:right w:val="single" w:sz="4" w:space="0" w:color="auto"/>
            </w:tcBorders>
            <w:shd w:val="clear" w:color="auto" w:fill="auto"/>
          </w:tcPr>
          <w:p w14:paraId="610361EB" w14:textId="77777777" w:rsidR="006A7EA7" w:rsidRPr="006A7EA7" w:rsidRDefault="006A7EA7" w:rsidP="006A7EA7">
            <w:pPr>
              <w:rPr>
                <w:sz w:val="24"/>
                <w:szCs w:val="24"/>
              </w:rPr>
            </w:pPr>
            <w:r w:rsidRPr="006A7EA7">
              <w:rPr>
                <w:sz w:val="24"/>
                <w:szCs w:val="24"/>
              </w:rPr>
              <w:t>0,092</w:t>
            </w:r>
          </w:p>
        </w:tc>
      </w:tr>
      <w:tr w:rsidR="006A7EA7" w:rsidRPr="006A7EA7" w14:paraId="1159CCF9" w14:textId="77777777" w:rsidTr="006A7EA7">
        <w:tc>
          <w:tcPr>
            <w:tcW w:w="1843" w:type="dxa"/>
            <w:tcBorders>
              <w:right w:val="single" w:sz="2" w:space="0" w:color="auto"/>
            </w:tcBorders>
          </w:tcPr>
          <w:p w14:paraId="27695E63" w14:textId="77777777" w:rsidR="006A7EA7" w:rsidRPr="006A7EA7" w:rsidRDefault="006A7EA7" w:rsidP="006A7EA7">
            <w:pPr>
              <w:rPr>
                <w:sz w:val="24"/>
                <w:szCs w:val="24"/>
              </w:rPr>
            </w:pPr>
            <w:r w:rsidRPr="006A7EA7">
              <w:rPr>
                <w:sz w:val="24"/>
                <w:szCs w:val="24"/>
              </w:rPr>
              <w:t>NV-139 (1</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1056B883" w14:textId="77777777" w:rsidR="006A7EA7" w:rsidRPr="006A7EA7" w:rsidRDefault="006A7EA7" w:rsidP="006A7EA7">
            <w:pPr>
              <w:rPr>
                <w:sz w:val="24"/>
                <w:szCs w:val="24"/>
              </w:rPr>
            </w:pPr>
            <w:r w:rsidRPr="006A7EA7">
              <w:rPr>
                <w:sz w:val="24"/>
                <w:szCs w:val="24"/>
              </w:rPr>
              <w:t>62,00</w:t>
            </w:r>
          </w:p>
        </w:tc>
        <w:tc>
          <w:tcPr>
            <w:tcW w:w="1091" w:type="dxa"/>
            <w:tcBorders>
              <w:top w:val="single" w:sz="2" w:space="0" w:color="auto"/>
              <w:left w:val="single" w:sz="2" w:space="0" w:color="auto"/>
              <w:bottom w:val="single" w:sz="2" w:space="0" w:color="auto"/>
              <w:right w:val="single" w:sz="2" w:space="0" w:color="auto"/>
            </w:tcBorders>
          </w:tcPr>
          <w:p w14:paraId="69F12412" w14:textId="77777777" w:rsidR="006A7EA7" w:rsidRPr="006A7EA7" w:rsidRDefault="006A7EA7" w:rsidP="006A7EA7">
            <w:pPr>
              <w:rPr>
                <w:sz w:val="24"/>
                <w:szCs w:val="24"/>
              </w:rPr>
            </w:pPr>
            <w:r w:rsidRPr="006A7EA7">
              <w:rPr>
                <w:sz w:val="24"/>
                <w:szCs w:val="24"/>
              </w:rPr>
              <w:t>&lt; 10%</w:t>
            </w:r>
          </w:p>
        </w:tc>
        <w:tc>
          <w:tcPr>
            <w:tcW w:w="1024" w:type="dxa"/>
            <w:tcBorders>
              <w:top w:val="single" w:sz="2" w:space="0" w:color="auto"/>
              <w:left w:val="single" w:sz="2" w:space="0" w:color="auto"/>
              <w:bottom w:val="single" w:sz="2" w:space="0" w:color="auto"/>
              <w:right w:val="single" w:sz="18" w:space="0" w:color="auto"/>
            </w:tcBorders>
          </w:tcPr>
          <w:p w14:paraId="6301C65D" w14:textId="77777777" w:rsidR="006A7EA7" w:rsidRPr="006A7EA7" w:rsidRDefault="006A7EA7" w:rsidP="006A7EA7">
            <w:pPr>
              <w:rPr>
                <w:sz w:val="24"/>
                <w:szCs w:val="24"/>
              </w:rPr>
            </w:pPr>
            <w:r w:rsidRPr="006A7EA7">
              <w:rPr>
                <w:sz w:val="24"/>
                <w:szCs w:val="24"/>
              </w:rPr>
              <w:t>0,207</w:t>
            </w:r>
          </w:p>
        </w:tc>
        <w:tc>
          <w:tcPr>
            <w:tcW w:w="1850" w:type="dxa"/>
            <w:tcBorders>
              <w:left w:val="single" w:sz="18" w:space="0" w:color="auto"/>
              <w:bottom w:val="single" w:sz="4" w:space="0" w:color="auto"/>
            </w:tcBorders>
            <w:shd w:val="clear" w:color="auto" w:fill="auto"/>
          </w:tcPr>
          <w:p w14:paraId="5623D957" w14:textId="77777777" w:rsidR="006A7EA7" w:rsidRPr="006A7EA7" w:rsidRDefault="006A7EA7" w:rsidP="006A7EA7">
            <w:pPr>
              <w:rPr>
                <w:sz w:val="24"/>
                <w:szCs w:val="24"/>
              </w:rPr>
            </w:pPr>
            <w:r w:rsidRPr="006A7EA7">
              <w:rPr>
                <w:sz w:val="24"/>
                <w:szCs w:val="24"/>
              </w:rPr>
              <w:t>65,00</w:t>
            </w:r>
          </w:p>
        </w:tc>
        <w:tc>
          <w:tcPr>
            <w:tcW w:w="1301" w:type="dxa"/>
            <w:tcBorders>
              <w:bottom w:val="single" w:sz="4" w:space="0" w:color="auto"/>
            </w:tcBorders>
            <w:shd w:val="clear" w:color="auto" w:fill="auto"/>
          </w:tcPr>
          <w:p w14:paraId="3855CC9A" w14:textId="77777777" w:rsidR="006A7EA7" w:rsidRPr="006A7EA7" w:rsidRDefault="006A7EA7" w:rsidP="006A7EA7">
            <w:pPr>
              <w:rPr>
                <w:sz w:val="24"/>
                <w:szCs w:val="24"/>
              </w:rPr>
            </w:pPr>
            <w:r w:rsidRPr="006A7EA7">
              <w:rPr>
                <w:sz w:val="24"/>
                <w:szCs w:val="24"/>
              </w:rPr>
              <w:t>&lt; 10%</w:t>
            </w:r>
          </w:p>
        </w:tc>
        <w:tc>
          <w:tcPr>
            <w:tcW w:w="1174" w:type="dxa"/>
            <w:tcBorders>
              <w:bottom w:val="single" w:sz="4" w:space="0" w:color="auto"/>
              <w:right w:val="single" w:sz="4" w:space="0" w:color="auto"/>
            </w:tcBorders>
            <w:shd w:val="clear" w:color="auto" w:fill="auto"/>
          </w:tcPr>
          <w:p w14:paraId="4E96FC4C" w14:textId="77777777" w:rsidR="006A7EA7" w:rsidRPr="006A7EA7" w:rsidRDefault="006A7EA7" w:rsidP="006A7EA7">
            <w:pPr>
              <w:rPr>
                <w:sz w:val="24"/>
                <w:szCs w:val="24"/>
              </w:rPr>
            </w:pPr>
            <w:r w:rsidRPr="006A7EA7">
              <w:rPr>
                <w:sz w:val="24"/>
                <w:szCs w:val="24"/>
              </w:rPr>
              <w:t>0,643</w:t>
            </w:r>
          </w:p>
        </w:tc>
      </w:tr>
    </w:tbl>
    <w:p w14:paraId="303BCCF3" w14:textId="77777777" w:rsidR="006A7EA7" w:rsidRPr="006A7EA7" w:rsidRDefault="006A7EA7" w:rsidP="006A7EA7"/>
    <w:p w14:paraId="38A08824" w14:textId="4787DFC7" w:rsidR="009C565B" w:rsidRDefault="00D05F86" w:rsidP="00CA4171">
      <w:pPr>
        <w:spacing w:line="360" w:lineRule="auto"/>
        <w:ind w:left="113" w:right="1134"/>
        <w:jc w:val="both"/>
        <w:rPr>
          <w:rFonts w:asciiTheme="minorHAnsi" w:hAnsiTheme="minorHAnsi" w:cstheme="minorHAnsi"/>
          <w:sz w:val="24"/>
          <w:szCs w:val="24"/>
        </w:rPr>
      </w:pPr>
      <w:r w:rsidRPr="00D05F86">
        <w:rPr>
          <w:rFonts w:asciiTheme="minorHAnsi" w:hAnsiTheme="minorHAnsi" w:cstheme="minorHAnsi"/>
          <w:sz w:val="24"/>
          <w:szCs w:val="24"/>
        </w:rPr>
        <w:t>The r</w:t>
      </w:r>
      <w:r>
        <w:rPr>
          <w:rFonts w:asciiTheme="minorHAnsi" w:hAnsiTheme="minorHAnsi" w:cstheme="minorHAnsi"/>
          <w:sz w:val="24"/>
          <w:szCs w:val="24"/>
        </w:rPr>
        <w:t>esults of morphology regarding K562</w:t>
      </w:r>
      <w:r w:rsidRPr="00D05F86">
        <w:rPr>
          <w:rFonts w:asciiTheme="minorHAnsi" w:hAnsiTheme="minorHAnsi" w:cstheme="minorHAnsi"/>
          <w:sz w:val="24"/>
          <w:szCs w:val="24"/>
        </w:rPr>
        <w:t xml:space="preserve"> cell line presented in the table above</w:t>
      </w:r>
      <w:r>
        <w:rPr>
          <w:rFonts w:asciiTheme="minorHAnsi" w:hAnsiTheme="minorHAnsi" w:cstheme="minorHAnsi"/>
          <w:sz w:val="24"/>
          <w:szCs w:val="24"/>
        </w:rPr>
        <w:t xml:space="preserve"> show that Dp-137</w:t>
      </w:r>
      <w:r w:rsidR="00CA4171">
        <w:rPr>
          <w:rFonts w:asciiTheme="minorHAnsi" w:hAnsiTheme="minorHAnsi" w:cstheme="minorHAnsi"/>
          <w:sz w:val="24"/>
          <w:szCs w:val="24"/>
        </w:rPr>
        <w:t xml:space="preserve"> (10µM)</w:t>
      </w:r>
      <w:r>
        <w:rPr>
          <w:rFonts w:asciiTheme="minorHAnsi" w:hAnsiTheme="minorHAnsi" w:cstheme="minorHAnsi"/>
          <w:sz w:val="24"/>
          <w:szCs w:val="24"/>
        </w:rPr>
        <w:t xml:space="preserve"> is also effective towards K562 cell line since it gave a score of 109,00 at the third and 102,66 at the fifth days</w:t>
      </w:r>
      <w:r w:rsidR="00835A88">
        <w:rPr>
          <w:rFonts w:asciiTheme="minorHAnsi" w:hAnsiTheme="minorHAnsi" w:cstheme="minorHAnsi"/>
          <w:sz w:val="24"/>
          <w:szCs w:val="24"/>
        </w:rPr>
        <w:t xml:space="preserve"> along with quite low percentage of dead cells. </w:t>
      </w:r>
      <w:r w:rsidR="006841DF">
        <w:rPr>
          <w:rFonts w:asciiTheme="minorHAnsi" w:hAnsiTheme="minorHAnsi" w:cstheme="minorHAnsi"/>
          <w:sz w:val="24"/>
          <w:szCs w:val="24"/>
        </w:rPr>
        <w:t>The treated cells showed even more expressed morphology of differentiated cells than in the case with HL60 cell line</w:t>
      </w:r>
      <w:r w:rsidR="00CA4171">
        <w:rPr>
          <w:rFonts w:asciiTheme="minorHAnsi" w:hAnsiTheme="minorHAnsi" w:cstheme="minorHAnsi"/>
          <w:sz w:val="24"/>
          <w:szCs w:val="24"/>
        </w:rPr>
        <w:t xml:space="preserve"> due to the bigger amount of granulas and cells with highly irregular cytoplasmic boarders</w:t>
      </w:r>
      <w:r w:rsidR="006841DF">
        <w:rPr>
          <w:rFonts w:asciiTheme="minorHAnsi" w:hAnsiTheme="minorHAnsi" w:cstheme="minorHAnsi"/>
          <w:sz w:val="24"/>
          <w:szCs w:val="24"/>
        </w:rPr>
        <w:t xml:space="preserve">. </w:t>
      </w:r>
      <w:r w:rsidR="00CA4171">
        <w:rPr>
          <w:rFonts w:asciiTheme="minorHAnsi" w:hAnsiTheme="minorHAnsi" w:cstheme="minorHAnsi"/>
          <w:sz w:val="24"/>
          <w:szCs w:val="24"/>
        </w:rPr>
        <w:t>NV-139 (</w:t>
      </w:r>
      <w:r w:rsidR="00835A88">
        <w:rPr>
          <w:rFonts w:asciiTheme="minorHAnsi" w:hAnsiTheme="minorHAnsi" w:cstheme="minorHAnsi"/>
          <w:sz w:val="24"/>
          <w:szCs w:val="24"/>
        </w:rPr>
        <w:t>1 µM</w:t>
      </w:r>
      <w:r w:rsidR="00CA4171">
        <w:rPr>
          <w:rFonts w:asciiTheme="minorHAnsi" w:hAnsiTheme="minorHAnsi" w:cstheme="minorHAnsi"/>
          <w:sz w:val="24"/>
          <w:szCs w:val="24"/>
        </w:rPr>
        <w:t>)</w:t>
      </w:r>
      <w:r w:rsidR="00835A88">
        <w:rPr>
          <w:rFonts w:asciiTheme="minorHAnsi" w:hAnsiTheme="minorHAnsi" w:cstheme="minorHAnsi"/>
          <w:sz w:val="24"/>
          <w:szCs w:val="24"/>
        </w:rPr>
        <w:t xml:space="preserve"> showed a slight</w:t>
      </w:r>
      <w:r w:rsidR="00CA4171">
        <w:rPr>
          <w:rFonts w:asciiTheme="minorHAnsi" w:hAnsiTheme="minorHAnsi" w:cstheme="minorHAnsi"/>
          <w:sz w:val="24"/>
          <w:szCs w:val="24"/>
        </w:rPr>
        <w:t xml:space="preserve"> differentiation of certain cells, </w:t>
      </w:r>
      <w:r w:rsidR="00835A88">
        <w:rPr>
          <w:rFonts w:asciiTheme="minorHAnsi" w:hAnsiTheme="minorHAnsi" w:cstheme="minorHAnsi"/>
          <w:sz w:val="24"/>
          <w:szCs w:val="24"/>
        </w:rPr>
        <w:t>however it is not</w:t>
      </w:r>
      <w:r w:rsidR="006841DF">
        <w:rPr>
          <w:rFonts w:asciiTheme="minorHAnsi" w:hAnsiTheme="minorHAnsi" w:cstheme="minorHAnsi"/>
          <w:sz w:val="24"/>
          <w:szCs w:val="24"/>
        </w:rPr>
        <w:t xml:space="preserve"> too</w:t>
      </w:r>
      <w:r w:rsidR="00835A88">
        <w:rPr>
          <w:rFonts w:asciiTheme="minorHAnsi" w:hAnsiTheme="minorHAnsi" w:cstheme="minorHAnsi"/>
          <w:sz w:val="24"/>
          <w:szCs w:val="24"/>
        </w:rPr>
        <w:t xml:space="preserve"> significant</w:t>
      </w:r>
      <w:r w:rsidR="00CA4171">
        <w:rPr>
          <w:rFonts w:asciiTheme="minorHAnsi" w:hAnsiTheme="minorHAnsi" w:cstheme="minorHAnsi"/>
          <w:sz w:val="24"/>
          <w:szCs w:val="24"/>
        </w:rPr>
        <w:t xml:space="preserve">. </w:t>
      </w:r>
      <w:r w:rsidR="00835A88">
        <w:rPr>
          <w:rFonts w:asciiTheme="minorHAnsi" w:hAnsiTheme="minorHAnsi" w:cstheme="minorHAnsi"/>
          <w:sz w:val="24"/>
          <w:szCs w:val="24"/>
        </w:rPr>
        <w:t>In the</w:t>
      </w:r>
      <w:r w:rsidR="006841DF">
        <w:rPr>
          <w:rFonts w:asciiTheme="minorHAnsi" w:hAnsiTheme="minorHAnsi" w:cstheme="minorHAnsi"/>
          <w:sz w:val="24"/>
          <w:szCs w:val="24"/>
        </w:rPr>
        <w:t xml:space="preserve"> case of VC-82</w:t>
      </w:r>
      <w:r w:rsidR="00CA4171">
        <w:rPr>
          <w:rFonts w:asciiTheme="minorHAnsi" w:hAnsiTheme="minorHAnsi" w:cstheme="minorHAnsi"/>
          <w:sz w:val="24"/>
          <w:szCs w:val="24"/>
        </w:rPr>
        <w:t xml:space="preserve"> (10µM)</w:t>
      </w:r>
      <w:r w:rsidR="006841DF">
        <w:rPr>
          <w:rFonts w:asciiTheme="minorHAnsi" w:hAnsiTheme="minorHAnsi" w:cstheme="minorHAnsi"/>
          <w:sz w:val="24"/>
          <w:szCs w:val="24"/>
        </w:rPr>
        <w:t xml:space="preserve"> approximately 30</w:t>
      </w:r>
      <w:r w:rsidR="00835A88">
        <w:rPr>
          <w:rFonts w:asciiTheme="minorHAnsi" w:hAnsiTheme="minorHAnsi" w:cstheme="minorHAnsi"/>
          <w:sz w:val="24"/>
          <w:szCs w:val="24"/>
        </w:rPr>
        <w:t>% of cells population was dead which means that the chemical is quite cytotoxic</w:t>
      </w:r>
      <w:r w:rsidR="00CA4171">
        <w:rPr>
          <w:rFonts w:asciiTheme="minorHAnsi" w:hAnsiTheme="minorHAnsi" w:cstheme="minorHAnsi"/>
          <w:sz w:val="24"/>
          <w:szCs w:val="24"/>
        </w:rPr>
        <w:t xml:space="preserve"> for that type of leukemia cell line</w:t>
      </w:r>
      <w:r w:rsidR="00835A88">
        <w:rPr>
          <w:rFonts w:asciiTheme="minorHAnsi" w:hAnsiTheme="minorHAnsi" w:cstheme="minorHAnsi"/>
          <w:sz w:val="24"/>
          <w:szCs w:val="24"/>
        </w:rPr>
        <w:t xml:space="preserve">. </w:t>
      </w:r>
    </w:p>
    <w:p w14:paraId="6D94BA5E" w14:textId="19DC364E" w:rsidR="00835A88" w:rsidRDefault="00835A88" w:rsidP="00835A88">
      <w:pPr>
        <w:spacing w:line="360" w:lineRule="auto"/>
        <w:ind w:right="1134"/>
        <w:jc w:val="both"/>
        <w:rPr>
          <w:rFonts w:asciiTheme="minorHAnsi" w:hAnsiTheme="minorHAnsi" w:cstheme="minorHAnsi"/>
          <w:sz w:val="24"/>
          <w:szCs w:val="24"/>
        </w:rPr>
      </w:pPr>
    </w:p>
    <w:p w14:paraId="533CF43D" w14:textId="382273C5" w:rsidR="006F3E2F" w:rsidRPr="006F3E2F" w:rsidRDefault="006F3E2F" w:rsidP="006F3E2F">
      <w:pPr>
        <w:spacing w:line="360" w:lineRule="auto"/>
        <w:ind w:left="113" w:right="1134"/>
        <w:jc w:val="both"/>
        <w:rPr>
          <w:rFonts w:asciiTheme="minorHAnsi" w:hAnsiTheme="minorHAnsi" w:cstheme="minorHAnsi"/>
          <w:sz w:val="24"/>
          <w:szCs w:val="24"/>
        </w:rPr>
      </w:pPr>
      <w:r>
        <w:rPr>
          <w:noProof/>
        </w:rPr>
        <mc:AlternateContent>
          <mc:Choice Requires="wps">
            <w:drawing>
              <wp:anchor distT="0" distB="0" distL="114300" distR="114300" simplePos="0" relativeHeight="251794432" behindDoc="0" locked="0" layoutInCell="1" allowOverlap="1" wp14:anchorId="345F49A0" wp14:editId="56A331E9">
                <wp:simplePos x="0" y="0"/>
                <wp:positionH relativeFrom="column">
                  <wp:posOffset>-225425</wp:posOffset>
                </wp:positionH>
                <wp:positionV relativeFrom="paragraph">
                  <wp:posOffset>2521585</wp:posOffset>
                </wp:positionV>
                <wp:extent cx="6553200" cy="333375"/>
                <wp:effectExtent l="0" t="0" r="0" b="9525"/>
                <wp:wrapSquare wrapText="bothSides"/>
                <wp:docPr id="14" name="Поле 14"/>
                <wp:cNvGraphicFramePr/>
                <a:graphic xmlns:a="http://schemas.openxmlformats.org/drawingml/2006/main">
                  <a:graphicData uri="http://schemas.microsoft.com/office/word/2010/wordprocessingShape">
                    <wps:wsp>
                      <wps:cNvSpPr txBox="1"/>
                      <wps:spPr>
                        <a:xfrm>
                          <a:off x="0" y="0"/>
                          <a:ext cx="6553200" cy="333375"/>
                        </a:xfrm>
                        <a:prstGeom prst="rect">
                          <a:avLst/>
                        </a:prstGeom>
                        <a:solidFill>
                          <a:prstClr val="white"/>
                        </a:solidFill>
                        <a:ln>
                          <a:noFill/>
                        </a:ln>
                        <a:effectLst/>
                      </wps:spPr>
                      <wps:txbx>
                        <w:txbxContent>
                          <w:p w14:paraId="0CE31597" w14:textId="12259978" w:rsidR="00646B3B" w:rsidRPr="00636B4E" w:rsidRDefault="00646B3B" w:rsidP="00835A88">
                            <w:pPr>
                              <w:pStyle w:val="Caption"/>
                              <w:rPr>
                                <w:rFonts w:cstheme="minorHAnsi"/>
                                <w:b w:val="0"/>
                                <w:i/>
                                <w:noProof/>
                                <w:color w:val="auto"/>
                                <w:sz w:val="24"/>
                                <w:szCs w:val="24"/>
                              </w:rPr>
                            </w:pPr>
                            <w:r>
                              <w:rPr>
                                <w:b w:val="0"/>
                                <w:i/>
                                <w:color w:val="auto"/>
                              </w:rPr>
                              <w:t>Figure</w:t>
                            </w:r>
                            <w:r w:rsidRPr="00835A88">
                              <w:rPr>
                                <w:b w:val="0"/>
                                <w:i/>
                                <w:color w:val="auto"/>
                              </w:rPr>
                              <w:t xml:space="preserve"> </w:t>
                            </w:r>
                            <w:r>
                              <w:rPr>
                                <w:b w:val="0"/>
                                <w:i/>
                                <w:color w:val="auto"/>
                              </w:rPr>
                              <w:t>15</w:t>
                            </w:r>
                            <w:r w:rsidRPr="00835A88">
                              <w:rPr>
                                <w:b w:val="0"/>
                                <w:i/>
                                <w:color w:val="auto"/>
                              </w:rPr>
                              <w:t>:</w:t>
                            </w:r>
                            <w:r w:rsidRPr="00835A88">
                              <w:rPr>
                                <w:color w:val="auto"/>
                              </w:rPr>
                              <w:t xml:space="preserve"> </w:t>
                            </w:r>
                            <w:r w:rsidRPr="00636B4E">
                              <w:rPr>
                                <w:b w:val="0"/>
                                <w:i/>
                                <w:color w:val="auto"/>
                              </w:rPr>
                              <w:t xml:space="preserve">The morphology result </w:t>
                            </w:r>
                            <w:r>
                              <w:rPr>
                                <w:b w:val="0"/>
                                <w:i/>
                                <w:color w:val="auto"/>
                              </w:rPr>
                              <w:t xml:space="preserve">representing the partial differentiation of K562 cell line at the third day applying Dp-137 with the concentration of 10 µM </w:t>
                            </w:r>
                            <w:r w:rsidRPr="00636B4E">
                              <w:rPr>
                                <w:b w:val="0"/>
                                <w:i/>
                                <w:color w:val="auto"/>
                              </w:rPr>
                              <w:t xml:space="preserve">(on the right) </w:t>
                            </w:r>
                            <w:r>
                              <w:rPr>
                                <w:b w:val="0"/>
                                <w:i/>
                                <w:color w:val="auto"/>
                              </w:rPr>
                              <w:t>compared with the control RPMI (on the left) at the magnification x40</w:t>
                            </w:r>
                          </w:p>
                          <w:p w14:paraId="6E1D55FB" w14:textId="333EDBE5" w:rsidR="00646B3B" w:rsidRPr="00001E84" w:rsidRDefault="00646B3B" w:rsidP="00835A88">
                            <w:pPr>
                              <w:pStyle w:val="Captio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49A0" id="Поле 14" o:spid="_x0000_s1037" type="#_x0000_t202" style="position:absolute;left:0;text-align:left;margin-left:-17.75pt;margin-top:198.55pt;width:516pt;height: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" stroked="f">
                <v:textbox inset="0,0,0,0">
                  <w:txbxContent>
                    <w:p w14:paraId="0CE31597" w14:textId="12259978" w:rsidR="00646B3B" w:rsidRPr="00636B4E" w:rsidRDefault="00646B3B" w:rsidP="00835A88">
                      <w:pPr>
                        <w:pStyle w:val="Caption"/>
                        <w:rPr>
                          <w:rFonts w:cstheme="minorHAnsi"/>
                          <w:b w:val="0"/>
                          <w:i/>
                          <w:noProof/>
                          <w:color w:val="auto"/>
                          <w:sz w:val="24"/>
                          <w:szCs w:val="24"/>
                        </w:rPr>
                      </w:pPr>
                      <w:r>
                        <w:rPr>
                          <w:b w:val="0"/>
                          <w:i/>
                          <w:color w:val="auto"/>
                        </w:rPr>
                        <w:t>Figure</w:t>
                      </w:r>
                      <w:r w:rsidRPr="00835A88">
                        <w:rPr>
                          <w:b w:val="0"/>
                          <w:i/>
                          <w:color w:val="auto"/>
                        </w:rPr>
                        <w:t xml:space="preserve"> </w:t>
                      </w:r>
                      <w:r>
                        <w:rPr>
                          <w:b w:val="0"/>
                          <w:i/>
                          <w:color w:val="auto"/>
                        </w:rPr>
                        <w:t>15</w:t>
                      </w:r>
                      <w:r w:rsidRPr="00835A88">
                        <w:rPr>
                          <w:b w:val="0"/>
                          <w:i/>
                          <w:color w:val="auto"/>
                        </w:rPr>
                        <w:t>:</w:t>
                      </w:r>
                      <w:r w:rsidRPr="00835A88">
                        <w:rPr>
                          <w:color w:val="auto"/>
                        </w:rPr>
                        <w:t xml:space="preserve"> </w:t>
                      </w:r>
                      <w:r w:rsidRPr="00636B4E">
                        <w:rPr>
                          <w:b w:val="0"/>
                          <w:i/>
                          <w:color w:val="auto"/>
                        </w:rPr>
                        <w:t xml:space="preserve">The morphology result </w:t>
                      </w:r>
                      <w:r>
                        <w:rPr>
                          <w:b w:val="0"/>
                          <w:i/>
                          <w:color w:val="auto"/>
                        </w:rPr>
                        <w:t xml:space="preserve">representing the partial differentiation of K562 cell line at the third day applying Dp-137 with the concentration of 10 µM </w:t>
                      </w:r>
                      <w:r w:rsidRPr="00636B4E">
                        <w:rPr>
                          <w:b w:val="0"/>
                          <w:i/>
                          <w:color w:val="auto"/>
                        </w:rPr>
                        <w:t xml:space="preserve">(on the right) </w:t>
                      </w:r>
                      <w:r>
                        <w:rPr>
                          <w:b w:val="0"/>
                          <w:i/>
                          <w:color w:val="auto"/>
                        </w:rPr>
                        <w:t>compared with the control RPMI (on the left) at the magnification x40</w:t>
                      </w:r>
                    </w:p>
                    <w:p w14:paraId="6E1D55FB" w14:textId="333EDBE5" w:rsidR="00646B3B" w:rsidRPr="00001E84" w:rsidRDefault="00646B3B" w:rsidP="00835A88">
                      <w:pPr>
                        <w:pStyle w:val="Caption"/>
                        <w:rPr>
                          <w:rFonts w:cstheme="minorHAnsi"/>
                          <w:noProof/>
                          <w:sz w:val="24"/>
                          <w:szCs w:val="24"/>
                        </w:rPr>
                      </w:pPr>
                    </w:p>
                  </w:txbxContent>
                </v:textbox>
                <w10:wrap type="square"/>
              </v:shape>
            </w:pict>
          </mc:Fallback>
        </mc:AlternateContent>
      </w:r>
      <w:r>
        <w:rPr>
          <w:rFonts w:asciiTheme="minorHAnsi" w:hAnsiTheme="minorHAnsi" w:cstheme="minorHAnsi"/>
          <w:noProof/>
          <w:sz w:val="24"/>
          <w:szCs w:val="24"/>
        </w:rPr>
        <w:drawing>
          <wp:anchor distT="0" distB="0" distL="114300" distR="114300" simplePos="0" relativeHeight="251792384" behindDoc="0" locked="0" layoutInCell="1" allowOverlap="1" wp14:anchorId="576373EF" wp14:editId="456BE0FD">
            <wp:simplePos x="0" y="0"/>
            <wp:positionH relativeFrom="column">
              <wp:posOffset>-111125</wp:posOffset>
            </wp:positionH>
            <wp:positionV relativeFrom="paragraph">
              <wp:posOffset>0</wp:posOffset>
            </wp:positionV>
            <wp:extent cx="3057525" cy="2286000"/>
            <wp:effectExtent l="0" t="0" r="9525" b="0"/>
            <wp:wrapSquare wrapText="bothSides"/>
            <wp:docPr id="11" name="Рисунок 11" descr="C:\Users\user\Desktop\K562 morphology\RPMI\day3\K562 Day3 RPMI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562 morphology\RPMI\day3\K562 Day3 RPMI x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A88">
        <w:rPr>
          <w:rFonts w:asciiTheme="minorHAnsi" w:hAnsiTheme="minorHAnsi" w:cstheme="minorHAnsi"/>
          <w:noProof/>
          <w:sz w:val="24"/>
          <w:szCs w:val="24"/>
        </w:rPr>
        <w:drawing>
          <wp:inline distT="0" distB="0" distL="0" distR="0" wp14:anchorId="1A16DB2D" wp14:editId="50AC6EF9">
            <wp:extent cx="3181350" cy="2286000"/>
            <wp:effectExtent l="0" t="0" r="0" b="0"/>
            <wp:docPr id="12" name="Рисунок 12" descr="C:\Users\user\Desktop\K562 morphology\137\day3\K562 Day3 137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562 morphology\137\day3\K562 Day3 137  x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1350" cy="2286000"/>
                    </a:xfrm>
                    <a:prstGeom prst="rect">
                      <a:avLst/>
                    </a:prstGeom>
                    <a:noFill/>
                    <a:ln>
                      <a:noFill/>
                    </a:ln>
                  </pic:spPr>
                </pic:pic>
              </a:graphicData>
            </a:graphic>
          </wp:inline>
        </w:drawing>
      </w:r>
      <w:bookmarkStart w:id="45" w:name="_Toc474768325"/>
    </w:p>
    <w:p w14:paraId="18353A05" w14:textId="6472A8E4" w:rsidR="009C565B" w:rsidRDefault="006F3E2F" w:rsidP="009C565B">
      <w:pPr>
        <w:pStyle w:val="Heading2"/>
        <w:rPr>
          <w:color w:val="002060"/>
        </w:rPr>
      </w:pPr>
      <w:r>
        <w:rPr>
          <w:color w:val="002060"/>
        </w:rPr>
        <w:t xml:space="preserve">4.2.3 </w:t>
      </w:r>
      <w:r w:rsidR="009C565B">
        <w:rPr>
          <w:color w:val="002060"/>
        </w:rPr>
        <w:t xml:space="preserve">Morphological assessment of </w:t>
      </w:r>
      <w:r w:rsidR="009C565B" w:rsidRPr="009C565B">
        <w:rPr>
          <w:color w:val="002060"/>
        </w:rPr>
        <w:t>KG1a cell line</w:t>
      </w:r>
      <w:bookmarkEnd w:id="45"/>
    </w:p>
    <w:p w14:paraId="4F8C6BD0" w14:textId="77777777" w:rsidR="006A7EA7" w:rsidRPr="006A7EA7" w:rsidRDefault="006A7EA7" w:rsidP="006A7EA7"/>
    <w:p w14:paraId="746CD54A" w14:textId="2CD0A9B9" w:rsidR="00890ED2" w:rsidRPr="00890ED2" w:rsidRDefault="00890ED2" w:rsidP="00890ED2">
      <w:pPr>
        <w:pStyle w:val="Caption"/>
        <w:keepNext/>
        <w:rPr>
          <w:b w:val="0"/>
          <w:i/>
          <w:color w:val="auto"/>
        </w:rPr>
      </w:pPr>
      <w:r w:rsidRPr="00890ED2">
        <w:rPr>
          <w:b w:val="0"/>
          <w:i/>
          <w:color w:val="auto"/>
        </w:rPr>
        <w:t xml:space="preserve">Table </w:t>
      </w:r>
      <w:r w:rsidR="003C4F9E">
        <w:rPr>
          <w:b w:val="0"/>
          <w:i/>
          <w:color w:val="auto"/>
        </w:rPr>
        <w:t>5</w:t>
      </w:r>
      <w:r w:rsidRPr="00890ED2">
        <w:rPr>
          <w:b w:val="0"/>
          <w:i/>
          <w:color w:val="auto"/>
        </w:rPr>
        <w:t xml:space="preserve">: Morphology results for </w:t>
      </w:r>
      <w:r>
        <w:rPr>
          <w:b w:val="0"/>
          <w:i/>
          <w:color w:val="auto"/>
        </w:rPr>
        <w:t xml:space="preserve">KG1A </w:t>
      </w:r>
      <w:r w:rsidRPr="00890ED2">
        <w:rPr>
          <w:b w:val="0"/>
          <w:i/>
          <w:color w:val="auto"/>
        </w:rPr>
        <w:t xml:space="preserve">cell line representing the scores at the third and the fifth days, the </w:t>
      </w:r>
      <w:r w:rsidR="005E78C4">
        <w:rPr>
          <w:b w:val="0"/>
          <w:i/>
          <w:color w:val="auto"/>
        </w:rPr>
        <w:t xml:space="preserve">corresponding </w:t>
      </w:r>
      <w:r w:rsidRPr="00890ED2">
        <w:rPr>
          <w:b w:val="0"/>
          <w:i/>
          <w:color w:val="auto"/>
        </w:rPr>
        <w:t>percentage of dead cells and MTT values</w:t>
      </w:r>
    </w:p>
    <w:tbl>
      <w:tblPr>
        <w:tblStyle w:val="5"/>
        <w:tblW w:w="10268" w:type="dxa"/>
        <w:tblInd w:w="-463" w:type="dxa"/>
        <w:tblLayout w:type="fixed"/>
        <w:tblLook w:val="04A0" w:firstRow="1" w:lastRow="0" w:firstColumn="1" w:lastColumn="0" w:noHBand="0" w:noVBand="1"/>
      </w:tblPr>
      <w:tblGrid>
        <w:gridCol w:w="1843"/>
        <w:gridCol w:w="1985"/>
        <w:gridCol w:w="1091"/>
        <w:gridCol w:w="1024"/>
        <w:gridCol w:w="1850"/>
        <w:gridCol w:w="1301"/>
        <w:gridCol w:w="1174"/>
      </w:tblGrid>
      <w:tr w:rsidR="006A7EA7" w:rsidRPr="006A7EA7" w14:paraId="7029525A" w14:textId="77777777" w:rsidTr="006A7EA7">
        <w:tc>
          <w:tcPr>
            <w:tcW w:w="1843" w:type="dxa"/>
            <w:tcBorders>
              <w:right w:val="single" w:sz="2" w:space="0" w:color="auto"/>
            </w:tcBorders>
          </w:tcPr>
          <w:p w14:paraId="71EF87E8" w14:textId="77777777" w:rsidR="006A7EA7" w:rsidRPr="00D05F86" w:rsidRDefault="006A7EA7" w:rsidP="006A7EA7">
            <w:pPr>
              <w:jc w:val="center"/>
              <w:rPr>
                <w:b/>
                <w:i/>
                <w:sz w:val="24"/>
                <w:szCs w:val="24"/>
                <w:lang w:val="en-US"/>
              </w:rPr>
            </w:pPr>
            <w:r w:rsidRPr="00D05F86">
              <w:rPr>
                <w:b/>
                <w:i/>
                <w:sz w:val="24"/>
                <w:szCs w:val="24"/>
                <w:lang w:val="en-US"/>
              </w:rPr>
              <w:t>Name of chemicals</w:t>
            </w:r>
          </w:p>
        </w:tc>
        <w:tc>
          <w:tcPr>
            <w:tcW w:w="1985"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0D3DD15C" w14:textId="77777777" w:rsidR="006A7EA7" w:rsidRPr="00D05F86" w:rsidRDefault="006A7EA7" w:rsidP="006A7EA7">
            <w:pPr>
              <w:jc w:val="center"/>
              <w:rPr>
                <w:b/>
                <w:i/>
                <w:sz w:val="24"/>
                <w:szCs w:val="24"/>
                <w:lang w:val="en-US"/>
              </w:rPr>
            </w:pPr>
            <w:r w:rsidRPr="00D05F86">
              <w:rPr>
                <w:b/>
                <w:i/>
                <w:sz w:val="24"/>
                <w:szCs w:val="24"/>
                <w:lang w:val="en-US"/>
              </w:rPr>
              <w:t>Scores Day3 (Avg)</w:t>
            </w:r>
          </w:p>
        </w:tc>
        <w:tc>
          <w:tcPr>
            <w:tcW w:w="1091" w:type="dxa"/>
            <w:tcBorders>
              <w:top w:val="single" w:sz="2" w:space="0" w:color="auto"/>
              <w:left w:val="single" w:sz="2" w:space="0" w:color="auto"/>
              <w:bottom w:val="single" w:sz="2" w:space="0" w:color="auto"/>
              <w:right w:val="single" w:sz="2" w:space="0" w:color="auto"/>
            </w:tcBorders>
            <w:shd w:val="clear" w:color="auto" w:fill="E5B8B7" w:themeFill="accent2" w:themeFillTint="66"/>
          </w:tcPr>
          <w:p w14:paraId="1795767D" w14:textId="77777777" w:rsidR="006A7EA7" w:rsidRPr="006A7EA7" w:rsidRDefault="006A7EA7" w:rsidP="006A7EA7">
            <w:pPr>
              <w:jc w:val="center"/>
              <w:rPr>
                <w:b/>
                <w:i/>
                <w:sz w:val="24"/>
                <w:szCs w:val="24"/>
              </w:rPr>
            </w:pPr>
            <w:r w:rsidRPr="00D05F86">
              <w:rPr>
                <w:b/>
                <w:i/>
                <w:sz w:val="24"/>
                <w:szCs w:val="24"/>
                <w:lang w:val="en-US"/>
              </w:rPr>
              <w:t>% Dead ce</w:t>
            </w:r>
            <w:r w:rsidRPr="006A7EA7">
              <w:rPr>
                <w:b/>
                <w:i/>
                <w:sz w:val="24"/>
                <w:szCs w:val="24"/>
              </w:rPr>
              <w:t>lls</w:t>
            </w:r>
          </w:p>
          <w:p w14:paraId="5BEF5880" w14:textId="77777777" w:rsidR="006A7EA7" w:rsidRPr="006A7EA7" w:rsidRDefault="006A7EA7" w:rsidP="006A7EA7">
            <w:pPr>
              <w:jc w:val="center"/>
              <w:rPr>
                <w:b/>
                <w:i/>
                <w:sz w:val="24"/>
                <w:szCs w:val="24"/>
              </w:rPr>
            </w:pPr>
            <w:r w:rsidRPr="006A7EA7">
              <w:rPr>
                <w:b/>
                <w:i/>
                <w:sz w:val="24"/>
                <w:szCs w:val="24"/>
              </w:rPr>
              <w:t>(Avg)</w:t>
            </w:r>
          </w:p>
        </w:tc>
        <w:tc>
          <w:tcPr>
            <w:tcW w:w="1024" w:type="dxa"/>
            <w:tcBorders>
              <w:top w:val="single" w:sz="2" w:space="0" w:color="auto"/>
              <w:left w:val="single" w:sz="2" w:space="0" w:color="auto"/>
              <w:bottom w:val="single" w:sz="2" w:space="0" w:color="auto"/>
              <w:right w:val="single" w:sz="18" w:space="0" w:color="auto"/>
            </w:tcBorders>
            <w:shd w:val="clear" w:color="auto" w:fill="E5B8B7" w:themeFill="accent2" w:themeFillTint="66"/>
          </w:tcPr>
          <w:p w14:paraId="0822FE18" w14:textId="77777777" w:rsidR="006A7EA7" w:rsidRPr="006A7EA7" w:rsidRDefault="006A7EA7" w:rsidP="006A7EA7">
            <w:pPr>
              <w:jc w:val="center"/>
              <w:rPr>
                <w:b/>
                <w:i/>
                <w:sz w:val="24"/>
                <w:szCs w:val="24"/>
              </w:rPr>
            </w:pPr>
            <w:r w:rsidRPr="006A7EA7">
              <w:rPr>
                <w:b/>
                <w:i/>
                <w:sz w:val="24"/>
                <w:szCs w:val="24"/>
              </w:rPr>
              <w:t>MTT values</w:t>
            </w:r>
          </w:p>
        </w:tc>
        <w:tc>
          <w:tcPr>
            <w:tcW w:w="1850" w:type="dxa"/>
            <w:tcBorders>
              <w:top w:val="single" w:sz="4" w:space="0" w:color="auto"/>
              <w:left w:val="single" w:sz="18" w:space="0" w:color="auto"/>
            </w:tcBorders>
            <w:shd w:val="clear" w:color="auto" w:fill="C2D69B" w:themeFill="accent3" w:themeFillTint="99"/>
          </w:tcPr>
          <w:p w14:paraId="417A9F28" w14:textId="77777777" w:rsidR="006A7EA7" w:rsidRPr="006A7EA7" w:rsidRDefault="006A7EA7" w:rsidP="006A7EA7">
            <w:pPr>
              <w:jc w:val="center"/>
              <w:rPr>
                <w:b/>
                <w:i/>
                <w:sz w:val="24"/>
                <w:szCs w:val="24"/>
              </w:rPr>
            </w:pPr>
            <w:r w:rsidRPr="006A7EA7">
              <w:rPr>
                <w:b/>
                <w:i/>
                <w:sz w:val="24"/>
                <w:szCs w:val="24"/>
              </w:rPr>
              <w:t>Scores Day5 (Avg)</w:t>
            </w:r>
          </w:p>
        </w:tc>
        <w:tc>
          <w:tcPr>
            <w:tcW w:w="1301" w:type="dxa"/>
            <w:tcBorders>
              <w:top w:val="single" w:sz="4" w:space="0" w:color="auto"/>
            </w:tcBorders>
            <w:shd w:val="clear" w:color="auto" w:fill="C2D69B" w:themeFill="accent3" w:themeFillTint="99"/>
          </w:tcPr>
          <w:p w14:paraId="1838A377" w14:textId="77777777" w:rsidR="006A7EA7" w:rsidRPr="006A7EA7" w:rsidRDefault="006A7EA7" w:rsidP="006A7EA7">
            <w:pPr>
              <w:jc w:val="center"/>
              <w:rPr>
                <w:b/>
                <w:i/>
                <w:sz w:val="24"/>
                <w:szCs w:val="24"/>
              </w:rPr>
            </w:pPr>
            <w:r w:rsidRPr="006A7EA7">
              <w:rPr>
                <w:b/>
                <w:i/>
                <w:sz w:val="24"/>
                <w:szCs w:val="24"/>
              </w:rPr>
              <w:t>%Dead cells</w:t>
            </w:r>
          </w:p>
          <w:p w14:paraId="4FE3CF37" w14:textId="77777777" w:rsidR="006A7EA7" w:rsidRPr="006A7EA7" w:rsidRDefault="006A7EA7" w:rsidP="006A7EA7">
            <w:pPr>
              <w:jc w:val="center"/>
              <w:rPr>
                <w:b/>
                <w:i/>
                <w:sz w:val="24"/>
                <w:szCs w:val="24"/>
              </w:rPr>
            </w:pPr>
            <w:r w:rsidRPr="006A7EA7">
              <w:rPr>
                <w:b/>
                <w:i/>
                <w:sz w:val="24"/>
                <w:szCs w:val="24"/>
              </w:rPr>
              <w:t>(Avg)</w:t>
            </w:r>
          </w:p>
        </w:tc>
        <w:tc>
          <w:tcPr>
            <w:tcW w:w="1174" w:type="dxa"/>
            <w:tcBorders>
              <w:top w:val="single" w:sz="4" w:space="0" w:color="auto"/>
              <w:right w:val="single" w:sz="4" w:space="0" w:color="auto"/>
            </w:tcBorders>
            <w:shd w:val="clear" w:color="auto" w:fill="C2D69B" w:themeFill="accent3" w:themeFillTint="99"/>
          </w:tcPr>
          <w:p w14:paraId="719159A7" w14:textId="77777777" w:rsidR="006A7EA7" w:rsidRPr="006A7EA7" w:rsidRDefault="006A7EA7" w:rsidP="006A7EA7">
            <w:pPr>
              <w:jc w:val="center"/>
              <w:rPr>
                <w:b/>
                <w:i/>
                <w:sz w:val="24"/>
                <w:szCs w:val="24"/>
              </w:rPr>
            </w:pPr>
            <w:r w:rsidRPr="006A7EA7">
              <w:rPr>
                <w:b/>
                <w:i/>
                <w:sz w:val="24"/>
                <w:szCs w:val="24"/>
              </w:rPr>
              <w:t>MTT values</w:t>
            </w:r>
          </w:p>
        </w:tc>
      </w:tr>
      <w:tr w:rsidR="006A7EA7" w:rsidRPr="006A7EA7" w14:paraId="7C7DB667" w14:textId="77777777" w:rsidTr="006A7EA7">
        <w:tc>
          <w:tcPr>
            <w:tcW w:w="1843" w:type="dxa"/>
            <w:tcBorders>
              <w:right w:val="single" w:sz="2" w:space="0" w:color="auto"/>
            </w:tcBorders>
          </w:tcPr>
          <w:p w14:paraId="7C493C1B" w14:textId="77777777" w:rsidR="006A7EA7" w:rsidRPr="006A7EA7" w:rsidRDefault="006A7EA7" w:rsidP="006A7EA7">
            <w:pPr>
              <w:rPr>
                <w:sz w:val="24"/>
                <w:szCs w:val="24"/>
              </w:rPr>
            </w:pPr>
            <w:r w:rsidRPr="006A7EA7">
              <w:rPr>
                <w:sz w:val="24"/>
                <w:szCs w:val="24"/>
              </w:rPr>
              <w:t>Dp-137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2093C9ED" w14:textId="77777777" w:rsidR="006A7EA7" w:rsidRPr="006A7EA7" w:rsidRDefault="006A7EA7" w:rsidP="006A7EA7">
            <w:pPr>
              <w:rPr>
                <w:sz w:val="24"/>
                <w:szCs w:val="24"/>
              </w:rPr>
            </w:pPr>
            <w:r w:rsidRPr="006A7EA7">
              <w:rPr>
                <w:sz w:val="24"/>
                <w:szCs w:val="24"/>
              </w:rPr>
              <w:t>39,00</w:t>
            </w:r>
          </w:p>
        </w:tc>
        <w:tc>
          <w:tcPr>
            <w:tcW w:w="1091" w:type="dxa"/>
            <w:tcBorders>
              <w:top w:val="single" w:sz="2" w:space="0" w:color="auto"/>
              <w:left w:val="single" w:sz="2" w:space="0" w:color="auto"/>
              <w:bottom w:val="single" w:sz="2" w:space="0" w:color="auto"/>
              <w:right w:val="single" w:sz="2" w:space="0" w:color="auto"/>
            </w:tcBorders>
          </w:tcPr>
          <w:p w14:paraId="60B65526" w14:textId="77777777" w:rsidR="006A7EA7" w:rsidRPr="006A7EA7" w:rsidRDefault="006A7EA7" w:rsidP="006A7EA7">
            <w:pPr>
              <w:rPr>
                <w:sz w:val="24"/>
                <w:szCs w:val="24"/>
              </w:rPr>
            </w:pPr>
            <w:r w:rsidRPr="006A7EA7">
              <w:rPr>
                <w:sz w:val="24"/>
                <w:szCs w:val="24"/>
              </w:rPr>
              <w:t>≈ 50 %</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4DED7AA8" w14:textId="77777777" w:rsidR="006A7EA7" w:rsidRPr="006A7EA7" w:rsidRDefault="006A7EA7" w:rsidP="006A7EA7">
            <w:pPr>
              <w:rPr>
                <w:sz w:val="24"/>
                <w:szCs w:val="24"/>
              </w:rPr>
            </w:pPr>
            <w:r w:rsidRPr="006A7EA7">
              <w:rPr>
                <w:sz w:val="24"/>
                <w:szCs w:val="24"/>
              </w:rPr>
              <w:t>0,122</w:t>
            </w:r>
          </w:p>
        </w:tc>
        <w:tc>
          <w:tcPr>
            <w:tcW w:w="1850" w:type="dxa"/>
            <w:tcBorders>
              <w:left w:val="single" w:sz="18" w:space="0" w:color="auto"/>
            </w:tcBorders>
            <w:shd w:val="clear" w:color="auto" w:fill="auto"/>
          </w:tcPr>
          <w:p w14:paraId="2A874F6E" w14:textId="77777777" w:rsidR="006A7EA7" w:rsidRPr="006A7EA7" w:rsidRDefault="006A7EA7" w:rsidP="006A7EA7">
            <w:pPr>
              <w:rPr>
                <w:sz w:val="24"/>
                <w:szCs w:val="24"/>
              </w:rPr>
            </w:pPr>
            <w:r w:rsidRPr="006A7EA7">
              <w:rPr>
                <w:sz w:val="24"/>
                <w:szCs w:val="24"/>
              </w:rPr>
              <w:t>42,00</w:t>
            </w:r>
          </w:p>
        </w:tc>
        <w:tc>
          <w:tcPr>
            <w:tcW w:w="1301" w:type="dxa"/>
            <w:shd w:val="clear" w:color="auto" w:fill="auto"/>
          </w:tcPr>
          <w:p w14:paraId="23FF04FB" w14:textId="77777777" w:rsidR="006A7EA7" w:rsidRPr="006A7EA7" w:rsidRDefault="006A7EA7" w:rsidP="006A7EA7">
            <w:pPr>
              <w:rPr>
                <w:sz w:val="24"/>
                <w:szCs w:val="24"/>
              </w:rPr>
            </w:pPr>
            <w:r w:rsidRPr="006A7EA7">
              <w:rPr>
                <w:sz w:val="24"/>
                <w:szCs w:val="24"/>
              </w:rPr>
              <w:t>&gt; 60%</w:t>
            </w:r>
          </w:p>
        </w:tc>
        <w:tc>
          <w:tcPr>
            <w:tcW w:w="1174" w:type="dxa"/>
            <w:tcBorders>
              <w:right w:val="single" w:sz="4" w:space="0" w:color="auto"/>
            </w:tcBorders>
            <w:shd w:val="clear" w:color="auto" w:fill="auto"/>
          </w:tcPr>
          <w:p w14:paraId="096ED8BE" w14:textId="77777777" w:rsidR="006A7EA7" w:rsidRPr="006A7EA7" w:rsidRDefault="006A7EA7" w:rsidP="006A7EA7">
            <w:pPr>
              <w:rPr>
                <w:sz w:val="24"/>
                <w:szCs w:val="24"/>
              </w:rPr>
            </w:pPr>
            <w:r w:rsidRPr="006A7EA7">
              <w:rPr>
                <w:sz w:val="24"/>
                <w:szCs w:val="24"/>
              </w:rPr>
              <w:t>0,142</w:t>
            </w:r>
          </w:p>
        </w:tc>
      </w:tr>
      <w:tr w:rsidR="006A7EA7" w:rsidRPr="006A7EA7" w14:paraId="6E90C5AA" w14:textId="77777777" w:rsidTr="006A7EA7">
        <w:tc>
          <w:tcPr>
            <w:tcW w:w="1843" w:type="dxa"/>
            <w:tcBorders>
              <w:right w:val="single" w:sz="2" w:space="0" w:color="auto"/>
            </w:tcBorders>
          </w:tcPr>
          <w:p w14:paraId="7DCB9542" w14:textId="77777777" w:rsidR="006A7EA7" w:rsidRPr="006A7EA7" w:rsidRDefault="006A7EA7" w:rsidP="006A7EA7">
            <w:pPr>
              <w:rPr>
                <w:sz w:val="24"/>
                <w:szCs w:val="24"/>
              </w:rPr>
            </w:pPr>
            <w:r w:rsidRPr="006A7EA7">
              <w:rPr>
                <w:sz w:val="24"/>
                <w:szCs w:val="24"/>
              </w:rPr>
              <w:t>VC-82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062A1152" w14:textId="77777777" w:rsidR="006A7EA7" w:rsidRPr="006A7EA7" w:rsidRDefault="006A7EA7" w:rsidP="006A7EA7">
            <w:pPr>
              <w:rPr>
                <w:sz w:val="24"/>
                <w:szCs w:val="24"/>
              </w:rPr>
            </w:pPr>
            <w:r w:rsidRPr="006A7EA7">
              <w:rPr>
                <w:sz w:val="24"/>
                <w:szCs w:val="24"/>
              </w:rPr>
              <w:t>47,00</w:t>
            </w:r>
          </w:p>
        </w:tc>
        <w:tc>
          <w:tcPr>
            <w:tcW w:w="1091" w:type="dxa"/>
            <w:tcBorders>
              <w:top w:val="single" w:sz="2" w:space="0" w:color="auto"/>
              <w:left w:val="single" w:sz="2" w:space="0" w:color="auto"/>
              <w:bottom w:val="single" w:sz="2" w:space="0" w:color="auto"/>
              <w:right w:val="single" w:sz="2" w:space="0" w:color="auto"/>
            </w:tcBorders>
          </w:tcPr>
          <w:p w14:paraId="16E73282" w14:textId="77777777" w:rsidR="006A7EA7" w:rsidRPr="006A7EA7" w:rsidRDefault="006A7EA7" w:rsidP="006A7EA7">
            <w:pPr>
              <w:rPr>
                <w:sz w:val="24"/>
                <w:szCs w:val="24"/>
              </w:rPr>
            </w:pPr>
            <w:r w:rsidRPr="006A7EA7">
              <w:rPr>
                <w:sz w:val="24"/>
                <w:szCs w:val="24"/>
              </w:rPr>
              <w:t>≈ 30 %</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3E897626" w14:textId="77777777" w:rsidR="006A7EA7" w:rsidRPr="006A7EA7" w:rsidRDefault="006A7EA7" w:rsidP="006A7EA7">
            <w:pPr>
              <w:rPr>
                <w:sz w:val="24"/>
                <w:szCs w:val="24"/>
              </w:rPr>
            </w:pPr>
            <w:r w:rsidRPr="006A7EA7">
              <w:rPr>
                <w:sz w:val="24"/>
                <w:szCs w:val="24"/>
              </w:rPr>
              <w:t>0,137</w:t>
            </w:r>
          </w:p>
        </w:tc>
        <w:tc>
          <w:tcPr>
            <w:tcW w:w="1850" w:type="dxa"/>
            <w:tcBorders>
              <w:left w:val="single" w:sz="18" w:space="0" w:color="auto"/>
            </w:tcBorders>
            <w:shd w:val="clear" w:color="auto" w:fill="auto"/>
          </w:tcPr>
          <w:p w14:paraId="3A86703D" w14:textId="77777777" w:rsidR="006A7EA7" w:rsidRPr="006A7EA7" w:rsidRDefault="006A7EA7" w:rsidP="006A7EA7">
            <w:pPr>
              <w:rPr>
                <w:sz w:val="24"/>
                <w:szCs w:val="24"/>
              </w:rPr>
            </w:pPr>
            <w:r w:rsidRPr="006A7EA7">
              <w:rPr>
                <w:sz w:val="24"/>
                <w:szCs w:val="24"/>
              </w:rPr>
              <w:t>Cytotoxic</w:t>
            </w:r>
          </w:p>
        </w:tc>
        <w:tc>
          <w:tcPr>
            <w:tcW w:w="1301" w:type="dxa"/>
            <w:shd w:val="clear" w:color="auto" w:fill="auto"/>
          </w:tcPr>
          <w:p w14:paraId="528CA53B" w14:textId="77777777" w:rsidR="006A7EA7" w:rsidRPr="006A7EA7" w:rsidRDefault="006A7EA7" w:rsidP="006A7EA7">
            <w:pPr>
              <w:rPr>
                <w:sz w:val="24"/>
                <w:szCs w:val="24"/>
              </w:rPr>
            </w:pPr>
            <w:r w:rsidRPr="006A7EA7">
              <w:rPr>
                <w:sz w:val="24"/>
                <w:szCs w:val="24"/>
              </w:rPr>
              <w:t>&gt; 90%</w:t>
            </w:r>
          </w:p>
        </w:tc>
        <w:tc>
          <w:tcPr>
            <w:tcW w:w="1174" w:type="dxa"/>
            <w:tcBorders>
              <w:right w:val="single" w:sz="4" w:space="0" w:color="auto"/>
            </w:tcBorders>
            <w:shd w:val="clear" w:color="auto" w:fill="auto"/>
          </w:tcPr>
          <w:p w14:paraId="78ABB6CD" w14:textId="77777777" w:rsidR="006A7EA7" w:rsidRPr="006A7EA7" w:rsidRDefault="006A7EA7" w:rsidP="006A7EA7">
            <w:pPr>
              <w:rPr>
                <w:sz w:val="24"/>
                <w:szCs w:val="24"/>
              </w:rPr>
            </w:pPr>
            <w:r w:rsidRPr="006A7EA7">
              <w:rPr>
                <w:sz w:val="24"/>
                <w:szCs w:val="24"/>
              </w:rPr>
              <w:t>0,134</w:t>
            </w:r>
          </w:p>
        </w:tc>
      </w:tr>
      <w:tr w:rsidR="006A7EA7" w:rsidRPr="006A7EA7" w14:paraId="221DBB46" w14:textId="77777777" w:rsidTr="006A7EA7">
        <w:tc>
          <w:tcPr>
            <w:tcW w:w="1843" w:type="dxa"/>
            <w:tcBorders>
              <w:right w:val="single" w:sz="2" w:space="0" w:color="auto"/>
            </w:tcBorders>
          </w:tcPr>
          <w:p w14:paraId="42FBF9E0" w14:textId="77777777" w:rsidR="006A7EA7" w:rsidRPr="006A7EA7" w:rsidRDefault="006A7EA7" w:rsidP="006A7EA7">
            <w:pPr>
              <w:rPr>
                <w:sz w:val="24"/>
                <w:szCs w:val="24"/>
              </w:rPr>
            </w:pPr>
            <w:r w:rsidRPr="006A7EA7">
              <w:rPr>
                <w:sz w:val="24"/>
                <w:szCs w:val="24"/>
              </w:rPr>
              <w:t>NV-140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57ADEE99"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46A756D2" w14:textId="77777777" w:rsidR="006A7EA7" w:rsidRPr="006A7EA7" w:rsidRDefault="006A7EA7" w:rsidP="006A7EA7">
            <w:pPr>
              <w:rPr>
                <w:sz w:val="24"/>
                <w:szCs w:val="24"/>
              </w:rPr>
            </w:pPr>
            <w:r w:rsidRPr="006A7EA7">
              <w:rPr>
                <w:sz w:val="24"/>
                <w:szCs w:val="24"/>
              </w:rPr>
              <w:t>&gt; 90%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1CBA9E11" w14:textId="77777777" w:rsidR="006A7EA7" w:rsidRPr="006A7EA7" w:rsidRDefault="006A7EA7" w:rsidP="006A7EA7">
            <w:pPr>
              <w:rPr>
                <w:sz w:val="24"/>
                <w:szCs w:val="24"/>
              </w:rPr>
            </w:pPr>
            <w:r w:rsidRPr="006A7EA7">
              <w:rPr>
                <w:sz w:val="24"/>
                <w:szCs w:val="24"/>
              </w:rPr>
              <w:t>0,102</w:t>
            </w:r>
          </w:p>
        </w:tc>
        <w:tc>
          <w:tcPr>
            <w:tcW w:w="1850" w:type="dxa"/>
            <w:tcBorders>
              <w:left w:val="single" w:sz="18" w:space="0" w:color="auto"/>
            </w:tcBorders>
            <w:shd w:val="clear" w:color="auto" w:fill="auto"/>
          </w:tcPr>
          <w:p w14:paraId="3E4EBB9B" w14:textId="77777777" w:rsidR="006A7EA7" w:rsidRPr="006A7EA7" w:rsidRDefault="006A7EA7" w:rsidP="006A7EA7">
            <w:pPr>
              <w:rPr>
                <w:sz w:val="24"/>
                <w:szCs w:val="24"/>
              </w:rPr>
            </w:pPr>
            <w:r w:rsidRPr="006A7EA7">
              <w:rPr>
                <w:sz w:val="24"/>
                <w:szCs w:val="24"/>
              </w:rPr>
              <w:t>Cytotoxic</w:t>
            </w:r>
          </w:p>
        </w:tc>
        <w:tc>
          <w:tcPr>
            <w:tcW w:w="1301" w:type="dxa"/>
            <w:shd w:val="clear" w:color="auto" w:fill="auto"/>
          </w:tcPr>
          <w:p w14:paraId="6D800372" w14:textId="77777777" w:rsidR="006A7EA7" w:rsidRPr="006A7EA7" w:rsidRDefault="006A7EA7" w:rsidP="006A7EA7">
            <w:pPr>
              <w:rPr>
                <w:sz w:val="24"/>
                <w:szCs w:val="24"/>
              </w:rPr>
            </w:pPr>
            <w:r w:rsidRPr="006A7EA7">
              <w:rPr>
                <w:sz w:val="24"/>
                <w:szCs w:val="24"/>
              </w:rPr>
              <w:t>&gt; 90%</w:t>
            </w:r>
          </w:p>
        </w:tc>
        <w:tc>
          <w:tcPr>
            <w:tcW w:w="1174" w:type="dxa"/>
            <w:tcBorders>
              <w:right w:val="single" w:sz="4" w:space="0" w:color="auto"/>
            </w:tcBorders>
            <w:shd w:val="clear" w:color="auto" w:fill="auto"/>
          </w:tcPr>
          <w:p w14:paraId="631119F5" w14:textId="77777777" w:rsidR="006A7EA7" w:rsidRPr="006A7EA7" w:rsidRDefault="006A7EA7" w:rsidP="006A7EA7">
            <w:pPr>
              <w:rPr>
                <w:sz w:val="24"/>
                <w:szCs w:val="24"/>
              </w:rPr>
            </w:pPr>
            <w:r w:rsidRPr="006A7EA7">
              <w:rPr>
                <w:sz w:val="24"/>
                <w:szCs w:val="24"/>
              </w:rPr>
              <w:t>0,092</w:t>
            </w:r>
          </w:p>
        </w:tc>
      </w:tr>
      <w:tr w:rsidR="006A7EA7" w:rsidRPr="006A7EA7" w14:paraId="6E7F0B72" w14:textId="77777777" w:rsidTr="006A7EA7">
        <w:tc>
          <w:tcPr>
            <w:tcW w:w="1843" w:type="dxa"/>
            <w:tcBorders>
              <w:right w:val="single" w:sz="2" w:space="0" w:color="auto"/>
            </w:tcBorders>
          </w:tcPr>
          <w:p w14:paraId="69A63C27" w14:textId="77777777" w:rsidR="006A7EA7" w:rsidRPr="006A7EA7" w:rsidRDefault="006A7EA7" w:rsidP="006A7EA7">
            <w:pPr>
              <w:rPr>
                <w:sz w:val="24"/>
                <w:szCs w:val="24"/>
              </w:rPr>
            </w:pPr>
            <w:r w:rsidRPr="006A7EA7">
              <w:rPr>
                <w:sz w:val="24"/>
                <w:szCs w:val="24"/>
              </w:rPr>
              <w:t>NV-139 (10</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295E8833"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2A9BD2D0" w14:textId="77777777" w:rsidR="006A7EA7" w:rsidRPr="006A7EA7" w:rsidRDefault="006A7EA7" w:rsidP="006A7EA7">
            <w:pPr>
              <w:rPr>
                <w:sz w:val="24"/>
                <w:szCs w:val="24"/>
              </w:rPr>
            </w:pPr>
            <w:r w:rsidRPr="006A7EA7">
              <w:rPr>
                <w:sz w:val="24"/>
                <w:szCs w:val="24"/>
              </w:rPr>
              <w:t>&gt; 90%</w:t>
            </w:r>
          </w:p>
        </w:tc>
        <w:tc>
          <w:tcPr>
            <w:tcW w:w="1024" w:type="dxa"/>
            <w:tcBorders>
              <w:top w:val="single" w:sz="2" w:space="0" w:color="auto"/>
              <w:left w:val="single" w:sz="2" w:space="0" w:color="auto"/>
              <w:bottom w:val="single" w:sz="2" w:space="0" w:color="auto"/>
              <w:right w:val="single" w:sz="18" w:space="0" w:color="auto"/>
            </w:tcBorders>
            <w:shd w:val="clear" w:color="auto" w:fill="auto"/>
          </w:tcPr>
          <w:p w14:paraId="36F33793" w14:textId="77777777" w:rsidR="006A7EA7" w:rsidRPr="006A7EA7" w:rsidRDefault="006A7EA7" w:rsidP="006A7EA7">
            <w:pPr>
              <w:rPr>
                <w:sz w:val="24"/>
                <w:szCs w:val="24"/>
              </w:rPr>
            </w:pPr>
            <w:r w:rsidRPr="006A7EA7">
              <w:rPr>
                <w:sz w:val="24"/>
                <w:szCs w:val="24"/>
              </w:rPr>
              <w:t>0,103</w:t>
            </w:r>
          </w:p>
        </w:tc>
        <w:tc>
          <w:tcPr>
            <w:tcW w:w="1850" w:type="dxa"/>
            <w:tcBorders>
              <w:left w:val="single" w:sz="18" w:space="0" w:color="auto"/>
            </w:tcBorders>
            <w:shd w:val="clear" w:color="auto" w:fill="auto"/>
          </w:tcPr>
          <w:p w14:paraId="2BA7DD38" w14:textId="77777777" w:rsidR="006A7EA7" w:rsidRPr="006A7EA7" w:rsidRDefault="006A7EA7" w:rsidP="006A7EA7">
            <w:pPr>
              <w:rPr>
                <w:sz w:val="24"/>
                <w:szCs w:val="24"/>
              </w:rPr>
            </w:pPr>
            <w:r w:rsidRPr="006A7EA7">
              <w:rPr>
                <w:sz w:val="24"/>
                <w:szCs w:val="24"/>
              </w:rPr>
              <w:t>Cytotoxic</w:t>
            </w:r>
          </w:p>
        </w:tc>
        <w:tc>
          <w:tcPr>
            <w:tcW w:w="1301" w:type="dxa"/>
            <w:shd w:val="clear" w:color="auto" w:fill="auto"/>
          </w:tcPr>
          <w:p w14:paraId="61DE6683" w14:textId="77777777" w:rsidR="006A7EA7" w:rsidRPr="006A7EA7" w:rsidRDefault="006A7EA7" w:rsidP="006A7EA7">
            <w:pPr>
              <w:rPr>
                <w:sz w:val="24"/>
                <w:szCs w:val="24"/>
              </w:rPr>
            </w:pPr>
            <w:r w:rsidRPr="006A7EA7">
              <w:rPr>
                <w:sz w:val="24"/>
                <w:szCs w:val="24"/>
              </w:rPr>
              <w:t>&gt; 90%</w:t>
            </w:r>
          </w:p>
        </w:tc>
        <w:tc>
          <w:tcPr>
            <w:tcW w:w="1174" w:type="dxa"/>
            <w:tcBorders>
              <w:right w:val="single" w:sz="4" w:space="0" w:color="auto"/>
            </w:tcBorders>
            <w:shd w:val="clear" w:color="auto" w:fill="auto"/>
          </w:tcPr>
          <w:p w14:paraId="2C0FA022" w14:textId="77777777" w:rsidR="006A7EA7" w:rsidRPr="006A7EA7" w:rsidRDefault="006A7EA7" w:rsidP="006A7EA7">
            <w:pPr>
              <w:rPr>
                <w:sz w:val="24"/>
                <w:szCs w:val="24"/>
              </w:rPr>
            </w:pPr>
            <w:r w:rsidRPr="006A7EA7">
              <w:rPr>
                <w:sz w:val="24"/>
                <w:szCs w:val="24"/>
              </w:rPr>
              <w:t>0,092</w:t>
            </w:r>
          </w:p>
        </w:tc>
      </w:tr>
      <w:tr w:rsidR="006A7EA7" w:rsidRPr="006A7EA7" w14:paraId="54AEC36F" w14:textId="77777777" w:rsidTr="006A7EA7">
        <w:tc>
          <w:tcPr>
            <w:tcW w:w="1843" w:type="dxa"/>
            <w:tcBorders>
              <w:right w:val="single" w:sz="2" w:space="0" w:color="auto"/>
            </w:tcBorders>
          </w:tcPr>
          <w:p w14:paraId="1AE6FF1D" w14:textId="77777777" w:rsidR="006A7EA7" w:rsidRPr="006A7EA7" w:rsidRDefault="006A7EA7" w:rsidP="006A7EA7">
            <w:pPr>
              <w:rPr>
                <w:sz w:val="24"/>
                <w:szCs w:val="24"/>
              </w:rPr>
            </w:pPr>
            <w:r w:rsidRPr="006A7EA7">
              <w:rPr>
                <w:sz w:val="24"/>
                <w:szCs w:val="24"/>
              </w:rPr>
              <w:t>NV-139 (1</w:t>
            </w:r>
            <w:r w:rsidRPr="006A7EA7">
              <w:rPr>
                <w:rFonts w:cs="Calibri"/>
                <w:sz w:val="24"/>
                <w:szCs w:val="24"/>
              </w:rPr>
              <w:t>µ</w:t>
            </w:r>
            <w:r w:rsidRPr="006A7EA7">
              <w:rPr>
                <w:sz w:val="24"/>
                <w:szCs w:val="24"/>
              </w:rPr>
              <w:t>M)</w:t>
            </w:r>
          </w:p>
        </w:tc>
        <w:tc>
          <w:tcPr>
            <w:tcW w:w="1985" w:type="dxa"/>
            <w:tcBorders>
              <w:top w:val="single" w:sz="2" w:space="0" w:color="auto"/>
              <w:left w:val="single" w:sz="2" w:space="0" w:color="auto"/>
              <w:bottom w:val="single" w:sz="2" w:space="0" w:color="auto"/>
              <w:right w:val="single" w:sz="2" w:space="0" w:color="auto"/>
            </w:tcBorders>
          </w:tcPr>
          <w:p w14:paraId="2AD5C830" w14:textId="77777777" w:rsidR="006A7EA7" w:rsidRPr="006A7EA7" w:rsidRDefault="006A7EA7" w:rsidP="006A7EA7">
            <w:pPr>
              <w:rPr>
                <w:sz w:val="24"/>
                <w:szCs w:val="24"/>
              </w:rPr>
            </w:pPr>
            <w:r w:rsidRPr="006A7EA7">
              <w:rPr>
                <w:sz w:val="24"/>
                <w:szCs w:val="24"/>
              </w:rPr>
              <w:t>Cytotoxic</w:t>
            </w:r>
          </w:p>
        </w:tc>
        <w:tc>
          <w:tcPr>
            <w:tcW w:w="1091" w:type="dxa"/>
            <w:tcBorders>
              <w:top w:val="single" w:sz="2" w:space="0" w:color="auto"/>
              <w:left w:val="single" w:sz="2" w:space="0" w:color="auto"/>
              <w:bottom w:val="single" w:sz="2" w:space="0" w:color="auto"/>
              <w:right w:val="single" w:sz="2" w:space="0" w:color="auto"/>
            </w:tcBorders>
          </w:tcPr>
          <w:p w14:paraId="666DAC4E" w14:textId="77777777" w:rsidR="006A7EA7" w:rsidRPr="006A7EA7" w:rsidRDefault="006A7EA7" w:rsidP="006A7EA7">
            <w:pPr>
              <w:rPr>
                <w:sz w:val="24"/>
                <w:szCs w:val="24"/>
              </w:rPr>
            </w:pPr>
            <w:r w:rsidRPr="006A7EA7">
              <w:rPr>
                <w:sz w:val="24"/>
                <w:szCs w:val="24"/>
              </w:rPr>
              <w:t>&gt; 90%</w:t>
            </w:r>
          </w:p>
        </w:tc>
        <w:tc>
          <w:tcPr>
            <w:tcW w:w="1024" w:type="dxa"/>
            <w:tcBorders>
              <w:top w:val="single" w:sz="2" w:space="0" w:color="auto"/>
              <w:left w:val="single" w:sz="2" w:space="0" w:color="auto"/>
              <w:bottom w:val="single" w:sz="2" w:space="0" w:color="auto"/>
              <w:right w:val="single" w:sz="18" w:space="0" w:color="auto"/>
            </w:tcBorders>
          </w:tcPr>
          <w:p w14:paraId="1878287F" w14:textId="77777777" w:rsidR="006A7EA7" w:rsidRPr="006A7EA7" w:rsidRDefault="006A7EA7" w:rsidP="006A7EA7">
            <w:pPr>
              <w:rPr>
                <w:sz w:val="24"/>
                <w:szCs w:val="24"/>
              </w:rPr>
            </w:pPr>
            <w:r w:rsidRPr="006A7EA7">
              <w:rPr>
                <w:sz w:val="24"/>
                <w:szCs w:val="24"/>
              </w:rPr>
              <w:t>0,104</w:t>
            </w:r>
          </w:p>
        </w:tc>
        <w:tc>
          <w:tcPr>
            <w:tcW w:w="1850" w:type="dxa"/>
            <w:tcBorders>
              <w:left w:val="single" w:sz="18" w:space="0" w:color="auto"/>
              <w:bottom w:val="single" w:sz="4" w:space="0" w:color="auto"/>
            </w:tcBorders>
            <w:shd w:val="clear" w:color="auto" w:fill="auto"/>
          </w:tcPr>
          <w:p w14:paraId="54B642CA" w14:textId="77777777" w:rsidR="006A7EA7" w:rsidRPr="006A7EA7" w:rsidRDefault="006A7EA7" w:rsidP="006A7EA7">
            <w:pPr>
              <w:rPr>
                <w:sz w:val="24"/>
                <w:szCs w:val="24"/>
              </w:rPr>
            </w:pPr>
            <w:r w:rsidRPr="006A7EA7">
              <w:rPr>
                <w:sz w:val="24"/>
                <w:szCs w:val="24"/>
              </w:rPr>
              <w:t>Cytotoxic</w:t>
            </w:r>
          </w:p>
        </w:tc>
        <w:tc>
          <w:tcPr>
            <w:tcW w:w="1301" w:type="dxa"/>
            <w:tcBorders>
              <w:bottom w:val="single" w:sz="4" w:space="0" w:color="auto"/>
            </w:tcBorders>
            <w:shd w:val="clear" w:color="auto" w:fill="auto"/>
          </w:tcPr>
          <w:p w14:paraId="6F2D1121" w14:textId="77777777" w:rsidR="006A7EA7" w:rsidRPr="006A7EA7" w:rsidRDefault="006A7EA7" w:rsidP="006A7EA7">
            <w:pPr>
              <w:rPr>
                <w:sz w:val="24"/>
                <w:szCs w:val="24"/>
              </w:rPr>
            </w:pPr>
            <w:r w:rsidRPr="006A7EA7">
              <w:rPr>
                <w:sz w:val="24"/>
                <w:szCs w:val="24"/>
              </w:rPr>
              <w:t>&gt; 90%</w:t>
            </w:r>
          </w:p>
        </w:tc>
        <w:tc>
          <w:tcPr>
            <w:tcW w:w="1174" w:type="dxa"/>
            <w:tcBorders>
              <w:bottom w:val="single" w:sz="4" w:space="0" w:color="auto"/>
              <w:right w:val="single" w:sz="4" w:space="0" w:color="auto"/>
            </w:tcBorders>
            <w:shd w:val="clear" w:color="auto" w:fill="auto"/>
          </w:tcPr>
          <w:p w14:paraId="2EF6FF59" w14:textId="77777777" w:rsidR="006A7EA7" w:rsidRPr="006A7EA7" w:rsidRDefault="006A7EA7" w:rsidP="006A7EA7">
            <w:pPr>
              <w:rPr>
                <w:sz w:val="24"/>
                <w:szCs w:val="24"/>
              </w:rPr>
            </w:pPr>
            <w:r w:rsidRPr="006A7EA7">
              <w:rPr>
                <w:sz w:val="24"/>
                <w:szCs w:val="24"/>
              </w:rPr>
              <w:t>0,109</w:t>
            </w:r>
          </w:p>
        </w:tc>
      </w:tr>
    </w:tbl>
    <w:p w14:paraId="3AA84184" w14:textId="77777777" w:rsidR="006A7EA7" w:rsidRDefault="006A7EA7" w:rsidP="006A7EA7"/>
    <w:p w14:paraId="6A494FF4" w14:textId="18E5A61D" w:rsidR="00835A88" w:rsidRDefault="00CA4171" w:rsidP="00835A88">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In the case of KG1A Dp-137 (</w:t>
      </w:r>
      <w:r w:rsidR="00634AB6">
        <w:rPr>
          <w:rFonts w:asciiTheme="minorHAnsi" w:hAnsiTheme="minorHAnsi" w:cstheme="minorHAnsi"/>
          <w:sz w:val="24"/>
          <w:szCs w:val="24"/>
        </w:rPr>
        <w:t>10 µM</w:t>
      </w:r>
      <w:r>
        <w:rPr>
          <w:rFonts w:asciiTheme="minorHAnsi" w:hAnsiTheme="minorHAnsi" w:cstheme="minorHAnsi"/>
          <w:sz w:val="24"/>
          <w:szCs w:val="24"/>
        </w:rPr>
        <w:t>)</w:t>
      </w:r>
      <w:r w:rsidR="00634AB6">
        <w:rPr>
          <w:rFonts w:asciiTheme="minorHAnsi" w:hAnsiTheme="minorHAnsi" w:cstheme="minorHAnsi"/>
          <w:sz w:val="24"/>
          <w:szCs w:val="24"/>
        </w:rPr>
        <w:t xml:space="preserve"> was not effective for the differentiation, because only a few cells showed some </w:t>
      </w:r>
      <w:r>
        <w:rPr>
          <w:rFonts w:asciiTheme="minorHAnsi" w:hAnsiTheme="minorHAnsi" w:cstheme="minorHAnsi"/>
          <w:sz w:val="24"/>
          <w:szCs w:val="24"/>
        </w:rPr>
        <w:t xml:space="preserve">slightly </w:t>
      </w:r>
      <w:r w:rsidR="00634AB6">
        <w:rPr>
          <w:rFonts w:asciiTheme="minorHAnsi" w:hAnsiTheme="minorHAnsi" w:cstheme="minorHAnsi"/>
          <w:sz w:val="24"/>
          <w:szCs w:val="24"/>
        </w:rPr>
        <w:t xml:space="preserve">positive results regarding differentiation and it </w:t>
      </w:r>
      <w:r w:rsidR="00C86514">
        <w:rPr>
          <w:rFonts w:asciiTheme="minorHAnsi" w:hAnsiTheme="minorHAnsi" w:cstheme="minorHAnsi"/>
          <w:sz w:val="24"/>
          <w:szCs w:val="24"/>
        </w:rPr>
        <w:t xml:space="preserve">also </w:t>
      </w:r>
      <w:r w:rsidR="00634AB6">
        <w:rPr>
          <w:rFonts w:asciiTheme="minorHAnsi" w:hAnsiTheme="minorHAnsi" w:cstheme="minorHAnsi"/>
          <w:sz w:val="24"/>
          <w:szCs w:val="24"/>
        </w:rPr>
        <w:t xml:space="preserve">caused a high amount of dead cells. Moreover, the chemicals NV-140, NV-139, VC-82 were too cytotoxic for that type of leukemia cell line which is also reflected in quite low values of MTT. </w:t>
      </w:r>
    </w:p>
    <w:p w14:paraId="6577A959" w14:textId="453B84D1" w:rsidR="00484F0B" w:rsidRDefault="00BF12D3" w:rsidP="003F34F2">
      <w:pPr>
        <w:spacing w:line="360" w:lineRule="auto"/>
        <w:ind w:left="113" w:right="1134"/>
        <w:rPr>
          <w:rFonts w:asciiTheme="minorHAnsi" w:hAnsiTheme="minorHAnsi" w:cstheme="minorHAnsi"/>
          <w:sz w:val="24"/>
          <w:szCs w:val="24"/>
        </w:rPr>
      </w:pPr>
      <w:r>
        <w:rPr>
          <w:rFonts w:asciiTheme="minorHAnsi" w:hAnsiTheme="minorHAnsi" w:cs="Calibri"/>
          <w:bCs/>
          <w:iCs/>
          <w:noProof/>
          <w:sz w:val="24"/>
          <w:szCs w:val="24"/>
        </w:rPr>
        <mc:AlternateContent>
          <mc:Choice Requires="wps">
            <w:drawing>
              <wp:anchor distT="0" distB="0" distL="114300" distR="114300" simplePos="0" relativeHeight="251781120" behindDoc="0" locked="0" layoutInCell="1" allowOverlap="1" wp14:anchorId="5D8D9D52" wp14:editId="17631C3F">
                <wp:simplePos x="0" y="0"/>
                <wp:positionH relativeFrom="column">
                  <wp:posOffset>35560</wp:posOffset>
                </wp:positionH>
                <wp:positionV relativeFrom="paragraph">
                  <wp:posOffset>172085</wp:posOffset>
                </wp:positionV>
                <wp:extent cx="5808980" cy="514350"/>
                <wp:effectExtent l="0" t="0" r="39370" b="57150"/>
                <wp:wrapNone/>
                <wp:docPr id="5"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770571D9" w14:textId="0D11FAB5" w:rsidR="00646B3B" w:rsidRPr="00EA3301" w:rsidRDefault="00646B3B" w:rsidP="00BF12D3">
                            <w:pPr>
                              <w:pStyle w:val="Heading2"/>
                            </w:pPr>
                            <w:bookmarkStart w:id="46" w:name="_Toc474768326"/>
                            <w:r>
                              <w:t>4.3 Cytotoxicity test using lymphocytes</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D9D52" id="_x0000_s1038" style="position:absolute;left:0;text-align:left;margin-left:2.8pt;margin-top:13.55pt;width:457.4pt;height: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" fillcolor="#fefcee" strokecolor="#b3a2c7" strokeweight="1pt">
                <v:fill color2="#787567" rotate="t" focusposition=".5,-52429f" focussize="" colors="0 #fefcee;26214f #fdfaea;1 #787567" focus="100%" type="gradientRadial"/>
                <v:shadow on="t" color="#403152" opacity=".5" offset="1pt"/>
                <v:textbox>
                  <w:txbxContent>
                    <w:p w14:paraId="770571D9" w14:textId="0D11FAB5" w:rsidR="00646B3B" w:rsidRPr="00EA3301" w:rsidRDefault="00646B3B" w:rsidP="00BF12D3">
                      <w:pPr>
                        <w:pStyle w:val="Heading2"/>
                      </w:pPr>
                      <w:bookmarkStart w:id="47" w:name="_Toc474768326"/>
                      <w:r>
                        <w:t>4.3 Cytotoxicity test using lymphocytes</w:t>
                      </w:r>
                      <w:bookmarkEnd w:id="47"/>
                    </w:p>
                  </w:txbxContent>
                </v:textbox>
              </v:rect>
            </w:pict>
          </mc:Fallback>
        </mc:AlternateContent>
      </w:r>
    </w:p>
    <w:p w14:paraId="3AA89685" w14:textId="0025CD24" w:rsidR="00484F0B" w:rsidRDefault="00484F0B" w:rsidP="003F34F2">
      <w:pPr>
        <w:spacing w:line="360" w:lineRule="auto"/>
        <w:ind w:left="113" w:right="1134"/>
        <w:rPr>
          <w:rFonts w:asciiTheme="minorHAnsi" w:hAnsiTheme="minorHAnsi" w:cstheme="minorHAnsi"/>
          <w:sz w:val="24"/>
          <w:szCs w:val="24"/>
        </w:rPr>
      </w:pPr>
    </w:p>
    <w:p w14:paraId="70A34853" w14:textId="77777777" w:rsidR="00484F0B" w:rsidRDefault="00484F0B" w:rsidP="003F34F2">
      <w:pPr>
        <w:spacing w:line="360" w:lineRule="auto"/>
        <w:ind w:left="113" w:right="1134"/>
        <w:rPr>
          <w:rFonts w:asciiTheme="minorHAnsi" w:hAnsiTheme="minorHAnsi" w:cstheme="minorHAnsi"/>
          <w:sz w:val="24"/>
          <w:szCs w:val="24"/>
        </w:rPr>
      </w:pPr>
    </w:p>
    <w:p w14:paraId="73D27D2C" w14:textId="6F7477C0" w:rsidR="001475BD" w:rsidRDefault="00C46CD0" w:rsidP="001475BD">
      <w:pPr>
        <w:pStyle w:val="ListParagraph"/>
        <w:spacing w:line="360" w:lineRule="auto"/>
        <w:ind w:left="113" w:right="1134"/>
        <w:jc w:val="both"/>
        <w:rPr>
          <w:rFonts w:asciiTheme="minorHAnsi" w:hAnsiTheme="minorHAnsi"/>
          <w:sz w:val="24"/>
          <w:szCs w:val="24"/>
        </w:rPr>
      </w:pPr>
      <w:r>
        <w:rPr>
          <w:rFonts w:asciiTheme="minorHAnsi" w:hAnsiTheme="minorHAnsi"/>
          <w:sz w:val="24"/>
          <w:szCs w:val="24"/>
        </w:rPr>
        <w:t xml:space="preserve">This subchapter demonstrates the results obtained performing cytotoxicity test with </w:t>
      </w:r>
      <w:r w:rsidR="008D6EB2">
        <w:rPr>
          <w:rFonts w:asciiTheme="minorHAnsi" w:hAnsiTheme="minorHAnsi"/>
          <w:sz w:val="24"/>
          <w:szCs w:val="24"/>
        </w:rPr>
        <w:t xml:space="preserve">extracted healthy </w:t>
      </w:r>
      <w:r>
        <w:rPr>
          <w:rFonts w:asciiTheme="minorHAnsi" w:hAnsiTheme="minorHAnsi"/>
          <w:sz w:val="24"/>
          <w:szCs w:val="24"/>
        </w:rPr>
        <w:t xml:space="preserve">lymphocytes applying the most </w:t>
      </w:r>
      <w:r w:rsidR="008D6EB2">
        <w:rPr>
          <w:rFonts w:asciiTheme="minorHAnsi" w:hAnsiTheme="minorHAnsi"/>
          <w:sz w:val="24"/>
          <w:szCs w:val="24"/>
        </w:rPr>
        <w:t>efficient chemicals found in NBT/MTT screen for Hl60 leukemia cell line. The experiment was performed during three days with the seeding of the plates at Day 0 and subsequent incubation of the plates for overnight. RPMI was used as a negative control</w:t>
      </w:r>
      <w:r w:rsidR="001475BD">
        <w:rPr>
          <w:rFonts w:asciiTheme="minorHAnsi" w:hAnsiTheme="minorHAnsi"/>
          <w:sz w:val="24"/>
          <w:szCs w:val="24"/>
        </w:rPr>
        <w:t>. The chemicals Dp-137 (10</w:t>
      </w:r>
      <w:r w:rsidR="001475BD">
        <w:rPr>
          <w:rFonts w:asciiTheme="minorHAnsi" w:hAnsiTheme="minorHAnsi" w:cstheme="minorHAnsi"/>
          <w:sz w:val="24"/>
          <w:szCs w:val="24"/>
        </w:rPr>
        <w:t>µ</w:t>
      </w:r>
      <w:r w:rsidR="001475BD">
        <w:rPr>
          <w:rFonts w:asciiTheme="minorHAnsi" w:hAnsiTheme="minorHAnsi"/>
          <w:sz w:val="24"/>
          <w:szCs w:val="24"/>
        </w:rPr>
        <w:t>M), VC-82 (10</w:t>
      </w:r>
      <w:r w:rsidR="001475BD">
        <w:rPr>
          <w:rFonts w:asciiTheme="minorHAnsi" w:hAnsiTheme="minorHAnsi" w:cstheme="minorHAnsi"/>
          <w:sz w:val="24"/>
          <w:szCs w:val="24"/>
        </w:rPr>
        <w:t>µ</w:t>
      </w:r>
      <w:r w:rsidR="001475BD">
        <w:rPr>
          <w:rFonts w:asciiTheme="minorHAnsi" w:hAnsiTheme="minorHAnsi"/>
          <w:sz w:val="24"/>
          <w:szCs w:val="24"/>
        </w:rPr>
        <w:t>M), NV-140 (10</w:t>
      </w:r>
      <w:r w:rsidR="001475BD">
        <w:rPr>
          <w:rFonts w:asciiTheme="minorHAnsi" w:hAnsiTheme="minorHAnsi" w:cstheme="minorHAnsi"/>
          <w:sz w:val="24"/>
          <w:szCs w:val="24"/>
        </w:rPr>
        <w:t>µ</w:t>
      </w:r>
      <w:r w:rsidR="001475BD">
        <w:rPr>
          <w:rFonts w:asciiTheme="minorHAnsi" w:hAnsiTheme="minorHAnsi"/>
          <w:sz w:val="24"/>
          <w:szCs w:val="24"/>
        </w:rPr>
        <w:t>M), NV-139 (10</w:t>
      </w:r>
      <w:r w:rsidR="001475BD">
        <w:rPr>
          <w:rFonts w:asciiTheme="minorHAnsi" w:hAnsiTheme="minorHAnsi" w:cstheme="minorHAnsi"/>
          <w:sz w:val="24"/>
          <w:szCs w:val="24"/>
        </w:rPr>
        <w:t>µ</w:t>
      </w:r>
      <w:r w:rsidR="001475BD">
        <w:rPr>
          <w:rFonts w:asciiTheme="minorHAnsi" w:hAnsiTheme="minorHAnsi"/>
          <w:sz w:val="24"/>
          <w:szCs w:val="24"/>
        </w:rPr>
        <w:t>M and 1</w:t>
      </w:r>
      <w:r w:rsidR="001475BD">
        <w:rPr>
          <w:rFonts w:asciiTheme="minorHAnsi" w:hAnsiTheme="minorHAnsi" w:cstheme="minorHAnsi"/>
          <w:sz w:val="24"/>
          <w:szCs w:val="24"/>
        </w:rPr>
        <w:t>µ</w:t>
      </w:r>
      <w:r w:rsidR="001475BD">
        <w:rPr>
          <w:rFonts w:asciiTheme="minorHAnsi" w:hAnsiTheme="minorHAnsi"/>
          <w:sz w:val="24"/>
          <w:szCs w:val="24"/>
        </w:rPr>
        <w:t xml:space="preserve">M) have been used for seeding along with cellular suspension and formed violet product as a marker for cellular activity was measured </w:t>
      </w:r>
      <w:r w:rsidR="001475BD" w:rsidRPr="001475BD">
        <w:rPr>
          <w:rFonts w:asciiTheme="minorHAnsi" w:hAnsiTheme="minorHAnsi"/>
          <w:sz w:val="24"/>
          <w:szCs w:val="24"/>
        </w:rPr>
        <w:t>spectrophotometrically</w:t>
      </w:r>
      <w:r w:rsidR="001475BD">
        <w:rPr>
          <w:rFonts w:asciiTheme="minorHAnsi" w:hAnsiTheme="minorHAnsi"/>
          <w:sz w:val="24"/>
          <w:szCs w:val="24"/>
        </w:rPr>
        <w:t>.</w:t>
      </w:r>
    </w:p>
    <w:p w14:paraId="2CBDE267" w14:textId="77777777" w:rsidR="00890ED2" w:rsidRDefault="005E4482" w:rsidP="00890ED2">
      <w:pPr>
        <w:pStyle w:val="ListParagraph"/>
        <w:keepNext/>
        <w:spacing w:line="360" w:lineRule="auto"/>
        <w:ind w:left="113" w:right="1134"/>
        <w:jc w:val="both"/>
      </w:pPr>
      <w:r>
        <w:rPr>
          <w:noProof/>
        </w:rPr>
        <w:drawing>
          <wp:inline distT="0" distB="0" distL="0" distR="0" wp14:anchorId="01AF4C27" wp14:editId="6EEF6446">
            <wp:extent cx="4562475" cy="1800225"/>
            <wp:effectExtent l="0" t="0" r="9525" b="9525"/>
            <wp:docPr id="28678" name="Диаграмма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1BFCCB" w14:textId="70E6C74A" w:rsidR="00C46CD0" w:rsidRPr="00890ED2" w:rsidRDefault="00A852C0" w:rsidP="00890ED2">
      <w:pPr>
        <w:pStyle w:val="Caption"/>
        <w:jc w:val="both"/>
        <w:rPr>
          <w:rFonts w:asciiTheme="minorHAnsi" w:hAnsiTheme="minorHAnsi" w:cstheme="minorHAnsi"/>
          <w:b w:val="0"/>
          <w:i/>
          <w:color w:val="auto"/>
          <w:sz w:val="24"/>
          <w:szCs w:val="24"/>
        </w:rPr>
      </w:pPr>
      <w:r>
        <w:rPr>
          <w:b w:val="0"/>
          <w:i/>
          <w:color w:val="auto"/>
        </w:rPr>
        <w:t xml:space="preserve">    </w:t>
      </w:r>
      <w:r w:rsidR="00890ED2" w:rsidRPr="00890ED2">
        <w:rPr>
          <w:b w:val="0"/>
          <w:i/>
          <w:color w:val="auto"/>
        </w:rPr>
        <w:t>Figure 16: The results of c</w:t>
      </w:r>
      <w:r w:rsidR="00890ED2">
        <w:rPr>
          <w:b w:val="0"/>
          <w:i/>
          <w:color w:val="auto"/>
        </w:rPr>
        <w:t xml:space="preserve">ytotoxicity </w:t>
      </w:r>
      <w:r w:rsidR="00890ED2" w:rsidRPr="00890ED2">
        <w:rPr>
          <w:b w:val="0"/>
          <w:i/>
          <w:color w:val="auto"/>
        </w:rPr>
        <w:t xml:space="preserve">MTT test on lymphocytes </w:t>
      </w:r>
    </w:p>
    <w:p w14:paraId="1A1B2C87" w14:textId="6621F18B" w:rsidR="00484F0B" w:rsidRDefault="001475BD" w:rsidP="00A852C0">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The obtained results showed that </w:t>
      </w:r>
      <w:r w:rsidR="00E56FB2">
        <w:rPr>
          <w:rFonts w:asciiTheme="minorHAnsi" w:hAnsiTheme="minorHAnsi" w:cstheme="minorHAnsi"/>
          <w:sz w:val="24"/>
          <w:szCs w:val="24"/>
        </w:rPr>
        <w:t>the chemicals do not have cytotoxic effect on t</w:t>
      </w:r>
      <w:r w:rsidR="00653C34">
        <w:rPr>
          <w:rFonts w:asciiTheme="minorHAnsi" w:hAnsiTheme="minorHAnsi" w:cstheme="minorHAnsi"/>
          <w:sz w:val="24"/>
          <w:szCs w:val="24"/>
        </w:rPr>
        <w:t>he healthy lymphocytes at the first,</w:t>
      </w:r>
      <w:r w:rsidR="00E56FB2">
        <w:rPr>
          <w:rFonts w:asciiTheme="minorHAnsi" w:hAnsiTheme="minorHAnsi" w:cstheme="minorHAnsi"/>
          <w:sz w:val="24"/>
          <w:szCs w:val="24"/>
        </w:rPr>
        <w:t xml:space="preserve"> </w:t>
      </w:r>
      <w:r w:rsidR="00653C34">
        <w:rPr>
          <w:rFonts w:asciiTheme="minorHAnsi" w:hAnsiTheme="minorHAnsi" w:cstheme="minorHAnsi"/>
          <w:sz w:val="24"/>
          <w:szCs w:val="24"/>
        </w:rPr>
        <w:t xml:space="preserve">the </w:t>
      </w:r>
      <w:r w:rsidR="00E56FB2">
        <w:rPr>
          <w:rFonts w:asciiTheme="minorHAnsi" w:hAnsiTheme="minorHAnsi" w:cstheme="minorHAnsi"/>
          <w:sz w:val="24"/>
          <w:szCs w:val="24"/>
        </w:rPr>
        <w:t>second</w:t>
      </w:r>
      <w:r w:rsidR="00653C34">
        <w:rPr>
          <w:rFonts w:asciiTheme="minorHAnsi" w:hAnsiTheme="minorHAnsi" w:cstheme="minorHAnsi"/>
          <w:sz w:val="24"/>
          <w:szCs w:val="24"/>
        </w:rPr>
        <w:t xml:space="preserve"> and the third days. It can be seen that at the third </w:t>
      </w:r>
      <w:r w:rsidR="004F71A5">
        <w:rPr>
          <w:rFonts w:asciiTheme="minorHAnsi" w:hAnsiTheme="minorHAnsi" w:cstheme="minorHAnsi"/>
          <w:sz w:val="24"/>
          <w:szCs w:val="24"/>
        </w:rPr>
        <w:t xml:space="preserve">day </w:t>
      </w:r>
      <w:r w:rsidR="00653C34">
        <w:rPr>
          <w:rFonts w:asciiTheme="minorHAnsi" w:hAnsiTheme="minorHAnsi" w:cstheme="minorHAnsi"/>
          <w:sz w:val="24"/>
          <w:szCs w:val="24"/>
        </w:rPr>
        <w:t xml:space="preserve">there is a rapid decline in absorbance compared with the first and the second days, however, it is not </w:t>
      </w:r>
      <w:r w:rsidR="00C91191">
        <w:rPr>
          <w:rFonts w:asciiTheme="minorHAnsi" w:hAnsiTheme="minorHAnsi" w:cstheme="minorHAnsi"/>
          <w:sz w:val="24"/>
          <w:szCs w:val="24"/>
        </w:rPr>
        <w:t xml:space="preserve">significantly </w:t>
      </w:r>
      <w:r w:rsidR="00653C34">
        <w:rPr>
          <w:rFonts w:asciiTheme="minorHAnsi" w:hAnsiTheme="minorHAnsi" w:cstheme="minorHAnsi"/>
          <w:sz w:val="24"/>
          <w:szCs w:val="24"/>
        </w:rPr>
        <w:t xml:space="preserve">lower than its corresponding control which indicates its non-cytotoxicity. Such rapid decline in absorbance </w:t>
      </w:r>
      <w:r w:rsidR="00C91191">
        <w:rPr>
          <w:rFonts w:asciiTheme="minorHAnsi" w:hAnsiTheme="minorHAnsi" w:cstheme="minorHAnsi"/>
          <w:sz w:val="24"/>
          <w:szCs w:val="24"/>
        </w:rPr>
        <w:t xml:space="preserve">at the third day </w:t>
      </w:r>
      <w:r w:rsidR="00653C34">
        <w:rPr>
          <w:rFonts w:asciiTheme="minorHAnsi" w:hAnsiTheme="minorHAnsi" w:cstheme="minorHAnsi"/>
          <w:sz w:val="24"/>
          <w:szCs w:val="24"/>
        </w:rPr>
        <w:t xml:space="preserve">might be due to the </w:t>
      </w:r>
      <w:r w:rsidR="00C91191">
        <w:rPr>
          <w:rFonts w:asciiTheme="minorHAnsi" w:hAnsiTheme="minorHAnsi" w:cstheme="minorHAnsi"/>
          <w:sz w:val="24"/>
          <w:szCs w:val="24"/>
        </w:rPr>
        <w:t>fact that lymphocytes were grown outside the human body and thereby naturally lost some of their cellular activity.</w:t>
      </w:r>
    </w:p>
    <w:p w14:paraId="4435EDFE" w14:textId="3C5E5D5F" w:rsidR="000A613D" w:rsidRDefault="000A613D" w:rsidP="00A852C0">
      <w:pPr>
        <w:spacing w:line="360" w:lineRule="auto"/>
        <w:ind w:left="113" w:right="1134"/>
        <w:jc w:val="both"/>
        <w:rPr>
          <w:rFonts w:asciiTheme="minorHAnsi" w:hAnsiTheme="minorHAnsi" w:cstheme="minorHAnsi"/>
          <w:sz w:val="24"/>
          <w:szCs w:val="24"/>
        </w:rPr>
      </w:pPr>
      <w:r>
        <w:rPr>
          <w:rFonts w:asciiTheme="minorHAnsi" w:hAnsiTheme="minorHAnsi" w:cs="Calibri"/>
          <w:bCs/>
          <w:iCs/>
          <w:noProof/>
          <w:sz w:val="24"/>
          <w:szCs w:val="24"/>
        </w:rPr>
        <mc:AlternateContent>
          <mc:Choice Requires="wps">
            <w:drawing>
              <wp:anchor distT="0" distB="0" distL="114300" distR="114300" simplePos="0" relativeHeight="251796480" behindDoc="0" locked="0" layoutInCell="1" allowOverlap="1" wp14:anchorId="1B0EF0E7" wp14:editId="0B30CECC">
                <wp:simplePos x="0" y="0"/>
                <wp:positionH relativeFrom="column">
                  <wp:posOffset>36830</wp:posOffset>
                </wp:positionH>
                <wp:positionV relativeFrom="paragraph">
                  <wp:posOffset>205740</wp:posOffset>
                </wp:positionV>
                <wp:extent cx="5808980" cy="514350"/>
                <wp:effectExtent l="0" t="0" r="39370" b="57150"/>
                <wp:wrapNone/>
                <wp:docPr id="15"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5C860D6D" w14:textId="6775F2B3" w:rsidR="00646B3B" w:rsidRPr="00EA3301" w:rsidRDefault="00646B3B" w:rsidP="000A613D">
                            <w:pPr>
                              <w:pStyle w:val="Heading2"/>
                            </w:pPr>
                            <w:bookmarkStart w:id="48" w:name="_Toc474768327"/>
                            <w:r>
                              <w:t>4.4 Cytotoxicity test using osteosarcoma</w:t>
                            </w:r>
                            <w:bookmarkEnd w:id="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F0E7" id="_x0000_s1039" style="position:absolute;left:0;text-align:left;margin-left:2.9pt;margin-top:16.2pt;width:457.4pt;height:4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" fillcolor="#fefcee" strokecolor="#b3a2c7" strokeweight="1pt">
                <v:fill color2="#787567" rotate="t" focusposition=".5,-52429f" focussize="" colors="0 #fefcee;26214f #fdfaea;1 #787567" focus="100%" type="gradientRadial"/>
                <v:shadow on="t" color="#403152" opacity=".5" offset="1pt"/>
                <v:textbox>
                  <w:txbxContent>
                    <w:p w14:paraId="5C860D6D" w14:textId="6775F2B3" w:rsidR="00646B3B" w:rsidRPr="00EA3301" w:rsidRDefault="00646B3B" w:rsidP="000A613D">
                      <w:pPr>
                        <w:pStyle w:val="Heading2"/>
                      </w:pPr>
                      <w:bookmarkStart w:id="49" w:name="_Toc474768327"/>
                      <w:r>
                        <w:t>4.4 Cytotoxicity test using osteosarcoma</w:t>
                      </w:r>
                      <w:bookmarkEnd w:id="49"/>
                    </w:p>
                  </w:txbxContent>
                </v:textbox>
              </v:rect>
            </w:pict>
          </mc:Fallback>
        </mc:AlternateContent>
      </w:r>
    </w:p>
    <w:p w14:paraId="63F80343" w14:textId="11BDE09B" w:rsidR="000A613D" w:rsidRDefault="000A613D" w:rsidP="00A852C0">
      <w:pPr>
        <w:spacing w:line="360" w:lineRule="auto"/>
        <w:ind w:left="113" w:right="1134"/>
        <w:jc w:val="both"/>
        <w:rPr>
          <w:rFonts w:asciiTheme="minorHAnsi" w:hAnsiTheme="minorHAnsi" w:cstheme="minorHAnsi"/>
          <w:sz w:val="24"/>
          <w:szCs w:val="24"/>
        </w:rPr>
      </w:pPr>
    </w:p>
    <w:p w14:paraId="3CA200F3" w14:textId="77777777" w:rsidR="000A613D" w:rsidRDefault="000A613D" w:rsidP="00A852C0">
      <w:pPr>
        <w:spacing w:line="360" w:lineRule="auto"/>
        <w:ind w:left="113" w:right="1134"/>
        <w:jc w:val="both"/>
        <w:rPr>
          <w:rFonts w:asciiTheme="minorHAnsi" w:hAnsiTheme="minorHAnsi" w:cstheme="minorHAnsi"/>
          <w:sz w:val="24"/>
          <w:szCs w:val="24"/>
        </w:rPr>
      </w:pPr>
    </w:p>
    <w:p w14:paraId="320D836D" w14:textId="12D9ADD3" w:rsidR="00646B3B" w:rsidRDefault="00CA4D7B" w:rsidP="00A852C0">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The diagram below shows that such chemicals as DP-137 (10 µM), VC-82 (10 µM), NV-140 (10 µM) </w:t>
      </w:r>
      <w:r w:rsidR="00700EAD">
        <w:rPr>
          <w:rFonts w:asciiTheme="minorHAnsi" w:hAnsiTheme="minorHAnsi" w:cstheme="minorHAnsi"/>
          <w:sz w:val="24"/>
          <w:szCs w:val="24"/>
        </w:rPr>
        <w:t>are not cytotoxic</w:t>
      </w:r>
      <w:r>
        <w:rPr>
          <w:rFonts w:asciiTheme="minorHAnsi" w:hAnsiTheme="minorHAnsi" w:cstheme="minorHAnsi"/>
          <w:sz w:val="24"/>
          <w:szCs w:val="24"/>
        </w:rPr>
        <w:t xml:space="preserve"> regarding SaOS2 cell line at the third and fifth days, while NV-139 (10 µM and 1 µM) was significantly cytotoxic. </w:t>
      </w:r>
    </w:p>
    <w:p w14:paraId="4564BD43" w14:textId="77777777" w:rsidR="00EA600D" w:rsidRDefault="00646B3B" w:rsidP="00EA600D">
      <w:pPr>
        <w:keepNext/>
        <w:spacing w:line="360" w:lineRule="auto"/>
        <w:ind w:left="113" w:right="1134"/>
        <w:jc w:val="both"/>
      </w:pPr>
      <w:r>
        <w:rPr>
          <w:noProof/>
        </w:rPr>
        <w:drawing>
          <wp:inline distT="0" distB="0" distL="0" distR="0" wp14:anchorId="0E9DC688" wp14:editId="6F45C6B3">
            <wp:extent cx="4257675" cy="215265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4D8654" w14:textId="45464C78" w:rsidR="00EA600D" w:rsidRPr="00EA600D" w:rsidRDefault="00EA600D" w:rsidP="00EA600D">
      <w:pPr>
        <w:pStyle w:val="Caption"/>
        <w:jc w:val="both"/>
        <w:rPr>
          <w:b w:val="0"/>
          <w:i/>
          <w:color w:val="auto"/>
        </w:rPr>
      </w:pPr>
      <w:r w:rsidRPr="00EA600D">
        <w:rPr>
          <w:b w:val="0"/>
          <w:i/>
          <w:color w:val="auto"/>
        </w:rPr>
        <w:t xml:space="preserve">Figure </w:t>
      </w:r>
      <w:r w:rsidRPr="00EA600D">
        <w:rPr>
          <w:b w:val="0"/>
          <w:i/>
          <w:color w:val="auto"/>
        </w:rPr>
        <w:fldChar w:fldCharType="begin"/>
      </w:r>
      <w:r w:rsidRPr="00EA600D">
        <w:rPr>
          <w:b w:val="0"/>
          <w:i/>
          <w:color w:val="auto"/>
        </w:rPr>
        <w:instrText xml:space="preserve"> SEQ Figure \* ARABIC </w:instrText>
      </w:r>
      <w:r w:rsidRPr="00EA600D">
        <w:rPr>
          <w:b w:val="0"/>
          <w:i/>
          <w:color w:val="auto"/>
        </w:rPr>
        <w:fldChar w:fldCharType="separate"/>
      </w:r>
      <w:r w:rsidR="0013571E">
        <w:rPr>
          <w:b w:val="0"/>
          <w:i/>
          <w:noProof/>
          <w:color w:val="auto"/>
        </w:rPr>
        <w:t>2</w:t>
      </w:r>
      <w:r w:rsidRPr="00EA600D">
        <w:rPr>
          <w:b w:val="0"/>
          <w:i/>
          <w:color w:val="auto"/>
        </w:rPr>
        <w:fldChar w:fldCharType="end"/>
      </w:r>
      <w:r w:rsidRPr="00EA600D">
        <w:rPr>
          <w:b w:val="0"/>
          <w:i/>
          <w:color w:val="auto"/>
        </w:rPr>
        <w:t xml:space="preserve">7: </w:t>
      </w:r>
      <w:r w:rsidRPr="00890ED2">
        <w:rPr>
          <w:b w:val="0"/>
          <w:i/>
          <w:color w:val="auto"/>
        </w:rPr>
        <w:t>The results of c</w:t>
      </w:r>
      <w:r w:rsidR="00A63D81">
        <w:rPr>
          <w:b w:val="0"/>
          <w:i/>
          <w:color w:val="auto"/>
        </w:rPr>
        <w:t xml:space="preserve">ytotoxicity </w:t>
      </w:r>
      <w:r>
        <w:rPr>
          <w:b w:val="0"/>
          <w:i/>
          <w:color w:val="auto"/>
        </w:rPr>
        <w:t>MTT test on osteosarcoma</w:t>
      </w:r>
    </w:p>
    <w:p w14:paraId="69593110" w14:textId="77777777" w:rsidR="0013571E" w:rsidRDefault="0013571E" w:rsidP="00CA4D7B">
      <w:pPr>
        <w:spacing w:line="360" w:lineRule="auto"/>
        <w:ind w:right="1134"/>
        <w:jc w:val="both"/>
        <w:rPr>
          <w:rFonts w:asciiTheme="minorHAnsi" w:hAnsiTheme="minorHAnsi" w:cstheme="minorHAnsi"/>
          <w:bCs/>
          <w:i/>
          <w:sz w:val="24"/>
          <w:szCs w:val="24"/>
        </w:rPr>
      </w:pPr>
    </w:p>
    <w:p w14:paraId="2E0B3B6D" w14:textId="3A046DFC" w:rsidR="000A613D" w:rsidRDefault="000A613D" w:rsidP="00CA4D7B">
      <w:pPr>
        <w:spacing w:line="360" w:lineRule="auto"/>
        <w:ind w:right="1134"/>
        <w:jc w:val="both"/>
        <w:rPr>
          <w:rFonts w:asciiTheme="minorHAnsi" w:hAnsiTheme="minorHAnsi" w:cstheme="minorHAnsi"/>
          <w:sz w:val="24"/>
          <w:szCs w:val="24"/>
        </w:rPr>
      </w:pPr>
      <w:r>
        <w:rPr>
          <w:rFonts w:asciiTheme="minorHAnsi" w:hAnsiTheme="minorHAnsi" w:cs="Calibri"/>
          <w:bCs/>
          <w:iCs/>
          <w:noProof/>
          <w:sz w:val="24"/>
          <w:szCs w:val="24"/>
        </w:rPr>
        <mc:AlternateContent>
          <mc:Choice Requires="wps">
            <w:drawing>
              <wp:anchor distT="0" distB="0" distL="114300" distR="114300" simplePos="0" relativeHeight="251798528" behindDoc="0" locked="0" layoutInCell="1" allowOverlap="1" wp14:anchorId="55B33AAC" wp14:editId="56FC2F7E">
                <wp:simplePos x="0" y="0"/>
                <wp:positionH relativeFrom="column">
                  <wp:posOffset>28575</wp:posOffset>
                </wp:positionH>
                <wp:positionV relativeFrom="paragraph">
                  <wp:posOffset>251460</wp:posOffset>
                </wp:positionV>
                <wp:extent cx="5808980" cy="514350"/>
                <wp:effectExtent l="0" t="0" r="39370" b="57150"/>
                <wp:wrapNone/>
                <wp:docPr id="18"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51435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12700">
                          <a:solidFill>
                            <a:srgbClr val="8064A2">
                              <a:lumMod val="60000"/>
                              <a:lumOff val="40000"/>
                            </a:srgbClr>
                          </a:solidFill>
                          <a:miter lim="800000"/>
                          <a:headEnd/>
                          <a:tailEnd/>
                        </a:ln>
                        <a:effectLst>
                          <a:outerShdw dist="28398" dir="3806097" algn="ctr" rotWithShape="0">
                            <a:srgbClr val="8064A2">
                              <a:lumMod val="50000"/>
                              <a:lumOff val="0"/>
                              <a:alpha val="50000"/>
                            </a:srgbClr>
                          </a:outerShdw>
                        </a:effectLst>
                      </wps:spPr>
                      <wps:txbx>
                        <w:txbxContent>
                          <w:p w14:paraId="67938C23" w14:textId="3254F744" w:rsidR="00646B3B" w:rsidRPr="00EA3301" w:rsidRDefault="00646B3B" w:rsidP="000A613D">
                            <w:pPr>
                              <w:pStyle w:val="Heading2"/>
                            </w:pPr>
                            <w:bookmarkStart w:id="50" w:name="_Toc474768328"/>
                            <w:r>
                              <w:t>4.5 Alkaline phosphatase assay</w:t>
                            </w:r>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33AAC" id="_x0000_s1040" style="position:absolute;left:0;text-align:left;margin-left:2.25pt;margin-top:19.8pt;width:457.4pt;height: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" fillcolor="#fefcee" strokecolor="#b3a2c7" strokeweight="1pt">
                <v:fill color2="#787567" rotate="t" focusposition=".5,-52429f" focussize="" colors="0 #fefcee;26214f #fdfaea;1 #787567" focus="100%" type="gradientRadial"/>
                <v:shadow on="t" color="#403152" opacity=".5" offset="1pt"/>
                <v:textbox>
                  <w:txbxContent>
                    <w:p w14:paraId="67938C23" w14:textId="3254F744" w:rsidR="00646B3B" w:rsidRPr="00EA3301" w:rsidRDefault="00646B3B" w:rsidP="000A613D">
                      <w:pPr>
                        <w:pStyle w:val="Heading2"/>
                      </w:pPr>
                      <w:bookmarkStart w:id="51" w:name="_Toc474768328"/>
                      <w:r>
                        <w:t>4.5 Alkaline phosphatase assay</w:t>
                      </w:r>
                      <w:bookmarkEnd w:id="51"/>
                    </w:p>
                  </w:txbxContent>
                </v:textbox>
              </v:rect>
            </w:pict>
          </mc:Fallback>
        </mc:AlternateContent>
      </w:r>
    </w:p>
    <w:p w14:paraId="1480366F" w14:textId="77777777" w:rsidR="000A613D" w:rsidRDefault="000A613D" w:rsidP="00972758"/>
    <w:p w14:paraId="50AB8F65" w14:textId="77777777" w:rsidR="00CA4D7B" w:rsidRDefault="00CA4D7B" w:rsidP="00EA600D">
      <w:pPr>
        <w:keepNext/>
      </w:pPr>
    </w:p>
    <w:p w14:paraId="60A9082E" w14:textId="77777777" w:rsidR="00CA4D7B" w:rsidRDefault="00CA4D7B" w:rsidP="00EA600D">
      <w:pPr>
        <w:keepNext/>
      </w:pPr>
    </w:p>
    <w:p w14:paraId="4FABBB87" w14:textId="77777777" w:rsidR="00CA4D7B" w:rsidRDefault="00CA4D7B" w:rsidP="00EA600D">
      <w:pPr>
        <w:keepNext/>
      </w:pPr>
    </w:p>
    <w:p w14:paraId="4B859221" w14:textId="06DF4C4F" w:rsidR="00CA4D7B" w:rsidRPr="00A63D81" w:rsidRDefault="00CA4D7B" w:rsidP="00A63D81">
      <w:pPr>
        <w:keepNext/>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Alkaline phosphatase assay performed on SaOS2 cell line </w:t>
      </w:r>
      <w:r w:rsidR="00700EAD">
        <w:rPr>
          <w:rFonts w:asciiTheme="minorHAnsi" w:hAnsiTheme="minorHAnsi" w:cstheme="minorHAnsi"/>
          <w:sz w:val="24"/>
          <w:szCs w:val="24"/>
        </w:rPr>
        <w:t xml:space="preserve">on the third day did not produce any reliable values which could be taken into account since they were too low and showed a big correlation between each other. It might be due to the fact that not all of the cells </w:t>
      </w:r>
      <w:r w:rsidR="00A63D81">
        <w:rPr>
          <w:rFonts w:asciiTheme="minorHAnsi" w:hAnsiTheme="minorHAnsi" w:cstheme="minorHAnsi"/>
          <w:sz w:val="24"/>
          <w:szCs w:val="24"/>
        </w:rPr>
        <w:t xml:space="preserve">in the wells </w:t>
      </w:r>
      <w:r w:rsidR="00700EAD">
        <w:rPr>
          <w:rFonts w:asciiTheme="minorHAnsi" w:hAnsiTheme="minorHAnsi" w:cstheme="minorHAnsi"/>
          <w:sz w:val="24"/>
          <w:szCs w:val="24"/>
        </w:rPr>
        <w:t xml:space="preserve">have been equally lysed </w:t>
      </w:r>
      <w:r w:rsidR="00A63D81">
        <w:rPr>
          <w:rFonts w:asciiTheme="minorHAnsi" w:hAnsiTheme="minorHAnsi" w:cstheme="minorHAnsi"/>
          <w:sz w:val="24"/>
          <w:szCs w:val="24"/>
        </w:rPr>
        <w:t xml:space="preserve">or the amount of the produced enzyme was too small. The diagram presented below reflects the results obtained at the fifth day which show that </w:t>
      </w:r>
      <w:r w:rsidR="00700EAD">
        <w:rPr>
          <w:rFonts w:asciiTheme="minorHAnsi" w:hAnsiTheme="minorHAnsi" w:cstheme="minorHAnsi"/>
          <w:sz w:val="24"/>
          <w:szCs w:val="24"/>
        </w:rPr>
        <w:t xml:space="preserve">no any of the chemicals used in the test could </w:t>
      </w:r>
      <w:r w:rsidR="00A63D81">
        <w:rPr>
          <w:rFonts w:asciiTheme="minorHAnsi" w:hAnsiTheme="minorHAnsi" w:cstheme="minorHAnsi"/>
          <w:sz w:val="24"/>
          <w:szCs w:val="24"/>
        </w:rPr>
        <w:t xml:space="preserve">lead to increased </w:t>
      </w:r>
      <w:r w:rsidR="00700EAD">
        <w:rPr>
          <w:rFonts w:asciiTheme="minorHAnsi" w:hAnsiTheme="minorHAnsi" w:cstheme="minorHAnsi"/>
          <w:sz w:val="24"/>
          <w:szCs w:val="24"/>
        </w:rPr>
        <w:t xml:space="preserve">activity of the alkaline phosphatase enzyme. All the absorbance values corresponding to the chemicals did not exceed the value of the negative control DMEM F12. </w:t>
      </w:r>
    </w:p>
    <w:p w14:paraId="5E43DF6B" w14:textId="77777777" w:rsidR="00CA4D7B" w:rsidRDefault="00CA4D7B" w:rsidP="00EA600D">
      <w:pPr>
        <w:keepNext/>
      </w:pPr>
    </w:p>
    <w:p w14:paraId="7923AF8F" w14:textId="77777777" w:rsidR="00EA600D" w:rsidRDefault="00EA600D" w:rsidP="00EA600D">
      <w:pPr>
        <w:keepNext/>
      </w:pPr>
      <w:r>
        <w:rPr>
          <w:noProof/>
        </w:rPr>
        <w:drawing>
          <wp:inline distT="0" distB="0" distL="0" distR="0" wp14:anchorId="7E082A79" wp14:editId="57D43DC7">
            <wp:extent cx="4267200" cy="21145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B4EC03" w14:textId="38C295BB" w:rsidR="000A613D" w:rsidRPr="00EA600D" w:rsidRDefault="00EA600D" w:rsidP="00EA600D">
      <w:pPr>
        <w:pStyle w:val="Caption"/>
        <w:rPr>
          <w:b w:val="0"/>
          <w:i/>
          <w:color w:val="auto"/>
        </w:rPr>
      </w:pPr>
      <w:r w:rsidRPr="00EA600D">
        <w:rPr>
          <w:b w:val="0"/>
          <w:i/>
          <w:color w:val="auto"/>
        </w:rPr>
        <w:t xml:space="preserve">Figure 18: </w:t>
      </w:r>
      <w:r w:rsidR="00CA4D7B">
        <w:rPr>
          <w:b w:val="0"/>
          <w:i/>
          <w:color w:val="auto"/>
        </w:rPr>
        <w:t>A</w:t>
      </w:r>
      <w:r>
        <w:rPr>
          <w:b w:val="0"/>
          <w:i/>
          <w:color w:val="auto"/>
        </w:rPr>
        <w:t xml:space="preserve">lkaline phosphatase </w:t>
      </w:r>
      <w:r w:rsidR="00CA4D7B">
        <w:rPr>
          <w:b w:val="0"/>
          <w:i/>
          <w:color w:val="auto"/>
        </w:rPr>
        <w:t>level after the differentiation in SaOS2 cell line at the fifth day</w:t>
      </w:r>
    </w:p>
    <w:p w14:paraId="6E20703D" w14:textId="6722B847" w:rsidR="00972758" w:rsidRDefault="00972758" w:rsidP="00972758"/>
    <w:p w14:paraId="6D7EB976" w14:textId="4FD557E4" w:rsidR="00972758" w:rsidRDefault="00972758" w:rsidP="003F34F2">
      <w:pPr>
        <w:pStyle w:val="Heading1"/>
        <w:numPr>
          <w:ilvl w:val="0"/>
          <w:numId w:val="36"/>
        </w:numPr>
        <w:rPr>
          <w:color w:val="002060"/>
        </w:rPr>
      </w:pPr>
      <w:bookmarkStart w:id="52" w:name="_Toc474768329"/>
      <w:r w:rsidRPr="00972758">
        <w:rPr>
          <w:color w:val="002060"/>
        </w:rPr>
        <w:t>DISCUSSION</w:t>
      </w:r>
      <w:bookmarkEnd w:id="52"/>
    </w:p>
    <w:p w14:paraId="669316A4" w14:textId="77777777" w:rsidR="00DA7E69" w:rsidRPr="00DA7E69" w:rsidRDefault="00DA7E69" w:rsidP="00DA7E69"/>
    <w:p w14:paraId="166F7D44" w14:textId="517640DB" w:rsidR="00584327" w:rsidRDefault="00DA4324" w:rsidP="006C0438">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Initially NBT/MTT assay was performed on HL60 using 26 chemicals </w:t>
      </w:r>
      <w:r w:rsidR="000F61AC">
        <w:rPr>
          <w:rFonts w:asciiTheme="minorHAnsi" w:hAnsiTheme="minorHAnsi" w:cstheme="minorHAnsi"/>
          <w:sz w:val="24"/>
          <w:szCs w:val="24"/>
        </w:rPr>
        <w:t xml:space="preserve">from different screens in order </w:t>
      </w:r>
      <w:r>
        <w:rPr>
          <w:rFonts w:asciiTheme="minorHAnsi" w:hAnsiTheme="minorHAnsi" w:cstheme="minorHAnsi"/>
          <w:sz w:val="24"/>
          <w:szCs w:val="24"/>
        </w:rPr>
        <w:t xml:space="preserve">to identify the most efficient ones which would be selected for further tests with K562 and KG1A. </w:t>
      </w:r>
      <w:r w:rsidR="000F61AC">
        <w:rPr>
          <w:rFonts w:asciiTheme="minorHAnsi" w:hAnsiTheme="minorHAnsi" w:cstheme="minorHAnsi"/>
          <w:sz w:val="24"/>
          <w:szCs w:val="24"/>
        </w:rPr>
        <w:t xml:space="preserve">It was found out that </w:t>
      </w:r>
      <w:r w:rsidR="00761D80">
        <w:rPr>
          <w:rFonts w:asciiTheme="minorHAnsi" w:hAnsiTheme="minorHAnsi" w:cstheme="minorHAnsi"/>
          <w:sz w:val="24"/>
          <w:szCs w:val="24"/>
        </w:rPr>
        <w:t xml:space="preserve">only </w:t>
      </w:r>
      <w:r w:rsidR="000F61AC">
        <w:rPr>
          <w:rFonts w:asciiTheme="minorHAnsi" w:hAnsiTheme="minorHAnsi" w:cstheme="minorHAnsi"/>
          <w:sz w:val="24"/>
          <w:szCs w:val="24"/>
        </w:rPr>
        <w:t xml:space="preserve">such chemicals as Dp-137 </w:t>
      </w:r>
      <w:r w:rsidR="000F61AC" w:rsidRPr="000F61AC">
        <w:rPr>
          <w:rFonts w:asciiTheme="minorHAnsi" w:hAnsiTheme="minorHAnsi" w:cstheme="minorHAnsi"/>
          <w:sz w:val="24"/>
          <w:szCs w:val="24"/>
        </w:rPr>
        <w:t>(10µM)</w:t>
      </w:r>
      <w:r w:rsidR="000F61AC">
        <w:rPr>
          <w:rFonts w:asciiTheme="minorHAnsi" w:hAnsiTheme="minorHAnsi" w:cstheme="minorHAnsi"/>
          <w:sz w:val="24"/>
          <w:szCs w:val="24"/>
        </w:rPr>
        <w:t xml:space="preserve">, Dp-132 </w:t>
      </w:r>
      <w:r w:rsidR="000F61AC" w:rsidRPr="000F61AC">
        <w:rPr>
          <w:rFonts w:asciiTheme="minorHAnsi" w:hAnsiTheme="minorHAnsi" w:cstheme="minorHAnsi"/>
          <w:sz w:val="24"/>
          <w:szCs w:val="24"/>
        </w:rPr>
        <w:t>(10µM)</w:t>
      </w:r>
      <w:r w:rsidR="000F61AC">
        <w:rPr>
          <w:rFonts w:asciiTheme="minorHAnsi" w:hAnsiTheme="minorHAnsi" w:cstheme="minorHAnsi"/>
          <w:sz w:val="24"/>
          <w:szCs w:val="24"/>
        </w:rPr>
        <w:t xml:space="preserve">, VC-82 </w:t>
      </w:r>
      <w:r w:rsidR="000F61AC" w:rsidRPr="000F61AC">
        <w:rPr>
          <w:rFonts w:asciiTheme="minorHAnsi" w:hAnsiTheme="minorHAnsi" w:cstheme="minorHAnsi"/>
          <w:sz w:val="24"/>
          <w:szCs w:val="24"/>
        </w:rPr>
        <w:t>(10µM)</w:t>
      </w:r>
      <w:r w:rsidR="000F61AC">
        <w:rPr>
          <w:rFonts w:asciiTheme="minorHAnsi" w:hAnsiTheme="minorHAnsi" w:cstheme="minorHAnsi"/>
          <w:sz w:val="24"/>
          <w:szCs w:val="24"/>
        </w:rPr>
        <w:t xml:space="preserve">, NV-140 </w:t>
      </w:r>
      <w:r w:rsidR="000F61AC" w:rsidRPr="000F61AC">
        <w:rPr>
          <w:rFonts w:asciiTheme="minorHAnsi" w:hAnsiTheme="minorHAnsi" w:cstheme="minorHAnsi"/>
          <w:sz w:val="24"/>
          <w:szCs w:val="24"/>
        </w:rPr>
        <w:t>(10µM)</w:t>
      </w:r>
      <w:r w:rsidR="000F61AC">
        <w:rPr>
          <w:rFonts w:asciiTheme="minorHAnsi" w:hAnsiTheme="minorHAnsi" w:cstheme="minorHAnsi"/>
          <w:sz w:val="24"/>
          <w:szCs w:val="24"/>
        </w:rPr>
        <w:t xml:space="preserve">, NV-139 </w:t>
      </w:r>
      <w:r w:rsidR="000F61AC" w:rsidRPr="000F61AC">
        <w:rPr>
          <w:rFonts w:asciiTheme="minorHAnsi" w:hAnsiTheme="minorHAnsi" w:cstheme="minorHAnsi"/>
          <w:sz w:val="24"/>
          <w:szCs w:val="24"/>
        </w:rPr>
        <w:t>(10µM</w:t>
      </w:r>
      <w:r w:rsidR="000F61AC">
        <w:rPr>
          <w:rFonts w:asciiTheme="minorHAnsi" w:hAnsiTheme="minorHAnsi" w:cstheme="minorHAnsi"/>
          <w:sz w:val="24"/>
          <w:szCs w:val="24"/>
        </w:rPr>
        <w:t>; 1 µM</w:t>
      </w:r>
      <w:r w:rsidR="000F61AC" w:rsidRPr="000F61AC">
        <w:rPr>
          <w:rFonts w:asciiTheme="minorHAnsi" w:hAnsiTheme="minorHAnsi" w:cstheme="minorHAnsi"/>
          <w:sz w:val="24"/>
          <w:szCs w:val="24"/>
        </w:rPr>
        <w:t>)</w:t>
      </w:r>
      <w:r w:rsidR="000F61AC">
        <w:rPr>
          <w:rFonts w:asciiTheme="minorHAnsi" w:hAnsiTheme="minorHAnsi" w:cstheme="minorHAnsi"/>
          <w:sz w:val="24"/>
          <w:szCs w:val="24"/>
        </w:rPr>
        <w:t xml:space="preserve"> show the mo</w:t>
      </w:r>
      <w:r w:rsidR="00761D80">
        <w:rPr>
          <w:rFonts w:asciiTheme="minorHAnsi" w:hAnsiTheme="minorHAnsi" w:cstheme="minorHAnsi"/>
          <w:sz w:val="24"/>
          <w:szCs w:val="24"/>
        </w:rPr>
        <w:t xml:space="preserve">st favorable results in NBT/MTT </w:t>
      </w:r>
      <w:r w:rsidR="000F61AC">
        <w:rPr>
          <w:rFonts w:asciiTheme="minorHAnsi" w:hAnsiTheme="minorHAnsi" w:cstheme="minorHAnsi"/>
          <w:sz w:val="24"/>
          <w:szCs w:val="24"/>
        </w:rPr>
        <w:t xml:space="preserve">test. </w:t>
      </w:r>
      <w:r w:rsidR="005C05B2">
        <w:rPr>
          <w:rFonts w:asciiTheme="minorHAnsi" w:hAnsiTheme="minorHAnsi" w:cstheme="minorHAnsi"/>
          <w:sz w:val="24"/>
          <w:szCs w:val="24"/>
        </w:rPr>
        <w:t xml:space="preserve">Dp-140, Dp-132 and Dp-137 show a favorable result only at the third day, while others at the third and the fifth days. </w:t>
      </w:r>
      <w:r w:rsidR="000F61AC">
        <w:rPr>
          <w:rFonts w:asciiTheme="minorHAnsi" w:hAnsiTheme="minorHAnsi" w:cstheme="minorHAnsi"/>
          <w:sz w:val="24"/>
          <w:szCs w:val="24"/>
        </w:rPr>
        <w:t xml:space="preserve">However, all the chemicals with the exception of Dp-137 and Dp-132 showed quite low values in a separate MTT test which presumably could indicate their cytotoxicity in regard to HL60. </w:t>
      </w:r>
      <w:r w:rsidR="00584327">
        <w:rPr>
          <w:rFonts w:asciiTheme="minorHAnsi" w:hAnsiTheme="minorHAnsi" w:cstheme="minorHAnsi"/>
          <w:sz w:val="24"/>
          <w:szCs w:val="24"/>
        </w:rPr>
        <w:t xml:space="preserve">The morphological test confirmed that </w:t>
      </w:r>
      <w:r w:rsidR="00BE631A">
        <w:rPr>
          <w:rFonts w:asciiTheme="minorHAnsi" w:hAnsiTheme="minorHAnsi" w:cstheme="minorHAnsi"/>
          <w:sz w:val="24"/>
          <w:szCs w:val="24"/>
        </w:rPr>
        <w:t xml:space="preserve">Dp-132 and </w:t>
      </w:r>
      <w:r w:rsidR="00A32798">
        <w:rPr>
          <w:rFonts w:asciiTheme="minorHAnsi" w:hAnsiTheme="minorHAnsi" w:cstheme="minorHAnsi"/>
          <w:sz w:val="24"/>
          <w:szCs w:val="24"/>
        </w:rPr>
        <w:t xml:space="preserve">particularly </w:t>
      </w:r>
      <w:r w:rsidR="00BE631A">
        <w:rPr>
          <w:rFonts w:asciiTheme="minorHAnsi" w:hAnsiTheme="minorHAnsi" w:cstheme="minorHAnsi"/>
          <w:sz w:val="24"/>
          <w:szCs w:val="24"/>
        </w:rPr>
        <w:t xml:space="preserve">Dp-137 are the most efficient chemicals </w:t>
      </w:r>
      <w:r w:rsidR="00A32798">
        <w:rPr>
          <w:rFonts w:asciiTheme="minorHAnsi" w:hAnsiTheme="minorHAnsi" w:cstheme="minorHAnsi"/>
          <w:sz w:val="24"/>
          <w:szCs w:val="24"/>
        </w:rPr>
        <w:t xml:space="preserve">for HL60 </w:t>
      </w:r>
      <w:r w:rsidR="00BE631A">
        <w:rPr>
          <w:rFonts w:asciiTheme="minorHAnsi" w:hAnsiTheme="minorHAnsi" w:cstheme="minorHAnsi"/>
          <w:sz w:val="24"/>
          <w:szCs w:val="24"/>
        </w:rPr>
        <w:t xml:space="preserve">which </w:t>
      </w:r>
      <w:r w:rsidR="00761D80">
        <w:rPr>
          <w:rFonts w:asciiTheme="minorHAnsi" w:hAnsiTheme="minorHAnsi" w:cstheme="minorHAnsi"/>
          <w:sz w:val="24"/>
          <w:szCs w:val="24"/>
        </w:rPr>
        <w:t xml:space="preserve">caused a </w:t>
      </w:r>
      <w:r w:rsidR="00BE631A">
        <w:rPr>
          <w:rFonts w:asciiTheme="minorHAnsi" w:hAnsiTheme="minorHAnsi" w:cstheme="minorHAnsi"/>
          <w:sz w:val="24"/>
          <w:szCs w:val="24"/>
        </w:rPr>
        <w:t xml:space="preserve">partial differentiation with the amount of dead cells not higher than 10%, while </w:t>
      </w:r>
      <w:r w:rsidR="00A32798">
        <w:rPr>
          <w:rFonts w:asciiTheme="minorHAnsi" w:hAnsiTheme="minorHAnsi" w:cstheme="minorHAnsi"/>
          <w:sz w:val="24"/>
          <w:szCs w:val="24"/>
        </w:rPr>
        <w:t xml:space="preserve">others </w:t>
      </w:r>
      <w:r w:rsidR="00BE631A">
        <w:rPr>
          <w:rFonts w:asciiTheme="minorHAnsi" w:hAnsiTheme="minorHAnsi" w:cstheme="minorHAnsi"/>
          <w:sz w:val="24"/>
          <w:szCs w:val="24"/>
        </w:rPr>
        <w:t xml:space="preserve">showed quite high cytotoxicity. </w:t>
      </w:r>
    </w:p>
    <w:p w14:paraId="61FF25C9" w14:textId="46C8873C" w:rsidR="006C0438" w:rsidRDefault="005C05B2" w:rsidP="006C0438">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Subsequent NBT/MTT tests showed that all </w:t>
      </w:r>
      <w:r w:rsidR="00BE631A">
        <w:rPr>
          <w:rFonts w:asciiTheme="minorHAnsi" w:hAnsiTheme="minorHAnsi" w:cstheme="minorHAnsi"/>
          <w:sz w:val="24"/>
          <w:szCs w:val="24"/>
        </w:rPr>
        <w:t xml:space="preserve">the </w:t>
      </w:r>
      <w:r>
        <w:rPr>
          <w:rFonts w:asciiTheme="minorHAnsi" w:hAnsiTheme="minorHAnsi" w:cstheme="minorHAnsi"/>
          <w:sz w:val="24"/>
          <w:szCs w:val="24"/>
        </w:rPr>
        <w:t xml:space="preserve">chemicals </w:t>
      </w:r>
      <w:r w:rsidR="00BE631A">
        <w:rPr>
          <w:rFonts w:asciiTheme="minorHAnsi" w:hAnsiTheme="minorHAnsi" w:cstheme="minorHAnsi"/>
          <w:sz w:val="24"/>
          <w:szCs w:val="24"/>
        </w:rPr>
        <w:t xml:space="preserve">tested on HL60 </w:t>
      </w:r>
      <w:r>
        <w:rPr>
          <w:rFonts w:asciiTheme="minorHAnsi" w:hAnsiTheme="minorHAnsi" w:cstheme="minorHAnsi"/>
          <w:sz w:val="24"/>
          <w:szCs w:val="24"/>
        </w:rPr>
        <w:t xml:space="preserve">have a positive effect on K562 and KG1A cell lines as well. Nevertheless, some of the chemicals </w:t>
      </w:r>
      <w:r w:rsidR="00584327">
        <w:rPr>
          <w:rFonts w:asciiTheme="minorHAnsi" w:hAnsiTheme="minorHAnsi" w:cstheme="minorHAnsi"/>
          <w:sz w:val="24"/>
          <w:szCs w:val="24"/>
        </w:rPr>
        <w:t xml:space="preserve">tested on these cell lines </w:t>
      </w:r>
      <w:r>
        <w:rPr>
          <w:rFonts w:asciiTheme="minorHAnsi" w:hAnsiTheme="minorHAnsi" w:cstheme="minorHAnsi"/>
          <w:sz w:val="24"/>
          <w:szCs w:val="24"/>
        </w:rPr>
        <w:t>corre</w:t>
      </w:r>
      <w:r w:rsidR="00584327">
        <w:rPr>
          <w:rFonts w:asciiTheme="minorHAnsi" w:hAnsiTheme="minorHAnsi" w:cstheme="minorHAnsi"/>
          <w:sz w:val="24"/>
          <w:szCs w:val="24"/>
        </w:rPr>
        <w:t xml:space="preserve">sponded to quite low MTT values which were lower or slightly higher than 0,100. </w:t>
      </w:r>
      <w:r w:rsidR="00BE631A">
        <w:rPr>
          <w:rFonts w:asciiTheme="minorHAnsi" w:hAnsiTheme="minorHAnsi" w:cstheme="minorHAnsi"/>
          <w:sz w:val="24"/>
          <w:szCs w:val="24"/>
        </w:rPr>
        <w:t xml:space="preserve">The morphological test confirmed that low MTT values indicate high chemical cytotoxicity. </w:t>
      </w:r>
      <w:r w:rsidR="00A32798">
        <w:rPr>
          <w:rFonts w:asciiTheme="minorHAnsi" w:hAnsiTheme="minorHAnsi" w:cstheme="minorHAnsi"/>
          <w:sz w:val="24"/>
          <w:szCs w:val="24"/>
        </w:rPr>
        <w:t xml:space="preserve">It was found out that </w:t>
      </w:r>
      <w:r w:rsidR="00BE631A">
        <w:rPr>
          <w:rFonts w:asciiTheme="minorHAnsi" w:hAnsiTheme="minorHAnsi" w:cstheme="minorHAnsi"/>
          <w:sz w:val="24"/>
          <w:szCs w:val="24"/>
        </w:rPr>
        <w:t xml:space="preserve">Dp-137 </w:t>
      </w:r>
      <w:r w:rsidR="00761D80">
        <w:rPr>
          <w:rFonts w:asciiTheme="minorHAnsi" w:hAnsiTheme="minorHAnsi" w:cstheme="minorHAnsi"/>
          <w:sz w:val="24"/>
          <w:szCs w:val="24"/>
        </w:rPr>
        <w:t xml:space="preserve">(10 µM) </w:t>
      </w:r>
      <w:r w:rsidR="00BE631A">
        <w:rPr>
          <w:rFonts w:asciiTheme="minorHAnsi" w:hAnsiTheme="minorHAnsi" w:cstheme="minorHAnsi"/>
          <w:sz w:val="24"/>
          <w:szCs w:val="24"/>
        </w:rPr>
        <w:t xml:space="preserve">showed even better result on K562 </w:t>
      </w:r>
      <w:r w:rsidR="00761D80">
        <w:rPr>
          <w:rFonts w:asciiTheme="minorHAnsi" w:hAnsiTheme="minorHAnsi" w:cstheme="minorHAnsi"/>
          <w:sz w:val="24"/>
          <w:szCs w:val="24"/>
        </w:rPr>
        <w:t xml:space="preserve">cell line </w:t>
      </w:r>
      <w:r w:rsidR="00BE631A">
        <w:rPr>
          <w:rFonts w:asciiTheme="minorHAnsi" w:hAnsiTheme="minorHAnsi" w:cstheme="minorHAnsi"/>
          <w:sz w:val="24"/>
          <w:szCs w:val="24"/>
        </w:rPr>
        <w:t xml:space="preserve">than with the case of HL60 which </w:t>
      </w:r>
      <w:r w:rsidR="00A32798">
        <w:rPr>
          <w:rFonts w:asciiTheme="minorHAnsi" w:hAnsiTheme="minorHAnsi" w:cstheme="minorHAnsi"/>
          <w:sz w:val="24"/>
          <w:szCs w:val="24"/>
        </w:rPr>
        <w:t xml:space="preserve">leaded to </w:t>
      </w:r>
      <w:r w:rsidR="00BE631A">
        <w:rPr>
          <w:rFonts w:asciiTheme="minorHAnsi" w:hAnsiTheme="minorHAnsi" w:cstheme="minorHAnsi"/>
          <w:sz w:val="24"/>
          <w:szCs w:val="24"/>
        </w:rPr>
        <w:t xml:space="preserve">better cellular differentiation at the third and </w:t>
      </w:r>
      <w:r w:rsidR="0039071E">
        <w:rPr>
          <w:rFonts w:asciiTheme="minorHAnsi" w:hAnsiTheme="minorHAnsi" w:cstheme="minorHAnsi"/>
          <w:sz w:val="24"/>
          <w:szCs w:val="24"/>
        </w:rPr>
        <w:t xml:space="preserve">the </w:t>
      </w:r>
      <w:r w:rsidR="00BE631A">
        <w:rPr>
          <w:rFonts w:asciiTheme="minorHAnsi" w:hAnsiTheme="minorHAnsi" w:cstheme="minorHAnsi"/>
          <w:sz w:val="24"/>
          <w:szCs w:val="24"/>
        </w:rPr>
        <w:t xml:space="preserve">fifth days. Such chemicals as VC-82 </w:t>
      </w:r>
      <w:r w:rsidR="00761D80">
        <w:rPr>
          <w:rFonts w:asciiTheme="minorHAnsi" w:hAnsiTheme="minorHAnsi" w:cstheme="minorHAnsi"/>
          <w:sz w:val="24"/>
          <w:szCs w:val="24"/>
        </w:rPr>
        <w:t xml:space="preserve">(10 µM) </w:t>
      </w:r>
      <w:r w:rsidR="00BE631A">
        <w:rPr>
          <w:rFonts w:asciiTheme="minorHAnsi" w:hAnsiTheme="minorHAnsi" w:cstheme="minorHAnsi"/>
          <w:sz w:val="24"/>
          <w:szCs w:val="24"/>
        </w:rPr>
        <w:t xml:space="preserve">and NV-139 (1µM) showed a slight differentiation of certain </w:t>
      </w:r>
      <w:r w:rsidR="006C0438">
        <w:rPr>
          <w:rFonts w:asciiTheme="minorHAnsi" w:hAnsiTheme="minorHAnsi" w:cstheme="minorHAnsi"/>
          <w:sz w:val="24"/>
          <w:szCs w:val="24"/>
        </w:rPr>
        <w:t xml:space="preserve">K562 </w:t>
      </w:r>
      <w:r w:rsidR="00BE631A">
        <w:rPr>
          <w:rFonts w:asciiTheme="minorHAnsi" w:hAnsiTheme="minorHAnsi" w:cstheme="minorHAnsi"/>
          <w:sz w:val="24"/>
          <w:szCs w:val="24"/>
        </w:rPr>
        <w:t xml:space="preserve">cells at the third and </w:t>
      </w:r>
      <w:r w:rsidR="0039071E">
        <w:rPr>
          <w:rFonts w:asciiTheme="minorHAnsi" w:hAnsiTheme="minorHAnsi" w:cstheme="minorHAnsi"/>
          <w:sz w:val="24"/>
          <w:szCs w:val="24"/>
        </w:rPr>
        <w:t xml:space="preserve">the </w:t>
      </w:r>
      <w:r w:rsidR="00BE631A">
        <w:rPr>
          <w:rFonts w:asciiTheme="minorHAnsi" w:hAnsiTheme="minorHAnsi" w:cstheme="minorHAnsi"/>
          <w:sz w:val="24"/>
          <w:szCs w:val="24"/>
        </w:rPr>
        <w:t xml:space="preserve">fifth days along with quite high cytotoxicity. </w:t>
      </w:r>
      <w:r w:rsidR="006C0438">
        <w:rPr>
          <w:rFonts w:asciiTheme="minorHAnsi" w:hAnsiTheme="minorHAnsi" w:cstheme="minorHAnsi"/>
          <w:sz w:val="24"/>
          <w:szCs w:val="24"/>
        </w:rPr>
        <w:t xml:space="preserve">Due to the loss of Dp-132 the </w:t>
      </w:r>
      <w:r w:rsidR="00761D80">
        <w:rPr>
          <w:rFonts w:asciiTheme="minorHAnsi" w:hAnsiTheme="minorHAnsi" w:cstheme="minorHAnsi"/>
          <w:sz w:val="24"/>
          <w:szCs w:val="24"/>
        </w:rPr>
        <w:t xml:space="preserve">further </w:t>
      </w:r>
      <w:r w:rsidR="006C0438">
        <w:rPr>
          <w:rFonts w:asciiTheme="minorHAnsi" w:hAnsiTheme="minorHAnsi" w:cstheme="minorHAnsi"/>
          <w:sz w:val="24"/>
          <w:szCs w:val="24"/>
        </w:rPr>
        <w:t xml:space="preserve">tests on K562 and KG1A </w:t>
      </w:r>
      <w:r w:rsidR="00761D80">
        <w:rPr>
          <w:rFonts w:asciiTheme="minorHAnsi" w:hAnsiTheme="minorHAnsi" w:cstheme="minorHAnsi"/>
          <w:sz w:val="24"/>
          <w:szCs w:val="24"/>
        </w:rPr>
        <w:t xml:space="preserve">cell lines </w:t>
      </w:r>
      <w:r w:rsidR="006C0438">
        <w:rPr>
          <w:rFonts w:asciiTheme="minorHAnsi" w:hAnsiTheme="minorHAnsi" w:cstheme="minorHAnsi"/>
          <w:sz w:val="24"/>
          <w:szCs w:val="24"/>
        </w:rPr>
        <w:t xml:space="preserve">have not been executed. </w:t>
      </w:r>
    </w:p>
    <w:p w14:paraId="12C230A4" w14:textId="05F65197" w:rsidR="00DA4324" w:rsidRDefault="006C0438" w:rsidP="006C0438">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Regarding KG1A such chemicals as NV-140 (10µM), NV-139 (10µM), NV-139 (1µM) showed the amount of dead cells </w:t>
      </w:r>
      <w:r w:rsidR="00A32798">
        <w:rPr>
          <w:rFonts w:asciiTheme="minorHAnsi" w:hAnsiTheme="minorHAnsi" w:cstheme="minorHAnsi"/>
          <w:sz w:val="24"/>
          <w:szCs w:val="24"/>
        </w:rPr>
        <w:t xml:space="preserve">higher </w:t>
      </w:r>
      <w:r>
        <w:rPr>
          <w:rFonts w:asciiTheme="minorHAnsi" w:hAnsiTheme="minorHAnsi" w:cstheme="minorHAnsi"/>
          <w:sz w:val="24"/>
          <w:szCs w:val="24"/>
        </w:rPr>
        <w:t xml:space="preserve">than 90% for both the third and </w:t>
      </w:r>
      <w:r w:rsidR="00A32798">
        <w:rPr>
          <w:rFonts w:asciiTheme="minorHAnsi" w:hAnsiTheme="minorHAnsi" w:cstheme="minorHAnsi"/>
          <w:sz w:val="24"/>
          <w:szCs w:val="24"/>
        </w:rPr>
        <w:t xml:space="preserve">the </w:t>
      </w:r>
      <w:r>
        <w:rPr>
          <w:rFonts w:asciiTheme="minorHAnsi" w:hAnsiTheme="minorHAnsi" w:cstheme="minorHAnsi"/>
          <w:sz w:val="24"/>
          <w:szCs w:val="24"/>
        </w:rPr>
        <w:t xml:space="preserve">fifth days. The chemicals Dp-137 (the third and </w:t>
      </w:r>
      <w:r w:rsidR="0039071E">
        <w:rPr>
          <w:rFonts w:asciiTheme="minorHAnsi" w:hAnsiTheme="minorHAnsi" w:cstheme="minorHAnsi"/>
          <w:sz w:val="24"/>
          <w:szCs w:val="24"/>
        </w:rPr>
        <w:t xml:space="preserve">the </w:t>
      </w:r>
      <w:r>
        <w:rPr>
          <w:rFonts w:asciiTheme="minorHAnsi" w:hAnsiTheme="minorHAnsi" w:cstheme="minorHAnsi"/>
          <w:sz w:val="24"/>
          <w:szCs w:val="24"/>
        </w:rPr>
        <w:t>fifth days) and VC-82 (</w:t>
      </w:r>
      <w:r w:rsidR="0039071E">
        <w:rPr>
          <w:rFonts w:asciiTheme="minorHAnsi" w:hAnsiTheme="minorHAnsi" w:cstheme="minorHAnsi"/>
          <w:sz w:val="24"/>
          <w:szCs w:val="24"/>
        </w:rPr>
        <w:t xml:space="preserve">the </w:t>
      </w:r>
      <w:r>
        <w:rPr>
          <w:rFonts w:asciiTheme="minorHAnsi" w:hAnsiTheme="minorHAnsi" w:cstheme="minorHAnsi"/>
          <w:sz w:val="24"/>
          <w:szCs w:val="24"/>
        </w:rPr>
        <w:t xml:space="preserve">third day) showed a slight differentiation of certain cells along with quite high </w:t>
      </w:r>
      <w:r w:rsidR="0039071E">
        <w:rPr>
          <w:rFonts w:asciiTheme="minorHAnsi" w:hAnsiTheme="minorHAnsi" w:cstheme="minorHAnsi"/>
          <w:sz w:val="24"/>
          <w:szCs w:val="24"/>
        </w:rPr>
        <w:t xml:space="preserve">percentage </w:t>
      </w:r>
      <w:r>
        <w:rPr>
          <w:rFonts w:asciiTheme="minorHAnsi" w:hAnsiTheme="minorHAnsi" w:cstheme="minorHAnsi"/>
          <w:sz w:val="24"/>
          <w:szCs w:val="24"/>
        </w:rPr>
        <w:t xml:space="preserve">of apoptotic cells. </w:t>
      </w:r>
    </w:p>
    <w:p w14:paraId="49686791" w14:textId="77777777" w:rsidR="0039071E" w:rsidRDefault="00A32798" w:rsidP="00761D80">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Subsequent MTT tests on cytotoxicity revealed that all above mentioned chemicals do not have any cytotoxicity effect on healthy lymphocytes. </w:t>
      </w:r>
    </w:p>
    <w:p w14:paraId="6C701F38" w14:textId="5C0BDA60" w:rsidR="00761D80" w:rsidRPr="00D55194" w:rsidRDefault="00A32798" w:rsidP="003C4F9E">
      <w:pPr>
        <w:spacing w:line="360" w:lineRule="auto"/>
        <w:ind w:left="113" w:right="1134"/>
        <w:jc w:val="both"/>
        <w:rPr>
          <w:rFonts w:asciiTheme="minorHAnsi" w:hAnsiTheme="minorHAnsi" w:cstheme="minorHAnsi"/>
          <w:sz w:val="24"/>
          <w:szCs w:val="24"/>
        </w:rPr>
      </w:pPr>
      <w:r>
        <w:rPr>
          <w:rFonts w:asciiTheme="minorHAnsi" w:hAnsiTheme="minorHAnsi" w:cstheme="minorHAnsi"/>
          <w:sz w:val="24"/>
          <w:szCs w:val="24"/>
        </w:rPr>
        <w:t xml:space="preserve">The last </w:t>
      </w:r>
      <w:r w:rsidR="0039071E">
        <w:rPr>
          <w:rFonts w:asciiTheme="minorHAnsi" w:hAnsiTheme="minorHAnsi" w:cstheme="minorHAnsi"/>
          <w:sz w:val="24"/>
          <w:szCs w:val="24"/>
        </w:rPr>
        <w:t xml:space="preserve">set of the </w:t>
      </w:r>
      <w:r>
        <w:rPr>
          <w:rFonts w:asciiTheme="minorHAnsi" w:hAnsiTheme="minorHAnsi" w:cstheme="minorHAnsi"/>
          <w:sz w:val="24"/>
          <w:szCs w:val="24"/>
        </w:rPr>
        <w:t>experiments devoted to oste</w:t>
      </w:r>
      <w:r w:rsidR="00761D80">
        <w:rPr>
          <w:rFonts w:asciiTheme="minorHAnsi" w:hAnsiTheme="minorHAnsi" w:cstheme="minorHAnsi"/>
          <w:sz w:val="24"/>
          <w:szCs w:val="24"/>
        </w:rPr>
        <w:t>osarcoma showed</w:t>
      </w:r>
      <w:r w:rsidR="0039071E">
        <w:rPr>
          <w:rFonts w:asciiTheme="minorHAnsi" w:hAnsiTheme="minorHAnsi" w:cstheme="minorHAnsi"/>
          <w:sz w:val="24"/>
          <w:szCs w:val="24"/>
        </w:rPr>
        <w:t>,</w:t>
      </w:r>
      <w:r w:rsidR="00761D80">
        <w:rPr>
          <w:rFonts w:asciiTheme="minorHAnsi" w:hAnsiTheme="minorHAnsi" w:cstheme="minorHAnsi"/>
          <w:sz w:val="24"/>
          <w:szCs w:val="24"/>
        </w:rPr>
        <w:t xml:space="preserve"> however</w:t>
      </w:r>
      <w:r w:rsidR="0039071E">
        <w:rPr>
          <w:rFonts w:asciiTheme="minorHAnsi" w:hAnsiTheme="minorHAnsi" w:cstheme="minorHAnsi"/>
          <w:sz w:val="24"/>
          <w:szCs w:val="24"/>
        </w:rPr>
        <w:t>,</w:t>
      </w:r>
      <w:r w:rsidR="00761D80">
        <w:rPr>
          <w:rFonts w:asciiTheme="minorHAnsi" w:hAnsiTheme="minorHAnsi" w:cstheme="minorHAnsi"/>
          <w:sz w:val="24"/>
          <w:szCs w:val="24"/>
        </w:rPr>
        <w:t xml:space="preserve"> that Dp-139 with the concentrations of 1 µM and 10 µM are too cytotoxic for SaOS2 cell line</w:t>
      </w:r>
      <w:r w:rsidR="0039071E">
        <w:rPr>
          <w:rFonts w:asciiTheme="minorHAnsi" w:hAnsiTheme="minorHAnsi" w:cstheme="minorHAnsi"/>
          <w:sz w:val="24"/>
          <w:szCs w:val="24"/>
        </w:rPr>
        <w:t>.</w:t>
      </w:r>
      <w:r w:rsidR="00761D80">
        <w:rPr>
          <w:rFonts w:asciiTheme="minorHAnsi" w:hAnsiTheme="minorHAnsi" w:cstheme="minorHAnsi"/>
          <w:sz w:val="24"/>
          <w:szCs w:val="24"/>
        </w:rPr>
        <w:t xml:space="preserve"> </w:t>
      </w:r>
      <w:r w:rsidR="0039071E">
        <w:rPr>
          <w:rFonts w:asciiTheme="minorHAnsi" w:hAnsiTheme="minorHAnsi" w:cstheme="minorHAnsi"/>
          <w:sz w:val="24"/>
          <w:szCs w:val="24"/>
        </w:rPr>
        <w:t>A</w:t>
      </w:r>
      <w:r w:rsidR="00761D80">
        <w:rPr>
          <w:rFonts w:asciiTheme="minorHAnsi" w:hAnsiTheme="minorHAnsi" w:cstheme="minorHAnsi"/>
          <w:sz w:val="24"/>
          <w:szCs w:val="24"/>
        </w:rPr>
        <w:t xml:space="preserve">ll the chemicals used for the differentiation of leukemia cell lines, such as Dp-137, VC-82, NV-140, NV-139 did not increase the production of alkaline phosphatase enzyme </w:t>
      </w:r>
      <w:r w:rsidR="0039071E">
        <w:rPr>
          <w:rFonts w:asciiTheme="minorHAnsi" w:hAnsiTheme="minorHAnsi" w:cstheme="minorHAnsi"/>
          <w:sz w:val="24"/>
          <w:szCs w:val="24"/>
        </w:rPr>
        <w:t xml:space="preserve">at the third and the fifth days </w:t>
      </w:r>
      <w:r w:rsidR="00761D80">
        <w:rPr>
          <w:rFonts w:asciiTheme="minorHAnsi" w:hAnsiTheme="minorHAnsi" w:cstheme="minorHAnsi"/>
          <w:sz w:val="24"/>
          <w:szCs w:val="24"/>
        </w:rPr>
        <w:t xml:space="preserve">which most likely </w:t>
      </w:r>
      <w:r w:rsidR="0039071E">
        <w:rPr>
          <w:rFonts w:asciiTheme="minorHAnsi" w:hAnsiTheme="minorHAnsi" w:cstheme="minorHAnsi"/>
          <w:sz w:val="24"/>
          <w:szCs w:val="24"/>
        </w:rPr>
        <w:t xml:space="preserve">implies </w:t>
      </w:r>
      <w:r w:rsidR="00761D80">
        <w:rPr>
          <w:rFonts w:asciiTheme="minorHAnsi" w:hAnsiTheme="minorHAnsi" w:cstheme="minorHAnsi"/>
          <w:sz w:val="24"/>
          <w:szCs w:val="24"/>
        </w:rPr>
        <w:t>that th</w:t>
      </w:r>
      <w:r w:rsidR="0039071E">
        <w:rPr>
          <w:rFonts w:asciiTheme="minorHAnsi" w:hAnsiTheme="minorHAnsi" w:cstheme="minorHAnsi"/>
          <w:sz w:val="24"/>
          <w:szCs w:val="24"/>
        </w:rPr>
        <w:t>e</w:t>
      </w:r>
      <w:r w:rsidR="00761D80">
        <w:rPr>
          <w:rFonts w:asciiTheme="minorHAnsi" w:hAnsiTheme="minorHAnsi" w:cstheme="minorHAnsi"/>
          <w:sz w:val="24"/>
          <w:szCs w:val="24"/>
        </w:rPr>
        <w:t xml:space="preserve">y do not trigger </w:t>
      </w:r>
      <w:r w:rsidR="0039071E">
        <w:rPr>
          <w:rFonts w:asciiTheme="minorHAnsi" w:hAnsiTheme="minorHAnsi" w:cstheme="minorHAnsi"/>
          <w:sz w:val="24"/>
          <w:szCs w:val="24"/>
        </w:rPr>
        <w:t xml:space="preserve">the </w:t>
      </w:r>
      <w:r w:rsidR="00761D80">
        <w:rPr>
          <w:rFonts w:asciiTheme="minorHAnsi" w:hAnsiTheme="minorHAnsi" w:cstheme="minorHAnsi"/>
          <w:sz w:val="24"/>
          <w:szCs w:val="24"/>
        </w:rPr>
        <w:t>differentiation</w:t>
      </w:r>
      <w:r w:rsidR="0039071E" w:rsidRPr="0039071E">
        <w:rPr>
          <w:rFonts w:asciiTheme="minorHAnsi" w:hAnsiTheme="minorHAnsi" w:cstheme="minorHAnsi"/>
          <w:sz w:val="24"/>
          <w:szCs w:val="24"/>
        </w:rPr>
        <w:t xml:space="preserve"> </w:t>
      </w:r>
      <w:r w:rsidR="0039071E">
        <w:rPr>
          <w:rFonts w:asciiTheme="minorHAnsi" w:hAnsiTheme="minorHAnsi" w:cstheme="minorHAnsi"/>
          <w:sz w:val="24"/>
          <w:szCs w:val="24"/>
        </w:rPr>
        <w:t>of SaOS2 cell line</w:t>
      </w:r>
      <w:r w:rsidR="00761D80">
        <w:rPr>
          <w:rFonts w:asciiTheme="minorHAnsi" w:hAnsiTheme="minorHAnsi" w:cstheme="minorHAnsi"/>
          <w:sz w:val="24"/>
          <w:szCs w:val="24"/>
        </w:rPr>
        <w:t xml:space="preserve">. </w:t>
      </w:r>
    </w:p>
    <w:p w14:paraId="21DFCB5C" w14:textId="563C7CA1" w:rsidR="00EC3269" w:rsidRPr="003F34F2" w:rsidRDefault="00BE1B14" w:rsidP="003F34F2">
      <w:pPr>
        <w:pStyle w:val="Heading1"/>
        <w:numPr>
          <w:ilvl w:val="0"/>
          <w:numId w:val="36"/>
        </w:numPr>
        <w:rPr>
          <w:color w:val="002060"/>
        </w:rPr>
      </w:pPr>
      <w:bookmarkStart w:id="53" w:name="_Toc474768330"/>
      <w:r>
        <w:rPr>
          <w:color w:val="002060"/>
        </w:rPr>
        <w:t>CONCLUSIONS</w:t>
      </w:r>
      <w:r w:rsidR="00972758" w:rsidRPr="00972758">
        <w:rPr>
          <w:color w:val="002060"/>
        </w:rPr>
        <w:t xml:space="preserve"> AND RECOMMENDATIONS</w:t>
      </w:r>
      <w:bookmarkEnd w:id="53"/>
    </w:p>
    <w:p w14:paraId="0C03FE29" w14:textId="77777777" w:rsidR="00F74E0A" w:rsidRDefault="00F74E0A">
      <w:pPr>
        <w:spacing w:line="140" w:lineRule="exact"/>
        <w:rPr>
          <w:rFonts w:ascii="Calibri" w:eastAsia="Calibri" w:hAnsi="Calibri" w:cs="Calibri"/>
          <w:spacing w:val="-6"/>
          <w:sz w:val="24"/>
          <w:szCs w:val="24"/>
        </w:rPr>
      </w:pPr>
    </w:p>
    <w:p w14:paraId="6883811F" w14:textId="45891BA4" w:rsidR="005A6157" w:rsidRDefault="006E2818" w:rsidP="003C620F">
      <w:pPr>
        <w:spacing w:line="360" w:lineRule="auto"/>
        <w:ind w:left="113" w:right="1134"/>
        <w:jc w:val="both"/>
        <w:rPr>
          <w:rFonts w:asciiTheme="minorHAnsi" w:eastAsia="Calibri" w:hAnsiTheme="minorHAnsi"/>
          <w:sz w:val="24"/>
          <w:szCs w:val="24"/>
        </w:rPr>
      </w:pPr>
      <w:r>
        <w:rPr>
          <w:rFonts w:asciiTheme="minorHAnsi" w:eastAsia="Calibri" w:hAnsiTheme="minorHAnsi"/>
          <w:sz w:val="24"/>
          <w:szCs w:val="24"/>
        </w:rPr>
        <w:t xml:space="preserve">Dp-137 is the chemical which would be potentially interesting for further cancer research since it showed quite good results regarding cellular differentiation with respect to HL60 and K562 cell lines without too low levels of viability. Also, MTT cytotoxicity test showed that it is not cytotoxic for healthy blood cells, such as lymphocytes. That presumably means that Dp-137 does not have such harmful effect as chemicals used in chemotherapy. In order to confirm the obtained results regarding Dp-137 </w:t>
      </w:r>
      <w:r w:rsidR="003C620F">
        <w:rPr>
          <w:rFonts w:asciiTheme="minorHAnsi" w:eastAsia="Calibri" w:hAnsiTheme="minorHAnsi"/>
          <w:sz w:val="24"/>
          <w:szCs w:val="24"/>
        </w:rPr>
        <w:t>it is essentially to perform flow cytometry analysis which would help to identify the type of the leukemia cells after their differentiation. In the course of my project I did not manage to perform any tests with flow cytometry due to the lack of time and specialized skills working with flow cytometry equipment. Unfortunately, Dp-137 did not show significantly positive results regarding KG1A cell line as in the case with HL60 and K562, since that type of leukemia cells was quite challe</w:t>
      </w:r>
      <w:r w:rsidR="00F53C65">
        <w:rPr>
          <w:rFonts w:asciiTheme="minorHAnsi" w:eastAsia="Calibri" w:hAnsiTheme="minorHAnsi"/>
          <w:sz w:val="24"/>
          <w:szCs w:val="24"/>
        </w:rPr>
        <w:t xml:space="preserve">nging to force to differentiate and in most cases the application of the chemicals caused a death of the cells. </w:t>
      </w:r>
    </w:p>
    <w:p w14:paraId="37F64DF4" w14:textId="4B327EC9" w:rsidR="00F53C65" w:rsidRDefault="00F53C65" w:rsidP="003C620F">
      <w:pPr>
        <w:spacing w:line="360" w:lineRule="auto"/>
        <w:ind w:left="113" w:right="1134"/>
        <w:jc w:val="both"/>
        <w:rPr>
          <w:rFonts w:asciiTheme="minorHAnsi" w:eastAsia="Calibri" w:hAnsiTheme="minorHAnsi"/>
          <w:sz w:val="24"/>
          <w:szCs w:val="24"/>
        </w:rPr>
      </w:pPr>
      <w:r>
        <w:rPr>
          <w:rFonts w:asciiTheme="minorHAnsi" w:eastAsia="Calibri" w:hAnsiTheme="minorHAnsi"/>
          <w:sz w:val="24"/>
          <w:szCs w:val="24"/>
        </w:rPr>
        <w:t xml:space="preserve">The experiments with lymphocytes showed that all the chemicals used in morphology test are not cytotoxic which means that they can be still potentially interesting in the experiments with other </w:t>
      </w:r>
      <w:r w:rsidR="007D5001">
        <w:rPr>
          <w:rFonts w:asciiTheme="minorHAnsi" w:eastAsia="Calibri" w:hAnsiTheme="minorHAnsi"/>
          <w:sz w:val="24"/>
          <w:szCs w:val="24"/>
        </w:rPr>
        <w:t xml:space="preserve">types of </w:t>
      </w:r>
      <w:r>
        <w:rPr>
          <w:rFonts w:asciiTheme="minorHAnsi" w:eastAsia="Calibri" w:hAnsiTheme="minorHAnsi"/>
          <w:sz w:val="24"/>
          <w:szCs w:val="24"/>
        </w:rPr>
        <w:t xml:space="preserve">leukemia cell lines. </w:t>
      </w:r>
    </w:p>
    <w:p w14:paraId="5FD0D30A" w14:textId="3A9A7BE6" w:rsidR="00F53C65" w:rsidRDefault="007D5001" w:rsidP="003C620F">
      <w:pPr>
        <w:spacing w:line="360" w:lineRule="auto"/>
        <w:ind w:left="113" w:right="1134"/>
        <w:jc w:val="both"/>
        <w:rPr>
          <w:rFonts w:asciiTheme="minorHAnsi" w:eastAsia="Calibri" w:hAnsiTheme="minorHAnsi"/>
          <w:sz w:val="24"/>
          <w:szCs w:val="24"/>
        </w:rPr>
      </w:pPr>
      <w:r>
        <w:rPr>
          <w:rFonts w:asciiTheme="minorHAnsi" w:eastAsia="Calibri" w:hAnsiTheme="minorHAnsi"/>
          <w:sz w:val="24"/>
          <w:szCs w:val="24"/>
        </w:rPr>
        <w:t>In general, i</w:t>
      </w:r>
      <w:r w:rsidR="00F53C65">
        <w:rPr>
          <w:rFonts w:asciiTheme="minorHAnsi" w:eastAsia="Calibri" w:hAnsiTheme="minorHAnsi"/>
          <w:sz w:val="24"/>
          <w:szCs w:val="24"/>
        </w:rPr>
        <w:t>t is essentially to continue screen</w:t>
      </w:r>
      <w:r>
        <w:rPr>
          <w:rFonts w:asciiTheme="minorHAnsi" w:eastAsia="Calibri" w:hAnsiTheme="minorHAnsi"/>
          <w:sz w:val="24"/>
          <w:szCs w:val="24"/>
        </w:rPr>
        <w:t>ing</w:t>
      </w:r>
      <w:r w:rsidR="00F53C65">
        <w:rPr>
          <w:rFonts w:asciiTheme="minorHAnsi" w:eastAsia="Calibri" w:hAnsiTheme="minorHAnsi"/>
          <w:sz w:val="24"/>
          <w:szCs w:val="24"/>
        </w:rPr>
        <w:t xml:space="preserve"> the chemicals applying NBT/MTT, morphology and flow cytometry assays </w:t>
      </w:r>
      <w:r>
        <w:rPr>
          <w:rFonts w:asciiTheme="minorHAnsi" w:eastAsia="Calibri" w:hAnsiTheme="minorHAnsi"/>
          <w:sz w:val="24"/>
          <w:szCs w:val="24"/>
        </w:rPr>
        <w:t xml:space="preserve">regarding leukemia cells </w:t>
      </w:r>
      <w:r w:rsidR="00F53C65">
        <w:rPr>
          <w:rFonts w:asciiTheme="minorHAnsi" w:eastAsia="Calibri" w:hAnsiTheme="minorHAnsi"/>
          <w:sz w:val="24"/>
          <w:szCs w:val="24"/>
        </w:rPr>
        <w:t xml:space="preserve">to identify other </w:t>
      </w:r>
      <w:r>
        <w:rPr>
          <w:rFonts w:asciiTheme="minorHAnsi" w:eastAsia="Calibri" w:hAnsiTheme="minorHAnsi"/>
          <w:sz w:val="24"/>
          <w:szCs w:val="24"/>
        </w:rPr>
        <w:t>potentially effective substances which would be effective for osteosarcoma as well</w:t>
      </w:r>
      <w:r w:rsidR="00082912">
        <w:rPr>
          <w:rFonts w:asciiTheme="minorHAnsi" w:eastAsia="Calibri" w:hAnsiTheme="minorHAnsi"/>
          <w:sz w:val="24"/>
          <w:szCs w:val="24"/>
        </w:rPr>
        <w:t>.</w:t>
      </w:r>
    </w:p>
    <w:p w14:paraId="7BA0CBDC" w14:textId="77777777" w:rsidR="005A6157" w:rsidRPr="00A137B0" w:rsidRDefault="005A6157" w:rsidP="00082912">
      <w:pPr>
        <w:spacing w:line="360" w:lineRule="auto"/>
        <w:ind w:right="1134"/>
        <w:jc w:val="both"/>
        <w:rPr>
          <w:rFonts w:asciiTheme="minorHAnsi" w:eastAsia="Calibri" w:hAnsiTheme="minorHAnsi"/>
          <w:sz w:val="24"/>
          <w:szCs w:val="24"/>
        </w:rPr>
      </w:pPr>
    </w:p>
    <w:bookmarkStart w:id="54" w:name="_Toc474768331" w:displacedByCustomXml="next"/>
    <w:sdt>
      <w:sdtPr>
        <w:rPr>
          <w:rFonts w:ascii="Times New Roman" w:eastAsia="Times New Roman" w:hAnsi="Times New Roman" w:cs="Times New Roman"/>
          <w:b w:val="0"/>
          <w:bCs w:val="0"/>
          <w:kern w:val="0"/>
          <w:sz w:val="20"/>
          <w:szCs w:val="20"/>
          <w:lang w:val="ru-RU"/>
        </w:rPr>
        <w:id w:val="112488368"/>
        <w:docPartObj>
          <w:docPartGallery w:val="Bibliographies"/>
          <w:docPartUnique/>
        </w:docPartObj>
      </w:sdtPr>
      <w:sdtEndPr>
        <w:rPr>
          <w:rFonts w:asciiTheme="minorHAnsi" w:hAnsiTheme="minorHAnsi" w:cstheme="minorHAnsi"/>
          <w:lang w:val="en-US"/>
        </w:rPr>
      </w:sdtEndPr>
      <w:sdtContent>
        <w:p w14:paraId="2858C847" w14:textId="329AAC4D" w:rsidR="002F4A35" w:rsidRPr="000A613D" w:rsidRDefault="002F4A35">
          <w:pPr>
            <w:pStyle w:val="Heading1"/>
            <w:rPr>
              <w:color w:val="002060"/>
            </w:rPr>
          </w:pPr>
          <w:r w:rsidRPr="000A613D">
            <w:rPr>
              <w:color w:val="002060"/>
            </w:rPr>
            <w:t>References</w:t>
          </w:r>
          <w:bookmarkEnd w:id="54"/>
        </w:p>
        <w:p w14:paraId="3EFAB265" w14:textId="77777777" w:rsidR="002F4A35" w:rsidRPr="002F4A35" w:rsidRDefault="002F4A35" w:rsidP="002F4A35"/>
        <w:sdt>
          <w:sdtPr>
            <w:id w:val="111145805"/>
            <w:bibliography/>
          </w:sdtPr>
          <w:sdtEndPr>
            <w:rPr>
              <w:rFonts w:asciiTheme="minorHAnsi" w:hAnsiTheme="minorHAnsi" w:cstheme="minorHAnsi"/>
            </w:rPr>
          </w:sdtEndPr>
          <w:sdtContent>
            <w:p w14:paraId="78026E06" w14:textId="77777777" w:rsidR="005A6157" w:rsidRDefault="002F4A35" w:rsidP="005A6157">
              <w:pPr>
                <w:pStyle w:val="Bibliography"/>
                <w:ind w:left="720" w:hanging="720"/>
                <w:rPr>
                  <w:noProof/>
                  <w:lang w:val="en-GB"/>
                </w:rPr>
              </w:pPr>
              <w:r w:rsidRPr="003F34F2">
                <w:rPr>
                  <w:rFonts w:asciiTheme="minorHAnsi" w:hAnsiTheme="minorHAnsi" w:cstheme="minorHAnsi"/>
                </w:rPr>
                <w:fldChar w:fldCharType="begin"/>
              </w:r>
              <w:r w:rsidRPr="003F34F2">
                <w:rPr>
                  <w:rFonts w:asciiTheme="minorHAnsi" w:hAnsiTheme="minorHAnsi" w:cstheme="minorHAnsi"/>
                </w:rPr>
                <w:instrText>BIBLIOGRAPHY</w:instrText>
              </w:r>
              <w:r w:rsidRPr="003F34F2">
                <w:rPr>
                  <w:rFonts w:asciiTheme="minorHAnsi" w:hAnsiTheme="minorHAnsi" w:cstheme="minorHAnsi"/>
                </w:rPr>
                <w:fldChar w:fldCharType="separate"/>
              </w:r>
              <w:r w:rsidR="005A6157">
                <w:rPr>
                  <w:noProof/>
                  <w:lang w:val="en-GB"/>
                </w:rPr>
                <w:t xml:space="preserve">Ablain, J., &amp; The, H. (2011, February). Revisiting the differentiation paradigm in acute promyelocytic leukemia. </w:t>
              </w:r>
              <w:r w:rsidR="005A6157">
                <w:rPr>
                  <w:i/>
                  <w:iCs/>
                  <w:noProof/>
                  <w:lang w:val="en-GB"/>
                </w:rPr>
                <w:t>Blood Journal</w:t>
              </w:r>
              <w:r w:rsidR="005A6157">
                <w:rPr>
                  <w:noProof/>
                  <w:lang w:val="en-GB"/>
                </w:rPr>
                <w:t>, pp. 5795-5802.</w:t>
              </w:r>
            </w:p>
            <w:p w14:paraId="1043C455" w14:textId="77777777" w:rsidR="005A6157" w:rsidRDefault="005A6157" w:rsidP="005A6157">
              <w:pPr>
                <w:pStyle w:val="Bibliography"/>
                <w:ind w:left="720" w:hanging="720"/>
                <w:rPr>
                  <w:noProof/>
                  <w:lang w:val="en-GB"/>
                </w:rPr>
              </w:pPr>
              <w:r>
                <w:rPr>
                  <w:noProof/>
                  <w:lang w:val="en-GB"/>
                </w:rPr>
                <w:t xml:space="preserve">Adam, M., Ardinger, H., &amp; R., P. (1999, October 6). Rothmund-Thomson syndrome. </w:t>
              </w:r>
              <w:r>
                <w:rPr>
                  <w:i/>
                  <w:iCs/>
                  <w:noProof/>
                  <w:lang w:val="en-GB"/>
                </w:rPr>
                <w:t>Genes Reviews</w:t>
              </w:r>
              <w:r>
                <w:rPr>
                  <w:noProof/>
                  <w:lang w:val="en-GB"/>
                </w:rPr>
                <w:t>.</w:t>
              </w:r>
            </w:p>
            <w:p w14:paraId="12CFB6CA" w14:textId="77777777" w:rsidR="005A6157" w:rsidRDefault="005A6157" w:rsidP="005A6157">
              <w:pPr>
                <w:pStyle w:val="Bibliography"/>
                <w:ind w:left="720" w:hanging="720"/>
                <w:rPr>
                  <w:noProof/>
                  <w:lang w:val="en-GB"/>
                </w:rPr>
              </w:pPr>
              <w:r>
                <w:rPr>
                  <w:noProof/>
                  <w:lang w:val="en-GB"/>
                </w:rPr>
                <w:t xml:space="preserve">Alava, E., &amp; Osuna, D. (2009). Molecular pathology of sarcomas. </w:t>
              </w:r>
              <w:r>
                <w:rPr>
                  <w:i/>
                  <w:iCs/>
                  <w:noProof/>
                  <w:lang w:val="en-GB"/>
                </w:rPr>
                <w:t>Reviews on Recent Clinical Trials</w:t>
              </w:r>
              <w:r>
                <w:rPr>
                  <w:noProof/>
                  <w:lang w:val="en-GB"/>
                </w:rPr>
                <w:t>, 12-26.</w:t>
              </w:r>
            </w:p>
            <w:p w14:paraId="45A428EB" w14:textId="77777777" w:rsidR="005A6157" w:rsidRDefault="005A6157" w:rsidP="005A6157">
              <w:pPr>
                <w:pStyle w:val="Bibliography"/>
                <w:ind w:left="720" w:hanging="720"/>
                <w:rPr>
                  <w:noProof/>
                </w:rPr>
              </w:pPr>
              <w:r>
                <w:rPr>
                  <w:noProof/>
                </w:rPr>
                <w:t xml:space="preserve">Alberts, B., Johnson, A., &amp; Lewis, J. (2002). </w:t>
              </w:r>
              <w:r>
                <w:rPr>
                  <w:i/>
                  <w:iCs/>
                  <w:noProof/>
                </w:rPr>
                <w:t>Molecular Biology of the Cell. 4th edition.</w:t>
              </w:r>
              <w:r>
                <w:rPr>
                  <w:noProof/>
                </w:rPr>
                <w:t xml:space="preserve"> New York: Garland Science.</w:t>
              </w:r>
            </w:p>
            <w:p w14:paraId="45C2886D" w14:textId="77777777" w:rsidR="005A6157" w:rsidRDefault="005A6157" w:rsidP="005A6157">
              <w:pPr>
                <w:pStyle w:val="Bibliography"/>
                <w:ind w:left="720" w:hanging="720"/>
                <w:rPr>
                  <w:noProof/>
                  <w:lang w:val="en-GB"/>
                </w:rPr>
              </w:pPr>
              <w:r>
                <w:rPr>
                  <w:noProof/>
                  <w:lang w:val="en-GB"/>
                </w:rPr>
                <w:t xml:space="preserve">Allis, D., &amp; Jenuwein, T. (2016, June 27). The molecular hallmarks of epigenetic control. </w:t>
              </w:r>
              <w:r>
                <w:rPr>
                  <w:i/>
                  <w:iCs/>
                  <w:noProof/>
                  <w:lang w:val="en-GB"/>
                </w:rPr>
                <w:t>Nature Reviews Genetics</w:t>
              </w:r>
              <w:r>
                <w:rPr>
                  <w:noProof/>
                  <w:lang w:val="en-GB"/>
                </w:rPr>
                <w:t>, pp. 487-500.</w:t>
              </w:r>
            </w:p>
            <w:p w14:paraId="52F89B42" w14:textId="77777777" w:rsidR="005A6157" w:rsidRDefault="005A6157" w:rsidP="005A6157">
              <w:pPr>
                <w:pStyle w:val="Bibliography"/>
                <w:ind w:left="720" w:hanging="720"/>
                <w:rPr>
                  <w:noProof/>
                  <w:lang w:val="en-GB"/>
                </w:rPr>
              </w:pPr>
              <w:r>
                <w:rPr>
                  <w:noProof/>
                  <w:lang w:val="en-GB"/>
                </w:rPr>
                <w:t xml:space="preserve">American Cancer Society. (2016, January 27). </w:t>
              </w:r>
              <w:r>
                <w:rPr>
                  <w:i/>
                  <w:iCs/>
                  <w:noProof/>
                  <w:lang w:val="en-GB"/>
                </w:rPr>
                <w:t>Osteosarcoma</w:t>
              </w:r>
              <w:r>
                <w:rPr>
                  <w:noProof/>
                  <w:lang w:val="en-GB"/>
                </w:rPr>
                <w:t>. Retrieved October 13, 2016, from http://www.cancer.org/acs/groups/cid/documents/webcontent/003129-pdf.pdf</w:t>
              </w:r>
            </w:p>
            <w:p w14:paraId="26690EC4" w14:textId="77777777" w:rsidR="005A6157" w:rsidRDefault="005A6157" w:rsidP="005A6157">
              <w:pPr>
                <w:pStyle w:val="Bibliography"/>
                <w:ind w:left="720" w:hanging="720"/>
                <w:rPr>
                  <w:noProof/>
                  <w:lang w:val="en-GB"/>
                </w:rPr>
              </w:pPr>
              <w:r>
                <w:rPr>
                  <w:noProof/>
                  <w:lang w:val="en-GB"/>
                </w:rPr>
                <w:t xml:space="preserve">Amigou, A., Orsi, L., &amp; Rudant, J. (2013, February). Fertility treatments, congenital malformations, fetal loss, and childhood acute leukemia: The ESCALE study (SFCE). </w:t>
              </w:r>
              <w:r>
                <w:rPr>
                  <w:i/>
                  <w:iCs/>
                  <w:noProof/>
                  <w:lang w:val="en-GB"/>
                </w:rPr>
                <w:t>Pediatric Blood and Cancer</w:t>
              </w:r>
              <w:r>
                <w:rPr>
                  <w:noProof/>
                  <w:lang w:val="en-GB"/>
                </w:rPr>
                <w:t>, pp. 301-308.</w:t>
              </w:r>
            </w:p>
            <w:p w14:paraId="27683C3D" w14:textId="77777777" w:rsidR="005A6157" w:rsidRDefault="005A6157" w:rsidP="005A6157">
              <w:pPr>
                <w:pStyle w:val="Bibliography"/>
                <w:ind w:left="720" w:hanging="720"/>
                <w:rPr>
                  <w:noProof/>
                  <w:lang w:val="en-GB"/>
                </w:rPr>
              </w:pPr>
              <w:r>
                <w:rPr>
                  <w:noProof/>
                  <w:lang w:val="en-GB"/>
                </w:rPr>
                <w:t xml:space="preserve">Anand, P., Kunnumakara, A., &amp; Sundaram, C. (2008, September). Cancer is a Preventable Disease that Requires Major Lifestyle Changes. </w:t>
              </w:r>
              <w:r>
                <w:rPr>
                  <w:i/>
                  <w:iCs/>
                  <w:noProof/>
                  <w:lang w:val="en-GB"/>
                </w:rPr>
                <w:t>Pharmaceutical Research</w:t>
              </w:r>
              <w:r>
                <w:rPr>
                  <w:noProof/>
                  <w:lang w:val="en-GB"/>
                </w:rPr>
                <w:t>, pp. 2097–2116.</w:t>
              </w:r>
            </w:p>
            <w:p w14:paraId="64DBAB20" w14:textId="77777777" w:rsidR="005A6157" w:rsidRDefault="005A6157" w:rsidP="005A6157">
              <w:pPr>
                <w:pStyle w:val="Bibliography"/>
                <w:ind w:left="720" w:hanging="720"/>
                <w:rPr>
                  <w:noProof/>
                  <w:lang w:val="en-GB"/>
                </w:rPr>
              </w:pPr>
              <w:r>
                <w:rPr>
                  <w:noProof/>
                  <w:lang w:val="en-GB"/>
                </w:rPr>
                <w:t xml:space="preserve">Antolini, L., &amp; Gambacorti-Passerini, C. (2011, February 8). Multicenter Independent Assessment of Outcomes in Chronic Myeloid Leukemia Patients Treated With Imatinib. </w:t>
              </w:r>
              <w:r>
                <w:rPr>
                  <w:i/>
                  <w:iCs/>
                  <w:noProof/>
                  <w:lang w:val="en-GB"/>
                </w:rPr>
                <w:t>Journal of National Cancer Institute</w:t>
              </w:r>
              <w:r>
                <w:rPr>
                  <w:noProof/>
                  <w:lang w:val="en-GB"/>
                </w:rPr>
                <w:t>.</w:t>
              </w:r>
            </w:p>
            <w:p w14:paraId="5A40E8F4" w14:textId="77777777" w:rsidR="005A6157" w:rsidRDefault="005A6157" w:rsidP="005A6157">
              <w:pPr>
                <w:pStyle w:val="Bibliography"/>
                <w:ind w:left="720" w:hanging="720"/>
                <w:rPr>
                  <w:noProof/>
                  <w:lang w:val="en-GB"/>
                </w:rPr>
              </w:pPr>
              <w:r>
                <w:rPr>
                  <w:noProof/>
                  <w:lang w:val="en-GB"/>
                </w:rPr>
                <w:t xml:space="preserve">Ballerini, P., Landman-Parker, J., Lapillonne, H., Leverger, G., Pasmant, E., Perot, C., et al. (2009, April). </w:t>
              </w:r>
              <w:r>
                <w:rPr>
                  <w:i/>
                  <w:iCs/>
                  <w:noProof/>
                  <w:lang w:val="en-GB"/>
                </w:rPr>
                <w:t>SPRED1 disorder and predisposition to leukemia in children</w:t>
              </w:r>
              <w:r>
                <w:rPr>
                  <w:noProof/>
                  <w:lang w:val="en-GB"/>
                </w:rPr>
                <w:t>. Retrieved October 16, 2016, from The American Society of Hematology. Blood Journal: http://www.bloodjournal.org/content/114/5/1131</w:t>
              </w:r>
            </w:p>
            <w:p w14:paraId="0735BBED" w14:textId="77777777" w:rsidR="005A6157" w:rsidRDefault="005A6157" w:rsidP="005A6157">
              <w:pPr>
                <w:pStyle w:val="Bibliography"/>
                <w:ind w:left="720" w:hanging="720"/>
                <w:rPr>
                  <w:noProof/>
                  <w:lang w:val="en-GB"/>
                </w:rPr>
              </w:pPr>
              <w:r>
                <w:rPr>
                  <w:noProof/>
                  <w:lang w:val="en-GB"/>
                </w:rPr>
                <w:t xml:space="preserve">Barnett, D., Denny, T., Landay, A., &amp; Walker, B. (2008, November 1). CD4 immunophenotyping in HIV infection. </w:t>
              </w:r>
              <w:r>
                <w:rPr>
                  <w:i/>
                  <w:iCs/>
                  <w:noProof/>
                  <w:lang w:val="en-GB"/>
                </w:rPr>
                <w:t>Nature Reviews Microbiology</w:t>
              </w:r>
              <w:r>
                <w:rPr>
                  <w:noProof/>
                  <w:lang w:val="en-GB"/>
                </w:rPr>
                <w:t>, pp. S7-S15.</w:t>
              </w:r>
            </w:p>
            <w:p w14:paraId="33771A10" w14:textId="77777777" w:rsidR="005A6157" w:rsidRDefault="005A6157" w:rsidP="005A6157">
              <w:pPr>
                <w:pStyle w:val="Bibliography"/>
                <w:ind w:left="720" w:hanging="720"/>
                <w:rPr>
                  <w:noProof/>
                  <w:lang w:val="en-GB"/>
                </w:rPr>
              </w:pPr>
              <w:r>
                <w:rPr>
                  <w:noProof/>
                  <w:lang w:val="en-GB"/>
                </w:rPr>
                <w:t xml:space="preserve">Bartlett, Z. (2014, November 14). </w:t>
              </w:r>
              <w:r>
                <w:rPr>
                  <w:i/>
                  <w:iCs/>
                  <w:noProof/>
                  <w:lang w:val="en-GB"/>
                </w:rPr>
                <w:t>The Embryo Project Encyclopedia</w:t>
              </w:r>
              <w:r>
                <w:rPr>
                  <w:noProof/>
                  <w:lang w:val="en-GB"/>
                </w:rPr>
                <w:t>. Retrieved October 10, 2016, from The Hayflick limit: https://embryo.asu.edu/pages/hayflick-limit</w:t>
              </w:r>
            </w:p>
            <w:p w14:paraId="7B2F9CAB" w14:textId="77777777" w:rsidR="005A6157" w:rsidRDefault="005A6157" w:rsidP="005A6157">
              <w:pPr>
                <w:pStyle w:val="Bibliography"/>
                <w:ind w:left="720" w:hanging="720"/>
                <w:rPr>
                  <w:noProof/>
                  <w:lang w:val="en-GB"/>
                </w:rPr>
              </w:pPr>
              <w:r>
                <w:rPr>
                  <w:noProof/>
                  <w:lang w:val="en-GB"/>
                </w:rPr>
                <w:t>Bio-Rad. (n.d.). Flow Cytometry Basics Guide. Chapter 3: Data Analysis. Hercules, United States. Retrieved from Bio-Rad: https://www.bio-rad-antibodies.com/flow-cytometry-gates-regions.html</w:t>
              </w:r>
            </w:p>
            <w:p w14:paraId="6C9A498C" w14:textId="77777777" w:rsidR="005A6157" w:rsidRDefault="005A6157" w:rsidP="005A6157">
              <w:pPr>
                <w:pStyle w:val="Bibliography"/>
                <w:ind w:left="720" w:hanging="720"/>
                <w:rPr>
                  <w:noProof/>
                  <w:lang w:val="en-GB"/>
                </w:rPr>
              </w:pPr>
              <w:r>
                <w:rPr>
                  <w:noProof/>
                  <w:lang w:val="en-GB"/>
                </w:rPr>
                <w:t xml:space="preserve">Birbrair, A., &amp; Frenette, P. (2016, March 25). Niche heterogeneity in the bone marrow. </w:t>
              </w:r>
              <w:r>
                <w:rPr>
                  <w:i/>
                  <w:iCs/>
                  <w:noProof/>
                  <w:lang w:val="en-GB"/>
                </w:rPr>
                <w:t>Annals of the New York Academy of Sciences</w:t>
              </w:r>
              <w:r>
                <w:rPr>
                  <w:noProof/>
                  <w:lang w:val="en-GB"/>
                </w:rPr>
                <w:t>, pp. 82-96.</w:t>
              </w:r>
            </w:p>
            <w:p w14:paraId="7604829B" w14:textId="77777777" w:rsidR="005A6157" w:rsidRDefault="005A6157" w:rsidP="005A6157">
              <w:pPr>
                <w:pStyle w:val="Bibliography"/>
                <w:ind w:left="720" w:hanging="720"/>
                <w:rPr>
                  <w:noProof/>
                  <w:lang w:val="en-GB"/>
                </w:rPr>
              </w:pPr>
              <w:r>
                <w:rPr>
                  <w:noProof/>
                  <w:lang w:val="en-GB"/>
                </w:rPr>
                <w:t xml:space="preserve">Boundless. (2016, June 23). </w:t>
              </w:r>
              <w:r>
                <w:rPr>
                  <w:i/>
                  <w:iCs/>
                  <w:noProof/>
                  <w:lang w:val="en-GB"/>
                </w:rPr>
                <w:t>Cell Types in Bones</w:t>
              </w:r>
              <w:r>
                <w:rPr>
                  <w:noProof/>
                  <w:lang w:val="en-GB"/>
                </w:rPr>
                <w:t>. Retrieved October 22, 2016, from Boundless Biology: https://www.boundless.com/biology/textbooks/boundless-biology-textbook/the-musculoskeletal-system-38/bone-216/cell-types-in-bones-816-12058/</w:t>
              </w:r>
            </w:p>
            <w:p w14:paraId="2613732A" w14:textId="77777777" w:rsidR="005A6157" w:rsidRDefault="005A6157" w:rsidP="005A6157">
              <w:pPr>
                <w:pStyle w:val="Bibliography"/>
                <w:ind w:left="720" w:hanging="720"/>
                <w:rPr>
                  <w:noProof/>
                  <w:lang w:val="en-GB"/>
                </w:rPr>
              </w:pPr>
              <w:r>
                <w:rPr>
                  <w:noProof/>
                  <w:lang w:val="en-GB"/>
                </w:rPr>
                <w:t xml:space="preserve">Brenne, J., Carraway, E., Gale, K., Hill, J., Kalaycio, E., Molenaar, M. S., et al. (2015, September 22). Defining AML and MDS second cancer risk dynamics after diagnoses of first cancers treated or not with radiation. </w:t>
              </w:r>
              <w:r>
                <w:rPr>
                  <w:i/>
                  <w:iCs/>
                  <w:noProof/>
                  <w:lang w:val="en-GB"/>
                </w:rPr>
                <w:t>Leukemia</w:t>
              </w:r>
              <w:r>
                <w:rPr>
                  <w:noProof/>
                  <w:lang w:val="en-GB"/>
                </w:rPr>
                <w:t>.</w:t>
              </w:r>
            </w:p>
            <w:p w14:paraId="5335D9AA" w14:textId="77777777" w:rsidR="005A6157" w:rsidRDefault="005A6157" w:rsidP="005A6157">
              <w:pPr>
                <w:pStyle w:val="Bibliography"/>
                <w:ind w:left="720" w:hanging="720"/>
                <w:rPr>
                  <w:noProof/>
                  <w:lang w:val="en-GB"/>
                </w:rPr>
              </w:pPr>
              <w:r>
                <w:rPr>
                  <w:noProof/>
                  <w:lang w:val="en-GB"/>
                </w:rPr>
                <w:t xml:space="preserve">Breyer, B., Cheng, H., Feng, T., Haydon, R., Jiang, W., &amp; Zhou, L. (2016, February 29). Non-DHFR-mediated effects of methotrexate in osteosarcoma cell lines: epigenetic alterations and enhanced cell differentiation. </w:t>
              </w:r>
              <w:r>
                <w:rPr>
                  <w:i/>
                  <w:iCs/>
                  <w:noProof/>
                  <w:lang w:val="en-GB"/>
                </w:rPr>
                <w:t>Clinical Cancer Research</w:t>
              </w:r>
              <w:r>
                <w:rPr>
                  <w:noProof/>
                  <w:lang w:val="en-GB"/>
                </w:rPr>
                <w:t>.</w:t>
              </w:r>
            </w:p>
            <w:p w14:paraId="53EC2C91" w14:textId="77777777" w:rsidR="005A6157" w:rsidRDefault="005A6157" w:rsidP="005A6157">
              <w:pPr>
                <w:pStyle w:val="Bibliography"/>
                <w:ind w:left="720" w:hanging="720"/>
                <w:rPr>
                  <w:noProof/>
                </w:rPr>
              </w:pPr>
              <w:r>
                <w:rPr>
                  <w:noProof/>
                </w:rPr>
                <w:t>Brinch, L. (2010, January 22). Metastatic patterns of leukemia. Oslo, Norway.</w:t>
              </w:r>
            </w:p>
            <w:p w14:paraId="2676A067" w14:textId="77777777" w:rsidR="005A6157" w:rsidRDefault="005A6157" w:rsidP="005A6157">
              <w:pPr>
                <w:pStyle w:val="Bibliography"/>
                <w:ind w:left="720" w:hanging="720"/>
                <w:rPr>
                  <w:noProof/>
                  <w:lang w:val="en-GB"/>
                </w:rPr>
              </w:pPr>
              <w:r>
                <w:rPr>
                  <w:noProof/>
                  <w:lang w:val="en-GB"/>
                </w:rPr>
                <w:t xml:space="preserve">Brown, M., &amp; Wittwer, C. (2000, August). Flow Cytometry: Principles and Clinical Applications in Hematology. </w:t>
              </w:r>
              <w:r>
                <w:rPr>
                  <w:i/>
                  <w:iCs/>
                  <w:noProof/>
                  <w:lang w:val="en-GB"/>
                </w:rPr>
                <w:t>Clinical Chemistry</w:t>
              </w:r>
              <w:r>
                <w:rPr>
                  <w:noProof/>
                  <w:lang w:val="en-GB"/>
                </w:rPr>
                <w:t>, pp. 1221-1229.</w:t>
              </w:r>
            </w:p>
            <w:p w14:paraId="2FF44E36" w14:textId="77777777" w:rsidR="005A6157" w:rsidRDefault="005A6157" w:rsidP="005A6157">
              <w:pPr>
                <w:pStyle w:val="Bibliography"/>
                <w:ind w:left="720" w:hanging="720"/>
                <w:rPr>
                  <w:noProof/>
                  <w:lang w:val="en-GB"/>
                </w:rPr>
              </w:pPr>
              <w:r>
                <w:rPr>
                  <w:noProof/>
                  <w:lang w:val="en-GB"/>
                </w:rPr>
                <w:t xml:space="preserve">Capodano, A. M. (2003, January 7). Bone: Osteosarcoma. </w:t>
              </w:r>
              <w:r>
                <w:rPr>
                  <w:i/>
                  <w:iCs/>
                  <w:noProof/>
                  <w:lang w:val="en-GB"/>
                </w:rPr>
                <w:t>Atlas of Genetics and Cytogenetics in Oncology and Haematology</w:t>
              </w:r>
              <w:r>
                <w:rPr>
                  <w:noProof/>
                  <w:lang w:val="en-GB"/>
                </w:rPr>
                <w:t>, pp. 44-47.</w:t>
              </w:r>
            </w:p>
            <w:p w14:paraId="4A692956" w14:textId="77777777" w:rsidR="005A6157" w:rsidRDefault="005A6157" w:rsidP="005A6157">
              <w:pPr>
                <w:pStyle w:val="Bibliography"/>
                <w:ind w:left="720" w:hanging="720"/>
                <w:rPr>
                  <w:noProof/>
                  <w:lang w:val="en-GB"/>
                </w:rPr>
              </w:pPr>
              <w:r>
                <w:rPr>
                  <w:noProof/>
                  <w:lang w:val="en-GB"/>
                </w:rPr>
                <w:t xml:space="preserve">Coussens, N., Nelson, H., &amp; Sittampalam, G. (2004). Cell Viability Assays. In </w:t>
              </w:r>
              <w:r>
                <w:rPr>
                  <w:i/>
                  <w:iCs/>
                  <w:noProof/>
                  <w:lang w:val="en-GB"/>
                </w:rPr>
                <w:t>Assay Guidance Manual.</w:t>
              </w:r>
              <w:r>
                <w:rPr>
                  <w:noProof/>
                  <w:lang w:val="en-GB"/>
                </w:rPr>
                <w:t xml:space="preserve"> Bethesda: Eli Lilly &amp; Company and the National Center for Advancing Translational Sciences.</w:t>
              </w:r>
            </w:p>
            <w:p w14:paraId="3F63992A" w14:textId="77777777" w:rsidR="005A6157" w:rsidRDefault="005A6157" w:rsidP="005A6157">
              <w:pPr>
                <w:pStyle w:val="Bibliography"/>
                <w:ind w:left="720" w:hanging="720"/>
                <w:rPr>
                  <w:noProof/>
                  <w:lang w:val="en-GB"/>
                </w:rPr>
              </w:pPr>
              <w:r>
                <w:rPr>
                  <w:noProof/>
                  <w:lang w:val="en-GB"/>
                </w:rPr>
                <w:t xml:space="preserve">Crocker, J., &amp; Murray, P. (2003). </w:t>
              </w:r>
              <w:r>
                <w:rPr>
                  <w:i/>
                  <w:iCs/>
                  <w:noProof/>
                  <w:lang w:val="en-GB"/>
                </w:rPr>
                <w:t>Molecular Biology in Cellular Pathology.</w:t>
              </w:r>
              <w:r>
                <w:rPr>
                  <w:noProof/>
                  <w:lang w:val="en-GB"/>
                </w:rPr>
                <w:t xml:space="preserve"> New Yersey: John Wiley &amp; Sons.</w:t>
              </w:r>
            </w:p>
            <w:p w14:paraId="6AF7C0B0" w14:textId="77777777" w:rsidR="005A6157" w:rsidRDefault="005A6157" w:rsidP="005A6157">
              <w:pPr>
                <w:pStyle w:val="Bibliography"/>
                <w:ind w:left="720" w:hanging="720"/>
                <w:rPr>
                  <w:noProof/>
                  <w:lang w:val="en-GB"/>
                </w:rPr>
              </w:pPr>
              <w:r>
                <w:rPr>
                  <w:noProof/>
                  <w:lang w:val="en-GB"/>
                </w:rPr>
                <w:t xml:space="preserve">Davies, S., Folsom, A., Jacobs, D., Kasum, C., Potter, J., &amp; Ross, J. (2002, August). Diet and Risk of Leukemia in the Iowa Women’s Health Study. </w:t>
              </w:r>
              <w:r>
                <w:rPr>
                  <w:i/>
                  <w:iCs/>
                  <w:noProof/>
                  <w:lang w:val="en-GB"/>
                </w:rPr>
                <w:t>Cancer Epidemiology, Biomarkers and Prevention</w:t>
              </w:r>
              <w:r>
                <w:rPr>
                  <w:noProof/>
                  <w:lang w:val="en-GB"/>
                </w:rPr>
                <w:t>, pp. 777–781.</w:t>
              </w:r>
            </w:p>
            <w:p w14:paraId="3DA81760" w14:textId="77777777" w:rsidR="005A6157" w:rsidRDefault="005A6157" w:rsidP="005A6157">
              <w:pPr>
                <w:pStyle w:val="Bibliography"/>
                <w:ind w:left="720" w:hanging="720"/>
                <w:rPr>
                  <w:noProof/>
                </w:rPr>
              </w:pPr>
              <w:r>
                <w:rPr>
                  <w:noProof/>
                </w:rPr>
                <w:t xml:space="preserve">Dervan, P. (1999). </w:t>
              </w:r>
              <w:r>
                <w:rPr>
                  <w:i/>
                  <w:iCs/>
                  <w:noProof/>
                </w:rPr>
                <w:t>Understanding Cancer.</w:t>
              </w:r>
              <w:r>
                <w:rPr>
                  <w:noProof/>
                </w:rPr>
                <w:t xml:space="preserve"> Jefferson, NC.: McFarland.</w:t>
              </w:r>
            </w:p>
            <w:p w14:paraId="749585E1" w14:textId="77777777" w:rsidR="005A6157" w:rsidRDefault="005A6157" w:rsidP="005A6157">
              <w:pPr>
                <w:pStyle w:val="Bibliography"/>
                <w:ind w:left="720" w:hanging="720"/>
                <w:rPr>
                  <w:noProof/>
                  <w:lang w:val="en-GB"/>
                </w:rPr>
              </w:pPr>
              <w:r>
                <w:rPr>
                  <w:noProof/>
                  <w:lang w:val="en-GB"/>
                </w:rPr>
                <w:t xml:space="preserve">Douglas, H., &amp; Weinberg, R. (2000, January 7). The Hallmarks of Cancer. </w:t>
              </w:r>
              <w:r>
                <w:rPr>
                  <w:i/>
                  <w:iCs/>
                  <w:noProof/>
                  <w:lang w:val="en-GB"/>
                </w:rPr>
                <w:t>Cell, Vol. 100</w:t>
              </w:r>
              <w:r>
                <w:rPr>
                  <w:noProof/>
                  <w:lang w:val="en-GB"/>
                </w:rPr>
                <w:t>, pp. 57-70.</w:t>
              </w:r>
            </w:p>
            <w:p w14:paraId="273DF7EF" w14:textId="77777777" w:rsidR="005A6157" w:rsidRDefault="005A6157" w:rsidP="005A6157">
              <w:pPr>
                <w:pStyle w:val="Bibliography"/>
                <w:ind w:left="720" w:hanging="720"/>
                <w:rPr>
                  <w:noProof/>
                  <w:lang w:val="en-GB"/>
                </w:rPr>
              </w:pPr>
              <w:r>
                <w:rPr>
                  <w:noProof/>
                  <w:lang w:val="en-GB"/>
                </w:rPr>
                <w:t xml:space="preserve">European Society for Medical Oncology. (2016, January 27). </w:t>
              </w:r>
              <w:r>
                <w:rPr>
                  <w:i/>
                  <w:iCs/>
                  <w:noProof/>
                  <w:lang w:val="en-GB"/>
                </w:rPr>
                <w:t>Important falls in death rates from leukemia in Europe predicted for 2016.</w:t>
              </w:r>
              <w:r>
                <w:rPr>
                  <w:noProof/>
                  <w:lang w:val="en-GB"/>
                </w:rPr>
                <w:t xml:space="preserve"> Retrieved October 10, 2016, from ScienceDaily: www.sciencedaily.com/releases/2016/01/160127052606.htm</w:t>
              </w:r>
            </w:p>
            <w:p w14:paraId="0F5D5495" w14:textId="77777777" w:rsidR="005A6157" w:rsidRDefault="005A6157" w:rsidP="005A6157">
              <w:pPr>
                <w:pStyle w:val="Bibliography"/>
                <w:ind w:left="720" w:hanging="720"/>
                <w:rPr>
                  <w:noProof/>
                  <w:lang w:val="en-GB"/>
                </w:rPr>
              </w:pPr>
              <w:r>
                <w:rPr>
                  <w:noProof/>
                  <w:lang w:val="en-GB"/>
                </w:rPr>
                <w:t xml:space="preserve">Farzaneh, F., Freeman, G., Rayner, A., Trayner, &amp; I. (1995). Quantitative multiwell myeloid differentiation assay using dichlorodihydrofluorescein diacetate (H2DCF-DA) or dihydrorhodamine 123 (H2R123). </w:t>
              </w:r>
              <w:r>
                <w:rPr>
                  <w:i/>
                  <w:iCs/>
                  <w:noProof/>
                  <w:lang w:val="en-GB"/>
                </w:rPr>
                <w:t>U.S. National Library of medicine</w:t>
              </w:r>
              <w:r>
                <w:rPr>
                  <w:noProof/>
                  <w:lang w:val="en-GB"/>
                </w:rPr>
                <w:t>, 275-284.</w:t>
              </w:r>
            </w:p>
            <w:p w14:paraId="0A8299EB" w14:textId="77777777" w:rsidR="005A6157" w:rsidRDefault="005A6157" w:rsidP="005A6157">
              <w:pPr>
                <w:pStyle w:val="Bibliography"/>
                <w:ind w:left="720" w:hanging="720"/>
                <w:rPr>
                  <w:noProof/>
                  <w:lang w:val="en-GB"/>
                </w:rPr>
              </w:pPr>
              <w:r>
                <w:rPr>
                  <w:noProof/>
                  <w:lang w:val="en-GB"/>
                </w:rPr>
                <w:t xml:space="preserve">Gibco. (2010). </w:t>
              </w:r>
              <w:r>
                <w:rPr>
                  <w:i/>
                  <w:iCs/>
                  <w:noProof/>
                  <w:lang w:val="en-GB"/>
                </w:rPr>
                <w:t>Cell Culture Basics Handbook</w:t>
              </w:r>
              <w:r>
                <w:rPr>
                  <w:noProof/>
                  <w:lang w:val="en-GB"/>
                </w:rPr>
                <w:t>. Retrieved October 20, 2016, from The life technologies online database: https://www.lifetechnologies.com/ie/en/home/references/gibco-cell-culture-basics.html</w:t>
              </w:r>
            </w:p>
            <w:p w14:paraId="4F579247" w14:textId="77777777" w:rsidR="005A6157" w:rsidRDefault="005A6157" w:rsidP="005A6157">
              <w:pPr>
                <w:pStyle w:val="Bibliography"/>
                <w:ind w:left="720" w:hanging="720"/>
                <w:rPr>
                  <w:noProof/>
                  <w:lang w:val="en-GB"/>
                </w:rPr>
              </w:pPr>
              <w:r>
                <w:rPr>
                  <w:noProof/>
                  <w:lang w:val="en-GB"/>
                </w:rPr>
                <w:t xml:space="preserve">Gocek, E., &amp; Marcinkowska, E. (2011, May 16). Differentiation Therapy of Acute Myeloid Leukemia. </w:t>
              </w:r>
              <w:r>
                <w:rPr>
                  <w:i/>
                  <w:iCs/>
                  <w:noProof/>
                  <w:lang w:val="en-GB"/>
                </w:rPr>
                <w:t>Cancers</w:t>
              </w:r>
              <w:r>
                <w:rPr>
                  <w:noProof/>
                  <w:lang w:val="en-GB"/>
                </w:rPr>
                <w:t>, pp. 2402-2420.</w:t>
              </w:r>
            </w:p>
            <w:p w14:paraId="6D9399B0" w14:textId="77777777" w:rsidR="005A6157" w:rsidRDefault="005A6157" w:rsidP="005A6157">
              <w:pPr>
                <w:pStyle w:val="Bibliography"/>
                <w:ind w:left="720" w:hanging="720"/>
                <w:rPr>
                  <w:noProof/>
                  <w:lang w:val="en-GB"/>
                </w:rPr>
              </w:pPr>
              <w:r>
                <w:rPr>
                  <w:noProof/>
                  <w:lang w:val="en-GB"/>
                </w:rPr>
                <w:t xml:space="preserve">Hiyama, E., Shay, J., Wright, E., &amp; Zou, Y. (2001, July 10). Telomerase and cancer. </w:t>
              </w:r>
              <w:r>
                <w:rPr>
                  <w:i/>
                  <w:iCs/>
                  <w:noProof/>
                  <w:lang w:val="en-GB"/>
                </w:rPr>
                <w:t>Human Molecular Genetics</w:t>
              </w:r>
              <w:r>
                <w:rPr>
                  <w:noProof/>
                  <w:lang w:val="en-GB"/>
                </w:rPr>
                <w:t>, pp. 677-685.</w:t>
              </w:r>
            </w:p>
            <w:p w14:paraId="527BE45B" w14:textId="77777777" w:rsidR="005A6157" w:rsidRDefault="005A6157" w:rsidP="005A6157">
              <w:pPr>
                <w:pStyle w:val="Bibliography"/>
                <w:ind w:left="720" w:hanging="720"/>
                <w:rPr>
                  <w:noProof/>
                </w:rPr>
              </w:pPr>
              <w:r>
                <w:rPr>
                  <w:noProof/>
                </w:rPr>
                <w:t xml:space="preserve">HMSO, S. D. (2003). </w:t>
              </w:r>
              <w:r>
                <w:rPr>
                  <w:i/>
                  <w:iCs/>
                  <w:noProof/>
                </w:rPr>
                <w:t>Mortality statistics: cause, England and Wales, 2002.</w:t>
              </w:r>
              <w:r>
                <w:rPr>
                  <w:noProof/>
                </w:rPr>
                <w:t xml:space="preserve"> London: Crown copyright.</w:t>
              </w:r>
            </w:p>
            <w:p w14:paraId="75F454CA" w14:textId="77777777" w:rsidR="005A6157" w:rsidRDefault="005A6157" w:rsidP="005A6157">
              <w:pPr>
                <w:pStyle w:val="Bibliography"/>
                <w:ind w:left="720" w:hanging="720"/>
                <w:rPr>
                  <w:noProof/>
                  <w:lang w:val="en-GB"/>
                </w:rPr>
              </w:pPr>
              <w:r>
                <w:rPr>
                  <w:noProof/>
                  <w:lang w:val="en-GB"/>
                </w:rPr>
                <w:t xml:space="preserve">Hrapchak, B., &amp; Sheehan, D. (1980). </w:t>
              </w:r>
              <w:r>
                <w:rPr>
                  <w:i/>
                  <w:iCs/>
                  <w:noProof/>
                  <w:lang w:val="en-GB"/>
                </w:rPr>
                <w:t>Theory and Practice of Histotechnology, 2nd Ed.</w:t>
              </w:r>
              <w:r>
                <w:rPr>
                  <w:noProof/>
                  <w:lang w:val="en-GB"/>
                </w:rPr>
                <w:t xml:space="preserve"> Ohil: Battelle Press.</w:t>
              </w:r>
            </w:p>
            <w:p w14:paraId="3965D281" w14:textId="77777777" w:rsidR="005A6157" w:rsidRDefault="005A6157" w:rsidP="005A6157">
              <w:pPr>
                <w:pStyle w:val="Bibliography"/>
                <w:ind w:left="720" w:hanging="720"/>
                <w:rPr>
                  <w:noProof/>
                  <w:lang w:val="en-GB"/>
                </w:rPr>
              </w:pPr>
              <w:r>
                <w:rPr>
                  <w:noProof/>
                  <w:lang w:val="en-GB"/>
                </w:rPr>
                <w:t xml:space="preserve">Hu, Z., Jorgensen, L., Li, M., &amp; Slayton, B. (2009, January 22). MLL/AF-4 leukemic cells recruit new blood vessels but do not incorporate into capillaries in culture or in a NOD/SCID xenograft model. </w:t>
              </w:r>
              <w:r>
                <w:rPr>
                  <w:i/>
                  <w:iCs/>
                  <w:noProof/>
                  <w:lang w:val="en-GB"/>
                </w:rPr>
                <w:t>Leukemia</w:t>
              </w:r>
              <w:r>
                <w:rPr>
                  <w:noProof/>
                  <w:lang w:val="en-GB"/>
                </w:rPr>
                <w:t>, pp. 990–993.</w:t>
              </w:r>
            </w:p>
            <w:p w14:paraId="124961C7" w14:textId="77777777" w:rsidR="005A6157" w:rsidRDefault="005A6157" w:rsidP="005A6157">
              <w:pPr>
                <w:pStyle w:val="Bibliography"/>
                <w:ind w:left="720" w:hanging="720"/>
                <w:rPr>
                  <w:noProof/>
                  <w:lang w:val="en-GB"/>
                </w:rPr>
              </w:pPr>
              <w:r>
                <w:rPr>
                  <w:noProof/>
                  <w:lang w:val="en-GB"/>
                </w:rPr>
                <w:t xml:space="preserve">Jaroszeski, M., &amp; Radcliff, G. (1998). Basics of flow cytometry. </w:t>
              </w:r>
              <w:r>
                <w:rPr>
                  <w:i/>
                  <w:iCs/>
                  <w:noProof/>
                  <w:lang w:val="en-GB"/>
                </w:rPr>
                <w:t>Methods Mol Biol</w:t>
              </w:r>
              <w:r>
                <w:rPr>
                  <w:noProof/>
                  <w:lang w:val="en-GB"/>
                </w:rPr>
                <w:t>, 1-24.</w:t>
              </w:r>
            </w:p>
            <w:p w14:paraId="2438CAA3" w14:textId="77777777" w:rsidR="005A6157" w:rsidRDefault="005A6157" w:rsidP="005A6157">
              <w:pPr>
                <w:pStyle w:val="Bibliography"/>
                <w:ind w:left="720" w:hanging="720"/>
                <w:rPr>
                  <w:noProof/>
                  <w:lang w:val="en-GB"/>
                </w:rPr>
              </w:pPr>
              <w:r>
                <w:rPr>
                  <w:noProof/>
                  <w:lang w:val="en-GB"/>
                </w:rPr>
                <w:t xml:space="preserve">Kaler, A., &amp; Shameem, S. (2016). </w:t>
              </w:r>
              <w:r>
                <w:rPr>
                  <w:i/>
                  <w:iCs/>
                  <w:noProof/>
                  <w:lang w:val="en-GB"/>
                </w:rPr>
                <w:t>Principles &amp; Interpretation of Laboratory Practices in Surgical Pathology.</w:t>
              </w:r>
              <w:r>
                <w:rPr>
                  <w:noProof/>
                  <w:lang w:val="en-GB"/>
                </w:rPr>
                <w:t xml:space="preserve"> The Delhi: The Health Sciences Publisher.</w:t>
              </w:r>
            </w:p>
            <w:p w14:paraId="31C2A3A9" w14:textId="77777777" w:rsidR="005A6157" w:rsidRDefault="005A6157" w:rsidP="005A6157">
              <w:pPr>
                <w:pStyle w:val="Bibliography"/>
                <w:ind w:left="720" w:hanging="720"/>
                <w:rPr>
                  <w:noProof/>
                  <w:lang w:val="en-GB"/>
                </w:rPr>
              </w:pPr>
              <w:r>
                <w:rPr>
                  <w:noProof/>
                  <w:lang w:val="en-GB"/>
                </w:rPr>
                <w:t xml:space="preserve">Koeffler, P., Nowak, D., &amp; Stewart, D. (2009, January). Differentiation therapy of leukemia: 3 decades of development. </w:t>
              </w:r>
              <w:r>
                <w:rPr>
                  <w:i/>
                  <w:iCs/>
                  <w:noProof/>
                  <w:lang w:val="en-GB"/>
                </w:rPr>
                <w:t>Blood Journal</w:t>
              </w:r>
              <w:r>
                <w:rPr>
                  <w:noProof/>
                  <w:lang w:val="en-GB"/>
                </w:rPr>
                <w:t>, pp. 3655-3665.</w:t>
              </w:r>
            </w:p>
            <w:p w14:paraId="130D5913" w14:textId="77777777" w:rsidR="005A6157" w:rsidRDefault="005A6157" w:rsidP="005A6157">
              <w:pPr>
                <w:pStyle w:val="Bibliography"/>
                <w:ind w:left="720" w:hanging="720"/>
                <w:rPr>
                  <w:noProof/>
                  <w:lang w:val="en-GB"/>
                </w:rPr>
              </w:pPr>
              <w:r>
                <w:rPr>
                  <w:noProof/>
                  <w:lang w:val="en-GB"/>
                </w:rPr>
                <w:t xml:space="preserve">Langdon, S. (2004). </w:t>
              </w:r>
              <w:r>
                <w:rPr>
                  <w:i/>
                  <w:iCs/>
                  <w:noProof/>
                  <w:lang w:val="en-GB"/>
                </w:rPr>
                <w:t>Cancer Cell Culture. Methods and Protocols.</w:t>
              </w:r>
              <w:r>
                <w:rPr>
                  <w:noProof/>
                  <w:lang w:val="en-GB"/>
                </w:rPr>
                <w:t xml:space="preserve"> New York: Humana Press.</w:t>
              </w:r>
            </w:p>
            <w:p w14:paraId="021ED6BE" w14:textId="77777777" w:rsidR="005A6157" w:rsidRDefault="005A6157" w:rsidP="005A6157">
              <w:pPr>
                <w:pStyle w:val="Bibliography"/>
                <w:ind w:left="720" w:hanging="720"/>
                <w:rPr>
                  <w:noProof/>
                  <w:lang w:val="en-GB"/>
                </w:rPr>
              </w:pPr>
              <w:r>
                <w:rPr>
                  <w:noProof/>
                  <w:lang w:val="en-GB"/>
                </w:rPr>
                <w:t xml:space="preserve">Liu, Q., &amp; Yan, M. (2016, January 6). Differentiation therapy: a promising strategy for cancer treatment. </w:t>
              </w:r>
              <w:r>
                <w:rPr>
                  <w:i/>
                  <w:iCs/>
                  <w:noProof/>
                  <w:lang w:val="en-GB"/>
                </w:rPr>
                <w:t>Chinese Journal of Cancer</w:t>
              </w:r>
              <w:r>
                <w:rPr>
                  <w:noProof/>
                  <w:lang w:val="en-GB"/>
                </w:rPr>
                <w:t>, p. 35:3.</w:t>
              </w:r>
            </w:p>
            <w:p w14:paraId="7420EA46" w14:textId="77777777" w:rsidR="005A6157" w:rsidRDefault="005A6157" w:rsidP="005A6157">
              <w:pPr>
                <w:pStyle w:val="Bibliography"/>
                <w:ind w:left="720" w:hanging="720"/>
                <w:rPr>
                  <w:noProof/>
                </w:rPr>
              </w:pPr>
              <w:r>
                <w:rPr>
                  <w:noProof/>
                </w:rPr>
                <w:t xml:space="preserve">MacKintosh, C. (1993). </w:t>
              </w:r>
              <w:r>
                <w:rPr>
                  <w:i/>
                  <w:iCs/>
                  <w:noProof/>
                </w:rPr>
                <w:t>Protein Phosphorylation: A Practical Approach.</w:t>
              </w:r>
              <w:r>
                <w:rPr>
                  <w:noProof/>
                </w:rPr>
                <w:t xml:space="preserve"> New York: IRL Press.</w:t>
              </w:r>
            </w:p>
            <w:p w14:paraId="2DC86290" w14:textId="77777777" w:rsidR="005A6157" w:rsidRDefault="005A6157" w:rsidP="005A6157">
              <w:pPr>
                <w:pStyle w:val="Bibliography"/>
                <w:ind w:left="720" w:hanging="720"/>
                <w:rPr>
                  <w:noProof/>
                  <w:lang w:val="en-GB"/>
                </w:rPr>
              </w:pPr>
              <w:r>
                <w:rPr>
                  <w:noProof/>
                  <w:lang w:val="en-GB"/>
                </w:rPr>
                <w:t xml:space="preserve">McClatchey, A., &amp; Yap, A. (2012, October). Contact inhibition (of proliferation) redux. </w:t>
              </w:r>
              <w:r>
                <w:rPr>
                  <w:i/>
                  <w:iCs/>
                  <w:noProof/>
                  <w:lang w:val="en-GB"/>
                </w:rPr>
                <w:t>Current Opinion in Cell Biology, Volume 24</w:t>
              </w:r>
              <w:r>
                <w:rPr>
                  <w:noProof/>
                  <w:lang w:val="en-GB"/>
                </w:rPr>
                <w:t>, pp. 685-694.</w:t>
              </w:r>
            </w:p>
            <w:p w14:paraId="7B7A04B4" w14:textId="77777777" w:rsidR="005A6157" w:rsidRDefault="005A6157" w:rsidP="005A6157">
              <w:pPr>
                <w:pStyle w:val="Bibliography"/>
                <w:ind w:left="720" w:hanging="720"/>
                <w:rPr>
                  <w:noProof/>
                  <w:lang w:val="en-GB"/>
                </w:rPr>
              </w:pPr>
              <w:r>
                <w:rPr>
                  <w:noProof/>
                  <w:lang w:val="en-GB"/>
                </w:rPr>
                <w:t xml:space="preserve">Murakami, S., &amp; Tashiro, F. (2015, November 2). Prospects of Differentiation Therapy for Cancer Stem Cells. </w:t>
              </w:r>
              <w:r>
                <w:rPr>
                  <w:i/>
                  <w:iCs/>
                  <w:noProof/>
                  <w:lang w:val="en-GB"/>
                </w:rPr>
                <w:t>Advanced Techniques in Biology &amp; Medicine</w:t>
              </w:r>
              <w:r>
                <w:rPr>
                  <w:noProof/>
                  <w:lang w:val="en-GB"/>
                </w:rPr>
                <w:t>.</w:t>
              </w:r>
            </w:p>
            <w:p w14:paraId="131357CB" w14:textId="77777777" w:rsidR="005A6157" w:rsidRDefault="005A6157" w:rsidP="005A6157">
              <w:pPr>
                <w:pStyle w:val="Bibliography"/>
                <w:ind w:left="720" w:hanging="720"/>
                <w:rPr>
                  <w:noProof/>
                </w:rPr>
              </w:pPr>
              <w:r>
                <w:rPr>
                  <w:noProof/>
                </w:rPr>
                <w:t xml:space="preserve">National Cancer Institute. (2007). </w:t>
              </w:r>
              <w:r>
                <w:rPr>
                  <w:i/>
                  <w:iCs/>
                  <w:noProof/>
                </w:rPr>
                <w:t>Biological Sciences Curriculum Study.</w:t>
              </w:r>
              <w:r>
                <w:rPr>
                  <w:noProof/>
                </w:rPr>
                <w:t xml:space="preserve"> Bethesda.</w:t>
              </w:r>
            </w:p>
            <w:p w14:paraId="681BB786" w14:textId="77777777" w:rsidR="005A6157" w:rsidRDefault="005A6157" w:rsidP="005A6157">
              <w:pPr>
                <w:pStyle w:val="Bibliography"/>
                <w:ind w:left="720" w:hanging="720"/>
                <w:rPr>
                  <w:noProof/>
                  <w:lang w:val="en-GB"/>
                </w:rPr>
              </w:pPr>
              <w:r>
                <w:rPr>
                  <w:noProof/>
                  <w:lang w:val="en-GB"/>
                </w:rPr>
                <w:t xml:space="preserve">National Cancer Institute. (2015). </w:t>
              </w:r>
              <w:r>
                <w:rPr>
                  <w:i/>
                  <w:iCs/>
                  <w:noProof/>
                  <w:lang w:val="en-GB"/>
                </w:rPr>
                <w:t>Defining Cancer</w:t>
              </w:r>
              <w:r>
                <w:rPr>
                  <w:noProof/>
                  <w:lang w:val="en-GB"/>
                </w:rPr>
                <w:t>. Retrieved October 5, 2016, from https://www.cancer.gov/about-cancer/understanding/what-is-cancer</w:t>
              </w:r>
            </w:p>
            <w:p w14:paraId="0A5C730A" w14:textId="77777777" w:rsidR="005A6157" w:rsidRDefault="005A6157" w:rsidP="005A6157">
              <w:pPr>
                <w:pStyle w:val="Bibliography"/>
                <w:ind w:left="720" w:hanging="720"/>
                <w:rPr>
                  <w:noProof/>
                  <w:lang w:val="en-GB"/>
                </w:rPr>
              </w:pPr>
              <w:r>
                <w:rPr>
                  <w:noProof/>
                  <w:lang w:val="en-GB"/>
                </w:rPr>
                <w:t xml:space="preserve">Neradil, J., Sramek, M., Sterba, J., &amp; Veselska, R. (2016, February 29). Non-DHFR-mediated effects of methotrexate in osteosarcoma cell lines: epigenetic alterations and enhanced cell differentiation. </w:t>
              </w:r>
              <w:r>
                <w:rPr>
                  <w:i/>
                  <w:iCs/>
                  <w:noProof/>
                  <w:lang w:val="en-GB"/>
                </w:rPr>
                <w:t>Bio Med Central</w:t>
              </w:r>
              <w:r>
                <w:rPr>
                  <w:noProof/>
                  <w:lang w:val="en-GB"/>
                </w:rPr>
                <w:t>.</w:t>
              </w:r>
            </w:p>
            <w:p w14:paraId="17B5F491" w14:textId="77777777" w:rsidR="005A6157" w:rsidRDefault="005A6157" w:rsidP="005A6157">
              <w:pPr>
                <w:pStyle w:val="Bibliography"/>
                <w:ind w:left="720" w:hanging="720"/>
                <w:rPr>
                  <w:noProof/>
                  <w:lang w:val="en-GB"/>
                </w:rPr>
              </w:pPr>
              <w:r>
                <w:rPr>
                  <w:noProof/>
                  <w:lang w:val="en-GB"/>
                </w:rPr>
                <w:t xml:space="preserve">Reeder, A. (2014, March). Myeloid Leukemia: Mechanisms of Stem Cell Mutation, Proliferation, and the Ensuing. </w:t>
              </w:r>
              <w:r>
                <w:rPr>
                  <w:i/>
                  <w:iCs/>
                  <w:noProof/>
                  <w:lang w:val="en-GB"/>
                </w:rPr>
                <w:t>Eukaryon, Vol. 10</w:t>
              </w:r>
              <w:r>
                <w:rPr>
                  <w:noProof/>
                  <w:lang w:val="en-GB"/>
                </w:rPr>
                <w:t>, 59.</w:t>
              </w:r>
            </w:p>
            <w:p w14:paraId="3A741F6A" w14:textId="77777777" w:rsidR="005A6157" w:rsidRDefault="005A6157" w:rsidP="005A6157">
              <w:pPr>
                <w:pStyle w:val="Bibliography"/>
                <w:ind w:left="720" w:hanging="720"/>
                <w:rPr>
                  <w:noProof/>
                  <w:lang w:val="en-GB"/>
                </w:rPr>
              </w:pPr>
              <w:r>
                <w:rPr>
                  <w:noProof/>
                  <w:lang w:val="en-GB"/>
                </w:rPr>
                <w:t xml:space="preserve">Robinette, S., Cotter, S., &amp; Water, V. (2001). </w:t>
              </w:r>
              <w:r>
                <w:rPr>
                  <w:i/>
                  <w:iCs/>
                  <w:noProof/>
                  <w:lang w:val="en-GB"/>
                </w:rPr>
                <w:t>Quick Look Series in Veterinary Medicine: Hematology.</w:t>
              </w:r>
              <w:r>
                <w:rPr>
                  <w:noProof/>
                  <w:lang w:val="en-GB"/>
                </w:rPr>
                <w:t xml:space="preserve"> Jackson: Teton NewMedia.</w:t>
              </w:r>
            </w:p>
            <w:p w14:paraId="13E5FCF4" w14:textId="77777777" w:rsidR="005A6157" w:rsidRDefault="005A6157" w:rsidP="005A6157">
              <w:pPr>
                <w:pStyle w:val="Bibliography"/>
                <w:ind w:left="720" w:hanging="720"/>
                <w:rPr>
                  <w:noProof/>
                </w:rPr>
              </w:pPr>
              <w:r>
                <w:rPr>
                  <w:noProof/>
                </w:rPr>
                <w:t xml:space="preserve">Stewart, B., &amp; Wild, C. (2014). </w:t>
              </w:r>
              <w:r>
                <w:rPr>
                  <w:i/>
                  <w:iCs/>
                  <w:noProof/>
                </w:rPr>
                <w:t>World Cancer Report 2014.</w:t>
              </w:r>
              <w:r>
                <w:rPr>
                  <w:noProof/>
                </w:rPr>
                <w:t xml:space="preserve"> Lyon: IARC Nonserial Publication.</w:t>
              </w:r>
            </w:p>
            <w:p w14:paraId="7925CF24" w14:textId="77777777" w:rsidR="005A6157" w:rsidRDefault="005A6157" w:rsidP="005A6157">
              <w:pPr>
                <w:pStyle w:val="Bibliography"/>
                <w:ind w:left="720" w:hanging="720"/>
                <w:rPr>
                  <w:noProof/>
                  <w:lang w:val="en-GB"/>
                </w:rPr>
              </w:pPr>
              <w:r>
                <w:rPr>
                  <w:noProof/>
                  <w:lang w:val="en-GB"/>
                </w:rPr>
                <w:t xml:space="preserve">Stokes, B., &amp; Logan, W. (2004). Principles of Cytocentrifugation. </w:t>
              </w:r>
              <w:r>
                <w:rPr>
                  <w:i/>
                  <w:iCs/>
                  <w:noProof/>
                  <w:lang w:val="en-GB"/>
                </w:rPr>
                <w:t>Oxford Journals</w:t>
              </w:r>
              <w:r>
                <w:rPr>
                  <w:noProof/>
                  <w:lang w:val="en-GB"/>
                </w:rPr>
                <w:t>, 434.</w:t>
              </w:r>
            </w:p>
            <w:p w14:paraId="3A888241" w14:textId="77777777" w:rsidR="005A6157" w:rsidRDefault="005A6157" w:rsidP="005A6157">
              <w:pPr>
                <w:pStyle w:val="Bibliography"/>
                <w:ind w:left="720" w:hanging="720"/>
                <w:rPr>
                  <w:noProof/>
                  <w:lang w:val="en-GB"/>
                </w:rPr>
              </w:pPr>
              <w:r>
                <w:rPr>
                  <w:noProof/>
                  <w:lang w:val="en-GB"/>
                </w:rPr>
                <w:t>Thermo Fisher Scientific Inc. (2015). Aseptic technique. Waltham, Massachusetts, United States.</w:t>
              </w:r>
            </w:p>
            <w:p w14:paraId="21F9B9ED" w14:textId="77777777" w:rsidR="005A6157" w:rsidRDefault="005A6157" w:rsidP="005A6157">
              <w:pPr>
                <w:pStyle w:val="Bibliography"/>
                <w:ind w:left="720" w:hanging="720"/>
                <w:rPr>
                  <w:noProof/>
                  <w:lang w:val="en-GB"/>
                </w:rPr>
              </w:pPr>
              <w:r>
                <w:rPr>
                  <w:noProof/>
                  <w:lang w:val="en-GB"/>
                </w:rPr>
                <w:t>Union for International Cancer Control. (2014). Retrieved October 11, 2016, from Osteosarcoma. Review of Cancer Medicines on the WHO List of Essential Medicines: http://www.who.int/selection_medicines/committees/expert/20/applications/Osteosarcoma.pdf?ua=1</w:t>
              </w:r>
            </w:p>
            <w:p w14:paraId="045E896D" w14:textId="77777777" w:rsidR="005A6157" w:rsidRDefault="005A6157" w:rsidP="005A6157">
              <w:pPr>
                <w:pStyle w:val="Bibliography"/>
                <w:ind w:left="720" w:hanging="720"/>
                <w:rPr>
                  <w:noProof/>
                  <w:lang w:val="en-GB"/>
                </w:rPr>
              </w:pPr>
              <w:r>
                <w:rPr>
                  <w:noProof/>
                  <w:lang w:val="en-GB"/>
                </w:rPr>
                <w:t xml:space="preserve">University of Minnesota. (2008). </w:t>
              </w:r>
              <w:r>
                <w:rPr>
                  <w:i/>
                  <w:iCs/>
                  <w:noProof/>
                  <w:lang w:val="en-GB"/>
                </w:rPr>
                <w:t>Blood Cell Maturation Chart</w:t>
              </w:r>
              <w:r>
                <w:rPr>
                  <w:noProof/>
                  <w:lang w:val="en-GB"/>
                </w:rPr>
                <w:t>. Retrieved October 21, 2016, from Hematography: http://hema.umn.edu/pages/matchart.html</w:t>
              </w:r>
            </w:p>
            <w:p w14:paraId="39CAC349" w14:textId="77777777" w:rsidR="005A6157" w:rsidRDefault="005A6157" w:rsidP="005A6157">
              <w:pPr>
                <w:pStyle w:val="Bibliography"/>
                <w:ind w:left="720" w:hanging="720"/>
                <w:rPr>
                  <w:noProof/>
                  <w:lang w:val="en-GB"/>
                </w:rPr>
              </w:pPr>
              <w:r>
                <w:rPr>
                  <w:noProof/>
                  <w:lang w:val="en-GB"/>
                </w:rPr>
                <w:t xml:space="preserve">University of Virginia. (n.d.). </w:t>
              </w:r>
              <w:r>
                <w:rPr>
                  <w:i/>
                  <w:iCs/>
                  <w:noProof/>
                  <w:lang w:val="en-GB"/>
                </w:rPr>
                <w:t>White Cells Basic: Maturation</w:t>
              </w:r>
              <w:r>
                <w:rPr>
                  <w:noProof/>
                  <w:lang w:val="en-GB"/>
                </w:rPr>
                <w:t>. Retrieved October 26, 2016, from University of virginia. School of medicine: https://www.med-ed.virginia.edu/Courses/path/innes/nh/wcbmaturation.cfm#metamyelocytehttps://www.jstage.jst.go.jp/article/jhtb/16/1/16_1_15/_pdf</w:t>
              </w:r>
            </w:p>
            <w:p w14:paraId="07C5D08A" w14:textId="77777777" w:rsidR="005A6157" w:rsidRDefault="005A6157" w:rsidP="005A6157">
              <w:pPr>
                <w:pStyle w:val="Bibliography"/>
                <w:ind w:left="720" w:hanging="720"/>
                <w:rPr>
                  <w:noProof/>
                  <w:lang w:val="en-GB"/>
                </w:rPr>
              </w:pPr>
              <w:r>
                <w:rPr>
                  <w:noProof/>
                  <w:lang w:val="en-GB"/>
                </w:rPr>
                <w:t xml:space="preserve">Wiernik, P. (2001). </w:t>
              </w:r>
              <w:r>
                <w:rPr>
                  <w:i/>
                  <w:iCs/>
                  <w:noProof/>
                  <w:lang w:val="en-GB"/>
                </w:rPr>
                <w:t>Adult leukemias.</w:t>
              </w:r>
              <w:r>
                <w:rPr>
                  <w:noProof/>
                  <w:lang w:val="en-GB"/>
                </w:rPr>
                <w:t xml:space="preserve"> New York: B. C. Decker.</w:t>
              </w:r>
            </w:p>
            <w:p w14:paraId="41370C13" w14:textId="77777777" w:rsidR="005A6157" w:rsidRDefault="005A6157" w:rsidP="005A6157">
              <w:pPr>
                <w:pStyle w:val="Bibliography"/>
                <w:ind w:left="720" w:hanging="720"/>
                <w:rPr>
                  <w:noProof/>
                  <w:lang w:val="en-GB"/>
                </w:rPr>
              </w:pPr>
              <w:r>
                <w:rPr>
                  <w:noProof/>
                  <w:lang w:val="en-GB"/>
                </w:rPr>
                <w:t xml:space="preserve">Y., C., Choi, H., Kim, C., &amp; Kim, J. (2006). A quantitative nitroblue tetrazolium assay for determining intracellular superoxide anion production in phagocytic cells. </w:t>
              </w:r>
              <w:r>
                <w:rPr>
                  <w:i/>
                  <w:iCs/>
                  <w:noProof/>
                  <w:lang w:val="en-GB"/>
                </w:rPr>
                <w:t>US National Library of Medicine</w:t>
              </w:r>
              <w:r>
                <w:rPr>
                  <w:noProof/>
                  <w:lang w:val="en-GB"/>
                </w:rPr>
                <w:t>, 31-44.</w:t>
              </w:r>
            </w:p>
            <w:p w14:paraId="710815AB" w14:textId="47F257AC" w:rsidR="002F4A35" w:rsidRPr="003F34F2" w:rsidRDefault="002F4A35" w:rsidP="005A6157">
              <w:pPr>
                <w:spacing w:line="360" w:lineRule="auto"/>
                <w:ind w:left="-663" w:right="57" w:firstLine="720"/>
                <w:rPr>
                  <w:rFonts w:asciiTheme="minorHAnsi" w:hAnsiTheme="minorHAnsi" w:cstheme="minorHAnsi"/>
                </w:rPr>
              </w:pPr>
              <w:r w:rsidRPr="003F34F2">
                <w:rPr>
                  <w:rFonts w:asciiTheme="minorHAnsi" w:hAnsiTheme="minorHAnsi" w:cstheme="minorHAnsi"/>
                  <w:b/>
                  <w:bCs/>
                </w:rPr>
                <w:fldChar w:fldCharType="end"/>
              </w:r>
            </w:p>
          </w:sdtContent>
        </w:sdt>
      </w:sdtContent>
    </w:sdt>
    <w:sectPr w:rsidR="002F4A35" w:rsidRPr="003F34F2" w:rsidSect="00A13795">
      <w:headerReference w:type="default" r:id="rId58"/>
      <w:footerReference w:type="default" r:id="rId59"/>
      <w:pgSz w:w="11920" w:h="16840"/>
      <w:pgMar w:top="1260" w:right="280" w:bottom="280" w:left="1300" w:header="708" w:footer="8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7D62" w14:textId="77777777" w:rsidR="00957BBB" w:rsidRDefault="00957BBB">
      <w:r>
        <w:separator/>
      </w:r>
    </w:p>
  </w:endnote>
  <w:endnote w:type="continuationSeparator" w:id="0">
    <w:p w14:paraId="2FD8AAB9" w14:textId="77777777" w:rsidR="00957BBB" w:rsidRDefault="0095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421993"/>
      <w:docPartObj>
        <w:docPartGallery w:val="Page Numbers (Bottom of Page)"/>
        <w:docPartUnique/>
      </w:docPartObj>
    </w:sdtPr>
    <w:sdtEndPr>
      <w:rPr>
        <w:noProof/>
      </w:rPr>
    </w:sdtEndPr>
    <w:sdtContent>
      <w:p w14:paraId="21E6AB72" w14:textId="2D89214A" w:rsidR="00646B3B" w:rsidRDefault="00646B3B">
        <w:pPr>
          <w:pStyle w:val="Footer"/>
          <w:jc w:val="center"/>
        </w:pPr>
        <w:r>
          <w:fldChar w:fldCharType="begin"/>
        </w:r>
        <w:r>
          <w:instrText xml:space="preserve"> PAGE   \* MERGEFORMAT </w:instrText>
        </w:r>
        <w:r>
          <w:fldChar w:fldCharType="separate"/>
        </w:r>
        <w:r w:rsidR="00834BAB">
          <w:rPr>
            <w:noProof/>
          </w:rPr>
          <w:t>2</w:t>
        </w:r>
        <w:r>
          <w:rPr>
            <w:noProof/>
          </w:rPr>
          <w:fldChar w:fldCharType="end"/>
        </w:r>
      </w:p>
    </w:sdtContent>
  </w:sdt>
  <w:p w14:paraId="294BFC46" w14:textId="77777777" w:rsidR="00646B3B" w:rsidRDefault="00646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167871"/>
      <w:docPartObj>
        <w:docPartGallery w:val="Page Numbers (Bottom of Page)"/>
        <w:docPartUnique/>
      </w:docPartObj>
    </w:sdtPr>
    <w:sdtEndPr>
      <w:rPr>
        <w:noProof/>
      </w:rPr>
    </w:sdtEndPr>
    <w:sdtContent>
      <w:p w14:paraId="1B1D699A" w14:textId="0B942D4A" w:rsidR="00646B3B" w:rsidRDefault="00646B3B">
        <w:pPr>
          <w:pStyle w:val="Footer"/>
          <w:jc w:val="center"/>
        </w:pPr>
        <w:r>
          <w:fldChar w:fldCharType="begin"/>
        </w:r>
        <w:r>
          <w:instrText xml:space="preserve"> PAGE   \* MERGEFORMAT </w:instrText>
        </w:r>
        <w:r>
          <w:fldChar w:fldCharType="separate"/>
        </w:r>
        <w:r w:rsidR="00834BAB">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60156" w14:textId="77777777" w:rsidR="00957BBB" w:rsidRDefault="00957BBB">
      <w:r>
        <w:separator/>
      </w:r>
    </w:p>
  </w:footnote>
  <w:footnote w:type="continuationSeparator" w:id="0">
    <w:p w14:paraId="51602C08" w14:textId="77777777" w:rsidR="00957BBB" w:rsidRDefault="00957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D7526" w14:textId="2C0A4877" w:rsidR="00646B3B" w:rsidRDefault="00646B3B">
    <w:pPr>
      <w:spacing w:line="200" w:lineRule="exact"/>
    </w:pPr>
    <w:r>
      <w:rPr>
        <w:noProof/>
      </w:rPr>
      <w:drawing>
        <wp:anchor distT="0" distB="0" distL="114300" distR="114300" simplePos="0" relativeHeight="503314849" behindDoc="1" locked="0" layoutInCell="1" allowOverlap="1" wp14:anchorId="26C34D40" wp14:editId="6948E1C6">
          <wp:simplePos x="0" y="0"/>
          <wp:positionH relativeFrom="page">
            <wp:posOffset>5797550</wp:posOffset>
          </wp:positionH>
          <wp:positionV relativeFrom="page">
            <wp:posOffset>449580</wp:posOffset>
          </wp:positionV>
          <wp:extent cx="869950" cy="354965"/>
          <wp:effectExtent l="0" t="0" r="6350" b="6985"/>
          <wp:wrapNone/>
          <wp:docPr id="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33051" w14:textId="5815D8DD" w:rsidR="00646B3B" w:rsidRDefault="00646B3B">
    <w:pPr>
      <w:spacing w:line="200" w:lineRule="exact"/>
    </w:pPr>
    <w:r>
      <w:rPr>
        <w:noProof/>
      </w:rPr>
      <w:drawing>
        <wp:anchor distT="0" distB="0" distL="114300" distR="114300" simplePos="0" relativeHeight="503314854" behindDoc="1" locked="0" layoutInCell="1" allowOverlap="1" wp14:anchorId="2D7762E6" wp14:editId="5A17A4B0">
          <wp:simplePos x="0" y="0"/>
          <wp:positionH relativeFrom="page">
            <wp:posOffset>5797550</wp:posOffset>
          </wp:positionH>
          <wp:positionV relativeFrom="page">
            <wp:posOffset>449580</wp:posOffset>
          </wp:positionV>
          <wp:extent cx="869950" cy="354965"/>
          <wp:effectExtent l="0" t="0" r="6350" b="6985"/>
          <wp:wrapNone/>
          <wp:docPr id="2868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54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B8F"/>
    <w:multiLevelType w:val="hybridMultilevel"/>
    <w:tmpl w:val="FABCA5F4"/>
    <w:lvl w:ilvl="0" w:tplc="F79CDE80">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 w15:restartNumberingAfterBreak="0">
    <w:nsid w:val="04100BE3"/>
    <w:multiLevelType w:val="hybridMultilevel"/>
    <w:tmpl w:val="FABCA5F4"/>
    <w:lvl w:ilvl="0" w:tplc="F79CDE80">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 w15:restartNumberingAfterBreak="0">
    <w:nsid w:val="08611F9E"/>
    <w:multiLevelType w:val="hybridMultilevel"/>
    <w:tmpl w:val="316085FE"/>
    <w:lvl w:ilvl="0" w:tplc="F6D62926">
      <w:start w:val="1"/>
      <w:numFmt w:val="bullet"/>
      <w:lvlText w:val=""/>
      <w:lvlJc w:val="left"/>
      <w:pPr>
        <w:tabs>
          <w:tab w:val="num" w:pos="720"/>
        </w:tabs>
        <w:ind w:left="720" w:hanging="360"/>
      </w:pPr>
      <w:rPr>
        <w:rFonts w:ascii="Wingdings 2" w:hAnsi="Wingdings 2" w:hint="default"/>
      </w:rPr>
    </w:lvl>
    <w:lvl w:ilvl="1" w:tplc="DDF486BA">
      <w:start w:val="1"/>
      <w:numFmt w:val="bullet"/>
      <w:lvlText w:val=""/>
      <w:lvlJc w:val="left"/>
      <w:pPr>
        <w:tabs>
          <w:tab w:val="num" w:pos="1440"/>
        </w:tabs>
        <w:ind w:left="1440" w:hanging="360"/>
      </w:pPr>
      <w:rPr>
        <w:rFonts w:ascii="Wingdings 2" w:hAnsi="Wingdings 2" w:hint="default"/>
      </w:rPr>
    </w:lvl>
    <w:lvl w:ilvl="2" w:tplc="1554A68E" w:tentative="1">
      <w:start w:val="1"/>
      <w:numFmt w:val="bullet"/>
      <w:lvlText w:val=""/>
      <w:lvlJc w:val="left"/>
      <w:pPr>
        <w:tabs>
          <w:tab w:val="num" w:pos="2160"/>
        </w:tabs>
        <w:ind w:left="2160" w:hanging="360"/>
      </w:pPr>
      <w:rPr>
        <w:rFonts w:ascii="Wingdings 2" w:hAnsi="Wingdings 2" w:hint="default"/>
      </w:rPr>
    </w:lvl>
    <w:lvl w:ilvl="3" w:tplc="29F64A08" w:tentative="1">
      <w:start w:val="1"/>
      <w:numFmt w:val="bullet"/>
      <w:lvlText w:val=""/>
      <w:lvlJc w:val="left"/>
      <w:pPr>
        <w:tabs>
          <w:tab w:val="num" w:pos="2880"/>
        </w:tabs>
        <w:ind w:left="2880" w:hanging="360"/>
      </w:pPr>
      <w:rPr>
        <w:rFonts w:ascii="Wingdings 2" w:hAnsi="Wingdings 2" w:hint="default"/>
      </w:rPr>
    </w:lvl>
    <w:lvl w:ilvl="4" w:tplc="9350E496" w:tentative="1">
      <w:start w:val="1"/>
      <w:numFmt w:val="bullet"/>
      <w:lvlText w:val=""/>
      <w:lvlJc w:val="left"/>
      <w:pPr>
        <w:tabs>
          <w:tab w:val="num" w:pos="3600"/>
        </w:tabs>
        <w:ind w:left="3600" w:hanging="360"/>
      </w:pPr>
      <w:rPr>
        <w:rFonts w:ascii="Wingdings 2" w:hAnsi="Wingdings 2" w:hint="default"/>
      </w:rPr>
    </w:lvl>
    <w:lvl w:ilvl="5" w:tplc="EC4E1B24" w:tentative="1">
      <w:start w:val="1"/>
      <w:numFmt w:val="bullet"/>
      <w:lvlText w:val=""/>
      <w:lvlJc w:val="left"/>
      <w:pPr>
        <w:tabs>
          <w:tab w:val="num" w:pos="4320"/>
        </w:tabs>
        <w:ind w:left="4320" w:hanging="360"/>
      </w:pPr>
      <w:rPr>
        <w:rFonts w:ascii="Wingdings 2" w:hAnsi="Wingdings 2" w:hint="default"/>
      </w:rPr>
    </w:lvl>
    <w:lvl w:ilvl="6" w:tplc="9524F72C" w:tentative="1">
      <w:start w:val="1"/>
      <w:numFmt w:val="bullet"/>
      <w:lvlText w:val=""/>
      <w:lvlJc w:val="left"/>
      <w:pPr>
        <w:tabs>
          <w:tab w:val="num" w:pos="5040"/>
        </w:tabs>
        <w:ind w:left="5040" w:hanging="360"/>
      </w:pPr>
      <w:rPr>
        <w:rFonts w:ascii="Wingdings 2" w:hAnsi="Wingdings 2" w:hint="default"/>
      </w:rPr>
    </w:lvl>
    <w:lvl w:ilvl="7" w:tplc="EBDAA222" w:tentative="1">
      <w:start w:val="1"/>
      <w:numFmt w:val="bullet"/>
      <w:lvlText w:val=""/>
      <w:lvlJc w:val="left"/>
      <w:pPr>
        <w:tabs>
          <w:tab w:val="num" w:pos="5760"/>
        </w:tabs>
        <w:ind w:left="5760" w:hanging="360"/>
      </w:pPr>
      <w:rPr>
        <w:rFonts w:ascii="Wingdings 2" w:hAnsi="Wingdings 2" w:hint="default"/>
      </w:rPr>
    </w:lvl>
    <w:lvl w:ilvl="8" w:tplc="9246116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8E7384D"/>
    <w:multiLevelType w:val="hybridMultilevel"/>
    <w:tmpl w:val="32FC7708"/>
    <w:lvl w:ilvl="0" w:tplc="EB98C24E">
      <w:start w:val="1"/>
      <w:numFmt w:val="bullet"/>
      <w:lvlText w:val=""/>
      <w:lvlJc w:val="left"/>
      <w:pPr>
        <w:tabs>
          <w:tab w:val="num" w:pos="720"/>
        </w:tabs>
        <w:ind w:left="720" w:hanging="360"/>
      </w:pPr>
      <w:rPr>
        <w:rFonts w:ascii="Wingdings 2" w:hAnsi="Wingdings 2" w:hint="default"/>
      </w:rPr>
    </w:lvl>
    <w:lvl w:ilvl="1" w:tplc="AEF462AC" w:tentative="1">
      <w:start w:val="1"/>
      <w:numFmt w:val="bullet"/>
      <w:lvlText w:val=""/>
      <w:lvlJc w:val="left"/>
      <w:pPr>
        <w:tabs>
          <w:tab w:val="num" w:pos="1440"/>
        </w:tabs>
        <w:ind w:left="1440" w:hanging="360"/>
      </w:pPr>
      <w:rPr>
        <w:rFonts w:ascii="Wingdings 2" w:hAnsi="Wingdings 2" w:hint="default"/>
      </w:rPr>
    </w:lvl>
    <w:lvl w:ilvl="2" w:tplc="D540A2BE" w:tentative="1">
      <w:start w:val="1"/>
      <w:numFmt w:val="bullet"/>
      <w:lvlText w:val=""/>
      <w:lvlJc w:val="left"/>
      <w:pPr>
        <w:tabs>
          <w:tab w:val="num" w:pos="2160"/>
        </w:tabs>
        <w:ind w:left="2160" w:hanging="360"/>
      </w:pPr>
      <w:rPr>
        <w:rFonts w:ascii="Wingdings 2" w:hAnsi="Wingdings 2" w:hint="default"/>
      </w:rPr>
    </w:lvl>
    <w:lvl w:ilvl="3" w:tplc="EBC80B98" w:tentative="1">
      <w:start w:val="1"/>
      <w:numFmt w:val="bullet"/>
      <w:lvlText w:val=""/>
      <w:lvlJc w:val="left"/>
      <w:pPr>
        <w:tabs>
          <w:tab w:val="num" w:pos="2880"/>
        </w:tabs>
        <w:ind w:left="2880" w:hanging="360"/>
      </w:pPr>
      <w:rPr>
        <w:rFonts w:ascii="Wingdings 2" w:hAnsi="Wingdings 2" w:hint="default"/>
      </w:rPr>
    </w:lvl>
    <w:lvl w:ilvl="4" w:tplc="08D8AA90" w:tentative="1">
      <w:start w:val="1"/>
      <w:numFmt w:val="bullet"/>
      <w:lvlText w:val=""/>
      <w:lvlJc w:val="left"/>
      <w:pPr>
        <w:tabs>
          <w:tab w:val="num" w:pos="3600"/>
        </w:tabs>
        <w:ind w:left="3600" w:hanging="360"/>
      </w:pPr>
      <w:rPr>
        <w:rFonts w:ascii="Wingdings 2" w:hAnsi="Wingdings 2" w:hint="default"/>
      </w:rPr>
    </w:lvl>
    <w:lvl w:ilvl="5" w:tplc="CA6040C0" w:tentative="1">
      <w:start w:val="1"/>
      <w:numFmt w:val="bullet"/>
      <w:lvlText w:val=""/>
      <w:lvlJc w:val="left"/>
      <w:pPr>
        <w:tabs>
          <w:tab w:val="num" w:pos="4320"/>
        </w:tabs>
        <w:ind w:left="4320" w:hanging="360"/>
      </w:pPr>
      <w:rPr>
        <w:rFonts w:ascii="Wingdings 2" w:hAnsi="Wingdings 2" w:hint="default"/>
      </w:rPr>
    </w:lvl>
    <w:lvl w:ilvl="6" w:tplc="82C4F7D6" w:tentative="1">
      <w:start w:val="1"/>
      <w:numFmt w:val="bullet"/>
      <w:lvlText w:val=""/>
      <w:lvlJc w:val="left"/>
      <w:pPr>
        <w:tabs>
          <w:tab w:val="num" w:pos="5040"/>
        </w:tabs>
        <w:ind w:left="5040" w:hanging="360"/>
      </w:pPr>
      <w:rPr>
        <w:rFonts w:ascii="Wingdings 2" w:hAnsi="Wingdings 2" w:hint="default"/>
      </w:rPr>
    </w:lvl>
    <w:lvl w:ilvl="7" w:tplc="69C2B724" w:tentative="1">
      <w:start w:val="1"/>
      <w:numFmt w:val="bullet"/>
      <w:lvlText w:val=""/>
      <w:lvlJc w:val="left"/>
      <w:pPr>
        <w:tabs>
          <w:tab w:val="num" w:pos="5760"/>
        </w:tabs>
        <w:ind w:left="5760" w:hanging="360"/>
      </w:pPr>
      <w:rPr>
        <w:rFonts w:ascii="Wingdings 2" w:hAnsi="Wingdings 2" w:hint="default"/>
      </w:rPr>
    </w:lvl>
    <w:lvl w:ilvl="8" w:tplc="9670F04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A743453"/>
    <w:multiLevelType w:val="hybridMultilevel"/>
    <w:tmpl w:val="0DF6F562"/>
    <w:lvl w:ilvl="0" w:tplc="4B1E290C">
      <w:start w:val="1"/>
      <w:numFmt w:val="bullet"/>
      <w:lvlText w:val=""/>
      <w:lvlJc w:val="left"/>
      <w:pPr>
        <w:tabs>
          <w:tab w:val="num" w:pos="720"/>
        </w:tabs>
        <w:ind w:left="720" w:hanging="360"/>
      </w:pPr>
      <w:rPr>
        <w:rFonts w:ascii="Wingdings 2" w:hAnsi="Wingdings 2" w:hint="default"/>
      </w:rPr>
    </w:lvl>
    <w:lvl w:ilvl="1" w:tplc="1D5000B0">
      <w:start w:val="1"/>
      <w:numFmt w:val="bullet"/>
      <w:lvlText w:val=""/>
      <w:lvlJc w:val="left"/>
      <w:pPr>
        <w:tabs>
          <w:tab w:val="num" w:pos="1440"/>
        </w:tabs>
        <w:ind w:left="1440" w:hanging="360"/>
      </w:pPr>
      <w:rPr>
        <w:rFonts w:ascii="Wingdings 2" w:hAnsi="Wingdings 2" w:hint="default"/>
      </w:rPr>
    </w:lvl>
    <w:lvl w:ilvl="2" w:tplc="B58AEE0E" w:tentative="1">
      <w:start w:val="1"/>
      <w:numFmt w:val="bullet"/>
      <w:lvlText w:val=""/>
      <w:lvlJc w:val="left"/>
      <w:pPr>
        <w:tabs>
          <w:tab w:val="num" w:pos="2160"/>
        </w:tabs>
        <w:ind w:left="2160" w:hanging="360"/>
      </w:pPr>
      <w:rPr>
        <w:rFonts w:ascii="Wingdings 2" w:hAnsi="Wingdings 2" w:hint="default"/>
      </w:rPr>
    </w:lvl>
    <w:lvl w:ilvl="3" w:tplc="1C622172" w:tentative="1">
      <w:start w:val="1"/>
      <w:numFmt w:val="bullet"/>
      <w:lvlText w:val=""/>
      <w:lvlJc w:val="left"/>
      <w:pPr>
        <w:tabs>
          <w:tab w:val="num" w:pos="2880"/>
        </w:tabs>
        <w:ind w:left="2880" w:hanging="360"/>
      </w:pPr>
      <w:rPr>
        <w:rFonts w:ascii="Wingdings 2" w:hAnsi="Wingdings 2" w:hint="default"/>
      </w:rPr>
    </w:lvl>
    <w:lvl w:ilvl="4" w:tplc="72B4E8C0" w:tentative="1">
      <w:start w:val="1"/>
      <w:numFmt w:val="bullet"/>
      <w:lvlText w:val=""/>
      <w:lvlJc w:val="left"/>
      <w:pPr>
        <w:tabs>
          <w:tab w:val="num" w:pos="3600"/>
        </w:tabs>
        <w:ind w:left="3600" w:hanging="360"/>
      </w:pPr>
      <w:rPr>
        <w:rFonts w:ascii="Wingdings 2" w:hAnsi="Wingdings 2" w:hint="default"/>
      </w:rPr>
    </w:lvl>
    <w:lvl w:ilvl="5" w:tplc="A9E419EE" w:tentative="1">
      <w:start w:val="1"/>
      <w:numFmt w:val="bullet"/>
      <w:lvlText w:val=""/>
      <w:lvlJc w:val="left"/>
      <w:pPr>
        <w:tabs>
          <w:tab w:val="num" w:pos="4320"/>
        </w:tabs>
        <w:ind w:left="4320" w:hanging="360"/>
      </w:pPr>
      <w:rPr>
        <w:rFonts w:ascii="Wingdings 2" w:hAnsi="Wingdings 2" w:hint="default"/>
      </w:rPr>
    </w:lvl>
    <w:lvl w:ilvl="6" w:tplc="FF061F0C" w:tentative="1">
      <w:start w:val="1"/>
      <w:numFmt w:val="bullet"/>
      <w:lvlText w:val=""/>
      <w:lvlJc w:val="left"/>
      <w:pPr>
        <w:tabs>
          <w:tab w:val="num" w:pos="5040"/>
        </w:tabs>
        <w:ind w:left="5040" w:hanging="360"/>
      </w:pPr>
      <w:rPr>
        <w:rFonts w:ascii="Wingdings 2" w:hAnsi="Wingdings 2" w:hint="default"/>
      </w:rPr>
    </w:lvl>
    <w:lvl w:ilvl="7" w:tplc="77928A8C" w:tentative="1">
      <w:start w:val="1"/>
      <w:numFmt w:val="bullet"/>
      <w:lvlText w:val=""/>
      <w:lvlJc w:val="left"/>
      <w:pPr>
        <w:tabs>
          <w:tab w:val="num" w:pos="5760"/>
        </w:tabs>
        <w:ind w:left="5760" w:hanging="360"/>
      </w:pPr>
      <w:rPr>
        <w:rFonts w:ascii="Wingdings 2" w:hAnsi="Wingdings 2" w:hint="default"/>
      </w:rPr>
    </w:lvl>
    <w:lvl w:ilvl="8" w:tplc="9118D45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E1B5898"/>
    <w:multiLevelType w:val="hybridMultilevel"/>
    <w:tmpl w:val="03E61234"/>
    <w:lvl w:ilvl="0" w:tplc="B7B63A86">
      <w:start w:val="1"/>
      <w:numFmt w:val="bullet"/>
      <w:lvlText w:val=""/>
      <w:lvlJc w:val="left"/>
      <w:pPr>
        <w:tabs>
          <w:tab w:val="num" w:pos="720"/>
        </w:tabs>
        <w:ind w:left="720" w:hanging="360"/>
      </w:pPr>
      <w:rPr>
        <w:rFonts w:ascii="Wingdings 2" w:hAnsi="Wingdings 2" w:hint="default"/>
      </w:rPr>
    </w:lvl>
    <w:lvl w:ilvl="1" w:tplc="93BC380E">
      <w:start w:val="1"/>
      <w:numFmt w:val="bullet"/>
      <w:lvlText w:val=""/>
      <w:lvlJc w:val="left"/>
      <w:pPr>
        <w:tabs>
          <w:tab w:val="num" w:pos="1440"/>
        </w:tabs>
        <w:ind w:left="1440" w:hanging="360"/>
      </w:pPr>
      <w:rPr>
        <w:rFonts w:ascii="Wingdings 2" w:hAnsi="Wingdings 2" w:hint="default"/>
      </w:rPr>
    </w:lvl>
    <w:lvl w:ilvl="2" w:tplc="F1CA59F4" w:tentative="1">
      <w:start w:val="1"/>
      <w:numFmt w:val="bullet"/>
      <w:lvlText w:val=""/>
      <w:lvlJc w:val="left"/>
      <w:pPr>
        <w:tabs>
          <w:tab w:val="num" w:pos="2160"/>
        </w:tabs>
        <w:ind w:left="2160" w:hanging="360"/>
      </w:pPr>
      <w:rPr>
        <w:rFonts w:ascii="Wingdings 2" w:hAnsi="Wingdings 2" w:hint="default"/>
      </w:rPr>
    </w:lvl>
    <w:lvl w:ilvl="3" w:tplc="422AC3CC" w:tentative="1">
      <w:start w:val="1"/>
      <w:numFmt w:val="bullet"/>
      <w:lvlText w:val=""/>
      <w:lvlJc w:val="left"/>
      <w:pPr>
        <w:tabs>
          <w:tab w:val="num" w:pos="2880"/>
        </w:tabs>
        <w:ind w:left="2880" w:hanging="360"/>
      </w:pPr>
      <w:rPr>
        <w:rFonts w:ascii="Wingdings 2" w:hAnsi="Wingdings 2" w:hint="default"/>
      </w:rPr>
    </w:lvl>
    <w:lvl w:ilvl="4" w:tplc="153A9404" w:tentative="1">
      <w:start w:val="1"/>
      <w:numFmt w:val="bullet"/>
      <w:lvlText w:val=""/>
      <w:lvlJc w:val="left"/>
      <w:pPr>
        <w:tabs>
          <w:tab w:val="num" w:pos="3600"/>
        </w:tabs>
        <w:ind w:left="3600" w:hanging="360"/>
      </w:pPr>
      <w:rPr>
        <w:rFonts w:ascii="Wingdings 2" w:hAnsi="Wingdings 2" w:hint="default"/>
      </w:rPr>
    </w:lvl>
    <w:lvl w:ilvl="5" w:tplc="F07677D8" w:tentative="1">
      <w:start w:val="1"/>
      <w:numFmt w:val="bullet"/>
      <w:lvlText w:val=""/>
      <w:lvlJc w:val="left"/>
      <w:pPr>
        <w:tabs>
          <w:tab w:val="num" w:pos="4320"/>
        </w:tabs>
        <w:ind w:left="4320" w:hanging="360"/>
      </w:pPr>
      <w:rPr>
        <w:rFonts w:ascii="Wingdings 2" w:hAnsi="Wingdings 2" w:hint="default"/>
      </w:rPr>
    </w:lvl>
    <w:lvl w:ilvl="6" w:tplc="374E3E12" w:tentative="1">
      <w:start w:val="1"/>
      <w:numFmt w:val="bullet"/>
      <w:lvlText w:val=""/>
      <w:lvlJc w:val="left"/>
      <w:pPr>
        <w:tabs>
          <w:tab w:val="num" w:pos="5040"/>
        </w:tabs>
        <w:ind w:left="5040" w:hanging="360"/>
      </w:pPr>
      <w:rPr>
        <w:rFonts w:ascii="Wingdings 2" w:hAnsi="Wingdings 2" w:hint="default"/>
      </w:rPr>
    </w:lvl>
    <w:lvl w:ilvl="7" w:tplc="BC5CC742" w:tentative="1">
      <w:start w:val="1"/>
      <w:numFmt w:val="bullet"/>
      <w:lvlText w:val=""/>
      <w:lvlJc w:val="left"/>
      <w:pPr>
        <w:tabs>
          <w:tab w:val="num" w:pos="5760"/>
        </w:tabs>
        <w:ind w:left="5760" w:hanging="360"/>
      </w:pPr>
      <w:rPr>
        <w:rFonts w:ascii="Wingdings 2" w:hAnsi="Wingdings 2" w:hint="default"/>
      </w:rPr>
    </w:lvl>
    <w:lvl w:ilvl="8" w:tplc="E1F625F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25B5D39"/>
    <w:multiLevelType w:val="hybridMultilevel"/>
    <w:tmpl w:val="B802D134"/>
    <w:lvl w:ilvl="0" w:tplc="C3B446C0">
      <w:start w:val="1"/>
      <w:numFmt w:val="decimal"/>
      <w:lvlText w:val="%1.)"/>
      <w:lvlJc w:val="left"/>
      <w:pPr>
        <w:ind w:left="473" w:hanging="360"/>
      </w:pPr>
      <w:rPr>
        <w:rFonts w:eastAsia="Times New Roman"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7" w15:restartNumberingAfterBreak="0">
    <w:nsid w:val="12655612"/>
    <w:multiLevelType w:val="hybridMultilevel"/>
    <w:tmpl w:val="9D1CD96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AC5F96"/>
    <w:multiLevelType w:val="hybridMultilevel"/>
    <w:tmpl w:val="70A8498E"/>
    <w:lvl w:ilvl="0" w:tplc="3984D730">
      <w:start w:val="1"/>
      <w:numFmt w:val="bullet"/>
      <w:lvlText w:val=""/>
      <w:lvlJc w:val="left"/>
      <w:pPr>
        <w:tabs>
          <w:tab w:val="num" w:pos="720"/>
        </w:tabs>
        <w:ind w:left="720" w:hanging="360"/>
      </w:pPr>
      <w:rPr>
        <w:rFonts w:ascii="Wingdings 2" w:hAnsi="Wingdings 2" w:hint="default"/>
      </w:rPr>
    </w:lvl>
    <w:lvl w:ilvl="1" w:tplc="E390CD8E">
      <w:start w:val="1"/>
      <w:numFmt w:val="bullet"/>
      <w:lvlText w:val=""/>
      <w:lvlJc w:val="left"/>
      <w:pPr>
        <w:tabs>
          <w:tab w:val="num" w:pos="1440"/>
        </w:tabs>
        <w:ind w:left="1440" w:hanging="360"/>
      </w:pPr>
      <w:rPr>
        <w:rFonts w:ascii="Wingdings 2" w:hAnsi="Wingdings 2" w:hint="default"/>
      </w:rPr>
    </w:lvl>
    <w:lvl w:ilvl="2" w:tplc="6F7EA3C2" w:tentative="1">
      <w:start w:val="1"/>
      <w:numFmt w:val="bullet"/>
      <w:lvlText w:val=""/>
      <w:lvlJc w:val="left"/>
      <w:pPr>
        <w:tabs>
          <w:tab w:val="num" w:pos="2160"/>
        </w:tabs>
        <w:ind w:left="2160" w:hanging="360"/>
      </w:pPr>
      <w:rPr>
        <w:rFonts w:ascii="Wingdings 2" w:hAnsi="Wingdings 2" w:hint="default"/>
      </w:rPr>
    </w:lvl>
    <w:lvl w:ilvl="3" w:tplc="F3FE1EEA" w:tentative="1">
      <w:start w:val="1"/>
      <w:numFmt w:val="bullet"/>
      <w:lvlText w:val=""/>
      <w:lvlJc w:val="left"/>
      <w:pPr>
        <w:tabs>
          <w:tab w:val="num" w:pos="2880"/>
        </w:tabs>
        <w:ind w:left="2880" w:hanging="360"/>
      </w:pPr>
      <w:rPr>
        <w:rFonts w:ascii="Wingdings 2" w:hAnsi="Wingdings 2" w:hint="default"/>
      </w:rPr>
    </w:lvl>
    <w:lvl w:ilvl="4" w:tplc="42CAD042" w:tentative="1">
      <w:start w:val="1"/>
      <w:numFmt w:val="bullet"/>
      <w:lvlText w:val=""/>
      <w:lvlJc w:val="left"/>
      <w:pPr>
        <w:tabs>
          <w:tab w:val="num" w:pos="3600"/>
        </w:tabs>
        <w:ind w:left="3600" w:hanging="360"/>
      </w:pPr>
      <w:rPr>
        <w:rFonts w:ascii="Wingdings 2" w:hAnsi="Wingdings 2" w:hint="default"/>
      </w:rPr>
    </w:lvl>
    <w:lvl w:ilvl="5" w:tplc="2B40A54E" w:tentative="1">
      <w:start w:val="1"/>
      <w:numFmt w:val="bullet"/>
      <w:lvlText w:val=""/>
      <w:lvlJc w:val="left"/>
      <w:pPr>
        <w:tabs>
          <w:tab w:val="num" w:pos="4320"/>
        </w:tabs>
        <w:ind w:left="4320" w:hanging="360"/>
      </w:pPr>
      <w:rPr>
        <w:rFonts w:ascii="Wingdings 2" w:hAnsi="Wingdings 2" w:hint="default"/>
      </w:rPr>
    </w:lvl>
    <w:lvl w:ilvl="6" w:tplc="356AAF5E" w:tentative="1">
      <w:start w:val="1"/>
      <w:numFmt w:val="bullet"/>
      <w:lvlText w:val=""/>
      <w:lvlJc w:val="left"/>
      <w:pPr>
        <w:tabs>
          <w:tab w:val="num" w:pos="5040"/>
        </w:tabs>
        <w:ind w:left="5040" w:hanging="360"/>
      </w:pPr>
      <w:rPr>
        <w:rFonts w:ascii="Wingdings 2" w:hAnsi="Wingdings 2" w:hint="default"/>
      </w:rPr>
    </w:lvl>
    <w:lvl w:ilvl="7" w:tplc="270EA9E6" w:tentative="1">
      <w:start w:val="1"/>
      <w:numFmt w:val="bullet"/>
      <w:lvlText w:val=""/>
      <w:lvlJc w:val="left"/>
      <w:pPr>
        <w:tabs>
          <w:tab w:val="num" w:pos="5760"/>
        </w:tabs>
        <w:ind w:left="5760" w:hanging="360"/>
      </w:pPr>
      <w:rPr>
        <w:rFonts w:ascii="Wingdings 2" w:hAnsi="Wingdings 2" w:hint="default"/>
      </w:rPr>
    </w:lvl>
    <w:lvl w:ilvl="8" w:tplc="58F8A51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94E6FF3"/>
    <w:multiLevelType w:val="multilevel"/>
    <w:tmpl w:val="11F431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C6D2937"/>
    <w:multiLevelType w:val="hybridMultilevel"/>
    <w:tmpl w:val="BB740694"/>
    <w:lvl w:ilvl="0" w:tplc="C3868186">
      <w:start w:val="1"/>
      <w:numFmt w:val="bullet"/>
      <w:lvlText w:val=""/>
      <w:lvlJc w:val="left"/>
      <w:pPr>
        <w:tabs>
          <w:tab w:val="num" w:pos="720"/>
        </w:tabs>
        <w:ind w:left="720" w:hanging="360"/>
      </w:pPr>
      <w:rPr>
        <w:rFonts w:ascii="Wingdings 2" w:hAnsi="Wingdings 2" w:hint="default"/>
      </w:rPr>
    </w:lvl>
    <w:lvl w:ilvl="1" w:tplc="93C8CB80" w:tentative="1">
      <w:start w:val="1"/>
      <w:numFmt w:val="bullet"/>
      <w:lvlText w:val=""/>
      <w:lvlJc w:val="left"/>
      <w:pPr>
        <w:tabs>
          <w:tab w:val="num" w:pos="1440"/>
        </w:tabs>
        <w:ind w:left="1440" w:hanging="360"/>
      </w:pPr>
      <w:rPr>
        <w:rFonts w:ascii="Wingdings 2" w:hAnsi="Wingdings 2" w:hint="default"/>
      </w:rPr>
    </w:lvl>
    <w:lvl w:ilvl="2" w:tplc="6FE658DA" w:tentative="1">
      <w:start w:val="1"/>
      <w:numFmt w:val="bullet"/>
      <w:lvlText w:val=""/>
      <w:lvlJc w:val="left"/>
      <w:pPr>
        <w:tabs>
          <w:tab w:val="num" w:pos="2160"/>
        </w:tabs>
        <w:ind w:left="2160" w:hanging="360"/>
      </w:pPr>
      <w:rPr>
        <w:rFonts w:ascii="Wingdings 2" w:hAnsi="Wingdings 2" w:hint="default"/>
      </w:rPr>
    </w:lvl>
    <w:lvl w:ilvl="3" w:tplc="2A80FED0" w:tentative="1">
      <w:start w:val="1"/>
      <w:numFmt w:val="bullet"/>
      <w:lvlText w:val=""/>
      <w:lvlJc w:val="left"/>
      <w:pPr>
        <w:tabs>
          <w:tab w:val="num" w:pos="2880"/>
        </w:tabs>
        <w:ind w:left="2880" w:hanging="360"/>
      </w:pPr>
      <w:rPr>
        <w:rFonts w:ascii="Wingdings 2" w:hAnsi="Wingdings 2" w:hint="default"/>
      </w:rPr>
    </w:lvl>
    <w:lvl w:ilvl="4" w:tplc="3820A85A" w:tentative="1">
      <w:start w:val="1"/>
      <w:numFmt w:val="bullet"/>
      <w:lvlText w:val=""/>
      <w:lvlJc w:val="left"/>
      <w:pPr>
        <w:tabs>
          <w:tab w:val="num" w:pos="3600"/>
        </w:tabs>
        <w:ind w:left="3600" w:hanging="360"/>
      </w:pPr>
      <w:rPr>
        <w:rFonts w:ascii="Wingdings 2" w:hAnsi="Wingdings 2" w:hint="default"/>
      </w:rPr>
    </w:lvl>
    <w:lvl w:ilvl="5" w:tplc="2B2E1368" w:tentative="1">
      <w:start w:val="1"/>
      <w:numFmt w:val="bullet"/>
      <w:lvlText w:val=""/>
      <w:lvlJc w:val="left"/>
      <w:pPr>
        <w:tabs>
          <w:tab w:val="num" w:pos="4320"/>
        </w:tabs>
        <w:ind w:left="4320" w:hanging="360"/>
      </w:pPr>
      <w:rPr>
        <w:rFonts w:ascii="Wingdings 2" w:hAnsi="Wingdings 2" w:hint="default"/>
      </w:rPr>
    </w:lvl>
    <w:lvl w:ilvl="6" w:tplc="C8564124" w:tentative="1">
      <w:start w:val="1"/>
      <w:numFmt w:val="bullet"/>
      <w:lvlText w:val=""/>
      <w:lvlJc w:val="left"/>
      <w:pPr>
        <w:tabs>
          <w:tab w:val="num" w:pos="5040"/>
        </w:tabs>
        <w:ind w:left="5040" w:hanging="360"/>
      </w:pPr>
      <w:rPr>
        <w:rFonts w:ascii="Wingdings 2" w:hAnsi="Wingdings 2" w:hint="default"/>
      </w:rPr>
    </w:lvl>
    <w:lvl w:ilvl="7" w:tplc="872E72DA" w:tentative="1">
      <w:start w:val="1"/>
      <w:numFmt w:val="bullet"/>
      <w:lvlText w:val=""/>
      <w:lvlJc w:val="left"/>
      <w:pPr>
        <w:tabs>
          <w:tab w:val="num" w:pos="5760"/>
        </w:tabs>
        <w:ind w:left="5760" w:hanging="360"/>
      </w:pPr>
      <w:rPr>
        <w:rFonts w:ascii="Wingdings 2" w:hAnsi="Wingdings 2" w:hint="default"/>
      </w:rPr>
    </w:lvl>
    <w:lvl w:ilvl="8" w:tplc="AA6ECEC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D2A7B66"/>
    <w:multiLevelType w:val="hybridMultilevel"/>
    <w:tmpl w:val="A34291D8"/>
    <w:lvl w:ilvl="0" w:tplc="B4A0F5EA">
      <w:start w:val="1"/>
      <w:numFmt w:val="bullet"/>
      <w:lvlText w:val=""/>
      <w:lvlJc w:val="left"/>
      <w:pPr>
        <w:tabs>
          <w:tab w:val="num" w:pos="720"/>
        </w:tabs>
        <w:ind w:left="720" w:hanging="360"/>
      </w:pPr>
      <w:rPr>
        <w:rFonts w:ascii="Wingdings 2" w:hAnsi="Wingdings 2" w:hint="default"/>
      </w:rPr>
    </w:lvl>
    <w:lvl w:ilvl="1" w:tplc="9936516A">
      <w:start w:val="1"/>
      <w:numFmt w:val="bullet"/>
      <w:lvlText w:val=""/>
      <w:lvlJc w:val="left"/>
      <w:pPr>
        <w:tabs>
          <w:tab w:val="num" w:pos="1440"/>
        </w:tabs>
        <w:ind w:left="1440" w:hanging="360"/>
      </w:pPr>
      <w:rPr>
        <w:rFonts w:ascii="Wingdings 2" w:hAnsi="Wingdings 2" w:hint="default"/>
      </w:rPr>
    </w:lvl>
    <w:lvl w:ilvl="2" w:tplc="BA90AC80" w:tentative="1">
      <w:start w:val="1"/>
      <w:numFmt w:val="bullet"/>
      <w:lvlText w:val=""/>
      <w:lvlJc w:val="left"/>
      <w:pPr>
        <w:tabs>
          <w:tab w:val="num" w:pos="2160"/>
        </w:tabs>
        <w:ind w:left="2160" w:hanging="360"/>
      </w:pPr>
      <w:rPr>
        <w:rFonts w:ascii="Wingdings 2" w:hAnsi="Wingdings 2" w:hint="default"/>
      </w:rPr>
    </w:lvl>
    <w:lvl w:ilvl="3" w:tplc="24E02072" w:tentative="1">
      <w:start w:val="1"/>
      <w:numFmt w:val="bullet"/>
      <w:lvlText w:val=""/>
      <w:lvlJc w:val="left"/>
      <w:pPr>
        <w:tabs>
          <w:tab w:val="num" w:pos="2880"/>
        </w:tabs>
        <w:ind w:left="2880" w:hanging="360"/>
      </w:pPr>
      <w:rPr>
        <w:rFonts w:ascii="Wingdings 2" w:hAnsi="Wingdings 2" w:hint="default"/>
      </w:rPr>
    </w:lvl>
    <w:lvl w:ilvl="4" w:tplc="FBDE3C24" w:tentative="1">
      <w:start w:val="1"/>
      <w:numFmt w:val="bullet"/>
      <w:lvlText w:val=""/>
      <w:lvlJc w:val="left"/>
      <w:pPr>
        <w:tabs>
          <w:tab w:val="num" w:pos="3600"/>
        </w:tabs>
        <w:ind w:left="3600" w:hanging="360"/>
      </w:pPr>
      <w:rPr>
        <w:rFonts w:ascii="Wingdings 2" w:hAnsi="Wingdings 2" w:hint="default"/>
      </w:rPr>
    </w:lvl>
    <w:lvl w:ilvl="5" w:tplc="C2329702" w:tentative="1">
      <w:start w:val="1"/>
      <w:numFmt w:val="bullet"/>
      <w:lvlText w:val=""/>
      <w:lvlJc w:val="left"/>
      <w:pPr>
        <w:tabs>
          <w:tab w:val="num" w:pos="4320"/>
        </w:tabs>
        <w:ind w:left="4320" w:hanging="360"/>
      </w:pPr>
      <w:rPr>
        <w:rFonts w:ascii="Wingdings 2" w:hAnsi="Wingdings 2" w:hint="default"/>
      </w:rPr>
    </w:lvl>
    <w:lvl w:ilvl="6" w:tplc="CA140180" w:tentative="1">
      <w:start w:val="1"/>
      <w:numFmt w:val="bullet"/>
      <w:lvlText w:val=""/>
      <w:lvlJc w:val="left"/>
      <w:pPr>
        <w:tabs>
          <w:tab w:val="num" w:pos="5040"/>
        </w:tabs>
        <w:ind w:left="5040" w:hanging="360"/>
      </w:pPr>
      <w:rPr>
        <w:rFonts w:ascii="Wingdings 2" w:hAnsi="Wingdings 2" w:hint="default"/>
      </w:rPr>
    </w:lvl>
    <w:lvl w:ilvl="7" w:tplc="EE6AF4E4" w:tentative="1">
      <w:start w:val="1"/>
      <w:numFmt w:val="bullet"/>
      <w:lvlText w:val=""/>
      <w:lvlJc w:val="left"/>
      <w:pPr>
        <w:tabs>
          <w:tab w:val="num" w:pos="5760"/>
        </w:tabs>
        <w:ind w:left="5760" w:hanging="360"/>
      </w:pPr>
      <w:rPr>
        <w:rFonts w:ascii="Wingdings 2" w:hAnsi="Wingdings 2" w:hint="default"/>
      </w:rPr>
    </w:lvl>
    <w:lvl w:ilvl="8" w:tplc="783655A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1F275DFC"/>
    <w:multiLevelType w:val="hybridMultilevel"/>
    <w:tmpl w:val="CF881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804D04"/>
    <w:multiLevelType w:val="hybridMultilevel"/>
    <w:tmpl w:val="D3EC7C74"/>
    <w:lvl w:ilvl="0" w:tplc="CD129FC0">
      <w:start w:val="1"/>
      <w:numFmt w:val="bullet"/>
      <w:lvlText w:val=""/>
      <w:lvlJc w:val="left"/>
      <w:pPr>
        <w:tabs>
          <w:tab w:val="num" w:pos="720"/>
        </w:tabs>
        <w:ind w:left="720" w:hanging="360"/>
      </w:pPr>
      <w:rPr>
        <w:rFonts w:ascii="Wingdings 2" w:hAnsi="Wingdings 2" w:hint="default"/>
      </w:rPr>
    </w:lvl>
    <w:lvl w:ilvl="1" w:tplc="34ECB4BE">
      <w:start w:val="1"/>
      <w:numFmt w:val="bullet"/>
      <w:lvlText w:val=""/>
      <w:lvlJc w:val="left"/>
      <w:pPr>
        <w:tabs>
          <w:tab w:val="num" w:pos="1440"/>
        </w:tabs>
        <w:ind w:left="1440" w:hanging="360"/>
      </w:pPr>
      <w:rPr>
        <w:rFonts w:ascii="Wingdings 2" w:hAnsi="Wingdings 2" w:hint="default"/>
      </w:rPr>
    </w:lvl>
    <w:lvl w:ilvl="2" w:tplc="7E90BD66" w:tentative="1">
      <w:start w:val="1"/>
      <w:numFmt w:val="bullet"/>
      <w:lvlText w:val=""/>
      <w:lvlJc w:val="left"/>
      <w:pPr>
        <w:tabs>
          <w:tab w:val="num" w:pos="2160"/>
        </w:tabs>
        <w:ind w:left="2160" w:hanging="360"/>
      </w:pPr>
      <w:rPr>
        <w:rFonts w:ascii="Wingdings 2" w:hAnsi="Wingdings 2" w:hint="default"/>
      </w:rPr>
    </w:lvl>
    <w:lvl w:ilvl="3" w:tplc="A1FE3D6E" w:tentative="1">
      <w:start w:val="1"/>
      <w:numFmt w:val="bullet"/>
      <w:lvlText w:val=""/>
      <w:lvlJc w:val="left"/>
      <w:pPr>
        <w:tabs>
          <w:tab w:val="num" w:pos="2880"/>
        </w:tabs>
        <w:ind w:left="2880" w:hanging="360"/>
      </w:pPr>
      <w:rPr>
        <w:rFonts w:ascii="Wingdings 2" w:hAnsi="Wingdings 2" w:hint="default"/>
      </w:rPr>
    </w:lvl>
    <w:lvl w:ilvl="4" w:tplc="08BA062C" w:tentative="1">
      <w:start w:val="1"/>
      <w:numFmt w:val="bullet"/>
      <w:lvlText w:val=""/>
      <w:lvlJc w:val="left"/>
      <w:pPr>
        <w:tabs>
          <w:tab w:val="num" w:pos="3600"/>
        </w:tabs>
        <w:ind w:left="3600" w:hanging="360"/>
      </w:pPr>
      <w:rPr>
        <w:rFonts w:ascii="Wingdings 2" w:hAnsi="Wingdings 2" w:hint="default"/>
      </w:rPr>
    </w:lvl>
    <w:lvl w:ilvl="5" w:tplc="173E0B1E" w:tentative="1">
      <w:start w:val="1"/>
      <w:numFmt w:val="bullet"/>
      <w:lvlText w:val=""/>
      <w:lvlJc w:val="left"/>
      <w:pPr>
        <w:tabs>
          <w:tab w:val="num" w:pos="4320"/>
        </w:tabs>
        <w:ind w:left="4320" w:hanging="360"/>
      </w:pPr>
      <w:rPr>
        <w:rFonts w:ascii="Wingdings 2" w:hAnsi="Wingdings 2" w:hint="default"/>
      </w:rPr>
    </w:lvl>
    <w:lvl w:ilvl="6" w:tplc="BC6AD2E8" w:tentative="1">
      <w:start w:val="1"/>
      <w:numFmt w:val="bullet"/>
      <w:lvlText w:val=""/>
      <w:lvlJc w:val="left"/>
      <w:pPr>
        <w:tabs>
          <w:tab w:val="num" w:pos="5040"/>
        </w:tabs>
        <w:ind w:left="5040" w:hanging="360"/>
      </w:pPr>
      <w:rPr>
        <w:rFonts w:ascii="Wingdings 2" w:hAnsi="Wingdings 2" w:hint="default"/>
      </w:rPr>
    </w:lvl>
    <w:lvl w:ilvl="7" w:tplc="ADE25410" w:tentative="1">
      <w:start w:val="1"/>
      <w:numFmt w:val="bullet"/>
      <w:lvlText w:val=""/>
      <w:lvlJc w:val="left"/>
      <w:pPr>
        <w:tabs>
          <w:tab w:val="num" w:pos="5760"/>
        </w:tabs>
        <w:ind w:left="5760" w:hanging="360"/>
      </w:pPr>
      <w:rPr>
        <w:rFonts w:ascii="Wingdings 2" w:hAnsi="Wingdings 2" w:hint="default"/>
      </w:rPr>
    </w:lvl>
    <w:lvl w:ilvl="8" w:tplc="5FD4DBC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A3C776C"/>
    <w:multiLevelType w:val="hybridMultilevel"/>
    <w:tmpl w:val="541C5036"/>
    <w:lvl w:ilvl="0" w:tplc="B972E966">
      <w:start w:val="1"/>
      <w:numFmt w:val="bullet"/>
      <w:lvlText w:val=""/>
      <w:lvlJc w:val="left"/>
      <w:pPr>
        <w:tabs>
          <w:tab w:val="num" w:pos="720"/>
        </w:tabs>
        <w:ind w:left="720" w:hanging="360"/>
      </w:pPr>
      <w:rPr>
        <w:rFonts w:ascii="Wingdings 2" w:hAnsi="Wingdings 2" w:hint="default"/>
      </w:rPr>
    </w:lvl>
    <w:lvl w:ilvl="1" w:tplc="A7E8D828" w:tentative="1">
      <w:start w:val="1"/>
      <w:numFmt w:val="bullet"/>
      <w:lvlText w:val=""/>
      <w:lvlJc w:val="left"/>
      <w:pPr>
        <w:tabs>
          <w:tab w:val="num" w:pos="1440"/>
        </w:tabs>
        <w:ind w:left="1440" w:hanging="360"/>
      </w:pPr>
      <w:rPr>
        <w:rFonts w:ascii="Wingdings 2" w:hAnsi="Wingdings 2" w:hint="default"/>
      </w:rPr>
    </w:lvl>
    <w:lvl w:ilvl="2" w:tplc="18DAA77A" w:tentative="1">
      <w:start w:val="1"/>
      <w:numFmt w:val="bullet"/>
      <w:lvlText w:val=""/>
      <w:lvlJc w:val="left"/>
      <w:pPr>
        <w:tabs>
          <w:tab w:val="num" w:pos="2160"/>
        </w:tabs>
        <w:ind w:left="2160" w:hanging="360"/>
      </w:pPr>
      <w:rPr>
        <w:rFonts w:ascii="Wingdings 2" w:hAnsi="Wingdings 2" w:hint="default"/>
      </w:rPr>
    </w:lvl>
    <w:lvl w:ilvl="3" w:tplc="5DB8CBDA" w:tentative="1">
      <w:start w:val="1"/>
      <w:numFmt w:val="bullet"/>
      <w:lvlText w:val=""/>
      <w:lvlJc w:val="left"/>
      <w:pPr>
        <w:tabs>
          <w:tab w:val="num" w:pos="2880"/>
        </w:tabs>
        <w:ind w:left="2880" w:hanging="360"/>
      </w:pPr>
      <w:rPr>
        <w:rFonts w:ascii="Wingdings 2" w:hAnsi="Wingdings 2" w:hint="default"/>
      </w:rPr>
    </w:lvl>
    <w:lvl w:ilvl="4" w:tplc="F6689154" w:tentative="1">
      <w:start w:val="1"/>
      <w:numFmt w:val="bullet"/>
      <w:lvlText w:val=""/>
      <w:lvlJc w:val="left"/>
      <w:pPr>
        <w:tabs>
          <w:tab w:val="num" w:pos="3600"/>
        </w:tabs>
        <w:ind w:left="3600" w:hanging="360"/>
      </w:pPr>
      <w:rPr>
        <w:rFonts w:ascii="Wingdings 2" w:hAnsi="Wingdings 2" w:hint="default"/>
      </w:rPr>
    </w:lvl>
    <w:lvl w:ilvl="5" w:tplc="B26A0A10" w:tentative="1">
      <w:start w:val="1"/>
      <w:numFmt w:val="bullet"/>
      <w:lvlText w:val=""/>
      <w:lvlJc w:val="left"/>
      <w:pPr>
        <w:tabs>
          <w:tab w:val="num" w:pos="4320"/>
        </w:tabs>
        <w:ind w:left="4320" w:hanging="360"/>
      </w:pPr>
      <w:rPr>
        <w:rFonts w:ascii="Wingdings 2" w:hAnsi="Wingdings 2" w:hint="default"/>
      </w:rPr>
    </w:lvl>
    <w:lvl w:ilvl="6" w:tplc="8C1E0606" w:tentative="1">
      <w:start w:val="1"/>
      <w:numFmt w:val="bullet"/>
      <w:lvlText w:val=""/>
      <w:lvlJc w:val="left"/>
      <w:pPr>
        <w:tabs>
          <w:tab w:val="num" w:pos="5040"/>
        </w:tabs>
        <w:ind w:left="5040" w:hanging="360"/>
      </w:pPr>
      <w:rPr>
        <w:rFonts w:ascii="Wingdings 2" w:hAnsi="Wingdings 2" w:hint="default"/>
      </w:rPr>
    </w:lvl>
    <w:lvl w:ilvl="7" w:tplc="71F44006" w:tentative="1">
      <w:start w:val="1"/>
      <w:numFmt w:val="bullet"/>
      <w:lvlText w:val=""/>
      <w:lvlJc w:val="left"/>
      <w:pPr>
        <w:tabs>
          <w:tab w:val="num" w:pos="5760"/>
        </w:tabs>
        <w:ind w:left="5760" w:hanging="360"/>
      </w:pPr>
      <w:rPr>
        <w:rFonts w:ascii="Wingdings 2" w:hAnsi="Wingdings 2" w:hint="default"/>
      </w:rPr>
    </w:lvl>
    <w:lvl w:ilvl="8" w:tplc="AE92CE2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B8B1BE9"/>
    <w:multiLevelType w:val="hybridMultilevel"/>
    <w:tmpl w:val="C584F6A0"/>
    <w:lvl w:ilvl="0" w:tplc="F3DA9FB8">
      <w:start w:val="1"/>
      <w:numFmt w:val="bullet"/>
      <w:lvlText w:val=""/>
      <w:lvlJc w:val="left"/>
      <w:pPr>
        <w:tabs>
          <w:tab w:val="num" w:pos="720"/>
        </w:tabs>
        <w:ind w:left="720" w:hanging="360"/>
      </w:pPr>
      <w:rPr>
        <w:rFonts w:ascii="Wingdings 2" w:hAnsi="Wingdings 2" w:hint="default"/>
      </w:rPr>
    </w:lvl>
    <w:lvl w:ilvl="1" w:tplc="032E7448">
      <w:start w:val="1"/>
      <w:numFmt w:val="bullet"/>
      <w:lvlText w:val=""/>
      <w:lvlJc w:val="left"/>
      <w:pPr>
        <w:tabs>
          <w:tab w:val="num" w:pos="1440"/>
        </w:tabs>
        <w:ind w:left="1440" w:hanging="360"/>
      </w:pPr>
      <w:rPr>
        <w:rFonts w:ascii="Wingdings 2" w:hAnsi="Wingdings 2" w:hint="default"/>
      </w:rPr>
    </w:lvl>
    <w:lvl w:ilvl="2" w:tplc="6F36DCD2" w:tentative="1">
      <w:start w:val="1"/>
      <w:numFmt w:val="bullet"/>
      <w:lvlText w:val=""/>
      <w:lvlJc w:val="left"/>
      <w:pPr>
        <w:tabs>
          <w:tab w:val="num" w:pos="2160"/>
        </w:tabs>
        <w:ind w:left="2160" w:hanging="360"/>
      </w:pPr>
      <w:rPr>
        <w:rFonts w:ascii="Wingdings 2" w:hAnsi="Wingdings 2" w:hint="default"/>
      </w:rPr>
    </w:lvl>
    <w:lvl w:ilvl="3" w:tplc="28D015EE" w:tentative="1">
      <w:start w:val="1"/>
      <w:numFmt w:val="bullet"/>
      <w:lvlText w:val=""/>
      <w:lvlJc w:val="left"/>
      <w:pPr>
        <w:tabs>
          <w:tab w:val="num" w:pos="2880"/>
        </w:tabs>
        <w:ind w:left="2880" w:hanging="360"/>
      </w:pPr>
      <w:rPr>
        <w:rFonts w:ascii="Wingdings 2" w:hAnsi="Wingdings 2" w:hint="default"/>
      </w:rPr>
    </w:lvl>
    <w:lvl w:ilvl="4" w:tplc="AF64193C" w:tentative="1">
      <w:start w:val="1"/>
      <w:numFmt w:val="bullet"/>
      <w:lvlText w:val=""/>
      <w:lvlJc w:val="left"/>
      <w:pPr>
        <w:tabs>
          <w:tab w:val="num" w:pos="3600"/>
        </w:tabs>
        <w:ind w:left="3600" w:hanging="360"/>
      </w:pPr>
      <w:rPr>
        <w:rFonts w:ascii="Wingdings 2" w:hAnsi="Wingdings 2" w:hint="default"/>
      </w:rPr>
    </w:lvl>
    <w:lvl w:ilvl="5" w:tplc="7BD6673E" w:tentative="1">
      <w:start w:val="1"/>
      <w:numFmt w:val="bullet"/>
      <w:lvlText w:val=""/>
      <w:lvlJc w:val="left"/>
      <w:pPr>
        <w:tabs>
          <w:tab w:val="num" w:pos="4320"/>
        </w:tabs>
        <w:ind w:left="4320" w:hanging="360"/>
      </w:pPr>
      <w:rPr>
        <w:rFonts w:ascii="Wingdings 2" w:hAnsi="Wingdings 2" w:hint="default"/>
      </w:rPr>
    </w:lvl>
    <w:lvl w:ilvl="6" w:tplc="360830C6" w:tentative="1">
      <w:start w:val="1"/>
      <w:numFmt w:val="bullet"/>
      <w:lvlText w:val=""/>
      <w:lvlJc w:val="left"/>
      <w:pPr>
        <w:tabs>
          <w:tab w:val="num" w:pos="5040"/>
        </w:tabs>
        <w:ind w:left="5040" w:hanging="360"/>
      </w:pPr>
      <w:rPr>
        <w:rFonts w:ascii="Wingdings 2" w:hAnsi="Wingdings 2" w:hint="default"/>
      </w:rPr>
    </w:lvl>
    <w:lvl w:ilvl="7" w:tplc="722A35B2" w:tentative="1">
      <w:start w:val="1"/>
      <w:numFmt w:val="bullet"/>
      <w:lvlText w:val=""/>
      <w:lvlJc w:val="left"/>
      <w:pPr>
        <w:tabs>
          <w:tab w:val="num" w:pos="5760"/>
        </w:tabs>
        <w:ind w:left="5760" w:hanging="360"/>
      </w:pPr>
      <w:rPr>
        <w:rFonts w:ascii="Wingdings 2" w:hAnsi="Wingdings 2" w:hint="default"/>
      </w:rPr>
    </w:lvl>
    <w:lvl w:ilvl="8" w:tplc="60E6ABB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CBB497B"/>
    <w:multiLevelType w:val="hybridMultilevel"/>
    <w:tmpl w:val="5C64CF1E"/>
    <w:lvl w:ilvl="0" w:tplc="EC1EDD5E">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921D27"/>
    <w:multiLevelType w:val="hybridMultilevel"/>
    <w:tmpl w:val="15BAC63A"/>
    <w:lvl w:ilvl="0" w:tplc="18CC8A8E">
      <w:start w:val="1"/>
      <w:numFmt w:val="bullet"/>
      <w:lvlText w:val=""/>
      <w:lvlJc w:val="left"/>
      <w:pPr>
        <w:tabs>
          <w:tab w:val="num" w:pos="720"/>
        </w:tabs>
        <w:ind w:left="720" w:hanging="360"/>
      </w:pPr>
      <w:rPr>
        <w:rFonts w:ascii="Wingdings 2" w:hAnsi="Wingdings 2" w:hint="default"/>
      </w:rPr>
    </w:lvl>
    <w:lvl w:ilvl="1" w:tplc="02A00A66" w:tentative="1">
      <w:start w:val="1"/>
      <w:numFmt w:val="bullet"/>
      <w:lvlText w:val=""/>
      <w:lvlJc w:val="left"/>
      <w:pPr>
        <w:tabs>
          <w:tab w:val="num" w:pos="1440"/>
        </w:tabs>
        <w:ind w:left="1440" w:hanging="360"/>
      </w:pPr>
      <w:rPr>
        <w:rFonts w:ascii="Wingdings 2" w:hAnsi="Wingdings 2" w:hint="default"/>
      </w:rPr>
    </w:lvl>
    <w:lvl w:ilvl="2" w:tplc="5B6A59C0" w:tentative="1">
      <w:start w:val="1"/>
      <w:numFmt w:val="bullet"/>
      <w:lvlText w:val=""/>
      <w:lvlJc w:val="left"/>
      <w:pPr>
        <w:tabs>
          <w:tab w:val="num" w:pos="2160"/>
        </w:tabs>
        <w:ind w:left="2160" w:hanging="360"/>
      </w:pPr>
      <w:rPr>
        <w:rFonts w:ascii="Wingdings 2" w:hAnsi="Wingdings 2" w:hint="default"/>
      </w:rPr>
    </w:lvl>
    <w:lvl w:ilvl="3" w:tplc="70222766" w:tentative="1">
      <w:start w:val="1"/>
      <w:numFmt w:val="bullet"/>
      <w:lvlText w:val=""/>
      <w:lvlJc w:val="left"/>
      <w:pPr>
        <w:tabs>
          <w:tab w:val="num" w:pos="2880"/>
        </w:tabs>
        <w:ind w:left="2880" w:hanging="360"/>
      </w:pPr>
      <w:rPr>
        <w:rFonts w:ascii="Wingdings 2" w:hAnsi="Wingdings 2" w:hint="default"/>
      </w:rPr>
    </w:lvl>
    <w:lvl w:ilvl="4" w:tplc="BCDE3EAA" w:tentative="1">
      <w:start w:val="1"/>
      <w:numFmt w:val="bullet"/>
      <w:lvlText w:val=""/>
      <w:lvlJc w:val="left"/>
      <w:pPr>
        <w:tabs>
          <w:tab w:val="num" w:pos="3600"/>
        </w:tabs>
        <w:ind w:left="3600" w:hanging="360"/>
      </w:pPr>
      <w:rPr>
        <w:rFonts w:ascii="Wingdings 2" w:hAnsi="Wingdings 2" w:hint="default"/>
      </w:rPr>
    </w:lvl>
    <w:lvl w:ilvl="5" w:tplc="4B7429B4" w:tentative="1">
      <w:start w:val="1"/>
      <w:numFmt w:val="bullet"/>
      <w:lvlText w:val=""/>
      <w:lvlJc w:val="left"/>
      <w:pPr>
        <w:tabs>
          <w:tab w:val="num" w:pos="4320"/>
        </w:tabs>
        <w:ind w:left="4320" w:hanging="360"/>
      </w:pPr>
      <w:rPr>
        <w:rFonts w:ascii="Wingdings 2" w:hAnsi="Wingdings 2" w:hint="default"/>
      </w:rPr>
    </w:lvl>
    <w:lvl w:ilvl="6" w:tplc="5FCEE790" w:tentative="1">
      <w:start w:val="1"/>
      <w:numFmt w:val="bullet"/>
      <w:lvlText w:val=""/>
      <w:lvlJc w:val="left"/>
      <w:pPr>
        <w:tabs>
          <w:tab w:val="num" w:pos="5040"/>
        </w:tabs>
        <w:ind w:left="5040" w:hanging="360"/>
      </w:pPr>
      <w:rPr>
        <w:rFonts w:ascii="Wingdings 2" w:hAnsi="Wingdings 2" w:hint="default"/>
      </w:rPr>
    </w:lvl>
    <w:lvl w:ilvl="7" w:tplc="4378C7D4" w:tentative="1">
      <w:start w:val="1"/>
      <w:numFmt w:val="bullet"/>
      <w:lvlText w:val=""/>
      <w:lvlJc w:val="left"/>
      <w:pPr>
        <w:tabs>
          <w:tab w:val="num" w:pos="5760"/>
        </w:tabs>
        <w:ind w:left="5760" w:hanging="360"/>
      </w:pPr>
      <w:rPr>
        <w:rFonts w:ascii="Wingdings 2" w:hAnsi="Wingdings 2" w:hint="default"/>
      </w:rPr>
    </w:lvl>
    <w:lvl w:ilvl="8" w:tplc="831663C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76552AE"/>
    <w:multiLevelType w:val="hybridMultilevel"/>
    <w:tmpl w:val="6310B2B0"/>
    <w:lvl w:ilvl="0" w:tplc="9C6C5D8E">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9" w15:restartNumberingAfterBreak="0">
    <w:nsid w:val="3EE81E7C"/>
    <w:multiLevelType w:val="multilevel"/>
    <w:tmpl w:val="0F0CAF36"/>
    <w:lvl w:ilvl="0">
      <w:start w:val="1"/>
      <w:numFmt w:val="decimal"/>
      <w:lvlText w:val="%1."/>
      <w:lvlJc w:val="left"/>
      <w:pPr>
        <w:ind w:left="720" w:hanging="360"/>
      </w:pPr>
      <w:rPr>
        <w:rFonts w:hint="default"/>
        <w:color w:val="002060"/>
      </w:rPr>
    </w:lvl>
    <w:lvl w:ilvl="1">
      <w:start w:val="1"/>
      <w:numFmt w:val="decimal"/>
      <w:isLgl/>
      <w:lvlText w:val="%1.%2"/>
      <w:lvlJc w:val="left"/>
      <w:pPr>
        <w:ind w:left="1361" w:hanging="510"/>
      </w:pPr>
      <w:rPr>
        <w:rFonts w:hint="default"/>
        <w:color w:val="0070C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43FF40D5"/>
    <w:multiLevelType w:val="hybridMultilevel"/>
    <w:tmpl w:val="BDB2C63C"/>
    <w:lvl w:ilvl="0" w:tplc="632AD22A">
      <w:start w:val="1"/>
      <w:numFmt w:val="bullet"/>
      <w:lvlText w:val=""/>
      <w:lvlJc w:val="left"/>
      <w:pPr>
        <w:tabs>
          <w:tab w:val="num" w:pos="720"/>
        </w:tabs>
        <w:ind w:left="720" w:hanging="360"/>
      </w:pPr>
      <w:rPr>
        <w:rFonts w:ascii="Wingdings 2" w:hAnsi="Wingdings 2" w:hint="default"/>
      </w:rPr>
    </w:lvl>
    <w:lvl w:ilvl="1" w:tplc="21E0E8F2">
      <w:start w:val="1"/>
      <w:numFmt w:val="bullet"/>
      <w:lvlText w:val=""/>
      <w:lvlJc w:val="left"/>
      <w:pPr>
        <w:tabs>
          <w:tab w:val="num" w:pos="1440"/>
        </w:tabs>
        <w:ind w:left="1440" w:hanging="360"/>
      </w:pPr>
      <w:rPr>
        <w:rFonts w:ascii="Wingdings 2" w:hAnsi="Wingdings 2" w:hint="default"/>
      </w:rPr>
    </w:lvl>
    <w:lvl w:ilvl="2" w:tplc="2B2447C0" w:tentative="1">
      <w:start w:val="1"/>
      <w:numFmt w:val="bullet"/>
      <w:lvlText w:val=""/>
      <w:lvlJc w:val="left"/>
      <w:pPr>
        <w:tabs>
          <w:tab w:val="num" w:pos="2160"/>
        </w:tabs>
        <w:ind w:left="2160" w:hanging="360"/>
      </w:pPr>
      <w:rPr>
        <w:rFonts w:ascii="Wingdings 2" w:hAnsi="Wingdings 2" w:hint="default"/>
      </w:rPr>
    </w:lvl>
    <w:lvl w:ilvl="3" w:tplc="DF00AD60" w:tentative="1">
      <w:start w:val="1"/>
      <w:numFmt w:val="bullet"/>
      <w:lvlText w:val=""/>
      <w:lvlJc w:val="left"/>
      <w:pPr>
        <w:tabs>
          <w:tab w:val="num" w:pos="2880"/>
        </w:tabs>
        <w:ind w:left="2880" w:hanging="360"/>
      </w:pPr>
      <w:rPr>
        <w:rFonts w:ascii="Wingdings 2" w:hAnsi="Wingdings 2" w:hint="default"/>
      </w:rPr>
    </w:lvl>
    <w:lvl w:ilvl="4" w:tplc="C41CEB12" w:tentative="1">
      <w:start w:val="1"/>
      <w:numFmt w:val="bullet"/>
      <w:lvlText w:val=""/>
      <w:lvlJc w:val="left"/>
      <w:pPr>
        <w:tabs>
          <w:tab w:val="num" w:pos="3600"/>
        </w:tabs>
        <w:ind w:left="3600" w:hanging="360"/>
      </w:pPr>
      <w:rPr>
        <w:rFonts w:ascii="Wingdings 2" w:hAnsi="Wingdings 2" w:hint="default"/>
      </w:rPr>
    </w:lvl>
    <w:lvl w:ilvl="5" w:tplc="A3CEC0FC" w:tentative="1">
      <w:start w:val="1"/>
      <w:numFmt w:val="bullet"/>
      <w:lvlText w:val=""/>
      <w:lvlJc w:val="left"/>
      <w:pPr>
        <w:tabs>
          <w:tab w:val="num" w:pos="4320"/>
        </w:tabs>
        <w:ind w:left="4320" w:hanging="360"/>
      </w:pPr>
      <w:rPr>
        <w:rFonts w:ascii="Wingdings 2" w:hAnsi="Wingdings 2" w:hint="default"/>
      </w:rPr>
    </w:lvl>
    <w:lvl w:ilvl="6" w:tplc="FFB6795A" w:tentative="1">
      <w:start w:val="1"/>
      <w:numFmt w:val="bullet"/>
      <w:lvlText w:val=""/>
      <w:lvlJc w:val="left"/>
      <w:pPr>
        <w:tabs>
          <w:tab w:val="num" w:pos="5040"/>
        </w:tabs>
        <w:ind w:left="5040" w:hanging="360"/>
      </w:pPr>
      <w:rPr>
        <w:rFonts w:ascii="Wingdings 2" w:hAnsi="Wingdings 2" w:hint="default"/>
      </w:rPr>
    </w:lvl>
    <w:lvl w:ilvl="7" w:tplc="CCF0CD34" w:tentative="1">
      <w:start w:val="1"/>
      <w:numFmt w:val="bullet"/>
      <w:lvlText w:val=""/>
      <w:lvlJc w:val="left"/>
      <w:pPr>
        <w:tabs>
          <w:tab w:val="num" w:pos="5760"/>
        </w:tabs>
        <w:ind w:left="5760" w:hanging="360"/>
      </w:pPr>
      <w:rPr>
        <w:rFonts w:ascii="Wingdings 2" w:hAnsi="Wingdings 2" w:hint="default"/>
      </w:rPr>
    </w:lvl>
    <w:lvl w:ilvl="8" w:tplc="EE1A0066"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CB02EC2"/>
    <w:multiLevelType w:val="hybridMultilevel"/>
    <w:tmpl w:val="098E0A72"/>
    <w:lvl w:ilvl="0" w:tplc="1026F68E">
      <w:start w:val="1"/>
      <w:numFmt w:val="bullet"/>
      <w:lvlText w:val=""/>
      <w:lvlJc w:val="left"/>
      <w:pPr>
        <w:tabs>
          <w:tab w:val="num" w:pos="720"/>
        </w:tabs>
        <w:ind w:left="720" w:hanging="360"/>
      </w:pPr>
      <w:rPr>
        <w:rFonts w:ascii="Wingdings 2" w:hAnsi="Wingdings 2" w:hint="default"/>
      </w:rPr>
    </w:lvl>
    <w:lvl w:ilvl="1" w:tplc="6144E51E" w:tentative="1">
      <w:start w:val="1"/>
      <w:numFmt w:val="bullet"/>
      <w:lvlText w:val=""/>
      <w:lvlJc w:val="left"/>
      <w:pPr>
        <w:tabs>
          <w:tab w:val="num" w:pos="1440"/>
        </w:tabs>
        <w:ind w:left="1440" w:hanging="360"/>
      </w:pPr>
      <w:rPr>
        <w:rFonts w:ascii="Wingdings 2" w:hAnsi="Wingdings 2" w:hint="default"/>
      </w:rPr>
    </w:lvl>
    <w:lvl w:ilvl="2" w:tplc="687601E8" w:tentative="1">
      <w:start w:val="1"/>
      <w:numFmt w:val="bullet"/>
      <w:lvlText w:val=""/>
      <w:lvlJc w:val="left"/>
      <w:pPr>
        <w:tabs>
          <w:tab w:val="num" w:pos="2160"/>
        </w:tabs>
        <w:ind w:left="2160" w:hanging="360"/>
      </w:pPr>
      <w:rPr>
        <w:rFonts w:ascii="Wingdings 2" w:hAnsi="Wingdings 2" w:hint="default"/>
      </w:rPr>
    </w:lvl>
    <w:lvl w:ilvl="3" w:tplc="8BA6DBAC" w:tentative="1">
      <w:start w:val="1"/>
      <w:numFmt w:val="bullet"/>
      <w:lvlText w:val=""/>
      <w:lvlJc w:val="left"/>
      <w:pPr>
        <w:tabs>
          <w:tab w:val="num" w:pos="2880"/>
        </w:tabs>
        <w:ind w:left="2880" w:hanging="360"/>
      </w:pPr>
      <w:rPr>
        <w:rFonts w:ascii="Wingdings 2" w:hAnsi="Wingdings 2" w:hint="default"/>
      </w:rPr>
    </w:lvl>
    <w:lvl w:ilvl="4" w:tplc="EB5CB6D6" w:tentative="1">
      <w:start w:val="1"/>
      <w:numFmt w:val="bullet"/>
      <w:lvlText w:val=""/>
      <w:lvlJc w:val="left"/>
      <w:pPr>
        <w:tabs>
          <w:tab w:val="num" w:pos="3600"/>
        </w:tabs>
        <w:ind w:left="3600" w:hanging="360"/>
      </w:pPr>
      <w:rPr>
        <w:rFonts w:ascii="Wingdings 2" w:hAnsi="Wingdings 2" w:hint="default"/>
      </w:rPr>
    </w:lvl>
    <w:lvl w:ilvl="5" w:tplc="D13A5DFC" w:tentative="1">
      <w:start w:val="1"/>
      <w:numFmt w:val="bullet"/>
      <w:lvlText w:val=""/>
      <w:lvlJc w:val="left"/>
      <w:pPr>
        <w:tabs>
          <w:tab w:val="num" w:pos="4320"/>
        </w:tabs>
        <w:ind w:left="4320" w:hanging="360"/>
      </w:pPr>
      <w:rPr>
        <w:rFonts w:ascii="Wingdings 2" w:hAnsi="Wingdings 2" w:hint="default"/>
      </w:rPr>
    </w:lvl>
    <w:lvl w:ilvl="6" w:tplc="E5B4DE70" w:tentative="1">
      <w:start w:val="1"/>
      <w:numFmt w:val="bullet"/>
      <w:lvlText w:val=""/>
      <w:lvlJc w:val="left"/>
      <w:pPr>
        <w:tabs>
          <w:tab w:val="num" w:pos="5040"/>
        </w:tabs>
        <w:ind w:left="5040" w:hanging="360"/>
      </w:pPr>
      <w:rPr>
        <w:rFonts w:ascii="Wingdings 2" w:hAnsi="Wingdings 2" w:hint="default"/>
      </w:rPr>
    </w:lvl>
    <w:lvl w:ilvl="7" w:tplc="2A2A0D8A" w:tentative="1">
      <w:start w:val="1"/>
      <w:numFmt w:val="bullet"/>
      <w:lvlText w:val=""/>
      <w:lvlJc w:val="left"/>
      <w:pPr>
        <w:tabs>
          <w:tab w:val="num" w:pos="5760"/>
        </w:tabs>
        <w:ind w:left="5760" w:hanging="360"/>
      </w:pPr>
      <w:rPr>
        <w:rFonts w:ascii="Wingdings 2" w:hAnsi="Wingdings 2" w:hint="default"/>
      </w:rPr>
    </w:lvl>
    <w:lvl w:ilvl="8" w:tplc="EA20680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718019E"/>
    <w:multiLevelType w:val="hybridMultilevel"/>
    <w:tmpl w:val="ED34AB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BE3B05"/>
    <w:multiLevelType w:val="hybridMultilevel"/>
    <w:tmpl w:val="FAFACDD4"/>
    <w:lvl w:ilvl="0" w:tplc="CEFE90AE">
      <w:start w:val="1"/>
      <w:numFmt w:val="bullet"/>
      <w:lvlText w:val=""/>
      <w:lvlJc w:val="left"/>
      <w:pPr>
        <w:tabs>
          <w:tab w:val="num" w:pos="720"/>
        </w:tabs>
        <w:ind w:left="720" w:hanging="360"/>
      </w:pPr>
      <w:rPr>
        <w:rFonts w:ascii="Wingdings 2" w:hAnsi="Wingdings 2" w:hint="default"/>
      </w:rPr>
    </w:lvl>
    <w:lvl w:ilvl="1" w:tplc="F6D26BAC">
      <w:start w:val="1"/>
      <w:numFmt w:val="bullet"/>
      <w:lvlText w:val=""/>
      <w:lvlJc w:val="left"/>
      <w:pPr>
        <w:tabs>
          <w:tab w:val="num" w:pos="1440"/>
        </w:tabs>
        <w:ind w:left="1440" w:hanging="360"/>
      </w:pPr>
      <w:rPr>
        <w:rFonts w:ascii="Wingdings 2" w:hAnsi="Wingdings 2" w:hint="default"/>
      </w:rPr>
    </w:lvl>
    <w:lvl w:ilvl="2" w:tplc="178A5DF0" w:tentative="1">
      <w:start w:val="1"/>
      <w:numFmt w:val="bullet"/>
      <w:lvlText w:val=""/>
      <w:lvlJc w:val="left"/>
      <w:pPr>
        <w:tabs>
          <w:tab w:val="num" w:pos="2160"/>
        </w:tabs>
        <w:ind w:left="2160" w:hanging="360"/>
      </w:pPr>
      <w:rPr>
        <w:rFonts w:ascii="Wingdings 2" w:hAnsi="Wingdings 2" w:hint="default"/>
      </w:rPr>
    </w:lvl>
    <w:lvl w:ilvl="3" w:tplc="4D4A757A" w:tentative="1">
      <w:start w:val="1"/>
      <w:numFmt w:val="bullet"/>
      <w:lvlText w:val=""/>
      <w:lvlJc w:val="left"/>
      <w:pPr>
        <w:tabs>
          <w:tab w:val="num" w:pos="2880"/>
        </w:tabs>
        <w:ind w:left="2880" w:hanging="360"/>
      </w:pPr>
      <w:rPr>
        <w:rFonts w:ascii="Wingdings 2" w:hAnsi="Wingdings 2" w:hint="default"/>
      </w:rPr>
    </w:lvl>
    <w:lvl w:ilvl="4" w:tplc="549EC710" w:tentative="1">
      <w:start w:val="1"/>
      <w:numFmt w:val="bullet"/>
      <w:lvlText w:val=""/>
      <w:lvlJc w:val="left"/>
      <w:pPr>
        <w:tabs>
          <w:tab w:val="num" w:pos="3600"/>
        </w:tabs>
        <w:ind w:left="3600" w:hanging="360"/>
      </w:pPr>
      <w:rPr>
        <w:rFonts w:ascii="Wingdings 2" w:hAnsi="Wingdings 2" w:hint="default"/>
      </w:rPr>
    </w:lvl>
    <w:lvl w:ilvl="5" w:tplc="58C4F12E" w:tentative="1">
      <w:start w:val="1"/>
      <w:numFmt w:val="bullet"/>
      <w:lvlText w:val=""/>
      <w:lvlJc w:val="left"/>
      <w:pPr>
        <w:tabs>
          <w:tab w:val="num" w:pos="4320"/>
        </w:tabs>
        <w:ind w:left="4320" w:hanging="360"/>
      </w:pPr>
      <w:rPr>
        <w:rFonts w:ascii="Wingdings 2" w:hAnsi="Wingdings 2" w:hint="default"/>
      </w:rPr>
    </w:lvl>
    <w:lvl w:ilvl="6" w:tplc="02D2A704" w:tentative="1">
      <w:start w:val="1"/>
      <w:numFmt w:val="bullet"/>
      <w:lvlText w:val=""/>
      <w:lvlJc w:val="left"/>
      <w:pPr>
        <w:tabs>
          <w:tab w:val="num" w:pos="5040"/>
        </w:tabs>
        <w:ind w:left="5040" w:hanging="360"/>
      </w:pPr>
      <w:rPr>
        <w:rFonts w:ascii="Wingdings 2" w:hAnsi="Wingdings 2" w:hint="default"/>
      </w:rPr>
    </w:lvl>
    <w:lvl w:ilvl="7" w:tplc="F4225622" w:tentative="1">
      <w:start w:val="1"/>
      <w:numFmt w:val="bullet"/>
      <w:lvlText w:val=""/>
      <w:lvlJc w:val="left"/>
      <w:pPr>
        <w:tabs>
          <w:tab w:val="num" w:pos="5760"/>
        </w:tabs>
        <w:ind w:left="5760" w:hanging="360"/>
      </w:pPr>
      <w:rPr>
        <w:rFonts w:ascii="Wingdings 2" w:hAnsi="Wingdings 2" w:hint="default"/>
      </w:rPr>
    </w:lvl>
    <w:lvl w:ilvl="8" w:tplc="E0EC5C6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BE35CD4"/>
    <w:multiLevelType w:val="hybridMultilevel"/>
    <w:tmpl w:val="ED3CA6E0"/>
    <w:lvl w:ilvl="0" w:tplc="7AE04CC8">
      <w:start w:val="1"/>
      <w:numFmt w:val="bullet"/>
      <w:lvlText w:val=""/>
      <w:lvlJc w:val="left"/>
      <w:pPr>
        <w:tabs>
          <w:tab w:val="num" w:pos="720"/>
        </w:tabs>
        <w:ind w:left="720" w:hanging="360"/>
      </w:pPr>
      <w:rPr>
        <w:rFonts w:ascii="Wingdings 2" w:hAnsi="Wingdings 2" w:hint="default"/>
      </w:rPr>
    </w:lvl>
    <w:lvl w:ilvl="1" w:tplc="F24CF5CA">
      <w:start w:val="1"/>
      <w:numFmt w:val="bullet"/>
      <w:lvlText w:val=""/>
      <w:lvlJc w:val="left"/>
      <w:pPr>
        <w:tabs>
          <w:tab w:val="num" w:pos="1440"/>
        </w:tabs>
        <w:ind w:left="1440" w:hanging="360"/>
      </w:pPr>
      <w:rPr>
        <w:rFonts w:ascii="Wingdings 2" w:hAnsi="Wingdings 2" w:hint="default"/>
      </w:rPr>
    </w:lvl>
    <w:lvl w:ilvl="2" w:tplc="DF00AF16" w:tentative="1">
      <w:start w:val="1"/>
      <w:numFmt w:val="bullet"/>
      <w:lvlText w:val=""/>
      <w:lvlJc w:val="left"/>
      <w:pPr>
        <w:tabs>
          <w:tab w:val="num" w:pos="2160"/>
        </w:tabs>
        <w:ind w:left="2160" w:hanging="360"/>
      </w:pPr>
      <w:rPr>
        <w:rFonts w:ascii="Wingdings 2" w:hAnsi="Wingdings 2" w:hint="default"/>
      </w:rPr>
    </w:lvl>
    <w:lvl w:ilvl="3" w:tplc="811C8E4E" w:tentative="1">
      <w:start w:val="1"/>
      <w:numFmt w:val="bullet"/>
      <w:lvlText w:val=""/>
      <w:lvlJc w:val="left"/>
      <w:pPr>
        <w:tabs>
          <w:tab w:val="num" w:pos="2880"/>
        </w:tabs>
        <w:ind w:left="2880" w:hanging="360"/>
      </w:pPr>
      <w:rPr>
        <w:rFonts w:ascii="Wingdings 2" w:hAnsi="Wingdings 2" w:hint="default"/>
      </w:rPr>
    </w:lvl>
    <w:lvl w:ilvl="4" w:tplc="AB22AD5E" w:tentative="1">
      <w:start w:val="1"/>
      <w:numFmt w:val="bullet"/>
      <w:lvlText w:val=""/>
      <w:lvlJc w:val="left"/>
      <w:pPr>
        <w:tabs>
          <w:tab w:val="num" w:pos="3600"/>
        </w:tabs>
        <w:ind w:left="3600" w:hanging="360"/>
      </w:pPr>
      <w:rPr>
        <w:rFonts w:ascii="Wingdings 2" w:hAnsi="Wingdings 2" w:hint="default"/>
      </w:rPr>
    </w:lvl>
    <w:lvl w:ilvl="5" w:tplc="6A5E3328" w:tentative="1">
      <w:start w:val="1"/>
      <w:numFmt w:val="bullet"/>
      <w:lvlText w:val=""/>
      <w:lvlJc w:val="left"/>
      <w:pPr>
        <w:tabs>
          <w:tab w:val="num" w:pos="4320"/>
        </w:tabs>
        <w:ind w:left="4320" w:hanging="360"/>
      </w:pPr>
      <w:rPr>
        <w:rFonts w:ascii="Wingdings 2" w:hAnsi="Wingdings 2" w:hint="default"/>
      </w:rPr>
    </w:lvl>
    <w:lvl w:ilvl="6" w:tplc="CBEA85EA" w:tentative="1">
      <w:start w:val="1"/>
      <w:numFmt w:val="bullet"/>
      <w:lvlText w:val=""/>
      <w:lvlJc w:val="left"/>
      <w:pPr>
        <w:tabs>
          <w:tab w:val="num" w:pos="5040"/>
        </w:tabs>
        <w:ind w:left="5040" w:hanging="360"/>
      </w:pPr>
      <w:rPr>
        <w:rFonts w:ascii="Wingdings 2" w:hAnsi="Wingdings 2" w:hint="default"/>
      </w:rPr>
    </w:lvl>
    <w:lvl w:ilvl="7" w:tplc="F90A7772" w:tentative="1">
      <w:start w:val="1"/>
      <w:numFmt w:val="bullet"/>
      <w:lvlText w:val=""/>
      <w:lvlJc w:val="left"/>
      <w:pPr>
        <w:tabs>
          <w:tab w:val="num" w:pos="5760"/>
        </w:tabs>
        <w:ind w:left="5760" w:hanging="360"/>
      </w:pPr>
      <w:rPr>
        <w:rFonts w:ascii="Wingdings 2" w:hAnsi="Wingdings 2" w:hint="default"/>
      </w:rPr>
    </w:lvl>
    <w:lvl w:ilvl="8" w:tplc="BD3A134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DA83AC7"/>
    <w:multiLevelType w:val="hybridMultilevel"/>
    <w:tmpl w:val="60285962"/>
    <w:lvl w:ilvl="0" w:tplc="8190E1B6">
      <w:start w:val="1"/>
      <w:numFmt w:val="bullet"/>
      <w:lvlText w:val=""/>
      <w:lvlJc w:val="left"/>
      <w:pPr>
        <w:tabs>
          <w:tab w:val="num" w:pos="720"/>
        </w:tabs>
        <w:ind w:left="720" w:hanging="360"/>
      </w:pPr>
      <w:rPr>
        <w:rFonts w:ascii="Wingdings 2" w:hAnsi="Wingdings 2" w:hint="default"/>
      </w:rPr>
    </w:lvl>
    <w:lvl w:ilvl="1" w:tplc="B7B42856">
      <w:start w:val="1"/>
      <w:numFmt w:val="bullet"/>
      <w:lvlText w:val=""/>
      <w:lvlJc w:val="left"/>
      <w:pPr>
        <w:tabs>
          <w:tab w:val="num" w:pos="1440"/>
        </w:tabs>
        <w:ind w:left="1440" w:hanging="360"/>
      </w:pPr>
      <w:rPr>
        <w:rFonts w:ascii="Wingdings 2" w:hAnsi="Wingdings 2" w:hint="default"/>
      </w:rPr>
    </w:lvl>
    <w:lvl w:ilvl="2" w:tplc="DE28209E" w:tentative="1">
      <w:start w:val="1"/>
      <w:numFmt w:val="bullet"/>
      <w:lvlText w:val=""/>
      <w:lvlJc w:val="left"/>
      <w:pPr>
        <w:tabs>
          <w:tab w:val="num" w:pos="2160"/>
        </w:tabs>
        <w:ind w:left="2160" w:hanging="360"/>
      </w:pPr>
      <w:rPr>
        <w:rFonts w:ascii="Wingdings 2" w:hAnsi="Wingdings 2" w:hint="default"/>
      </w:rPr>
    </w:lvl>
    <w:lvl w:ilvl="3" w:tplc="AB14A198" w:tentative="1">
      <w:start w:val="1"/>
      <w:numFmt w:val="bullet"/>
      <w:lvlText w:val=""/>
      <w:lvlJc w:val="left"/>
      <w:pPr>
        <w:tabs>
          <w:tab w:val="num" w:pos="2880"/>
        </w:tabs>
        <w:ind w:left="2880" w:hanging="360"/>
      </w:pPr>
      <w:rPr>
        <w:rFonts w:ascii="Wingdings 2" w:hAnsi="Wingdings 2" w:hint="default"/>
      </w:rPr>
    </w:lvl>
    <w:lvl w:ilvl="4" w:tplc="D8EE9D48" w:tentative="1">
      <w:start w:val="1"/>
      <w:numFmt w:val="bullet"/>
      <w:lvlText w:val=""/>
      <w:lvlJc w:val="left"/>
      <w:pPr>
        <w:tabs>
          <w:tab w:val="num" w:pos="3600"/>
        </w:tabs>
        <w:ind w:left="3600" w:hanging="360"/>
      </w:pPr>
      <w:rPr>
        <w:rFonts w:ascii="Wingdings 2" w:hAnsi="Wingdings 2" w:hint="default"/>
      </w:rPr>
    </w:lvl>
    <w:lvl w:ilvl="5" w:tplc="6A329280" w:tentative="1">
      <w:start w:val="1"/>
      <w:numFmt w:val="bullet"/>
      <w:lvlText w:val=""/>
      <w:lvlJc w:val="left"/>
      <w:pPr>
        <w:tabs>
          <w:tab w:val="num" w:pos="4320"/>
        </w:tabs>
        <w:ind w:left="4320" w:hanging="360"/>
      </w:pPr>
      <w:rPr>
        <w:rFonts w:ascii="Wingdings 2" w:hAnsi="Wingdings 2" w:hint="default"/>
      </w:rPr>
    </w:lvl>
    <w:lvl w:ilvl="6" w:tplc="C5E8D232" w:tentative="1">
      <w:start w:val="1"/>
      <w:numFmt w:val="bullet"/>
      <w:lvlText w:val=""/>
      <w:lvlJc w:val="left"/>
      <w:pPr>
        <w:tabs>
          <w:tab w:val="num" w:pos="5040"/>
        </w:tabs>
        <w:ind w:left="5040" w:hanging="360"/>
      </w:pPr>
      <w:rPr>
        <w:rFonts w:ascii="Wingdings 2" w:hAnsi="Wingdings 2" w:hint="default"/>
      </w:rPr>
    </w:lvl>
    <w:lvl w:ilvl="7" w:tplc="730AB19E" w:tentative="1">
      <w:start w:val="1"/>
      <w:numFmt w:val="bullet"/>
      <w:lvlText w:val=""/>
      <w:lvlJc w:val="left"/>
      <w:pPr>
        <w:tabs>
          <w:tab w:val="num" w:pos="5760"/>
        </w:tabs>
        <w:ind w:left="5760" w:hanging="360"/>
      </w:pPr>
      <w:rPr>
        <w:rFonts w:ascii="Wingdings 2" w:hAnsi="Wingdings 2" w:hint="default"/>
      </w:rPr>
    </w:lvl>
    <w:lvl w:ilvl="8" w:tplc="8E2E0698"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E49607D"/>
    <w:multiLevelType w:val="hybridMultilevel"/>
    <w:tmpl w:val="EE1A104A"/>
    <w:lvl w:ilvl="0" w:tplc="3DE8572E">
      <w:start w:val="1"/>
      <w:numFmt w:val="bullet"/>
      <w:lvlText w:val=""/>
      <w:lvlJc w:val="left"/>
      <w:pPr>
        <w:tabs>
          <w:tab w:val="num" w:pos="720"/>
        </w:tabs>
        <w:ind w:left="720" w:hanging="360"/>
      </w:pPr>
      <w:rPr>
        <w:rFonts w:ascii="Wingdings 2" w:hAnsi="Wingdings 2" w:hint="default"/>
      </w:rPr>
    </w:lvl>
    <w:lvl w:ilvl="1" w:tplc="F746C800" w:tentative="1">
      <w:start w:val="1"/>
      <w:numFmt w:val="bullet"/>
      <w:lvlText w:val=""/>
      <w:lvlJc w:val="left"/>
      <w:pPr>
        <w:tabs>
          <w:tab w:val="num" w:pos="1440"/>
        </w:tabs>
        <w:ind w:left="1440" w:hanging="360"/>
      </w:pPr>
      <w:rPr>
        <w:rFonts w:ascii="Wingdings 2" w:hAnsi="Wingdings 2" w:hint="default"/>
      </w:rPr>
    </w:lvl>
    <w:lvl w:ilvl="2" w:tplc="29B20FCC" w:tentative="1">
      <w:start w:val="1"/>
      <w:numFmt w:val="bullet"/>
      <w:lvlText w:val=""/>
      <w:lvlJc w:val="left"/>
      <w:pPr>
        <w:tabs>
          <w:tab w:val="num" w:pos="2160"/>
        </w:tabs>
        <w:ind w:left="2160" w:hanging="360"/>
      </w:pPr>
      <w:rPr>
        <w:rFonts w:ascii="Wingdings 2" w:hAnsi="Wingdings 2" w:hint="default"/>
      </w:rPr>
    </w:lvl>
    <w:lvl w:ilvl="3" w:tplc="627812E0" w:tentative="1">
      <w:start w:val="1"/>
      <w:numFmt w:val="bullet"/>
      <w:lvlText w:val=""/>
      <w:lvlJc w:val="left"/>
      <w:pPr>
        <w:tabs>
          <w:tab w:val="num" w:pos="2880"/>
        </w:tabs>
        <w:ind w:left="2880" w:hanging="360"/>
      </w:pPr>
      <w:rPr>
        <w:rFonts w:ascii="Wingdings 2" w:hAnsi="Wingdings 2" w:hint="default"/>
      </w:rPr>
    </w:lvl>
    <w:lvl w:ilvl="4" w:tplc="95601382" w:tentative="1">
      <w:start w:val="1"/>
      <w:numFmt w:val="bullet"/>
      <w:lvlText w:val=""/>
      <w:lvlJc w:val="left"/>
      <w:pPr>
        <w:tabs>
          <w:tab w:val="num" w:pos="3600"/>
        </w:tabs>
        <w:ind w:left="3600" w:hanging="360"/>
      </w:pPr>
      <w:rPr>
        <w:rFonts w:ascii="Wingdings 2" w:hAnsi="Wingdings 2" w:hint="default"/>
      </w:rPr>
    </w:lvl>
    <w:lvl w:ilvl="5" w:tplc="CFD46E04" w:tentative="1">
      <w:start w:val="1"/>
      <w:numFmt w:val="bullet"/>
      <w:lvlText w:val=""/>
      <w:lvlJc w:val="left"/>
      <w:pPr>
        <w:tabs>
          <w:tab w:val="num" w:pos="4320"/>
        </w:tabs>
        <w:ind w:left="4320" w:hanging="360"/>
      </w:pPr>
      <w:rPr>
        <w:rFonts w:ascii="Wingdings 2" w:hAnsi="Wingdings 2" w:hint="default"/>
      </w:rPr>
    </w:lvl>
    <w:lvl w:ilvl="6" w:tplc="21F89636" w:tentative="1">
      <w:start w:val="1"/>
      <w:numFmt w:val="bullet"/>
      <w:lvlText w:val=""/>
      <w:lvlJc w:val="left"/>
      <w:pPr>
        <w:tabs>
          <w:tab w:val="num" w:pos="5040"/>
        </w:tabs>
        <w:ind w:left="5040" w:hanging="360"/>
      </w:pPr>
      <w:rPr>
        <w:rFonts w:ascii="Wingdings 2" w:hAnsi="Wingdings 2" w:hint="default"/>
      </w:rPr>
    </w:lvl>
    <w:lvl w:ilvl="7" w:tplc="07AE139E" w:tentative="1">
      <w:start w:val="1"/>
      <w:numFmt w:val="bullet"/>
      <w:lvlText w:val=""/>
      <w:lvlJc w:val="left"/>
      <w:pPr>
        <w:tabs>
          <w:tab w:val="num" w:pos="5760"/>
        </w:tabs>
        <w:ind w:left="5760" w:hanging="360"/>
      </w:pPr>
      <w:rPr>
        <w:rFonts w:ascii="Wingdings 2" w:hAnsi="Wingdings 2" w:hint="default"/>
      </w:rPr>
    </w:lvl>
    <w:lvl w:ilvl="8" w:tplc="D7E6247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1217379"/>
    <w:multiLevelType w:val="hybridMultilevel"/>
    <w:tmpl w:val="92FE7EB8"/>
    <w:lvl w:ilvl="0" w:tplc="EC1EDD5E">
      <w:start w:val="1"/>
      <w:numFmt w:val="bullet"/>
      <w:lvlText w:val=""/>
      <w:lvlJc w:val="left"/>
      <w:pPr>
        <w:tabs>
          <w:tab w:val="num" w:pos="720"/>
        </w:tabs>
        <w:ind w:left="720" w:hanging="360"/>
      </w:pPr>
      <w:rPr>
        <w:rFonts w:ascii="Wingdings 2" w:hAnsi="Wingdings 2" w:hint="default"/>
      </w:rPr>
    </w:lvl>
    <w:lvl w:ilvl="1" w:tplc="E8164DF0">
      <w:start w:val="1"/>
      <w:numFmt w:val="bullet"/>
      <w:lvlText w:val=""/>
      <w:lvlJc w:val="left"/>
      <w:pPr>
        <w:tabs>
          <w:tab w:val="num" w:pos="1440"/>
        </w:tabs>
        <w:ind w:left="1440" w:hanging="360"/>
      </w:pPr>
      <w:rPr>
        <w:rFonts w:ascii="Wingdings 2" w:hAnsi="Wingdings 2" w:hint="default"/>
      </w:rPr>
    </w:lvl>
    <w:lvl w:ilvl="2" w:tplc="599ADD52" w:tentative="1">
      <w:start w:val="1"/>
      <w:numFmt w:val="bullet"/>
      <w:lvlText w:val=""/>
      <w:lvlJc w:val="left"/>
      <w:pPr>
        <w:tabs>
          <w:tab w:val="num" w:pos="2160"/>
        </w:tabs>
        <w:ind w:left="2160" w:hanging="360"/>
      </w:pPr>
      <w:rPr>
        <w:rFonts w:ascii="Wingdings 2" w:hAnsi="Wingdings 2" w:hint="default"/>
      </w:rPr>
    </w:lvl>
    <w:lvl w:ilvl="3" w:tplc="4588BDA0" w:tentative="1">
      <w:start w:val="1"/>
      <w:numFmt w:val="bullet"/>
      <w:lvlText w:val=""/>
      <w:lvlJc w:val="left"/>
      <w:pPr>
        <w:tabs>
          <w:tab w:val="num" w:pos="2880"/>
        </w:tabs>
        <w:ind w:left="2880" w:hanging="360"/>
      </w:pPr>
      <w:rPr>
        <w:rFonts w:ascii="Wingdings 2" w:hAnsi="Wingdings 2" w:hint="default"/>
      </w:rPr>
    </w:lvl>
    <w:lvl w:ilvl="4" w:tplc="2E4A1C9A" w:tentative="1">
      <w:start w:val="1"/>
      <w:numFmt w:val="bullet"/>
      <w:lvlText w:val=""/>
      <w:lvlJc w:val="left"/>
      <w:pPr>
        <w:tabs>
          <w:tab w:val="num" w:pos="3600"/>
        </w:tabs>
        <w:ind w:left="3600" w:hanging="360"/>
      </w:pPr>
      <w:rPr>
        <w:rFonts w:ascii="Wingdings 2" w:hAnsi="Wingdings 2" w:hint="default"/>
      </w:rPr>
    </w:lvl>
    <w:lvl w:ilvl="5" w:tplc="C4A44EB4" w:tentative="1">
      <w:start w:val="1"/>
      <w:numFmt w:val="bullet"/>
      <w:lvlText w:val=""/>
      <w:lvlJc w:val="left"/>
      <w:pPr>
        <w:tabs>
          <w:tab w:val="num" w:pos="4320"/>
        </w:tabs>
        <w:ind w:left="4320" w:hanging="360"/>
      </w:pPr>
      <w:rPr>
        <w:rFonts w:ascii="Wingdings 2" w:hAnsi="Wingdings 2" w:hint="default"/>
      </w:rPr>
    </w:lvl>
    <w:lvl w:ilvl="6" w:tplc="B786476C" w:tentative="1">
      <w:start w:val="1"/>
      <w:numFmt w:val="bullet"/>
      <w:lvlText w:val=""/>
      <w:lvlJc w:val="left"/>
      <w:pPr>
        <w:tabs>
          <w:tab w:val="num" w:pos="5040"/>
        </w:tabs>
        <w:ind w:left="5040" w:hanging="360"/>
      </w:pPr>
      <w:rPr>
        <w:rFonts w:ascii="Wingdings 2" w:hAnsi="Wingdings 2" w:hint="default"/>
      </w:rPr>
    </w:lvl>
    <w:lvl w:ilvl="7" w:tplc="5A560504" w:tentative="1">
      <w:start w:val="1"/>
      <w:numFmt w:val="bullet"/>
      <w:lvlText w:val=""/>
      <w:lvlJc w:val="left"/>
      <w:pPr>
        <w:tabs>
          <w:tab w:val="num" w:pos="5760"/>
        </w:tabs>
        <w:ind w:left="5760" w:hanging="360"/>
      </w:pPr>
      <w:rPr>
        <w:rFonts w:ascii="Wingdings 2" w:hAnsi="Wingdings 2" w:hint="default"/>
      </w:rPr>
    </w:lvl>
    <w:lvl w:ilvl="8" w:tplc="B2F01C7A"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1B65450"/>
    <w:multiLevelType w:val="hybridMultilevel"/>
    <w:tmpl w:val="79B0CDB6"/>
    <w:lvl w:ilvl="0" w:tplc="5E9044BA">
      <w:start w:val="1"/>
      <w:numFmt w:val="bullet"/>
      <w:lvlText w:val=""/>
      <w:lvlJc w:val="left"/>
      <w:pPr>
        <w:tabs>
          <w:tab w:val="num" w:pos="720"/>
        </w:tabs>
        <w:ind w:left="720" w:hanging="360"/>
      </w:pPr>
      <w:rPr>
        <w:rFonts w:ascii="Wingdings 2" w:hAnsi="Wingdings 2" w:hint="default"/>
      </w:rPr>
    </w:lvl>
    <w:lvl w:ilvl="1" w:tplc="F1968C1C" w:tentative="1">
      <w:start w:val="1"/>
      <w:numFmt w:val="bullet"/>
      <w:lvlText w:val=""/>
      <w:lvlJc w:val="left"/>
      <w:pPr>
        <w:tabs>
          <w:tab w:val="num" w:pos="1440"/>
        </w:tabs>
        <w:ind w:left="1440" w:hanging="360"/>
      </w:pPr>
      <w:rPr>
        <w:rFonts w:ascii="Wingdings 2" w:hAnsi="Wingdings 2" w:hint="default"/>
      </w:rPr>
    </w:lvl>
    <w:lvl w:ilvl="2" w:tplc="732E45EC" w:tentative="1">
      <w:start w:val="1"/>
      <w:numFmt w:val="bullet"/>
      <w:lvlText w:val=""/>
      <w:lvlJc w:val="left"/>
      <w:pPr>
        <w:tabs>
          <w:tab w:val="num" w:pos="2160"/>
        </w:tabs>
        <w:ind w:left="2160" w:hanging="360"/>
      </w:pPr>
      <w:rPr>
        <w:rFonts w:ascii="Wingdings 2" w:hAnsi="Wingdings 2" w:hint="default"/>
      </w:rPr>
    </w:lvl>
    <w:lvl w:ilvl="3" w:tplc="F064B970" w:tentative="1">
      <w:start w:val="1"/>
      <w:numFmt w:val="bullet"/>
      <w:lvlText w:val=""/>
      <w:lvlJc w:val="left"/>
      <w:pPr>
        <w:tabs>
          <w:tab w:val="num" w:pos="2880"/>
        </w:tabs>
        <w:ind w:left="2880" w:hanging="360"/>
      </w:pPr>
      <w:rPr>
        <w:rFonts w:ascii="Wingdings 2" w:hAnsi="Wingdings 2" w:hint="default"/>
      </w:rPr>
    </w:lvl>
    <w:lvl w:ilvl="4" w:tplc="7188D95E" w:tentative="1">
      <w:start w:val="1"/>
      <w:numFmt w:val="bullet"/>
      <w:lvlText w:val=""/>
      <w:lvlJc w:val="left"/>
      <w:pPr>
        <w:tabs>
          <w:tab w:val="num" w:pos="3600"/>
        </w:tabs>
        <w:ind w:left="3600" w:hanging="360"/>
      </w:pPr>
      <w:rPr>
        <w:rFonts w:ascii="Wingdings 2" w:hAnsi="Wingdings 2" w:hint="default"/>
      </w:rPr>
    </w:lvl>
    <w:lvl w:ilvl="5" w:tplc="64F8E488" w:tentative="1">
      <w:start w:val="1"/>
      <w:numFmt w:val="bullet"/>
      <w:lvlText w:val=""/>
      <w:lvlJc w:val="left"/>
      <w:pPr>
        <w:tabs>
          <w:tab w:val="num" w:pos="4320"/>
        </w:tabs>
        <w:ind w:left="4320" w:hanging="360"/>
      </w:pPr>
      <w:rPr>
        <w:rFonts w:ascii="Wingdings 2" w:hAnsi="Wingdings 2" w:hint="default"/>
      </w:rPr>
    </w:lvl>
    <w:lvl w:ilvl="6" w:tplc="D2F0019C" w:tentative="1">
      <w:start w:val="1"/>
      <w:numFmt w:val="bullet"/>
      <w:lvlText w:val=""/>
      <w:lvlJc w:val="left"/>
      <w:pPr>
        <w:tabs>
          <w:tab w:val="num" w:pos="5040"/>
        </w:tabs>
        <w:ind w:left="5040" w:hanging="360"/>
      </w:pPr>
      <w:rPr>
        <w:rFonts w:ascii="Wingdings 2" w:hAnsi="Wingdings 2" w:hint="default"/>
      </w:rPr>
    </w:lvl>
    <w:lvl w:ilvl="7" w:tplc="3AAE7014" w:tentative="1">
      <w:start w:val="1"/>
      <w:numFmt w:val="bullet"/>
      <w:lvlText w:val=""/>
      <w:lvlJc w:val="left"/>
      <w:pPr>
        <w:tabs>
          <w:tab w:val="num" w:pos="5760"/>
        </w:tabs>
        <w:ind w:left="5760" w:hanging="360"/>
      </w:pPr>
      <w:rPr>
        <w:rFonts w:ascii="Wingdings 2" w:hAnsi="Wingdings 2" w:hint="default"/>
      </w:rPr>
    </w:lvl>
    <w:lvl w:ilvl="8" w:tplc="1640FA5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66B32EC0"/>
    <w:multiLevelType w:val="hybridMultilevel"/>
    <w:tmpl w:val="68527C1A"/>
    <w:lvl w:ilvl="0" w:tplc="9946938A">
      <w:start w:val="1"/>
      <w:numFmt w:val="bullet"/>
      <w:lvlText w:val=""/>
      <w:lvlJc w:val="left"/>
      <w:pPr>
        <w:tabs>
          <w:tab w:val="num" w:pos="720"/>
        </w:tabs>
        <w:ind w:left="720" w:hanging="360"/>
      </w:pPr>
      <w:rPr>
        <w:rFonts w:ascii="Wingdings 2" w:hAnsi="Wingdings 2" w:hint="default"/>
      </w:rPr>
    </w:lvl>
    <w:lvl w:ilvl="1" w:tplc="96EC6874">
      <w:start w:val="1"/>
      <w:numFmt w:val="bullet"/>
      <w:lvlText w:val=""/>
      <w:lvlJc w:val="left"/>
      <w:pPr>
        <w:tabs>
          <w:tab w:val="num" w:pos="1440"/>
        </w:tabs>
        <w:ind w:left="1440" w:hanging="360"/>
      </w:pPr>
      <w:rPr>
        <w:rFonts w:ascii="Wingdings 2" w:hAnsi="Wingdings 2" w:hint="default"/>
      </w:rPr>
    </w:lvl>
    <w:lvl w:ilvl="2" w:tplc="C78CE992" w:tentative="1">
      <w:start w:val="1"/>
      <w:numFmt w:val="bullet"/>
      <w:lvlText w:val=""/>
      <w:lvlJc w:val="left"/>
      <w:pPr>
        <w:tabs>
          <w:tab w:val="num" w:pos="2160"/>
        </w:tabs>
        <w:ind w:left="2160" w:hanging="360"/>
      </w:pPr>
      <w:rPr>
        <w:rFonts w:ascii="Wingdings 2" w:hAnsi="Wingdings 2" w:hint="default"/>
      </w:rPr>
    </w:lvl>
    <w:lvl w:ilvl="3" w:tplc="17209E12" w:tentative="1">
      <w:start w:val="1"/>
      <w:numFmt w:val="bullet"/>
      <w:lvlText w:val=""/>
      <w:lvlJc w:val="left"/>
      <w:pPr>
        <w:tabs>
          <w:tab w:val="num" w:pos="2880"/>
        </w:tabs>
        <w:ind w:left="2880" w:hanging="360"/>
      </w:pPr>
      <w:rPr>
        <w:rFonts w:ascii="Wingdings 2" w:hAnsi="Wingdings 2" w:hint="default"/>
      </w:rPr>
    </w:lvl>
    <w:lvl w:ilvl="4" w:tplc="8E0A8256" w:tentative="1">
      <w:start w:val="1"/>
      <w:numFmt w:val="bullet"/>
      <w:lvlText w:val=""/>
      <w:lvlJc w:val="left"/>
      <w:pPr>
        <w:tabs>
          <w:tab w:val="num" w:pos="3600"/>
        </w:tabs>
        <w:ind w:left="3600" w:hanging="360"/>
      </w:pPr>
      <w:rPr>
        <w:rFonts w:ascii="Wingdings 2" w:hAnsi="Wingdings 2" w:hint="default"/>
      </w:rPr>
    </w:lvl>
    <w:lvl w:ilvl="5" w:tplc="B7A6D48A" w:tentative="1">
      <w:start w:val="1"/>
      <w:numFmt w:val="bullet"/>
      <w:lvlText w:val=""/>
      <w:lvlJc w:val="left"/>
      <w:pPr>
        <w:tabs>
          <w:tab w:val="num" w:pos="4320"/>
        </w:tabs>
        <w:ind w:left="4320" w:hanging="360"/>
      </w:pPr>
      <w:rPr>
        <w:rFonts w:ascii="Wingdings 2" w:hAnsi="Wingdings 2" w:hint="default"/>
      </w:rPr>
    </w:lvl>
    <w:lvl w:ilvl="6" w:tplc="424815D4" w:tentative="1">
      <w:start w:val="1"/>
      <w:numFmt w:val="bullet"/>
      <w:lvlText w:val=""/>
      <w:lvlJc w:val="left"/>
      <w:pPr>
        <w:tabs>
          <w:tab w:val="num" w:pos="5040"/>
        </w:tabs>
        <w:ind w:left="5040" w:hanging="360"/>
      </w:pPr>
      <w:rPr>
        <w:rFonts w:ascii="Wingdings 2" w:hAnsi="Wingdings 2" w:hint="default"/>
      </w:rPr>
    </w:lvl>
    <w:lvl w:ilvl="7" w:tplc="EC52C3C2" w:tentative="1">
      <w:start w:val="1"/>
      <w:numFmt w:val="bullet"/>
      <w:lvlText w:val=""/>
      <w:lvlJc w:val="left"/>
      <w:pPr>
        <w:tabs>
          <w:tab w:val="num" w:pos="5760"/>
        </w:tabs>
        <w:ind w:left="5760" w:hanging="360"/>
      </w:pPr>
      <w:rPr>
        <w:rFonts w:ascii="Wingdings 2" w:hAnsi="Wingdings 2" w:hint="default"/>
      </w:rPr>
    </w:lvl>
    <w:lvl w:ilvl="8" w:tplc="7500E97E"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D1467C4"/>
    <w:multiLevelType w:val="multilevel"/>
    <w:tmpl w:val="A35EB9E8"/>
    <w:lvl w:ilvl="0">
      <w:start w:val="4"/>
      <w:numFmt w:val="decimal"/>
      <w:lvlText w:val="%1."/>
      <w:lvlJc w:val="left"/>
      <w:pPr>
        <w:ind w:left="720" w:hanging="360"/>
      </w:pPr>
      <w:rPr>
        <w:rFonts w:hint="default"/>
      </w:rPr>
    </w:lvl>
    <w:lvl w:ilvl="1">
      <w:start w:val="1"/>
      <w:numFmt w:val="decimal"/>
      <w:isLgl/>
      <w:lvlText w:val="%1.%2"/>
      <w:lvlJc w:val="left"/>
      <w:pPr>
        <w:ind w:left="121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1" w15:restartNumberingAfterBreak="0">
    <w:nsid w:val="718C595B"/>
    <w:multiLevelType w:val="hybridMultilevel"/>
    <w:tmpl w:val="635C1B0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2" w15:restartNumberingAfterBreak="0">
    <w:nsid w:val="758E101B"/>
    <w:multiLevelType w:val="hybridMultilevel"/>
    <w:tmpl w:val="C51EAC7E"/>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33" w15:restartNumberingAfterBreak="0">
    <w:nsid w:val="7C714E04"/>
    <w:multiLevelType w:val="multilevel"/>
    <w:tmpl w:val="52DA0754"/>
    <w:lvl w:ilvl="0">
      <w:numFmt w:val="decimal"/>
      <w:lvlText w:val="%1"/>
      <w:lvlJc w:val="left"/>
      <w:pPr>
        <w:ind w:left="375" w:hanging="375"/>
      </w:pPr>
      <w:rPr>
        <w:rFonts w:hint="default"/>
        <w:b/>
        <w:i/>
      </w:rPr>
    </w:lvl>
    <w:lvl w:ilvl="1">
      <w:start w:val="1"/>
      <w:numFmt w:val="decimal"/>
      <w:lvlText w:val="%1.%2"/>
      <w:lvlJc w:val="left"/>
      <w:pPr>
        <w:ind w:left="488" w:hanging="375"/>
      </w:pPr>
      <w:rPr>
        <w:rFonts w:hint="default"/>
        <w:b/>
        <w:i/>
      </w:rPr>
    </w:lvl>
    <w:lvl w:ilvl="2">
      <w:start w:val="1"/>
      <w:numFmt w:val="decimal"/>
      <w:lvlText w:val="%1.%2.%3"/>
      <w:lvlJc w:val="left"/>
      <w:pPr>
        <w:ind w:left="946" w:hanging="720"/>
      </w:pPr>
      <w:rPr>
        <w:rFonts w:hint="default"/>
        <w:b/>
        <w:i/>
      </w:rPr>
    </w:lvl>
    <w:lvl w:ilvl="3">
      <w:start w:val="1"/>
      <w:numFmt w:val="decimal"/>
      <w:lvlText w:val="%1.%2.%3.%4"/>
      <w:lvlJc w:val="left"/>
      <w:pPr>
        <w:ind w:left="1059" w:hanging="720"/>
      </w:pPr>
      <w:rPr>
        <w:rFonts w:hint="default"/>
        <w:b/>
        <w:i/>
      </w:rPr>
    </w:lvl>
    <w:lvl w:ilvl="4">
      <w:start w:val="1"/>
      <w:numFmt w:val="decimal"/>
      <w:lvlText w:val="%1.%2.%3.%4.%5"/>
      <w:lvlJc w:val="left"/>
      <w:pPr>
        <w:ind w:left="1532" w:hanging="1080"/>
      </w:pPr>
      <w:rPr>
        <w:rFonts w:hint="default"/>
        <w:b/>
        <w:i/>
      </w:rPr>
    </w:lvl>
    <w:lvl w:ilvl="5">
      <w:start w:val="1"/>
      <w:numFmt w:val="decimal"/>
      <w:lvlText w:val="%1.%2.%3.%4.%5.%6"/>
      <w:lvlJc w:val="left"/>
      <w:pPr>
        <w:ind w:left="1645" w:hanging="1080"/>
      </w:pPr>
      <w:rPr>
        <w:rFonts w:hint="default"/>
        <w:b/>
        <w:i/>
      </w:rPr>
    </w:lvl>
    <w:lvl w:ilvl="6">
      <w:start w:val="1"/>
      <w:numFmt w:val="decimal"/>
      <w:lvlText w:val="%1.%2.%3.%4.%5.%6.%7"/>
      <w:lvlJc w:val="left"/>
      <w:pPr>
        <w:ind w:left="2118" w:hanging="1440"/>
      </w:pPr>
      <w:rPr>
        <w:rFonts w:hint="default"/>
        <w:b/>
        <w:i/>
      </w:rPr>
    </w:lvl>
    <w:lvl w:ilvl="7">
      <w:start w:val="1"/>
      <w:numFmt w:val="decimal"/>
      <w:lvlText w:val="%1.%2.%3.%4.%5.%6.%7.%8"/>
      <w:lvlJc w:val="left"/>
      <w:pPr>
        <w:ind w:left="2231" w:hanging="1440"/>
      </w:pPr>
      <w:rPr>
        <w:rFonts w:hint="default"/>
        <w:b/>
        <w:i/>
      </w:rPr>
    </w:lvl>
    <w:lvl w:ilvl="8">
      <w:start w:val="1"/>
      <w:numFmt w:val="decimal"/>
      <w:lvlText w:val="%1.%2.%3.%4.%5.%6.%7.%8.%9"/>
      <w:lvlJc w:val="left"/>
      <w:pPr>
        <w:ind w:left="2704" w:hanging="1800"/>
      </w:pPr>
      <w:rPr>
        <w:rFonts w:hint="default"/>
        <w:b/>
        <w:i/>
      </w:rPr>
    </w:lvl>
  </w:abstractNum>
  <w:abstractNum w:abstractNumId="34" w15:restartNumberingAfterBreak="0">
    <w:nsid w:val="7CDD7771"/>
    <w:multiLevelType w:val="hybridMultilevel"/>
    <w:tmpl w:val="389E7DC0"/>
    <w:lvl w:ilvl="0" w:tplc="909A11FA">
      <w:start w:val="1"/>
      <w:numFmt w:val="decimal"/>
      <w:lvlText w:val="%1."/>
      <w:lvlJc w:val="left"/>
      <w:pPr>
        <w:ind w:left="1163" w:hanging="450"/>
      </w:pPr>
      <w:rPr>
        <w:rFonts w:hint="default"/>
        <w:b/>
      </w:rPr>
    </w:lvl>
    <w:lvl w:ilvl="1" w:tplc="08090019" w:tentative="1">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35" w15:restartNumberingAfterBreak="0">
    <w:nsid w:val="7DE809E8"/>
    <w:multiLevelType w:val="multilevel"/>
    <w:tmpl w:val="73B21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652127"/>
    <w:multiLevelType w:val="hybridMultilevel"/>
    <w:tmpl w:val="2250AF42"/>
    <w:lvl w:ilvl="0" w:tplc="FA0C2228">
      <w:start w:val="1"/>
      <w:numFmt w:val="bullet"/>
      <w:lvlText w:val=""/>
      <w:lvlJc w:val="left"/>
      <w:pPr>
        <w:tabs>
          <w:tab w:val="num" w:pos="720"/>
        </w:tabs>
        <w:ind w:left="720" w:hanging="360"/>
      </w:pPr>
      <w:rPr>
        <w:rFonts w:ascii="Wingdings 2" w:hAnsi="Wingdings 2" w:hint="default"/>
      </w:rPr>
    </w:lvl>
    <w:lvl w:ilvl="1" w:tplc="D08AD2BA">
      <w:start w:val="1"/>
      <w:numFmt w:val="bullet"/>
      <w:lvlText w:val=""/>
      <w:lvlJc w:val="left"/>
      <w:pPr>
        <w:tabs>
          <w:tab w:val="num" w:pos="1440"/>
        </w:tabs>
        <w:ind w:left="1440" w:hanging="360"/>
      </w:pPr>
      <w:rPr>
        <w:rFonts w:ascii="Wingdings 2" w:hAnsi="Wingdings 2" w:hint="default"/>
      </w:rPr>
    </w:lvl>
    <w:lvl w:ilvl="2" w:tplc="BED8088C" w:tentative="1">
      <w:start w:val="1"/>
      <w:numFmt w:val="bullet"/>
      <w:lvlText w:val=""/>
      <w:lvlJc w:val="left"/>
      <w:pPr>
        <w:tabs>
          <w:tab w:val="num" w:pos="2160"/>
        </w:tabs>
        <w:ind w:left="2160" w:hanging="360"/>
      </w:pPr>
      <w:rPr>
        <w:rFonts w:ascii="Wingdings 2" w:hAnsi="Wingdings 2" w:hint="default"/>
      </w:rPr>
    </w:lvl>
    <w:lvl w:ilvl="3" w:tplc="1DDE1A1A" w:tentative="1">
      <w:start w:val="1"/>
      <w:numFmt w:val="bullet"/>
      <w:lvlText w:val=""/>
      <w:lvlJc w:val="left"/>
      <w:pPr>
        <w:tabs>
          <w:tab w:val="num" w:pos="2880"/>
        </w:tabs>
        <w:ind w:left="2880" w:hanging="360"/>
      </w:pPr>
      <w:rPr>
        <w:rFonts w:ascii="Wingdings 2" w:hAnsi="Wingdings 2" w:hint="default"/>
      </w:rPr>
    </w:lvl>
    <w:lvl w:ilvl="4" w:tplc="D5442BAE" w:tentative="1">
      <w:start w:val="1"/>
      <w:numFmt w:val="bullet"/>
      <w:lvlText w:val=""/>
      <w:lvlJc w:val="left"/>
      <w:pPr>
        <w:tabs>
          <w:tab w:val="num" w:pos="3600"/>
        </w:tabs>
        <w:ind w:left="3600" w:hanging="360"/>
      </w:pPr>
      <w:rPr>
        <w:rFonts w:ascii="Wingdings 2" w:hAnsi="Wingdings 2" w:hint="default"/>
      </w:rPr>
    </w:lvl>
    <w:lvl w:ilvl="5" w:tplc="F9E2E6AC" w:tentative="1">
      <w:start w:val="1"/>
      <w:numFmt w:val="bullet"/>
      <w:lvlText w:val=""/>
      <w:lvlJc w:val="left"/>
      <w:pPr>
        <w:tabs>
          <w:tab w:val="num" w:pos="4320"/>
        </w:tabs>
        <w:ind w:left="4320" w:hanging="360"/>
      </w:pPr>
      <w:rPr>
        <w:rFonts w:ascii="Wingdings 2" w:hAnsi="Wingdings 2" w:hint="default"/>
      </w:rPr>
    </w:lvl>
    <w:lvl w:ilvl="6" w:tplc="D70C6718" w:tentative="1">
      <w:start w:val="1"/>
      <w:numFmt w:val="bullet"/>
      <w:lvlText w:val=""/>
      <w:lvlJc w:val="left"/>
      <w:pPr>
        <w:tabs>
          <w:tab w:val="num" w:pos="5040"/>
        </w:tabs>
        <w:ind w:left="5040" w:hanging="360"/>
      </w:pPr>
      <w:rPr>
        <w:rFonts w:ascii="Wingdings 2" w:hAnsi="Wingdings 2" w:hint="default"/>
      </w:rPr>
    </w:lvl>
    <w:lvl w:ilvl="7" w:tplc="6AF6BBF6" w:tentative="1">
      <w:start w:val="1"/>
      <w:numFmt w:val="bullet"/>
      <w:lvlText w:val=""/>
      <w:lvlJc w:val="left"/>
      <w:pPr>
        <w:tabs>
          <w:tab w:val="num" w:pos="5760"/>
        </w:tabs>
        <w:ind w:left="5760" w:hanging="360"/>
      </w:pPr>
      <w:rPr>
        <w:rFonts w:ascii="Wingdings 2" w:hAnsi="Wingdings 2" w:hint="default"/>
      </w:rPr>
    </w:lvl>
    <w:lvl w:ilvl="8" w:tplc="6150C67E" w:tentative="1">
      <w:start w:val="1"/>
      <w:numFmt w:val="bullet"/>
      <w:lvlText w:val=""/>
      <w:lvlJc w:val="left"/>
      <w:pPr>
        <w:tabs>
          <w:tab w:val="num" w:pos="6480"/>
        </w:tabs>
        <w:ind w:left="6480" w:hanging="360"/>
      </w:pPr>
      <w:rPr>
        <w:rFonts w:ascii="Wingdings 2" w:hAnsi="Wingdings 2" w:hint="default"/>
      </w:rPr>
    </w:lvl>
  </w:abstractNum>
  <w:num w:numId="1">
    <w:abstractNumId w:val="18"/>
  </w:num>
  <w:num w:numId="2">
    <w:abstractNumId w:val="34"/>
  </w:num>
  <w:num w:numId="3">
    <w:abstractNumId w:val="19"/>
  </w:num>
  <w:num w:numId="4">
    <w:abstractNumId w:val="7"/>
  </w:num>
  <w:num w:numId="5">
    <w:abstractNumId w:val="0"/>
  </w:num>
  <w:num w:numId="6">
    <w:abstractNumId w:val="22"/>
  </w:num>
  <w:num w:numId="7">
    <w:abstractNumId w:val="12"/>
  </w:num>
  <w:num w:numId="8">
    <w:abstractNumId w:val="6"/>
  </w:num>
  <w:num w:numId="9">
    <w:abstractNumId w:val="28"/>
  </w:num>
  <w:num w:numId="10">
    <w:abstractNumId w:val="27"/>
  </w:num>
  <w:num w:numId="11">
    <w:abstractNumId w:val="16"/>
  </w:num>
  <w:num w:numId="12">
    <w:abstractNumId w:val="4"/>
  </w:num>
  <w:num w:numId="13">
    <w:abstractNumId w:val="29"/>
  </w:num>
  <w:num w:numId="14">
    <w:abstractNumId w:val="20"/>
  </w:num>
  <w:num w:numId="15">
    <w:abstractNumId w:val="23"/>
  </w:num>
  <w:num w:numId="16">
    <w:abstractNumId w:val="24"/>
  </w:num>
  <w:num w:numId="17">
    <w:abstractNumId w:val="13"/>
  </w:num>
  <w:num w:numId="18">
    <w:abstractNumId w:val="11"/>
  </w:num>
  <w:num w:numId="19">
    <w:abstractNumId w:val="15"/>
  </w:num>
  <w:num w:numId="20">
    <w:abstractNumId w:val="14"/>
  </w:num>
  <w:num w:numId="21">
    <w:abstractNumId w:val="10"/>
  </w:num>
  <w:num w:numId="22">
    <w:abstractNumId w:val="25"/>
  </w:num>
  <w:num w:numId="23">
    <w:abstractNumId w:val="17"/>
  </w:num>
  <w:num w:numId="24">
    <w:abstractNumId w:val="5"/>
  </w:num>
  <w:num w:numId="25">
    <w:abstractNumId w:val="3"/>
  </w:num>
  <w:num w:numId="26">
    <w:abstractNumId w:val="8"/>
  </w:num>
  <w:num w:numId="27">
    <w:abstractNumId w:val="21"/>
  </w:num>
  <w:num w:numId="28">
    <w:abstractNumId w:val="2"/>
  </w:num>
  <w:num w:numId="29">
    <w:abstractNumId w:val="26"/>
  </w:num>
  <w:num w:numId="30">
    <w:abstractNumId w:val="36"/>
  </w:num>
  <w:num w:numId="31">
    <w:abstractNumId w:val="33"/>
  </w:num>
  <w:num w:numId="32">
    <w:abstractNumId w:val="9"/>
  </w:num>
  <w:num w:numId="33">
    <w:abstractNumId w:val="31"/>
  </w:num>
  <w:num w:numId="34">
    <w:abstractNumId w:val="32"/>
  </w:num>
  <w:num w:numId="35">
    <w:abstractNumId w:val="1"/>
  </w:num>
  <w:num w:numId="36">
    <w:abstractNumId w:val="30"/>
  </w:num>
  <w:num w:numId="37">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AD2"/>
    <w:rsid w:val="0000145D"/>
    <w:rsid w:val="000035EA"/>
    <w:rsid w:val="0000766C"/>
    <w:rsid w:val="00007742"/>
    <w:rsid w:val="00007E34"/>
    <w:rsid w:val="000100D1"/>
    <w:rsid w:val="000127A2"/>
    <w:rsid w:val="000143EF"/>
    <w:rsid w:val="00014C59"/>
    <w:rsid w:val="00016572"/>
    <w:rsid w:val="00020447"/>
    <w:rsid w:val="00026E2C"/>
    <w:rsid w:val="00027865"/>
    <w:rsid w:val="00027ED1"/>
    <w:rsid w:val="00030398"/>
    <w:rsid w:val="00032BA1"/>
    <w:rsid w:val="00034B66"/>
    <w:rsid w:val="000368D9"/>
    <w:rsid w:val="00036FC1"/>
    <w:rsid w:val="0003718E"/>
    <w:rsid w:val="000424D1"/>
    <w:rsid w:val="000475AA"/>
    <w:rsid w:val="00047758"/>
    <w:rsid w:val="00051721"/>
    <w:rsid w:val="000534E6"/>
    <w:rsid w:val="00053A05"/>
    <w:rsid w:val="00056381"/>
    <w:rsid w:val="00056B60"/>
    <w:rsid w:val="00061738"/>
    <w:rsid w:val="000670BE"/>
    <w:rsid w:val="000675D4"/>
    <w:rsid w:val="00073F31"/>
    <w:rsid w:val="0007458E"/>
    <w:rsid w:val="000748D5"/>
    <w:rsid w:val="00074996"/>
    <w:rsid w:val="0008284B"/>
    <w:rsid w:val="00082912"/>
    <w:rsid w:val="000847C1"/>
    <w:rsid w:val="000865FF"/>
    <w:rsid w:val="0009133C"/>
    <w:rsid w:val="00092C09"/>
    <w:rsid w:val="000935AC"/>
    <w:rsid w:val="0009467A"/>
    <w:rsid w:val="0009502B"/>
    <w:rsid w:val="00095E1C"/>
    <w:rsid w:val="0009684A"/>
    <w:rsid w:val="000977F7"/>
    <w:rsid w:val="000A2A05"/>
    <w:rsid w:val="000A613D"/>
    <w:rsid w:val="000A65DD"/>
    <w:rsid w:val="000A6C78"/>
    <w:rsid w:val="000B025D"/>
    <w:rsid w:val="000B2322"/>
    <w:rsid w:val="000B3E70"/>
    <w:rsid w:val="000B4DB2"/>
    <w:rsid w:val="000B6F1B"/>
    <w:rsid w:val="000C397B"/>
    <w:rsid w:val="000C3CFB"/>
    <w:rsid w:val="000C54F4"/>
    <w:rsid w:val="000C6433"/>
    <w:rsid w:val="000C6EC1"/>
    <w:rsid w:val="000C7D31"/>
    <w:rsid w:val="000D2F34"/>
    <w:rsid w:val="000D3AEA"/>
    <w:rsid w:val="000D5A53"/>
    <w:rsid w:val="000E2515"/>
    <w:rsid w:val="000E3084"/>
    <w:rsid w:val="000E472C"/>
    <w:rsid w:val="000E7D31"/>
    <w:rsid w:val="000F61AC"/>
    <w:rsid w:val="000F66BF"/>
    <w:rsid w:val="001030EE"/>
    <w:rsid w:val="0010397B"/>
    <w:rsid w:val="00104977"/>
    <w:rsid w:val="00105092"/>
    <w:rsid w:val="00117218"/>
    <w:rsid w:val="00120848"/>
    <w:rsid w:val="00121B40"/>
    <w:rsid w:val="00121E5E"/>
    <w:rsid w:val="00127008"/>
    <w:rsid w:val="00133E86"/>
    <w:rsid w:val="0013571E"/>
    <w:rsid w:val="00135CFD"/>
    <w:rsid w:val="0014052B"/>
    <w:rsid w:val="00140AFF"/>
    <w:rsid w:val="001437EE"/>
    <w:rsid w:val="001450D0"/>
    <w:rsid w:val="001475BD"/>
    <w:rsid w:val="001505DE"/>
    <w:rsid w:val="00150958"/>
    <w:rsid w:val="0015308C"/>
    <w:rsid w:val="001566FF"/>
    <w:rsid w:val="00156B7A"/>
    <w:rsid w:val="00157A5E"/>
    <w:rsid w:val="00157C68"/>
    <w:rsid w:val="00157F15"/>
    <w:rsid w:val="00161EE4"/>
    <w:rsid w:val="001627D9"/>
    <w:rsid w:val="00163371"/>
    <w:rsid w:val="00163E88"/>
    <w:rsid w:val="00166794"/>
    <w:rsid w:val="00170E5D"/>
    <w:rsid w:val="00173E96"/>
    <w:rsid w:val="001758B8"/>
    <w:rsid w:val="00180532"/>
    <w:rsid w:val="00181A50"/>
    <w:rsid w:val="00186CE8"/>
    <w:rsid w:val="00193172"/>
    <w:rsid w:val="00193327"/>
    <w:rsid w:val="00193D52"/>
    <w:rsid w:val="001946CA"/>
    <w:rsid w:val="001951D7"/>
    <w:rsid w:val="00197D9D"/>
    <w:rsid w:val="001A2360"/>
    <w:rsid w:val="001A2E97"/>
    <w:rsid w:val="001A4A27"/>
    <w:rsid w:val="001B0617"/>
    <w:rsid w:val="001B1AD2"/>
    <w:rsid w:val="001B38F7"/>
    <w:rsid w:val="001B4BD3"/>
    <w:rsid w:val="001B53D0"/>
    <w:rsid w:val="001C6642"/>
    <w:rsid w:val="001C7189"/>
    <w:rsid w:val="001C792D"/>
    <w:rsid w:val="001D0D14"/>
    <w:rsid w:val="001D194C"/>
    <w:rsid w:val="001D1F92"/>
    <w:rsid w:val="001E1ED4"/>
    <w:rsid w:val="001E578B"/>
    <w:rsid w:val="001F32BC"/>
    <w:rsid w:val="001F48D3"/>
    <w:rsid w:val="001F7F9D"/>
    <w:rsid w:val="002055A2"/>
    <w:rsid w:val="00205907"/>
    <w:rsid w:val="00205D08"/>
    <w:rsid w:val="0021173C"/>
    <w:rsid w:val="00213296"/>
    <w:rsid w:val="002138C3"/>
    <w:rsid w:val="002160B2"/>
    <w:rsid w:val="00220894"/>
    <w:rsid w:val="00222DAA"/>
    <w:rsid w:val="00222DAB"/>
    <w:rsid w:val="0022349A"/>
    <w:rsid w:val="00226902"/>
    <w:rsid w:val="002303EF"/>
    <w:rsid w:val="00236090"/>
    <w:rsid w:val="0023777E"/>
    <w:rsid w:val="0023786A"/>
    <w:rsid w:val="00241552"/>
    <w:rsid w:val="00242B3F"/>
    <w:rsid w:val="00244F12"/>
    <w:rsid w:val="00253547"/>
    <w:rsid w:val="00261497"/>
    <w:rsid w:val="00263ACF"/>
    <w:rsid w:val="0026701D"/>
    <w:rsid w:val="00267342"/>
    <w:rsid w:val="0027058F"/>
    <w:rsid w:val="002714D0"/>
    <w:rsid w:val="00276DDB"/>
    <w:rsid w:val="002800F5"/>
    <w:rsid w:val="0028139C"/>
    <w:rsid w:val="00283410"/>
    <w:rsid w:val="002919FC"/>
    <w:rsid w:val="002963BB"/>
    <w:rsid w:val="00297753"/>
    <w:rsid w:val="00297E15"/>
    <w:rsid w:val="002A4066"/>
    <w:rsid w:val="002A4AD6"/>
    <w:rsid w:val="002A5833"/>
    <w:rsid w:val="002A65A0"/>
    <w:rsid w:val="002A6F31"/>
    <w:rsid w:val="002B0A25"/>
    <w:rsid w:val="002B0D86"/>
    <w:rsid w:val="002B76CE"/>
    <w:rsid w:val="002C23A6"/>
    <w:rsid w:val="002C3E24"/>
    <w:rsid w:val="002C4055"/>
    <w:rsid w:val="002C40AB"/>
    <w:rsid w:val="002C4650"/>
    <w:rsid w:val="002C478A"/>
    <w:rsid w:val="002C7742"/>
    <w:rsid w:val="002D26D7"/>
    <w:rsid w:val="002D27B1"/>
    <w:rsid w:val="002E0F24"/>
    <w:rsid w:val="002E19A9"/>
    <w:rsid w:val="002E22F0"/>
    <w:rsid w:val="002E5C77"/>
    <w:rsid w:val="002E697A"/>
    <w:rsid w:val="002F05C9"/>
    <w:rsid w:val="002F1099"/>
    <w:rsid w:val="002F1306"/>
    <w:rsid w:val="002F314A"/>
    <w:rsid w:val="002F4A35"/>
    <w:rsid w:val="002F7EE0"/>
    <w:rsid w:val="00300A6B"/>
    <w:rsid w:val="00302B12"/>
    <w:rsid w:val="00303607"/>
    <w:rsid w:val="003057DA"/>
    <w:rsid w:val="003070ED"/>
    <w:rsid w:val="00307C8E"/>
    <w:rsid w:val="0032015D"/>
    <w:rsid w:val="00320C77"/>
    <w:rsid w:val="0032183D"/>
    <w:rsid w:val="00322ED3"/>
    <w:rsid w:val="0032300D"/>
    <w:rsid w:val="0032415B"/>
    <w:rsid w:val="00326D26"/>
    <w:rsid w:val="00327E5B"/>
    <w:rsid w:val="00330498"/>
    <w:rsid w:val="00331174"/>
    <w:rsid w:val="0033322D"/>
    <w:rsid w:val="003332FF"/>
    <w:rsid w:val="00336E08"/>
    <w:rsid w:val="00340928"/>
    <w:rsid w:val="00340DE0"/>
    <w:rsid w:val="00345479"/>
    <w:rsid w:val="0034548C"/>
    <w:rsid w:val="00346266"/>
    <w:rsid w:val="00346DE4"/>
    <w:rsid w:val="00347FB5"/>
    <w:rsid w:val="00350FE4"/>
    <w:rsid w:val="0035326A"/>
    <w:rsid w:val="0035398C"/>
    <w:rsid w:val="003623B5"/>
    <w:rsid w:val="003642A7"/>
    <w:rsid w:val="00366FD6"/>
    <w:rsid w:val="00367949"/>
    <w:rsid w:val="00370C4D"/>
    <w:rsid w:val="0037142C"/>
    <w:rsid w:val="00371C5A"/>
    <w:rsid w:val="00372FAD"/>
    <w:rsid w:val="00373A7E"/>
    <w:rsid w:val="00375B1B"/>
    <w:rsid w:val="00375BAF"/>
    <w:rsid w:val="00383C2F"/>
    <w:rsid w:val="00383EFD"/>
    <w:rsid w:val="00386A70"/>
    <w:rsid w:val="00387C7C"/>
    <w:rsid w:val="0039071E"/>
    <w:rsid w:val="00390829"/>
    <w:rsid w:val="00393233"/>
    <w:rsid w:val="0039481B"/>
    <w:rsid w:val="00395A63"/>
    <w:rsid w:val="00396940"/>
    <w:rsid w:val="00397306"/>
    <w:rsid w:val="003A08FC"/>
    <w:rsid w:val="003A0C6C"/>
    <w:rsid w:val="003A0F58"/>
    <w:rsid w:val="003A10A7"/>
    <w:rsid w:val="003A1C0D"/>
    <w:rsid w:val="003A3F08"/>
    <w:rsid w:val="003A40EA"/>
    <w:rsid w:val="003A6A30"/>
    <w:rsid w:val="003B00B2"/>
    <w:rsid w:val="003B0A7F"/>
    <w:rsid w:val="003B5830"/>
    <w:rsid w:val="003B5E05"/>
    <w:rsid w:val="003B604F"/>
    <w:rsid w:val="003C1BA4"/>
    <w:rsid w:val="003C2C8A"/>
    <w:rsid w:val="003C40F2"/>
    <w:rsid w:val="003C4F9E"/>
    <w:rsid w:val="003C60D5"/>
    <w:rsid w:val="003C620F"/>
    <w:rsid w:val="003C7ACC"/>
    <w:rsid w:val="003C7F9F"/>
    <w:rsid w:val="003C7FA2"/>
    <w:rsid w:val="003D08DF"/>
    <w:rsid w:val="003D180F"/>
    <w:rsid w:val="003D3887"/>
    <w:rsid w:val="003F34F2"/>
    <w:rsid w:val="003F4ECE"/>
    <w:rsid w:val="003F57AF"/>
    <w:rsid w:val="00401252"/>
    <w:rsid w:val="00405E29"/>
    <w:rsid w:val="0040672B"/>
    <w:rsid w:val="00407C1D"/>
    <w:rsid w:val="00411D4C"/>
    <w:rsid w:val="00411E24"/>
    <w:rsid w:val="0041311B"/>
    <w:rsid w:val="00413E21"/>
    <w:rsid w:val="004146EA"/>
    <w:rsid w:val="00415A1A"/>
    <w:rsid w:val="00421DDE"/>
    <w:rsid w:val="00422123"/>
    <w:rsid w:val="00423346"/>
    <w:rsid w:val="0042483F"/>
    <w:rsid w:val="00427705"/>
    <w:rsid w:val="00427C61"/>
    <w:rsid w:val="0043707C"/>
    <w:rsid w:val="00441D29"/>
    <w:rsid w:val="0044282D"/>
    <w:rsid w:val="0044457A"/>
    <w:rsid w:val="00444E31"/>
    <w:rsid w:val="00447CA3"/>
    <w:rsid w:val="00450AF2"/>
    <w:rsid w:val="00452043"/>
    <w:rsid w:val="00453F55"/>
    <w:rsid w:val="00454017"/>
    <w:rsid w:val="004569BE"/>
    <w:rsid w:val="00457821"/>
    <w:rsid w:val="00457C24"/>
    <w:rsid w:val="00461AAD"/>
    <w:rsid w:val="00461C67"/>
    <w:rsid w:val="00462F8F"/>
    <w:rsid w:val="004643EF"/>
    <w:rsid w:val="00470CFD"/>
    <w:rsid w:val="0047110D"/>
    <w:rsid w:val="00471FBB"/>
    <w:rsid w:val="00473F09"/>
    <w:rsid w:val="0047528B"/>
    <w:rsid w:val="00482777"/>
    <w:rsid w:val="004827C0"/>
    <w:rsid w:val="00484A45"/>
    <w:rsid w:val="00484F0B"/>
    <w:rsid w:val="004851AD"/>
    <w:rsid w:val="00486C07"/>
    <w:rsid w:val="0048731B"/>
    <w:rsid w:val="00487E18"/>
    <w:rsid w:val="00493BA1"/>
    <w:rsid w:val="004A09A1"/>
    <w:rsid w:val="004A2D5B"/>
    <w:rsid w:val="004A32AF"/>
    <w:rsid w:val="004A488A"/>
    <w:rsid w:val="004A7D3B"/>
    <w:rsid w:val="004A7E48"/>
    <w:rsid w:val="004A7F52"/>
    <w:rsid w:val="004B04F2"/>
    <w:rsid w:val="004B79E0"/>
    <w:rsid w:val="004C15E2"/>
    <w:rsid w:val="004C1B72"/>
    <w:rsid w:val="004C35E3"/>
    <w:rsid w:val="004C3AD9"/>
    <w:rsid w:val="004C7306"/>
    <w:rsid w:val="004C7909"/>
    <w:rsid w:val="004D048A"/>
    <w:rsid w:val="004D185F"/>
    <w:rsid w:val="004E1B79"/>
    <w:rsid w:val="004E4E84"/>
    <w:rsid w:val="004E6FAB"/>
    <w:rsid w:val="004E755C"/>
    <w:rsid w:val="004F0C4F"/>
    <w:rsid w:val="004F1C95"/>
    <w:rsid w:val="004F5FD1"/>
    <w:rsid w:val="004F6F41"/>
    <w:rsid w:val="004F71A5"/>
    <w:rsid w:val="005016A6"/>
    <w:rsid w:val="005028E4"/>
    <w:rsid w:val="00505E1C"/>
    <w:rsid w:val="0050654A"/>
    <w:rsid w:val="00514259"/>
    <w:rsid w:val="0051632E"/>
    <w:rsid w:val="00517292"/>
    <w:rsid w:val="005229F0"/>
    <w:rsid w:val="0052496F"/>
    <w:rsid w:val="00524FD6"/>
    <w:rsid w:val="0052577C"/>
    <w:rsid w:val="00527EA9"/>
    <w:rsid w:val="005345FA"/>
    <w:rsid w:val="00537264"/>
    <w:rsid w:val="00542A7D"/>
    <w:rsid w:val="005432F8"/>
    <w:rsid w:val="005471B7"/>
    <w:rsid w:val="005478D5"/>
    <w:rsid w:val="005515B2"/>
    <w:rsid w:val="00556EBD"/>
    <w:rsid w:val="00562DD0"/>
    <w:rsid w:val="0056356A"/>
    <w:rsid w:val="00571D71"/>
    <w:rsid w:val="00580CD5"/>
    <w:rsid w:val="00583B8D"/>
    <w:rsid w:val="00584327"/>
    <w:rsid w:val="0058739C"/>
    <w:rsid w:val="005947F4"/>
    <w:rsid w:val="0059490B"/>
    <w:rsid w:val="00595454"/>
    <w:rsid w:val="00595A49"/>
    <w:rsid w:val="00597A48"/>
    <w:rsid w:val="005A329D"/>
    <w:rsid w:val="005A6157"/>
    <w:rsid w:val="005A67A3"/>
    <w:rsid w:val="005B07F4"/>
    <w:rsid w:val="005B21B6"/>
    <w:rsid w:val="005B37B9"/>
    <w:rsid w:val="005B45E5"/>
    <w:rsid w:val="005B4E35"/>
    <w:rsid w:val="005B5C2F"/>
    <w:rsid w:val="005B75A0"/>
    <w:rsid w:val="005C05B2"/>
    <w:rsid w:val="005C349A"/>
    <w:rsid w:val="005C7C06"/>
    <w:rsid w:val="005D111B"/>
    <w:rsid w:val="005D2888"/>
    <w:rsid w:val="005D5E6B"/>
    <w:rsid w:val="005D7AD2"/>
    <w:rsid w:val="005D7ADE"/>
    <w:rsid w:val="005E4482"/>
    <w:rsid w:val="005E51DC"/>
    <w:rsid w:val="005E5D2C"/>
    <w:rsid w:val="005E78C4"/>
    <w:rsid w:val="005F3100"/>
    <w:rsid w:val="005F4017"/>
    <w:rsid w:val="005F5501"/>
    <w:rsid w:val="00600A10"/>
    <w:rsid w:val="00600F58"/>
    <w:rsid w:val="006020B0"/>
    <w:rsid w:val="006024D3"/>
    <w:rsid w:val="00602E67"/>
    <w:rsid w:val="00602F9B"/>
    <w:rsid w:val="006044AB"/>
    <w:rsid w:val="006056DE"/>
    <w:rsid w:val="00605BE7"/>
    <w:rsid w:val="00607279"/>
    <w:rsid w:val="00610D91"/>
    <w:rsid w:val="006133E1"/>
    <w:rsid w:val="006139A7"/>
    <w:rsid w:val="0061436D"/>
    <w:rsid w:val="00614AFF"/>
    <w:rsid w:val="00624275"/>
    <w:rsid w:val="00624792"/>
    <w:rsid w:val="0062684E"/>
    <w:rsid w:val="0063243F"/>
    <w:rsid w:val="006326F5"/>
    <w:rsid w:val="00633232"/>
    <w:rsid w:val="00633C4E"/>
    <w:rsid w:val="00633ED2"/>
    <w:rsid w:val="006346D4"/>
    <w:rsid w:val="00634AB6"/>
    <w:rsid w:val="0063614D"/>
    <w:rsid w:val="00636B4E"/>
    <w:rsid w:val="00640BC4"/>
    <w:rsid w:val="00642844"/>
    <w:rsid w:val="0064646C"/>
    <w:rsid w:val="00646529"/>
    <w:rsid w:val="00646B3B"/>
    <w:rsid w:val="00646B9E"/>
    <w:rsid w:val="00647BBE"/>
    <w:rsid w:val="006500F7"/>
    <w:rsid w:val="00652C07"/>
    <w:rsid w:val="006531F9"/>
    <w:rsid w:val="00653C34"/>
    <w:rsid w:val="006542FD"/>
    <w:rsid w:val="00661087"/>
    <w:rsid w:val="00664276"/>
    <w:rsid w:val="00665E17"/>
    <w:rsid w:val="006675E3"/>
    <w:rsid w:val="0067010B"/>
    <w:rsid w:val="00670536"/>
    <w:rsid w:val="00670E00"/>
    <w:rsid w:val="0067136A"/>
    <w:rsid w:val="00674070"/>
    <w:rsid w:val="00674D98"/>
    <w:rsid w:val="006759BF"/>
    <w:rsid w:val="00683845"/>
    <w:rsid w:val="006841DF"/>
    <w:rsid w:val="00684D9F"/>
    <w:rsid w:val="00686773"/>
    <w:rsid w:val="00690AA8"/>
    <w:rsid w:val="006A3283"/>
    <w:rsid w:val="006A6502"/>
    <w:rsid w:val="006A7EA7"/>
    <w:rsid w:val="006B43B9"/>
    <w:rsid w:val="006B45DF"/>
    <w:rsid w:val="006B5EE4"/>
    <w:rsid w:val="006C0438"/>
    <w:rsid w:val="006C0CB2"/>
    <w:rsid w:val="006C2BF4"/>
    <w:rsid w:val="006C2E96"/>
    <w:rsid w:val="006C61AD"/>
    <w:rsid w:val="006D0A2E"/>
    <w:rsid w:val="006D5B45"/>
    <w:rsid w:val="006D7D2B"/>
    <w:rsid w:val="006E1D98"/>
    <w:rsid w:val="006E2818"/>
    <w:rsid w:val="006E5FC1"/>
    <w:rsid w:val="006F1B3F"/>
    <w:rsid w:val="006F2846"/>
    <w:rsid w:val="006F2AFB"/>
    <w:rsid w:val="006F2EBF"/>
    <w:rsid w:val="006F3E2F"/>
    <w:rsid w:val="006F5F6F"/>
    <w:rsid w:val="00700EAD"/>
    <w:rsid w:val="0070310D"/>
    <w:rsid w:val="00704D01"/>
    <w:rsid w:val="007057C6"/>
    <w:rsid w:val="007071F4"/>
    <w:rsid w:val="00707F78"/>
    <w:rsid w:val="00713D86"/>
    <w:rsid w:val="00723AB7"/>
    <w:rsid w:val="00726072"/>
    <w:rsid w:val="00733177"/>
    <w:rsid w:val="007333B2"/>
    <w:rsid w:val="00734FDD"/>
    <w:rsid w:val="007361C1"/>
    <w:rsid w:val="007368D8"/>
    <w:rsid w:val="00737CE9"/>
    <w:rsid w:val="00740BD0"/>
    <w:rsid w:val="00740C0D"/>
    <w:rsid w:val="007434F2"/>
    <w:rsid w:val="00746C32"/>
    <w:rsid w:val="007533F2"/>
    <w:rsid w:val="00753540"/>
    <w:rsid w:val="0075634E"/>
    <w:rsid w:val="00761327"/>
    <w:rsid w:val="00761D80"/>
    <w:rsid w:val="00773438"/>
    <w:rsid w:val="00777018"/>
    <w:rsid w:val="0078096E"/>
    <w:rsid w:val="00783788"/>
    <w:rsid w:val="007879F2"/>
    <w:rsid w:val="00787A44"/>
    <w:rsid w:val="00791DEB"/>
    <w:rsid w:val="00793D9C"/>
    <w:rsid w:val="007952E1"/>
    <w:rsid w:val="007967DA"/>
    <w:rsid w:val="00797F71"/>
    <w:rsid w:val="007A43D5"/>
    <w:rsid w:val="007A4E2E"/>
    <w:rsid w:val="007A5583"/>
    <w:rsid w:val="007A585D"/>
    <w:rsid w:val="007A62EE"/>
    <w:rsid w:val="007B15F1"/>
    <w:rsid w:val="007B40E6"/>
    <w:rsid w:val="007B5F1B"/>
    <w:rsid w:val="007B6586"/>
    <w:rsid w:val="007B6C74"/>
    <w:rsid w:val="007B7B45"/>
    <w:rsid w:val="007C4368"/>
    <w:rsid w:val="007C45DC"/>
    <w:rsid w:val="007C5AA4"/>
    <w:rsid w:val="007C71D0"/>
    <w:rsid w:val="007D0E4B"/>
    <w:rsid w:val="007D3737"/>
    <w:rsid w:val="007D5001"/>
    <w:rsid w:val="007D505A"/>
    <w:rsid w:val="007E0216"/>
    <w:rsid w:val="007E0D97"/>
    <w:rsid w:val="007E33C6"/>
    <w:rsid w:val="007F4009"/>
    <w:rsid w:val="007F508C"/>
    <w:rsid w:val="007F669F"/>
    <w:rsid w:val="0080063D"/>
    <w:rsid w:val="008009C9"/>
    <w:rsid w:val="00801C69"/>
    <w:rsid w:val="008027B2"/>
    <w:rsid w:val="0080393D"/>
    <w:rsid w:val="00804C72"/>
    <w:rsid w:val="00804CAB"/>
    <w:rsid w:val="00805FFF"/>
    <w:rsid w:val="00806503"/>
    <w:rsid w:val="00811879"/>
    <w:rsid w:val="0081410C"/>
    <w:rsid w:val="00816D85"/>
    <w:rsid w:val="00817D2E"/>
    <w:rsid w:val="00821641"/>
    <w:rsid w:val="0082192E"/>
    <w:rsid w:val="0082295A"/>
    <w:rsid w:val="008229D8"/>
    <w:rsid w:val="00822A69"/>
    <w:rsid w:val="00822F5D"/>
    <w:rsid w:val="0082717D"/>
    <w:rsid w:val="00834BAB"/>
    <w:rsid w:val="00835A88"/>
    <w:rsid w:val="00835B8F"/>
    <w:rsid w:val="008363E9"/>
    <w:rsid w:val="00840F01"/>
    <w:rsid w:val="00842D4D"/>
    <w:rsid w:val="00844FF6"/>
    <w:rsid w:val="00846823"/>
    <w:rsid w:val="00852516"/>
    <w:rsid w:val="00853DFA"/>
    <w:rsid w:val="0085571E"/>
    <w:rsid w:val="008571D9"/>
    <w:rsid w:val="00857B5A"/>
    <w:rsid w:val="00861E7E"/>
    <w:rsid w:val="00862A31"/>
    <w:rsid w:val="00864772"/>
    <w:rsid w:val="00866111"/>
    <w:rsid w:val="00870076"/>
    <w:rsid w:val="00874BBE"/>
    <w:rsid w:val="008770FD"/>
    <w:rsid w:val="008839DC"/>
    <w:rsid w:val="00885EBD"/>
    <w:rsid w:val="00890608"/>
    <w:rsid w:val="00890E54"/>
    <w:rsid w:val="00890ED2"/>
    <w:rsid w:val="00891881"/>
    <w:rsid w:val="00891A8A"/>
    <w:rsid w:val="008925C9"/>
    <w:rsid w:val="008954B4"/>
    <w:rsid w:val="00895A78"/>
    <w:rsid w:val="00895D4E"/>
    <w:rsid w:val="008966B3"/>
    <w:rsid w:val="0089792E"/>
    <w:rsid w:val="008A1C4F"/>
    <w:rsid w:val="008B6940"/>
    <w:rsid w:val="008C5C0C"/>
    <w:rsid w:val="008D3114"/>
    <w:rsid w:val="008D32B5"/>
    <w:rsid w:val="008D4448"/>
    <w:rsid w:val="008D6EB2"/>
    <w:rsid w:val="008E3453"/>
    <w:rsid w:val="008E6032"/>
    <w:rsid w:val="008E6DD5"/>
    <w:rsid w:val="008F2339"/>
    <w:rsid w:val="008F2BF5"/>
    <w:rsid w:val="008F3414"/>
    <w:rsid w:val="008F3733"/>
    <w:rsid w:val="00900908"/>
    <w:rsid w:val="009028F3"/>
    <w:rsid w:val="00903AE5"/>
    <w:rsid w:val="00904B4E"/>
    <w:rsid w:val="0090554E"/>
    <w:rsid w:val="009055C6"/>
    <w:rsid w:val="009102F0"/>
    <w:rsid w:val="00912632"/>
    <w:rsid w:val="009131CC"/>
    <w:rsid w:val="00921CFF"/>
    <w:rsid w:val="009240F3"/>
    <w:rsid w:val="00925055"/>
    <w:rsid w:val="009265F6"/>
    <w:rsid w:val="009327E6"/>
    <w:rsid w:val="00934D4F"/>
    <w:rsid w:val="00935476"/>
    <w:rsid w:val="00936212"/>
    <w:rsid w:val="0093636A"/>
    <w:rsid w:val="00937722"/>
    <w:rsid w:val="00940FC5"/>
    <w:rsid w:val="009445C9"/>
    <w:rsid w:val="00945610"/>
    <w:rsid w:val="0094603B"/>
    <w:rsid w:val="0095138D"/>
    <w:rsid w:val="0095180F"/>
    <w:rsid w:val="00952B66"/>
    <w:rsid w:val="00953F35"/>
    <w:rsid w:val="00955F18"/>
    <w:rsid w:val="00956E09"/>
    <w:rsid w:val="00957BBB"/>
    <w:rsid w:val="009612C2"/>
    <w:rsid w:val="00961486"/>
    <w:rsid w:val="009614E0"/>
    <w:rsid w:val="00962C31"/>
    <w:rsid w:val="00965252"/>
    <w:rsid w:val="00965F97"/>
    <w:rsid w:val="00972758"/>
    <w:rsid w:val="00972E96"/>
    <w:rsid w:val="00973DFF"/>
    <w:rsid w:val="00973EAA"/>
    <w:rsid w:val="0097643A"/>
    <w:rsid w:val="00977A9A"/>
    <w:rsid w:val="00977B5F"/>
    <w:rsid w:val="00982B10"/>
    <w:rsid w:val="009861B1"/>
    <w:rsid w:val="00993A3D"/>
    <w:rsid w:val="00993D4C"/>
    <w:rsid w:val="00995284"/>
    <w:rsid w:val="00997380"/>
    <w:rsid w:val="009A0F2F"/>
    <w:rsid w:val="009A1AFA"/>
    <w:rsid w:val="009A495B"/>
    <w:rsid w:val="009B0031"/>
    <w:rsid w:val="009B1BB6"/>
    <w:rsid w:val="009B1E79"/>
    <w:rsid w:val="009B2739"/>
    <w:rsid w:val="009B4091"/>
    <w:rsid w:val="009B73B1"/>
    <w:rsid w:val="009C40C0"/>
    <w:rsid w:val="009C565B"/>
    <w:rsid w:val="009C6CC7"/>
    <w:rsid w:val="009D0EB5"/>
    <w:rsid w:val="009D57F0"/>
    <w:rsid w:val="009D5BB6"/>
    <w:rsid w:val="009E1119"/>
    <w:rsid w:val="009E1158"/>
    <w:rsid w:val="009E1C8E"/>
    <w:rsid w:val="009E2E5D"/>
    <w:rsid w:val="009E4385"/>
    <w:rsid w:val="009E471D"/>
    <w:rsid w:val="009E68FB"/>
    <w:rsid w:val="009F4073"/>
    <w:rsid w:val="009F53CC"/>
    <w:rsid w:val="00A02851"/>
    <w:rsid w:val="00A06ED7"/>
    <w:rsid w:val="00A10869"/>
    <w:rsid w:val="00A13795"/>
    <w:rsid w:val="00A137B0"/>
    <w:rsid w:val="00A2175E"/>
    <w:rsid w:val="00A23F31"/>
    <w:rsid w:val="00A2758C"/>
    <w:rsid w:val="00A317CF"/>
    <w:rsid w:val="00A32798"/>
    <w:rsid w:val="00A354AD"/>
    <w:rsid w:val="00A37E27"/>
    <w:rsid w:val="00A4166B"/>
    <w:rsid w:val="00A418E8"/>
    <w:rsid w:val="00A41973"/>
    <w:rsid w:val="00A41E71"/>
    <w:rsid w:val="00A44C6C"/>
    <w:rsid w:val="00A4519F"/>
    <w:rsid w:val="00A45598"/>
    <w:rsid w:val="00A457C4"/>
    <w:rsid w:val="00A46935"/>
    <w:rsid w:val="00A47C87"/>
    <w:rsid w:val="00A51105"/>
    <w:rsid w:val="00A51224"/>
    <w:rsid w:val="00A526BF"/>
    <w:rsid w:val="00A6107F"/>
    <w:rsid w:val="00A62D54"/>
    <w:rsid w:val="00A63D81"/>
    <w:rsid w:val="00A66E4B"/>
    <w:rsid w:val="00A72884"/>
    <w:rsid w:val="00A734F7"/>
    <w:rsid w:val="00A73B9D"/>
    <w:rsid w:val="00A803C4"/>
    <w:rsid w:val="00A81548"/>
    <w:rsid w:val="00A8171A"/>
    <w:rsid w:val="00A82939"/>
    <w:rsid w:val="00A842D0"/>
    <w:rsid w:val="00A84E9F"/>
    <w:rsid w:val="00A852C0"/>
    <w:rsid w:val="00A85E45"/>
    <w:rsid w:val="00A860C3"/>
    <w:rsid w:val="00A9627E"/>
    <w:rsid w:val="00AA0E94"/>
    <w:rsid w:val="00AA37EE"/>
    <w:rsid w:val="00AA403F"/>
    <w:rsid w:val="00AB03C2"/>
    <w:rsid w:val="00AB47C4"/>
    <w:rsid w:val="00AB4CE7"/>
    <w:rsid w:val="00AB6038"/>
    <w:rsid w:val="00AB7656"/>
    <w:rsid w:val="00AC2E30"/>
    <w:rsid w:val="00AC3A35"/>
    <w:rsid w:val="00AC4057"/>
    <w:rsid w:val="00AC467D"/>
    <w:rsid w:val="00AC4747"/>
    <w:rsid w:val="00AC57C2"/>
    <w:rsid w:val="00AC64AE"/>
    <w:rsid w:val="00AC7AF0"/>
    <w:rsid w:val="00AD08B4"/>
    <w:rsid w:val="00AD1AF3"/>
    <w:rsid w:val="00AD59C4"/>
    <w:rsid w:val="00AD5F1C"/>
    <w:rsid w:val="00AD7AD2"/>
    <w:rsid w:val="00AE0138"/>
    <w:rsid w:val="00AE0605"/>
    <w:rsid w:val="00AE1986"/>
    <w:rsid w:val="00AE2470"/>
    <w:rsid w:val="00AE42C0"/>
    <w:rsid w:val="00AF022B"/>
    <w:rsid w:val="00AF2B47"/>
    <w:rsid w:val="00AF4835"/>
    <w:rsid w:val="00AF72F8"/>
    <w:rsid w:val="00B00C76"/>
    <w:rsid w:val="00B01F3F"/>
    <w:rsid w:val="00B04FCE"/>
    <w:rsid w:val="00B0707D"/>
    <w:rsid w:val="00B07624"/>
    <w:rsid w:val="00B11507"/>
    <w:rsid w:val="00B1386F"/>
    <w:rsid w:val="00B14028"/>
    <w:rsid w:val="00B150FF"/>
    <w:rsid w:val="00B153A4"/>
    <w:rsid w:val="00B156BD"/>
    <w:rsid w:val="00B1640F"/>
    <w:rsid w:val="00B16886"/>
    <w:rsid w:val="00B176B4"/>
    <w:rsid w:val="00B20116"/>
    <w:rsid w:val="00B22B21"/>
    <w:rsid w:val="00B23737"/>
    <w:rsid w:val="00B2537F"/>
    <w:rsid w:val="00B26585"/>
    <w:rsid w:val="00B27A93"/>
    <w:rsid w:val="00B27BF5"/>
    <w:rsid w:val="00B30A19"/>
    <w:rsid w:val="00B31BC6"/>
    <w:rsid w:val="00B31F0D"/>
    <w:rsid w:val="00B326EF"/>
    <w:rsid w:val="00B3360D"/>
    <w:rsid w:val="00B3637D"/>
    <w:rsid w:val="00B3733A"/>
    <w:rsid w:val="00B37879"/>
    <w:rsid w:val="00B37E05"/>
    <w:rsid w:val="00B406ED"/>
    <w:rsid w:val="00B42298"/>
    <w:rsid w:val="00B46255"/>
    <w:rsid w:val="00B47803"/>
    <w:rsid w:val="00B55FD0"/>
    <w:rsid w:val="00B5778F"/>
    <w:rsid w:val="00B60EC6"/>
    <w:rsid w:val="00B61188"/>
    <w:rsid w:val="00B636EA"/>
    <w:rsid w:val="00B73277"/>
    <w:rsid w:val="00B8421E"/>
    <w:rsid w:val="00B848E2"/>
    <w:rsid w:val="00B87A10"/>
    <w:rsid w:val="00B925A3"/>
    <w:rsid w:val="00B947A7"/>
    <w:rsid w:val="00B95203"/>
    <w:rsid w:val="00B9664C"/>
    <w:rsid w:val="00B97C03"/>
    <w:rsid w:val="00BA0FED"/>
    <w:rsid w:val="00BA1CA7"/>
    <w:rsid w:val="00BA4B4D"/>
    <w:rsid w:val="00BA4D90"/>
    <w:rsid w:val="00BA6623"/>
    <w:rsid w:val="00BB12E9"/>
    <w:rsid w:val="00BB463F"/>
    <w:rsid w:val="00BC0AC7"/>
    <w:rsid w:val="00BC1E82"/>
    <w:rsid w:val="00BC33B7"/>
    <w:rsid w:val="00BC5F5C"/>
    <w:rsid w:val="00BD0F95"/>
    <w:rsid w:val="00BD263D"/>
    <w:rsid w:val="00BD3167"/>
    <w:rsid w:val="00BD4349"/>
    <w:rsid w:val="00BD675C"/>
    <w:rsid w:val="00BD792F"/>
    <w:rsid w:val="00BE1B14"/>
    <w:rsid w:val="00BE2B6D"/>
    <w:rsid w:val="00BE4993"/>
    <w:rsid w:val="00BE55D2"/>
    <w:rsid w:val="00BE5BA3"/>
    <w:rsid w:val="00BE631A"/>
    <w:rsid w:val="00BE6A34"/>
    <w:rsid w:val="00BF12D3"/>
    <w:rsid w:val="00BF2CB9"/>
    <w:rsid w:val="00BF30C9"/>
    <w:rsid w:val="00BF44FA"/>
    <w:rsid w:val="00BF4C26"/>
    <w:rsid w:val="00BF7982"/>
    <w:rsid w:val="00C00E21"/>
    <w:rsid w:val="00C069E2"/>
    <w:rsid w:val="00C10488"/>
    <w:rsid w:val="00C14D8F"/>
    <w:rsid w:val="00C26BC5"/>
    <w:rsid w:val="00C26C2F"/>
    <w:rsid w:val="00C26DBA"/>
    <w:rsid w:val="00C31C37"/>
    <w:rsid w:val="00C331CC"/>
    <w:rsid w:val="00C34615"/>
    <w:rsid w:val="00C3733D"/>
    <w:rsid w:val="00C37C37"/>
    <w:rsid w:val="00C40A01"/>
    <w:rsid w:val="00C4338A"/>
    <w:rsid w:val="00C45518"/>
    <w:rsid w:val="00C45AA8"/>
    <w:rsid w:val="00C45FD2"/>
    <w:rsid w:val="00C4691A"/>
    <w:rsid w:val="00C46CD0"/>
    <w:rsid w:val="00C47382"/>
    <w:rsid w:val="00C52BF0"/>
    <w:rsid w:val="00C57246"/>
    <w:rsid w:val="00C61B79"/>
    <w:rsid w:val="00C623C5"/>
    <w:rsid w:val="00C62805"/>
    <w:rsid w:val="00C64F77"/>
    <w:rsid w:val="00C73DE7"/>
    <w:rsid w:val="00C7714F"/>
    <w:rsid w:val="00C777C3"/>
    <w:rsid w:val="00C800F0"/>
    <w:rsid w:val="00C802EC"/>
    <w:rsid w:val="00C83A2B"/>
    <w:rsid w:val="00C86514"/>
    <w:rsid w:val="00C91191"/>
    <w:rsid w:val="00C91E99"/>
    <w:rsid w:val="00C93DF5"/>
    <w:rsid w:val="00C94B12"/>
    <w:rsid w:val="00C94D3E"/>
    <w:rsid w:val="00C954CE"/>
    <w:rsid w:val="00CA1DC4"/>
    <w:rsid w:val="00CA2077"/>
    <w:rsid w:val="00CA29A1"/>
    <w:rsid w:val="00CA4171"/>
    <w:rsid w:val="00CA4B36"/>
    <w:rsid w:val="00CA4D7B"/>
    <w:rsid w:val="00CB0B48"/>
    <w:rsid w:val="00CB1E84"/>
    <w:rsid w:val="00CB25AD"/>
    <w:rsid w:val="00CB2FE6"/>
    <w:rsid w:val="00CB5450"/>
    <w:rsid w:val="00CB556E"/>
    <w:rsid w:val="00CB6C5E"/>
    <w:rsid w:val="00CC3F31"/>
    <w:rsid w:val="00CD0A6D"/>
    <w:rsid w:val="00CD1DE3"/>
    <w:rsid w:val="00CD6C1B"/>
    <w:rsid w:val="00CE0486"/>
    <w:rsid w:val="00CE5D76"/>
    <w:rsid w:val="00CE67B1"/>
    <w:rsid w:val="00CF28E1"/>
    <w:rsid w:val="00CF3420"/>
    <w:rsid w:val="00CF4603"/>
    <w:rsid w:val="00CF63AD"/>
    <w:rsid w:val="00CF6453"/>
    <w:rsid w:val="00CF64C6"/>
    <w:rsid w:val="00CF6DB1"/>
    <w:rsid w:val="00CF6FED"/>
    <w:rsid w:val="00D001F9"/>
    <w:rsid w:val="00D00EC0"/>
    <w:rsid w:val="00D01703"/>
    <w:rsid w:val="00D0433D"/>
    <w:rsid w:val="00D04343"/>
    <w:rsid w:val="00D05F86"/>
    <w:rsid w:val="00D079D1"/>
    <w:rsid w:val="00D107D6"/>
    <w:rsid w:val="00D120CE"/>
    <w:rsid w:val="00D13E6D"/>
    <w:rsid w:val="00D158EB"/>
    <w:rsid w:val="00D1633A"/>
    <w:rsid w:val="00D16C9C"/>
    <w:rsid w:val="00D16F0B"/>
    <w:rsid w:val="00D17550"/>
    <w:rsid w:val="00D1787C"/>
    <w:rsid w:val="00D2100B"/>
    <w:rsid w:val="00D21A82"/>
    <w:rsid w:val="00D239E4"/>
    <w:rsid w:val="00D269BE"/>
    <w:rsid w:val="00D30166"/>
    <w:rsid w:val="00D302B0"/>
    <w:rsid w:val="00D31658"/>
    <w:rsid w:val="00D32046"/>
    <w:rsid w:val="00D321F0"/>
    <w:rsid w:val="00D3645D"/>
    <w:rsid w:val="00D36839"/>
    <w:rsid w:val="00D37E7C"/>
    <w:rsid w:val="00D4357F"/>
    <w:rsid w:val="00D45AC8"/>
    <w:rsid w:val="00D473D8"/>
    <w:rsid w:val="00D47A0E"/>
    <w:rsid w:val="00D51FBE"/>
    <w:rsid w:val="00D53710"/>
    <w:rsid w:val="00D542F2"/>
    <w:rsid w:val="00D55194"/>
    <w:rsid w:val="00D555F9"/>
    <w:rsid w:val="00D56063"/>
    <w:rsid w:val="00D566CD"/>
    <w:rsid w:val="00D56AA0"/>
    <w:rsid w:val="00D62018"/>
    <w:rsid w:val="00D66585"/>
    <w:rsid w:val="00D70C94"/>
    <w:rsid w:val="00D721DC"/>
    <w:rsid w:val="00D73284"/>
    <w:rsid w:val="00D73A67"/>
    <w:rsid w:val="00D75321"/>
    <w:rsid w:val="00D76529"/>
    <w:rsid w:val="00D774A7"/>
    <w:rsid w:val="00D8081E"/>
    <w:rsid w:val="00D84005"/>
    <w:rsid w:val="00D8500C"/>
    <w:rsid w:val="00D85BAF"/>
    <w:rsid w:val="00D947BF"/>
    <w:rsid w:val="00D94D62"/>
    <w:rsid w:val="00D975AE"/>
    <w:rsid w:val="00DA07DC"/>
    <w:rsid w:val="00DA0C07"/>
    <w:rsid w:val="00DA2527"/>
    <w:rsid w:val="00DA389F"/>
    <w:rsid w:val="00DA4324"/>
    <w:rsid w:val="00DA7E69"/>
    <w:rsid w:val="00DB0043"/>
    <w:rsid w:val="00DB1D8E"/>
    <w:rsid w:val="00DB36EB"/>
    <w:rsid w:val="00DB3F92"/>
    <w:rsid w:val="00DB5862"/>
    <w:rsid w:val="00DC08C4"/>
    <w:rsid w:val="00DC533E"/>
    <w:rsid w:val="00DD1567"/>
    <w:rsid w:val="00DD282A"/>
    <w:rsid w:val="00DD5898"/>
    <w:rsid w:val="00DE01F5"/>
    <w:rsid w:val="00DE0731"/>
    <w:rsid w:val="00DE1914"/>
    <w:rsid w:val="00DE377A"/>
    <w:rsid w:val="00DE3BB6"/>
    <w:rsid w:val="00DE5F23"/>
    <w:rsid w:val="00DF34E8"/>
    <w:rsid w:val="00DF4748"/>
    <w:rsid w:val="00DF5CA4"/>
    <w:rsid w:val="00E00A3A"/>
    <w:rsid w:val="00E0360A"/>
    <w:rsid w:val="00E11FE1"/>
    <w:rsid w:val="00E12EF8"/>
    <w:rsid w:val="00E1500F"/>
    <w:rsid w:val="00E159F6"/>
    <w:rsid w:val="00E17B6E"/>
    <w:rsid w:val="00E20D4B"/>
    <w:rsid w:val="00E25F7E"/>
    <w:rsid w:val="00E2770E"/>
    <w:rsid w:val="00E32762"/>
    <w:rsid w:val="00E32F6C"/>
    <w:rsid w:val="00E33983"/>
    <w:rsid w:val="00E3453C"/>
    <w:rsid w:val="00E42385"/>
    <w:rsid w:val="00E42945"/>
    <w:rsid w:val="00E43302"/>
    <w:rsid w:val="00E43CF7"/>
    <w:rsid w:val="00E4486D"/>
    <w:rsid w:val="00E44CE4"/>
    <w:rsid w:val="00E461AB"/>
    <w:rsid w:val="00E51ED4"/>
    <w:rsid w:val="00E51F77"/>
    <w:rsid w:val="00E5204F"/>
    <w:rsid w:val="00E53C13"/>
    <w:rsid w:val="00E54EB0"/>
    <w:rsid w:val="00E553EE"/>
    <w:rsid w:val="00E55E10"/>
    <w:rsid w:val="00E5611C"/>
    <w:rsid w:val="00E56FB2"/>
    <w:rsid w:val="00E621E7"/>
    <w:rsid w:val="00E70BCD"/>
    <w:rsid w:val="00E76DB8"/>
    <w:rsid w:val="00E77E0F"/>
    <w:rsid w:val="00E80582"/>
    <w:rsid w:val="00E818D2"/>
    <w:rsid w:val="00E8215E"/>
    <w:rsid w:val="00E862DD"/>
    <w:rsid w:val="00E90A61"/>
    <w:rsid w:val="00E91099"/>
    <w:rsid w:val="00E9233C"/>
    <w:rsid w:val="00E923D7"/>
    <w:rsid w:val="00E92F03"/>
    <w:rsid w:val="00E941D0"/>
    <w:rsid w:val="00E977C1"/>
    <w:rsid w:val="00E9798D"/>
    <w:rsid w:val="00E97A00"/>
    <w:rsid w:val="00EA3301"/>
    <w:rsid w:val="00EA600D"/>
    <w:rsid w:val="00EB0079"/>
    <w:rsid w:val="00EB1350"/>
    <w:rsid w:val="00EB374E"/>
    <w:rsid w:val="00EB5B1F"/>
    <w:rsid w:val="00EC15FD"/>
    <w:rsid w:val="00EC3269"/>
    <w:rsid w:val="00ED0979"/>
    <w:rsid w:val="00ED3944"/>
    <w:rsid w:val="00ED51B0"/>
    <w:rsid w:val="00EE15C9"/>
    <w:rsid w:val="00EE36A3"/>
    <w:rsid w:val="00EE41EA"/>
    <w:rsid w:val="00EE4329"/>
    <w:rsid w:val="00EE4C14"/>
    <w:rsid w:val="00EE5F7B"/>
    <w:rsid w:val="00EE6885"/>
    <w:rsid w:val="00EF3BA5"/>
    <w:rsid w:val="00EF4BDF"/>
    <w:rsid w:val="00EF7854"/>
    <w:rsid w:val="00F00EAF"/>
    <w:rsid w:val="00F0669E"/>
    <w:rsid w:val="00F10EA2"/>
    <w:rsid w:val="00F117FE"/>
    <w:rsid w:val="00F119B1"/>
    <w:rsid w:val="00F12819"/>
    <w:rsid w:val="00F14B10"/>
    <w:rsid w:val="00F157C3"/>
    <w:rsid w:val="00F17736"/>
    <w:rsid w:val="00F17C5D"/>
    <w:rsid w:val="00F21B64"/>
    <w:rsid w:val="00F27FE7"/>
    <w:rsid w:val="00F31099"/>
    <w:rsid w:val="00F3255B"/>
    <w:rsid w:val="00F3278D"/>
    <w:rsid w:val="00F33E60"/>
    <w:rsid w:val="00F342DD"/>
    <w:rsid w:val="00F34E44"/>
    <w:rsid w:val="00F363B2"/>
    <w:rsid w:val="00F411FE"/>
    <w:rsid w:val="00F44307"/>
    <w:rsid w:val="00F4450E"/>
    <w:rsid w:val="00F51DCF"/>
    <w:rsid w:val="00F53C65"/>
    <w:rsid w:val="00F54656"/>
    <w:rsid w:val="00F618F5"/>
    <w:rsid w:val="00F62843"/>
    <w:rsid w:val="00F6542B"/>
    <w:rsid w:val="00F6609E"/>
    <w:rsid w:val="00F70FC6"/>
    <w:rsid w:val="00F71096"/>
    <w:rsid w:val="00F71D51"/>
    <w:rsid w:val="00F72477"/>
    <w:rsid w:val="00F746D3"/>
    <w:rsid w:val="00F74E0A"/>
    <w:rsid w:val="00F769A4"/>
    <w:rsid w:val="00F81B0E"/>
    <w:rsid w:val="00F844C3"/>
    <w:rsid w:val="00F84F27"/>
    <w:rsid w:val="00F9004C"/>
    <w:rsid w:val="00F94729"/>
    <w:rsid w:val="00F96C83"/>
    <w:rsid w:val="00F9706E"/>
    <w:rsid w:val="00FA05A5"/>
    <w:rsid w:val="00FA2E3C"/>
    <w:rsid w:val="00FA3F37"/>
    <w:rsid w:val="00FA44E1"/>
    <w:rsid w:val="00FA7096"/>
    <w:rsid w:val="00FB1E32"/>
    <w:rsid w:val="00FB1EEA"/>
    <w:rsid w:val="00FC0121"/>
    <w:rsid w:val="00FC01AA"/>
    <w:rsid w:val="00FC04E9"/>
    <w:rsid w:val="00FC2A55"/>
    <w:rsid w:val="00FC6409"/>
    <w:rsid w:val="00FC74CC"/>
    <w:rsid w:val="00FC7CB6"/>
    <w:rsid w:val="00FD03DF"/>
    <w:rsid w:val="00FD67F1"/>
    <w:rsid w:val="00FE261C"/>
    <w:rsid w:val="00FE267B"/>
    <w:rsid w:val="00FE404D"/>
    <w:rsid w:val="00FE5EFC"/>
    <w:rsid w:val="00FE6CD3"/>
    <w:rsid w:val="00FE6FA0"/>
    <w:rsid w:val="00FF1863"/>
    <w:rsid w:val="00FF1A74"/>
    <w:rsid w:val="00FF4E68"/>
    <w:rsid w:val="00FF5656"/>
    <w:rsid w:val="00FF6BE3"/>
    <w:rsid w:val="00FF73DD"/>
    <w:rsid w:val="00FF741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31765E"/>
  <w15:docId w15:val="{79395A78-D52D-4604-A897-A06A334FC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928"/>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C0CB2"/>
    <w:pPr>
      <w:tabs>
        <w:tab w:val="center" w:pos="4703"/>
        <w:tab w:val="right" w:pos="9406"/>
      </w:tabs>
    </w:pPr>
  </w:style>
  <w:style w:type="character" w:customStyle="1" w:styleId="HeaderChar">
    <w:name w:val="Header Char"/>
    <w:basedOn w:val="DefaultParagraphFont"/>
    <w:link w:val="Header"/>
    <w:uiPriority w:val="99"/>
    <w:rsid w:val="006C0CB2"/>
  </w:style>
  <w:style w:type="paragraph" w:styleId="Footer">
    <w:name w:val="footer"/>
    <w:basedOn w:val="Normal"/>
    <w:link w:val="FooterChar"/>
    <w:uiPriority w:val="99"/>
    <w:unhideWhenUsed/>
    <w:rsid w:val="006C0CB2"/>
    <w:pPr>
      <w:tabs>
        <w:tab w:val="center" w:pos="4703"/>
        <w:tab w:val="right" w:pos="9406"/>
      </w:tabs>
    </w:pPr>
  </w:style>
  <w:style w:type="character" w:customStyle="1" w:styleId="FooterChar">
    <w:name w:val="Footer Char"/>
    <w:basedOn w:val="DefaultParagraphFont"/>
    <w:link w:val="Footer"/>
    <w:uiPriority w:val="99"/>
    <w:rsid w:val="006C0CB2"/>
  </w:style>
  <w:style w:type="paragraph" w:styleId="BalloonText">
    <w:name w:val="Balloon Text"/>
    <w:basedOn w:val="Normal"/>
    <w:link w:val="BalloonTextChar"/>
    <w:uiPriority w:val="99"/>
    <w:semiHidden/>
    <w:unhideWhenUsed/>
    <w:rsid w:val="005E5D2C"/>
    <w:rPr>
      <w:rFonts w:ascii="Tahoma" w:hAnsi="Tahoma" w:cs="Tahoma"/>
      <w:sz w:val="16"/>
      <w:szCs w:val="16"/>
    </w:rPr>
  </w:style>
  <w:style w:type="character" w:customStyle="1" w:styleId="BalloonTextChar">
    <w:name w:val="Balloon Text Char"/>
    <w:basedOn w:val="DefaultParagraphFont"/>
    <w:link w:val="BalloonText"/>
    <w:uiPriority w:val="99"/>
    <w:semiHidden/>
    <w:rsid w:val="005E5D2C"/>
    <w:rPr>
      <w:rFonts w:ascii="Tahoma" w:hAnsi="Tahoma" w:cs="Tahoma"/>
      <w:sz w:val="16"/>
      <w:szCs w:val="16"/>
    </w:rPr>
  </w:style>
  <w:style w:type="paragraph" w:styleId="ListParagraph">
    <w:name w:val="List Paragraph"/>
    <w:basedOn w:val="Normal"/>
    <w:uiPriority w:val="34"/>
    <w:qFormat/>
    <w:rsid w:val="00B31BC6"/>
    <w:pPr>
      <w:ind w:left="720"/>
      <w:contextualSpacing/>
    </w:pPr>
  </w:style>
  <w:style w:type="paragraph" w:styleId="NoSpacing">
    <w:name w:val="No Spacing"/>
    <w:basedOn w:val="Normal"/>
    <w:uiPriority w:val="1"/>
    <w:qFormat/>
    <w:rsid w:val="00E2770E"/>
    <w:rPr>
      <w:rFonts w:asciiTheme="minorHAnsi" w:eastAsiaTheme="minorEastAsia" w:hAnsiTheme="minorHAnsi" w:cstheme="minorBidi"/>
      <w:lang w:bidi="en-US"/>
    </w:rPr>
  </w:style>
  <w:style w:type="character" w:styleId="Hyperlink">
    <w:name w:val="Hyperlink"/>
    <w:basedOn w:val="DefaultParagraphFont"/>
    <w:uiPriority w:val="99"/>
    <w:unhideWhenUsed/>
    <w:rsid w:val="00E2770E"/>
    <w:rPr>
      <w:color w:val="0000FF" w:themeColor="hyperlink"/>
      <w:u w:val="single"/>
    </w:rPr>
  </w:style>
  <w:style w:type="paragraph" w:styleId="NormalWeb">
    <w:name w:val="Normal (Web)"/>
    <w:basedOn w:val="Normal"/>
    <w:uiPriority w:val="99"/>
    <w:semiHidden/>
    <w:unhideWhenUsed/>
    <w:rsid w:val="0000145D"/>
    <w:rPr>
      <w:sz w:val="24"/>
      <w:szCs w:val="24"/>
    </w:rPr>
  </w:style>
  <w:style w:type="character" w:styleId="IntenseEmphasis">
    <w:name w:val="Intense Emphasis"/>
    <w:basedOn w:val="DefaultParagraphFont"/>
    <w:uiPriority w:val="21"/>
    <w:qFormat/>
    <w:rsid w:val="009B1BB6"/>
    <w:rPr>
      <w:b/>
      <w:bCs/>
      <w:i/>
      <w:iCs/>
      <w:color w:val="4F81BD"/>
    </w:rPr>
  </w:style>
  <w:style w:type="table" w:styleId="TableGrid">
    <w:name w:val="Table Grid"/>
    <w:basedOn w:val="TableNormal"/>
    <w:uiPriority w:val="59"/>
    <w:rsid w:val="00E5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160B2"/>
  </w:style>
  <w:style w:type="table" w:customStyle="1" w:styleId="Tabelraster1">
    <w:name w:val="Tabelraster1"/>
    <w:basedOn w:val="TableNormal"/>
    <w:next w:val="TableGrid"/>
    <w:uiPriority w:val="59"/>
    <w:rsid w:val="00B265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2D54"/>
    <w:rPr>
      <w:sz w:val="16"/>
      <w:szCs w:val="16"/>
    </w:rPr>
  </w:style>
  <w:style w:type="paragraph" w:styleId="CommentText">
    <w:name w:val="annotation text"/>
    <w:basedOn w:val="Normal"/>
    <w:link w:val="CommentTextChar"/>
    <w:uiPriority w:val="99"/>
    <w:semiHidden/>
    <w:unhideWhenUsed/>
    <w:rsid w:val="00A62D54"/>
  </w:style>
  <w:style w:type="character" w:customStyle="1" w:styleId="CommentTextChar">
    <w:name w:val="Comment Text Char"/>
    <w:basedOn w:val="DefaultParagraphFont"/>
    <w:link w:val="CommentText"/>
    <w:uiPriority w:val="99"/>
    <w:semiHidden/>
    <w:rsid w:val="00A62D54"/>
  </w:style>
  <w:style w:type="paragraph" w:styleId="CommentSubject">
    <w:name w:val="annotation subject"/>
    <w:basedOn w:val="CommentText"/>
    <w:next w:val="CommentText"/>
    <w:link w:val="CommentSubjectChar"/>
    <w:uiPriority w:val="99"/>
    <w:semiHidden/>
    <w:unhideWhenUsed/>
    <w:rsid w:val="00A62D54"/>
    <w:rPr>
      <w:b/>
      <w:bCs/>
    </w:rPr>
  </w:style>
  <w:style w:type="character" w:customStyle="1" w:styleId="CommentSubjectChar">
    <w:name w:val="Comment Subject Char"/>
    <w:basedOn w:val="CommentTextChar"/>
    <w:link w:val="CommentSubject"/>
    <w:uiPriority w:val="99"/>
    <w:semiHidden/>
    <w:rsid w:val="00A62D54"/>
    <w:rPr>
      <w:b/>
      <w:bCs/>
    </w:rPr>
  </w:style>
  <w:style w:type="paragraph" w:styleId="Revision">
    <w:name w:val="Revision"/>
    <w:hidden/>
    <w:uiPriority w:val="99"/>
    <w:semiHidden/>
    <w:rsid w:val="00D947BF"/>
  </w:style>
  <w:style w:type="paragraph" w:styleId="TOCHeading">
    <w:name w:val="TOC Heading"/>
    <w:basedOn w:val="Heading1"/>
    <w:next w:val="Normal"/>
    <w:uiPriority w:val="39"/>
    <w:semiHidden/>
    <w:unhideWhenUsed/>
    <w:qFormat/>
    <w:rsid w:val="004A7E48"/>
    <w:pPr>
      <w:keepLines/>
      <w:tabs>
        <w:tab w:val="clear" w:pos="720"/>
      </w:tabs>
      <w:spacing w:before="480" w:after="0" w:line="276" w:lineRule="auto"/>
      <w:ind w:left="0" w:firstLine="0"/>
      <w:outlineLvl w:val="9"/>
    </w:pPr>
    <w:rPr>
      <w:color w:val="365F91" w:themeColor="accent1" w:themeShade="BF"/>
      <w:kern w:val="0"/>
      <w:sz w:val="28"/>
      <w:szCs w:val="28"/>
      <w:lang w:val="en-GB" w:eastAsia="en-GB"/>
    </w:rPr>
  </w:style>
  <w:style w:type="paragraph" w:styleId="TOC1">
    <w:name w:val="toc 1"/>
    <w:basedOn w:val="Normal"/>
    <w:next w:val="Normal"/>
    <w:autoRedefine/>
    <w:uiPriority w:val="39"/>
    <w:unhideWhenUsed/>
    <w:rsid w:val="004A7E48"/>
    <w:pPr>
      <w:spacing w:after="100"/>
    </w:pPr>
  </w:style>
  <w:style w:type="paragraph" w:styleId="TOC2">
    <w:name w:val="toc 2"/>
    <w:basedOn w:val="Normal"/>
    <w:next w:val="Normal"/>
    <w:autoRedefine/>
    <w:uiPriority w:val="39"/>
    <w:unhideWhenUsed/>
    <w:rsid w:val="004A7E48"/>
    <w:pPr>
      <w:spacing w:after="100"/>
      <w:ind w:left="200"/>
    </w:pPr>
  </w:style>
  <w:style w:type="paragraph" w:styleId="Caption">
    <w:name w:val="caption"/>
    <w:basedOn w:val="Normal"/>
    <w:next w:val="Normal"/>
    <w:uiPriority w:val="35"/>
    <w:unhideWhenUsed/>
    <w:qFormat/>
    <w:rsid w:val="00347FB5"/>
    <w:pPr>
      <w:spacing w:after="200"/>
    </w:pPr>
    <w:rPr>
      <w:b/>
      <w:bCs/>
      <w:color w:val="4F81BD" w:themeColor="accent1"/>
      <w:sz w:val="18"/>
      <w:szCs w:val="18"/>
    </w:rPr>
  </w:style>
  <w:style w:type="table" w:customStyle="1" w:styleId="1">
    <w:name w:val="Сетка таблицы1"/>
    <w:basedOn w:val="TableNormal"/>
    <w:next w:val="TableGrid"/>
    <w:uiPriority w:val="59"/>
    <w:rsid w:val="008A1C4F"/>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7110D"/>
  </w:style>
  <w:style w:type="table" w:customStyle="1" w:styleId="2">
    <w:name w:val="Сетка таблицы2"/>
    <w:basedOn w:val="TableNormal"/>
    <w:next w:val="TableGrid"/>
    <w:uiPriority w:val="59"/>
    <w:rsid w:val="005D2888"/>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0A25"/>
    <w:rPr>
      <w:i/>
      <w:iCs/>
    </w:rPr>
  </w:style>
  <w:style w:type="character" w:styleId="Strong">
    <w:name w:val="Strong"/>
    <w:basedOn w:val="DefaultParagraphFont"/>
    <w:uiPriority w:val="22"/>
    <w:qFormat/>
    <w:rsid w:val="00F618F5"/>
    <w:rPr>
      <w:b/>
      <w:bCs/>
    </w:rPr>
  </w:style>
  <w:style w:type="table" w:customStyle="1" w:styleId="3">
    <w:name w:val="Сетка таблицы3"/>
    <w:basedOn w:val="TableNormal"/>
    <w:next w:val="TableGrid"/>
    <w:uiPriority w:val="59"/>
    <w:rsid w:val="006A7EA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6A7EA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6A7EA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497">
      <w:bodyDiv w:val="1"/>
      <w:marLeft w:val="0"/>
      <w:marRight w:val="0"/>
      <w:marTop w:val="0"/>
      <w:marBottom w:val="0"/>
      <w:divBdr>
        <w:top w:val="none" w:sz="0" w:space="0" w:color="auto"/>
        <w:left w:val="none" w:sz="0" w:space="0" w:color="auto"/>
        <w:bottom w:val="none" w:sz="0" w:space="0" w:color="auto"/>
        <w:right w:val="none" w:sz="0" w:space="0" w:color="auto"/>
      </w:divBdr>
      <w:divsChild>
        <w:div w:id="45224187">
          <w:marLeft w:val="1008"/>
          <w:marRight w:val="0"/>
          <w:marTop w:val="106"/>
          <w:marBottom w:val="0"/>
          <w:divBdr>
            <w:top w:val="none" w:sz="0" w:space="0" w:color="auto"/>
            <w:left w:val="none" w:sz="0" w:space="0" w:color="auto"/>
            <w:bottom w:val="none" w:sz="0" w:space="0" w:color="auto"/>
            <w:right w:val="none" w:sz="0" w:space="0" w:color="auto"/>
          </w:divBdr>
        </w:div>
      </w:divsChild>
    </w:div>
    <w:div w:id="85197653">
      <w:bodyDiv w:val="1"/>
      <w:marLeft w:val="0"/>
      <w:marRight w:val="0"/>
      <w:marTop w:val="0"/>
      <w:marBottom w:val="0"/>
      <w:divBdr>
        <w:top w:val="none" w:sz="0" w:space="0" w:color="auto"/>
        <w:left w:val="none" w:sz="0" w:space="0" w:color="auto"/>
        <w:bottom w:val="none" w:sz="0" w:space="0" w:color="auto"/>
        <w:right w:val="none" w:sz="0" w:space="0" w:color="auto"/>
      </w:divBdr>
      <w:divsChild>
        <w:div w:id="1013533217">
          <w:marLeft w:val="1008"/>
          <w:marRight w:val="0"/>
          <w:marTop w:val="106"/>
          <w:marBottom w:val="0"/>
          <w:divBdr>
            <w:top w:val="none" w:sz="0" w:space="0" w:color="auto"/>
            <w:left w:val="none" w:sz="0" w:space="0" w:color="auto"/>
            <w:bottom w:val="none" w:sz="0" w:space="0" w:color="auto"/>
            <w:right w:val="none" w:sz="0" w:space="0" w:color="auto"/>
          </w:divBdr>
        </w:div>
        <w:div w:id="1194147533">
          <w:marLeft w:val="1008"/>
          <w:marRight w:val="0"/>
          <w:marTop w:val="106"/>
          <w:marBottom w:val="0"/>
          <w:divBdr>
            <w:top w:val="none" w:sz="0" w:space="0" w:color="auto"/>
            <w:left w:val="none" w:sz="0" w:space="0" w:color="auto"/>
            <w:bottom w:val="none" w:sz="0" w:space="0" w:color="auto"/>
            <w:right w:val="none" w:sz="0" w:space="0" w:color="auto"/>
          </w:divBdr>
        </w:div>
        <w:div w:id="2134980500">
          <w:marLeft w:val="1008"/>
          <w:marRight w:val="0"/>
          <w:marTop w:val="106"/>
          <w:marBottom w:val="0"/>
          <w:divBdr>
            <w:top w:val="none" w:sz="0" w:space="0" w:color="auto"/>
            <w:left w:val="none" w:sz="0" w:space="0" w:color="auto"/>
            <w:bottom w:val="none" w:sz="0" w:space="0" w:color="auto"/>
            <w:right w:val="none" w:sz="0" w:space="0" w:color="auto"/>
          </w:divBdr>
        </w:div>
      </w:divsChild>
    </w:div>
    <w:div w:id="163476857">
      <w:bodyDiv w:val="1"/>
      <w:marLeft w:val="0"/>
      <w:marRight w:val="0"/>
      <w:marTop w:val="0"/>
      <w:marBottom w:val="0"/>
      <w:divBdr>
        <w:top w:val="none" w:sz="0" w:space="0" w:color="auto"/>
        <w:left w:val="none" w:sz="0" w:space="0" w:color="auto"/>
        <w:bottom w:val="none" w:sz="0" w:space="0" w:color="auto"/>
        <w:right w:val="none" w:sz="0" w:space="0" w:color="auto"/>
      </w:divBdr>
    </w:div>
    <w:div w:id="203686201">
      <w:bodyDiv w:val="1"/>
      <w:marLeft w:val="0"/>
      <w:marRight w:val="0"/>
      <w:marTop w:val="0"/>
      <w:marBottom w:val="0"/>
      <w:divBdr>
        <w:top w:val="none" w:sz="0" w:space="0" w:color="auto"/>
        <w:left w:val="none" w:sz="0" w:space="0" w:color="auto"/>
        <w:bottom w:val="none" w:sz="0" w:space="0" w:color="auto"/>
        <w:right w:val="none" w:sz="0" w:space="0" w:color="auto"/>
      </w:divBdr>
      <w:divsChild>
        <w:div w:id="708454135">
          <w:marLeft w:val="1008"/>
          <w:marRight w:val="0"/>
          <w:marTop w:val="91"/>
          <w:marBottom w:val="0"/>
          <w:divBdr>
            <w:top w:val="none" w:sz="0" w:space="0" w:color="auto"/>
            <w:left w:val="none" w:sz="0" w:space="0" w:color="auto"/>
            <w:bottom w:val="none" w:sz="0" w:space="0" w:color="auto"/>
            <w:right w:val="none" w:sz="0" w:space="0" w:color="auto"/>
          </w:divBdr>
        </w:div>
        <w:div w:id="820386220">
          <w:marLeft w:val="1008"/>
          <w:marRight w:val="0"/>
          <w:marTop w:val="91"/>
          <w:marBottom w:val="0"/>
          <w:divBdr>
            <w:top w:val="none" w:sz="0" w:space="0" w:color="auto"/>
            <w:left w:val="none" w:sz="0" w:space="0" w:color="auto"/>
            <w:bottom w:val="none" w:sz="0" w:space="0" w:color="auto"/>
            <w:right w:val="none" w:sz="0" w:space="0" w:color="auto"/>
          </w:divBdr>
        </w:div>
        <w:div w:id="857351974">
          <w:marLeft w:val="1008"/>
          <w:marRight w:val="0"/>
          <w:marTop w:val="91"/>
          <w:marBottom w:val="0"/>
          <w:divBdr>
            <w:top w:val="none" w:sz="0" w:space="0" w:color="auto"/>
            <w:left w:val="none" w:sz="0" w:space="0" w:color="auto"/>
            <w:bottom w:val="none" w:sz="0" w:space="0" w:color="auto"/>
            <w:right w:val="none" w:sz="0" w:space="0" w:color="auto"/>
          </w:divBdr>
        </w:div>
        <w:div w:id="1847744912">
          <w:marLeft w:val="1008"/>
          <w:marRight w:val="0"/>
          <w:marTop w:val="91"/>
          <w:marBottom w:val="0"/>
          <w:divBdr>
            <w:top w:val="none" w:sz="0" w:space="0" w:color="auto"/>
            <w:left w:val="none" w:sz="0" w:space="0" w:color="auto"/>
            <w:bottom w:val="none" w:sz="0" w:space="0" w:color="auto"/>
            <w:right w:val="none" w:sz="0" w:space="0" w:color="auto"/>
          </w:divBdr>
        </w:div>
        <w:div w:id="1848059236">
          <w:marLeft w:val="1008"/>
          <w:marRight w:val="0"/>
          <w:marTop w:val="91"/>
          <w:marBottom w:val="0"/>
          <w:divBdr>
            <w:top w:val="none" w:sz="0" w:space="0" w:color="auto"/>
            <w:left w:val="none" w:sz="0" w:space="0" w:color="auto"/>
            <w:bottom w:val="none" w:sz="0" w:space="0" w:color="auto"/>
            <w:right w:val="none" w:sz="0" w:space="0" w:color="auto"/>
          </w:divBdr>
        </w:div>
      </w:divsChild>
    </w:div>
    <w:div w:id="214322455">
      <w:bodyDiv w:val="1"/>
      <w:marLeft w:val="0"/>
      <w:marRight w:val="0"/>
      <w:marTop w:val="0"/>
      <w:marBottom w:val="0"/>
      <w:divBdr>
        <w:top w:val="none" w:sz="0" w:space="0" w:color="auto"/>
        <w:left w:val="none" w:sz="0" w:space="0" w:color="auto"/>
        <w:bottom w:val="none" w:sz="0" w:space="0" w:color="auto"/>
        <w:right w:val="none" w:sz="0" w:space="0" w:color="auto"/>
      </w:divBdr>
    </w:div>
    <w:div w:id="268926708">
      <w:bodyDiv w:val="1"/>
      <w:marLeft w:val="0"/>
      <w:marRight w:val="0"/>
      <w:marTop w:val="0"/>
      <w:marBottom w:val="0"/>
      <w:divBdr>
        <w:top w:val="none" w:sz="0" w:space="0" w:color="auto"/>
        <w:left w:val="none" w:sz="0" w:space="0" w:color="auto"/>
        <w:bottom w:val="none" w:sz="0" w:space="0" w:color="auto"/>
        <w:right w:val="none" w:sz="0" w:space="0" w:color="auto"/>
      </w:divBdr>
      <w:divsChild>
        <w:div w:id="1858615334">
          <w:marLeft w:val="1008"/>
          <w:marRight w:val="0"/>
          <w:marTop w:val="115"/>
          <w:marBottom w:val="0"/>
          <w:divBdr>
            <w:top w:val="none" w:sz="0" w:space="0" w:color="auto"/>
            <w:left w:val="none" w:sz="0" w:space="0" w:color="auto"/>
            <w:bottom w:val="none" w:sz="0" w:space="0" w:color="auto"/>
            <w:right w:val="none" w:sz="0" w:space="0" w:color="auto"/>
          </w:divBdr>
        </w:div>
      </w:divsChild>
    </w:div>
    <w:div w:id="278338988">
      <w:bodyDiv w:val="1"/>
      <w:marLeft w:val="0"/>
      <w:marRight w:val="0"/>
      <w:marTop w:val="0"/>
      <w:marBottom w:val="0"/>
      <w:divBdr>
        <w:top w:val="none" w:sz="0" w:space="0" w:color="auto"/>
        <w:left w:val="none" w:sz="0" w:space="0" w:color="auto"/>
        <w:bottom w:val="none" w:sz="0" w:space="0" w:color="auto"/>
        <w:right w:val="none" w:sz="0" w:space="0" w:color="auto"/>
      </w:divBdr>
    </w:div>
    <w:div w:id="319189626">
      <w:bodyDiv w:val="1"/>
      <w:marLeft w:val="0"/>
      <w:marRight w:val="0"/>
      <w:marTop w:val="0"/>
      <w:marBottom w:val="0"/>
      <w:divBdr>
        <w:top w:val="none" w:sz="0" w:space="0" w:color="auto"/>
        <w:left w:val="none" w:sz="0" w:space="0" w:color="auto"/>
        <w:bottom w:val="none" w:sz="0" w:space="0" w:color="auto"/>
        <w:right w:val="none" w:sz="0" w:space="0" w:color="auto"/>
      </w:divBdr>
    </w:div>
    <w:div w:id="341007364">
      <w:bodyDiv w:val="1"/>
      <w:marLeft w:val="0"/>
      <w:marRight w:val="0"/>
      <w:marTop w:val="0"/>
      <w:marBottom w:val="0"/>
      <w:divBdr>
        <w:top w:val="none" w:sz="0" w:space="0" w:color="auto"/>
        <w:left w:val="none" w:sz="0" w:space="0" w:color="auto"/>
        <w:bottom w:val="none" w:sz="0" w:space="0" w:color="auto"/>
        <w:right w:val="none" w:sz="0" w:space="0" w:color="auto"/>
      </w:divBdr>
      <w:divsChild>
        <w:div w:id="1079600896">
          <w:marLeft w:val="1008"/>
          <w:marRight w:val="0"/>
          <w:marTop w:val="106"/>
          <w:marBottom w:val="0"/>
          <w:divBdr>
            <w:top w:val="none" w:sz="0" w:space="0" w:color="auto"/>
            <w:left w:val="none" w:sz="0" w:space="0" w:color="auto"/>
            <w:bottom w:val="none" w:sz="0" w:space="0" w:color="auto"/>
            <w:right w:val="none" w:sz="0" w:space="0" w:color="auto"/>
          </w:divBdr>
        </w:div>
      </w:divsChild>
    </w:div>
    <w:div w:id="371345630">
      <w:bodyDiv w:val="1"/>
      <w:marLeft w:val="0"/>
      <w:marRight w:val="0"/>
      <w:marTop w:val="0"/>
      <w:marBottom w:val="0"/>
      <w:divBdr>
        <w:top w:val="none" w:sz="0" w:space="0" w:color="auto"/>
        <w:left w:val="none" w:sz="0" w:space="0" w:color="auto"/>
        <w:bottom w:val="none" w:sz="0" w:space="0" w:color="auto"/>
        <w:right w:val="none" w:sz="0" w:space="0" w:color="auto"/>
      </w:divBdr>
    </w:div>
    <w:div w:id="373700443">
      <w:bodyDiv w:val="1"/>
      <w:marLeft w:val="0"/>
      <w:marRight w:val="0"/>
      <w:marTop w:val="0"/>
      <w:marBottom w:val="0"/>
      <w:divBdr>
        <w:top w:val="none" w:sz="0" w:space="0" w:color="auto"/>
        <w:left w:val="none" w:sz="0" w:space="0" w:color="auto"/>
        <w:bottom w:val="none" w:sz="0" w:space="0" w:color="auto"/>
        <w:right w:val="none" w:sz="0" w:space="0" w:color="auto"/>
      </w:divBdr>
      <w:divsChild>
        <w:div w:id="1110969699">
          <w:marLeft w:val="1008"/>
          <w:marRight w:val="0"/>
          <w:marTop w:val="115"/>
          <w:marBottom w:val="0"/>
          <w:divBdr>
            <w:top w:val="none" w:sz="0" w:space="0" w:color="auto"/>
            <w:left w:val="none" w:sz="0" w:space="0" w:color="auto"/>
            <w:bottom w:val="none" w:sz="0" w:space="0" w:color="auto"/>
            <w:right w:val="none" w:sz="0" w:space="0" w:color="auto"/>
          </w:divBdr>
        </w:div>
      </w:divsChild>
    </w:div>
    <w:div w:id="431323959">
      <w:bodyDiv w:val="1"/>
      <w:marLeft w:val="0"/>
      <w:marRight w:val="0"/>
      <w:marTop w:val="0"/>
      <w:marBottom w:val="0"/>
      <w:divBdr>
        <w:top w:val="none" w:sz="0" w:space="0" w:color="auto"/>
        <w:left w:val="none" w:sz="0" w:space="0" w:color="auto"/>
        <w:bottom w:val="none" w:sz="0" w:space="0" w:color="auto"/>
        <w:right w:val="none" w:sz="0" w:space="0" w:color="auto"/>
      </w:divBdr>
      <w:divsChild>
        <w:div w:id="545917396">
          <w:marLeft w:val="432"/>
          <w:marRight w:val="0"/>
          <w:marTop w:val="154"/>
          <w:marBottom w:val="0"/>
          <w:divBdr>
            <w:top w:val="none" w:sz="0" w:space="0" w:color="auto"/>
            <w:left w:val="none" w:sz="0" w:space="0" w:color="auto"/>
            <w:bottom w:val="none" w:sz="0" w:space="0" w:color="auto"/>
            <w:right w:val="none" w:sz="0" w:space="0" w:color="auto"/>
          </w:divBdr>
        </w:div>
        <w:div w:id="1393843434">
          <w:marLeft w:val="432"/>
          <w:marRight w:val="0"/>
          <w:marTop w:val="154"/>
          <w:marBottom w:val="0"/>
          <w:divBdr>
            <w:top w:val="none" w:sz="0" w:space="0" w:color="auto"/>
            <w:left w:val="none" w:sz="0" w:space="0" w:color="auto"/>
            <w:bottom w:val="none" w:sz="0" w:space="0" w:color="auto"/>
            <w:right w:val="none" w:sz="0" w:space="0" w:color="auto"/>
          </w:divBdr>
        </w:div>
      </w:divsChild>
    </w:div>
    <w:div w:id="576403740">
      <w:bodyDiv w:val="1"/>
      <w:marLeft w:val="0"/>
      <w:marRight w:val="0"/>
      <w:marTop w:val="0"/>
      <w:marBottom w:val="0"/>
      <w:divBdr>
        <w:top w:val="none" w:sz="0" w:space="0" w:color="auto"/>
        <w:left w:val="none" w:sz="0" w:space="0" w:color="auto"/>
        <w:bottom w:val="none" w:sz="0" w:space="0" w:color="auto"/>
        <w:right w:val="none" w:sz="0" w:space="0" w:color="auto"/>
      </w:divBdr>
      <w:divsChild>
        <w:div w:id="839663041">
          <w:marLeft w:val="1008"/>
          <w:marRight w:val="0"/>
          <w:marTop w:val="115"/>
          <w:marBottom w:val="0"/>
          <w:divBdr>
            <w:top w:val="none" w:sz="0" w:space="0" w:color="auto"/>
            <w:left w:val="none" w:sz="0" w:space="0" w:color="auto"/>
            <w:bottom w:val="none" w:sz="0" w:space="0" w:color="auto"/>
            <w:right w:val="none" w:sz="0" w:space="0" w:color="auto"/>
          </w:divBdr>
        </w:div>
      </w:divsChild>
    </w:div>
    <w:div w:id="576523379">
      <w:bodyDiv w:val="1"/>
      <w:marLeft w:val="0"/>
      <w:marRight w:val="0"/>
      <w:marTop w:val="0"/>
      <w:marBottom w:val="0"/>
      <w:divBdr>
        <w:top w:val="none" w:sz="0" w:space="0" w:color="auto"/>
        <w:left w:val="none" w:sz="0" w:space="0" w:color="auto"/>
        <w:bottom w:val="none" w:sz="0" w:space="0" w:color="auto"/>
        <w:right w:val="none" w:sz="0" w:space="0" w:color="auto"/>
      </w:divBdr>
    </w:div>
    <w:div w:id="637883918">
      <w:bodyDiv w:val="1"/>
      <w:marLeft w:val="0"/>
      <w:marRight w:val="0"/>
      <w:marTop w:val="0"/>
      <w:marBottom w:val="0"/>
      <w:divBdr>
        <w:top w:val="none" w:sz="0" w:space="0" w:color="auto"/>
        <w:left w:val="none" w:sz="0" w:space="0" w:color="auto"/>
        <w:bottom w:val="none" w:sz="0" w:space="0" w:color="auto"/>
        <w:right w:val="none" w:sz="0" w:space="0" w:color="auto"/>
      </w:divBdr>
    </w:div>
    <w:div w:id="686754077">
      <w:bodyDiv w:val="1"/>
      <w:marLeft w:val="0"/>
      <w:marRight w:val="0"/>
      <w:marTop w:val="0"/>
      <w:marBottom w:val="0"/>
      <w:divBdr>
        <w:top w:val="none" w:sz="0" w:space="0" w:color="auto"/>
        <w:left w:val="none" w:sz="0" w:space="0" w:color="auto"/>
        <w:bottom w:val="none" w:sz="0" w:space="0" w:color="auto"/>
        <w:right w:val="none" w:sz="0" w:space="0" w:color="auto"/>
      </w:divBdr>
    </w:div>
    <w:div w:id="691879352">
      <w:bodyDiv w:val="1"/>
      <w:marLeft w:val="0"/>
      <w:marRight w:val="0"/>
      <w:marTop w:val="0"/>
      <w:marBottom w:val="0"/>
      <w:divBdr>
        <w:top w:val="none" w:sz="0" w:space="0" w:color="auto"/>
        <w:left w:val="none" w:sz="0" w:space="0" w:color="auto"/>
        <w:bottom w:val="none" w:sz="0" w:space="0" w:color="auto"/>
        <w:right w:val="none" w:sz="0" w:space="0" w:color="auto"/>
      </w:divBdr>
    </w:div>
    <w:div w:id="734745189">
      <w:bodyDiv w:val="1"/>
      <w:marLeft w:val="0"/>
      <w:marRight w:val="0"/>
      <w:marTop w:val="0"/>
      <w:marBottom w:val="0"/>
      <w:divBdr>
        <w:top w:val="none" w:sz="0" w:space="0" w:color="auto"/>
        <w:left w:val="none" w:sz="0" w:space="0" w:color="auto"/>
        <w:bottom w:val="none" w:sz="0" w:space="0" w:color="auto"/>
        <w:right w:val="none" w:sz="0" w:space="0" w:color="auto"/>
      </w:divBdr>
    </w:div>
    <w:div w:id="734857805">
      <w:bodyDiv w:val="1"/>
      <w:marLeft w:val="0"/>
      <w:marRight w:val="0"/>
      <w:marTop w:val="0"/>
      <w:marBottom w:val="0"/>
      <w:divBdr>
        <w:top w:val="none" w:sz="0" w:space="0" w:color="auto"/>
        <w:left w:val="none" w:sz="0" w:space="0" w:color="auto"/>
        <w:bottom w:val="none" w:sz="0" w:space="0" w:color="auto"/>
        <w:right w:val="none" w:sz="0" w:space="0" w:color="auto"/>
      </w:divBdr>
    </w:div>
    <w:div w:id="910771239">
      <w:bodyDiv w:val="1"/>
      <w:marLeft w:val="0"/>
      <w:marRight w:val="0"/>
      <w:marTop w:val="0"/>
      <w:marBottom w:val="0"/>
      <w:divBdr>
        <w:top w:val="none" w:sz="0" w:space="0" w:color="auto"/>
        <w:left w:val="none" w:sz="0" w:space="0" w:color="auto"/>
        <w:bottom w:val="none" w:sz="0" w:space="0" w:color="auto"/>
        <w:right w:val="none" w:sz="0" w:space="0" w:color="auto"/>
      </w:divBdr>
      <w:divsChild>
        <w:div w:id="1065377763">
          <w:marLeft w:val="0"/>
          <w:marRight w:val="0"/>
          <w:marTop w:val="0"/>
          <w:marBottom w:val="0"/>
          <w:divBdr>
            <w:top w:val="none" w:sz="0" w:space="0" w:color="auto"/>
            <w:left w:val="none" w:sz="0" w:space="0" w:color="auto"/>
            <w:bottom w:val="none" w:sz="0" w:space="0" w:color="auto"/>
            <w:right w:val="none" w:sz="0" w:space="0" w:color="auto"/>
          </w:divBdr>
        </w:div>
      </w:divsChild>
    </w:div>
    <w:div w:id="943536142">
      <w:bodyDiv w:val="1"/>
      <w:marLeft w:val="0"/>
      <w:marRight w:val="0"/>
      <w:marTop w:val="0"/>
      <w:marBottom w:val="0"/>
      <w:divBdr>
        <w:top w:val="none" w:sz="0" w:space="0" w:color="auto"/>
        <w:left w:val="none" w:sz="0" w:space="0" w:color="auto"/>
        <w:bottom w:val="none" w:sz="0" w:space="0" w:color="auto"/>
        <w:right w:val="none" w:sz="0" w:space="0" w:color="auto"/>
      </w:divBdr>
    </w:div>
    <w:div w:id="966663125">
      <w:bodyDiv w:val="1"/>
      <w:marLeft w:val="0"/>
      <w:marRight w:val="0"/>
      <w:marTop w:val="0"/>
      <w:marBottom w:val="0"/>
      <w:divBdr>
        <w:top w:val="none" w:sz="0" w:space="0" w:color="auto"/>
        <w:left w:val="none" w:sz="0" w:space="0" w:color="auto"/>
        <w:bottom w:val="none" w:sz="0" w:space="0" w:color="auto"/>
        <w:right w:val="none" w:sz="0" w:space="0" w:color="auto"/>
      </w:divBdr>
    </w:div>
    <w:div w:id="1091900011">
      <w:bodyDiv w:val="1"/>
      <w:marLeft w:val="0"/>
      <w:marRight w:val="0"/>
      <w:marTop w:val="0"/>
      <w:marBottom w:val="0"/>
      <w:divBdr>
        <w:top w:val="none" w:sz="0" w:space="0" w:color="auto"/>
        <w:left w:val="none" w:sz="0" w:space="0" w:color="auto"/>
        <w:bottom w:val="none" w:sz="0" w:space="0" w:color="auto"/>
        <w:right w:val="none" w:sz="0" w:space="0" w:color="auto"/>
      </w:divBdr>
      <w:divsChild>
        <w:div w:id="462309660">
          <w:marLeft w:val="1008"/>
          <w:marRight w:val="0"/>
          <w:marTop w:val="110"/>
          <w:marBottom w:val="0"/>
          <w:divBdr>
            <w:top w:val="none" w:sz="0" w:space="0" w:color="auto"/>
            <w:left w:val="none" w:sz="0" w:space="0" w:color="auto"/>
            <w:bottom w:val="none" w:sz="0" w:space="0" w:color="auto"/>
            <w:right w:val="none" w:sz="0" w:space="0" w:color="auto"/>
          </w:divBdr>
        </w:div>
        <w:div w:id="1592396190">
          <w:marLeft w:val="1008"/>
          <w:marRight w:val="0"/>
          <w:marTop w:val="110"/>
          <w:marBottom w:val="0"/>
          <w:divBdr>
            <w:top w:val="none" w:sz="0" w:space="0" w:color="auto"/>
            <w:left w:val="none" w:sz="0" w:space="0" w:color="auto"/>
            <w:bottom w:val="none" w:sz="0" w:space="0" w:color="auto"/>
            <w:right w:val="none" w:sz="0" w:space="0" w:color="auto"/>
          </w:divBdr>
        </w:div>
        <w:div w:id="1729038188">
          <w:marLeft w:val="1008"/>
          <w:marRight w:val="0"/>
          <w:marTop w:val="110"/>
          <w:marBottom w:val="0"/>
          <w:divBdr>
            <w:top w:val="none" w:sz="0" w:space="0" w:color="auto"/>
            <w:left w:val="none" w:sz="0" w:space="0" w:color="auto"/>
            <w:bottom w:val="none" w:sz="0" w:space="0" w:color="auto"/>
            <w:right w:val="none" w:sz="0" w:space="0" w:color="auto"/>
          </w:divBdr>
        </w:div>
      </w:divsChild>
    </w:div>
    <w:div w:id="1096252295">
      <w:bodyDiv w:val="1"/>
      <w:marLeft w:val="0"/>
      <w:marRight w:val="0"/>
      <w:marTop w:val="0"/>
      <w:marBottom w:val="0"/>
      <w:divBdr>
        <w:top w:val="none" w:sz="0" w:space="0" w:color="auto"/>
        <w:left w:val="none" w:sz="0" w:space="0" w:color="auto"/>
        <w:bottom w:val="none" w:sz="0" w:space="0" w:color="auto"/>
        <w:right w:val="none" w:sz="0" w:space="0" w:color="auto"/>
      </w:divBdr>
      <w:divsChild>
        <w:div w:id="68309476">
          <w:marLeft w:val="432"/>
          <w:marRight w:val="0"/>
          <w:marTop w:val="134"/>
          <w:marBottom w:val="0"/>
          <w:divBdr>
            <w:top w:val="none" w:sz="0" w:space="0" w:color="auto"/>
            <w:left w:val="none" w:sz="0" w:space="0" w:color="auto"/>
            <w:bottom w:val="none" w:sz="0" w:space="0" w:color="auto"/>
            <w:right w:val="none" w:sz="0" w:space="0" w:color="auto"/>
          </w:divBdr>
        </w:div>
      </w:divsChild>
    </w:div>
    <w:div w:id="1111896186">
      <w:bodyDiv w:val="1"/>
      <w:marLeft w:val="0"/>
      <w:marRight w:val="0"/>
      <w:marTop w:val="0"/>
      <w:marBottom w:val="0"/>
      <w:divBdr>
        <w:top w:val="none" w:sz="0" w:space="0" w:color="auto"/>
        <w:left w:val="none" w:sz="0" w:space="0" w:color="auto"/>
        <w:bottom w:val="none" w:sz="0" w:space="0" w:color="auto"/>
        <w:right w:val="none" w:sz="0" w:space="0" w:color="auto"/>
      </w:divBdr>
    </w:div>
    <w:div w:id="1112436971">
      <w:bodyDiv w:val="1"/>
      <w:marLeft w:val="0"/>
      <w:marRight w:val="0"/>
      <w:marTop w:val="0"/>
      <w:marBottom w:val="0"/>
      <w:divBdr>
        <w:top w:val="none" w:sz="0" w:space="0" w:color="auto"/>
        <w:left w:val="none" w:sz="0" w:space="0" w:color="auto"/>
        <w:bottom w:val="none" w:sz="0" w:space="0" w:color="auto"/>
        <w:right w:val="none" w:sz="0" w:space="0" w:color="auto"/>
      </w:divBdr>
    </w:div>
    <w:div w:id="1221986312">
      <w:bodyDiv w:val="1"/>
      <w:marLeft w:val="0"/>
      <w:marRight w:val="0"/>
      <w:marTop w:val="0"/>
      <w:marBottom w:val="0"/>
      <w:divBdr>
        <w:top w:val="none" w:sz="0" w:space="0" w:color="auto"/>
        <w:left w:val="none" w:sz="0" w:space="0" w:color="auto"/>
        <w:bottom w:val="none" w:sz="0" w:space="0" w:color="auto"/>
        <w:right w:val="none" w:sz="0" w:space="0" w:color="auto"/>
      </w:divBdr>
      <w:divsChild>
        <w:div w:id="400568779">
          <w:marLeft w:val="432"/>
          <w:marRight w:val="0"/>
          <w:marTop w:val="125"/>
          <w:marBottom w:val="0"/>
          <w:divBdr>
            <w:top w:val="none" w:sz="0" w:space="0" w:color="auto"/>
            <w:left w:val="none" w:sz="0" w:space="0" w:color="auto"/>
            <w:bottom w:val="none" w:sz="0" w:space="0" w:color="auto"/>
            <w:right w:val="none" w:sz="0" w:space="0" w:color="auto"/>
          </w:divBdr>
        </w:div>
      </w:divsChild>
    </w:div>
    <w:div w:id="1286307089">
      <w:bodyDiv w:val="1"/>
      <w:marLeft w:val="0"/>
      <w:marRight w:val="0"/>
      <w:marTop w:val="0"/>
      <w:marBottom w:val="0"/>
      <w:divBdr>
        <w:top w:val="none" w:sz="0" w:space="0" w:color="auto"/>
        <w:left w:val="none" w:sz="0" w:space="0" w:color="auto"/>
        <w:bottom w:val="none" w:sz="0" w:space="0" w:color="auto"/>
        <w:right w:val="none" w:sz="0" w:space="0" w:color="auto"/>
      </w:divBdr>
      <w:divsChild>
        <w:div w:id="1031421503">
          <w:marLeft w:val="432"/>
          <w:marRight w:val="0"/>
          <w:marTop w:val="115"/>
          <w:marBottom w:val="0"/>
          <w:divBdr>
            <w:top w:val="none" w:sz="0" w:space="0" w:color="auto"/>
            <w:left w:val="none" w:sz="0" w:space="0" w:color="auto"/>
            <w:bottom w:val="none" w:sz="0" w:space="0" w:color="auto"/>
            <w:right w:val="none" w:sz="0" w:space="0" w:color="auto"/>
          </w:divBdr>
        </w:div>
        <w:div w:id="1151826877">
          <w:marLeft w:val="432"/>
          <w:marRight w:val="0"/>
          <w:marTop w:val="115"/>
          <w:marBottom w:val="0"/>
          <w:divBdr>
            <w:top w:val="none" w:sz="0" w:space="0" w:color="auto"/>
            <w:left w:val="none" w:sz="0" w:space="0" w:color="auto"/>
            <w:bottom w:val="none" w:sz="0" w:space="0" w:color="auto"/>
            <w:right w:val="none" w:sz="0" w:space="0" w:color="auto"/>
          </w:divBdr>
        </w:div>
        <w:div w:id="1398742629">
          <w:marLeft w:val="432"/>
          <w:marRight w:val="0"/>
          <w:marTop w:val="115"/>
          <w:marBottom w:val="0"/>
          <w:divBdr>
            <w:top w:val="none" w:sz="0" w:space="0" w:color="auto"/>
            <w:left w:val="none" w:sz="0" w:space="0" w:color="auto"/>
            <w:bottom w:val="none" w:sz="0" w:space="0" w:color="auto"/>
            <w:right w:val="none" w:sz="0" w:space="0" w:color="auto"/>
          </w:divBdr>
        </w:div>
        <w:div w:id="2045668288">
          <w:marLeft w:val="432"/>
          <w:marRight w:val="0"/>
          <w:marTop w:val="115"/>
          <w:marBottom w:val="0"/>
          <w:divBdr>
            <w:top w:val="none" w:sz="0" w:space="0" w:color="auto"/>
            <w:left w:val="none" w:sz="0" w:space="0" w:color="auto"/>
            <w:bottom w:val="none" w:sz="0" w:space="0" w:color="auto"/>
            <w:right w:val="none" w:sz="0" w:space="0" w:color="auto"/>
          </w:divBdr>
        </w:div>
        <w:div w:id="2081822961">
          <w:marLeft w:val="432"/>
          <w:marRight w:val="0"/>
          <w:marTop w:val="115"/>
          <w:marBottom w:val="0"/>
          <w:divBdr>
            <w:top w:val="none" w:sz="0" w:space="0" w:color="auto"/>
            <w:left w:val="none" w:sz="0" w:space="0" w:color="auto"/>
            <w:bottom w:val="none" w:sz="0" w:space="0" w:color="auto"/>
            <w:right w:val="none" w:sz="0" w:space="0" w:color="auto"/>
          </w:divBdr>
        </w:div>
      </w:divsChild>
    </w:div>
    <w:div w:id="1317566249">
      <w:bodyDiv w:val="1"/>
      <w:marLeft w:val="0"/>
      <w:marRight w:val="0"/>
      <w:marTop w:val="0"/>
      <w:marBottom w:val="0"/>
      <w:divBdr>
        <w:top w:val="none" w:sz="0" w:space="0" w:color="auto"/>
        <w:left w:val="none" w:sz="0" w:space="0" w:color="auto"/>
        <w:bottom w:val="none" w:sz="0" w:space="0" w:color="auto"/>
        <w:right w:val="none" w:sz="0" w:space="0" w:color="auto"/>
      </w:divBdr>
    </w:div>
    <w:div w:id="1379696069">
      <w:bodyDiv w:val="1"/>
      <w:marLeft w:val="0"/>
      <w:marRight w:val="0"/>
      <w:marTop w:val="0"/>
      <w:marBottom w:val="0"/>
      <w:divBdr>
        <w:top w:val="none" w:sz="0" w:space="0" w:color="auto"/>
        <w:left w:val="none" w:sz="0" w:space="0" w:color="auto"/>
        <w:bottom w:val="none" w:sz="0" w:space="0" w:color="auto"/>
        <w:right w:val="none" w:sz="0" w:space="0" w:color="auto"/>
      </w:divBdr>
    </w:div>
    <w:div w:id="1537356027">
      <w:bodyDiv w:val="1"/>
      <w:marLeft w:val="0"/>
      <w:marRight w:val="0"/>
      <w:marTop w:val="0"/>
      <w:marBottom w:val="0"/>
      <w:divBdr>
        <w:top w:val="none" w:sz="0" w:space="0" w:color="auto"/>
        <w:left w:val="none" w:sz="0" w:space="0" w:color="auto"/>
        <w:bottom w:val="none" w:sz="0" w:space="0" w:color="auto"/>
        <w:right w:val="none" w:sz="0" w:space="0" w:color="auto"/>
      </w:divBdr>
      <w:divsChild>
        <w:div w:id="387191772">
          <w:marLeft w:val="1008"/>
          <w:marRight w:val="0"/>
          <w:marTop w:val="115"/>
          <w:marBottom w:val="0"/>
          <w:divBdr>
            <w:top w:val="none" w:sz="0" w:space="0" w:color="auto"/>
            <w:left w:val="none" w:sz="0" w:space="0" w:color="auto"/>
            <w:bottom w:val="none" w:sz="0" w:space="0" w:color="auto"/>
            <w:right w:val="none" w:sz="0" w:space="0" w:color="auto"/>
          </w:divBdr>
        </w:div>
      </w:divsChild>
    </w:div>
    <w:div w:id="1547832684">
      <w:bodyDiv w:val="1"/>
      <w:marLeft w:val="0"/>
      <w:marRight w:val="0"/>
      <w:marTop w:val="0"/>
      <w:marBottom w:val="0"/>
      <w:divBdr>
        <w:top w:val="none" w:sz="0" w:space="0" w:color="auto"/>
        <w:left w:val="none" w:sz="0" w:space="0" w:color="auto"/>
        <w:bottom w:val="none" w:sz="0" w:space="0" w:color="auto"/>
        <w:right w:val="none" w:sz="0" w:space="0" w:color="auto"/>
      </w:divBdr>
      <w:divsChild>
        <w:div w:id="554395017">
          <w:marLeft w:val="1008"/>
          <w:marRight w:val="0"/>
          <w:marTop w:val="106"/>
          <w:marBottom w:val="0"/>
          <w:divBdr>
            <w:top w:val="none" w:sz="0" w:space="0" w:color="auto"/>
            <w:left w:val="none" w:sz="0" w:space="0" w:color="auto"/>
            <w:bottom w:val="none" w:sz="0" w:space="0" w:color="auto"/>
            <w:right w:val="none" w:sz="0" w:space="0" w:color="auto"/>
          </w:divBdr>
        </w:div>
      </w:divsChild>
    </w:div>
    <w:div w:id="1580476716">
      <w:bodyDiv w:val="1"/>
      <w:marLeft w:val="0"/>
      <w:marRight w:val="0"/>
      <w:marTop w:val="0"/>
      <w:marBottom w:val="0"/>
      <w:divBdr>
        <w:top w:val="none" w:sz="0" w:space="0" w:color="auto"/>
        <w:left w:val="none" w:sz="0" w:space="0" w:color="auto"/>
        <w:bottom w:val="none" w:sz="0" w:space="0" w:color="auto"/>
        <w:right w:val="none" w:sz="0" w:space="0" w:color="auto"/>
      </w:divBdr>
    </w:div>
    <w:div w:id="1594439571">
      <w:bodyDiv w:val="1"/>
      <w:marLeft w:val="0"/>
      <w:marRight w:val="0"/>
      <w:marTop w:val="0"/>
      <w:marBottom w:val="0"/>
      <w:divBdr>
        <w:top w:val="none" w:sz="0" w:space="0" w:color="auto"/>
        <w:left w:val="none" w:sz="0" w:space="0" w:color="auto"/>
        <w:bottom w:val="none" w:sz="0" w:space="0" w:color="auto"/>
        <w:right w:val="none" w:sz="0" w:space="0" w:color="auto"/>
      </w:divBdr>
      <w:divsChild>
        <w:div w:id="378550987">
          <w:marLeft w:val="1008"/>
          <w:marRight w:val="0"/>
          <w:marTop w:val="115"/>
          <w:marBottom w:val="0"/>
          <w:divBdr>
            <w:top w:val="none" w:sz="0" w:space="0" w:color="auto"/>
            <w:left w:val="none" w:sz="0" w:space="0" w:color="auto"/>
            <w:bottom w:val="none" w:sz="0" w:space="0" w:color="auto"/>
            <w:right w:val="none" w:sz="0" w:space="0" w:color="auto"/>
          </w:divBdr>
        </w:div>
        <w:div w:id="505678925">
          <w:marLeft w:val="1008"/>
          <w:marRight w:val="0"/>
          <w:marTop w:val="115"/>
          <w:marBottom w:val="0"/>
          <w:divBdr>
            <w:top w:val="none" w:sz="0" w:space="0" w:color="auto"/>
            <w:left w:val="none" w:sz="0" w:space="0" w:color="auto"/>
            <w:bottom w:val="none" w:sz="0" w:space="0" w:color="auto"/>
            <w:right w:val="none" w:sz="0" w:space="0" w:color="auto"/>
          </w:divBdr>
        </w:div>
        <w:div w:id="923028549">
          <w:marLeft w:val="1008"/>
          <w:marRight w:val="0"/>
          <w:marTop w:val="115"/>
          <w:marBottom w:val="0"/>
          <w:divBdr>
            <w:top w:val="none" w:sz="0" w:space="0" w:color="auto"/>
            <w:left w:val="none" w:sz="0" w:space="0" w:color="auto"/>
            <w:bottom w:val="none" w:sz="0" w:space="0" w:color="auto"/>
            <w:right w:val="none" w:sz="0" w:space="0" w:color="auto"/>
          </w:divBdr>
        </w:div>
        <w:div w:id="2089644142">
          <w:marLeft w:val="1008"/>
          <w:marRight w:val="0"/>
          <w:marTop w:val="115"/>
          <w:marBottom w:val="0"/>
          <w:divBdr>
            <w:top w:val="none" w:sz="0" w:space="0" w:color="auto"/>
            <w:left w:val="none" w:sz="0" w:space="0" w:color="auto"/>
            <w:bottom w:val="none" w:sz="0" w:space="0" w:color="auto"/>
            <w:right w:val="none" w:sz="0" w:space="0" w:color="auto"/>
          </w:divBdr>
        </w:div>
      </w:divsChild>
    </w:div>
    <w:div w:id="1605378435">
      <w:bodyDiv w:val="1"/>
      <w:marLeft w:val="0"/>
      <w:marRight w:val="0"/>
      <w:marTop w:val="0"/>
      <w:marBottom w:val="0"/>
      <w:divBdr>
        <w:top w:val="none" w:sz="0" w:space="0" w:color="auto"/>
        <w:left w:val="none" w:sz="0" w:space="0" w:color="auto"/>
        <w:bottom w:val="none" w:sz="0" w:space="0" w:color="auto"/>
        <w:right w:val="none" w:sz="0" w:space="0" w:color="auto"/>
      </w:divBdr>
      <w:divsChild>
        <w:div w:id="745616063">
          <w:marLeft w:val="432"/>
          <w:marRight w:val="0"/>
          <w:marTop w:val="125"/>
          <w:marBottom w:val="0"/>
          <w:divBdr>
            <w:top w:val="none" w:sz="0" w:space="0" w:color="auto"/>
            <w:left w:val="none" w:sz="0" w:space="0" w:color="auto"/>
            <w:bottom w:val="none" w:sz="0" w:space="0" w:color="auto"/>
            <w:right w:val="none" w:sz="0" w:space="0" w:color="auto"/>
          </w:divBdr>
        </w:div>
      </w:divsChild>
    </w:div>
    <w:div w:id="1647128668">
      <w:bodyDiv w:val="1"/>
      <w:marLeft w:val="0"/>
      <w:marRight w:val="0"/>
      <w:marTop w:val="0"/>
      <w:marBottom w:val="0"/>
      <w:divBdr>
        <w:top w:val="none" w:sz="0" w:space="0" w:color="auto"/>
        <w:left w:val="none" w:sz="0" w:space="0" w:color="auto"/>
        <w:bottom w:val="none" w:sz="0" w:space="0" w:color="auto"/>
        <w:right w:val="none" w:sz="0" w:space="0" w:color="auto"/>
      </w:divBdr>
    </w:div>
    <w:div w:id="1658803655">
      <w:bodyDiv w:val="1"/>
      <w:marLeft w:val="0"/>
      <w:marRight w:val="0"/>
      <w:marTop w:val="0"/>
      <w:marBottom w:val="0"/>
      <w:divBdr>
        <w:top w:val="none" w:sz="0" w:space="0" w:color="auto"/>
        <w:left w:val="none" w:sz="0" w:space="0" w:color="auto"/>
        <w:bottom w:val="none" w:sz="0" w:space="0" w:color="auto"/>
        <w:right w:val="none" w:sz="0" w:space="0" w:color="auto"/>
      </w:divBdr>
    </w:div>
    <w:div w:id="1668247401">
      <w:bodyDiv w:val="1"/>
      <w:marLeft w:val="0"/>
      <w:marRight w:val="0"/>
      <w:marTop w:val="0"/>
      <w:marBottom w:val="0"/>
      <w:divBdr>
        <w:top w:val="none" w:sz="0" w:space="0" w:color="auto"/>
        <w:left w:val="none" w:sz="0" w:space="0" w:color="auto"/>
        <w:bottom w:val="none" w:sz="0" w:space="0" w:color="auto"/>
        <w:right w:val="none" w:sz="0" w:space="0" w:color="auto"/>
      </w:divBdr>
    </w:div>
    <w:div w:id="1802193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0685">
          <w:marLeft w:val="432"/>
          <w:marRight w:val="0"/>
          <w:marTop w:val="154"/>
          <w:marBottom w:val="0"/>
          <w:divBdr>
            <w:top w:val="none" w:sz="0" w:space="0" w:color="auto"/>
            <w:left w:val="none" w:sz="0" w:space="0" w:color="auto"/>
            <w:bottom w:val="none" w:sz="0" w:space="0" w:color="auto"/>
            <w:right w:val="none" w:sz="0" w:space="0" w:color="auto"/>
          </w:divBdr>
        </w:div>
      </w:divsChild>
    </w:div>
    <w:div w:id="1843399463">
      <w:bodyDiv w:val="1"/>
      <w:marLeft w:val="0"/>
      <w:marRight w:val="0"/>
      <w:marTop w:val="0"/>
      <w:marBottom w:val="0"/>
      <w:divBdr>
        <w:top w:val="none" w:sz="0" w:space="0" w:color="auto"/>
        <w:left w:val="none" w:sz="0" w:space="0" w:color="auto"/>
        <w:bottom w:val="none" w:sz="0" w:space="0" w:color="auto"/>
        <w:right w:val="none" w:sz="0" w:space="0" w:color="auto"/>
      </w:divBdr>
    </w:div>
    <w:div w:id="1872113370">
      <w:bodyDiv w:val="1"/>
      <w:marLeft w:val="0"/>
      <w:marRight w:val="0"/>
      <w:marTop w:val="0"/>
      <w:marBottom w:val="0"/>
      <w:divBdr>
        <w:top w:val="none" w:sz="0" w:space="0" w:color="auto"/>
        <w:left w:val="none" w:sz="0" w:space="0" w:color="auto"/>
        <w:bottom w:val="none" w:sz="0" w:space="0" w:color="auto"/>
        <w:right w:val="none" w:sz="0" w:space="0" w:color="auto"/>
      </w:divBdr>
    </w:div>
    <w:div w:id="1888183828">
      <w:bodyDiv w:val="1"/>
      <w:marLeft w:val="0"/>
      <w:marRight w:val="0"/>
      <w:marTop w:val="0"/>
      <w:marBottom w:val="0"/>
      <w:divBdr>
        <w:top w:val="none" w:sz="0" w:space="0" w:color="auto"/>
        <w:left w:val="none" w:sz="0" w:space="0" w:color="auto"/>
        <w:bottom w:val="none" w:sz="0" w:space="0" w:color="auto"/>
        <w:right w:val="none" w:sz="0" w:space="0" w:color="auto"/>
      </w:divBdr>
      <w:divsChild>
        <w:div w:id="551503091">
          <w:marLeft w:val="150"/>
          <w:marRight w:val="150"/>
          <w:marTop w:val="0"/>
          <w:marBottom w:val="0"/>
          <w:divBdr>
            <w:top w:val="none" w:sz="0" w:space="0" w:color="auto"/>
            <w:left w:val="none" w:sz="0" w:space="0" w:color="auto"/>
            <w:bottom w:val="none" w:sz="0" w:space="0" w:color="auto"/>
            <w:right w:val="none" w:sz="0" w:space="0" w:color="auto"/>
          </w:divBdr>
          <w:divsChild>
            <w:div w:id="932788245">
              <w:marLeft w:val="0"/>
              <w:marRight w:val="0"/>
              <w:marTop w:val="0"/>
              <w:marBottom w:val="0"/>
              <w:divBdr>
                <w:top w:val="none" w:sz="0" w:space="0" w:color="auto"/>
                <w:left w:val="none" w:sz="0" w:space="0" w:color="auto"/>
                <w:bottom w:val="none" w:sz="0" w:space="0" w:color="auto"/>
                <w:right w:val="none" w:sz="0" w:space="0" w:color="auto"/>
              </w:divBdr>
            </w:div>
          </w:divsChild>
        </w:div>
        <w:div w:id="876045255">
          <w:marLeft w:val="150"/>
          <w:marRight w:val="150"/>
          <w:marTop w:val="0"/>
          <w:marBottom w:val="0"/>
          <w:divBdr>
            <w:top w:val="none" w:sz="0" w:space="0" w:color="auto"/>
            <w:left w:val="none" w:sz="0" w:space="0" w:color="auto"/>
            <w:bottom w:val="none" w:sz="0" w:space="0" w:color="auto"/>
            <w:right w:val="none" w:sz="0" w:space="0" w:color="auto"/>
          </w:divBdr>
          <w:divsChild>
            <w:div w:id="920673968">
              <w:marLeft w:val="0"/>
              <w:marRight w:val="0"/>
              <w:marTop w:val="0"/>
              <w:marBottom w:val="0"/>
              <w:divBdr>
                <w:top w:val="none" w:sz="0" w:space="0" w:color="auto"/>
                <w:left w:val="none" w:sz="0" w:space="0" w:color="auto"/>
                <w:bottom w:val="none" w:sz="0" w:space="0" w:color="auto"/>
                <w:right w:val="none" w:sz="0" w:space="0" w:color="auto"/>
              </w:divBdr>
            </w:div>
          </w:divsChild>
        </w:div>
        <w:div w:id="1329560467">
          <w:marLeft w:val="150"/>
          <w:marRight w:val="150"/>
          <w:marTop w:val="0"/>
          <w:marBottom w:val="0"/>
          <w:divBdr>
            <w:top w:val="none" w:sz="0" w:space="0" w:color="auto"/>
            <w:left w:val="none" w:sz="0" w:space="0" w:color="auto"/>
            <w:bottom w:val="none" w:sz="0" w:space="0" w:color="auto"/>
            <w:right w:val="none" w:sz="0" w:space="0" w:color="auto"/>
          </w:divBdr>
          <w:divsChild>
            <w:div w:id="17772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0524">
      <w:bodyDiv w:val="1"/>
      <w:marLeft w:val="0"/>
      <w:marRight w:val="0"/>
      <w:marTop w:val="0"/>
      <w:marBottom w:val="0"/>
      <w:divBdr>
        <w:top w:val="none" w:sz="0" w:space="0" w:color="auto"/>
        <w:left w:val="none" w:sz="0" w:space="0" w:color="auto"/>
        <w:bottom w:val="none" w:sz="0" w:space="0" w:color="auto"/>
        <w:right w:val="none" w:sz="0" w:space="0" w:color="auto"/>
      </w:divBdr>
      <w:divsChild>
        <w:div w:id="293875501">
          <w:marLeft w:val="432"/>
          <w:marRight w:val="0"/>
          <w:marTop w:val="144"/>
          <w:marBottom w:val="0"/>
          <w:divBdr>
            <w:top w:val="none" w:sz="0" w:space="0" w:color="auto"/>
            <w:left w:val="none" w:sz="0" w:space="0" w:color="auto"/>
            <w:bottom w:val="none" w:sz="0" w:space="0" w:color="auto"/>
            <w:right w:val="none" w:sz="0" w:space="0" w:color="auto"/>
          </w:divBdr>
        </w:div>
      </w:divsChild>
    </w:div>
    <w:div w:id="1927612315">
      <w:bodyDiv w:val="1"/>
      <w:marLeft w:val="0"/>
      <w:marRight w:val="0"/>
      <w:marTop w:val="0"/>
      <w:marBottom w:val="0"/>
      <w:divBdr>
        <w:top w:val="none" w:sz="0" w:space="0" w:color="auto"/>
        <w:left w:val="none" w:sz="0" w:space="0" w:color="auto"/>
        <w:bottom w:val="none" w:sz="0" w:space="0" w:color="auto"/>
        <w:right w:val="none" w:sz="0" w:space="0" w:color="auto"/>
      </w:divBdr>
      <w:divsChild>
        <w:div w:id="1002120581">
          <w:marLeft w:val="1008"/>
          <w:marRight w:val="0"/>
          <w:marTop w:val="115"/>
          <w:marBottom w:val="0"/>
          <w:divBdr>
            <w:top w:val="none" w:sz="0" w:space="0" w:color="auto"/>
            <w:left w:val="none" w:sz="0" w:space="0" w:color="auto"/>
            <w:bottom w:val="none" w:sz="0" w:space="0" w:color="auto"/>
            <w:right w:val="none" w:sz="0" w:space="0" w:color="auto"/>
          </w:divBdr>
        </w:div>
      </w:divsChild>
    </w:div>
    <w:div w:id="2020737286">
      <w:bodyDiv w:val="1"/>
      <w:marLeft w:val="0"/>
      <w:marRight w:val="0"/>
      <w:marTop w:val="0"/>
      <w:marBottom w:val="0"/>
      <w:divBdr>
        <w:top w:val="none" w:sz="0" w:space="0" w:color="auto"/>
        <w:left w:val="none" w:sz="0" w:space="0" w:color="auto"/>
        <w:bottom w:val="none" w:sz="0" w:space="0" w:color="auto"/>
        <w:right w:val="none" w:sz="0" w:space="0" w:color="auto"/>
      </w:divBdr>
    </w:div>
    <w:div w:id="2055999815">
      <w:bodyDiv w:val="1"/>
      <w:marLeft w:val="0"/>
      <w:marRight w:val="0"/>
      <w:marTop w:val="0"/>
      <w:marBottom w:val="0"/>
      <w:divBdr>
        <w:top w:val="none" w:sz="0" w:space="0" w:color="auto"/>
        <w:left w:val="none" w:sz="0" w:space="0" w:color="auto"/>
        <w:bottom w:val="none" w:sz="0" w:space="0" w:color="auto"/>
        <w:right w:val="none" w:sz="0" w:space="0" w:color="auto"/>
      </w:divBdr>
      <w:divsChild>
        <w:div w:id="789128233">
          <w:marLeft w:val="1008"/>
          <w:marRight w:val="0"/>
          <w:marTop w:val="115"/>
          <w:marBottom w:val="0"/>
          <w:divBdr>
            <w:top w:val="none" w:sz="0" w:space="0" w:color="auto"/>
            <w:left w:val="none" w:sz="0" w:space="0" w:color="auto"/>
            <w:bottom w:val="none" w:sz="0" w:space="0" w:color="auto"/>
            <w:right w:val="none" w:sz="0" w:space="0" w:color="auto"/>
          </w:divBdr>
        </w:div>
        <w:div w:id="1361515706">
          <w:marLeft w:val="1008"/>
          <w:marRight w:val="0"/>
          <w:marTop w:val="115"/>
          <w:marBottom w:val="0"/>
          <w:divBdr>
            <w:top w:val="none" w:sz="0" w:space="0" w:color="auto"/>
            <w:left w:val="none" w:sz="0" w:space="0" w:color="auto"/>
            <w:bottom w:val="none" w:sz="0" w:space="0" w:color="auto"/>
            <w:right w:val="none" w:sz="0" w:space="0" w:color="auto"/>
          </w:divBdr>
        </w:div>
        <w:div w:id="1546985848">
          <w:marLeft w:val="1008"/>
          <w:marRight w:val="0"/>
          <w:marTop w:val="115"/>
          <w:marBottom w:val="0"/>
          <w:divBdr>
            <w:top w:val="none" w:sz="0" w:space="0" w:color="auto"/>
            <w:left w:val="none" w:sz="0" w:space="0" w:color="auto"/>
            <w:bottom w:val="none" w:sz="0" w:space="0" w:color="auto"/>
            <w:right w:val="none" w:sz="0" w:space="0" w:color="auto"/>
          </w:divBdr>
        </w:div>
        <w:div w:id="2070033679">
          <w:marLeft w:val="1008"/>
          <w:marRight w:val="0"/>
          <w:marTop w:val="115"/>
          <w:marBottom w:val="0"/>
          <w:divBdr>
            <w:top w:val="none" w:sz="0" w:space="0" w:color="auto"/>
            <w:left w:val="none" w:sz="0" w:space="0" w:color="auto"/>
            <w:bottom w:val="none" w:sz="0" w:space="0" w:color="auto"/>
            <w:right w:val="none" w:sz="0" w:space="0" w:color="auto"/>
          </w:divBdr>
        </w:div>
      </w:divsChild>
    </w:div>
    <w:div w:id="2069763694">
      <w:bodyDiv w:val="1"/>
      <w:marLeft w:val="0"/>
      <w:marRight w:val="0"/>
      <w:marTop w:val="0"/>
      <w:marBottom w:val="0"/>
      <w:divBdr>
        <w:top w:val="none" w:sz="0" w:space="0" w:color="auto"/>
        <w:left w:val="none" w:sz="0" w:space="0" w:color="auto"/>
        <w:bottom w:val="none" w:sz="0" w:space="0" w:color="auto"/>
        <w:right w:val="none" w:sz="0" w:space="0" w:color="auto"/>
      </w:divBdr>
      <w:divsChild>
        <w:div w:id="49694832">
          <w:marLeft w:val="1008"/>
          <w:marRight w:val="0"/>
          <w:marTop w:val="106"/>
          <w:marBottom w:val="0"/>
          <w:divBdr>
            <w:top w:val="none" w:sz="0" w:space="0" w:color="auto"/>
            <w:left w:val="none" w:sz="0" w:space="0" w:color="auto"/>
            <w:bottom w:val="none" w:sz="0" w:space="0" w:color="auto"/>
            <w:right w:val="none" w:sz="0" w:space="0" w:color="auto"/>
          </w:divBdr>
        </w:div>
      </w:divsChild>
    </w:div>
    <w:div w:id="2138982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documents\Research%20report_Zeiburlina%20Irena.docx" TargetMode="External"/><Relationship Id="rId18" Type="http://schemas.openxmlformats.org/officeDocument/2006/relationships/hyperlink" Target="file:///C:\Users\user\Desktop\documents\Research%20report_Zeiburlina%20Irena.docx" TargetMode="External"/><Relationship Id="rId26" Type="http://schemas.openxmlformats.org/officeDocument/2006/relationships/hyperlink" Target="https://www.ncbi.nlm.nih.gov/books/n/mboc4/A4754/def-item/A5906/" TargetMode="External"/><Relationship Id="rId39" Type="http://schemas.openxmlformats.org/officeDocument/2006/relationships/hyperlink" Target="file:///C:\Users\user\AppData\Roaming\Microsoft\Word\blood%20and%20bone%20marrow%20smears" TargetMode="External"/><Relationship Id="rId21" Type="http://schemas.openxmlformats.org/officeDocument/2006/relationships/hyperlink" Target="file:///C:\Users\user\Desktop\documents\Research%20report_Zeiburlina%20Irena.docx" TargetMode="External"/><Relationship Id="rId34" Type="http://schemas.openxmlformats.org/officeDocument/2006/relationships/hyperlink" Target="https://en.wikipedia.org/wiki/Formazan"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ser\Desktop\documents\Research%20report_Zeiburlina%20Irena.docx" TargetMode="External"/><Relationship Id="rId29" Type="http://schemas.openxmlformats.org/officeDocument/2006/relationships/image" Target="media/image3.gif"/><Relationship Id="rId11" Type="http://schemas.openxmlformats.org/officeDocument/2006/relationships/hyperlink" Target="file:///C:\Users\user\Desktop\documents\Research%20report_Zeiburlina%20Irena.docx" TargetMode="External"/><Relationship Id="rId24" Type="http://schemas.openxmlformats.org/officeDocument/2006/relationships/hyperlink" Target="https://www.khanacademy.org/science/biology/dna-as-the-genetic-material/dna-replication/a/telomeres-telomerase" TargetMode="External"/><Relationship Id="rId32" Type="http://schemas.openxmlformats.org/officeDocument/2006/relationships/hyperlink" Target="https://www.boundless.com/biology/definition/collagen/" TargetMode="External"/><Relationship Id="rId37" Type="http://schemas.openxmlformats.org/officeDocument/2006/relationships/image" Target="media/image5.png"/><Relationship Id="rId40" Type="http://schemas.openxmlformats.org/officeDocument/2006/relationships/image" Target="media/image6.emf"/><Relationship Id="rId45" Type="http://schemas.openxmlformats.org/officeDocument/2006/relationships/chart" Target="charts/chart5.xml"/><Relationship Id="rId53" Type="http://schemas.openxmlformats.org/officeDocument/2006/relationships/image" Target="media/image9.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C:\Users\user\Desktop\documents\Research%20report_Zeiburlina%20Irena.docx" TargetMode="External"/><Relationship Id="rId14" Type="http://schemas.openxmlformats.org/officeDocument/2006/relationships/hyperlink" Target="file:///C:\Users\user\Desktop\documents\Research%20report_Zeiburlina%20Irena.docx" TargetMode="External"/><Relationship Id="rId22" Type="http://schemas.openxmlformats.org/officeDocument/2006/relationships/hyperlink" Target="https://en.wikipedia.org/wiki/Douglas_Hanahan" TargetMode="External"/><Relationship Id="rId27" Type="http://schemas.openxmlformats.org/officeDocument/2006/relationships/hyperlink" Target="https://en.wikipedia.org/wiki/Hematopoietic_stem_cell" TargetMode="External"/><Relationship Id="rId30" Type="http://schemas.openxmlformats.org/officeDocument/2006/relationships/hyperlink" Target="https://www.boundless.com/biology/definition/differentiate/" TargetMode="External"/><Relationship Id="rId35" Type="http://schemas.openxmlformats.org/officeDocument/2006/relationships/hyperlink" Target="https://en.wikipedia.org/wiki/Bacterium"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file:///C:\Users\user\Desktop\documents\Research%20report_Zeiburlina%20Irena.docx" TargetMode="External"/><Relationship Id="rId17" Type="http://schemas.openxmlformats.org/officeDocument/2006/relationships/hyperlink" Target="file:///C:\Users\user\Desktop\documents\Research%20report_Zeiburlina%20Irena.docx" TargetMode="External"/><Relationship Id="rId25" Type="http://schemas.openxmlformats.org/officeDocument/2006/relationships/hyperlink" Target="https://www.ncbi.nlm.nih.gov/books/n/mboc4/A4754/def-item/A4839/" TargetMode="External"/><Relationship Id="rId33" Type="http://schemas.openxmlformats.org/officeDocument/2006/relationships/image" Target="media/image4.jpeg"/><Relationship Id="rId38" Type="http://schemas.openxmlformats.org/officeDocument/2006/relationships/hyperlink" Target="https://en.wikipedia.org/wiki/Microscopy" TargetMode="External"/><Relationship Id="rId46" Type="http://schemas.openxmlformats.org/officeDocument/2006/relationships/chart" Target="charts/chart6.xml"/><Relationship Id="rId59" Type="http://schemas.openxmlformats.org/officeDocument/2006/relationships/footer" Target="footer2.xml"/><Relationship Id="rId20" Type="http://schemas.openxmlformats.org/officeDocument/2006/relationships/hyperlink" Target="file:///C:\Users\user\Desktop\documents\Research%20report_Zeiburlina%20Irena.docx" TargetMode="External"/><Relationship Id="rId41" Type="http://schemas.openxmlformats.org/officeDocument/2006/relationships/chart" Target="charts/chart1.xm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esktop\documents\Research%20report_Zeiburlina%20Irena.docx" TargetMode="External"/><Relationship Id="rId23" Type="http://schemas.openxmlformats.org/officeDocument/2006/relationships/hyperlink" Target="https://en.wikipedia.org/wiki/Robert_Weinberg" TargetMode="External"/><Relationship Id="rId28" Type="http://schemas.openxmlformats.org/officeDocument/2006/relationships/hyperlink" Target="https://en.wikipedia.org/wiki/Bone_marrow" TargetMode="External"/><Relationship Id="rId36" Type="http://schemas.openxmlformats.org/officeDocument/2006/relationships/hyperlink" Target="https://en.wikipedia.org/wiki/Fungus" TargetMode="External"/><Relationship Id="rId49" Type="http://schemas.openxmlformats.org/officeDocument/2006/relationships/chart" Target="charts/chart9.xml"/><Relationship Id="rId57" Type="http://schemas.openxmlformats.org/officeDocument/2006/relationships/chart" Target="charts/chart13.xml"/><Relationship Id="rId10" Type="http://schemas.openxmlformats.org/officeDocument/2006/relationships/header" Target="header1.xml"/><Relationship Id="rId31" Type="http://schemas.openxmlformats.org/officeDocument/2006/relationships/hyperlink" Target="https://www.boundless.com/biology/definition/osteoblast/" TargetMode="External"/><Relationship Id="rId44" Type="http://schemas.openxmlformats.org/officeDocument/2006/relationships/chart" Target="charts/chart4.xml"/><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HL60 Day 3 NBT/MTT</a:t>
            </a:r>
          </a:p>
        </c:rich>
      </c:tx>
      <c:overlay val="0"/>
    </c:title>
    <c:autoTitleDeleted val="0"/>
    <c:plotArea>
      <c:layout/>
      <c:barChart>
        <c:barDir val="col"/>
        <c:grouping val="clustered"/>
        <c:varyColors val="0"/>
        <c:ser>
          <c:idx val="0"/>
          <c:order val="0"/>
          <c:tx>
            <c:strRef>
              <c:f>NBTMTT!$A$39:$A$53</c:f>
              <c:strCache>
                <c:ptCount val="1"/>
                <c:pt idx="0">
                  <c:v>RPMI DMSO PMA dp137 (10) dp137 (1) dp137(0.1) mag 261(10) mag261 (1) mag 261(0.1) Fotis (10) Fotis(1) Fotis(0.1) Dp 133(10) Dp133(1) Dp133 (0.1)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3C2A-4EF7-88E6-503161D7465C}"/>
              </c:ext>
            </c:extLst>
          </c:dPt>
          <c:errBars>
            <c:errBarType val="both"/>
            <c:errValType val="cust"/>
            <c:noEndCap val="0"/>
            <c:plus>
              <c:numRef>
                <c:f>NBTMTT!$I$39:$I$53</c:f>
                <c:numCache>
                  <c:formatCode>General</c:formatCode>
                  <c:ptCount val="15"/>
                  <c:pt idx="0">
                    <c:v>0.12351581382893774</c:v>
                  </c:pt>
                  <c:pt idx="1">
                    <c:v>0.30511167420628937</c:v>
                  </c:pt>
                  <c:pt idx="2">
                    <c:v>0.46756865135401349</c:v>
                  </c:pt>
                  <c:pt idx="3">
                    <c:v>0.21666249878934665</c:v>
                  </c:pt>
                  <c:pt idx="4">
                    <c:v>0.11978439641682025</c:v>
                  </c:pt>
                  <c:pt idx="5">
                    <c:v>0.15706736563839305</c:v>
                  </c:pt>
                  <c:pt idx="6">
                    <c:v>0.29960251140069172</c:v>
                  </c:pt>
                  <c:pt idx="7">
                    <c:v>6.9578688006899106E-2</c:v>
                  </c:pt>
                  <c:pt idx="8">
                    <c:v>8.5521109840748316E-2</c:v>
                  </c:pt>
                  <c:pt idx="9">
                    <c:v>1.6988121617082914E-2</c:v>
                  </c:pt>
                  <c:pt idx="10">
                    <c:v>0.19629305131510408</c:v>
                  </c:pt>
                  <c:pt idx="11">
                    <c:v>3.8108171038838914E-2</c:v>
                  </c:pt>
                  <c:pt idx="12">
                    <c:v>0.23402482790229673</c:v>
                  </c:pt>
                  <c:pt idx="13">
                    <c:v>2.3953821704390772E-2</c:v>
                  </c:pt>
                  <c:pt idx="14">
                    <c:v>0.14113390295578104</c:v>
                  </c:pt>
                </c:numCache>
              </c:numRef>
            </c:plus>
            <c:minus>
              <c:numRef>
                <c:f>NBTMTT!$K$39:$K$53</c:f>
                <c:numCache>
                  <c:formatCode>General</c:formatCode>
                  <c:ptCount val="15"/>
                  <c:pt idx="0">
                    <c:v>0.17572408331595996</c:v>
                  </c:pt>
                  <c:pt idx="1">
                    <c:v>0.27618457334104007</c:v>
                  </c:pt>
                  <c:pt idx="2">
                    <c:v>0.34189495877901355</c:v>
                  </c:pt>
                  <c:pt idx="3">
                    <c:v>0.23273509554284386</c:v>
                  </c:pt>
                  <c:pt idx="4">
                    <c:v>0.17304941231973331</c:v>
                  </c:pt>
                  <c:pt idx="5">
                    <c:v>0.19815862688663913</c:v>
                  </c:pt>
                  <c:pt idx="6">
                    <c:v>0.27367979072297782</c:v>
                  </c:pt>
                  <c:pt idx="7">
                    <c:v>0.13188886231113217</c:v>
                  </c:pt>
                  <c:pt idx="8">
                    <c:v>0.16884026952591247</c:v>
                  </c:pt>
                  <c:pt idx="9">
                    <c:v>7.525096149348727E-2</c:v>
                  </c:pt>
                  <c:pt idx="10">
                    <c:v>0.22152485826375337</c:v>
                  </c:pt>
                  <c:pt idx="11">
                    <c:v>0.11270636042217391</c:v>
                  </c:pt>
                  <c:pt idx="12">
                    <c:v>0.27929961684082605</c:v>
                  </c:pt>
                  <c:pt idx="13">
                    <c:v>7.7385111139661053E-2</c:v>
                  </c:pt>
                  <c:pt idx="14">
                    <c:v>0.18783896224943658</c:v>
                  </c:pt>
                </c:numCache>
              </c:numRef>
            </c:minus>
          </c:errBars>
          <c:cat>
            <c:strRef>
              <c:f>NBTMTT!$A$39:$A$53</c:f>
              <c:strCache>
                <c:ptCount val="15"/>
                <c:pt idx="0">
                  <c:v>RPMI</c:v>
                </c:pt>
                <c:pt idx="1">
                  <c:v>DMSO</c:v>
                </c:pt>
                <c:pt idx="2">
                  <c:v>PMA</c:v>
                </c:pt>
                <c:pt idx="3">
                  <c:v>dp137 (10)</c:v>
                </c:pt>
                <c:pt idx="4">
                  <c:v>dp137 (1)</c:v>
                </c:pt>
                <c:pt idx="5">
                  <c:v>dp137(0.1)</c:v>
                </c:pt>
                <c:pt idx="6">
                  <c:v>mag 261(10)</c:v>
                </c:pt>
                <c:pt idx="7">
                  <c:v>mag261 (1)</c:v>
                </c:pt>
                <c:pt idx="8">
                  <c:v>mag 261(0.1)</c:v>
                </c:pt>
                <c:pt idx="9">
                  <c:v>Fotis (10)</c:v>
                </c:pt>
                <c:pt idx="10">
                  <c:v>Fotis(1)</c:v>
                </c:pt>
                <c:pt idx="11">
                  <c:v>Fotis(0.1)</c:v>
                </c:pt>
                <c:pt idx="12">
                  <c:v>Dp 133(10)</c:v>
                </c:pt>
                <c:pt idx="13">
                  <c:v>Dp133(1)</c:v>
                </c:pt>
                <c:pt idx="14">
                  <c:v>Dp133 (0.1)</c:v>
                </c:pt>
              </c:strCache>
            </c:strRef>
          </c:cat>
          <c:val>
            <c:numRef>
              <c:f>NBTMTT!$G$39:$G$53</c:f>
              <c:numCache>
                <c:formatCode>General</c:formatCode>
                <c:ptCount val="15"/>
                <c:pt idx="0">
                  <c:v>0.81701668533166871</c:v>
                </c:pt>
                <c:pt idx="1">
                  <c:v>1.7479133843553525</c:v>
                </c:pt>
                <c:pt idx="2">
                  <c:v>3.6149437897955399</c:v>
                </c:pt>
                <c:pt idx="3">
                  <c:v>1.9901232888803042</c:v>
                </c:pt>
                <c:pt idx="4">
                  <c:v>0.78973370615369765</c:v>
                </c:pt>
                <c:pt idx="5">
                  <c:v>0.74434883688586417</c:v>
                </c:pt>
                <c:pt idx="6">
                  <c:v>0.88841074785451757</c:v>
                </c:pt>
                <c:pt idx="7">
                  <c:v>0.98584502375476513</c:v>
                </c:pt>
                <c:pt idx="8">
                  <c:v>0.76877294926144535</c:v>
                </c:pt>
                <c:pt idx="9">
                  <c:v>0.99522813243295472</c:v>
                </c:pt>
                <c:pt idx="10">
                  <c:v>0.93326788161225227</c:v>
                </c:pt>
                <c:pt idx="11">
                  <c:v>0.72038802909006527</c:v>
                </c:pt>
                <c:pt idx="12">
                  <c:v>1.2124544043563723</c:v>
                </c:pt>
                <c:pt idx="13">
                  <c:v>0.70739725950147525</c:v>
                </c:pt>
                <c:pt idx="14">
                  <c:v>0.77410068492515849</c:v>
                </c:pt>
              </c:numCache>
            </c:numRef>
          </c:val>
          <c:extLst>
            <c:ext xmlns:c16="http://schemas.microsoft.com/office/drawing/2014/chart" uri="{C3380CC4-5D6E-409C-BE32-E72D297353CC}">
              <c16:uniqueId val="{00000002-3C2A-4EF7-88E6-503161D7465C}"/>
            </c:ext>
          </c:extLst>
        </c:ser>
        <c:dLbls>
          <c:showLegendKey val="0"/>
          <c:showVal val="0"/>
          <c:showCatName val="0"/>
          <c:showSerName val="0"/>
          <c:showPercent val="0"/>
          <c:showBubbleSize val="0"/>
        </c:dLbls>
        <c:gapWidth val="150"/>
        <c:axId val="253216256"/>
        <c:axId val="253217792"/>
      </c:barChart>
      <c:catAx>
        <c:axId val="253216256"/>
        <c:scaling>
          <c:orientation val="minMax"/>
        </c:scaling>
        <c:delete val="0"/>
        <c:axPos val="b"/>
        <c:numFmt formatCode="General" sourceLinked="0"/>
        <c:majorTickMark val="out"/>
        <c:minorTickMark val="none"/>
        <c:tickLblPos val="nextTo"/>
        <c:crossAx val="253217792"/>
        <c:crosses val="autoZero"/>
        <c:auto val="1"/>
        <c:lblAlgn val="ctr"/>
        <c:lblOffset val="100"/>
        <c:noMultiLvlLbl val="0"/>
      </c:catAx>
      <c:valAx>
        <c:axId val="253217792"/>
        <c:scaling>
          <c:orientation val="minMax"/>
        </c:scaling>
        <c:delete val="0"/>
        <c:axPos val="l"/>
        <c:majorGridlines/>
        <c:title>
          <c:tx>
            <c:rich>
              <a:bodyPr rot="-5400000" vert="horz"/>
              <a:lstStyle/>
              <a:p>
                <a:pPr>
                  <a:defRPr/>
                </a:pPr>
                <a:r>
                  <a:rPr lang="en-US"/>
                  <a:t>Absorbance</a:t>
                </a:r>
                <a:r>
                  <a:rPr lang="en-US" baseline="0"/>
                  <a:t> </a:t>
                </a:r>
                <a:endParaRPr lang="en-US"/>
              </a:p>
            </c:rich>
          </c:tx>
          <c:overlay val="0"/>
        </c:title>
        <c:numFmt formatCode="#,##0.000" sourceLinked="0"/>
        <c:majorTickMark val="out"/>
        <c:minorTickMark val="none"/>
        <c:tickLblPos val="nextTo"/>
        <c:crossAx val="253216256"/>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KG1A</a:t>
            </a:r>
            <a:r>
              <a:rPr lang="en-US" baseline="0"/>
              <a:t> Day 5 NBT/MTT</a:t>
            </a:r>
            <a:endParaRPr lang="en-US"/>
          </a:p>
        </c:rich>
      </c:tx>
      <c:overlay val="0"/>
    </c:title>
    <c:autoTitleDeleted val="0"/>
    <c:plotArea>
      <c:layout/>
      <c:barChart>
        <c:barDir val="col"/>
        <c:grouping val="clustered"/>
        <c:varyColors val="0"/>
        <c:ser>
          <c:idx val="0"/>
          <c:order val="0"/>
          <c:tx>
            <c:strRef>
              <c:f>NBTMTT!$A$39:$A$46</c:f>
              <c:strCache>
                <c:ptCount val="1"/>
                <c:pt idx="0">
                  <c:v>RPMI DMSO PMA dp137 (10) VC-82 (10) NV-140 (10) NV-139 (10) NV-139 (1)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502A-4BD4-A5D1-25CED29F4DBA}"/>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502A-4BD4-A5D1-25CED29F4DBA}"/>
              </c:ext>
            </c:extLst>
          </c:dPt>
          <c:dPt>
            <c:idx val="5"/>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5-502A-4BD4-A5D1-25CED29F4DBA}"/>
              </c:ext>
            </c:extLst>
          </c:dPt>
          <c:dPt>
            <c:idx val="6"/>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7-502A-4BD4-A5D1-25CED29F4DBA}"/>
              </c:ext>
            </c:extLst>
          </c:dPt>
          <c:dPt>
            <c:idx val="7"/>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9-502A-4BD4-A5D1-25CED29F4DBA}"/>
              </c:ext>
            </c:extLst>
          </c:dPt>
          <c:errBars>
            <c:errBarType val="both"/>
            <c:errValType val="cust"/>
            <c:noEndCap val="0"/>
            <c:plus>
              <c:numRef>
                <c:f>NBTMTT!$I$39:$I$46</c:f>
                <c:numCache>
                  <c:formatCode>General</c:formatCode>
                  <c:ptCount val="8"/>
                  <c:pt idx="0">
                    <c:v>9.541811648534422E-2</c:v>
                  </c:pt>
                  <c:pt idx="1">
                    <c:v>0.37645197329149765</c:v>
                  </c:pt>
                  <c:pt idx="2">
                    <c:v>0.31031142718170851</c:v>
                  </c:pt>
                  <c:pt idx="3">
                    <c:v>1.2382449346781272</c:v>
                  </c:pt>
                  <c:pt idx="4">
                    <c:v>0.41698321922415899</c:v>
                  </c:pt>
                  <c:pt idx="5">
                    <c:v>0.28256224695585536</c:v>
                  </c:pt>
                  <c:pt idx="6">
                    <c:v>1.7092747745661163</c:v>
                  </c:pt>
                  <c:pt idx="7">
                    <c:v>0.84310576572722162</c:v>
                  </c:pt>
                </c:numCache>
              </c:numRef>
            </c:plus>
            <c:minus>
              <c:numRef>
                <c:f>NBTMTT!$K$39:$K$46</c:f>
                <c:numCache>
                  <c:formatCode>General</c:formatCode>
                  <c:ptCount val="8"/>
                  <c:pt idx="0">
                    <c:v>0.17834247623168203</c:v>
                  </c:pt>
                  <c:pt idx="1">
                    <c:v>0.3542371960948848</c:v>
                  </c:pt>
                  <c:pt idx="2">
                    <c:v>0.32161645230600816</c:v>
                  </c:pt>
                  <c:pt idx="3">
                    <c:v>0.64245491013718292</c:v>
                  </c:pt>
                  <c:pt idx="4">
                    <c:v>0.3728195359796117</c:v>
                  </c:pt>
                  <c:pt idx="5">
                    <c:v>0.30689968336893375</c:v>
                  </c:pt>
                  <c:pt idx="6">
                    <c:v>0.65369617838987637</c:v>
                  </c:pt>
                  <c:pt idx="7">
                    <c:v>0.53012758392900783</c:v>
                  </c:pt>
                </c:numCache>
              </c:numRef>
            </c:minus>
          </c:errBars>
          <c:cat>
            <c:strRef>
              <c:f>NBTMTT!$A$39:$A$46</c:f>
              <c:strCache>
                <c:ptCount val="8"/>
                <c:pt idx="0">
                  <c:v>RPMI</c:v>
                </c:pt>
                <c:pt idx="1">
                  <c:v>DMSO</c:v>
                </c:pt>
                <c:pt idx="2">
                  <c:v>PMA</c:v>
                </c:pt>
                <c:pt idx="3">
                  <c:v>dp137 (10)</c:v>
                </c:pt>
                <c:pt idx="4">
                  <c:v>VC-82 (10)</c:v>
                </c:pt>
                <c:pt idx="5">
                  <c:v>NV-140 (10)</c:v>
                </c:pt>
                <c:pt idx="6">
                  <c:v>NV-139 (10)</c:v>
                </c:pt>
                <c:pt idx="7">
                  <c:v>NV-139 (1)</c:v>
                </c:pt>
              </c:strCache>
            </c:strRef>
          </c:cat>
          <c:val>
            <c:numRef>
              <c:f>NBTMTT!$G$39:$G$46</c:f>
              <c:numCache>
                <c:formatCode>0.000</c:formatCode>
                <c:ptCount val="8"/>
                <c:pt idx="0">
                  <c:v>1.330948948099647</c:v>
                </c:pt>
                <c:pt idx="1">
                  <c:v>13.23609844662476</c:v>
                </c:pt>
                <c:pt idx="2">
                  <c:v>2.5649329881204763</c:v>
                </c:pt>
                <c:pt idx="3">
                  <c:v>10.025554825864424</c:v>
                </c:pt>
                <c:pt idx="4">
                  <c:v>8.2863539445628991</c:v>
                </c:pt>
                <c:pt idx="5">
                  <c:v>12.277063567565714</c:v>
                </c:pt>
                <c:pt idx="6">
                  <c:v>9.9205336537665971</c:v>
                </c:pt>
                <c:pt idx="7">
                  <c:v>8.8204084185508336</c:v>
                </c:pt>
              </c:numCache>
            </c:numRef>
          </c:val>
          <c:extLst>
            <c:ext xmlns:c16="http://schemas.microsoft.com/office/drawing/2014/chart" uri="{C3380CC4-5D6E-409C-BE32-E72D297353CC}">
              <c16:uniqueId val="{0000000A-502A-4BD4-A5D1-25CED29F4DBA}"/>
            </c:ext>
          </c:extLst>
        </c:ser>
        <c:dLbls>
          <c:showLegendKey val="0"/>
          <c:showVal val="0"/>
          <c:showCatName val="0"/>
          <c:showSerName val="0"/>
          <c:showPercent val="0"/>
          <c:showBubbleSize val="0"/>
        </c:dLbls>
        <c:gapWidth val="150"/>
        <c:axId val="289684864"/>
        <c:axId val="290243712"/>
      </c:barChart>
      <c:catAx>
        <c:axId val="289684864"/>
        <c:scaling>
          <c:orientation val="minMax"/>
        </c:scaling>
        <c:delete val="0"/>
        <c:axPos val="b"/>
        <c:numFmt formatCode="General" sourceLinked="0"/>
        <c:majorTickMark val="out"/>
        <c:minorTickMark val="none"/>
        <c:tickLblPos val="nextTo"/>
        <c:crossAx val="290243712"/>
        <c:crosses val="autoZero"/>
        <c:auto val="1"/>
        <c:lblAlgn val="ctr"/>
        <c:lblOffset val="100"/>
        <c:noMultiLvlLbl val="0"/>
      </c:catAx>
      <c:valAx>
        <c:axId val="290243712"/>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89684864"/>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aseline="0"/>
              <a:t>Cytotoxicity MTT test on lymphocytes</a:t>
            </a:r>
            <a:endParaRPr lang="en-GB"/>
          </a:p>
        </c:rich>
      </c:tx>
      <c:overlay val="0"/>
    </c:title>
    <c:autoTitleDeleted val="0"/>
    <c:plotArea>
      <c:layout/>
      <c:barChart>
        <c:barDir val="col"/>
        <c:grouping val="clustered"/>
        <c:varyColors val="0"/>
        <c:ser>
          <c:idx val="0"/>
          <c:order val="0"/>
          <c:tx>
            <c:v>Day 1</c:v>
          </c:tx>
          <c:invertIfNegative val="0"/>
          <c:errBars>
            <c:errBarType val="both"/>
            <c:errValType val="cust"/>
            <c:noEndCap val="0"/>
            <c:plus>
              <c:numRef>
                <c:f>'Cytotoxicity Day 1'!$I$2:$I$7</c:f>
                <c:numCache>
                  <c:formatCode>General</c:formatCode>
                  <c:ptCount val="6"/>
                  <c:pt idx="0">
                    <c:v>5.5075705472860913E-3</c:v>
                  </c:pt>
                  <c:pt idx="1">
                    <c:v>1.3613718571108083E-2</c:v>
                  </c:pt>
                  <c:pt idx="2">
                    <c:v>9.073771725877474E-3</c:v>
                  </c:pt>
                  <c:pt idx="3">
                    <c:v>1.3747727084867517E-2</c:v>
                  </c:pt>
                  <c:pt idx="4">
                    <c:v>7.8102496759066614E-3</c:v>
                  </c:pt>
                  <c:pt idx="5">
                    <c:v>8.5049005481153909E-3</c:v>
                  </c:pt>
                </c:numCache>
              </c:numRef>
            </c:plus>
            <c:minus>
              <c:numRef>
                <c:f>'Cytotoxicity Day 1'!$K$2:$K$7</c:f>
                <c:numCache>
                  <c:formatCode>General</c:formatCode>
                  <c:ptCount val="6"/>
                  <c:pt idx="0">
                    <c:v>4.2846900110689035E-2</c:v>
                  </c:pt>
                  <c:pt idx="1">
                    <c:v>6.7363982886772381E-2</c:v>
                  </c:pt>
                  <c:pt idx="2">
                    <c:v>5.4996277831254103E-2</c:v>
                  </c:pt>
                  <c:pt idx="3">
                    <c:v>6.7694724277123974E-2</c:v>
                  </c:pt>
                  <c:pt idx="4">
                    <c:v>5.1023686250951668E-2</c:v>
                  </c:pt>
                  <c:pt idx="5">
                    <c:v>5.3244406742603459E-2</c:v>
                  </c:pt>
                </c:numCache>
              </c:numRef>
            </c:minus>
          </c:errBars>
          <c:cat>
            <c:strRef>
              <c:f>'Cytotoxicity Day 1'!$A$2:$A$7</c:f>
              <c:strCache>
                <c:ptCount val="6"/>
                <c:pt idx="0">
                  <c:v>RPMI</c:v>
                </c:pt>
                <c:pt idx="1">
                  <c:v>DP-137 (10 µM)</c:v>
                </c:pt>
                <c:pt idx="2">
                  <c:v>VC-82 (10 µM)</c:v>
                </c:pt>
                <c:pt idx="3">
                  <c:v>NV-140 (10 µM)</c:v>
                </c:pt>
                <c:pt idx="4">
                  <c:v>NV-139 (10 µM)</c:v>
                </c:pt>
                <c:pt idx="5">
                  <c:v>NV-139 (1 µM)</c:v>
                </c:pt>
              </c:strCache>
            </c:strRef>
          </c:cat>
          <c:val>
            <c:numRef>
              <c:f>'Cytotoxicity Day 1'!$G$2:$G$7</c:f>
              <c:numCache>
                <c:formatCode>0.000</c:formatCode>
                <c:ptCount val="6"/>
                <c:pt idx="0">
                  <c:v>0.17233333333333334</c:v>
                </c:pt>
                <c:pt idx="1">
                  <c:v>0.41666666666666669</c:v>
                </c:pt>
                <c:pt idx="2">
                  <c:v>0.31433333333333335</c:v>
                </c:pt>
                <c:pt idx="3">
                  <c:v>0.249</c:v>
                </c:pt>
                <c:pt idx="4">
                  <c:v>0.224</c:v>
                </c:pt>
                <c:pt idx="5">
                  <c:v>0.18766666666666665</c:v>
                </c:pt>
              </c:numCache>
            </c:numRef>
          </c:val>
          <c:extLst>
            <c:ext xmlns:c16="http://schemas.microsoft.com/office/drawing/2014/chart" uri="{C3380CC4-5D6E-409C-BE32-E72D297353CC}">
              <c16:uniqueId val="{00000000-16E3-452D-94A7-1C0C021F47E2}"/>
            </c:ext>
          </c:extLst>
        </c:ser>
        <c:ser>
          <c:idx val="1"/>
          <c:order val="1"/>
          <c:tx>
            <c:v>Day 2</c:v>
          </c:tx>
          <c:invertIfNegative val="0"/>
          <c:errBars>
            <c:errBarType val="both"/>
            <c:errValType val="cust"/>
            <c:noEndCap val="0"/>
            <c:plus>
              <c:numRef>
                <c:f>'Cytotoxicity Day 2'!$I$2:$I$7</c:f>
                <c:numCache>
                  <c:formatCode>General</c:formatCode>
                  <c:ptCount val="6"/>
                  <c:pt idx="0">
                    <c:v>1.1060440015358034E-2</c:v>
                  </c:pt>
                  <c:pt idx="1">
                    <c:v>6.0811183182043829E-2</c:v>
                  </c:pt>
                  <c:pt idx="2">
                    <c:v>8.1445278152470855E-3</c:v>
                  </c:pt>
                  <c:pt idx="3">
                    <c:v>7.0000000000000062E-3</c:v>
                  </c:pt>
                  <c:pt idx="4">
                    <c:v>5.7735026918962634E-4</c:v>
                  </c:pt>
                  <c:pt idx="5">
                    <c:v>1.0404326023342405E-2</c:v>
                  </c:pt>
                </c:numCache>
              </c:numRef>
            </c:plus>
            <c:minus>
              <c:numRef>
                <c:f>'Cytotoxicity Day 2'!$K$2:$K$7</c:f>
                <c:numCache>
                  <c:formatCode>General</c:formatCode>
                  <c:ptCount val="6"/>
                  <c:pt idx="0">
                    <c:v>6.0719134862518238E-2</c:v>
                  </c:pt>
                  <c:pt idx="1">
                    <c:v>0.17437199199132272</c:v>
                  </c:pt>
                  <c:pt idx="2">
                    <c:v>5.2104151514849192E-2</c:v>
                  </c:pt>
                  <c:pt idx="3">
                    <c:v>4.8304589153964815E-2</c:v>
                  </c:pt>
                  <c:pt idx="4">
                    <c:v>1.3872638167626065E-2</c:v>
                  </c:pt>
                  <c:pt idx="5">
                    <c:v>5.1000799070559683E-2</c:v>
                  </c:pt>
                </c:numCache>
              </c:numRef>
            </c:minus>
          </c:errBars>
          <c:val>
            <c:numRef>
              <c:f>'Cytotoxicity Day 2'!$G$2:$G$7</c:f>
              <c:numCache>
                <c:formatCode>General</c:formatCode>
                <c:ptCount val="6"/>
                <c:pt idx="0">
                  <c:v>0.13733333333333334</c:v>
                </c:pt>
                <c:pt idx="1">
                  <c:v>0.35699999999999998</c:v>
                </c:pt>
                <c:pt idx="2">
                  <c:v>0.26633333333333337</c:v>
                </c:pt>
                <c:pt idx="3">
                  <c:v>0.18699999999999997</c:v>
                </c:pt>
                <c:pt idx="4">
                  <c:v>0.15366666666666665</c:v>
                </c:pt>
                <c:pt idx="5">
                  <c:v>0.13225000000000001</c:v>
                </c:pt>
              </c:numCache>
            </c:numRef>
          </c:val>
          <c:extLst>
            <c:ext xmlns:c16="http://schemas.microsoft.com/office/drawing/2014/chart" uri="{C3380CC4-5D6E-409C-BE32-E72D297353CC}">
              <c16:uniqueId val="{00000001-16E3-452D-94A7-1C0C021F47E2}"/>
            </c:ext>
          </c:extLst>
        </c:ser>
        <c:ser>
          <c:idx val="2"/>
          <c:order val="2"/>
          <c:tx>
            <c:v>Day 3</c:v>
          </c:tx>
          <c:invertIfNegative val="0"/>
          <c:errBars>
            <c:errBarType val="both"/>
            <c:errValType val="cust"/>
            <c:noEndCap val="0"/>
            <c:plus>
              <c:numRef>
                <c:f>'Cytotoxicity Day 3'!$I$2:$I$7</c:f>
                <c:numCache>
                  <c:formatCode>General</c:formatCode>
                  <c:ptCount val="6"/>
                  <c:pt idx="0">
                    <c:v>1.5588457268119908E-2</c:v>
                  </c:pt>
                  <c:pt idx="1">
                    <c:v>1.1269427669584638E-2</c:v>
                  </c:pt>
                  <c:pt idx="2">
                    <c:v>3.5118845842842428E-3</c:v>
                  </c:pt>
                  <c:pt idx="3">
                    <c:v>2.0000000000000018E-3</c:v>
                  </c:pt>
                  <c:pt idx="4">
                    <c:v>3.6055512754639848E-3</c:v>
                  </c:pt>
                  <c:pt idx="5">
                    <c:v>3.5590260840104404E-3</c:v>
                  </c:pt>
                </c:numCache>
              </c:numRef>
            </c:plus>
            <c:minus>
              <c:numRef>
                <c:f>'Cytotoxicity Day 3'!$K$2:$K$7</c:f>
                <c:numCache>
                  <c:formatCode>General</c:formatCode>
                  <c:ptCount val="6"/>
                  <c:pt idx="0">
                    <c:v>7.2084342424042658E-2</c:v>
                  </c:pt>
                  <c:pt idx="1">
                    <c:v>6.1290096180880202E-2</c:v>
                  </c:pt>
                  <c:pt idx="2">
                    <c:v>3.421444424159794E-2</c:v>
                  </c:pt>
                  <c:pt idx="3">
                    <c:v>2.5819888974716126E-2</c:v>
                  </c:pt>
                  <c:pt idx="4">
                    <c:v>3.4667714449537361E-2</c:v>
                  </c:pt>
                  <c:pt idx="5">
                    <c:v>2.9828786783954356E-2</c:v>
                  </c:pt>
                </c:numCache>
              </c:numRef>
            </c:minus>
          </c:errBars>
          <c:val>
            <c:numRef>
              <c:f>'Cytotoxicity Day 3'!$G$2:$G$7</c:f>
              <c:numCache>
                <c:formatCode>0.000</c:formatCode>
                <c:ptCount val="6"/>
                <c:pt idx="0">
                  <c:v>0.151</c:v>
                </c:pt>
                <c:pt idx="1">
                  <c:v>0.13400000000000001</c:v>
                </c:pt>
                <c:pt idx="2">
                  <c:v>0.10233333333333333</c:v>
                </c:pt>
                <c:pt idx="3">
                  <c:v>9.0000000000000011E-2</c:v>
                </c:pt>
                <c:pt idx="4">
                  <c:v>8.5000000000000006E-2</c:v>
                </c:pt>
                <c:pt idx="5">
                  <c:v>9.4E-2</c:v>
                </c:pt>
              </c:numCache>
            </c:numRef>
          </c:val>
          <c:extLst>
            <c:ext xmlns:c16="http://schemas.microsoft.com/office/drawing/2014/chart" uri="{C3380CC4-5D6E-409C-BE32-E72D297353CC}">
              <c16:uniqueId val="{00000002-16E3-452D-94A7-1C0C021F47E2}"/>
            </c:ext>
          </c:extLst>
        </c:ser>
        <c:dLbls>
          <c:showLegendKey val="0"/>
          <c:showVal val="0"/>
          <c:showCatName val="0"/>
          <c:showSerName val="0"/>
          <c:showPercent val="0"/>
          <c:showBubbleSize val="0"/>
        </c:dLbls>
        <c:gapWidth val="150"/>
        <c:axId val="296117760"/>
        <c:axId val="296119296"/>
      </c:barChart>
      <c:catAx>
        <c:axId val="296117760"/>
        <c:scaling>
          <c:orientation val="minMax"/>
        </c:scaling>
        <c:delete val="0"/>
        <c:axPos val="b"/>
        <c:numFmt formatCode="General" sourceLinked="0"/>
        <c:majorTickMark val="out"/>
        <c:minorTickMark val="none"/>
        <c:tickLblPos val="nextTo"/>
        <c:crossAx val="296119296"/>
        <c:crosses val="autoZero"/>
        <c:auto val="1"/>
        <c:lblAlgn val="ctr"/>
        <c:lblOffset val="100"/>
        <c:noMultiLvlLbl val="0"/>
      </c:catAx>
      <c:valAx>
        <c:axId val="296119296"/>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96117760"/>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MTT</a:t>
            </a:r>
            <a:r>
              <a:rPr lang="en-US" baseline="0"/>
              <a:t> test on osteosarcoma</a:t>
            </a:r>
            <a:endParaRPr lang="en-US"/>
          </a:p>
        </c:rich>
      </c:tx>
      <c:overlay val="0"/>
    </c:title>
    <c:autoTitleDeleted val="0"/>
    <c:plotArea>
      <c:layout/>
      <c:barChart>
        <c:barDir val="col"/>
        <c:grouping val="clustered"/>
        <c:varyColors val="0"/>
        <c:ser>
          <c:idx val="0"/>
          <c:order val="0"/>
          <c:tx>
            <c:v>Day 3</c:v>
          </c:tx>
          <c:invertIfNegative val="0"/>
          <c:errBars>
            <c:errBarType val="both"/>
            <c:errValType val="cust"/>
            <c:noEndCap val="0"/>
            <c:plus>
              <c:numRef>
                <c:f>'mtt '!$I$2:$I$7</c:f>
                <c:numCache>
                  <c:formatCode>General</c:formatCode>
                  <c:ptCount val="6"/>
                  <c:pt idx="0">
                    <c:v>3.4698703145794908E-2</c:v>
                  </c:pt>
                  <c:pt idx="1">
                    <c:v>0.12580275566669236</c:v>
                  </c:pt>
                  <c:pt idx="2">
                    <c:v>1.6522711641858288E-2</c:v>
                  </c:pt>
                  <c:pt idx="3">
                    <c:v>1.3796134724383263E-2</c:v>
                  </c:pt>
                  <c:pt idx="4">
                    <c:v>1.5275252316519479E-3</c:v>
                  </c:pt>
                  <c:pt idx="5">
                    <c:v>2.0615528128088323E-3</c:v>
                  </c:pt>
                </c:numCache>
              </c:numRef>
            </c:plus>
            <c:minus>
              <c:numRef>
                <c:f>'mtt '!$K$2:$K$7</c:f>
                <c:numCache>
                  <c:formatCode>General</c:formatCode>
                  <c:ptCount val="6"/>
                  <c:pt idx="0">
                    <c:v>0.10754642895945749</c:v>
                  </c:pt>
                  <c:pt idx="1">
                    <c:v>0.20477854352665334</c:v>
                  </c:pt>
                  <c:pt idx="2">
                    <c:v>7.4213007938541978E-2</c:v>
                  </c:pt>
                  <c:pt idx="3">
                    <c:v>6.7813800769418772E-2</c:v>
                  </c:pt>
                  <c:pt idx="4">
                    <c:v>2.2564908092374672E-2</c:v>
                  </c:pt>
                  <c:pt idx="5">
                    <c:v>2.2702162963079267E-2</c:v>
                  </c:pt>
                </c:numCache>
              </c:numRef>
            </c:minus>
          </c:errBars>
          <c:cat>
            <c:strRef>
              <c:f>'mtt '!$A$12:$A$17</c:f>
              <c:strCache>
                <c:ptCount val="6"/>
                <c:pt idx="0">
                  <c:v>DMEM F12</c:v>
                </c:pt>
                <c:pt idx="1">
                  <c:v>DP-137 (10 µM)</c:v>
                </c:pt>
                <c:pt idx="2">
                  <c:v>VC-82 (10 µM)</c:v>
                </c:pt>
                <c:pt idx="3">
                  <c:v>NV-140 (10 µM)</c:v>
                </c:pt>
                <c:pt idx="4">
                  <c:v>NV-139 (10 µM)</c:v>
                </c:pt>
                <c:pt idx="5">
                  <c:v>NV-139 (1 µM)</c:v>
                </c:pt>
              </c:strCache>
            </c:strRef>
          </c:cat>
          <c:val>
            <c:numRef>
              <c:f>'mtt '!$G$2:$G$7</c:f>
              <c:numCache>
                <c:formatCode>0.000</c:formatCode>
                <c:ptCount val="6"/>
                <c:pt idx="0">
                  <c:v>0.71</c:v>
                </c:pt>
                <c:pt idx="1">
                  <c:v>0.66633333333333333</c:v>
                </c:pt>
                <c:pt idx="2">
                  <c:v>0.42199999999999999</c:v>
                </c:pt>
                <c:pt idx="3">
                  <c:v>0.58066666666666666</c:v>
                </c:pt>
                <c:pt idx="4">
                  <c:v>0.10466666666666667</c:v>
                </c:pt>
                <c:pt idx="5">
                  <c:v>0.11025</c:v>
                </c:pt>
              </c:numCache>
            </c:numRef>
          </c:val>
          <c:extLst>
            <c:ext xmlns:c16="http://schemas.microsoft.com/office/drawing/2014/chart" uri="{C3380CC4-5D6E-409C-BE32-E72D297353CC}">
              <c16:uniqueId val="{00000000-F538-4CAC-9D0E-A4DB819F18BE}"/>
            </c:ext>
          </c:extLst>
        </c:ser>
        <c:ser>
          <c:idx val="1"/>
          <c:order val="1"/>
          <c:tx>
            <c:v>Day 5</c:v>
          </c:tx>
          <c:invertIfNegative val="0"/>
          <c:errBars>
            <c:errBarType val="both"/>
            <c:errValType val="cust"/>
            <c:noEndCap val="0"/>
            <c:plus>
              <c:numRef>
                <c:f>'mtt '!$I$12:$I$17</c:f>
                <c:numCache>
                  <c:formatCode>General</c:formatCode>
                  <c:ptCount val="6"/>
                  <c:pt idx="0">
                    <c:v>4.693612681080532E-2</c:v>
                  </c:pt>
                  <c:pt idx="1">
                    <c:v>0.31295793114517295</c:v>
                  </c:pt>
                  <c:pt idx="2">
                    <c:v>2.9535289626704726E-2</c:v>
                  </c:pt>
                  <c:pt idx="3">
                    <c:v>1.0535653752852748E-2</c:v>
                  </c:pt>
                  <c:pt idx="4">
                    <c:v>1.1590225767142475E-2</c:v>
                  </c:pt>
                  <c:pt idx="5">
                    <c:v>1.8257418583505478E-3</c:v>
                  </c:pt>
                </c:numCache>
              </c:numRef>
            </c:plus>
            <c:minus>
              <c:numRef>
                <c:f>'mtt '!$K$12:$K$17</c:f>
                <c:numCache>
                  <c:formatCode>General</c:formatCode>
                  <c:ptCount val="6"/>
                  <c:pt idx="0">
                    <c:v>0.12508147586114329</c:v>
                  </c:pt>
                  <c:pt idx="1">
                    <c:v>0.27971321525143078</c:v>
                  </c:pt>
                  <c:pt idx="2">
                    <c:v>9.9222459867889329E-2</c:v>
                  </c:pt>
                  <c:pt idx="3">
                    <c:v>5.9261155779180084E-2</c:v>
                  </c:pt>
                  <c:pt idx="4">
                    <c:v>6.2156323805768084E-2</c:v>
                  </c:pt>
                  <c:pt idx="5">
                    <c:v>2.1364350319811667E-2</c:v>
                  </c:pt>
                </c:numCache>
              </c:numRef>
            </c:minus>
          </c:errBars>
          <c:cat>
            <c:strRef>
              <c:f>'mtt '!$A$12:$A$17</c:f>
              <c:strCache>
                <c:ptCount val="6"/>
                <c:pt idx="0">
                  <c:v>DMEM F12</c:v>
                </c:pt>
                <c:pt idx="1">
                  <c:v>DP-137 (10 µM)</c:v>
                </c:pt>
                <c:pt idx="2">
                  <c:v>VC-82 (10 µM)</c:v>
                </c:pt>
                <c:pt idx="3">
                  <c:v>NV-140 (10 µM)</c:v>
                </c:pt>
                <c:pt idx="4">
                  <c:v>NV-139 (10 µM)</c:v>
                </c:pt>
                <c:pt idx="5">
                  <c:v>NV-139 (1 µM)</c:v>
                </c:pt>
              </c:strCache>
            </c:strRef>
          </c:cat>
          <c:val>
            <c:numRef>
              <c:f>'mtt '!$G$12:$G$17</c:f>
              <c:numCache>
                <c:formatCode>0.000</c:formatCode>
                <c:ptCount val="6"/>
                <c:pt idx="0">
                  <c:v>0.95199999999999996</c:v>
                </c:pt>
                <c:pt idx="1">
                  <c:v>0.95</c:v>
                </c:pt>
                <c:pt idx="2">
                  <c:v>0.79433333333333334</c:v>
                </c:pt>
                <c:pt idx="3">
                  <c:v>0.7400000000000001</c:v>
                </c:pt>
                <c:pt idx="4">
                  <c:v>0.10066666666666668</c:v>
                </c:pt>
                <c:pt idx="5">
                  <c:v>0.10099999999999999</c:v>
                </c:pt>
              </c:numCache>
            </c:numRef>
          </c:val>
          <c:extLst>
            <c:ext xmlns:c16="http://schemas.microsoft.com/office/drawing/2014/chart" uri="{C3380CC4-5D6E-409C-BE32-E72D297353CC}">
              <c16:uniqueId val="{00000001-F538-4CAC-9D0E-A4DB819F18BE}"/>
            </c:ext>
          </c:extLst>
        </c:ser>
        <c:dLbls>
          <c:showLegendKey val="0"/>
          <c:showVal val="0"/>
          <c:showCatName val="0"/>
          <c:showSerName val="0"/>
          <c:showPercent val="0"/>
          <c:showBubbleSize val="0"/>
        </c:dLbls>
        <c:gapWidth val="150"/>
        <c:axId val="298411904"/>
        <c:axId val="298413440"/>
      </c:barChart>
      <c:catAx>
        <c:axId val="298411904"/>
        <c:scaling>
          <c:orientation val="minMax"/>
        </c:scaling>
        <c:delete val="0"/>
        <c:axPos val="b"/>
        <c:numFmt formatCode="General" sourceLinked="0"/>
        <c:majorTickMark val="out"/>
        <c:minorTickMark val="none"/>
        <c:tickLblPos val="nextTo"/>
        <c:crossAx val="298413440"/>
        <c:crosses val="autoZero"/>
        <c:auto val="1"/>
        <c:lblAlgn val="ctr"/>
        <c:lblOffset val="100"/>
        <c:noMultiLvlLbl val="0"/>
      </c:catAx>
      <c:valAx>
        <c:axId val="298413440"/>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98411904"/>
        <c:crosses val="autoZero"/>
        <c:crossBetween val="between"/>
      </c:valAx>
    </c:plotArea>
    <c:legend>
      <c:legendPos val="r"/>
      <c:overlay val="0"/>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Alkaline</a:t>
            </a:r>
            <a:r>
              <a:rPr lang="en-US" baseline="0"/>
              <a:t> phosphatase level at the fifth day </a:t>
            </a:r>
            <a:endParaRPr lang="en-US"/>
          </a:p>
        </c:rich>
      </c:tx>
      <c:layout>
        <c:manualLayout>
          <c:xMode val="edge"/>
          <c:yMode val="edge"/>
          <c:x val="0.18629855643044618"/>
          <c:y val="3.2407407407407406E-2"/>
        </c:manualLayout>
      </c:layout>
      <c:overlay val="0"/>
    </c:title>
    <c:autoTitleDeleted val="0"/>
    <c:plotArea>
      <c:layout/>
      <c:barChart>
        <c:barDir val="col"/>
        <c:grouping val="clustered"/>
        <c:varyColors val="0"/>
        <c:ser>
          <c:idx val="0"/>
          <c:order val="0"/>
          <c:tx>
            <c:strRef>
              <c:f>'ALP graph'!$A$2:$A$7</c:f>
              <c:strCache>
                <c:ptCount val="1"/>
                <c:pt idx="0">
                  <c:v>DMEM F12 DP-137 (10 µM) VC-82 (10 µM) NV-140 (10 µM) NV-139 (10 µM) NV-139 (1 µM)</c:v>
                </c:pt>
              </c:strCache>
            </c:strRef>
          </c:tx>
          <c:invertIfNegative val="0"/>
          <c:errBars>
            <c:errBarType val="both"/>
            <c:errValType val="fixedVal"/>
            <c:noEndCap val="0"/>
            <c:val val="0.02"/>
          </c:errBars>
          <c:cat>
            <c:strRef>
              <c:f>'ALP graph'!$A$2:$A$7</c:f>
              <c:strCache>
                <c:ptCount val="6"/>
                <c:pt idx="0">
                  <c:v>DMEM F12</c:v>
                </c:pt>
                <c:pt idx="1">
                  <c:v>DP-137 (10 µM)</c:v>
                </c:pt>
                <c:pt idx="2">
                  <c:v>VC-82 (10 µM)</c:v>
                </c:pt>
                <c:pt idx="3">
                  <c:v>NV-140 (10 µM)</c:v>
                </c:pt>
                <c:pt idx="4">
                  <c:v>NV-139 (10 µM)</c:v>
                </c:pt>
                <c:pt idx="5">
                  <c:v>NV-139 (1 µM)</c:v>
                </c:pt>
              </c:strCache>
            </c:strRef>
          </c:cat>
          <c:val>
            <c:numRef>
              <c:f>'ALP graph'!$G$2:$G$7</c:f>
              <c:numCache>
                <c:formatCode>0.000</c:formatCode>
                <c:ptCount val="6"/>
                <c:pt idx="0">
                  <c:v>0.14300000000000002</c:v>
                </c:pt>
                <c:pt idx="1">
                  <c:v>0.10433333333333333</c:v>
                </c:pt>
                <c:pt idx="2">
                  <c:v>0.12133333333333333</c:v>
                </c:pt>
                <c:pt idx="3">
                  <c:v>0.10349999999999999</c:v>
                </c:pt>
                <c:pt idx="4">
                  <c:v>6.275E-2</c:v>
                </c:pt>
                <c:pt idx="5">
                  <c:v>6.6500000000000004E-2</c:v>
                </c:pt>
              </c:numCache>
            </c:numRef>
          </c:val>
          <c:extLst>
            <c:ext xmlns:c16="http://schemas.microsoft.com/office/drawing/2014/chart" uri="{C3380CC4-5D6E-409C-BE32-E72D297353CC}">
              <c16:uniqueId val="{00000000-770F-4616-8EF9-16D89F62CCA6}"/>
            </c:ext>
          </c:extLst>
        </c:ser>
        <c:dLbls>
          <c:showLegendKey val="0"/>
          <c:showVal val="0"/>
          <c:showCatName val="0"/>
          <c:showSerName val="0"/>
          <c:showPercent val="0"/>
          <c:showBubbleSize val="0"/>
        </c:dLbls>
        <c:gapWidth val="150"/>
        <c:axId val="304689920"/>
        <c:axId val="304691456"/>
      </c:barChart>
      <c:catAx>
        <c:axId val="304689920"/>
        <c:scaling>
          <c:orientation val="minMax"/>
        </c:scaling>
        <c:delete val="0"/>
        <c:axPos val="b"/>
        <c:numFmt formatCode="General" sourceLinked="0"/>
        <c:majorTickMark val="out"/>
        <c:minorTickMark val="none"/>
        <c:tickLblPos val="nextTo"/>
        <c:crossAx val="304691456"/>
        <c:crosses val="autoZero"/>
        <c:auto val="1"/>
        <c:lblAlgn val="ctr"/>
        <c:lblOffset val="100"/>
        <c:noMultiLvlLbl val="0"/>
      </c:catAx>
      <c:valAx>
        <c:axId val="304691456"/>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304689920"/>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HL60</a:t>
            </a:r>
            <a:r>
              <a:rPr lang="en-US" baseline="0"/>
              <a:t> Day 3 NBT/MTT</a:t>
            </a:r>
            <a:endParaRPr lang="en-US"/>
          </a:p>
        </c:rich>
      </c:tx>
      <c:overlay val="0"/>
    </c:title>
    <c:autoTitleDeleted val="0"/>
    <c:plotArea>
      <c:layout/>
      <c:barChart>
        <c:barDir val="col"/>
        <c:grouping val="clustered"/>
        <c:varyColors val="0"/>
        <c:ser>
          <c:idx val="0"/>
          <c:order val="0"/>
          <c:tx>
            <c:strRef>
              <c:f>NBTMTT!$A$39:$A$53</c:f>
              <c:strCache>
                <c:ptCount val="1"/>
                <c:pt idx="0">
                  <c:v>RPMI DMSO PMA mag 244 (10) mag 244 (1) mag 244 (0.1) mag 218 (10) mag 218 (1) mag 218 (0.1) IL-12 (10) IL-12 (1) IL-12 (0.1) Dp 132 (10) Dp132 (1) Dp132 (0.1)</c:v>
                </c:pt>
              </c:strCache>
            </c:strRef>
          </c:tx>
          <c:invertIfNegative val="0"/>
          <c:dPt>
            <c:idx val="12"/>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9AE0-4826-AA87-F3EC3AFA1449}"/>
              </c:ext>
            </c:extLst>
          </c:dPt>
          <c:errBars>
            <c:errBarType val="both"/>
            <c:errValType val="cust"/>
            <c:noEndCap val="0"/>
            <c:plus>
              <c:numRef>
                <c:f>NBTMTT!$I$39:$I$53</c:f>
                <c:numCache>
                  <c:formatCode>General</c:formatCode>
                  <c:ptCount val="15"/>
                  <c:pt idx="0">
                    <c:v>4.2531645364509797E-2</c:v>
                  </c:pt>
                  <c:pt idx="1">
                    <c:v>0.32811019283838205</c:v>
                  </c:pt>
                  <c:pt idx="2">
                    <c:v>0.68368068402413218</c:v>
                  </c:pt>
                  <c:pt idx="3">
                    <c:v>5.7136545752707192E-2</c:v>
                  </c:pt>
                  <c:pt idx="4">
                    <c:v>0.25654064954153011</c:v>
                  </c:pt>
                  <c:pt idx="5">
                    <c:v>7.6100954293765066E-2</c:v>
                  </c:pt>
                  <c:pt idx="6">
                    <c:v>0.1138308727290928</c:v>
                  </c:pt>
                  <c:pt idx="7">
                    <c:v>5.1399812740732333E-2</c:v>
                  </c:pt>
                  <c:pt idx="8">
                    <c:v>0.1591267885065745</c:v>
                  </c:pt>
                  <c:pt idx="9">
                    <c:v>0.13788669866851985</c:v>
                  </c:pt>
                  <c:pt idx="10">
                    <c:v>7.573676586375043E-2</c:v>
                  </c:pt>
                  <c:pt idx="11">
                    <c:v>7.0160440001713176E-2</c:v>
                  </c:pt>
                  <c:pt idx="12">
                    <c:v>0.46259847949294586</c:v>
                  </c:pt>
                  <c:pt idx="13">
                    <c:v>5.9771221654057821E-2</c:v>
                  </c:pt>
                  <c:pt idx="14">
                    <c:v>3.7430036772027657E-2</c:v>
                  </c:pt>
                </c:numCache>
              </c:numRef>
            </c:plus>
            <c:minus>
              <c:numRef>
                <c:f>NBTMTT!$K$39:$K$53</c:f>
                <c:numCache>
                  <c:formatCode>General</c:formatCode>
                  <c:ptCount val="15"/>
                  <c:pt idx="0">
                    <c:v>0.11906811127041222</c:v>
                  </c:pt>
                  <c:pt idx="1">
                    <c:v>0.33071145169083682</c:v>
                  </c:pt>
                  <c:pt idx="2">
                    <c:v>0.47738198682122202</c:v>
                  </c:pt>
                  <c:pt idx="3">
                    <c:v>0.13800548993030096</c:v>
                  </c:pt>
                  <c:pt idx="4">
                    <c:v>0.29242699917616483</c:v>
                  </c:pt>
                  <c:pt idx="5">
                    <c:v>0.15927016281962028</c:v>
                  </c:pt>
                  <c:pt idx="6">
                    <c:v>0.1947912324593459</c:v>
                  </c:pt>
                  <c:pt idx="7">
                    <c:v>0.1308941210046404</c:v>
                  </c:pt>
                  <c:pt idx="8">
                    <c:v>0.2303090593865661</c:v>
                  </c:pt>
                  <c:pt idx="9">
                    <c:v>0.21438804278575477</c:v>
                  </c:pt>
                  <c:pt idx="10">
                    <c:v>0.15888860444113084</c:v>
                  </c:pt>
                  <c:pt idx="11">
                    <c:v>0.15292747736722917</c:v>
                  </c:pt>
                  <c:pt idx="12">
                    <c:v>0.34007296257308733</c:v>
                  </c:pt>
                  <c:pt idx="13">
                    <c:v>0.14115148086843654</c:v>
                  </c:pt>
                  <c:pt idx="14">
                    <c:v>0.11169905516166741</c:v>
                  </c:pt>
                </c:numCache>
              </c:numRef>
            </c:minus>
          </c:errBars>
          <c:cat>
            <c:strRef>
              <c:f>NBTMTT!$A$39:$A$53</c:f>
              <c:strCache>
                <c:ptCount val="15"/>
                <c:pt idx="0">
                  <c:v>RPMI</c:v>
                </c:pt>
                <c:pt idx="1">
                  <c:v>DMSO</c:v>
                </c:pt>
                <c:pt idx="2">
                  <c:v>PMA</c:v>
                </c:pt>
                <c:pt idx="3">
                  <c:v>mag 244 (10)</c:v>
                </c:pt>
                <c:pt idx="4">
                  <c:v>mag 244 (1)</c:v>
                </c:pt>
                <c:pt idx="5">
                  <c:v>mag 244 (0.1)</c:v>
                </c:pt>
                <c:pt idx="6">
                  <c:v>mag 218 (10)</c:v>
                </c:pt>
                <c:pt idx="7">
                  <c:v>mag 218 (1)</c:v>
                </c:pt>
                <c:pt idx="8">
                  <c:v>mag 218 (0.1)</c:v>
                </c:pt>
                <c:pt idx="9">
                  <c:v>IL-12 (10)</c:v>
                </c:pt>
                <c:pt idx="10">
                  <c:v>IL-12 (1)</c:v>
                </c:pt>
                <c:pt idx="11">
                  <c:v>IL-12 (0.1)</c:v>
                </c:pt>
                <c:pt idx="12">
                  <c:v>Dp 132 (10)</c:v>
                </c:pt>
                <c:pt idx="13">
                  <c:v>Dp132 (1)</c:v>
                </c:pt>
                <c:pt idx="14">
                  <c:v>Dp132 (0.1)</c:v>
                </c:pt>
              </c:strCache>
            </c:strRef>
          </c:cat>
          <c:val>
            <c:numRef>
              <c:f>NBTMTT!$G$39:$G$53</c:f>
              <c:numCache>
                <c:formatCode>General</c:formatCode>
                <c:ptCount val="15"/>
                <c:pt idx="0">
                  <c:v>1.1129161661892883</c:v>
                </c:pt>
                <c:pt idx="1">
                  <c:v>1.8845704156246399</c:v>
                </c:pt>
                <c:pt idx="2">
                  <c:v>5.1871706466736986</c:v>
                </c:pt>
                <c:pt idx="3">
                  <c:v>0.96242437856556828</c:v>
                </c:pt>
                <c:pt idx="4">
                  <c:v>1.0282366538914047</c:v>
                </c:pt>
                <c:pt idx="5">
                  <c:v>0.90863591169793967</c:v>
                </c:pt>
                <c:pt idx="6">
                  <c:v>0.77601413264654262</c:v>
                </c:pt>
                <c:pt idx="7">
                  <c:v>0.88490521267934252</c:v>
                </c:pt>
                <c:pt idx="8">
                  <c:v>1.3393533874383687</c:v>
                </c:pt>
                <c:pt idx="9">
                  <c:v>1.3068719124758446</c:v>
                </c:pt>
                <c:pt idx="10">
                  <c:v>1.2105575771020056</c:v>
                </c:pt>
                <c:pt idx="11">
                  <c:v>1.1724640047407922</c:v>
                </c:pt>
                <c:pt idx="12">
                  <c:v>2.2418544235566511</c:v>
                </c:pt>
                <c:pt idx="13">
                  <c:v>1.245955611404902</c:v>
                </c:pt>
                <c:pt idx="14">
                  <c:v>0.8436124716590937</c:v>
                </c:pt>
              </c:numCache>
            </c:numRef>
          </c:val>
          <c:extLst>
            <c:ext xmlns:c16="http://schemas.microsoft.com/office/drawing/2014/chart" uri="{C3380CC4-5D6E-409C-BE32-E72D297353CC}">
              <c16:uniqueId val="{00000002-9AE0-4826-AA87-F3EC3AFA1449}"/>
            </c:ext>
          </c:extLst>
        </c:ser>
        <c:dLbls>
          <c:showLegendKey val="0"/>
          <c:showVal val="0"/>
          <c:showCatName val="0"/>
          <c:showSerName val="0"/>
          <c:showPercent val="0"/>
          <c:showBubbleSize val="0"/>
        </c:dLbls>
        <c:gapWidth val="150"/>
        <c:axId val="259330432"/>
        <c:axId val="259331968"/>
      </c:barChart>
      <c:catAx>
        <c:axId val="259330432"/>
        <c:scaling>
          <c:orientation val="minMax"/>
        </c:scaling>
        <c:delete val="0"/>
        <c:axPos val="b"/>
        <c:numFmt formatCode="General" sourceLinked="0"/>
        <c:majorTickMark val="out"/>
        <c:minorTickMark val="none"/>
        <c:tickLblPos val="nextTo"/>
        <c:crossAx val="259331968"/>
        <c:crosses val="autoZero"/>
        <c:auto val="1"/>
        <c:lblAlgn val="ctr"/>
        <c:lblOffset val="100"/>
        <c:noMultiLvlLbl val="0"/>
      </c:catAx>
      <c:valAx>
        <c:axId val="259331968"/>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0"/>
        <c:majorTickMark val="out"/>
        <c:minorTickMark val="none"/>
        <c:tickLblPos val="nextTo"/>
        <c:crossAx val="259330432"/>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HL60</a:t>
            </a:r>
            <a:r>
              <a:rPr lang="en-US" baseline="0"/>
              <a:t> Day 3 NBT/MTT</a:t>
            </a:r>
            <a:endParaRPr lang="en-US"/>
          </a:p>
        </c:rich>
      </c:tx>
      <c:overlay val="0"/>
    </c:title>
    <c:autoTitleDeleted val="0"/>
    <c:plotArea>
      <c:layout/>
      <c:barChart>
        <c:barDir val="col"/>
        <c:grouping val="clustered"/>
        <c:varyColors val="0"/>
        <c:ser>
          <c:idx val="0"/>
          <c:order val="0"/>
          <c:tx>
            <c:strRef>
              <c:f>NBTMTT!$A$39:$A$53</c:f>
              <c:strCache>
                <c:ptCount val="1"/>
                <c:pt idx="0">
                  <c:v>RPMI DMSO PMA IL-10 (10) IL-10 (1) IL-10 (0.1) IL-12 (10) IL-12 (1) IL-12 (0.1) VC-82 (10) VC-82 (1) VC-82 (0.1) VC-85 (10) VC-85 (1) VC-85 (0.1)</c:v>
                </c:pt>
              </c:strCache>
            </c:strRef>
          </c:tx>
          <c:invertIfNegative val="0"/>
          <c:dPt>
            <c:idx val="9"/>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B5F8-4836-8F9E-35150623A325}"/>
              </c:ext>
            </c:extLst>
          </c:dPt>
          <c:errBars>
            <c:errBarType val="both"/>
            <c:errValType val="cust"/>
            <c:noEndCap val="0"/>
            <c:plus>
              <c:numRef>
                <c:f>NBTMTT!$I$39:$I$53</c:f>
                <c:numCache>
                  <c:formatCode>General</c:formatCode>
                  <c:ptCount val="15"/>
                  <c:pt idx="0">
                    <c:v>0.26276572137269716</c:v>
                  </c:pt>
                  <c:pt idx="1">
                    <c:v>0.35479969698563191</c:v>
                  </c:pt>
                  <c:pt idx="2">
                    <c:v>0.80354913487474877</c:v>
                  </c:pt>
                  <c:pt idx="3">
                    <c:v>0.33493421799472833</c:v>
                  </c:pt>
                  <c:pt idx="4">
                    <c:v>6.0408102115391833E-2</c:v>
                  </c:pt>
                  <c:pt idx="5">
                    <c:v>0.17814102671323426</c:v>
                  </c:pt>
                  <c:pt idx="6">
                    <c:v>0.11046177358594858</c:v>
                  </c:pt>
                  <c:pt idx="7">
                    <c:v>5.248639892771189E-2</c:v>
                  </c:pt>
                  <c:pt idx="8">
                    <c:v>0.1619046162251179</c:v>
                  </c:pt>
                  <c:pt idx="9">
                    <c:v>0.69547069858980293</c:v>
                  </c:pt>
                  <c:pt idx="10">
                    <c:v>2.7258365866625257E-2</c:v>
                  </c:pt>
                  <c:pt idx="11">
                    <c:v>0.15265558958794798</c:v>
                  </c:pt>
                  <c:pt idx="12">
                    <c:v>0.73963661715133044</c:v>
                  </c:pt>
                  <c:pt idx="13">
                    <c:v>0.1068073927375304</c:v>
                  </c:pt>
                  <c:pt idx="14">
                    <c:v>2.1743453107063108E-2</c:v>
                  </c:pt>
                </c:numCache>
              </c:numRef>
            </c:plus>
            <c:minus>
              <c:numRef>
                <c:f>NBTMTT!$K$39:$K$53</c:f>
                <c:numCache>
                  <c:formatCode>General</c:formatCode>
                  <c:ptCount val="15"/>
                  <c:pt idx="0">
                    <c:v>0.36246773744203575</c:v>
                  </c:pt>
                  <c:pt idx="1">
                    <c:v>0.34389906318842645</c:v>
                  </c:pt>
                  <c:pt idx="2">
                    <c:v>0.51754199020457869</c:v>
                  </c:pt>
                  <c:pt idx="3">
                    <c:v>0.40922745386565179</c:v>
                  </c:pt>
                  <c:pt idx="4">
                    <c:v>0.17379312718774559</c:v>
                  </c:pt>
                  <c:pt idx="5">
                    <c:v>0.29844683505880426</c:v>
                  </c:pt>
                  <c:pt idx="6">
                    <c:v>0.23501252475766965</c:v>
                  </c:pt>
                  <c:pt idx="7">
                    <c:v>0.13227042870285594</c:v>
                  </c:pt>
                  <c:pt idx="8">
                    <c:v>0.23231057963074483</c:v>
                  </c:pt>
                  <c:pt idx="9">
                    <c:v>0.48148059794409265</c:v>
                  </c:pt>
                  <c:pt idx="10">
                    <c:v>9.53211516691954E-2</c:v>
                  </c:pt>
                  <c:pt idx="11">
                    <c:v>0.27627485371270039</c:v>
                  </c:pt>
                  <c:pt idx="12">
                    <c:v>0.60812688525970071</c:v>
                  </c:pt>
                  <c:pt idx="13">
                    <c:v>0.23109239790344727</c:v>
                  </c:pt>
                  <c:pt idx="14">
                    <c:v>0.10426757191731068</c:v>
                  </c:pt>
                </c:numCache>
              </c:numRef>
            </c:minus>
          </c:errBars>
          <c:cat>
            <c:strRef>
              <c:f>NBTMTT!$A$39:$A$53</c:f>
              <c:strCache>
                <c:ptCount val="15"/>
                <c:pt idx="0">
                  <c:v>RPMI</c:v>
                </c:pt>
                <c:pt idx="1">
                  <c:v>DMSO</c:v>
                </c:pt>
                <c:pt idx="2">
                  <c:v>PMA</c:v>
                </c:pt>
                <c:pt idx="3">
                  <c:v>IL-10 (10)</c:v>
                </c:pt>
                <c:pt idx="4">
                  <c:v>IL-10 (1)</c:v>
                </c:pt>
                <c:pt idx="5">
                  <c:v>IL-10 (0.1)</c:v>
                </c:pt>
                <c:pt idx="6">
                  <c:v>IL-12 (10)</c:v>
                </c:pt>
                <c:pt idx="7">
                  <c:v>IL-12 (1)</c:v>
                </c:pt>
                <c:pt idx="8">
                  <c:v>IL-12 (0.1)</c:v>
                </c:pt>
                <c:pt idx="9">
                  <c:v>VC-82 (10)</c:v>
                </c:pt>
                <c:pt idx="10">
                  <c:v>VC-82 (1)</c:v>
                </c:pt>
                <c:pt idx="11">
                  <c:v>VC-82 (0.1)</c:v>
                </c:pt>
                <c:pt idx="12">
                  <c:v>VC-85 (10)</c:v>
                </c:pt>
                <c:pt idx="13">
                  <c:v>VC-85 (1)</c:v>
                </c:pt>
                <c:pt idx="14">
                  <c:v>VC-85 (0.1)</c:v>
                </c:pt>
              </c:strCache>
            </c:strRef>
          </c:cat>
          <c:val>
            <c:numRef>
              <c:f>NBTMTT!$G$39:$G$53</c:f>
              <c:numCache>
                <c:formatCode>0.000</c:formatCode>
                <c:ptCount val="15"/>
                <c:pt idx="0">
                  <c:v>1.5923968300394156</c:v>
                </c:pt>
                <c:pt idx="1">
                  <c:v>16.359777015437391</c:v>
                </c:pt>
                <c:pt idx="2">
                  <c:v>6.9223728685979111</c:v>
                </c:pt>
                <c:pt idx="3">
                  <c:v>1.6169247545330419</c:v>
                </c:pt>
                <c:pt idx="4">
                  <c:v>1.4176163203965735</c:v>
                </c:pt>
                <c:pt idx="5">
                  <c:v>1.4777504422821761</c:v>
                </c:pt>
                <c:pt idx="6">
                  <c:v>1.4572551885957972</c:v>
                </c:pt>
                <c:pt idx="7">
                  <c:v>1.4689866850860092</c:v>
                </c:pt>
                <c:pt idx="8">
                  <c:v>1.3070802956061012</c:v>
                </c:pt>
                <c:pt idx="9">
                  <c:v>15.280536292186779</c:v>
                </c:pt>
                <c:pt idx="10">
                  <c:v>1.1556411651417173</c:v>
                </c:pt>
                <c:pt idx="11">
                  <c:v>1.3804984084716079</c:v>
                </c:pt>
                <c:pt idx="12">
                  <c:v>3.6873539194534342</c:v>
                </c:pt>
                <c:pt idx="13">
                  <c:v>1.9727430950471105</c:v>
                </c:pt>
                <c:pt idx="14">
                  <c:v>1.3036378539365383</c:v>
                </c:pt>
              </c:numCache>
            </c:numRef>
          </c:val>
          <c:extLst>
            <c:ext xmlns:c16="http://schemas.microsoft.com/office/drawing/2014/chart" uri="{C3380CC4-5D6E-409C-BE32-E72D297353CC}">
              <c16:uniqueId val="{00000002-B5F8-4836-8F9E-35150623A325}"/>
            </c:ext>
          </c:extLst>
        </c:ser>
        <c:dLbls>
          <c:showLegendKey val="0"/>
          <c:showVal val="0"/>
          <c:showCatName val="0"/>
          <c:showSerName val="0"/>
          <c:showPercent val="0"/>
          <c:showBubbleSize val="0"/>
        </c:dLbls>
        <c:gapWidth val="150"/>
        <c:axId val="259443328"/>
        <c:axId val="264745344"/>
      </c:barChart>
      <c:catAx>
        <c:axId val="259443328"/>
        <c:scaling>
          <c:orientation val="minMax"/>
        </c:scaling>
        <c:delete val="0"/>
        <c:axPos val="b"/>
        <c:numFmt formatCode="General" sourceLinked="0"/>
        <c:majorTickMark val="out"/>
        <c:minorTickMark val="none"/>
        <c:tickLblPos val="nextTo"/>
        <c:crossAx val="264745344"/>
        <c:crosses val="autoZero"/>
        <c:auto val="1"/>
        <c:lblAlgn val="ctr"/>
        <c:lblOffset val="100"/>
        <c:noMultiLvlLbl val="0"/>
      </c:catAx>
      <c:valAx>
        <c:axId val="264745344"/>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59443328"/>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HL60</a:t>
            </a:r>
            <a:r>
              <a:rPr lang="en-US" baseline="0"/>
              <a:t> Day 5 NBT/MTT</a:t>
            </a:r>
            <a:endParaRPr lang="en-US"/>
          </a:p>
        </c:rich>
      </c:tx>
      <c:overlay val="0"/>
    </c:title>
    <c:autoTitleDeleted val="0"/>
    <c:plotArea>
      <c:layout/>
      <c:barChart>
        <c:barDir val="col"/>
        <c:grouping val="clustered"/>
        <c:varyColors val="0"/>
        <c:ser>
          <c:idx val="0"/>
          <c:order val="0"/>
          <c:tx>
            <c:strRef>
              <c:f>NBTMTT!$A$39:$A$53</c:f>
              <c:strCache>
                <c:ptCount val="1"/>
                <c:pt idx="0">
                  <c:v>RPMI DMSO PMA IL-10 (10) IL-10 (1) IL-10 (0.1) IL-12 (10) IL-12 (1) IL-12 (0.1) VC-82 (10) VC-82 (1) VC-82 (0.1) VC-85 (10) VC-85 (1) VC-85 (0.1)</c:v>
                </c:pt>
              </c:strCache>
            </c:strRef>
          </c:tx>
          <c:invertIfNegative val="0"/>
          <c:dPt>
            <c:idx val="9"/>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47E7-4A8B-92DC-71F8CA0CBD0C}"/>
              </c:ext>
            </c:extLst>
          </c:dPt>
          <c:errBars>
            <c:errBarType val="both"/>
            <c:errValType val="cust"/>
            <c:noEndCap val="0"/>
            <c:plus>
              <c:numRef>
                <c:f>NBTMTT!$I$39:$I$53</c:f>
                <c:numCache>
                  <c:formatCode>General</c:formatCode>
                  <c:ptCount val="15"/>
                  <c:pt idx="0">
                    <c:v>6.5853158521283109E-2</c:v>
                  </c:pt>
                  <c:pt idx="1">
                    <c:v>2.0957053619776462</c:v>
                  </c:pt>
                  <c:pt idx="2">
                    <c:v>0.25587275098942819</c:v>
                  </c:pt>
                  <c:pt idx="3">
                    <c:v>5.8059636178914582E-2</c:v>
                  </c:pt>
                  <c:pt idx="4">
                    <c:v>4.9205205432923213E-2</c:v>
                  </c:pt>
                  <c:pt idx="5">
                    <c:v>4.90699972498971E-2</c:v>
                  </c:pt>
                  <c:pt idx="6">
                    <c:v>7.4138900342275882E-2</c:v>
                  </c:pt>
                  <c:pt idx="7">
                    <c:v>6.7499270367933475E-2</c:v>
                  </c:pt>
                  <c:pt idx="8">
                    <c:v>0.21875003410733981</c:v>
                  </c:pt>
                  <c:pt idx="9">
                    <c:v>2.0778180438502072</c:v>
                  </c:pt>
                  <c:pt idx="10">
                    <c:v>0.10071849470873077</c:v>
                  </c:pt>
                  <c:pt idx="11">
                    <c:v>4.9607044928357893E-2</c:v>
                  </c:pt>
                  <c:pt idx="12">
                    <c:v>0.13974689979789864</c:v>
                  </c:pt>
                  <c:pt idx="13">
                    <c:v>8.2520013364575706E-2</c:v>
                  </c:pt>
                  <c:pt idx="14">
                    <c:v>0.19664239153726479</c:v>
                  </c:pt>
                </c:numCache>
              </c:numRef>
            </c:plus>
            <c:minus>
              <c:numRef>
                <c:f>NBTMTT!$K$39:$K$53</c:f>
                <c:numCache>
                  <c:formatCode>General</c:formatCode>
                  <c:ptCount val="15"/>
                  <c:pt idx="0">
                    <c:v>0.18145682478386299</c:v>
                  </c:pt>
                  <c:pt idx="1">
                    <c:v>0.83580407631965326</c:v>
                  </c:pt>
                  <c:pt idx="2">
                    <c:v>0.292046087110367</c:v>
                  </c:pt>
                  <c:pt idx="3">
                    <c:v>0.13911582246329207</c:v>
                  </c:pt>
                  <c:pt idx="4">
                    <c:v>0.11091123188492139</c:v>
                  </c:pt>
                  <c:pt idx="5">
                    <c:v>0.12789318101433594</c:v>
                  </c:pt>
                  <c:pt idx="6">
                    <c:v>0.15720358386741259</c:v>
                  </c:pt>
                  <c:pt idx="7">
                    <c:v>0.18371073780257577</c:v>
                  </c:pt>
                  <c:pt idx="8">
                    <c:v>0.33071893966579824</c:v>
                  </c:pt>
                  <c:pt idx="9">
                    <c:v>1.0192688663572058</c:v>
                  </c:pt>
                  <c:pt idx="10">
                    <c:v>0.1832289048419406</c:v>
                  </c:pt>
                  <c:pt idx="11">
                    <c:v>0.15749134091809286</c:v>
                  </c:pt>
                  <c:pt idx="12">
                    <c:v>0.26433586570677337</c:v>
                  </c:pt>
                  <c:pt idx="13">
                    <c:v>0.20312559337091882</c:v>
                  </c:pt>
                  <c:pt idx="14">
                    <c:v>0.2560223893446722</c:v>
                  </c:pt>
                </c:numCache>
              </c:numRef>
            </c:minus>
          </c:errBars>
          <c:cat>
            <c:strRef>
              <c:f>NBTMTT!$A$39:$A$53</c:f>
              <c:strCache>
                <c:ptCount val="15"/>
                <c:pt idx="0">
                  <c:v>RPMI</c:v>
                </c:pt>
                <c:pt idx="1">
                  <c:v>DMSO</c:v>
                </c:pt>
                <c:pt idx="2">
                  <c:v>PMA</c:v>
                </c:pt>
                <c:pt idx="3">
                  <c:v>IL-10 (10)</c:v>
                </c:pt>
                <c:pt idx="4">
                  <c:v>IL-10 (1)</c:v>
                </c:pt>
                <c:pt idx="5">
                  <c:v>IL-10 (0.1)</c:v>
                </c:pt>
                <c:pt idx="6">
                  <c:v>IL-12 (10)</c:v>
                </c:pt>
                <c:pt idx="7">
                  <c:v>IL-12 (1)</c:v>
                </c:pt>
                <c:pt idx="8">
                  <c:v>IL-12 (0.1)</c:v>
                </c:pt>
                <c:pt idx="9">
                  <c:v>VC-82 (10)</c:v>
                </c:pt>
                <c:pt idx="10">
                  <c:v>VC-82 (1)</c:v>
                </c:pt>
                <c:pt idx="11">
                  <c:v>VC-82 (0.1)</c:v>
                </c:pt>
                <c:pt idx="12">
                  <c:v>VC-85 (10)</c:v>
                </c:pt>
                <c:pt idx="13">
                  <c:v>VC-85 (1)</c:v>
                </c:pt>
                <c:pt idx="14">
                  <c:v>VC-85 (0.1)</c:v>
                </c:pt>
              </c:strCache>
            </c:strRef>
          </c:cat>
          <c:val>
            <c:numRef>
              <c:f>NBTMTT!$G$39:$G$53</c:f>
              <c:numCache>
                <c:formatCode>0.000</c:formatCode>
                <c:ptCount val="15"/>
                <c:pt idx="0">
                  <c:v>1.0663280608027543</c:v>
                </c:pt>
                <c:pt idx="1">
                  <c:v>9.0430319944927362</c:v>
                </c:pt>
                <c:pt idx="2">
                  <c:v>7.9893250535965095</c:v>
                </c:pt>
                <c:pt idx="3">
                  <c:v>1.438190758413908</c:v>
                </c:pt>
                <c:pt idx="4">
                  <c:v>1.1059690463236094</c:v>
                </c:pt>
                <c:pt idx="5">
                  <c:v>1.2123742275485041</c:v>
                </c:pt>
                <c:pt idx="6">
                  <c:v>1.1603370047279922</c:v>
                </c:pt>
                <c:pt idx="7">
                  <c:v>1.1593948187517797</c:v>
                </c:pt>
                <c:pt idx="8">
                  <c:v>1.0404927812910154</c:v>
                </c:pt>
                <c:pt idx="9">
                  <c:v>10.064659076206494</c:v>
                </c:pt>
                <c:pt idx="10">
                  <c:v>1.2678828872865562</c:v>
                </c:pt>
                <c:pt idx="11">
                  <c:v>1.2163114110254214</c:v>
                </c:pt>
                <c:pt idx="12">
                  <c:v>1.8069555153806121</c:v>
                </c:pt>
                <c:pt idx="13">
                  <c:v>1.1191239416966794</c:v>
                </c:pt>
                <c:pt idx="14">
                  <c:v>0.97626217541404559</c:v>
                </c:pt>
              </c:numCache>
            </c:numRef>
          </c:val>
          <c:extLst>
            <c:ext xmlns:c16="http://schemas.microsoft.com/office/drawing/2014/chart" uri="{C3380CC4-5D6E-409C-BE32-E72D297353CC}">
              <c16:uniqueId val="{00000002-47E7-4A8B-92DC-71F8CA0CBD0C}"/>
            </c:ext>
          </c:extLst>
        </c:ser>
        <c:dLbls>
          <c:showLegendKey val="0"/>
          <c:showVal val="0"/>
          <c:showCatName val="0"/>
          <c:showSerName val="0"/>
          <c:showPercent val="0"/>
          <c:showBubbleSize val="0"/>
        </c:dLbls>
        <c:gapWidth val="150"/>
        <c:axId val="265946240"/>
        <c:axId val="265947776"/>
      </c:barChart>
      <c:catAx>
        <c:axId val="265946240"/>
        <c:scaling>
          <c:orientation val="minMax"/>
        </c:scaling>
        <c:delete val="0"/>
        <c:axPos val="b"/>
        <c:numFmt formatCode="General" sourceLinked="0"/>
        <c:majorTickMark val="out"/>
        <c:minorTickMark val="none"/>
        <c:tickLblPos val="nextTo"/>
        <c:crossAx val="265947776"/>
        <c:crosses val="autoZero"/>
        <c:auto val="1"/>
        <c:lblAlgn val="ctr"/>
        <c:lblOffset val="100"/>
        <c:noMultiLvlLbl val="0"/>
      </c:catAx>
      <c:valAx>
        <c:axId val="265947776"/>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65946240"/>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HL60 Day 3 NBT/MTT</a:t>
            </a:r>
            <a:r>
              <a:rPr lang="en-US" baseline="0"/>
              <a:t> </a:t>
            </a:r>
            <a:endParaRPr lang="en-US"/>
          </a:p>
        </c:rich>
      </c:tx>
      <c:overlay val="0"/>
    </c:title>
    <c:autoTitleDeleted val="0"/>
    <c:plotArea>
      <c:layout/>
      <c:barChart>
        <c:barDir val="col"/>
        <c:grouping val="clustered"/>
        <c:varyColors val="0"/>
        <c:ser>
          <c:idx val="0"/>
          <c:order val="0"/>
          <c:tx>
            <c:strRef>
              <c:f>NBTMTT!$A$39:$A$47</c:f>
              <c:strCache>
                <c:ptCount val="1"/>
                <c:pt idx="0">
                  <c:v>RPMI DMSO PMA NV-139 (10) NV-139 (1) NV-139 (0.1) NV-140 (10) NV-140 (1) NV-140 (0.1)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8128-463B-A408-D176E9DE09AC}"/>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8128-463B-A408-D176E9DE09AC}"/>
              </c:ext>
            </c:extLst>
          </c:dPt>
          <c:dPt>
            <c:idx val="6"/>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5-8128-463B-A408-D176E9DE09AC}"/>
              </c:ext>
            </c:extLst>
          </c:dPt>
          <c:errBars>
            <c:errBarType val="both"/>
            <c:errValType val="cust"/>
            <c:noEndCap val="0"/>
            <c:plus>
              <c:numRef>
                <c:f>NBTMTT!$I$39:$I$47</c:f>
                <c:numCache>
                  <c:formatCode>General</c:formatCode>
                  <c:ptCount val="9"/>
                  <c:pt idx="0">
                    <c:v>1.9725291484365425E-2</c:v>
                  </c:pt>
                  <c:pt idx="1">
                    <c:v>1.2053072948672285</c:v>
                  </c:pt>
                  <c:pt idx="2">
                    <c:v>0.16600259709417919</c:v>
                  </c:pt>
                  <c:pt idx="3">
                    <c:v>0.42015808518641962</c:v>
                  </c:pt>
                  <c:pt idx="4">
                    <c:v>0.87250636199494647</c:v>
                  </c:pt>
                  <c:pt idx="5">
                    <c:v>8.616623767891031E-2</c:v>
                  </c:pt>
                  <c:pt idx="6">
                    <c:v>1.324618457691396</c:v>
                  </c:pt>
                  <c:pt idx="7">
                    <c:v>0.15901526662874171</c:v>
                  </c:pt>
                  <c:pt idx="8">
                    <c:v>5.71281519483842E-2</c:v>
                  </c:pt>
                </c:numCache>
              </c:numRef>
            </c:plus>
            <c:minus>
              <c:numRef>
                <c:f>NBTMTT!$K$39:$K$47</c:f>
                <c:numCache>
                  <c:formatCode>General</c:formatCode>
                  <c:ptCount val="9"/>
                  <c:pt idx="0">
                    <c:v>9.9310854100559995E-2</c:v>
                  </c:pt>
                  <c:pt idx="1">
                    <c:v>0.63385258403596978</c:v>
                  </c:pt>
                  <c:pt idx="2">
                    <c:v>0.28809945947031834</c:v>
                  </c:pt>
                  <c:pt idx="3">
                    <c:v>0.4583438039214775</c:v>
                  </c:pt>
                  <c:pt idx="4">
                    <c:v>0.5392916224069455</c:v>
                  </c:pt>
                  <c:pt idx="5">
                    <c:v>0.20756473409386084</c:v>
                  </c:pt>
                  <c:pt idx="6">
                    <c:v>0.57546035000063123</c:v>
                  </c:pt>
                  <c:pt idx="7">
                    <c:v>0.28197097956061162</c:v>
                  </c:pt>
                  <c:pt idx="8">
                    <c:v>0.13799535251640929</c:v>
                  </c:pt>
                </c:numCache>
              </c:numRef>
            </c:minus>
          </c:errBars>
          <c:cat>
            <c:strRef>
              <c:f>NBTMTT!$A$39:$A$47</c:f>
              <c:strCache>
                <c:ptCount val="9"/>
                <c:pt idx="0">
                  <c:v>RPMI</c:v>
                </c:pt>
                <c:pt idx="1">
                  <c:v>DMSO</c:v>
                </c:pt>
                <c:pt idx="2">
                  <c:v>PMA</c:v>
                </c:pt>
                <c:pt idx="3">
                  <c:v>NV-139 (10)</c:v>
                </c:pt>
                <c:pt idx="4">
                  <c:v>NV-139 (1)</c:v>
                </c:pt>
                <c:pt idx="5">
                  <c:v>NV-139 (0.1)</c:v>
                </c:pt>
                <c:pt idx="6">
                  <c:v>NV-140 (10)</c:v>
                </c:pt>
                <c:pt idx="7">
                  <c:v>NV-140 (1)</c:v>
                </c:pt>
                <c:pt idx="8">
                  <c:v>NV-140 (0.1)</c:v>
                </c:pt>
              </c:strCache>
            </c:strRef>
          </c:cat>
          <c:val>
            <c:numRef>
              <c:f>NBTMTT!$G$39:$G$47</c:f>
              <c:numCache>
                <c:formatCode>0.000</c:formatCode>
                <c:ptCount val="9"/>
                <c:pt idx="0">
                  <c:v>1.7060113794329681</c:v>
                </c:pt>
                <c:pt idx="1">
                  <c:v>14.549428915952506</c:v>
                </c:pt>
                <c:pt idx="2">
                  <c:v>7.4037451984635085</c:v>
                </c:pt>
                <c:pt idx="3">
                  <c:v>15.775820035460992</c:v>
                </c:pt>
                <c:pt idx="4">
                  <c:v>17.147286821705425</c:v>
                </c:pt>
                <c:pt idx="5">
                  <c:v>1.6633650543386453</c:v>
                </c:pt>
                <c:pt idx="6">
                  <c:v>18.252845068906119</c:v>
                </c:pt>
                <c:pt idx="7">
                  <c:v>1.878012687275155</c:v>
                </c:pt>
                <c:pt idx="8">
                  <c:v>1.3220885023087903</c:v>
                </c:pt>
              </c:numCache>
            </c:numRef>
          </c:val>
          <c:extLst>
            <c:ext xmlns:c16="http://schemas.microsoft.com/office/drawing/2014/chart" uri="{C3380CC4-5D6E-409C-BE32-E72D297353CC}">
              <c16:uniqueId val="{00000006-8128-463B-A408-D176E9DE09AC}"/>
            </c:ext>
          </c:extLst>
        </c:ser>
        <c:dLbls>
          <c:showLegendKey val="0"/>
          <c:showVal val="0"/>
          <c:showCatName val="0"/>
          <c:showSerName val="0"/>
          <c:showPercent val="0"/>
          <c:showBubbleSize val="0"/>
        </c:dLbls>
        <c:gapWidth val="150"/>
        <c:axId val="275992960"/>
        <c:axId val="275994496"/>
      </c:barChart>
      <c:catAx>
        <c:axId val="275992960"/>
        <c:scaling>
          <c:orientation val="minMax"/>
        </c:scaling>
        <c:delete val="0"/>
        <c:axPos val="b"/>
        <c:numFmt formatCode="General" sourceLinked="0"/>
        <c:majorTickMark val="out"/>
        <c:minorTickMark val="none"/>
        <c:tickLblPos val="nextTo"/>
        <c:crossAx val="275994496"/>
        <c:crosses val="autoZero"/>
        <c:auto val="1"/>
        <c:lblAlgn val="ctr"/>
        <c:lblOffset val="100"/>
        <c:noMultiLvlLbl val="0"/>
      </c:catAx>
      <c:valAx>
        <c:axId val="275994496"/>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75992960"/>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HL60</a:t>
            </a:r>
            <a:r>
              <a:rPr lang="en-US" baseline="0"/>
              <a:t> Day 5 NBT/MTT</a:t>
            </a:r>
            <a:endParaRPr lang="en-US"/>
          </a:p>
        </c:rich>
      </c:tx>
      <c:overlay val="0"/>
    </c:title>
    <c:autoTitleDeleted val="0"/>
    <c:plotArea>
      <c:layout/>
      <c:barChart>
        <c:barDir val="col"/>
        <c:grouping val="clustered"/>
        <c:varyColors val="0"/>
        <c:ser>
          <c:idx val="0"/>
          <c:order val="0"/>
          <c:tx>
            <c:strRef>
              <c:f>NBTMTT!$A$39:$A$47</c:f>
              <c:strCache>
                <c:ptCount val="1"/>
                <c:pt idx="0">
                  <c:v>RPMI DMSO PMA NV-139 (10) NV-139 (1) NV-139 (0.1) NV-140 (10) NV-140 (1) NV-140 (0.1)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006F-42CC-B7B6-4479B9C08D0A}"/>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006F-42CC-B7B6-4479B9C08D0A}"/>
              </c:ext>
            </c:extLst>
          </c:dPt>
          <c:dPt>
            <c:idx val="6"/>
            <c:invertIfNegative val="0"/>
            <c:bubble3D val="0"/>
            <c:spPr>
              <a:solidFill>
                <a:srgbClr val="1F497D">
                  <a:lumMod val="60000"/>
                  <a:lumOff val="40000"/>
                </a:srgbClr>
              </a:solidFill>
            </c:spPr>
            <c:extLst>
              <c:ext xmlns:c16="http://schemas.microsoft.com/office/drawing/2014/chart" uri="{C3380CC4-5D6E-409C-BE32-E72D297353CC}">
                <c16:uniqueId val="{00000005-006F-42CC-B7B6-4479B9C08D0A}"/>
              </c:ext>
            </c:extLst>
          </c:dPt>
          <c:errBars>
            <c:errBarType val="both"/>
            <c:errValType val="cust"/>
            <c:noEndCap val="0"/>
            <c:plus>
              <c:numRef>
                <c:f>NBTMTT!$I$39:$I$47</c:f>
                <c:numCache>
                  <c:formatCode>General</c:formatCode>
                  <c:ptCount val="9"/>
                  <c:pt idx="0">
                    <c:v>3.8813669404502316E-2</c:v>
                  </c:pt>
                  <c:pt idx="1">
                    <c:v>1.8612766529844824</c:v>
                  </c:pt>
                  <c:pt idx="2">
                    <c:v>1.3097460050591625</c:v>
                  </c:pt>
                  <c:pt idx="3">
                    <c:v>0.54860827382109956</c:v>
                  </c:pt>
                  <c:pt idx="4">
                    <c:v>1.1810197055844458</c:v>
                  </c:pt>
                  <c:pt idx="5">
                    <c:v>7.5237551022725654E-2</c:v>
                  </c:pt>
                  <c:pt idx="6">
                    <c:v>0.67851947032632465</c:v>
                  </c:pt>
                  <c:pt idx="7">
                    <c:v>0.12324643653486808</c:v>
                  </c:pt>
                  <c:pt idx="8">
                    <c:v>0.23679141089404451</c:v>
                  </c:pt>
                </c:numCache>
              </c:numRef>
            </c:plus>
            <c:minus>
              <c:numRef>
                <c:f>NBTMTT!$K$39:$K$47</c:f>
                <c:numCache>
                  <c:formatCode>General</c:formatCode>
                  <c:ptCount val="9"/>
                  <c:pt idx="0">
                    <c:v>0.11374484516452063</c:v>
                  </c:pt>
                  <c:pt idx="1">
                    <c:v>0.7876709662002449</c:v>
                  </c:pt>
                  <c:pt idx="2">
                    <c:v>0.66074352186486662</c:v>
                  </c:pt>
                  <c:pt idx="3">
                    <c:v>0.42763234747506318</c:v>
                  </c:pt>
                  <c:pt idx="4">
                    <c:v>0.62743384925808332</c:v>
                  </c:pt>
                  <c:pt idx="5">
                    <c:v>0.19395560190766037</c:v>
                  </c:pt>
                  <c:pt idx="6">
                    <c:v>0.47557665709687807</c:v>
                  </c:pt>
                  <c:pt idx="7">
                    <c:v>0.20268730969555715</c:v>
                  </c:pt>
                  <c:pt idx="8">
                    <c:v>0.34408677022957779</c:v>
                  </c:pt>
                </c:numCache>
              </c:numRef>
            </c:minus>
          </c:errBars>
          <c:cat>
            <c:strRef>
              <c:f>NBTMTT!$A$39:$A$47</c:f>
              <c:strCache>
                <c:ptCount val="9"/>
                <c:pt idx="0">
                  <c:v>RPMI</c:v>
                </c:pt>
                <c:pt idx="1">
                  <c:v>DMSO</c:v>
                </c:pt>
                <c:pt idx="2">
                  <c:v>PMA</c:v>
                </c:pt>
                <c:pt idx="3">
                  <c:v>NV-139 (10)</c:v>
                </c:pt>
                <c:pt idx="4">
                  <c:v>NV-139 (1)</c:v>
                </c:pt>
                <c:pt idx="5">
                  <c:v>NV-139 (0.1)</c:v>
                </c:pt>
                <c:pt idx="6">
                  <c:v>NV-140 (10)</c:v>
                </c:pt>
                <c:pt idx="7">
                  <c:v>NV-140 (1)</c:v>
                </c:pt>
                <c:pt idx="8">
                  <c:v>NV-140 (0.1)</c:v>
                </c:pt>
              </c:strCache>
            </c:strRef>
          </c:cat>
          <c:val>
            <c:numRef>
              <c:f>NBTMTT!$G$39:$G$47</c:f>
              <c:numCache>
                <c:formatCode>0.000</c:formatCode>
                <c:ptCount val="9"/>
                <c:pt idx="0">
                  <c:v>0.7106459066427423</c:v>
                </c:pt>
                <c:pt idx="1">
                  <c:v>14.083971079580381</c:v>
                </c:pt>
                <c:pt idx="2">
                  <c:v>8.2237693788503332</c:v>
                </c:pt>
                <c:pt idx="3">
                  <c:v>15.959157377442168</c:v>
                </c:pt>
                <c:pt idx="4">
                  <c:v>15.114957983193278</c:v>
                </c:pt>
                <c:pt idx="5">
                  <c:v>1.104310599205913</c:v>
                </c:pt>
                <c:pt idx="6">
                  <c:v>7.6270536465411247</c:v>
                </c:pt>
                <c:pt idx="7">
                  <c:v>0.89277477426307339</c:v>
                </c:pt>
                <c:pt idx="8">
                  <c:v>1.0346684507879869</c:v>
                </c:pt>
              </c:numCache>
            </c:numRef>
          </c:val>
          <c:extLst>
            <c:ext xmlns:c16="http://schemas.microsoft.com/office/drawing/2014/chart" uri="{C3380CC4-5D6E-409C-BE32-E72D297353CC}">
              <c16:uniqueId val="{00000006-006F-42CC-B7B6-4479B9C08D0A}"/>
            </c:ext>
          </c:extLst>
        </c:ser>
        <c:dLbls>
          <c:showLegendKey val="0"/>
          <c:showVal val="0"/>
          <c:showCatName val="0"/>
          <c:showSerName val="0"/>
          <c:showPercent val="0"/>
          <c:showBubbleSize val="0"/>
        </c:dLbls>
        <c:gapWidth val="150"/>
        <c:axId val="276016512"/>
        <c:axId val="284849280"/>
      </c:barChart>
      <c:catAx>
        <c:axId val="276016512"/>
        <c:scaling>
          <c:orientation val="minMax"/>
        </c:scaling>
        <c:delete val="0"/>
        <c:axPos val="b"/>
        <c:numFmt formatCode="General" sourceLinked="0"/>
        <c:majorTickMark val="out"/>
        <c:minorTickMark val="none"/>
        <c:tickLblPos val="nextTo"/>
        <c:crossAx val="284849280"/>
        <c:crosses val="autoZero"/>
        <c:auto val="1"/>
        <c:lblAlgn val="ctr"/>
        <c:lblOffset val="100"/>
        <c:noMultiLvlLbl val="0"/>
      </c:catAx>
      <c:valAx>
        <c:axId val="284849280"/>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76016512"/>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K562</a:t>
            </a:r>
            <a:r>
              <a:rPr lang="en-US" baseline="0"/>
              <a:t> Day 3 NBT/MTT</a:t>
            </a:r>
            <a:endParaRPr lang="en-US"/>
          </a:p>
        </c:rich>
      </c:tx>
      <c:overlay val="0"/>
    </c:title>
    <c:autoTitleDeleted val="0"/>
    <c:plotArea>
      <c:layout/>
      <c:barChart>
        <c:barDir val="col"/>
        <c:grouping val="clustered"/>
        <c:varyColors val="0"/>
        <c:ser>
          <c:idx val="0"/>
          <c:order val="0"/>
          <c:tx>
            <c:strRef>
              <c:f>NBTMTT!$A$39:$A$46</c:f>
              <c:strCache>
                <c:ptCount val="1"/>
                <c:pt idx="0">
                  <c:v>RPMI DMSO PMA dp137 (10) VC-82 (10) NV-140 (10) NV-139 (10) NV-139 (1)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F6D9-4D3F-83E8-A79E65341B65}"/>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F6D9-4D3F-83E8-A79E65341B65}"/>
              </c:ext>
            </c:extLst>
          </c:dPt>
          <c:dPt>
            <c:idx val="5"/>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5-F6D9-4D3F-83E8-A79E65341B65}"/>
              </c:ext>
            </c:extLst>
          </c:dPt>
          <c:dPt>
            <c:idx val="6"/>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7-F6D9-4D3F-83E8-A79E65341B65}"/>
              </c:ext>
            </c:extLst>
          </c:dPt>
          <c:dPt>
            <c:idx val="7"/>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9-F6D9-4D3F-83E8-A79E65341B65}"/>
              </c:ext>
            </c:extLst>
          </c:dPt>
          <c:errBars>
            <c:errBarType val="both"/>
            <c:errValType val="cust"/>
            <c:noEndCap val="0"/>
            <c:plus>
              <c:numRef>
                <c:f>NBTMTT!$I$39:$I$46</c:f>
                <c:numCache>
                  <c:formatCode>General</c:formatCode>
                  <c:ptCount val="8"/>
                  <c:pt idx="0">
                    <c:v>0.23061172101597407</c:v>
                  </c:pt>
                  <c:pt idx="1">
                    <c:v>7.6424956644963113E-2</c:v>
                  </c:pt>
                  <c:pt idx="2">
                    <c:v>0.75263606225890312</c:v>
                  </c:pt>
                  <c:pt idx="3">
                    <c:v>1.2700102111465532</c:v>
                  </c:pt>
                  <c:pt idx="4">
                    <c:v>2.1564466052450451</c:v>
                  </c:pt>
                  <c:pt idx="5">
                    <c:v>2.6257071921771642</c:v>
                  </c:pt>
                  <c:pt idx="6">
                    <c:v>1.2552543526562039</c:v>
                  </c:pt>
                  <c:pt idx="7">
                    <c:v>1.1845690703522316</c:v>
                  </c:pt>
                </c:numCache>
              </c:numRef>
            </c:plus>
            <c:minus>
              <c:numRef>
                <c:f>NBTMTT!$K$39:$K$46</c:f>
                <c:numCache>
                  <c:formatCode>General</c:formatCode>
                  <c:ptCount val="8"/>
                  <c:pt idx="0">
                    <c:v>0.24011024604125814</c:v>
                  </c:pt>
                  <c:pt idx="1">
                    <c:v>0.1954801225763928</c:v>
                  </c:pt>
                  <c:pt idx="2">
                    <c:v>0.50087791668193393</c:v>
                  </c:pt>
                  <c:pt idx="3">
                    <c:v>0.65064332552393944</c:v>
                  </c:pt>
                  <c:pt idx="4">
                    <c:v>0.73424222931622585</c:v>
                  </c:pt>
                  <c:pt idx="5">
                    <c:v>0.81020170207442233</c:v>
                  </c:pt>
                  <c:pt idx="6">
                    <c:v>0.56019067125760935</c:v>
                  </c:pt>
                  <c:pt idx="7">
                    <c:v>0.76960024374743785</c:v>
                  </c:pt>
                </c:numCache>
              </c:numRef>
            </c:minus>
          </c:errBars>
          <c:cat>
            <c:strRef>
              <c:f>NBTMTT!$A$39:$A$46</c:f>
              <c:strCache>
                <c:ptCount val="8"/>
                <c:pt idx="0">
                  <c:v>RPMI</c:v>
                </c:pt>
                <c:pt idx="1">
                  <c:v>DMSO</c:v>
                </c:pt>
                <c:pt idx="2">
                  <c:v>PMA</c:v>
                </c:pt>
                <c:pt idx="3">
                  <c:v>dp137 (10)</c:v>
                </c:pt>
                <c:pt idx="4">
                  <c:v>VC-82 (10)</c:v>
                </c:pt>
                <c:pt idx="5">
                  <c:v>NV-140 (10)</c:v>
                </c:pt>
                <c:pt idx="6">
                  <c:v>NV-139 (10)</c:v>
                </c:pt>
                <c:pt idx="7">
                  <c:v>NV-139 (1)</c:v>
                </c:pt>
              </c:strCache>
            </c:strRef>
          </c:cat>
          <c:val>
            <c:numRef>
              <c:f>NBTMTT!$G$39:$G$46</c:f>
              <c:numCache>
                <c:formatCode>0.000</c:formatCode>
                <c:ptCount val="8"/>
                <c:pt idx="0">
                  <c:v>1.3413271312262935</c:v>
                </c:pt>
                <c:pt idx="1">
                  <c:v>2.4602906050955413</c:v>
                </c:pt>
                <c:pt idx="2">
                  <c:v>5.2968113706494515</c:v>
                </c:pt>
                <c:pt idx="3">
                  <c:v>3.9626535621250354</c:v>
                </c:pt>
                <c:pt idx="4">
                  <c:v>7.5676132415244632</c:v>
                </c:pt>
                <c:pt idx="5">
                  <c:v>10.674054993801587</c:v>
                </c:pt>
                <c:pt idx="6">
                  <c:v>12.781066569923095</c:v>
                </c:pt>
                <c:pt idx="7">
                  <c:v>7.5876168224299061</c:v>
                </c:pt>
              </c:numCache>
            </c:numRef>
          </c:val>
          <c:extLst>
            <c:ext xmlns:c16="http://schemas.microsoft.com/office/drawing/2014/chart" uri="{C3380CC4-5D6E-409C-BE32-E72D297353CC}">
              <c16:uniqueId val="{0000000A-F6D9-4D3F-83E8-A79E65341B65}"/>
            </c:ext>
          </c:extLst>
        </c:ser>
        <c:dLbls>
          <c:showLegendKey val="0"/>
          <c:showVal val="0"/>
          <c:showCatName val="0"/>
          <c:showSerName val="0"/>
          <c:showPercent val="0"/>
          <c:showBubbleSize val="0"/>
        </c:dLbls>
        <c:gapWidth val="150"/>
        <c:axId val="284978560"/>
        <c:axId val="284988544"/>
      </c:barChart>
      <c:catAx>
        <c:axId val="284978560"/>
        <c:scaling>
          <c:orientation val="minMax"/>
        </c:scaling>
        <c:delete val="0"/>
        <c:axPos val="b"/>
        <c:numFmt formatCode="General" sourceLinked="0"/>
        <c:majorTickMark val="out"/>
        <c:minorTickMark val="none"/>
        <c:tickLblPos val="nextTo"/>
        <c:crossAx val="284988544"/>
        <c:crosses val="autoZero"/>
        <c:auto val="1"/>
        <c:lblAlgn val="ctr"/>
        <c:lblOffset val="100"/>
        <c:noMultiLvlLbl val="0"/>
      </c:catAx>
      <c:valAx>
        <c:axId val="284988544"/>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84978560"/>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K562</a:t>
            </a:r>
            <a:r>
              <a:rPr lang="en-US" baseline="0"/>
              <a:t> Day 5 NBT/MTT</a:t>
            </a:r>
            <a:endParaRPr lang="en-US"/>
          </a:p>
        </c:rich>
      </c:tx>
      <c:overlay val="0"/>
    </c:title>
    <c:autoTitleDeleted val="0"/>
    <c:plotArea>
      <c:layout/>
      <c:barChart>
        <c:barDir val="col"/>
        <c:grouping val="clustered"/>
        <c:varyColors val="0"/>
        <c:ser>
          <c:idx val="0"/>
          <c:order val="0"/>
          <c:tx>
            <c:strRef>
              <c:f>NBTMTT!$A$39:$A$46</c:f>
              <c:strCache>
                <c:ptCount val="1"/>
                <c:pt idx="0">
                  <c:v>RPMI DMSO PMA dp137 (10) VC-82 (10) NV-140 (10) NV-139 (10) NV-139 (1)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9D2B-438E-8219-BA4017C8DE6E}"/>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9D2B-438E-8219-BA4017C8DE6E}"/>
              </c:ext>
            </c:extLst>
          </c:dPt>
          <c:dPt>
            <c:idx val="5"/>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5-9D2B-438E-8219-BA4017C8DE6E}"/>
              </c:ext>
            </c:extLst>
          </c:dPt>
          <c:dPt>
            <c:idx val="6"/>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7-9D2B-438E-8219-BA4017C8DE6E}"/>
              </c:ext>
            </c:extLst>
          </c:dPt>
          <c:dPt>
            <c:idx val="7"/>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9-9D2B-438E-8219-BA4017C8DE6E}"/>
              </c:ext>
            </c:extLst>
          </c:dPt>
          <c:errBars>
            <c:errBarType val="both"/>
            <c:errValType val="cust"/>
            <c:noEndCap val="0"/>
            <c:plus>
              <c:numRef>
                <c:f>NBTMTT!$I$39:$I$46</c:f>
                <c:numCache>
                  <c:formatCode>General</c:formatCode>
                  <c:ptCount val="8"/>
                  <c:pt idx="0">
                    <c:v>0.11815875665659734</c:v>
                  </c:pt>
                  <c:pt idx="1">
                    <c:v>9.4799389314664279E-2</c:v>
                  </c:pt>
                  <c:pt idx="2">
                    <c:v>0.45474004829760284</c:v>
                  </c:pt>
                  <c:pt idx="3">
                    <c:v>0.13004768229433433</c:v>
                  </c:pt>
                  <c:pt idx="4">
                    <c:v>0.85236078801228632</c:v>
                  </c:pt>
                  <c:pt idx="5">
                    <c:v>0.23376270417752798</c:v>
                  </c:pt>
                  <c:pt idx="6">
                    <c:v>2.207744505704679</c:v>
                  </c:pt>
                  <c:pt idx="7">
                    <c:v>0.56145156455866585</c:v>
                  </c:pt>
                </c:numCache>
              </c:numRef>
            </c:plus>
            <c:minus>
              <c:numRef>
                <c:f>NBTMTT!$K$39:$K$46</c:f>
                <c:numCache>
                  <c:formatCode>General</c:formatCode>
                  <c:ptCount val="8"/>
                  <c:pt idx="0">
                    <c:v>0.2430624988111055</c:v>
                  </c:pt>
                  <c:pt idx="1">
                    <c:v>0.15394754732916685</c:v>
                  </c:pt>
                  <c:pt idx="2">
                    <c:v>0.38933278323203269</c:v>
                  </c:pt>
                  <c:pt idx="3">
                    <c:v>0.20820477283541022</c:v>
                  </c:pt>
                  <c:pt idx="4">
                    <c:v>0.53302932627648369</c:v>
                  </c:pt>
                  <c:pt idx="5">
                    <c:v>0.34187914836790501</c:v>
                  </c:pt>
                  <c:pt idx="6">
                    <c:v>1.0506532505314679</c:v>
                  </c:pt>
                  <c:pt idx="7">
                    <c:v>0.43260897068779708</c:v>
                  </c:pt>
                </c:numCache>
              </c:numRef>
            </c:minus>
          </c:errBars>
          <c:cat>
            <c:strRef>
              <c:f>NBTMTT!$A$39:$A$46</c:f>
              <c:strCache>
                <c:ptCount val="8"/>
                <c:pt idx="0">
                  <c:v>RPMI</c:v>
                </c:pt>
                <c:pt idx="1">
                  <c:v>DMSO</c:v>
                </c:pt>
                <c:pt idx="2">
                  <c:v>PMA</c:v>
                </c:pt>
                <c:pt idx="3">
                  <c:v>dp137 (10)</c:v>
                </c:pt>
                <c:pt idx="4">
                  <c:v>VC-82 (10)</c:v>
                </c:pt>
                <c:pt idx="5">
                  <c:v>NV-140 (10)</c:v>
                </c:pt>
                <c:pt idx="6">
                  <c:v>NV-139 (10)</c:v>
                </c:pt>
                <c:pt idx="7">
                  <c:v>NV-139 (1)</c:v>
                </c:pt>
              </c:strCache>
            </c:strRef>
          </c:cat>
          <c:val>
            <c:numRef>
              <c:f>NBTMTT!$G$39:$G$46</c:f>
              <c:numCache>
                <c:formatCode>0.000</c:formatCode>
                <c:ptCount val="8"/>
                <c:pt idx="0">
                  <c:v>1.4468358822430405</c:v>
                </c:pt>
                <c:pt idx="1">
                  <c:v>1.5793591553551822</c:v>
                </c:pt>
                <c:pt idx="2">
                  <c:v>5.8979930044890878</c:v>
                </c:pt>
                <c:pt idx="3">
                  <c:v>2.2532066702337699</c:v>
                </c:pt>
                <c:pt idx="4">
                  <c:v>12.588483519404571</c:v>
                </c:pt>
                <c:pt idx="5">
                  <c:v>15.926658829676072</c:v>
                </c:pt>
                <c:pt idx="6">
                  <c:v>14.005555555555556</c:v>
                </c:pt>
                <c:pt idx="7">
                  <c:v>2.7126085032934757</c:v>
                </c:pt>
              </c:numCache>
            </c:numRef>
          </c:val>
          <c:extLst>
            <c:ext xmlns:c16="http://schemas.microsoft.com/office/drawing/2014/chart" uri="{C3380CC4-5D6E-409C-BE32-E72D297353CC}">
              <c16:uniqueId val="{0000000A-9D2B-438E-8219-BA4017C8DE6E}"/>
            </c:ext>
          </c:extLst>
        </c:ser>
        <c:dLbls>
          <c:showLegendKey val="0"/>
          <c:showVal val="0"/>
          <c:showCatName val="0"/>
          <c:showSerName val="0"/>
          <c:showPercent val="0"/>
          <c:showBubbleSize val="0"/>
        </c:dLbls>
        <c:gapWidth val="150"/>
        <c:axId val="285121920"/>
        <c:axId val="285131904"/>
      </c:barChart>
      <c:catAx>
        <c:axId val="285121920"/>
        <c:scaling>
          <c:orientation val="minMax"/>
        </c:scaling>
        <c:delete val="0"/>
        <c:axPos val="b"/>
        <c:numFmt formatCode="General" sourceLinked="0"/>
        <c:majorTickMark val="out"/>
        <c:minorTickMark val="none"/>
        <c:tickLblPos val="nextTo"/>
        <c:crossAx val="285131904"/>
        <c:crosses val="autoZero"/>
        <c:auto val="1"/>
        <c:lblAlgn val="ctr"/>
        <c:lblOffset val="100"/>
        <c:noMultiLvlLbl val="0"/>
      </c:catAx>
      <c:valAx>
        <c:axId val="285131904"/>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85121920"/>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KG1A</a:t>
            </a:r>
            <a:r>
              <a:rPr lang="en-US" baseline="0"/>
              <a:t> Day 3 NBT/MTT</a:t>
            </a:r>
            <a:endParaRPr lang="en-US"/>
          </a:p>
        </c:rich>
      </c:tx>
      <c:overlay val="0"/>
    </c:title>
    <c:autoTitleDeleted val="0"/>
    <c:plotArea>
      <c:layout/>
      <c:barChart>
        <c:barDir val="col"/>
        <c:grouping val="clustered"/>
        <c:varyColors val="0"/>
        <c:ser>
          <c:idx val="0"/>
          <c:order val="0"/>
          <c:tx>
            <c:strRef>
              <c:f>NBTMTT!$A$39:$A$46</c:f>
              <c:strCache>
                <c:ptCount val="1"/>
                <c:pt idx="0">
                  <c:v>RPMI DMSO PMA dp137 (10) VC-82 (10) NV-140 (10) NV-139 (10) NV-139 (1)</c:v>
                </c:pt>
              </c:strCache>
            </c:strRef>
          </c:tx>
          <c:invertIfNegative val="0"/>
          <c:dPt>
            <c:idx val="3"/>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1-1995-4FD2-9E8F-D40FC514A00C}"/>
              </c:ext>
            </c:extLst>
          </c:dPt>
          <c:dPt>
            <c:idx val="4"/>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3-1995-4FD2-9E8F-D40FC514A00C}"/>
              </c:ext>
            </c:extLst>
          </c:dPt>
          <c:dPt>
            <c:idx val="5"/>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5-1995-4FD2-9E8F-D40FC514A00C}"/>
              </c:ext>
            </c:extLst>
          </c:dPt>
          <c:dPt>
            <c:idx val="6"/>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7-1995-4FD2-9E8F-D40FC514A00C}"/>
              </c:ext>
            </c:extLst>
          </c:dPt>
          <c:dPt>
            <c:idx val="7"/>
            <c:invertIfNegative val="0"/>
            <c:bubble3D val="0"/>
            <c:spPr>
              <a:gradFill>
                <a:gsLst>
                  <a:gs pos="0">
                    <a:srgbClr val="002060"/>
                  </a:gs>
                  <a:gs pos="2000">
                    <a:srgbClr val="66008F"/>
                  </a:gs>
                  <a:gs pos="19000">
                    <a:srgbClr val="BA0066"/>
                  </a:gs>
                  <a:gs pos="80000">
                    <a:srgbClr val="FF0000"/>
                  </a:gs>
                  <a:gs pos="100000">
                    <a:srgbClr val="FF8200"/>
                  </a:gs>
                </a:gsLst>
                <a:lin ang="5400000" scaled="0"/>
              </a:gradFill>
            </c:spPr>
            <c:extLst>
              <c:ext xmlns:c16="http://schemas.microsoft.com/office/drawing/2014/chart" uri="{C3380CC4-5D6E-409C-BE32-E72D297353CC}">
                <c16:uniqueId val="{00000009-1995-4FD2-9E8F-D40FC514A00C}"/>
              </c:ext>
            </c:extLst>
          </c:dPt>
          <c:errBars>
            <c:errBarType val="both"/>
            <c:errValType val="cust"/>
            <c:noEndCap val="0"/>
            <c:plus>
              <c:numRef>
                <c:f>NBTMTT!$I$39:$I$46</c:f>
                <c:numCache>
                  <c:formatCode>General</c:formatCode>
                  <c:ptCount val="8"/>
                  <c:pt idx="0">
                    <c:v>0.73180203463854376</c:v>
                  </c:pt>
                  <c:pt idx="1">
                    <c:v>0.8012984432380581</c:v>
                  </c:pt>
                  <c:pt idx="2">
                    <c:v>0.95659203001939053</c:v>
                  </c:pt>
                  <c:pt idx="3">
                    <c:v>1.3209092911150009</c:v>
                  </c:pt>
                  <c:pt idx="4">
                    <c:v>1.1251924654979981</c:v>
                  </c:pt>
                  <c:pt idx="5">
                    <c:v>1.8949258243955305</c:v>
                  </c:pt>
                  <c:pt idx="6">
                    <c:v>0.60999599635580237</c:v>
                  </c:pt>
                  <c:pt idx="7">
                    <c:v>1.6863425357388271</c:v>
                  </c:pt>
                </c:numCache>
              </c:numRef>
            </c:plus>
            <c:minus>
              <c:numRef>
                <c:f>NBTMTT!$K$39:$K$46</c:f>
                <c:numCache>
                  <c:formatCode>General</c:formatCode>
                  <c:ptCount val="8"/>
                  <c:pt idx="0">
                    <c:v>0.49389676203249322</c:v>
                  </c:pt>
                  <c:pt idx="1">
                    <c:v>0.51681668034163986</c:v>
                  </c:pt>
                  <c:pt idx="2">
                    <c:v>0.489027614255931</c:v>
                  </c:pt>
                  <c:pt idx="3">
                    <c:v>0.66355338672810171</c:v>
                  </c:pt>
                  <c:pt idx="4">
                    <c:v>0.61242481592926934</c:v>
                  </c:pt>
                  <c:pt idx="5">
                    <c:v>0.79475904616756443</c:v>
                  </c:pt>
                  <c:pt idx="6">
                    <c:v>0.45092349549038518</c:v>
                  </c:pt>
                  <c:pt idx="7">
                    <c:v>0.91824357763581088</c:v>
                  </c:pt>
                </c:numCache>
              </c:numRef>
            </c:minus>
          </c:errBars>
          <c:cat>
            <c:strRef>
              <c:f>NBTMTT!$A$39:$A$46</c:f>
              <c:strCache>
                <c:ptCount val="8"/>
                <c:pt idx="0">
                  <c:v>RPMI</c:v>
                </c:pt>
                <c:pt idx="1">
                  <c:v>DMSO</c:v>
                </c:pt>
                <c:pt idx="2">
                  <c:v>PMA</c:v>
                </c:pt>
                <c:pt idx="3">
                  <c:v>dp137 (10)</c:v>
                </c:pt>
                <c:pt idx="4">
                  <c:v>VC-82 (10)</c:v>
                </c:pt>
                <c:pt idx="5">
                  <c:v>NV-140 (10)</c:v>
                </c:pt>
                <c:pt idx="6">
                  <c:v>NV-139 (10)</c:v>
                </c:pt>
                <c:pt idx="7">
                  <c:v>NV-139 (1)</c:v>
                </c:pt>
              </c:strCache>
            </c:strRef>
          </c:cat>
          <c:val>
            <c:numRef>
              <c:f>NBTMTT!$G$39:$G$46</c:f>
              <c:numCache>
                <c:formatCode>0.000</c:formatCode>
                <c:ptCount val="8"/>
                <c:pt idx="0">
                  <c:v>4.3710851325689779</c:v>
                </c:pt>
                <c:pt idx="1">
                  <c:v>12.019700061763187</c:v>
                </c:pt>
                <c:pt idx="2">
                  <c:v>5.0789088795355788</c:v>
                </c:pt>
                <c:pt idx="3">
                  <c:v>12.849191377290877</c:v>
                </c:pt>
                <c:pt idx="4">
                  <c:v>12.345414462081129</c:v>
                </c:pt>
                <c:pt idx="5">
                  <c:v>15.460830293555672</c:v>
                </c:pt>
                <c:pt idx="6">
                  <c:v>16.74673317671903</c:v>
                </c:pt>
                <c:pt idx="7">
                  <c:v>13.974242424242423</c:v>
                </c:pt>
              </c:numCache>
            </c:numRef>
          </c:val>
          <c:extLst>
            <c:ext xmlns:c16="http://schemas.microsoft.com/office/drawing/2014/chart" uri="{C3380CC4-5D6E-409C-BE32-E72D297353CC}">
              <c16:uniqueId val="{0000000A-1995-4FD2-9E8F-D40FC514A00C}"/>
            </c:ext>
          </c:extLst>
        </c:ser>
        <c:dLbls>
          <c:showLegendKey val="0"/>
          <c:showVal val="0"/>
          <c:showCatName val="0"/>
          <c:showSerName val="0"/>
          <c:showPercent val="0"/>
          <c:showBubbleSize val="0"/>
        </c:dLbls>
        <c:gapWidth val="150"/>
        <c:axId val="286596480"/>
        <c:axId val="289739904"/>
      </c:barChart>
      <c:catAx>
        <c:axId val="286596480"/>
        <c:scaling>
          <c:orientation val="minMax"/>
        </c:scaling>
        <c:delete val="0"/>
        <c:axPos val="b"/>
        <c:numFmt formatCode="General" sourceLinked="0"/>
        <c:majorTickMark val="out"/>
        <c:minorTickMark val="none"/>
        <c:tickLblPos val="nextTo"/>
        <c:crossAx val="289739904"/>
        <c:crosses val="autoZero"/>
        <c:auto val="1"/>
        <c:lblAlgn val="ctr"/>
        <c:lblOffset val="100"/>
        <c:noMultiLvlLbl val="0"/>
      </c:catAx>
      <c:valAx>
        <c:axId val="289739904"/>
        <c:scaling>
          <c:orientation val="minMax"/>
        </c:scaling>
        <c:delete val="0"/>
        <c:axPos val="l"/>
        <c:majorGridlines/>
        <c:title>
          <c:tx>
            <c:rich>
              <a:bodyPr rot="-5400000" vert="horz"/>
              <a:lstStyle/>
              <a:p>
                <a:pPr>
                  <a:defRPr/>
                </a:pPr>
                <a:r>
                  <a:rPr lang="en-US"/>
                  <a:t>Absorbance</a:t>
                </a:r>
                <a:endParaRPr lang="ru-RU"/>
              </a:p>
            </c:rich>
          </c:tx>
          <c:overlay val="0"/>
        </c:title>
        <c:numFmt formatCode="0.000" sourceLinked="1"/>
        <c:majorTickMark val="out"/>
        <c:minorTickMark val="none"/>
        <c:tickLblPos val="nextTo"/>
        <c:crossAx val="286596480"/>
        <c:crosses val="autoZero"/>
        <c:crossBetween val="between"/>
      </c:valAx>
    </c:plotArea>
    <c:plotVisOnly val="1"/>
    <c:dispBlanksAs val="gap"/>
    <c:showDLblsOverMax val="0"/>
  </c:chart>
  <c:spPr>
    <a:gradFill>
      <a:gsLst>
        <a:gs pos="0">
          <a:srgbClr val="4F81BD">
            <a:tint val="66000"/>
            <a:satMod val="160000"/>
          </a:srgbClr>
        </a:gs>
        <a:gs pos="27000">
          <a:srgbClr val="4F81BD">
            <a:tint val="44500"/>
            <a:satMod val="160000"/>
          </a:srgbClr>
        </a:gs>
        <a:gs pos="100000">
          <a:srgbClr val="4F81BD">
            <a:tint val="23500"/>
            <a:satMod val="160000"/>
          </a:srgb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Ser03</b:Tag>
    <b:SourceType>Report</b:SourceType>
    <b:Guid>{BC0076DE-9B53-409D-8F01-01418ACCC4AA}</b:Guid>
    <b:Author>
      <b:Author>
        <b:NameList>
          <b:Person>
            <b:Last>HMSO</b:Last>
            <b:First>Series</b:First>
            <b:Middle>DH2 no.29</b:Middle>
          </b:Person>
        </b:NameList>
      </b:Author>
    </b:Author>
    <b:Title>Mortality statistics: cause, England and Wales, 2002.</b:Title>
    <b:Year>2003</b:Year>
    <b:Publisher>Crown copyright</b:Publisher>
    <b:City>London</b:City>
    <b:RefOrder>1</b:RefOrder>
  </b:Source>
  <b:Source>
    <b:Tag>Ste14</b:Tag>
    <b:SourceType>Book</b:SourceType>
    <b:Guid>{BB0B90B8-02A4-4EA2-B23B-932BBC7975EA}</b:Guid>
    <b:Author>
      <b:Author>
        <b:NameList>
          <b:Person>
            <b:Last>Stewart</b:Last>
            <b:First>B.</b:First>
          </b:Person>
          <b:Person>
            <b:Last>Wild</b:Last>
            <b:First>C.</b:First>
          </b:Person>
        </b:NameList>
      </b:Author>
    </b:Author>
    <b:Title>World Cancer Report 2014</b:Title>
    <b:Year>2014</b:Year>
    <b:Publisher>IARC Nonserial Publication</b:Publisher>
    <b:City>Lyon</b:City>
    <b:RefOrder>2</b:RefOrder>
  </b:Source>
  <b:Source>
    <b:Tag>Eur16</b:Tag>
    <b:SourceType>DocumentFromInternetSite</b:SourceType>
    <b:Guid>{2120BCAF-C72E-4553-BC1E-DFCCA6005270}</b:Guid>
    <b:Title>Important falls in death rates from leukemia in Europe predicted for 2016</b:Title>
    <b:Year>2016</b:Year>
    <b:LCID>en-GB</b:LCID>
    <b:InternetSiteTitle>ScienceDaily</b:InternetSiteTitle>
    <b:Month>January</b:Month>
    <b:Day>27</b:Day>
    <b:YearAccessed>2016</b:YearAccessed>
    <b:MonthAccessed>October</b:MonthAccessed>
    <b:DayAccessed>10</b:DayAccessed>
    <b:URL>www.sciencedaily.com/releases/2016/01/160127052606.htm</b:URL>
    <b:Author>
      <b:Author>
        <b:Corporate>European Society for Medical Oncology</b:Corporate>
      </b:Author>
    </b:Author>
    <b:RefOrder>5</b:RefOrder>
  </b:Source>
  <b:Source>
    <b:Tag>Nat15</b:Tag>
    <b:SourceType>InternetSite</b:SourceType>
    <b:Guid>{98E83889-9CD2-423A-AE61-523AF46EB170}</b:Guid>
    <b:Title>Defining Cancer</b:Title>
    <b:Year>2015</b:Year>
    <b:LCID>en-GB</b:LCID>
    <b:Author>
      <b:Author>
        <b:Corporate>National Cancer Institute</b:Corporate>
      </b:Author>
    </b:Author>
    <b:YearAccessed>2016</b:YearAccessed>
    <b:MonthAccessed>October</b:MonthAccessed>
    <b:DayAccessed>5</b:DayAccessed>
    <b:URL>https://www.cancer.gov/about-cancer/understanding/what-is-cancer</b:URL>
    <b:RefOrder>3</b:RefOrder>
  </b:Source>
  <b:Source>
    <b:Tag>NCI07</b:Tag>
    <b:SourceType>Book</b:SourceType>
    <b:Guid>{B679BD86-653F-4A89-9901-615CADC6B17B}</b:Guid>
    <b:Title>Biological Sciences Curriculum Study</b:Title>
    <b:Year>2007</b:Year>
    <b:Author>
      <b:Author>
        <b:Corporate>National Cancer Institute</b:Corporate>
      </b:Author>
    </b:Author>
    <b:City>Bethesda</b:City>
    <b:RefOrder>4</b:RefOrder>
  </b:Source>
  <b:Source>
    <b:Tag>Uni14</b:Tag>
    <b:SourceType>DocumentFromInternetSite</b:SourceType>
    <b:Guid>{E5399032-C522-4321-92CB-149FAC34BF82}</b:Guid>
    <b:LCID>en-GB</b:LCID>
    <b:Author>
      <b:Author>
        <b:Corporate>Union for International Cancer Control</b:Corporate>
      </b:Author>
    </b:Author>
    <b:InternetSiteTitle>Osteosarcoma. Review of Cancer Medicines on the WHO List of Essential Medicines</b:InternetSiteTitle>
    <b:Year>2014</b:Year>
    <b:YearAccessed>2016</b:YearAccessed>
    <b:MonthAccessed>October</b:MonthAccessed>
    <b:DayAccessed>11</b:DayAccessed>
    <b:URL>http://www.who.int/selection_medicines/committees/expert/20/applications/Osteosarcoma.pdf?ua=1</b:URL>
    <b:RefOrder>6</b:RefOrder>
  </b:Source>
  <b:Source>
    <b:Tag>Der99</b:Tag>
    <b:SourceType>Book</b:SourceType>
    <b:Guid>{53DE264E-F823-4E10-A98F-5993D0A0C688}</b:Guid>
    <b:Title>Understanding Cancer</b:Title>
    <b:Year>1999</b:Year>
    <b:Pages>4</b:Pages>
    <b:City>Jefferson, NC.</b:City>
    <b:Author>
      <b:Author>
        <b:NameList>
          <b:Person>
            <b:Last>Dervan</b:Last>
            <b:First>P.</b:First>
          </b:Person>
        </b:NameList>
      </b:Author>
    </b:Author>
    <b:Publisher>McFarland</b:Publisher>
    <b:RefOrder>31</b:RefOrder>
  </b:Source>
  <b:Source>
    <b:Tag>Liu16</b:Tag>
    <b:SourceType>ArticleInAPeriodical</b:SourceType>
    <b:Guid>{71DF91A4-4E49-4CDD-803C-8D8B1013355A}</b:Guid>
    <b:Title>Differentiation therapy: a promising strategy for cancer treatment</b:Title>
    <b:Year>2016</b:Year>
    <b:Pages>35:3</b:Pages>
    <b:LCID>en-GB</b:LCID>
    <b:Author>
      <b:Author>
        <b:NameList>
          <b:Person>
            <b:Last>Liu</b:Last>
            <b:First>Q.</b:First>
          </b:Person>
          <b:Person>
            <b:Last>Yan</b:Last>
            <b:First>M.</b:First>
          </b:Person>
        </b:NameList>
      </b:Author>
    </b:Author>
    <b:PeriodicalTitle>Chinese Journal of Cancer</b:PeriodicalTitle>
    <b:Month>January</b:Month>
    <b:Day>6</b:Day>
    <b:RefOrder>7</b:RefOrder>
  </b:Source>
  <b:Source>
    <b:Tag>Uni16</b:Tag>
    <b:SourceType>InternetSite</b:SourceType>
    <b:Guid>{53666D0A-DB05-4B92-9EDD-A834B831B3BD}</b:Guid>
    <b:Year>2016</b:Year>
    <b:Month>September</b:Month>
    <b:Day>23</b:Day>
    <b:LCID>en-GB</b:LCID>
    <b:InternetSiteTitle>Information about University of Malta</b:InternetSiteTitle>
    <b:YearAccessed>2016</b:YearAccessed>
    <b:MonthAccessed>October</b:MonthAccessed>
    <b:DayAccessed>7</b:DayAccessed>
    <b:URL>http://www.um.edu.mt/about/um</b:URL>
    <b:Author>
      <b:Author>
        <b:Corporate>Univetsity of Malta</b:Corporate>
      </b:Author>
    </b:Author>
    <b:RefOrder>32</b:RefOrder>
  </b:Source>
  <b:Source>
    <b:Tag>Alb02</b:Tag>
    <b:SourceType>Book</b:SourceType>
    <b:Guid>{89515AFA-A96B-4FD4-B392-F1D6E40C5853}</b:Guid>
    <b:Title>Molecular Biology of the Cell. 4th edition.</b:Title>
    <b:Year>2002</b:Year>
    <b:City>New York</b:City>
    <b:Publisher>Garland Science</b:Publisher>
    <b:Author>
      <b:Author>
        <b:NameList>
          <b:Person>
            <b:Last>Alberts</b:Last>
            <b:First>B.</b:First>
          </b:Person>
          <b:Person>
            <b:Last>Johnson</b:Last>
            <b:First>A.</b:First>
          </b:Person>
          <b:Person>
            <b:Last>Lewis</b:Last>
            <b:First>J.</b:First>
          </b:Person>
        </b:NameList>
      </b:Author>
    </b:Author>
    <b:RefOrder>8</b:RefOrder>
  </b:Source>
  <b:Source>
    <b:Tag>Ame16</b:Tag>
    <b:SourceType>InternetSite</b:SourceType>
    <b:Guid>{27990B81-0BDB-4377-99DE-554639FF20A9}</b:Guid>
    <b:Title>Osteosarcoma</b:Title>
    <b:Year>2016</b:Year>
    <b:Month>January</b:Month>
    <b:Day>27</b:Day>
    <b:YearAccessed>2016</b:YearAccessed>
    <b:MonthAccessed>October</b:MonthAccessed>
    <b:DayAccessed>13</b:DayAccessed>
    <b:URL>http://www.cancer.org/acs/groups/cid/documents/webcontent/003129-pdf.pdf</b:URL>
    <b:LCID>en-GB</b:LCID>
    <b:Author>
      <b:Author>
        <b:Corporate>American Cancer Society</b:Corporate>
      </b:Author>
    </b:Author>
    <b:RefOrder>33</b:RefOrder>
  </b:Source>
  <b:Source>
    <b:Tag>Ree14</b:Tag>
    <b:SourceType>JournalArticle</b:SourceType>
    <b:Guid>{26E094FD-274A-48E8-8F9E-A68D8C984F64}</b:Guid>
    <b:Title>Myeloid Leukemia: Mechanisms of Stem Cell Mutation, Proliferation, and the Ensuing</b:Title>
    <b:Year>2014</b:Year>
    <b:Month>March</b:Month>
    <b:Author>
      <b:Author>
        <b:NameList>
          <b:Person>
            <b:Last>Reeder</b:Last>
            <b:First>A.</b:First>
          </b:Person>
        </b:NameList>
      </b:Author>
    </b:Author>
    <b:JournalName>Eukaryon, Vol. 10</b:JournalName>
    <b:PeriodicalTitle>Eukaryon, Vol. 10</b:PeriodicalTitle>
    <b:LCID>en-GB</b:LCID>
    <b:Pages>59</b:Pages>
    <b:RefOrder>15</b:RefOrder>
  </b:Source>
  <b:Source>
    <b:Tag>Bri10</b:Tag>
    <b:SourceType>ElectronicSource</b:SourceType>
    <b:Guid>{9D114C5F-BAC1-48D9-A420-C51B065D8694}</b:Guid>
    <b:Title>Metastatic patterns of leukemia</b:Title>
    <b:Year>2010</b:Year>
    <b:Month>January</b:Month>
    <b:Day>22</b:Day>
    <b:Author>
      <b:Author>
        <b:NameList>
          <b:Person>
            <b:Last>Brinch</b:Last>
            <b:First>L.</b:First>
          </b:Person>
        </b:NameList>
      </b:Author>
    </b:Author>
    <b:City>Oslo</b:City>
    <b:CountryRegion>Norway</b:CountryRegion>
    <b:RefOrder>34</b:RefOrder>
  </b:Source>
  <b:Source>
    <b:Tag>Dou00</b:Tag>
    <b:SourceType>ArticleInAPeriodical</b:SourceType>
    <b:Guid>{ADECD205-43A3-4D6A-AE1C-46C762AF0D2F}</b:Guid>
    <b:Title>The Hallmarks of Cancer</b:Title>
    <b:Year>2000</b:Year>
    <b:Month>January</b:Month>
    <b:Day>7</b:Day>
    <b:Author>
      <b:Author>
        <b:NameList>
          <b:Person>
            <b:Last>Douglas</b:Last>
            <b:First>H.</b:First>
          </b:Person>
          <b:Person>
            <b:Last>Weinberg</b:Last>
            <b:First>R.</b:First>
          </b:Person>
        </b:NameList>
      </b:Author>
    </b:Author>
    <b:JournalName>Cell, Vol. 100</b:JournalName>
    <b:Pages>57-70</b:Pages>
    <b:PeriodicalTitle>Cell, Vol. 100</b:PeriodicalTitle>
    <b:LCID>en-GB</b:LCID>
    <b:RefOrder>9</b:RefOrder>
  </b:Source>
  <b:Source>
    <b:Tag>McC12</b:Tag>
    <b:SourceType>ArticleInAPeriodical</b:SourceType>
    <b:Guid>{FD25D4B1-E169-4B71-BF35-AE8A8D28C4BD}</b:Guid>
    <b:LCID>en-GB</b:LCID>
    <b:Author>
      <b:Author>
        <b:NameList>
          <b:Person>
            <b:Last>McClatchey</b:Last>
            <b:First>A.</b:First>
          </b:Person>
          <b:Person>
            <b:Last>Yap</b:Last>
            <b:First>A.</b:First>
          </b:Person>
        </b:NameList>
      </b:Author>
    </b:Author>
    <b:Title>Contact inhibition (of proliferation) redux</b:Title>
    <b:PeriodicalTitle>Current Opinion in Cell Biology, Volume 24</b:PeriodicalTitle>
    <b:Year>2012</b:Year>
    <b:Month>October</b:Month>
    <b:Pages>685-694</b:Pages>
    <b:RefOrder>10</b:RefOrder>
  </b:Source>
  <b:Source>
    <b:Tag>Bar14</b:Tag>
    <b:SourceType>InternetSite</b:SourceType>
    <b:Guid>{5DF85EEB-84D3-427C-8FEA-2977040D64F5}</b:Guid>
    <b:Title>The Embryo Project Encyclopedia</b:Title>
    <b:Year>2014</b:Year>
    <b:Month>November</b:Month>
    <b:Day>14</b:Day>
    <b:InternetSiteTitle>The Hayflick limit</b:InternetSiteTitle>
    <b:YearAccessed>2016</b:YearAccessed>
    <b:MonthAccessed>October</b:MonthAccessed>
    <b:DayAccessed>10</b:DayAccessed>
    <b:URL>https://embryo.asu.edu/pages/hayflick-limit</b:URL>
    <b:LCID>en-GB</b:LCID>
    <b:Author>
      <b:Author>
        <b:NameList>
          <b:Person>
            <b:Last>Bartlett</b:Last>
            <b:First>Z.</b:First>
          </b:Person>
        </b:NameList>
      </b:Author>
    </b:Author>
    <b:RefOrder>11</b:RefOrder>
  </b:Source>
  <b:Source>
    <b:Tag>Hiy01</b:Tag>
    <b:SourceType>ArticleInAPeriodical</b:SourceType>
    <b:Guid>{96F83E3B-15AC-4C08-A768-8A28BEFA2FDF}</b:Guid>
    <b:Title>Telomerase and cancer</b:Title>
    <b:Year>2001</b:Year>
    <b:Month>July</b:Month>
    <b:Day>10</b:Day>
    <b:LCID>en-GB</b:LCID>
    <b:Author>
      <b:Author>
        <b:NameList>
          <b:Person>
            <b:Last>Hiyama</b:Last>
            <b:First>E.</b:First>
          </b:Person>
          <b:Person>
            <b:Last>Shay</b:Last>
            <b:First>J.</b:First>
          </b:Person>
          <b:Person>
            <b:Last>Wright</b:Last>
            <b:First>E.</b:First>
          </b:Person>
          <b:Person>
            <b:Last>Zou</b:Last>
            <b:First>Y.</b:First>
          </b:Person>
        </b:NameList>
      </b:Author>
    </b:Author>
    <b:PeriodicalTitle>Human Molecular Genetics</b:PeriodicalTitle>
    <b:Pages>677-685</b:Pages>
    <b:RefOrder>12</b:RefOrder>
  </b:Source>
  <b:Source>
    <b:Tag>HuZ09</b:Tag>
    <b:SourceType>ArticleInAPeriodical</b:SourceType>
    <b:Guid>{583211FB-A765-4B11-86BF-5C92276CE730}</b:Guid>
    <b:LCID>en-GB</b:LCID>
    <b:Author>
      <b:Author>
        <b:NameList>
          <b:Person>
            <b:Last>Hu</b:Last>
            <b:First>Z.</b:First>
          </b:Person>
          <b:Person>
            <b:Last>Jorgensen</b:Last>
            <b:First>L.</b:First>
          </b:Person>
          <b:Person>
            <b:Last>Li</b:Last>
            <b:First>M.</b:First>
          </b:Person>
          <b:Person>
            <b:Last>Slayton</b:Last>
            <b:First>B.</b:First>
          </b:Person>
        </b:NameList>
      </b:Author>
    </b:Author>
    <b:Title>MLL/AF-4 leukemic cells recruit new blood vessels but do not incorporate into capillaries in culture or in a NOD/SCID xenograft model</b:Title>
    <b:PeriodicalTitle>Leukemia</b:PeriodicalTitle>
    <b:Year>2009</b:Year>
    <b:Month>January</b:Month>
    <b:Day>22</b:Day>
    <b:Pages>990–993</b:Pages>
    <b:RefOrder>13</b:RefOrder>
  </b:Source>
  <b:Source>
    <b:Tag>Cap03</b:Tag>
    <b:SourceType>ArticleInAPeriodical</b:SourceType>
    <b:Guid>{262CC119-0ED7-4326-AACC-E8307EC843D1}</b:Guid>
    <b:Title>Bone: Osteosarcoma</b:Title>
    <b:PeriodicalTitle>Atlas of Genetics and Cytogenetics in Oncology and Haematology</b:PeriodicalTitle>
    <b:Year>2003</b:Year>
    <b:Month>January</b:Month>
    <b:Day>7</b:Day>
    <b:Pages>44-47</b:Pages>
    <b:LCID>en-GB</b:LCID>
    <b:Author>
      <b:Author>
        <b:NameList>
          <b:Person>
            <b:Last>Capodano</b:Last>
            <b:First>A.</b:First>
            <b:Middle>M.</b:Middle>
          </b:Person>
        </b:NameList>
      </b:Author>
    </b:Author>
    <b:RefOrder>14</b:RefOrder>
  </b:Source>
  <b:Source>
    <b:Tag>Ana08</b:Tag>
    <b:SourceType>ArticleInAPeriodical</b:SourceType>
    <b:Guid>{B67E0DB2-6D1C-42B0-A72D-1EBF5C52C897}</b:Guid>
    <b:LCID>en-GB</b:LCID>
    <b:Author>
      <b:Author>
        <b:NameList>
          <b:Person>
            <b:Last>Anand</b:Last>
            <b:First>P.</b:First>
          </b:Person>
          <b:Person>
            <b:Last>Kunnumakara</b:Last>
            <b:First>A.</b:First>
          </b:Person>
          <b:Person>
            <b:Last>Sundaram</b:Last>
            <b:First>C.</b:First>
          </b:Person>
        </b:NameList>
      </b:Author>
    </b:Author>
    <b:Title>Cancer is a Preventable Disease that Requires Major Lifestyle Changes</b:Title>
    <b:PeriodicalTitle>Pharmaceutical Research</b:PeriodicalTitle>
    <b:Year>2008</b:Year>
    <b:Month>September</b:Month>
    <b:Pages>2097–2116</b:Pages>
    <b:RefOrder>35</b:RefOrder>
  </b:Source>
  <b:Source>
    <b:Tag>Dav02</b:Tag>
    <b:SourceType>ArticleInAPeriodical</b:SourceType>
    <b:Guid>{B5049B50-C11A-46F1-80FE-8D70D9E11FD9}</b:Guid>
    <b:LCID>en-GB</b:LCID>
    <b:Author>
      <b:Author>
        <b:NameList>
          <b:Person>
            <b:Last>Davies</b:Last>
            <b:First>S.</b:First>
          </b:Person>
          <b:Person>
            <b:Last>Folsom</b:Last>
            <b:First>A.</b:First>
          </b:Person>
          <b:Person>
            <b:Last>Jacobs</b:Last>
            <b:First>D.</b:First>
          </b:Person>
          <b:Person>
            <b:Last>Kasum</b:Last>
            <b:First>C.</b:First>
          </b:Person>
          <b:Person>
            <b:Last>Potter</b:Last>
            <b:First>J.</b:First>
          </b:Person>
          <b:Person>
            <b:Last>Ross</b:Last>
            <b:First>J.</b:First>
          </b:Person>
        </b:NameList>
      </b:Author>
    </b:Author>
    <b:Title>Diet and Risk of Leukemia in the Iowa Women’s Health Study</b:Title>
    <b:PeriodicalTitle>Cancer Epidemiology, Biomarkers and Prevention</b:PeriodicalTitle>
    <b:Year>2002</b:Year>
    <b:Month>August</b:Month>
    <b:Pages>777–781</b:Pages>
    <b:RefOrder>36</b:RefOrder>
  </b:Source>
  <b:Source>
    <b:Tag>Bre15</b:Tag>
    <b:SourceType>ArticleInAPeriodical</b:SourceType>
    <b:Guid>{40750BB4-34AA-4C86-9CA9-3CCE39CB2B09}</b:Guid>
    <b:LCID>en-GB</b:LCID>
    <b:Author>
      <b:Author>
        <b:NameList>
          <b:Person>
            <b:Last>Brenne</b:Last>
            <b:First>J.</b:First>
          </b:Person>
          <b:Person>
            <b:Last>Carraway</b:Last>
            <b:First>E.</b:First>
          </b:Person>
          <b:Person>
            <b:Last>Gale</b:Last>
            <b:First>K.</b:First>
          </b:Person>
          <b:Person>
            <b:Last>Hill</b:Last>
            <b:First>J.</b:First>
          </b:Person>
          <b:Person>
            <b:Last>Kalaycio</b:Last>
            <b:First>E.</b:First>
          </b:Person>
          <b:Person>
            <b:Last>Molenaar</b:Last>
            <b:First>Mukherjee,</b:First>
            <b:Middle>S.</b:Middle>
          </b:Person>
          <b:Person>
            <b:Last>J.</b:Last>
          </b:Person>
          <b:Person>
            <b:Last>Radivoyevitch</b:Last>
            <b:First>T.</b:First>
          </b:Person>
          <b:Person>
            <b:Last>Sachs</b:Last>
            <b:First>K.</b:First>
          </b:Person>
        </b:NameList>
      </b:Author>
    </b:Author>
    <b:Title>Defining AML and MDS second cancer risk dynamics after diagnoses of first cancers treated or not with radiation</b:Title>
    <b:PeriodicalTitle>Leukemia</b:PeriodicalTitle>
    <b:Year>2015</b:Year>
    <b:Month>September</b:Month>
    <b:Day>22</b:Day>
    <b:RefOrder>37</b:RefOrder>
  </b:Source>
  <b:Source>
    <b:Tag>Wie01</b:Tag>
    <b:SourceType>Book</b:SourceType>
    <b:Guid>{5634A752-6E05-451F-AD62-3A2F94A6B5E8}</b:Guid>
    <b:Title>Adult leukemias</b:Title>
    <b:Year>2001</b:Year>
    <b:LCID>en-GB</b:LCID>
    <b:Author>
      <b:Author>
        <b:NameList>
          <b:Person>
            <b:Last>Wiernik</b:Last>
            <b:First>P.</b:First>
          </b:Person>
        </b:NameList>
      </b:Author>
    </b:Author>
    <b:City>New York</b:City>
    <b:Publisher>B. C. Decker</b:Publisher>
    <b:RefOrder>38</b:RefOrder>
  </b:Source>
  <b:Source>
    <b:Tag>Rob01</b:Tag>
    <b:SourceType>Book</b:SourceType>
    <b:Guid>{708BE89F-CC4E-442F-A137-10892F004012}</b:Guid>
    <b:LCID>en-GB</b:LCID>
    <b:Author>
      <b:Author>
        <b:NameList>
          <b:Person>
            <b:Last>Robinette</b:Last>
            <b:First>S.</b:First>
          </b:Person>
          <b:Person>
            <b:Last>Cotter</b:Last>
            <b:First>S.</b:First>
          </b:Person>
          <b:Person>
            <b:Last>Water</b:Last>
            <b:First>V.</b:First>
          </b:Person>
        </b:NameList>
      </b:Author>
    </b:Author>
    <b:Title>Quick Look Series in Veterinary Medicine: Hematology</b:Title>
    <b:Year>2001</b:Year>
    <b:City>Jackson</b:City>
    <b:Publisher>Teton NewMedia</b:Publisher>
    <b:RefOrder>39</b:RefOrder>
  </b:Source>
  <b:Source>
    <b:Tag>Bal09</b:Tag>
    <b:SourceType>InternetSite</b:SourceType>
    <b:Guid>{F0A499E0-3E92-439A-B7C7-406C92601F58}</b:Guid>
    <b:Title>SPRED1 disorder and predisposition to leukemia in children</b:Title>
    <b:Year>2009</b:Year>
    <b:LCID>en-GB</b:LCID>
    <b:InternetSiteTitle>The American Society of Hematology. Blood Journal</b:InternetSiteTitle>
    <b:Month>April</b:Month>
    <b:YearAccessed>2016</b:YearAccessed>
    <b:MonthAccessed>October</b:MonthAccessed>
    <b:DayAccessed>16</b:DayAccessed>
    <b:URL>http://www.bloodjournal.org/content/114/5/1131</b:URL>
    <b:Author>
      <b:Author>
        <b:NameList>
          <b:Person>
            <b:Last>Ballerini</b:Last>
            <b:First>P.</b:First>
          </b:Person>
          <b:Person>
            <b:Last>Landman-Parker</b:Last>
            <b:First>J.</b:First>
          </b:Person>
          <b:Person>
            <b:Last>Lapillonne</b:Last>
            <b:First>H.</b:First>
          </b:Person>
          <b:Person>
            <b:Last>Leverger</b:Last>
            <b:First>G.</b:First>
          </b:Person>
          <b:Person>
            <b:Last>Pasmant</b:Last>
            <b:First>E.</b:First>
          </b:Person>
          <b:Person>
            <b:Last>Perot</b:Last>
            <b:First>C.</b:First>
          </b:Person>
          <b:Person>
            <b:Last>Vidaud</b:Last>
            <b:First>D.</b:First>
          </b:Person>
        </b:NameList>
      </b:Author>
    </b:Author>
    <b:RefOrder>40</b:RefOrder>
  </b:Source>
  <b:Source>
    <b:Tag>Ami13</b:Tag>
    <b:SourceType>ArticleInAPeriodical</b:SourceType>
    <b:Guid>{6B307C39-39A2-4556-A0EC-E8EAF7B72B26}</b:Guid>
    <b:Title>Fertility treatments, congenital malformations, fetal loss, and childhood acute leukemia: The ESCALE study (SFCE)</b:Title>
    <b:Year>2013</b:Year>
    <b:Month>February</b:Month>
    <b:LCID>en-GB</b:LCID>
    <b:Author>
      <b:Author>
        <b:NameList>
          <b:Person>
            <b:Last>Amigou</b:Last>
            <b:First>A.</b:First>
          </b:Person>
          <b:Person>
            <b:Last>Orsi</b:Last>
            <b:First>L.</b:First>
          </b:Person>
          <b:Person>
            <b:Last>Rudant</b:Last>
            <b:First>J.</b:First>
          </b:Person>
        </b:NameList>
      </b:Author>
    </b:Author>
    <b:PeriodicalTitle>Pediatric Blood and Cancer</b:PeriodicalTitle>
    <b:Pages>301-308</b:Pages>
    <b:RefOrder>41</b:RefOrder>
  </b:Source>
  <b:Source>
    <b:Tag>Wor02</b:Tag>
    <b:SourceType>JournalArticle</b:SourceType>
    <b:Guid>{F21736DC-AD42-4C3F-9C3F-61D8688F97C2}</b:Guid>
    <b:Title>Non-Ionizing Radiation, Part 1: Static and Extremely Low-Frequency (ELF) Electric and Magnetic Fields</b:Title>
    <b:Year>2002</b:Year>
    <b:Pages>332–333, 338</b:Pages>
    <b:City>Geneva: World Health Organisation</b:City>
    <b:Author>
      <b:Author>
        <b:Corporate>World Health Organization</b:Corporate>
      </b:Author>
    </b:Author>
    <b:LCID>en-GB</b:LCID>
    <b:JournalName>IARC monographs on the evaluation of carcinogenic risks to humans</b:JournalName>
    <b:RefOrder>42</b:RefOrder>
  </b:Source>
  <b:Source>
    <b:Tag>Ala09</b:Tag>
    <b:SourceType>JournalArticle</b:SourceType>
    <b:Guid>{9BBC6F2D-DB37-4736-B53E-DC7ED60D3615}</b:Guid>
    <b:LCID>en-GB</b:LCID>
    <b:Author>
      <b:Author>
        <b:NameList>
          <b:Person>
            <b:Last>Alava</b:Last>
            <b:First>E.</b:First>
          </b:Person>
          <b:Person>
            <b:Last>Osuna</b:Last>
            <b:First>D.</b:First>
          </b:Person>
        </b:NameList>
      </b:Author>
    </b:Author>
    <b:Title>Molecular pathology of sarcomas</b:Title>
    <b:JournalName>Reviews on Recent Clinical Trials</b:JournalName>
    <b:Year>2009</b:Year>
    <b:Pages>12-26</b:Pages>
    <b:RefOrder>43</b:RefOrder>
  </b:Source>
  <b:Source>
    <b:Tag>Ada99</b:Tag>
    <b:SourceType>ArticleInAPeriodical</b:SourceType>
    <b:Guid>{CF6640B8-4CF9-4864-B3D4-15A56A0EC7F8}</b:Guid>
    <b:Title>Rothmund-Thomson syndrome</b:Title>
    <b:Year>1999</b:Year>
    <b:InternetSiteTitle>U.S. National Library of Medicine</b:InternetSiteTitle>
    <b:Month>October</b:Month>
    <b:Day>6</b:Day>
    <b:LCID>en-GB</b:LCID>
    <b:Author>
      <b:Author>
        <b:NameList>
          <b:Person>
            <b:Last>Adam</b:Last>
            <b:First>M.</b:First>
          </b:Person>
          <b:Person>
            <b:Last>Ardinger</b:Last>
            <b:First>H.</b:First>
          </b:Person>
          <b:Person>
            <b:Last>R.</b:Last>
            <b:First>Pagon</b:First>
          </b:Person>
        </b:NameList>
      </b:Author>
    </b:Author>
    <b:PeriodicalTitle>Genes Reviews</b:PeriodicalTitle>
    <b:RefOrder>44</b:RefOrder>
  </b:Source>
  <b:Source>
    <b:Tag>Lan04</b:Tag>
    <b:SourceType>Book</b:SourceType>
    <b:Guid>{50CE48E1-33A2-499C-A32E-B092A5BCFFBC}</b:Guid>
    <b:Title>Cancer Cell Culture. Methods and Protocols</b:Title>
    <b:Year>2004</b:Year>
    <b:LCID>en-GB</b:LCID>
    <b:Author>
      <b:Author>
        <b:NameList>
          <b:Person>
            <b:Last>Langdon</b:Last>
            <b:First>S.</b:First>
          </b:Person>
        </b:NameList>
      </b:Author>
    </b:Author>
    <b:City>New York</b:City>
    <b:Publisher>Humana Press</b:Publisher>
    <b:RefOrder>16</b:RefOrder>
  </b:Source>
  <b:Source>
    <b:Tag>The15</b:Tag>
    <b:SourceType>ElectronicSource</b:SourceType>
    <b:Guid>{DD5B8C74-2B41-4792-9058-D7BE99E0E4F3}</b:Guid>
    <b:Title>Aseptic technique</b:Title>
    <b:Year>2015</b:Year>
    <b:LCID>en-GB</b:LCID>
    <b:Author>
      <b:Author>
        <b:Corporate>Thermo Fisher Scientific Inc.</b:Corporate>
      </b:Author>
    </b:Author>
    <b:City>Waltham, Massachusetts</b:City>
    <b:CountryRegion>United States</b:CountryRegion>
    <b:RefOrder>18</b:RefOrder>
  </b:Source>
  <b:Source>
    <b:Tag>Gib16</b:Tag>
    <b:SourceType>InternetSite</b:SourceType>
    <b:Guid>{B8234506-8A55-4158-B028-DB5D4FA92BCE}</b:Guid>
    <b:Title>Cell Culture Basics Handbook</b:Title>
    <b:LCID>en-GB</b:LCID>
    <b:Author>
      <b:Author>
        <b:Corporate>Gibco</b:Corporate>
      </b:Author>
    </b:Author>
    <b:YearAccessed>2016</b:YearAccessed>
    <b:MonthAccessed>October</b:MonthAccessed>
    <b:DayAccessed>20</b:DayAccessed>
    <b:URL>https://www.lifetechnologies.com/ie/en/home/references/gibco-cell-culture-basics.html</b:URL>
    <b:InternetSiteTitle>The life technologies online database</b:InternetSiteTitle>
    <b:Year>2010</b:Year>
    <b:RefOrder>17</b:RefOrder>
  </b:Source>
  <b:Source>
    <b:Tag>Bir16</b:Tag>
    <b:SourceType>ArticleInAPeriodical</b:SourceType>
    <b:Guid>{D9714E56-D2E1-467F-AEE5-9FC23B10548D}</b:Guid>
    <b:Title>Niche heterogeneity in the bone marrow</b:Title>
    <b:Year>2016</b:Year>
    <b:Month>March</b:Month>
    <b:Day>25</b:Day>
    <b:LCID>en-GB</b:LCID>
    <b:Author>
      <b:Author>
        <b:NameList>
          <b:Person>
            <b:Last>Birbrair</b:Last>
            <b:First>A.</b:First>
          </b:Person>
          <b:Person>
            <b:Last>Frenette</b:Last>
            <b:First>P.</b:First>
          </b:Person>
        </b:NameList>
      </b:Author>
    </b:Author>
    <b:PeriodicalTitle>Annals of the New York Academy of Sciences</b:PeriodicalTitle>
    <b:Pages>82-96</b:Pages>
    <b:RefOrder>19</b:RefOrder>
  </b:Source>
  <b:Source>
    <b:Tag>Uni08</b:Tag>
    <b:SourceType>InternetSite</b:SourceType>
    <b:Guid>{F4451A9E-DF0B-404D-BEF3-013C61B6EF63}</b:Guid>
    <b:Title>Blood Cell Maturation Chart</b:Title>
    <b:Year>2008</b:Year>
    <b:LCID>en-GB</b:LCID>
    <b:Author>
      <b:Author>
        <b:Corporate>University of Minnesota</b:Corporate>
      </b:Author>
    </b:Author>
    <b:City>Minnesota </b:City>
    <b:CountryRegion>Unated States</b:CountryRegion>
    <b:InternetSiteTitle>Hematography</b:InternetSiteTitle>
    <b:YearAccessed>2016</b:YearAccessed>
    <b:MonthAccessed>October</b:MonthAccessed>
    <b:DayAccessed>21</b:DayAccessed>
    <b:URL>http://hema.umn.edu/pages/matchart.html</b:URL>
    <b:RefOrder>45</b:RefOrder>
  </b:Source>
  <b:Source>
    <b:Tag>Bou16</b:Tag>
    <b:SourceType>InternetSite</b:SourceType>
    <b:Guid>{BE7859E1-2DDF-4893-81EE-37BD1F9EEB97}</b:Guid>
    <b:LCID>en-GB</b:LCID>
    <b:Author>
      <b:Author>
        <b:Corporate>Boundless</b:Corporate>
      </b:Author>
    </b:Author>
    <b:Title>Cell Types in Bones</b:Title>
    <b:InternetSiteTitle>Boundless Biology</b:InternetSiteTitle>
    <b:Year>2016</b:Year>
    <b:Month>June</b:Month>
    <b:Day>23</b:Day>
    <b:YearAccessed>2016</b:YearAccessed>
    <b:MonthAccessed>October</b:MonthAccessed>
    <b:DayAccessed>22</b:DayAccessed>
    <b:URL>https://www.boundless.com/biology/textbooks/boundless-biology-textbook/the-musculoskeletal-system-38/bone-216/cell-types-in-bones-816-12058/</b:URL>
    <b:RefOrder>46</b:RefOrder>
  </b:Source>
  <b:Source>
    <b:Tag>Mur15</b:Tag>
    <b:SourceType>ArticleInAPeriodical</b:SourceType>
    <b:Guid>{84EC2B85-3C0D-4FE1-B2AA-B7EDDDB436EA}</b:Guid>
    <b:Title>Prospects of Differentiation Therapy for Cancer Stem Cells</b:Title>
    <b:Year>2015</b:Year>
    <b:Month>November</b:Month>
    <b:Day>2</b:Day>
    <b:LCID>en-GB</b:LCID>
    <b:Author>
      <b:Author>
        <b:NameList>
          <b:Person>
            <b:Last>Murakami</b:Last>
            <b:First>S.</b:First>
          </b:Person>
          <b:Person>
            <b:Last>Tashiro</b:Last>
            <b:First>F.</b:First>
          </b:Person>
        </b:NameList>
      </b:Author>
    </b:Author>
    <b:PeriodicalTitle>Advanced Techniques in Biology &amp; Medicine</b:PeriodicalTitle>
    <b:RefOrder>20</b:RefOrder>
  </b:Source>
  <b:Source>
    <b:Tag>Goc11</b:Tag>
    <b:SourceType>ArticleInAPeriodical</b:SourceType>
    <b:Guid>{F7FAF5BB-FEC2-4E06-80B3-9FDDC0AD540E}</b:Guid>
    <b:LCID>en-GB</b:LCID>
    <b:Author>
      <b:Author>
        <b:NameList>
          <b:Person>
            <b:Last>Gocek</b:Last>
            <b:First>E.</b:First>
          </b:Person>
          <b:Person>
            <b:Last>Marcinkowska</b:Last>
            <b:First>E.</b:First>
          </b:Person>
        </b:NameList>
      </b:Author>
    </b:Author>
    <b:Title>Differentiation Therapy of Acute Myeloid Leukemia</b:Title>
    <b:PeriodicalTitle>Cancers</b:PeriodicalTitle>
    <b:Year>2011</b:Year>
    <b:Month>May</b:Month>
    <b:Day>16</b:Day>
    <b:Pages>2402-2420</b:Pages>
    <b:RefOrder>21</b:RefOrder>
  </b:Source>
  <b:Source>
    <b:Tag>Abl11</b:Tag>
    <b:SourceType>ArticleInAPeriodical</b:SourceType>
    <b:Guid>{385633DF-F7CB-46D7-BD8D-15CE84C160C8}</b:Guid>
    <b:LCID>en-GB</b:LCID>
    <b:Author>
      <b:Author>
        <b:NameList>
          <b:Person>
            <b:Last>Ablain</b:Last>
            <b:First>J.</b:First>
          </b:Person>
          <b:Person>
            <b:Last>The</b:Last>
            <b:First>H.</b:First>
          </b:Person>
        </b:NameList>
      </b:Author>
    </b:Author>
    <b:Title>Revisiting the differentiation paradigm in acute promyelocytic leukemia</b:Title>
    <b:PeriodicalTitle>Blood Journal</b:PeriodicalTitle>
    <b:Year>2011</b:Year>
    <b:Month>February</b:Month>
    <b:Pages>5795-5802</b:Pages>
    <b:RefOrder>22</b:RefOrder>
  </b:Source>
  <b:Source>
    <b:Tag>Koe09</b:Tag>
    <b:SourceType>ArticleInAPeriodical</b:SourceType>
    <b:Guid>{D20E2C4E-B106-4A56-AEB9-CBFC31A56EC2}</b:Guid>
    <b:LCID>en-GB</b:LCID>
    <b:Author>
      <b:Author>
        <b:NameList>
          <b:Person>
            <b:Last>Koeffler</b:Last>
            <b:First>P.</b:First>
          </b:Person>
          <b:Person>
            <b:Last>Nowak</b:Last>
            <b:First>D.</b:First>
          </b:Person>
          <b:Person>
            <b:Last>Stewart</b:Last>
            <b:First>D.</b:First>
          </b:Person>
        </b:NameList>
      </b:Author>
    </b:Author>
    <b:Title>Differentiation therapy of leukemia: 3 decades of development</b:Title>
    <b:PeriodicalTitle>Blood Journal</b:PeriodicalTitle>
    <b:Year>2009</b:Year>
    <b:Month>January</b:Month>
    <b:Pages>3655-3665</b:Pages>
    <b:RefOrder>23</b:RefOrder>
  </b:Source>
  <b:Source>
    <b:Tag>Ner16</b:Tag>
    <b:SourceType>ArticleInAPeriodical</b:SourceType>
    <b:Guid>{F52C4ABD-5032-491C-97A9-EFC5AC336CC5}</b:Guid>
    <b:LCID>en-GB</b:LCID>
    <b:Author>
      <b:Author>
        <b:NameList>
          <b:Person>
            <b:Last>Neradil</b:Last>
            <b:First>J.</b:First>
          </b:Person>
          <b:Person>
            <b:Last>Sramek</b:Last>
            <b:First>M.</b:First>
          </b:Person>
          <b:Person>
            <b:Last>Sterba</b:Last>
            <b:First>J.</b:First>
          </b:Person>
          <b:Person>
            <b:Last>Veselska</b:Last>
            <b:First>R.</b:First>
          </b:Person>
        </b:NameList>
      </b:Author>
    </b:Author>
    <b:Title>Non-DHFR-mediated effects of methotrexate in osteosarcoma cell lines: epigenetic alterations and enhanced cell differentiation</b:Title>
    <b:PeriodicalTitle>Bio Med Central</b:PeriodicalTitle>
    <b:Year>2016</b:Year>
    <b:Month>February</b:Month>
    <b:Day>29</b:Day>
    <b:RefOrder>47</b:RefOrder>
  </b:Source>
  <b:Source>
    <b:Tag>Bre16</b:Tag>
    <b:SourceType>ArticleInAPeriodical</b:SourceType>
    <b:Guid>{B8FF5151-CFBF-4DA1-8F78-7C01DD7DDA59}</b:Guid>
    <b:LCID>en-GB</b:LCID>
    <b:Author>
      <b:Author>
        <b:NameList>
          <b:Person>
            <b:Last>Breyer</b:Last>
            <b:First>B.</b:First>
          </b:Person>
          <b:Person>
            <b:Last>Cheng</b:Last>
            <b:First>H.</b:First>
          </b:Person>
          <b:Person>
            <b:Last>Feng</b:Last>
            <b:First>T.</b:First>
          </b:Person>
          <b:Person>
            <b:Last>Haydon</b:Last>
            <b:First>R.</b:First>
          </b:Person>
          <b:Person>
            <b:Last>Jiang</b:Last>
            <b:First>W.</b:First>
          </b:Person>
          <b:Person>
            <b:Last>Zhou</b:Last>
            <b:First>L.</b:First>
          </b:Person>
        </b:NameList>
      </b:Author>
    </b:Author>
    <b:Title>Non-DHFR-mediated effects of methotrexate in osteosarcoma cell lines: epigenetic alterations and enhanced cell differentiation</b:Title>
    <b:PeriodicalTitle>Clinical Cancer Research</b:PeriodicalTitle>
    <b:Year>2016</b:Year>
    <b:Month>February</b:Month>
    <b:Day>29</b:Day>
    <b:RefOrder>48</b:RefOrder>
  </b:Source>
  <b:Source>
    <b:Tag>Ant11</b:Tag>
    <b:SourceType>ArticleInAPeriodical</b:SourceType>
    <b:Guid>{9AEE215B-4BF0-491C-A911-F42D8E3C87B8}</b:Guid>
    <b:LCID>en-GB</b:LCID>
    <b:Author>
      <b:Author>
        <b:NameList>
          <b:Person>
            <b:Last>Antolini</b:Last>
            <b:First>L.</b:First>
          </b:Person>
          <b:Person>
            <b:Last>Gambacorti-Passerini</b:Last>
            <b:First>C.</b:First>
          </b:Person>
        </b:NameList>
      </b:Author>
    </b:Author>
    <b:Title>Multicenter Independent Assessment of Outcomes in Chronic Myeloid Leukemia Patients Treated With Imatinib</b:Title>
    <b:PeriodicalTitle>Journal of National Cancer Institute</b:PeriodicalTitle>
    <b:Year>2011</b:Year>
    <b:Month>February</b:Month>
    <b:Day>8</b:Day>
    <b:RefOrder>49</b:RefOrder>
  </b:Source>
  <b:Source>
    <b:Tag>Cou04</b:Tag>
    <b:SourceType>BookSection</b:SourceType>
    <b:Guid>{B169FFBA-5660-4A63-BA84-0D7627241715}</b:Guid>
    <b:Title>Cell Viability Assays</b:Title>
    <b:Year>2004</b:Year>
    <b:LCID>en-GB</b:LCID>
    <b:City>Bethesda</b:City>
    <b:Publisher>Eli Lilly &amp; Company and the National Center for Advancing Translational Sciences</b:Publisher>
    <b:Author>
      <b:Author>
        <b:NameList>
          <b:Person>
            <b:Last>Coussens</b:Last>
            <b:First>N.</b:First>
          </b:Person>
          <b:Person>
            <b:Last>Nelson</b:Last>
            <b:First>H.</b:First>
          </b:Person>
          <b:Person>
            <b:Last>Sittampalam</b:Last>
            <b:First>G.</b:First>
          </b:Person>
        </b:NameList>
      </b:Author>
    </b:Author>
    <b:BookTitle>Assay Guidance Manual</b:BookTitle>
    <b:RefOrder>24</b:RefOrder>
  </b:Source>
  <b:Source>
    <b:Tag>Cha06</b:Tag>
    <b:SourceType>JournalArticle</b:SourceType>
    <b:Guid>{EDF94C5C-C4F9-415C-86A4-72796229D610}</b:Guid>
    <b:Title>A quantitative nitroblue tetrazolium assay for determining intracellular superoxide anion production in phagocytic cells</b:Title>
    <b:Year>2006</b:Year>
    <b:Pages>31-44</b:Pages>
    <b:LCID>en-GB</b:LCID>
    <b:Author>
      <b:Author>
        <b:NameList>
          <b:Person>
            <b:Last>Y.</b:Last>
            <b:First>Cha</b:First>
          </b:Person>
          <b:Person>
            <b:Last>Choi</b:Last>
            <b:First>H.</b:First>
          </b:Person>
          <b:Person>
            <b:Last>Kim</b:Last>
            <b:First>C.</b:First>
          </b:Person>
          <b:Person>
            <b:Last>Kim</b:Last>
            <b:First>J.</b:First>
          </b:Person>
        </b:NameList>
      </b:Author>
    </b:Author>
    <b:JournalName>US National Library of Medicine</b:JournalName>
    <b:RefOrder>25</b:RefOrder>
  </b:Source>
  <b:Source>
    <b:Tag>Far95</b:Tag>
    <b:SourceType>JournalArticle</b:SourceType>
    <b:Guid>{64604674-6375-4848-AA50-D622C3ECD94C}</b:Guid>
    <b:LCID>en-GB</b:LCID>
    <b:Author>
      <b:Author>
        <b:NameList>
          <b:Person>
            <b:Last>Farzaneh</b:Last>
            <b:First>F.</b:First>
          </b:Person>
          <b:Person>
            <b:Last>Freeman</b:Last>
            <b:First>G.</b:First>
          </b:Person>
          <b:Person>
            <b:Last>Rayner</b:Last>
            <b:First>A.</b:First>
          </b:Person>
          <b:Person>
            <b:Last>Trayner</b:Last>
          </b:Person>
          <b:Person>
            <b:Last>I.</b:Last>
          </b:Person>
        </b:NameList>
      </b:Author>
    </b:Author>
    <b:Title>Quantitative multiwell myeloid differentiation assay using dichlorodihydrofluorescein diacetate (H2DCF-DA) or dihydrorhodamine 123 (H2R123)</b:Title>
    <b:JournalName>U.S. National Library of medicine</b:JournalName>
    <b:Year>1995</b:Year>
    <b:Pages>275-284</b:Pages>
    <b:RefOrder>26</b:RefOrder>
  </b:Source>
  <b:Source>
    <b:Tag>Cro03</b:Tag>
    <b:SourceType>Book</b:SourceType>
    <b:Guid>{16D45054-2835-4C83-A8E0-E17021383331}</b:Guid>
    <b:Title>Molecular Biology in Cellular Pathology</b:Title>
    <b:Year>2003</b:Year>
    <b:LCID>en-GB</b:LCID>
    <b:Author>
      <b:Author>
        <b:NameList>
          <b:Person>
            <b:Last>Crocker</b:Last>
            <b:First>J.</b:First>
          </b:Person>
          <b:Person>
            <b:Last>Murray</b:Last>
            <b:First>P.</b:First>
          </b:Person>
        </b:NameList>
      </b:Author>
    </b:Author>
    <b:City>New Yersey</b:City>
    <b:Publisher>John Wiley &amp; Sons</b:Publisher>
    <b:RefOrder>50</b:RefOrder>
  </b:Source>
  <b:Source>
    <b:Tag>Hra80</b:Tag>
    <b:SourceType>Book</b:SourceType>
    <b:Guid>{F0254B3C-ED7E-4085-A986-92EC4467DF59}</b:Guid>
    <b:Title>Theory and Practice of Histotechnology, 2nd Ed</b:Title>
    <b:Year>1980</b:Year>
    <b:City>Ohil</b:City>
    <b:Publisher>Battelle Press</b:Publisher>
    <b:LCID>en-GB</b:LCID>
    <b:Author>
      <b:Author>
        <b:NameList>
          <b:Person>
            <b:Last>Hrapchak</b:Last>
            <b:First>B.</b:First>
          </b:Person>
          <b:Person>
            <b:Last>Sheehan</b:Last>
            <b:First>D.</b:First>
          </b:Person>
        </b:NameList>
      </b:Author>
    </b:Author>
    <b:RefOrder>51</b:RefOrder>
  </b:Source>
  <b:Source>
    <b:Tag>All16</b:Tag>
    <b:SourceType>ArticleInAPeriodical</b:SourceType>
    <b:Guid>{DB75FF7A-67C1-4DF5-A9F7-79E1AB2F7BA4}</b:Guid>
    <b:Title>The molecular hallmarks of epigenetic control</b:Title>
    <b:Year>2016</b:Year>
    <b:LCID>en-GB</b:LCID>
    <b:Author>
      <b:Author>
        <b:NameList>
          <b:Person>
            <b:Last>Allis</b:Last>
            <b:First>D.</b:First>
          </b:Person>
          <b:Person>
            <b:Last>Jenuwein</b:Last>
            <b:First>T.</b:First>
          </b:Person>
        </b:NameList>
      </b:Author>
    </b:Author>
    <b:PeriodicalTitle>Nature Reviews Genetics</b:PeriodicalTitle>
    <b:Month>June</b:Month>
    <b:Day>27</b:Day>
    <b:Pages>487-500</b:Pages>
    <b:RefOrder>28</b:RefOrder>
  </b:Source>
  <b:Source>
    <b:Tag>Sto04</b:Tag>
    <b:SourceType>JournalArticle</b:SourceType>
    <b:Guid>{080BA988-F437-4017-9445-710F9954A03C}</b:Guid>
    <b:LCID>en-GB</b:LCID>
    <b:Author>
      <b:Author>
        <b:NameList>
          <b:Person>
            <b:Last>Stokes</b:Last>
            <b:First>B.</b:First>
          </b:Person>
          <b:Person>
            <b:Last>Logan</b:Last>
            <b:First>W.</b:First>
          </b:Person>
        </b:NameList>
      </b:Author>
    </b:Author>
    <b:Title>Principles of Cytocentrifugation</b:Title>
    <b:PeriodicalTitle>Oxford Journals</b:PeriodicalTitle>
    <b:Year>2004</b:Year>
    <b:Pages>434</b:Pages>
    <b:JournalName>Oxford Journals</b:JournalName>
    <b:RefOrder>29</b:RefOrder>
  </b:Source>
  <b:Source>
    <b:Tag>Kal16</b:Tag>
    <b:SourceType>Book</b:SourceType>
    <b:Guid>{EF23E375-82EB-44BD-8019-5BF840FCD056}</b:Guid>
    <b:Title>Principles &amp; Interpretation of Laboratory Practices in Surgical Pathology</b:Title>
    <b:Year>2016</b:Year>
    <b:LCID>en-GB</b:LCID>
    <b:Author>
      <b:Author>
        <b:NameList>
          <b:Person>
            <b:Last>Kaler</b:Last>
            <b:First>A.</b:First>
          </b:Person>
          <b:Person>
            <b:Last>Shameem</b:Last>
            <b:First>S.</b:First>
          </b:Person>
        </b:NameList>
      </b:Author>
    </b:Author>
    <b:City>The Delhi</b:City>
    <b:Publisher>The Health Sciences Publisher</b:Publisher>
    <b:RefOrder>30</b:RefOrder>
  </b:Source>
  <b:Source>
    <b:Tag>Uni161</b:Tag>
    <b:SourceType>InternetSite</b:SourceType>
    <b:Guid>{047E5C0C-57A9-40BA-9063-AA4DC13DA2D5}</b:Guid>
    <b:Title>White Cells Basic: Maturation</b:Title>
    <b:InternetSiteTitle>University of virginia. School of medicine</b:InternetSiteTitle>
    <b:YearAccessed>2016</b:YearAccessed>
    <b:MonthAccessed>October</b:MonthAccessed>
    <b:DayAccessed>26</b:DayAccessed>
    <b:URL>https://www.med-ed.virginia.edu/Courses/path/innes/nh/wcbmaturation.cfm#metamyelocytehttps://www.jstage.jst.go.jp/article/jhtb/16/1/16_1_15/_pdf</b:URL>
    <b:LCID>en-GB</b:LCID>
    <b:Author>
      <b:Author>
        <b:Corporate>University of Virginia</b:Corporate>
      </b:Author>
    </b:Author>
    <b:RefOrder>52</b:RefOrder>
  </b:Source>
  <b:Source>
    <b:Tag>Bro00</b:Tag>
    <b:SourceType>ArticleInAPeriodical</b:SourceType>
    <b:Guid>{257D8964-5104-49EA-9DEC-5AE7BBC70948}</b:Guid>
    <b:Title>Flow Cytometry: Principles and Clinical Applications in Hematology</b:Title>
    <b:Year>2000</b:Year>
    <b:Month>August</b:Month>
    <b:LCID>en-GB</b:LCID>
    <b:Author>
      <b:Author>
        <b:NameList>
          <b:Person>
            <b:Last>Brown</b:Last>
            <b:First>M.</b:First>
          </b:Person>
          <b:Person>
            <b:Last>Wittwer</b:Last>
            <b:First>Carl</b:First>
          </b:Person>
        </b:NameList>
      </b:Author>
    </b:Author>
    <b:PeriodicalTitle>Clinical Chemistry</b:PeriodicalTitle>
    <b:Pages>1221-1229</b:Pages>
    <b:RefOrder>53</b:RefOrder>
  </b:Source>
  <b:Source>
    <b:Tag>Bar08</b:Tag>
    <b:SourceType>ArticleInAPeriodical</b:SourceType>
    <b:Guid>{1B58A8F6-9C3A-487F-8EFE-F3F3247FA8FB}</b:Guid>
    <b:LCID>en-GB</b:LCID>
    <b:Author>
      <b:Author>
        <b:NameList>
          <b:Person>
            <b:Last>Barnett</b:Last>
            <b:First>D.</b:First>
          </b:Person>
          <b:Person>
            <b:Last>Denny</b:Last>
            <b:First>T.</b:First>
          </b:Person>
          <b:Person>
            <b:Last>Landay</b:Last>
            <b:First>A.</b:First>
          </b:Person>
          <b:Person>
            <b:Last>Walker</b:Last>
            <b:First>B.</b:First>
          </b:Person>
        </b:NameList>
      </b:Author>
    </b:Author>
    <b:Title>CD4 immunophenotyping in HIV infection</b:Title>
    <b:PeriodicalTitle>Nature Reviews Microbiology</b:PeriodicalTitle>
    <b:Year>2008</b:Year>
    <b:Month>November</b:Month>
    <b:Day>1</b:Day>
    <b:Pages>S7-S15</b:Pages>
    <b:RefOrder>54</b:RefOrder>
  </b:Source>
  <b:Source>
    <b:Tag>Bio</b:Tag>
    <b:SourceType>ElectronicSource</b:SourceType>
    <b:Guid>{E116685A-829A-45C2-9139-2DFE25F0BCE5}</b:Guid>
    <b:Title>Flow Cytometry Basics Guide. Chapter 3: Data Analysis</b:Title>
    <b:LCID>en-GB</b:LCID>
    <b:Author>
      <b:Author>
        <b:Corporate>Bio-Rad</b:Corporate>
      </b:Author>
    </b:Author>
    <b:City>Hercules</b:City>
    <b:CountryRegion>United States</b:CountryRegion>
    <b:InternetSiteTitle>Bio-Rad</b:InternetSiteTitle>
    <b:URL>https://www.bio-rad-antibodies.com/flow-cytometry-gates-regions.html</b:URL>
    <b:RefOrder>55</b:RefOrder>
  </b:Source>
  <b:Source>
    <b:Tag>Jar98</b:Tag>
    <b:SourceType>JournalArticle</b:SourceType>
    <b:Guid>{52D1472D-1FC0-4870-83C1-288B522165A4}</b:Guid>
    <b:Title>Basics of flow cytometry</b:Title>
    <b:Year>1998</b:Year>
    <b:LCID>en-GB</b:LCID>
    <b:Author>
      <b:Author>
        <b:NameList>
          <b:Person>
            <b:Last>Jaroszeski</b:Last>
            <b:First>M.</b:First>
          </b:Person>
          <b:Person>
            <b:Last>Radcliff</b:Last>
            <b:First>G.</b:First>
          </b:Person>
        </b:NameList>
      </b:Author>
    </b:Author>
    <b:JournalName>Methods Mol Biol</b:JournalName>
    <b:Pages>1-24</b:Pages>
    <b:RefOrder>56</b:RefOrder>
  </b:Source>
  <b:Source>
    <b:Tag>Mac93</b:Tag>
    <b:SourceType>Book</b:SourceType>
    <b:Guid>{D274824F-3E31-47C0-8E6D-0FBAD72466AF}</b:Guid>
    <b:Author>
      <b:Author>
        <b:NameList>
          <b:Person>
            <b:Last>MacKintosh</b:Last>
            <b:First>C.</b:First>
          </b:Person>
        </b:NameList>
      </b:Author>
    </b:Author>
    <b:Title>Protein Phosphorylation: A Practical Approach</b:Title>
    <b:Year>1993</b:Year>
    <b:City>New York</b:City>
    <b:Publisher>IRL Press</b:Publisher>
    <b:RefOrder>27</b:RefOrder>
  </b:Source>
</b:Sources>
</file>

<file path=customXml/itemProps1.xml><?xml version="1.0" encoding="utf-8"?>
<ds:datastoreItem xmlns:ds="http://schemas.openxmlformats.org/officeDocument/2006/customXml" ds:itemID="{8FCFD8ED-715E-4700-805A-009182E0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12810</Words>
  <Characters>73022</Characters>
  <Application>Microsoft Office Word</Application>
  <DocSecurity>4</DocSecurity>
  <Lines>608</Lines>
  <Paragraphs>171</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85661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H.A.M. van Schagen</cp:lastModifiedBy>
  <cp:revision>2</cp:revision>
  <dcterms:created xsi:type="dcterms:W3CDTF">2017-06-29T08:33:00Z</dcterms:created>
  <dcterms:modified xsi:type="dcterms:W3CDTF">2017-06-29T08:33:00Z</dcterms:modified>
</cp:coreProperties>
</file>