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sz w:val="2"/>
          <w:szCs w:val="24"/>
        </w:rPr>
        <w:id w:val="-1659297163"/>
        <w:docPartObj>
          <w:docPartGallery w:val="Cover Pages"/>
          <w:docPartUnique/>
        </w:docPartObj>
      </w:sdtPr>
      <w:sdtEndPr>
        <w:rPr>
          <w:sz w:val="24"/>
        </w:rPr>
      </w:sdtEndPr>
      <w:sdtContent>
        <w:p w14:paraId="46A0D693" w14:textId="77777777" w:rsidR="00587DB3" w:rsidRDefault="00587DB3" w:rsidP="00587DB3">
          <w:pPr>
            <w:pStyle w:val="Geenafstand"/>
          </w:pPr>
          <w:r>
            <w:rPr>
              <w:noProof/>
            </w:rPr>
            <w:drawing>
              <wp:anchor distT="0" distB="0" distL="114300" distR="114300" simplePos="0" relativeHeight="251664384" behindDoc="1" locked="0" layoutInCell="1" allowOverlap="1" wp14:anchorId="5B9E62EE" wp14:editId="66462351">
                <wp:simplePos x="0" y="0"/>
                <wp:positionH relativeFrom="column">
                  <wp:posOffset>4830445</wp:posOffset>
                </wp:positionH>
                <wp:positionV relativeFrom="paragraph">
                  <wp:posOffset>10160</wp:posOffset>
                </wp:positionV>
                <wp:extent cx="1552575" cy="333375"/>
                <wp:effectExtent l="0" t="0" r="9525" b="9525"/>
                <wp:wrapTight wrapText="bothSides">
                  <wp:wrapPolygon edited="0">
                    <wp:start x="0" y="0"/>
                    <wp:lineTo x="0" y="20983"/>
                    <wp:lineTo x="21467" y="20983"/>
                    <wp:lineTo x="21467" y="0"/>
                    <wp:lineTo x="0" y="0"/>
                  </wp:wrapPolygon>
                </wp:wrapTight>
                <wp:docPr id="3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52575" cy="333375"/>
                        </a:xfrm>
                        <a:prstGeom prst="rect">
                          <a:avLst/>
                        </a:prstGeom>
                      </pic:spPr>
                    </pic:pic>
                  </a:graphicData>
                </a:graphic>
              </wp:anchor>
            </w:drawing>
          </w:r>
          <w:r>
            <w:rPr>
              <w:noProof/>
            </w:rPr>
            <w:drawing>
              <wp:anchor distT="0" distB="0" distL="114300" distR="114300" simplePos="0" relativeHeight="251661312" behindDoc="1" locked="0" layoutInCell="1" allowOverlap="1" wp14:anchorId="2BC5D8FB" wp14:editId="6021E701">
                <wp:simplePos x="0" y="0"/>
                <wp:positionH relativeFrom="margin">
                  <wp:posOffset>-384810</wp:posOffset>
                </wp:positionH>
                <wp:positionV relativeFrom="paragraph">
                  <wp:posOffset>0</wp:posOffset>
                </wp:positionV>
                <wp:extent cx="2873375" cy="2052320"/>
                <wp:effectExtent l="0" t="0" r="0" b="0"/>
                <wp:wrapTight wrapText="bothSides">
                  <wp:wrapPolygon edited="0">
                    <wp:start x="1289" y="7218"/>
                    <wp:lineTo x="1289" y="14235"/>
                    <wp:lineTo x="16182" y="14235"/>
                    <wp:lineTo x="16755" y="11228"/>
                    <wp:lineTo x="20335" y="10225"/>
                    <wp:lineTo x="19762" y="7218"/>
                    <wp:lineTo x="1289" y="7218"/>
                  </wp:wrapPolygon>
                </wp:wrapTight>
                <wp:docPr id="339" name="Picture 9" descr="http://thenaturalstep.nl/wordpress/wp-content/uploads/2015/01/hogeschool-utrech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henaturalstep.nl/wordpress/wp-content/uploads/2015/01/hogeschool-utrecht-01.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backgroundRemoval t="9818" b="89980" l="3744" r="96544">
                                      <a14:foregroundMark x1="8999" y1="49798" x2="8999" y2="49798"/>
                                      <a14:foregroundMark x1="16415" y1="39372" x2="16415" y2="39372"/>
                                      <a14:foregroundMark x1="16415" y1="57186" x2="16415" y2="57186"/>
                                      <a14:foregroundMark x1="16415" y1="44534" x2="16415" y2="44534"/>
                                      <a14:foregroundMark x1="15407" y1="62348" x2="16415" y2="58704"/>
                                      <a14:foregroundMark x1="41901" y1="40081" x2="41901" y2="40081"/>
                                      <a14:foregroundMark x1="69978" y1="59413" x2="69978" y2="59413"/>
                                      <a14:foregroundMark x1="73722" y1="58704" x2="73722" y2="58704"/>
                                      <a14:foregroundMark x1="60979" y1="58704" x2="60979" y2="58704"/>
                                      <a14:foregroundMark x1="55148" y1="54251" x2="55148" y2="54251"/>
                                      <a14:foregroundMark x1="49316" y1="56478" x2="49316" y2="56478"/>
                                      <a14:foregroundMark x1="45068" y1="57186" x2="45068" y2="57186"/>
                                      <a14:foregroundMark x1="40821" y1="57895" x2="40821" y2="57895"/>
                                      <a14:foregroundMark x1="41901" y1="44534" x2="41901" y2="44534"/>
                                      <a14:foregroundMark x1="47228" y1="44534" x2="47228" y2="44534"/>
                                      <a14:foregroundMark x1="52484" y1="37146" x2="52484" y2="37146"/>
                                      <a14:foregroundMark x1="57307" y1="36336" x2="57307" y2="36336"/>
                                      <a14:foregroundMark x1="62059" y1="37146" x2="62059" y2="37146"/>
                                      <a14:foregroundMark x1="68970" y1="38664" x2="68970" y2="38664"/>
                                      <a14:foregroundMark x1="72138" y1="40891" x2="72138" y2="40891"/>
                                      <a14:foregroundMark x1="78474" y1="38664" x2="78474" y2="38664"/>
                                      <a14:foregroundMark x1="84305" y1="37854" x2="84305" y2="37854"/>
                                      <a14:foregroundMark x1="89129" y1="38664" x2="89129" y2="38664"/>
                                      <a14:foregroundMark x1="40317" y1="63158" x2="40317" y2="63158"/>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873375" cy="2052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7E5F">
            <w:rPr>
              <w:noProof/>
              <w:color w:val="FF0000"/>
            </w:rPr>
            <mc:AlternateContent>
              <mc:Choice Requires="wps">
                <w:drawing>
                  <wp:anchor distT="0" distB="0" distL="114300" distR="114300" simplePos="0" relativeHeight="251663360" behindDoc="0" locked="0" layoutInCell="1" allowOverlap="1" wp14:anchorId="0FA7F8B1" wp14:editId="39FC6449">
                    <wp:simplePos x="0" y="0"/>
                    <wp:positionH relativeFrom="column">
                      <wp:posOffset>-655955</wp:posOffset>
                    </wp:positionH>
                    <wp:positionV relativeFrom="paragraph">
                      <wp:posOffset>-884555</wp:posOffset>
                    </wp:positionV>
                    <wp:extent cx="137160" cy="10637520"/>
                    <wp:effectExtent l="0" t="0" r="0" b="0"/>
                    <wp:wrapNone/>
                    <wp:docPr id="333" name="Rectangle 11"/>
                    <wp:cNvGraphicFramePr/>
                    <a:graphic xmlns:a="http://schemas.openxmlformats.org/drawingml/2006/main">
                      <a:graphicData uri="http://schemas.microsoft.com/office/word/2010/wordprocessingShape">
                        <wps:wsp>
                          <wps:cNvSpPr/>
                          <wps:spPr>
                            <a:xfrm>
                              <a:off x="0" y="0"/>
                              <a:ext cx="137160" cy="10637520"/>
                            </a:xfrm>
                            <a:prstGeom prst="rect">
                              <a:avLst/>
                            </a:prstGeom>
                            <a:solidFill>
                              <a:srgbClr val="0070C0"/>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1" o:spid="_x0000_s1026" style="position:absolute;margin-left:-51.6pt;margin-top:-69.6pt;width:10.8pt;height:83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tWDIACAABmBQAADgAAAGRycy9lMm9Eb2MueG1srFTbThsxEH2v1H+w/F42mwBpIzYoCqKqhCAC&#10;Kp4dr52s6vW4Yyeb9Os79l6gFKlV1Zdd23PmduZycXmoDdsr9BXYgucnI86UlVBWdlPwr4/XHz5y&#10;5oOwpTBgVcGPyvPL+ft3F42bqTFswZQKGRmxfta4gm9DcLMs83KrauFPwClLQg1Yi0BX3GQlioas&#10;1yYbj0bnWQNYOgSpvKfXq1bI58m+1kqGO629CswUnGIL6Yvpu47fbH4hZhsUblvJLgzxD1HUorLk&#10;dDB1JYJgO6x+M1VXEsGDDicS6gy0rqRKOVA2+ehVNg9b4VTKhcjxbqDJ/z+z8na/QlaVBZ9MJpxZ&#10;UVOR7ok2YTdGsTyPDDXOzwj44FbY3TwdY7oHjXX8UyLskFg9DqyqQ2CSHvPJND8n7iWJ8tH5ZHo2&#10;Trxnz+oOffisoGbxUHAk/4lNsb/xgVwStIdEbx5MVV5XxqQLbtZLg2wvYolH09Gyt/4LzNgIthDV&#10;WovxJYuptcmkUzgaFXHG3itNtMTwUySpIdXgR0ipbEjkUGwJHdU0GR8Ux39W7PBRVaVmHZT/wuug&#10;kTyDDYNyXVnAt7yX3/qQdYvvGWjzjhSsoTxSRyC0o+KdvK6oKDfCh5VAmg2qJM17uKOPNtAUHLoT&#10;Z1vAH2+9Rzy1LEk5a2jWCu6/7wQqzswXS838KT89jcOZLqdnU+oPhi8l65cSu6uXQLXOabM4mY4R&#10;H0x/1Aj1E62FRfRKImEl+S64DNhflqHdAbRYpFosEowG0olwYx+c7Ksem+7x8CTQdZ0ZqKlvoZ9L&#10;MXvVoC021sPCYhdAV6l7n3nt+KZhTk3dLZ64LV7eE+p5Pc5/AgAA//8DAFBLAwQUAAYACAAAACEA&#10;hva98N4AAAAOAQAADwAAAGRycy9kb3ducmV2LnhtbEyPwW6DMAyG75P2DpEr7UYTioYYJVRTpd56&#10;2Ni0c0o8QCUOImnL3n7uabv9lj/9/lztFjeKK85h8KQhXSsQSK23A3UaPj8OSQEiREPWjJ5Qww8G&#10;2NWPD5Uprb/RO16b2AkuoVAaDX2MUyllaHt0Jqz9hMS7bz87E3mcO2lnc+NyN8qNUrl0ZiC+0JsJ&#10;9z225+biNET51aXq7VgQ4Tk99Mc9Ntho/bRaXrcgIi7xD4a7PqtDzU4nfyEbxKghSVW2YfaeshdO&#10;zCRFmoM4Mfyc5QpkXcn/b9S/AAAA//8DAFBLAQItABQABgAIAAAAIQDkmcPA+wAAAOEBAAATAAAA&#10;AAAAAAAAAAAAAAAAAABbQ29udGVudF9UeXBlc10ueG1sUEsBAi0AFAAGAAgAAAAhACOyauHXAAAA&#10;lAEAAAsAAAAAAAAAAAAAAAAALAEAAF9yZWxzLy5yZWxzUEsBAi0AFAAGAAgAAAAhAC17VgyAAgAA&#10;ZgUAAA4AAAAAAAAAAAAAAAAALAIAAGRycy9lMm9Eb2MueG1sUEsBAi0AFAAGAAgAAAAhAIb2vfDe&#10;AAAADgEAAA8AAAAAAAAAAAAAAAAA2AQAAGRycy9kb3ducmV2LnhtbFBLBQYAAAAABAAEAPMAAADj&#10;BQAAAAA=&#10;" fillcolor="#0070c0" stroked="f">
                    <v:shadow on="t" opacity="24903f" mv:blur="40000f" origin=",.5" offset="0,20000emu"/>
                  </v:rect>
                </w:pict>
              </mc:Fallback>
            </mc:AlternateContent>
          </w:r>
          <w:r>
            <w:rPr>
              <w:noProof/>
            </w:rPr>
            <mc:AlternateContent>
              <mc:Choice Requires="wps">
                <w:drawing>
                  <wp:anchor distT="0" distB="0" distL="114300" distR="114300" simplePos="0" relativeHeight="251662336" behindDoc="0" locked="0" layoutInCell="1" allowOverlap="1" wp14:anchorId="22A01106" wp14:editId="71B9D81C">
                    <wp:simplePos x="0" y="0"/>
                    <wp:positionH relativeFrom="column">
                      <wp:posOffset>-503555</wp:posOffset>
                    </wp:positionH>
                    <wp:positionV relativeFrom="paragraph">
                      <wp:posOffset>-884555</wp:posOffset>
                    </wp:positionV>
                    <wp:extent cx="137160" cy="10637520"/>
                    <wp:effectExtent l="0" t="0" r="0" b="0"/>
                    <wp:wrapNone/>
                    <wp:docPr id="334" name="Rectangle 10"/>
                    <wp:cNvGraphicFramePr/>
                    <a:graphic xmlns:a="http://schemas.openxmlformats.org/drawingml/2006/main">
                      <a:graphicData uri="http://schemas.microsoft.com/office/word/2010/wordprocessingShape">
                        <wps:wsp>
                          <wps:cNvSpPr/>
                          <wps:spPr>
                            <a:xfrm>
                              <a:off x="0" y="0"/>
                              <a:ext cx="137160" cy="10637520"/>
                            </a:xfrm>
                            <a:prstGeom prst="rect">
                              <a:avLst/>
                            </a:prstGeom>
                            <a:solidFill>
                              <a:srgbClr val="E115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0" o:spid="_x0000_s1026" style="position:absolute;margin-left:-39.6pt;margin-top:-69.6pt;width:10.8pt;height:83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33zJwCAACJBQAADgAAAGRycy9lMm9Eb2MueG1srFRNTxsxEL1X6n+wfC+7mw+gERsUQakqIUBA&#10;xdnx2llLXo9rO9mkv75j70coRT1UzcGxd968mXkez8XlvtFkJ5xXYEpanOSUCMOhUmZT0u/PN5/O&#10;KfGBmYppMKKkB+Hp5fLjh4vWLsQEatCVcARJjF+0tqR1CHaRZZ7XomH+BKwwaJTgGhbw6DZZ5ViL&#10;7I3OJnl+mrXgKuuAC+/x63VnpMvEL6Xg4V5KLwLRJcXcQlpdWtdxzZYXbLFxzNaK92mwf8iiYcpg&#10;0JHqmgVGtk79QdUo7sCDDCccmgykVFykGrCaIn9TzVPNrEi1oDjejjL5/0fL73YPjqiqpNPpjBLD&#10;GrykR5SNmY0WpEgKtdYvEPhkHxzqFU8et7HcvXRN/MdCyD6pehhVFftAOH4spmfFKWrP0VTkp9Oz&#10;+SSxZkd363z4KqAhcVNSh/GTmmx36wOGROgAidE8aFXdKK3TwW3WV9qRHcMr/lIU82IebxVdfoNp&#10;E8EGoltnjl+yYzFpFw5aRJw2j0KiLJj+JGWSGlKMcRjnwoSiM9WsEl34eY6/IXps4eiRckmEkVli&#10;/JG7JxiQHcnA3WXZ46OrSP08Oud/S6xzHj1SZDBhdG6UAfcegcaq+sgdfhCpkyaqtIbqgE3joHtN&#10;3vIbhfd2y3x4YA6fD142joRwj4vU0JYU+h0lNbif732PeOxqtFLS4nMsqf+xZU5Qor8Z7PfPxWwW&#10;3286zOZn2ELEvbasX1vMtrkCbIcCh4/laRvxQQ9b6aB5wcmxilHRxAzH2CXlwQ2Hq9CNCZw9XKxW&#10;CYZv1rJwa54sj+RR1diXz/sX5mzfvAH7/g6Gp8sWb3q4w0ZPA6ttAKlSgx917fXG954ap59NcaC8&#10;PifUcYIufwEAAP//AwBQSwMEFAAGAAgAAAAhAIe84Y/jAAAADQEAAA8AAABkcnMvZG93bnJldi54&#10;bWxMj8FOwzAMhu9IvENkJG5dulVtR2k6IQQSEhy2sQmOWRPaao1TJdlaeHq8E9x+y59+fy5Xk+nZ&#10;WTvfWRQwn8XANNZWddgI2L0/R0tgPkhUsreoBXxrD6vq+qqUhbIjbvR5GxpGJegLKaANYSg493Wr&#10;jfQzO2ik3Zd1RgYaXcOVkyOVm54v4jjjRnZIF1o56MdW18ftyQjY738S9/qZf2xe0qe1W4e34+hq&#10;IW5vpod7YEFP4Q+Giz6pQ0VOB3tC5VkvIMrvFoRSmCeXREiU5hmwA7FpksXAq5L//6L6BQAA//8D&#10;AFBLAQItABQABgAIAAAAIQDkmcPA+wAAAOEBAAATAAAAAAAAAAAAAAAAAAAAAABbQ29udGVudF9U&#10;eXBlc10ueG1sUEsBAi0AFAAGAAgAAAAhACOyauHXAAAAlAEAAAsAAAAAAAAAAAAAAAAALAEAAF9y&#10;ZWxzLy5yZWxzUEsBAi0AFAAGAAgAAAAhAJz998ycAgAAiQUAAA4AAAAAAAAAAAAAAAAALAIAAGRy&#10;cy9lMm9Eb2MueG1sUEsBAi0AFAAGAAgAAAAhAIe84Y/jAAAADQEAAA8AAAAAAAAAAAAAAAAA9AQA&#10;AGRycy9kb3ducmV2LnhtbFBLBQYAAAAABAAEAPMAAAAEBgAAAAA=&#10;" fillcolor="#e11515" stroked="f" strokeweight="2pt"/>
                </w:pict>
              </mc:Fallback>
            </mc:AlternateContent>
          </w:r>
        </w:p>
        <w:p w14:paraId="23548D30" w14:textId="77777777" w:rsidR="00587DB3" w:rsidRDefault="00587DB3" w:rsidP="00587DB3">
          <w:r>
            <w:rPr>
              <w:noProof/>
            </w:rPr>
            <mc:AlternateContent>
              <mc:Choice Requires="wps">
                <w:drawing>
                  <wp:inline distT="0" distB="0" distL="0" distR="0" wp14:anchorId="01A4AE93" wp14:editId="25C9EF62">
                    <wp:extent cx="308610" cy="308610"/>
                    <wp:effectExtent l="0" t="0" r="0" b="0"/>
                    <wp:docPr id="335" name="Rectangle 4" descr="http://www.hu.nl/includes/img/HU-Platform/hu-logo-nl.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id="Rectangle 4" o:spid="_x0000_s1026" alt="Beschrijving: http://www.hu.nl/includes/img/HU-Platform/hu-logo-nl.sv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Mq5+QCAAD6BQAADgAAAGRycy9lMm9Eb2MueG1srFTbctMwEH1nhn/Q6N2xnTgXe+p02lyAmQId&#10;Sj9AsWRbgywZSYlTGP6dlZykScsT4AeNpJXP7p49u1fX+0agHdOGK5njeBBhxGShKJdVjh+/roMZ&#10;RsYSSYlQkuX4iRl8PX/75qprMzZUtRKUaQQg0mRdm+Pa2jYLQ1PUrCFmoFomwVgq3RALR12FVJMO&#10;0BsRDqNoEnZK01arghkDt8veiOcevyxZYT+XpWEWiRxDbNav2q8bt4bzK5JVmrQ1Lw5hkL+IoiFc&#10;gtMT1JJYgraav4JqeKGVUaUdFKoJVVnygvkcIJs4epHNQ01a5nMBckx7osn8P9ji0+5eI05zPBqN&#10;MZKkgSJ9AdqIrARDCUaUmQIIOxSm67pBvR1IEXJZiC0YQ95U4fvH4F4Q6+oU1ttAqEoFUgzMrnIM&#10;d63JwNFDe68dR6a9U8U3g6Ra1OCG3ZgWHIJ6wP/xSmvV1YxQSDV2EOEFhjsYQEOb7qOiEDHZWuX5&#10;35e6cT6AWbT3ZX46lZntLSrgchTNJjGIoQDTYe88kOz4c6uNfcdUg9wmxxqi8+Bkd2ds//T4xPmS&#10;as2FgHuSCXlxAZj9DbiGX53NBeGF8TON0tVsNUuCZDhZBUlEaXCzXiTBZB1Px8vRcrFYxr+c3zjJ&#10;ak4pk87NUaRxcqrJsVn+qK1Du/TyOsnUKMGpg3MhGV1tFkKjHYEmWfvPUw6W52fhZRieL8jlRUrx&#10;MIluh2mwnsymQVIm4yCdRrMgitPbdBIlabJcX6Z0xyX795RQl+N0PBz7Kp0F/SK3yH+vcyNZwy2M&#10;IcGbHM9Oj0jmFLiS1JfWEi76/RkVLvxnKqDcx0J7vTqJ9urfKPoEctUK5ATKg4EJm1rpHxh1MHxy&#10;bL5viWYYiQ8SJJ/GSeKmlT8k4+kQDvrcsjm3EFkAVI4tRv12YfsJt201r2rwFHtipLqBNim5l7Br&#10;oT6qQ3PBgPGZHIahm2DnZ//qeWTPfwMAAP//AwBQSwMEFAAGAAgAAAAhAJj2bA3ZAAAAAwEAAA8A&#10;AABkcnMvZG93bnJldi54bWxMj0FLw0AQhe+C/2EZwYvYjSKlxGyKFMQiQjHVnqfZMQlmZ9PsNon/&#10;3tEe9DKP4Q3vfZMtJ9eqgfrQeDZwM0tAEZfeNlwZeNs+Xi9AhYhssfVMBr4owDI/P8swtX7kVxqK&#10;WCkJ4ZCigTrGLtU6lDU5DDPfEYv34XuHUda+0rbHUcJdq2+TZK4dNiwNNXa0qqn8LI7OwFhuht32&#10;5UlvrnZrz4f1YVW8PxtzeTE93IOKNMW/Y/jBF3TIhWnvj2yDag3II/F3ine3mIPan1Tnmf7Pnn8D&#10;AAD//wMAUEsBAi0AFAAGAAgAAAAhAOSZw8D7AAAA4QEAABMAAAAAAAAAAAAAAAAAAAAAAFtDb250&#10;ZW50X1R5cGVzXS54bWxQSwECLQAUAAYACAAAACEAI7Jq4dcAAACUAQAACwAAAAAAAAAAAAAAAAAs&#10;AQAAX3JlbHMvLnJlbHNQSwECLQAUAAYACAAAACEABHMq5+QCAAD6BQAADgAAAAAAAAAAAAAAAAAs&#10;AgAAZHJzL2Uyb0RvYy54bWxQSwECLQAUAAYACAAAACEAmPZsDdkAAAADAQAADwAAAAAAAAAAAAAA&#10;AAA8BQAAZHJzL2Rvd25yZXYueG1sUEsFBgAAAAAEAAQA8wAAAEIGAAAAAA==&#10;" filled="f" stroked="f">
                    <o:lock v:ext="edit" aspectratio="t"/>
                    <w10:anchorlock/>
                  </v:rect>
                </w:pict>
              </mc:Fallback>
            </mc:AlternateContent>
          </w:r>
          <w:r w:rsidRPr="00C1097B">
            <w:rPr>
              <w:noProof/>
            </w:rPr>
            <w:t xml:space="preserve"> </w:t>
          </w:r>
        </w:p>
      </w:sdtContent>
    </w:sdt>
    <w:p w14:paraId="7DB91E5C" w14:textId="77777777" w:rsidR="00587DB3" w:rsidRDefault="00587DB3" w:rsidP="00587DB3"/>
    <w:p w14:paraId="41CEAAE7" w14:textId="77777777" w:rsidR="00587DB3" w:rsidRPr="00C1097B" w:rsidRDefault="00587DB3" w:rsidP="00587DB3"/>
    <w:p w14:paraId="307F46F2" w14:textId="77777777" w:rsidR="00587DB3" w:rsidRPr="00C1097B" w:rsidRDefault="00587DB3" w:rsidP="00587DB3"/>
    <w:p w14:paraId="1DD18264" w14:textId="77777777" w:rsidR="00587DB3" w:rsidRPr="00C1097B" w:rsidRDefault="00587DB3" w:rsidP="00587DB3"/>
    <w:p w14:paraId="0983ECF4" w14:textId="77777777" w:rsidR="00587DB3" w:rsidRPr="00C1097B" w:rsidRDefault="00587DB3" w:rsidP="00587DB3"/>
    <w:p w14:paraId="25261014" w14:textId="77777777" w:rsidR="00587DB3" w:rsidRPr="00C1097B" w:rsidRDefault="00587DB3" w:rsidP="00587DB3"/>
    <w:p w14:paraId="40439506" w14:textId="77777777" w:rsidR="00587DB3" w:rsidRDefault="00587DB3" w:rsidP="00587DB3"/>
    <w:p w14:paraId="7BB8E523" w14:textId="77777777" w:rsidR="00587DB3" w:rsidRDefault="00587DB3" w:rsidP="00587DB3">
      <w:pPr>
        <w:tabs>
          <w:tab w:val="left" w:pos="2635"/>
        </w:tabs>
      </w:pPr>
      <w:r>
        <w:tab/>
      </w:r>
    </w:p>
    <w:p w14:paraId="7F3B675F" w14:textId="77777777" w:rsidR="00587DB3" w:rsidRDefault="00587DB3" w:rsidP="00587DB3">
      <w:pPr>
        <w:tabs>
          <w:tab w:val="left" w:pos="2635"/>
        </w:tabs>
      </w:pPr>
    </w:p>
    <w:p w14:paraId="24F9AADD" w14:textId="77777777" w:rsidR="00587DB3" w:rsidRDefault="00587DB3" w:rsidP="00587DB3">
      <w:pPr>
        <w:tabs>
          <w:tab w:val="left" w:pos="2635"/>
        </w:tabs>
      </w:pPr>
    </w:p>
    <w:p w14:paraId="191CA3CC" w14:textId="77777777" w:rsidR="00587DB3" w:rsidRDefault="00587DB3" w:rsidP="00587DB3">
      <w:pPr>
        <w:tabs>
          <w:tab w:val="left" w:pos="2635"/>
        </w:tabs>
      </w:pPr>
    </w:p>
    <w:p w14:paraId="7AC495D5" w14:textId="77777777" w:rsidR="00587DB3" w:rsidRDefault="00587DB3" w:rsidP="00587DB3">
      <w:pPr>
        <w:tabs>
          <w:tab w:val="left" w:pos="2635"/>
        </w:tabs>
      </w:pPr>
    </w:p>
    <w:p w14:paraId="62B50C94" w14:textId="77777777" w:rsidR="00587DB3" w:rsidRDefault="00587DB3" w:rsidP="00587DB3">
      <w:pPr>
        <w:tabs>
          <w:tab w:val="left" w:pos="2635"/>
        </w:tabs>
      </w:pPr>
    </w:p>
    <w:p w14:paraId="56B081E0" w14:textId="77777777" w:rsidR="00587DB3" w:rsidRDefault="00587DB3" w:rsidP="00587DB3">
      <w:pPr>
        <w:tabs>
          <w:tab w:val="left" w:pos="2635"/>
        </w:tabs>
      </w:pPr>
      <w:r>
        <w:rPr>
          <w:noProof/>
        </w:rPr>
        <mc:AlternateContent>
          <mc:Choice Requires="wps">
            <w:drawing>
              <wp:anchor distT="0" distB="0" distL="114300" distR="114300" simplePos="0" relativeHeight="251660288" behindDoc="0" locked="0" layoutInCell="1" allowOverlap="1" wp14:anchorId="4EF13BFF" wp14:editId="1797903A">
                <wp:simplePos x="0" y="0"/>
                <wp:positionH relativeFrom="margin">
                  <wp:posOffset>457200</wp:posOffset>
                </wp:positionH>
                <wp:positionV relativeFrom="paragraph">
                  <wp:posOffset>62230</wp:posOffset>
                </wp:positionV>
                <wp:extent cx="5388610" cy="1432560"/>
                <wp:effectExtent l="0" t="0" r="21590" b="15240"/>
                <wp:wrapNone/>
                <wp:docPr id="336" name="Text Box 8"/>
                <wp:cNvGraphicFramePr/>
                <a:graphic xmlns:a="http://schemas.openxmlformats.org/drawingml/2006/main">
                  <a:graphicData uri="http://schemas.microsoft.com/office/word/2010/wordprocessingShape">
                    <wps:wsp>
                      <wps:cNvSpPr txBox="1"/>
                      <wps:spPr>
                        <a:xfrm>
                          <a:off x="0" y="0"/>
                          <a:ext cx="5388610" cy="14325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98B433F" w14:textId="02FA297E" w:rsidR="00AA3F42" w:rsidRDefault="00AA3F42" w:rsidP="00587DB3">
                            <w:pPr>
                              <w:pStyle w:val="Titel"/>
                              <w:rPr>
                                <w:rFonts w:asciiTheme="minorHAnsi" w:hAnsiTheme="minorHAnsi"/>
                                <w:color w:val="BFBFBF" w:themeColor="background1" w:themeShade="BF"/>
                              </w:rPr>
                            </w:pPr>
                            <w:r>
                              <w:rPr>
                                <w:rFonts w:asciiTheme="minorHAnsi" w:hAnsiTheme="minorHAnsi"/>
                                <w:color w:val="BFBFBF" w:themeColor="background1" w:themeShade="BF"/>
                              </w:rPr>
                              <w:t>Praktijkgericht onderzoek:</w:t>
                            </w:r>
                          </w:p>
                          <w:p w14:paraId="7E9FA685" w14:textId="57F741A6" w:rsidR="00AA3F42" w:rsidRPr="00E70449" w:rsidRDefault="00AA3F42" w:rsidP="00587DB3">
                            <w:pPr>
                              <w:pStyle w:val="Titel"/>
                              <w:rPr>
                                <w:rFonts w:asciiTheme="minorHAnsi" w:hAnsiTheme="minorHAnsi"/>
                                <w:color w:val="BFBFBF" w:themeColor="background1" w:themeShade="BF"/>
                                <w:sz w:val="52"/>
                              </w:rPr>
                            </w:pPr>
                            <w:r w:rsidRPr="00E70449">
                              <w:rPr>
                                <w:rFonts w:asciiTheme="minorHAnsi" w:hAnsiTheme="minorHAnsi"/>
                                <w:color w:val="BFBFBF" w:themeColor="background1" w:themeShade="BF"/>
                                <w:sz w:val="52"/>
                              </w:rPr>
                              <w:t>Sarcoïdose en twee mogelijke oorzaken van vermoeidheid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8" o:spid="_x0000_s1026" type="#_x0000_t202" style="position:absolute;margin-left:36pt;margin-top:4.9pt;width:424.3pt;height:11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kL8ZMCAAC1BQAADgAAAGRycy9lMm9Eb2MueG1srFRLbxshEL5X6n9A3Jv1u66VdeQmSlUpSqIm&#10;Vc6YBRsVGArYu+6vz8CuH0lzSdXL7sB8M8x88zi/aIwmW+GDAlvS/lmPEmE5VMquSvrz8frTlJIQ&#10;ma2YBitKuhOBXsw/fjiv3UwMYA26Ep6gExtmtSvpOkY3K4rA18KwcAZOWFRK8IZFPPpVUXlWo3ej&#10;i0GvNylq8JXzwEUIeHvVKuk8+5dS8HgnZRCR6JJibDF/ff4u07eYn7PZyjO3VrwLg/1DFIYpi48e&#10;XF2xyMjGq79cGcU9BJDxjIMpQErFRc4Bs+n3XmXzsGZO5FyQnOAONIX/55bfbu89UVVJh8MJJZYZ&#10;LNKjaCL5Cg2ZJn5qF2YIe3AIjA1eY5339wEvU9qN9Cb9MSGCemR6d2A3OeN4OR5Op5M+qjjq+qPh&#10;YDzJ/BdHc+dD/CbAkCSU1GP5MqtsexMihoLQPSS9FkCr6lppnQ+pZcSl9mTLsNg65iDR4gVKW1KX&#10;dDIc97LjF7rcdEcPy9UbHtCftuk5kZurCytR1FKRpbjTImG0/SEkkpsZeSNGxrmwhzgzOqEkZvQe&#10;ww5/jOo9xm0eaJFfBhsPxkZZ8C1LL6mtfu2JkS0eC3OSdxJjs2y61llCtcPO8dDOXnD8WmF1b1iI&#10;98zjsGFH4AKJd/iRGrA60EmUrMH/ees+4XEGUEtJjcNb0vB7w7ygRH+3OB1f+qNRmvZ8GI0/D/Dg&#10;TzXLU43dmEvAlunjqnI8iwkf9V6UHswT7plFehVVzHJ8u6RxL17GdqXgnuJiscggnG/H4o19cDy5&#10;TvSm3n1snph3XYNHnI1b2I85m73q8xabLC0sNhGkykOQCG5Z7YjH3ZBno9tjafmcnjPquG3nzwAA&#10;AP//AwBQSwMEFAAGAAgAAAAhAC6O8oreAAAACAEAAA8AAABkcnMvZG93bnJldi54bWxMj0FLw0AQ&#10;he+C/2EZwZvdmMbaxkxKUESwgli9eJtmxySYnQ3ZbZv+e9eTHoc3vPd9xXqyvTrw6DsnCNezBBRL&#10;7UwnDcLH++PVEpQPJIZ6J4xwYg/r8vysoNy4o7zxYRsaFUvE54TQhjDkWvu6ZUt+5gaWmH250VKI&#10;59hoM9Ixlttep0my0JY6iQstDXzfcv293VuE5+yTHuZhw6cg02tVPS2HzL8gXl5M1R2owFP4e4Zf&#10;/IgOZWTaub0Yr3qE2zSqBIRVFIjxKk0WoHYI6fwmA10W+r9A+QMAAP//AwBQSwECLQAUAAYACAAA&#10;ACEA5JnDwPsAAADhAQAAEwAAAAAAAAAAAAAAAAAAAAAAW0NvbnRlbnRfVHlwZXNdLnhtbFBLAQIt&#10;ABQABgAIAAAAIQAjsmrh1wAAAJQBAAALAAAAAAAAAAAAAAAAACwBAABfcmVscy8ucmVsc1BLAQIt&#10;ABQABgAIAAAAIQCXuQvxkwIAALUFAAAOAAAAAAAAAAAAAAAAACwCAABkcnMvZTJvRG9jLnhtbFBL&#10;AQItABQABgAIAAAAIQAujvKK3gAAAAgBAAAPAAAAAAAAAAAAAAAAAOsEAABkcnMvZG93bnJldi54&#10;bWxQSwUGAAAAAAQABADzAAAA9gUAAAAA&#10;" fillcolor="white [3201]" strokecolor="white [3212]" strokeweight=".5pt">
                <v:textbox>
                  <w:txbxContent>
                    <w:p w14:paraId="498B433F" w14:textId="02FA297E" w:rsidR="00AA3F42" w:rsidRDefault="00AA3F42" w:rsidP="00587DB3">
                      <w:pPr>
                        <w:pStyle w:val="Titel"/>
                        <w:rPr>
                          <w:rFonts w:asciiTheme="minorHAnsi" w:hAnsiTheme="minorHAnsi"/>
                          <w:color w:val="BFBFBF" w:themeColor="background1" w:themeShade="BF"/>
                        </w:rPr>
                      </w:pPr>
                      <w:r>
                        <w:rPr>
                          <w:rFonts w:asciiTheme="minorHAnsi" w:hAnsiTheme="minorHAnsi"/>
                          <w:color w:val="BFBFBF" w:themeColor="background1" w:themeShade="BF"/>
                        </w:rPr>
                        <w:t>Praktijkgericht onderzoek:</w:t>
                      </w:r>
                    </w:p>
                    <w:p w14:paraId="7E9FA685" w14:textId="57F741A6" w:rsidR="00AA3F42" w:rsidRPr="00E70449" w:rsidRDefault="00AA3F42" w:rsidP="00587DB3">
                      <w:pPr>
                        <w:pStyle w:val="Titel"/>
                        <w:rPr>
                          <w:rFonts w:asciiTheme="minorHAnsi" w:hAnsiTheme="minorHAnsi"/>
                          <w:color w:val="BFBFBF" w:themeColor="background1" w:themeShade="BF"/>
                          <w:sz w:val="52"/>
                        </w:rPr>
                      </w:pPr>
                      <w:r w:rsidRPr="00E70449">
                        <w:rPr>
                          <w:rFonts w:asciiTheme="minorHAnsi" w:hAnsiTheme="minorHAnsi"/>
                          <w:color w:val="BFBFBF" w:themeColor="background1" w:themeShade="BF"/>
                          <w:sz w:val="52"/>
                        </w:rPr>
                        <w:t>Sarcoïdose en twee mogelijke oorzaken van vermoeidheid</w:t>
                      </w:r>
                    </w:p>
                  </w:txbxContent>
                </v:textbox>
                <w10:wrap anchorx="margin"/>
              </v:shape>
            </w:pict>
          </mc:Fallback>
        </mc:AlternateContent>
      </w:r>
    </w:p>
    <w:p w14:paraId="4C734EBB" w14:textId="77777777" w:rsidR="00587DB3" w:rsidRDefault="00587DB3" w:rsidP="00587DB3">
      <w:pPr>
        <w:tabs>
          <w:tab w:val="left" w:pos="2635"/>
        </w:tabs>
      </w:pPr>
    </w:p>
    <w:p w14:paraId="7EA04C66" w14:textId="77777777" w:rsidR="00587DB3" w:rsidRDefault="00587DB3" w:rsidP="00587DB3">
      <w:pPr>
        <w:tabs>
          <w:tab w:val="left" w:pos="2635"/>
        </w:tabs>
      </w:pPr>
    </w:p>
    <w:p w14:paraId="669FD78B" w14:textId="77777777" w:rsidR="00587DB3" w:rsidRDefault="00587DB3" w:rsidP="00587DB3">
      <w:pPr>
        <w:tabs>
          <w:tab w:val="left" w:pos="2635"/>
        </w:tabs>
      </w:pPr>
    </w:p>
    <w:p w14:paraId="1D1CDE51" w14:textId="77777777" w:rsidR="00587DB3" w:rsidRDefault="00587DB3" w:rsidP="00587DB3">
      <w:pPr>
        <w:tabs>
          <w:tab w:val="left" w:pos="2635"/>
        </w:tabs>
      </w:pPr>
    </w:p>
    <w:p w14:paraId="778995B3" w14:textId="77777777" w:rsidR="00587DB3" w:rsidRDefault="00587DB3" w:rsidP="00587DB3">
      <w:pPr>
        <w:tabs>
          <w:tab w:val="left" w:pos="2635"/>
        </w:tabs>
      </w:pPr>
    </w:p>
    <w:p w14:paraId="7440F0C8" w14:textId="77777777" w:rsidR="00587DB3" w:rsidRDefault="00587DB3" w:rsidP="00587DB3">
      <w:pPr>
        <w:tabs>
          <w:tab w:val="left" w:pos="2635"/>
        </w:tabs>
      </w:pPr>
    </w:p>
    <w:p w14:paraId="7A621320" w14:textId="77777777" w:rsidR="00587DB3" w:rsidRDefault="00587DB3" w:rsidP="00587DB3">
      <w:pPr>
        <w:tabs>
          <w:tab w:val="left" w:pos="2635"/>
        </w:tabs>
      </w:pPr>
    </w:p>
    <w:p w14:paraId="1F84B72D" w14:textId="77777777" w:rsidR="00587DB3" w:rsidRDefault="00587DB3" w:rsidP="00587DB3">
      <w:pPr>
        <w:tabs>
          <w:tab w:val="left" w:pos="2635"/>
        </w:tabs>
      </w:pPr>
    </w:p>
    <w:p w14:paraId="4173F943" w14:textId="77777777" w:rsidR="00587DB3" w:rsidRDefault="00587DB3" w:rsidP="00587DB3">
      <w:pPr>
        <w:tabs>
          <w:tab w:val="left" w:pos="2635"/>
        </w:tabs>
      </w:pPr>
    </w:p>
    <w:p w14:paraId="192E56DC" w14:textId="77777777" w:rsidR="00587DB3" w:rsidRDefault="00587DB3" w:rsidP="00587DB3">
      <w:pPr>
        <w:tabs>
          <w:tab w:val="left" w:pos="2635"/>
        </w:tabs>
      </w:pPr>
    </w:p>
    <w:p w14:paraId="21C6EF65" w14:textId="77777777" w:rsidR="00587DB3" w:rsidRDefault="00587DB3" w:rsidP="00587DB3">
      <w:pPr>
        <w:tabs>
          <w:tab w:val="left" w:pos="2635"/>
        </w:tabs>
      </w:pPr>
    </w:p>
    <w:p w14:paraId="67DAB561" w14:textId="77777777" w:rsidR="00587DB3" w:rsidRDefault="00587DB3" w:rsidP="00587DB3">
      <w:pPr>
        <w:tabs>
          <w:tab w:val="left" w:pos="2635"/>
        </w:tabs>
      </w:pPr>
    </w:p>
    <w:p w14:paraId="4C6D3336" w14:textId="77777777" w:rsidR="00587DB3" w:rsidRDefault="00587DB3" w:rsidP="00587DB3">
      <w:pPr>
        <w:tabs>
          <w:tab w:val="left" w:pos="2635"/>
        </w:tabs>
      </w:pPr>
    </w:p>
    <w:p w14:paraId="14528AD1" w14:textId="77777777" w:rsidR="00587DB3" w:rsidRDefault="00587DB3" w:rsidP="00587DB3">
      <w:pPr>
        <w:tabs>
          <w:tab w:val="left" w:pos="2635"/>
        </w:tabs>
      </w:pPr>
    </w:p>
    <w:p w14:paraId="412FB77A" w14:textId="13A0A168" w:rsidR="00661C0F" w:rsidRDefault="00587DB3" w:rsidP="00872FBD">
      <w:r>
        <w:rPr>
          <w:noProof/>
        </w:rPr>
        <mc:AlternateContent>
          <mc:Choice Requires="wps">
            <w:drawing>
              <wp:anchor distT="0" distB="0" distL="114300" distR="114300" simplePos="0" relativeHeight="251659264" behindDoc="0" locked="0" layoutInCell="1" allowOverlap="1" wp14:anchorId="2C84B020" wp14:editId="5B919637">
                <wp:simplePos x="0" y="0"/>
                <wp:positionH relativeFrom="column">
                  <wp:posOffset>-227965</wp:posOffset>
                </wp:positionH>
                <wp:positionV relativeFrom="paragraph">
                  <wp:posOffset>1954530</wp:posOffset>
                </wp:positionV>
                <wp:extent cx="5371465" cy="2171700"/>
                <wp:effectExtent l="0" t="0" r="13335" b="38100"/>
                <wp:wrapNone/>
                <wp:docPr id="337" name="Text Box 3"/>
                <wp:cNvGraphicFramePr/>
                <a:graphic xmlns:a="http://schemas.openxmlformats.org/drawingml/2006/main">
                  <a:graphicData uri="http://schemas.microsoft.com/office/word/2010/wordprocessingShape">
                    <wps:wsp>
                      <wps:cNvSpPr txBox="1"/>
                      <wps:spPr>
                        <a:xfrm>
                          <a:off x="0" y="0"/>
                          <a:ext cx="5371465" cy="21717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8F15310" w14:textId="2D58E17E" w:rsidR="00AA3F42" w:rsidRPr="00701F5A" w:rsidRDefault="00AA3F42" w:rsidP="00587DB3">
                            <w:pPr>
                              <w:pStyle w:val="Geenafstand"/>
                              <w:rPr>
                                <w:color w:val="4F81BD" w:themeColor="accent1"/>
                                <w:sz w:val="30"/>
                                <w:szCs w:val="30"/>
                              </w:rPr>
                            </w:pPr>
                            <w:r w:rsidRPr="00701F5A">
                              <w:rPr>
                                <w:color w:val="4F81BD" w:themeColor="accent1"/>
                                <w:sz w:val="30"/>
                                <w:szCs w:val="30"/>
                              </w:rPr>
                              <w:t>Naam: Kiki den Blanken</w:t>
                            </w:r>
                            <w:r>
                              <w:rPr>
                                <w:color w:val="4F81BD" w:themeColor="accent1"/>
                                <w:sz w:val="30"/>
                                <w:szCs w:val="30"/>
                              </w:rPr>
                              <w:t>.</w:t>
                            </w:r>
                          </w:p>
                          <w:p w14:paraId="5D0C80F3" w14:textId="45CF7252" w:rsidR="00AA3F42" w:rsidRDefault="00AA3F42" w:rsidP="00587DB3">
                            <w:pPr>
                              <w:pStyle w:val="Geenafstand"/>
                              <w:rPr>
                                <w:color w:val="4F81BD" w:themeColor="accent1"/>
                                <w:sz w:val="30"/>
                                <w:szCs w:val="30"/>
                              </w:rPr>
                            </w:pPr>
                            <w:r w:rsidRPr="00701F5A">
                              <w:rPr>
                                <w:color w:val="4F81BD" w:themeColor="accent1"/>
                                <w:sz w:val="30"/>
                                <w:szCs w:val="30"/>
                              </w:rPr>
                              <w:t>Studentnummer: 1675968</w:t>
                            </w:r>
                            <w:r>
                              <w:rPr>
                                <w:color w:val="4F81BD" w:themeColor="accent1"/>
                                <w:sz w:val="30"/>
                                <w:szCs w:val="30"/>
                              </w:rPr>
                              <w:t>.</w:t>
                            </w:r>
                          </w:p>
                          <w:p w14:paraId="1884605D" w14:textId="42617B92" w:rsidR="00AA3F42" w:rsidRDefault="00AA3F42" w:rsidP="00587DB3">
                            <w:pPr>
                              <w:pStyle w:val="Geenafstand"/>
                              <w:rPr>
                                <w:color w:val="4F81BD" w:themeColor="accent1"/>
                                <w:sz w:val="30"/>
                                <w:szCs w:val="30"/>
                              </w:rPr>
                            </w:pPr>
                            <w:r>
                              <w:rPr>
                                <w:color w:val="4F81BD" w:themeColor="accent1"/>
                                <w:sz w:val="30"/>
                                <w:szCs w:val="30"/>
                              </w:rPr>
                              <w:t>1</w:t>
                            </w:r>
                            <w:r w:rsidRPr="00D01428">
                              <w:rPr>
                                <w:color w:val="4F81BD" w:themeColor="accent1"/>
                                <w:sz w:val="30"/>
                                <w:szCs w:val="30"/>
                                <w:vertAlign w:val="superscript"/>
                              </w:rPr>
                              <w:t>e</w:t>
                            </w:r>
                            <w:r>
                              <w:rPr>
                                <w:color w:val="4F81BD" w:themeColor="accent1"/>
                                <w:sz w:val="30"/>
                                <w:szCs w:val="30"/>
                              </w:rPr>
                              <w:t xml:space="preserve"> beoordelaar: Jan Custers.</w:t>
                            </w:r>
                          </w:p>
                          <w:p w14:paraId="2C3EBC8A" w14:textId="30CE6A54" w:rsidR="00AA3F42" w:rsidRPr="00701F5A" w:rsidRDefault="00AA3F42" w:rsidP="00587DB3">
                            <w:pPr>
                              <w:pStyle w:val="Geenafstand"/>
                              <w:rPr>
                                <w:color w:val="4F81BD" w:themeColor="accent1"/>
                                <w:sz w:val="30"/>
                                <w:szCs w:val="30"/>
                              </w:rPr>
                            </w:pPr>
                            <w:r>
                              <w:rPr>
                                <w:color w:val="4F81BD" w:themeColor="accent1"/>
                                <w:sz w:val="30"/>
                                <w:szCs w:val="30"/>
                              </w:rPr>
                              <w:t>2</w:t>
                            </w:r>
                            <w:r w:rsidRPr="00D01428">
                              <w:rPr>
                                <w:color w:val="4F81BD" w:themeColor="accent1"/>
                                <w:sz w:val="30"/>
                                <w:szCs w:val="30"/>
                                <w:vertAlign w:val="superscript"/>
                              </w:rPr>
                              <w:t>e</w:t>
                            </w:r>
                            <w:r>
                              <w:rPr>
                                <w:color w:val="4F81BD" w:themeColor="accent1"/>
                                <w:sz w:val="30"/>
                                <w:szCs w:val="30"/>
                              </w:rPr>
                              <w:t xml:space="preserve"> beoordelaar: Aadje Bloem.</w:t>
                            </w:r>
                          </w:p>
                          <w:p w14:paraId="29717FD1" w14:textId="79D1EDA2" w:rsidR="00AA3F42" w:rsidRPr="00701F5A" w:rsidRDefault="00AA3F42" w:rsidP="00587DB3">
                            <w:pPr>
                              <w:pStyle w:val="Geenafstand"/>
                              <w:rPr>
                                <w:color w:val="4F81BD" w:themeColor="accent1"/>
                                <w:sz w:val="30"/>
                                <w:szCs w:val="30"/>
                              </w:rPr>
                            </w:pPr>
                            <w:r>
                              <w:rPr>
                                <w:color w:val="4F81BD" w:themeColor="accent1"/>
                                <w:sz w:val="30"/>
                                <w:szCs w:val="30"/>
                              </w:rPr>
                              <w:t>Naam onderzoeker: Aadje Bloem.</w:t>
                            </w:r>
                          </w:p>
                          <w:p w14:paraId="024138F7" w14:textId="059646E2" w:rsidR="00AA3F42" w:rsidRPr="00701F5A" w:rsidRDefault="00AA3F42" w:rsidP="00587DB3">
                            <w:pPr>
                              <w:pStyle w:val="Geenafstand"/>
                              <w:rPr>
                                <w:color w:val="4F81BD" w:themeColor="accent1"/>
                                <w:sz w:val="30"/>
                                <w:szCs w:val="30"/>
                              </w:rPr>
                            </w:pPr>
                            <w:r w:rsidRPr="00701F5A">
                              <w:rPr>
                                <w:color w:val="4F81BD" w:themeColor="accent1"/>
                                <w:sz w:val="30"/>
                                <w:szCs w:val="30"/>
                              </w:rPr>
                              <w:t>Jaar: 2018-2019</w:t>
                            </w:r>
                            <w:r>
                              <w:rPr>
                                <w:color w:val="4F81BD" w:themeColor="accent1"/>
                                <w:sz w:val="30"/>
                                <w:szCs w:val="30"/>
                              </w:rPr>
                              <w:t>.</w:t>
                            </w:r>
                          </w:p>
                          <w:p w14:paraId="1B330C83" w14:textId="7129F649" w:rsidR="00AA3F42" w:rsidRDefault="00AA3F42" w:rsidP="00587DB3">
                            <w:pPr>
                              <w:pStyle w:val="Geenafstand"/>
                              <w:rPr>
                                <w:color w:val="4F81BD" w:themeColor="accent1"/>
                                <w:sz w:val="30"/>
                                <w:szCs w:val="30"/>
                              </w:rPr>
                            </w:pPr>
                            <w:r w:rsidRPr="00701F5A">
                              <w:rPr>
                                <w:color w:val="4F81BD" w:themeColor="accent1"/>
                                <w:sz w:val="30"/>
                                <w:szCs w:val="30"/>
                              </w:rPr>
                              <w:t xml:space="preserve">Datum: </w:t>
                            </w:r>
                            <w:r>
                              <w:rPr>
                                <w:color w:val="4F81BD" w:themeColor="accent1"/>
                                <w:sz w:val="30"/>
                                <w:szCs w:val="30"/>
                              </w:rPr>
                              <w:t>05-04-2019.</w:t>
                            </w:r>
                          </w:p>
                          <w:p w14:paraId="482CBB50" w14:textId="71DA3279" w:rsidR="00AA3F42" w:rsidRPr="00701F5A" w:rsidRDefault="00AA3F42" w:rsidP="00587DB3">
                            <w:pPr>
                              <w:pStyle w:val="Geenafstand"/>
                              <w:rPr>
                                <w:color w:val="4F81BD" w:themeColor="accent1"/>
                                <w:sz w:val="30"/>
                                <w:szCs w:val="30"/>
                              </w:rPr>
                            </w:pPr>
                            <w:r>
                              <w:rPr>
                                <w:color w:val="4F81BD" w:themeColor="accent1"/>
                                <w:sz w:val="30"/>
                                <w:szCs w:val="30"/>
                              </w:rPr>
                              <w:t>Hogeschool Utrecht, Opleiding Fysiotherapie.</w:t>
                            </w:r>
                          </w:p>
                          <w:p w14:paraId="1073BA96" w14:textId="77777777" w:rsidR="00AA3F42" w:rsidRDefault="00AA3F42" w:rsidP="00587DB3">
                            <w:pPr>
                              <w:pStyle w:val="Geenafstand"/>
                              <w:rPr>
                                <w:color w:val="365F91" w:themeColor="accent1" w:themeShade="BF"/>
                              </w:rPr>
                            </w:pPr>
                          </w:p>
                          <w:p w14:paraId="42C9D16D" w14:textId="77777777" w:rsidR="00AA3F42" w:rsidRDefault="00AA3F42" w:rsidP="00587DB3">
                            <w:pPr>
                              <w:pStyle w:val="Geenafstand"/>
                              <w:rPr>
                                <w:color w:val="365F91" w:themeColor="accent1" w:themeShade="BF"/>
                              </w:rPr>
                            </w:pPr>
                          </w:p>
                          <w:p w14:paraId="537420A2" w14:textId="77777777" w:rsidR="00AA3F42" w:rsidRPr="00C1097B" w:rsidRDefault="00AA3F42" w:rsidP="00587DB3">
                            <w:pPr>
                              <w:pStyle w:val="Geenafstand"/>
                              <w:rPr>
                                <w:color w:val="365F91" w:themeColor="accent1"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27" type="#_x0000_t202" style="position:absolute;margin-left:-17.9pt;margin-top:153.9pt;width:422.9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VlHpUCAAC8BQAADgAAAGRycy9lMm9Eb2MueG1srFTbbtswDH0fsH8Q9L44zqXZgjpFlqLDgKIt&#10;1g59VmQpESaLmqTEzr5+lGynaVdg6LAXmxIPKfLwcn7RVJrshfMKTEHzwZASYTiUymwK+v3h6sNH&#10;SnxgpmQajCjoQXh6sXj/7ry2czGCLehSOIJOjJ/XtqDbEOw8yzzfior5AVhhUCnBVSzg0W2y0rEa&#10;vVc6Gw2HZ1kNrrQOuPAeby9bJV0k/1IKHm6l9CIQXVCMLaSvS991/GaLczbfOGa3indhsH+IomLK&#10;4KNHV5csMLJz6g9XleIOPMgw4FBlIKXiIuWA2eTDF9ncb5kVKRckx9sjTf7/ueU3+ztHVFnQ8XhG&#10;iWEVFulBNIF8hoaMIz+19XOE3VsEhgavsc79vcfLmHYjXRX/mBBBPTJ9OLIbnXG8nI5n+eRsSglH&#10;3Sif5bNh4j97MrfOhy8CKhKFgjosX2KV7a99wFAQ2kPiax60Kq+U1ukQW0astCN7hsVeb1KQaPEM&#10;pQ2pC3o2ng6T42e61HR/8YD+tInPidRcXViRopaKJIWDFhGjzTchkdzEyCsxMs6FCX2cCR1REjN6&#10;i2GHf4rqLcZtHmiRXgYTjsaVMuBalp5TW/7oQ5YtHgtzkncUQ7NuUlcdO2UN5QEbyEE7gt7yK4VF&#10;vmY+3DGHM4c9g3sk3OJHasAiQSdRsgX367X7iMdRQC0lNc5wQf3PHXOCEv3V4JB8yieTOPTpMJnO&#10;Rnhwp5r1qcbsqhVg5+S4sSxPYsQH3YvSQfWI62YZX0UVMxzfLmjoxVVoNwuuKy6WywTCMbcsXJt7&#10;y6PryHJs4YfmkTnb9XnAEbmBftrZ/EW7t9hoaWC5CyBVmoXIc8tqxz+uiDQi3TqLO+j0nFBPS3fx&#10;GwAA//8DAFBLAwQUAAYACAAAACEAInvKFuAAAAALAQAADwAAAGRycy9kb3ducmV2LnhtbEyPwU7D&#10;MBBE70j8g7VI3Fo7lLZpyKaKkHrqiTYqVzc2SdR4HdlOGv4ec4LbjnY08ybfz6Znk3a+s4SQLAUw&#10;TbVVHTUI1fmwSIH5IEnJ3pJG+NYe9sXjQy4zZe/0oadTaFgMIZ9JhDaEIePc16020i/toCn+vqwz&#10;MkTpGq6cvMdw0/MXITbcyI5iQysH/d7q+nYaDcLleD5wOqZjte7K8kaf22lXOcTnp7l8Axb0HP7M&#10;8Isf0aGITFc7kvKsR1is1hE9IKzENh7RkSYiAXZF2LzuUuBFzv9vKH4AAAD//wMAUEsBAi0AFAAG&#10;AAgAAAAhAOSZw8D7AAAA4QEAABMAAAAAAAAAAAAAAAAAAAAAAFtDb250ZW50X1R5cGVzXS54bWxQ&#10;SwECLQAUAAYACAAAACEAI7Jq4dcAAACUAQAACwAAAAAAAAAAAAAAAAAsAQAAX3JlbHMvLnJlbHNQ&#10;SwECLQAUAAYACAAAACEAOsVlHpUCAAC8BQAADgAAAAAAAAAAAAAAAAAsAgAAZHJzL2Uyb0RvYy54&#10;bWxQSwECLQAUAAYACAAAACEAInvKFuAAAAALAQAADwAAAAAAAAAAAAAAAADtBAAAZHJzL2Rvd25y&#10;ZXYueG1sUEsFBgAAAAAEAAQA8wAAAPoFAAAAAA==&#10;" fillcolor="white [3212]" strokecolor="white [3212]" strokeweight=".5pt">
                <v:textbox>
                  <w:txbxContent>
                    <w:p w14:paraId="78F15310" w14:textId="2D58E17E" w:rsidR="00AA3F42" w:rsidRPr="00701F5A" w:rsidRDefault="00AA3F42" w:rsidP="00587DB3">
                      <w:pPr>
                        <w:pStyle w:val="Geenafstand"/>
                        <w:rPr>
                          <w:color w:val="4F81BD" w:themeColor="accent1"/>
                          <w:sz w:val="30"/>
                          <w:szCs w:val="30"/>
                        </w:rPr>
                      </w:pPr>
                      <w:r w:rsidRPr="00701F5A">
                        <w:rPr>
                          <w:color w:val="4F81BD" w:themeColor="accent1"/>
                          <w:sz w:val="30"/>
                          <w:szCs w:val="30"/>
                        </w:rPr>
                        <w:t>Naam: Kiki den Blanken</w:t>
                      </w:r>
                      <w:r>
                        <w:rPr>
                          <w:color w:val="4F81BD" w:themeColor="accent1"/>
                          <w:sz w:val="30"/>
                          <w:szCs w:val="30"/>
                        </w:rPr>
                        <w:t>.</w:t>
                      </w:r>
                    </w:p>
                    <w:p w14:paraId="5D0C80F3" w14:textId="45CF7252" w:rsidR="00AA3F42" w:rsidRDefault="00AA3F42" w:rsidP="00587DB3">
                      <w:pPr>
                        <w:pStyle w:val="Geenafstand"/>
                        <w:rPr>
                          <w:color w:val="4F81BD" w:themeColor="accent1"/>
                          <w:sz w:val="30"/>
                          <w:szCs w:val="30"/>
                        </w:rPr>
                      </w:pPr>
                      <w:r w:rsidRPr="00701F5A">
                        <w:rPr>
                          <w:color w:val="4F81BD" w:themeColor="accent1"/>
                          <w:sz w:val="30"/>
                          <w:szCs w:val="30"/>
                        </w:rPr>
                        <w:t>Studentnummer: 1675968</w:t>
                      </w:r>
                      <w:r>
                        <w:rPr>
                          <w:color w:val="4F81BD" w:themeColor="accent1"/>
                          <w:sz w:val="30"/>
                          <w:szCs w:val="30"/>
                        </w:rPr>
                        <w:t>.</w:t>
                      </w:r>
                    </w:p>
                    <w:p w14:paraId="1884605D" w14:textId="42617B92" w:rsidR="00AA3F42" w:rsidRDefault="00AA3F42" w:rsidP="00587DB3">
                      <w:pPr>
                        <w:pStyle w:val="Geenafstand"/>
                        <w:rPr>
                          <w:color w:val="4F81BD" w:themeColor="accent1"/>
                          <w:sz w:val="30"/>
                          <w:szCs w:val="30"/>
                        </w:rPr>
                      </w:pPr>
                      <w:r>
                        <w:rPr>
                          <w:color w:val="4F81BD" w:themeColor="accent1"/>
                          <w:sz w:val="30"/>
                          <w:szCs w:val="30"/>
                        </w:rPr>
                        <w:t>1</w:t>
                      </w:r>
                      <w:r w:rsidRPr="00D01428">
                        <w:rPr>
                          <w:color w:val="4F81BD" w:themeColor="accent1"/>
                          <w:sz w:val="30"/>
                          <w:szCs w:val="30"/>
                          <w:vertAlign w:val="superscript"/>
                        </w:rPr>
                        <w:t>e</w:t>
                      </w:r>
                      <w:r>
                        <w:rPr>
                          <w:color w:val="4F81BD" w:themeColor="accent1"/>
                          <w:sz w:val="30"/>
                          <w:szCs w:val="30"/>
                        </w:rPr>
                        <w:t xml:space="preserve"> beoordelaar: Jan Custers.</w:t>
                      </w:r>
                    </w:p>
                    <w:p w14:paraId="2C3EBC8A" w14:textId="30CE6A54" w:rsidR="00AA3F42" w:rsidRPr="00701F5A" w:rsidRDefault="00AA3F42" w:rsidP="00587DB3">
                      <w:pPr>
                        <w:pStyle w:val="Geenafstand"/>
                        <w:rPr>
                          <w:color w:val="4F81BD" w:themeColor="accent1"/>
                          <w:sz w:val="30"/>
                          <w:szCs w:val="30"/>
                        </w:rPr>
                      </w:pPr>
                      <w:r>
                        <w:rPr>
                          <w:color w:val="4F81BD" w:themeColor="accent1"/>
                          <w:sz w:val="30"/>
                          <w:szCs w:val="30"/>
                        </w:rPr>
                        <w:t>2</w:t>
                      </w:r>
                      <w:r w:rsidRPr="00D01428">
                        <w:rPr>
                          <w:color w:val="4F81BD" w:themeColor="accent1"/>
                          <w:sz w:val="30"/>
                          <w:szCs w:val="30"/>
                          <w:vertAlign w:val="superscript"/>
                        </w:rPr>
                        <w:t>e</w:t>
                      </w:r>
                      <w:r>
                        <w:rPr>
                          <w:color w:val="4F81BD" w:themeColor="accent1"/>
                          <w:sz w:val="30"/>
                          <w:szCs w:val="30"/>
                        </w:rPr>
                        <w:t xml:space="preserve"> beoordelaar: Aadje Bloem.</w:t>
                      </w:r>
                    </w:p>
                    <w:p w14:paraId="29717FD1" w14:textId="79D1EDA2" w:rsidR="00AA3F42" w:rsidRPr="00701F5A" w:rsidRDefault="00AA3F42" w:rsidP="00587DB3">
                      <w:pPr>
                        <w:pStyle w:val="Geenafstand"/>
                        <w:rPr>
                          <w:color w:val="4F81BD" w:themeColor="accent1"/>
                          <w:sz w:val="30"/>
                          <w:szCs w:val="30"/>
                        </w:rPr>
                      </w:pPr>
                      <w:r>
                        <w:rPr>
                          <w:color w:val="4F81BD" w:themeColor="accent1"/>
                          <w:sz w:val="30"/>
                          <w:szCs w:val="30"/>
                        </w:rPr>
                        <w:t>Naam onderzoeker: Aadje Bloem.</w:t>
                      </w:r>
                    </w:p>
                    <w:p w14:paraId="024138F7" w14:textId="059646E2" w:rsidR="00AA3F42" w:rsidRPr="00701F5A" w:rsidRDefault="00AA3F42" w:rsidP="00587DB3">
                      <w:pPr>
                        <w:pStyle w:val="Geenafstand"/>
                        <w:rPr>
                          <w:color w:val="4F81BD" w:themeColor="accent1"/>
                          <w:sz w:val="30"/>
                          <w:szCs w:val="30"/>
                        </w:rPr>
                      </w:pPr>
                      <w:r w:rsidRPr="00701F5A">
                        <w:rPr>
                          <w:color w:val="4F81BD" w:themeColor="accent1"/>
                          <w:sz w:val="30"/>
                          <w:szCs w:val="30"/>
                        </w:rPr>
                        <w:t>Jaar: 2018-2019</w:t>
                      </w:r>
                      <w:r>
                        <w:rPr>
                          <w:color w:val="4F81BD" w:themeColor="accent1"/>
                          <w:sz w:val="30"/>
                          <w:szCs w:val="30"/>
                        </w:rPr>
                        <w:t>.</w:t>
                      </w:r>
                    </w:p>
                    <w:p w14:paraId="1B330C83" w14:textId="7129F649" w:rsidR="00AA3F42" w:rsidRDefault="00AA3F42" w:rsidP="00587DB3">
                      <w:pPr>
                        <w:pStyle w:val="Geenafstand"/>
                        <w:rPr>
                          <w:color w:val="4F81BD" w:themeColor="accent1"/>
                          <w:sz w:val="30"/>
                          <w:szCs w:val="30"/>
                        </w:rPr>
                      </w:pPr>
                      <w:r w:rsidRPr="00701F5A">
                        <w:rPr>
                          <w:color w:val="4F81BD" w:themeColor="accent1"/>
                          <w:sz w:val="30"/>
                          <w:szCs w:val="30"/>
                        </w:rPr>
                        <w:t xml:space="preserve">Datum: </w:t>
                      </w:r>
                      <w:r>
                        <w:rPr>
                          <w:color w:val="4F81BD" w:themeColor="accent1"/>
                          <w:sz w:val="30"/>
                          <w:szCs w:val="30"/>
                        </w:rPr>
                        <w:t>05-04-2019.</w:t>
                      </w:r>
                    </w:p>
                    <w:p w14:paraId="482CBB50" w14:textId="71DA3279" w:rsidR="00AA3F42" w:rsidRPr="00701F5A" w:rsidRDefault="00AA3F42" w:rsidP="00587DB3">
                      <w:pPr>
                        <w:pStyle w:val="Geenafstand"/>
                        <w:rPr>
                          <w:color w:val="4F81BD" w:themeColor="accent1"/>
                          <w:sz w:val="30"/>
                          <w:szCs w:val="30"/>
                        </w:rPr>
                      </w:pPr>
                      <w:r>
                        <w:rPr>
                          <w:color w:val="4F81BD" w:themeColor="accent1"/>
                          <w:sz w:val="30"/>
                          <w:szCs w:val="30"/>
                        </w:rPr>
                        <w:t>Hogeschool Utrecht, Opleiding Fysiotherapie.</w:t>
                      </w:r>
                    </w:p>
                    <w:p w14:paraId="1073BA96" w14:textId="77777777" w:rsidR="00AA3F42" w:rsidRDefault="00AA3F42" w:rsidP="00587DB3">
                      <w:pPr>
                        <w:pStyle w:val="Geenafstand"/>
                        <w:rPr>
                          <w:color w:val="365F91" w:themeColor="accent1" w:themeShade="BF"/>
                        </w:rPr>
                      </w:pPr>
                    </w:p>
                    <w:p w14:paraId="42C9D16D" w14:textId="77777777" w:rsidR="00AA3F42" w:rsidRDefault="00AA3F42" w:rsidP="00587DB3">
                      <w:pPr>
                        <w:pStyle w:val="Geenafstand"/>
                        <w:rPr>
                          <w:color w:val="365F91" w:themeColor="accent1" w:themeShade="BF"/>
                        </w:rPr>
                      </w:pPr>
                    </w:p>
                    <w:p w14:paraId="537420A2" w14:textId="77777777" w:rsidR="00AA3F42" w:rsidRPr="00C1097B" w:rsidRDefault="00AA3F42" w:rsidP="00587DB3">
                      <w:pPr>
                        <w:pStyle w:val="Geenafstand"/>
                        <w:rPr>
                          <w:color w:val="365F91" w:themeColor="accent1" w:themeShade="BF"/>
                        </w:rPr>
                      </w:pPr>
                    </w:p>
                  </w:txbxContent>
                </v:textbox>
              </v:shape>
            </w:pict>
          </mc:Fallback>
        </mc:AlternateContent>
      </w:r>
    </w:p>
    <w:p w14:paraId="145CC7D5" w14:textId="77777777" w:rsidR="00BA4305" w:rsidRDefault="00BA4305" w:rsidP="00872FBD"/>
    <w:p w14:paraId="466B00EF" w14:textId="77777777" w:rsidR="00BA4305" w:rsidRDefault="00BA4305" w:rsidP="00872FBD"/>
    <w:p w14:paraId="120FA067" w14:textId="77777777" w:rsidR="00BA4305" w:rsidRDefault="00BA4305" w:rsidP="00872FBD"/>
    <w:p w14:paraId="7C893F25" w14:textId="77777777" w:rsidR="00BA4305" w:rsidRDefault="00BA4305" w:rsidP="00872FBD"/>
    <w:p w14:paraId="38486355" w14:textId="77777777" w:rsidR="00BA4305" w:rsidRDefault="00BA4305" w:rsidP="00872FBD"/>
    <w:p w14:paraId="4C177524" w14:textId="77777777" w:rsidR="00BA4305" w:rsidRDefault="00BA4305" w:rsidP="00872FBD"/>
    <w:p w14:paraId="3AF5C7EF" w14:textId="77777777" w:rsidR="00BA4305" w:rsidRDefault="00BA4305" w:rsidP="00872FBD"/>
    <w:p w14:paraId="0203FE36" w14:textId="77777777" w:rsidR="00BA4305" w:rsidRDefault="00BA4305" w:rsidP="00872FBD"/>
    <w:p w14:paraId="6E3BFDAF" w14:textId="77777777" w:rsidR="00BA4305" w:rsidRDefault="00BA4305" w:rsidP="00872FBD"/>
    <w:p w14:paraId="0E8018E4" w14:textId="77777777" w:rsidR="00BA4305" w:rsidRDefault="00BA4305" w:rsidP="00872FBD"/>
    <w:p w14:paraId="6347A609" w14:textId="77777777" w:rsidR="00BA4305" w:rsidRDefault="00BA4305" w:rsidP="00872FBD"/>
    <w:p w14:paraId="4EB9A4D9" w14:textId="77777777" w:rsidR="00BA4305" w:rsidRDefault="00BA4305" w:rsidP="00872FBD"/>
    <w:p w14:paraId="42F60328" w14:textId="77777777" w:rsidR="00BA4305" w:rsidRDefault="00BA4305" w:rsidP="00872FBD"/>
    <w:p w14:paraId="72E3E5B4" w14:textId="77777777" w:rsidR="00BA4305" w:rsidRDefault="00BA4305" w:rsidP="00872FBD"/>
    <w:p w14:paraId="2BF011DE" w14:textId="77777777" w:rsidR="00BA4305" w:rsidRPr="00BA4305" w:rsidRDefault="00BA4305" w:rsidP="00872FBD"/>
    <w:p w14:paraId="5E9E9E95" w14:textId="77777777" w:rsidR="00661C0F" w:rsidRDefault="00661C0F" w:rsidP="00872FBD">
      <w:pPr>
        <w:rPr>
          <w:sz w:val="22"/>
        </w:rPr>
      </w:pPr>
    </w:p>
    <w:p w14:paraId="06369D1D" w14:textId="77777777" w:rsidR="00661C0F" w:rsidRDefault="00661C0F" w:rsidP="00872FBD">
      <w:pPr>
        <w:rPr>
          <w:sz w:val="22"/>
        </w:rPr>
      </w:pPr>
    </w:p>
    <w:p w14:paraId="2C1F5E14" w14:textId="77777777" w:rsidR="00661C0F" w:rsidRDefault="00661C0F" w:rsidP="00661C0F">
      <w:pPr>
        <w:pStyle w:val="Kop1"/>
        <w:spacing w:before="0"/>
      </w:pPr>
      <w:bookmarkStart w:id="1" w:name="_Toc415987791"/>
      <w:r>
        <w:lastRenderedPageBreak/>
        <w:t>Samenvatting</w:t>
      </w:r>
      <w:bookmarkEnd w:id="1"/>
    </w:p>
    <w:p w14:paraId="0C15670F" w14:textId="342D18BD" w:rsidR="00661C0F" w:rsidRDefault="00661C0F" w:rsidP="00872FBD">
      <w:pPr>
        <w:rPr>
          <w:sz w:val="22"/>
        </w:rPr>
      </w:pPr>
      <w:r w:rsidRPr="00A7134E">
        <w:rPr>
          <w:i/>
          <w:sz w:val="22"/>
        </w:rPr>
        <w:t>Inleiding:</w:t>
      </w:r>
      <w:r>
        <w:rPr>
          <w:sz w:val="22"/>
        </w:rPr>
        <w:t xml:space="preserve"> sarcoïdose is een zeldzame systemische inflammatoire aandoening waarvan de etiologie weinig bekend is. Vermoeidheid is een groot probleem bij deze populatie en de oorzaak </w:t>
      </w:r>
    </w:p>
    <w:p w14:paraId="01FEA770" w14:textId="7CFA0A45" w:rsidR="00872FBD" w:rsidRPr="00D93038" w:rsidRDefault="00AD357F" w:rsidP="00872FBD">
      <w:pPr>
        <w:rPr>
          <w:color w:val="C0504D" w:themeColor="accent2"/>
          <w:sz w:val="22"/>
        </w:rPr>
      </w:pPr>
      <w:r>
        <w:rPr>
          <w:sz w:val="22"/>
        </w:rPr>
        <w:t>daarvan is vrijwel onbekend.</w:t>
      </w:r>
      <w:r w:rsidR="008F205D">
        <w:rPr>
          <w:sz w:val="22"/>
        </w:rPr>
        <w:t xml:space="preserve"> Longfunctie en dyspneu kunnen bij de vermoeidheid een rol spelen</w:t>
      </w:r>
      <w:r w:rsidR="00824046">
        <w:rPr>
          <w:sz w:val="22"/>
        </w:rPr>
        <w:t>.</w:t>
      </w:r>
      <w:r w:rsidR="00D93038">
        <w:rPr>
          <w:sz w:val="22"/>
        </w:rPr>
        <w:t xml:space="preserve"> </w:t>
      </w:r>
      <w:r w:rsidR="001D3BE2">
        <w:rPr>
          <w:sz w:val="22"/>
        </w:rPr>
        <w:t>Het doel van deze studie is</w:t>
      </w:r>
      <w:r w:rsidR="00824046" w:rsidRPr="00642EE2">
        <w:rPr>
          <w:sz w:val="22"/>
        </w:rPr>
        <w:t xml:space="preserve"> </w:t>
      </w:r>
      <w:r w:rsidR="00D93038" w:rsidRPr="00642EE2">
        <w:rPr>
          <w:sz w:val="22"/>
        </w:rPr>
        <w:t>om de correlatie tussen vermoeidheid en zowel de objectief gemeten longfunctie als de subjectief ervaren kortademigheid</w:t>
      </w:r>
      <w:r w:rsidR="0077245F">
        <w:rPr>
          <w:sz w:val="22"/>
        </w:rPr>
        <w:t xml:space="preserve"> te meten</w:t>
      </w:r>
      <w:r w:rsidR="00D93038" w:rsidRPr="00642EE2">
        <w:rPr>
          <w:sz w:val="22"/>
        </w:rPr>
        <w:t xml:space="preserve">. </w:t>
      </w:r>
    </w:p>
    <w:p w14:paraId="7CFB956E" w14:textId="3533C5BD" w:rsidR="00872FBD" w:rsidRDefault="00872FBD" w:rsidP="00872FBD">
      <w:pPr>
        <w:rPr>
          <w:sz w:val="22"/>
        </w:rPr>
      </w:pPr>
      <w:r w:rsidRPr="00D93038">
        <w:rPr>
          <w:i/>
          <w:sz w:val="22"/>
        </w:rPr>
        <w:t>Methode</w:t>
      </w:r>
      <w:r w:rsidR="00AD357F" w:rsidRPr="00D93038">
        <w:rPr>
          <w:i/>
          <w:sz w:val="22"/>
        </w:rPr>
        <w:t>:</w:t>
      </w:r>
      <w:r w:rsidR="00AD357F">
        <w:rPr>
          <w:sz w:val="22"/>
        </w:rPr>
        <w:t xml:space="preserve"> deze studie was een kwantitatieve, cross-sectionele studie. Waarbij gebruik is gemaakt van drie belangrijke variabelen, de Checklist Individuele Spankrac</w:t>
      </w:r>
      <w:r w:rsidR="00267ACD">
        <w:rPr>
          <w:sz w:val="22"/>
        </w:rPr>
        <w:t>ht (CIS), Medical Research Counc</w:t>
      </w:r>
      <w:r w:rsidR="00D62A5D">
        <w:rPr>
          <w:sz w:val="22"/>
        </w:rPr>
        <w:t>il Dyspneu</w:t>
      </w:r>
      <w:r w:rsidR="00AD357F">
        <w:rPr>
          <w:sz w:val="22"/>
        </w:rPr>
        <w:t xml:space="preserve"> (MRC) en de longfunctie waarden.</w:t>
      </w:r>
    </w:p>
    <w:p w14:paraId="5AA086E9" w14:textId="4472E01D" w:rsidR="00872FBD" w:rsidRDefault="00872FBD" w:rsidP="00872FBD">
      <w:pPr>
        <w:rPr>
          <w:sz w:val="22"/>
        </w:rPr>
      </w:pPr>
      <w:r w:rsidRPr="00A7134E">
        <w:rPr>
          <w:i/>
          <w:sz w:val="22"/>
        </w:rPr>
        <w:t>Resultaten:</w:t>
      </w:r>
      <w:r w:rsidR="008F205D">
        <w:rPr>
          <w:sz w:val="22"/>
        </w:rPr>
        <w:t xml:space="preserve"> In totaal waren er 52 patiënten. Er is</w:t>
      </w:r>
      <w:r>
        <w:rPr>
          <w:sz w:val="22"/>
        </w:rPr>
        <w:t xml:space="preserve"> een significante correlatie </w:t>
      </w:r>
      <w:r w:rsidR="008F205D">
        <w:rPr>
          <w:sz w:val="22"/>
        </w:rPr>
        <w:t xml:space="preserve">te </w:t>
      </w:r>
      <w:r>
        <w:rPr>
          <w:sz w:val="22"/>
        </w:rPr>
        <w:t xml:space="preserve">zien tussen </w:t>
      </w:r>
      <w:r w:rsidR="00BD18B4">
        <w:rPr>
          <w:sz w:val="22"/>
        </w:rPr>
        <w:t>kortademigheid</w:t>
      </w:r>
      <w:r>
        <w:rPr>
          <w:sz w:val="22"/>
        </w:rPr>
        <w:t xml:space="preserve"> en vermoeidheid (r=0,56; p&lt;0,001). Vermoeidheid en longfunctie hebben geen correlatie met elkaar, zowel de voorspelde waarde (r=0,14; p=0,34) als de absolute waarde (r=0,094; p=0,51)</w:t>
      </w:r>
    </w:p>
    <w:p w14:paraId="287F2256" w14:textId="30C2EA94" w:rsidR="00872FBD" w:rsidRDefault="00872FBD" w:rsidP="00872FBD">
      <w:pPr>
        <w:rPr>
          <w:sz w:val="22"/>
        </w:rPr>
      </w:pPr>
      <w:r w:rsidRPr="00A7134E">
        <w:rPr>
          <w:i/>
          <w:sz w:val="22"/>
        </w:rPr>
        <w:t>Conclusie:</w:t>
      </w:r>
      <w:r>
        <w:rPr>
          <w:sz w:val="22"/>
        </w:rPr>
        <w:t xml:space="preserve"> </w:t>
      </w:r>
      <w:r w:rsidR="00B0423F">
        <w:rPr>
          <w:sz w:val="22"/>
        </w:rPr>
        <w:t>vermoeidheid en longfunctie hadden een zeer lage positieve correlatie, zowel de absolute als voorspelde waarde</w:t>
      </w:r>
      <w:r>
        <w:rPr>
          <w:sz w:val="22"/>
        </w:rPr>
        <w:t xml:space="preserve">. </w:t>
      </w:r>
      <w:r w:rsidR="00B0423F">
        <w:rPr>
          <w:sz w:val="22"/>
        </w:rPr>
        <w:t xml:space="preserve">Kortademigheid en vermoeidheid hebben een matige positieve </w:t>
      </w:r>
      <w:r>
        <w:rPr>
          <w:sz w:val="22"/>
        </w:rPr>
        <w:t>correlatie.</w:t>
      </w:r>
    </w:p>
    <w:p w14:paraId="6766CEC9" w14:textId="77777777" w:rsidR="006F25B6" w:rsidRDefault="006F25B6" w:rsidP="00872FBD">
      <w:pPr>
        <w:rPr>
          <w:sz w:val="22"/>
        </w:rPr>
      </w:pPr>
    </w:p>
    <w:p w14:paraId="6E17EF26" w14:textId="306FC7D5" w:rsidR="006F25B6" w:rsidRDefault="006F25B6" w:rsidP="00872FBD">
      <w:pPr>
        <w:rPr>
          <w:sz w:val="22"/>
        </w:rPr>
      </w:pPr>
      <w:r>
        <w:rPr>
          <w:sz w:val="22"/>
        </w:rPr>
        <w:t xml:space="preserve">Trefwoorden: sarcoïdose, vermoeidheid, dyspneu, </w:t>
      </w:r>
      <w:r w:rsidR="00B0423F">
        <w:rPr>
          <w:sz w:val="22"/>
        </w:rPr>
        <w:t xml:space="preserve">kortademigheid, </w:t>
      </w:r>
      <w:r>
        <w:rPr>
          <w:sz w:val="22"/>
        </w:rPr>
        <w:t>longfunctie</w:t>
      </w:r>
    </w:p>
    <w:p w14:paraId="26B828B6" w14:textId="77777777" w:rsidR="00872FBD" w:rsidRPr="00872FBD" w:rsidRDefault="00872FBD" w:rsidP="00A05F5E">
      <w:pPr>
        <w:pStyle w:val="Kop1"/>
        <w:spacing w:before="0"/>
        <w:rPr>
          <w:b w:val="0"/>
        </w:rPr>
      </w:pPr>
    </w:p>
    <w:p w14:paraId="165CBF91" w14:textId="5A4FBA66" w:rsidR="009D3990" w:rsidRDefault="003A5FFB" w:rsidP="00A05F5E">
      <w:pPr>
        <w:pStyle w:val="Kop1"/>
        <w:spacing w:before="0"/>
      </w:pPr>
      <w:bookmarkStart w:id="2" w:name="_Toc415987792"/>
      <w:r>
        <w:t>Abstract</w:t>
      </w:r>
      <w:bookmarkEnd w:id="2"/>
    </w:p>
    <w:p w14:paraId="00D5F153" w14:textId="01118F6C" w:rsidR="00A05F5E" w:rsidRPr="006F25B6" w:rsidRDefault="00740E5B" w:rsidP="00A05F5E">
      <w:pPr>
        <w:rPr>
          <w:sz w:val="22"/>
          <w:szCs w:val="22"/>
          <w:lang w:val="en-GB"/>
        </w:rPr>
      </w:pPr>
      <w:r w:rsidRPr="006F25B6">
        <w:rPr>
          <w:i/>
          <w:sz w:val="22"/>
          <w:szCs w:val="22"/>
          <w:lang w:val="en-GB"/>
        </w:rPr>
        <w:t>Background:</w:t>
      </w:r>
      <w:r w:rsidR="008F1837" w:rsidRPr="006F25B6">
        <w:rPr>
          <w:sz w:val="22"/>
          <w:szCs w:val="22"/>
          <w:lang w:val="en-GB"/>
        </w:rPr>
        <w:t xml:space="preserve"> </w:t>
      </w:r>
      <w:r w:rsidR="006F25B6" w:rsidRPr="006F25B6">
        <w:rPr>
          <w:sz w:val="22"/>
          <w:szCs w:val="22"/>
          <w:lang w:val="en-GB"/>
        </w:rPr>
        <w:t>sarcoi</w:t>
      </w:r>
      <w:r w:rsidR="00AD357F" w:rsidRPr="006F25B6">
        <w:rPr>
          <w:sz w:val="22"/>
          <w:szCs w:val="22"/>
          <w:lang w:val="en-GB"/>
        </w:rPr>
        <w:t xml:space="preserve">dosis is </w:t>
      </w:r>
      <w:r w:rsidR="00FD33D9" w:rsidRPr="006F25B6">
        <w:rPr>
          <w:sz w:val="22"/>
          <w:szCs w:val="22"/>
          <w:lang w:val="en-GB"/>
        </w:rPr>
        <w:t>a systemic granulomatous disease and it has a</w:t>
      </w:r>
      <w:r w:rsidR="006F25B6">
        <w:rPr>
          <w:sz w:val="22"/>
          <w:szCs w:val="22"/>
          <w:lang w:val="en-GB"/>
        </w:rPr>
        <w:t>n</w:t>
      </w:r>
      <w:r w:rsidR="00FD33D9" w:rsidRPr="006F25B6">
        <w:rPr>
          <w:sz w:val="22"/>
          <w:szCs w:val="22"/>
          <w:lang w:val="en-GB"/>
        </w:rPr>
        <w:t xml:space="preserve"> unknown </w:t>
      </w:r>
      <w:r w:rsidR="006F25B6" w:rsidRPr="006F25B6">
        <w:rPr>
          <w:sz w:val="22"/>
          <w:szCs w:val="22"/>
          <w:lang w:val="en-GB"/>
        </w:rPr>
        <w:t>aetiology</w:t>
      </w:r>
      <w:r w:rsidR="00FD33D9" w:rsidRPr="006F25B6">
        <w:rPr>
          <w:sz w:val="22"/>
          <w:szCs w:val="22"/>
          <w:lang w:val="en-GB"/>
        </w:rPr>
        <w:t>. Fatigue is one of the most common symptoms in sarcoidosis and the cause is unknown.</w:t>
      </w:r>
      <w:r w:rsidR="00824046">
        <w:rPr>
          <w:sz w:val="22"/>
          <w:szCs w:val="22"/>
          <w:lang w:val="en-GB"/>
        </w:rPr>
        <w:t xml:space="preserve"> Both dys</w:t>
      </w:r>
      <w:r w:rsidR="0077245F">
        <w:rPr>
          <w:sz w:val="22"/>
          <w:szCs w:val="22"/>
          <w:lang w:val="en-GB"/>
        </w:rPr>
        <w:t>pnoea and lung function test could</w:t>
      </w:r>
      <w:r w:rsidR="00824046">
        <w:rPr>
          <w:sz w:val="22"/>
          <w:szCs w:val="22"/>
          <w:lang w:val="en-GB"/>
        </w:rPr>
        <w:t xml:space="preserve"> cause this fatigue.</w:t>
      </w:r>
    </w:p>
    <w:p w14:paraId="28078146" w14:textId="3ABA9756" w:rsidR="00740E5B" w:rsidRPr="006F25B6" w:rsidRDefault="00740E5B" w:rsidP="00A05F5E">
      <w:pPr>
        <w:rPr>
          <w:sz w:val="22"/>
          <w:szCs w:val="22"/>
          <w:lang w:val="en-GB"/>
        </w:rPr>
      </w:pPr>
      <w:r w:rsidRPr="006F25B6">
        <w:rPr>
          <w:i/>
          <w:sz w:val="22"/>
          <w:szCs w:val="22"/>
          <w:lang w:val="en-GB"/>
        </w:rPr>
        <w:t>Objective:</w:t>
      </w:r>
      <w:r w:rsidR="008F1837" w:rsidRPr="006F25B6">
        <w:rPr>
          <w:sz w:val="22"/>
          <w:szCs w:val="22"/>
          <w:lang w:val="en-GB"/>
        </w:rPr>
        <w:t xml:space="preserve"> The aim of this study was to assess the relationship between fatigue and both </w:t>
      </w:r>
      <w:r w:rsidR="00FD33D9" w:rsidRPr="006F25B6">
        <w:rPr>
          <w:sz w:val="22"/>
          <w:szCs w:val="22"/>
          <w:lang w:val="en-GB"/>
        </w:rPr>
        <w:t>dyspnoea</w:t>
      </w:r>
      <w:r w:rsidR="008F1837" w:rsidRPr="006F25B6">
        <w:rPr>
          <w:sz w:val="22"/>
          <w:szCs w:val="22"/>
          <w:lang w:val="en-GB"/>
        </w:rPr>
        <w:t xml:space="preserve"> and lung function test results</w:t>
      </w:r>
    </w:p>
    <w:p w14:paraId="209A2CDF" w14:textId="177211C9" w:rsidR="00740E5B" w:rsidRPr="00117032" w:rsidRDefault="00740E5B" w:rsidP="00A05F5E">
      <w:pPr>
        <w:rPr>
          <w:sz w:val="22"/>
          <w:szCs w:val="22"/>
          <w:lang w:val="en-GB"/>
        </w:rPr>
      </w:pPr>
      <w:r w:rsidRPr="00117032">
        <w:rPr>
          <w:i/>
          <w:sz w:val="22"/>
          <w:szCs w:val="22"/>
          <w:lang w:val="en-GB"/>
        </w:rPr>
        <w:t>Methods:</w:t>
      </w:r>
      <w:r w:rsidR="00824046" w:rsidRPr="00117032">
        <w:rPr>
          <w:i/>
          <w:sz w:val="22"/>
          <w:szCs w:val="22"/>
          <w:lang w:val="en-GB"/>
        </w:rPr>
        <w:t xml:space="preserve"> </w:t>
      </w:r>
      <w:r w:rsidR="00824046" w:rsidRPr="00117032">
        <w:rPr>
          <w:sz w:val="22"/>
          <w:szCs w:val="22"/>
          <w:lang w:val="en-GB"/>
        </w:rPr>
        <w:t xml:space="preserve">this study was a quantitative cross-sectional study. </w:t>
      </w:r>
      <w:r w:rsidR="008C1A89" w:rsidRPr="00117032">
        <w:rPr>
          <w:sz w:val="22"/>
          <w:szCs w:val="22"/>
          <w:lang w:val="en-GB"/>
        </w:rPr>
        <w:t xml:space="preserve">Fatigue was measured with the Checklist Individual Strength </w:t>
      </w:r>
      <w:r w:rsidR="00267ACD" w:rsidRPr="00117032">
        <w:rPr>
          <w:sz w:val="22"/>
          <w:szCs w:val="22"/>
          <w:lang w:val="en-GB"/>
        </w:rPr>
        <w:t>(CIS),</w:t>
      </w:r>
      <w:r w:rsidR="008C1A89" w:rsidRPr="00117032">
        <w:rPr>
          <w:sz w:val="22"/>
          <w:szCs w:val="22"/>
          <w:lang w:val="en-GB"/>
        </w:rPr>
        <w:t xml:space="preserve"> dyspnoea was measured with the M</w:t>
      </w:r>
      <w:r w:rsidR="00267ACD" w:rsidRPr="00117032">
        <w:rPr>
          <w:sz w:val="22"/>
          <w:szCs w:val="22"/>
          <w:lang w:val="en-GB"/>
        </w:rPr>
        <w:t>edical Research Council Dyspnoea (MRC). The Forced Expiratory Volume one second (FEV</w:t>
      </w:r>
      <w:r w:rsidR="00267ACD" w:rsidRPr="00117032">
        <w:rPr>
          <w:sz w:val="22"/>
          <w:szCs w:val="22"/>
          <w:vertAlign w:val="subscript"/>
          <w:lang w:val="en-GB"/>
        </w:rPr>
        <w:t>1</w:t>
      </w:r>
      <w:r w:rsidR="001D3BE2">
        <w:rPr>
          <w:sz w:val="22"/>
          <w:szCs w:val="22"/>
          <w:lang w:val="en-GB"/>
        </w:rPr>
        <w:t>) was used for the lu</w:t>
      </w:r>
      <w:r w:rsidR="00267ACD" w:rsidRPr="00117032">
        <w:rPr>
          <w:sz w:val="22"/>
          <w:szCs w:val="22"/>
          <w:lang w:val="en-GB"/>
        </w:rPr>
        <w:t xml:space="preserve">ng function value. </w:t>
      </w:r>
    </w:p>
    <w:p w14:paraId="2A19C1FB" w14:textId="0CABC25C" w:rsidR="00740E5B" w:rsidRPr="006F25B6" w:rsidRDefault="00740E5B" w:rsidP="00A05F5E">
      <w:pPr>
        <w:rPr>
          <w:sz w:val="22"/>
          <w:szCs w:val="22"/>
          <w:lang w:val="en-GB"/>
        </w:rPr>
      </w:pPr>
      <w:r w:rsidRPr="006F25B6">
        <w:rPr>
          <w:i/>
          <w:sz w:val="22"/>
          <w:szCs w:val="22"/>
          <w:lang w:val="en-GB"/>
        </w:rPr>
        <w:t>Results:</w:t>
      </w:r>
      <w:r w:rsidRPr="006F25B6">
        <w:rPr>
          <w:sz w:val="22"/>
          <w:szCs w:val="22"/>
          <w:lang w:val="en-GB"/>
        </w:rPr>
        <w:t xml:space="preserve"> The results show</w:t>
      </w:r>
      <w:r w:rsidR="007C7E0A">
        <w:rPr>
          <w:sz w:val="22"/>
          <w:szCs w:val="22"/>
          <w:lang w:val="en-GB"/>
        </w:rPr>
        <w:t>ed</w:t>
      </w:r>
      <w:r w:rsidRPr="006F25B6">
        <w:rPr>
          <w:sz w:val="22"/>
          <w:szCs w:val="22"/>
          <w:lang w:val="en-GB"/>
        </w:rPr>
        <w:t xml:space="preserve"> a significant correlation between </w:t>
      </w:r>
      <w:r w:rsidR="00FD33D9" w:rsidRPr="006F25B6">
        <w:rPr>
          <w:sz w:val="22"/>
          <w:szCs w:val="22"/>
          <w:lang w:val="en-GB"/>
        </w:rPr>
        <w:t>dyspnoea</w:t>
      </w:r>
      <w:r w:rsidRPr="006F25B6">
        <w:rPr>
          <w:sz w:val="22"/>
          <w:szCs w:val="22"/>
          <w:lang w:val="en-GB"/>
        </w:rPr>
        <w:t xml:space="preserve"> and fatigue (</w:t>
      </w:r>
      <w:r w:rsidR="00872FBD" w:rsidRPr="006F25B6">
        <w:rPr>
          <w:sz w:val="22"/>
          <w:szCs w:val="22"/>
          <w:lang w:val="en-GB"/>
        </w:rPr>
        <w:t>r=</w:t>
      </w:r>
      <w:r w:rsidR="008F1837" w:rsidRPr="006F25B6">
        <w:rPr>
          <w:sz w:val="22"/>
          <w:szCs w:val="22"/>
          <w:lang w:val="en-GB"/>
        </w:rPr>
        <w:t>0,56; p&lt;0,001). Fati</w:t>
      </w:r>
      <w:r w:rsidR="007C7E0A">
        <w:rPr>
          <w:sz w:val="22"/>
          <w:szCs w:val="22"/>
          <w:lang w:val="en-GB"/>
        </w:rPr>
        <w:t>gue was</w:t>
      </w:r>
      <w:r w:rsidR="008F1837" w:rsidRPr="006F25B6">
        <w:rPr>
          <w:sz w:val="22"/>
          <w:szCs w:val="22"/>
          <w:lang w:val="en-GB"/>
        </w:rPr>
        <w:t xml:space="preserve"> not correlated with lung function tests (0,14; p=0,34)</w:t>
      </w:r>
    </w:p>
    <w:p w14:paraId="7878B466" w14:textId="2494E363" w:rsidR="00740E5B" w:rsidRPr="006F25B6" w:rsidRDefault="00740E5B" w:rsidP="00A05F5E">
      <w:pPr>
        <w:rPr>
          <w:sz w:val="22"/>
          <w:szCs w:val="22"/>
          <w:lang w:val="en-GB"/>
        </w:rPr>
      </w:pPr>
      <w:r w:rsidRPr="006F25B6">
        <w:rPr>
          <w:i/>
          <w:sz w:val="22"/>
          <w:szCs w:val="22"/>
          <w:lang w:val="en-GB"/>
        </w:rPr>
        <w:t>Conclusions:</w:t>
      </w:r>
      <w:r w:rsidRPr="006F25B6">
        <w:rPr>
          <w:sz w:val="22"/>
          <w:szCs w:val="22"/>
          <w:lang w:val="en-GB"/>
        </w:rPr>
        <w:t xml:space="preserve"> Thes</w:t>
      </w:r>
      <w:r w:rsidR="008F1837" w:rsidRPr="006F25B6">
        <w:rPr>
          <w:sz w:val="22"/>
          <w:szCs w:val="22"/>
          <w:lang w:val="en-GB"/>
        </w:rPr>
        <w:t>e results show</w:t>
      </w:r>
      <w:r w:rsidR="007C7E0A">
        <w:rPr>
          <w:sz w:val="22"/>
          <w:szCs w:val="22"/>
          <w:lang w:val="en-GB"/>
        </w:rPr>
        <w:t>ed</w:t>
      </w:r>
      <w:r w:rsidR="008F1837" w:rsidRPr="006F25B6">
        <w:rPr>
          <w:sz w:val="22"/>
          <w:szCs w:val="22"/>
          <w:lang w:val="en-GB"/>
        </w:rPr>
        <w:t xml:space="preserve"> that fatigue is </w:t>
      </w:r>
      <w:r w:rsidR="001D3BE2">
        <w:rPr>
          <w:sz w:val="22"/>
          <w:szCs w:val="22"/>
          <w:lang w:val="en-GB"/>
        </w:rPr>
        <w:t>correlated with</w:t>
      </w:r>
      <w:r w:rsidR="008F1837" w:rsidRPr="006F25B6">
        <w:rPr>
          <w:sz w:val="22"/>
          <w:szCs w:val="22"/>
          <w:lang w:val="en-GB"/>
        </w:rPr>
        <w:t xml:space="preserve"> </w:t>
      </w:r>
      <w:r w:rsidR="00FD33D9" w:rsidRPr="006F25B6">
        <w:rPr>
          <w:sz w:val="22"/>
          <w:szCs w:val="22"/>
          <w:lang w:val="en-GB"/>
        </w:rPr>
        <w:t>dyspnoea</w:t>
      </w:r>
      <w:r w:rsidR="008F1837" w:rsidRPr="006F25B6">
        <w:rPr>
          <w:sz w:val="22"/>
          <w:szCs w:val="22"/>
          <w:lang w:val="en-GB"/>
        </w:rPr>
        <w:t>. Fa</w:t>
      </w:r>
      <w:r w:rsidR="007C7E0A">
        <w:rPr>
          <w:sz w:val="22"/>
          <w:szCs w:val="22"/>
          <w:lang w:val="en-GB"/>
        </w:rPr>
        <w:t>tigue and lung function test were</w:t>
      </w:r>
      <w:r w:rsidR="008F1837" w:rsidRPr="006F25B6">
        <w:rPr>
          <w:sz w:val="22"/>
          <w:szCs w:val="22"/>
          <w:lang w:val="en-GB"/>
        </w:rPr>
        <w:t xml:space="preserve"> not correlated with </w:t>
      </w:r>
      <w:r w:rsidR="00FD33D9" w:rsidRPr="006F25B6">
        <w:rPr>
          <w:sz w:val="22"/>
          <w:szCs w:val="22"/>
          <w:lang w:val="en-GB"/>
        </w:rPr>
        <w:t>each other</w:t>
      </w:r>
      <w:r w:rsidR="008F1837" w:rsidRPr="006F25B6">
        <w:rPr>
          <w:sz w:val="22"/>
          <w:szCs w:val="22"/>
          <w:lang w:val="en-GB"/>
        </w:rPr>
        <w:t>.</w:t>
      </w:r>
    </w:p>
    <w:p w14:paraId="47C2BB4B" w14:textId="77777777" w:rsidR="006F25B6" w:rsidRPr="006F25B6" w:rsidRDefault="006F25B6" w:rsidP="00A05F5E">
      <w:pPr>
        <w:rPr>
          <w:sz w:val="22"/>
          <w:szCs w:val="22"/>
          <w:lang w:val="en-GB"/>
        </w:rPr>
      </w:pPr>
    </w:p>
    <w:p w14:paraId="1497F96D" w14:textId="0326335A" w:rsidR="006F25B6" w:rsidRPr="006F25B6" w:rsidRDefault="006F25B6" w:rsidP="00A05F5E">
      <w:pPr>
        <w:rPr>
          <w:sz w:val="22"/>
          <w:szCs w:val="22"/>
          <w:lang w:val="en-GB"/>
        </w:rPr>
      </w:pPr>
      <w:r w:rsidRPr="006F25B6">
        <w:rPr>
          <w:sz w:val="22"/>
          <w:szCs w:val="22"/>
          <w:lang w:val="en-GB"/>
        </w:rPr>
        <w:t>Keywords: sarcoidosis, fatigue, dyspnoea, lung function</w:t>
      </w:r>
    </w:p>
    <w:p w14:paraId="49ADB50D" w14:textId="77777777" w:rsidR="00740E5B" w:rsidRPr="00A05F5E" w:rsidRDefault="00740E5B" w:rsidP="00A05F5E"/>
    <w:p w14:paraId="37FD893C" w14:textId="77777777" w:rsidR="00D02B5A" w:rsidRDefault="00D02B5A" w:rsidP="00A05F5E">
      <w:pPr>
        <w:pStyle w:val="Kop1"/>
        <w:spacing w:before="0"/>
      </w:pPr>
    </w:p>
    <w:p w14:paraId="14869BD1" w14:textId="77777777" w:rsidR="00D02B5A" w:rsidRDefault="00D02B5A" w:rsidP="00A05F5E">
      <w:pPr>
        <w:pStyle w:val="Kop1"/>
        <w:spacing w:before="0"/>
      </w:pPr>
    </w:p>
    <w:p w14:paraId="0B144C50" w14:textId="77777777" w:rsidR="00D02B5A" w:rsidRDefault="00D02B5A" w:rsidP="00A05F5E">
      <w:pPr>
        <w:pStyle w:val="Kop1"/>
        <w:spacing w:before="0"/>
      </w:pPr>
    </w:p>
    <w:p w14:paraId="24C0530F" w14:textId="77777777" w:rsidR="00D02B5A" w:rsidRDefault="00D02B5A" w:rsidP="00A05F5E">
      <w:pPr>
        <w:pStyle w:val="Kop1"/>
        <w:spacing w:before="0"/>
      </w:pPr>
    </w:p>
    <w:p w14:paraId="013F308F" w14:textId="77777777" w:rsidR="00D02B5A" w:rsidRDefault="00D02B5A" w:rsidP="00A05F5E">
      <w:pPr>
        <w:pStyle w:val="Kop1"/>
        <w:spacing w:before="0"/>
      </w:pPr>
    </w:p>
    <w:p w14:paraId="703683B6" w14:textId="77777777" w:rsidR="00D02B5A" w:rsidRDefault="00D02B5A" w:rsidP="00A05F5E">
      <w:pPr>
        <w:pStyle w:val="Kop1"/>
        <w:spacing w:before="0"/>
      </w:pPr>
    </w:p>
    <w:p w14:paraId="07078E15" w14:textId="77777777" w:rsidR="00D02B5A" w:rsidRDefault="00D02B5A" w:rsidP="00A05F5E">
      <w:pPr>
        <w:pStyle w:val="Kop1"/>
        <w:spacing w:before="0"/>
      </w:pPr>
    </w:p>
    <w:p w14:paraId="221F829C" w14:textId="77777777" w:rsidR="00661C0F" w:rsidRDefault="00661C0F" w:rsidP="00661C0F"/>
    <w:p w14:paraId="2DE25771" w14:textId="77777777" w:rsidR="00661C0F" w:rsidRDefault="00661C0F" w:rsidP="00661C0F"/>
    <w:p w14:paraId="5F414970" w14:textId="77777777" w:rsidR="00661C0F" w:rsidRPr="00661C0F" w:rsidRDefault="00661C0F" w:rsidP="00661C0F"/>
    <w:p w14:paraId="47E271A7" w14:textId="77777777" w:rsidR="00D02B5A" w:rsidRDefault="00D02B5A" w:rsidP="00A05F5E">
      <w:pPr>
        <w:pStyle w:val="Kop1"/>
        <w:spacing w:before="0"/>
        <w:rPr>
          <w:rFonts w:asciiTheme="minorHAnsi" w:eastAsiaTheme="minorEastAsia" w:hAnsiTheme="minorHAnsi" w:cstheme="minorBidi"/>
          <w:b w:val="0"/>
          <w:bCs w:val="0"/>
          <w:color w:val="auto"/>
          <w:sz w:val="24"/>
          <w:szCs w:val="24"/>
        </w:rPr>
      </w:pPr>
    </w:p>
    <w:p w14:paraId="0423C85C" w14:textId="77777777" w:rsidR="00D02B5A" w:rsidRPr="00D02B5A" w:rsidRDefault="00D02B5A" w:rsidP="00D02B5A"/>
    <w:p w14:paraId="37FA439F" w14:textId="4A6686D7" w:rsidR="008C5AF4" w:rsidRDefault="009D3990" w:rsidP="00A05F5E">
      <w:pPr>
        <w:pStyle w:val="Kop1"/>
        <w:spacing w:before="0"/>
      </w:pPr>
      <w:bookmarkStart w:id="3" w:name="_Toc415987793"/>
      <w:r>
        <w:lastRenderedPageBreak/>
        <w:t>Inleiding</w:t>
      </w:r>
      <w:bookmarkEnd w:id="3"/>
    </w:p>
    <w:p w14:paraId="0939F5CF" w14:textId="14E8077F" w:rsidR="00E50F04" w:rsidRPr="00E50F04" w:rsidRDefault="00E50F04" w:rsidP="00E50F04">
      <w:pPr>
        <w:rPr>
          <w:rFonts w:ascii="Arial" w:eastAsia="Times New Roman" w:hAnsi="Arial" w:cs="Arial"/>
          <w:color w:val="222222"/>
          <w:sz w:val="20"/>
          <w:szCs w:val="20"/>
          <w:shd w:val="clear" w:color="auto" w:fill="FFFFFF"/>
        </w:rPr>
      </w:pPr>
      <w:r w:rsidRPr="00E50F04">
        <w:rPr>
          <w:sz w:val="22"/>
        </w:rPr>
        <w:t>Sarcoïdose</w:t>
      </w:r>
      <w:r w:rsidR="00E36157" w:rsidRPr="00E50F04">
        <w:rPr>
          <w:sz w:val="22"/>
        </w:rPr>
        <w:t xml:space="preserve"> is een zeldzame systemisch</w:t>
      </w:r>
      <w:r w:rsidR="00384349">
        <w:rPr>
          <w:sz w:val="22"/>
        </w:rPr>
        <w:t>e</w:t>
      </w:r>
      <w:r w:rsidR="00E36157" w:rsidRPr="00E50F04">
        <w:rPr>
          <w:sz w:val="22"/>
        </w:rPr>
        <w:t xml:space="preserve"> inflammatoire ziekte waarvan de prevalentie in Nederland geschat wordt tussen de 5000 en 8000 mensen. </w:t>
      </w:r>
      <w:r w:rsidR="00904199" w:rsidRPr="00E50F04">
        <w:rPr>
          <w:sz w:val="22"/>
        </w:rPr>
        <w:t>(Longfonds, 2017).</w:t>
      </w:r>
      <w:r w:rsidR="00904199" w:rsidRPr="00E50F04">
        <w:rPr>
          <w:color w:val="4F81BD" w:themeColor="accent1"/>
          <w:sz w:val="22"/>
        </w:rPr>
        <w:t xml:space="preserve"> </w:t>
      </w:r>
      <w:r w:rsidR="00E36157" w:rsidRPr="00E50F04">
        <w:rPr>
          <w:sz w:val="22"/>
        </w:rPr>
        <w:t>Van de etiologie is weinig bekend.</w:t>
      </w:r>
      <w:r w:rsidR="00E36157" w:rsidRPr="00475173">
        <w:rPr>
          <w:sz w:val="22"/>
          <w:szCs w:val="22"/>
        </w:rPr>
        <w:t xml:space="preserve"> </w:t>
      </w:r>
      <w:r w:rsidR="00BD5018" w:rsidRPr="00475173">
        <w:rPr>
          <w:sz w:val="22"/>
          <w:szCs w:val="22"/>
        </w:rPr>
        <w:t>(</w:t>
      </w:r>
      <w:r w:rsidRPr="00475173">
        <w:rPr>
          <w:rFonts w:eastAsia="Times New Roman" w:cs="Arial"/>
          <w:sz w:val="22"/>
          <w:szCs w:val="22"/>
          <w:shd w:val="clear" w:color="auto" w:fill="FFFFFF"/>
        </w:rPr>
        <w:t>Drent, Strookappe, Hoitsma &amp; De Vries, 2015; De Vries &amp; Drent, 2008)</w:t>
      </w:r>
    </w:p>
    <w:p w14:paraId="30DB85A4" w14:textId="55FEE9DD" w:rsidR="00F43945" w:rsidRPr="00211960" w:rsidRDefault="000E69AC" w:rsidP="00F43945">
      <w:pPr>
        <w:widowControl w:val="0"/>
        <w:autoSpaceDE w:val="0"/>
        <w:autoSpaceDN w:val="0"/>
        <w:adjustRightInd w:val="0"/>
        <w:spacing w:line="260" w:lineRule="atLeast"/>
        <w:rPr>
          <w:rFonts w:ascii="Times Roman" w:hAnsi="Times Roman" w:cs="Times Roman"/>
          <w:color w:val="000000"/>
          <w:sz w:val="21"/>
          <w:szCs w:val="21"/>
          <w:lang w:val="en-US"/>
        </w:rPr>
      </w:pPr>
      <w:r w:rsidRPr="001A4AE7">
        <w:rPr>
          <w:sz w:val="22"/>
        </w:rPr>
        <w:t>De ontstekingen kunnen vrijwel in alle organen van het lichaam voorkomen</w:t>
      </w:r>
      <w:r w:rsidR="00742863" w:rsidRPr="001A4AE7">
        <w:rPr>
          <w:sz w:val="22"/>
        </w:rPr>
        <w:t>,</w:t>
      </w:r>
      <w:r w:rsidR="008C5AF4" w:rsidRPr="001A4AE7">
        <w:rPr>
          <w:sz w:val="22"/>
        </w:rPr>
        <w:t xml:space="preserve"> maar de meeste </w:t>
      </w:r>
      <w:r w:rsidR="00742863" w:rsidRPr="001A4AE7">
        <w:rPr>
          <w:sz w:val="22"/>
        </w:rPr>
        <w:t>patiënten</w:t>
      </w:r>
      <w:r w:rsidR="008C5AF4" w:rsidRPr="001A4AE7">
        <w:rPr>
          <w:sz w:val="22"/>
        </w:rPr>
        <w:t xml:space="preserve"> laten respiratoire symptomen zien</w:t>
      </w:r>
      <w:r w:rsidR="00742863" w:rsidRPr="001A4AE7">
        <w:rPr>
          <w:sz w:val="22"/>
        </w:rPr>
        <w:t>, zoals</w:t>
      </w:r>
      <w:r w:rsidR="008C5AF4" w:rsidRPr="001A4AE7">
        <w:rPr>
          <w:sz w:val="22"/>
        </w:rPr>
        <w:t xml:space="preserve"> </w:t>
      </w:r>
      <w:r w:rsidR="00025FA9" w:rsidRPr="001A4AE7">
        <w:rPr>
          <w:sz w:val="22"/>
        </w:rPr>
        <w:t xml:space="preserve">dyspneu en aanhoudend hoesten (Karadallı, Boşnak-Güçlü, Camcıoğlu, Kokturk &amp; Türktaş, 2016; Bosse-Henck, Koch, Wirtz &amp; Hinz, 2017). </w:t>
      </w:r>
      <w:r w:rsidR="00742863" w:rsidRPr="001A4AE7">
        <w:rPr>
          <w:sz w:val="22"/>
        </w:rPr>
        <w:t xml:space="preserve">Niet alleen de longen worden aangetast door sarcoïdose, de lymfeklieren, ogen of gewrichten zijn vaak ook aangedaan. </w:t>
      </w:r>
      <w:r w:rsidR="00331CC4" w:rsidRPr="001A4AE7">
        <w:rPr>
          <w:sz w:val="22"/>
        </w:rPr>
        <w:t>Het lijkt er dus op dat het een multifactoriële aandoening is die actieve inflammatie, vrije cytokines en/of kleine vezel neuropathie omvat (</w:t>
      </w:r>
      <w:r w:rsidR="00F43945" w:rsidRPr="00F43945">
        <w:rPr>
          <w:sz w:val="22"/>
        </w:rPr>
        <w:t>De Vries, Wirnsberger, 2005</w:t>
      </w:r>
      <w:r w:rsidR="00211960">
        <w:rPr>
          <w:rFonts w:ascii="Times Roman" w:hAnsi="Times Roman" w:cs="Times Roman"/>
          <w:color w:val="000000"/>
          <w:sz w:val="21"/>
          <w:szCs w:val="21"/>
          <w:lang w:val="en-US"/>
        </w:rPr>
        <w:t>;</w:t>
      </w:r>
    </w:p>
    <w:p w14:paraId="5B0C0FF0" w14:textId="4547F0EC" w:rsidR="00837D57" w:rsidRPr="00E50F04" w:rsidRDefault="00331CC4" w:rsidP="00F43945">
      <w:pPr>
        <w:rPr>
          <w:rFonts w:ascii="Arial" w:eastAsia="Times New Roman" w:hAnsi="Arial" w:cs="Arial"/>
          <w:color w:val="222222"/>
          <w:sz w:val="20"/>
          <w:szCs w:val="20"/>
          <w:shd w:val="clear" w:color="auto" w:fill="FFFFFF"/>
        </w:rPr>
      </w:pPr>
      <w:r w:rsidRPr="00211960">
        <w:rPr>
          <w:sz w:val="22"/>
        </w:rPr>
        <w:t>Atkins &amp; Wilson, 2017</w:t>
      </w:r>
      <w:r w:rsidRPr="001A4AE7">
        <w:rPr>
          <w:sz w:val="22"/>
        </w:rPr>
        <w:t>). Naast deze biomedische problemen kunnen er ook biopsychosociale problemen optreden zoals gewichtsverlies, koorts, spierpijn, angst, depressie en vermoeidheid. (</w:t>
      </w:r>
      <w:r w:rsidR="005509A5">
        <w:rPr>
          <w:sz w:val="22"/>
        </w:rPr>
        <w:t xml:space="preserve">De Vries &amp; Drent, 2004; </w:t>
      </w:r>
      <w:r w:rsidR="00537C2C">
        <w:rPr>
          <w:sz w:val="22"/>
        </w:rPr>
        <w:t>Strookappe, De Vries, Elfferich, Kuijpers, Knevel &amp; Drent, 2016;</w:t>
      </w:r>
      <w:r w:rsidRPr="001A4AE7">
        <w:rPr>
          <w:sz w:val="22"/>
        </w:rPr>
        <w:t xml:space="preserve"> Bosse-Henck, Koch, Wirtz &amp; Hinz, 2017; Hinz, Geue, Zenger, Wirtz &amp; Bosse-Henck, 2018).</w:t>
      </w:r>
    </w:p>
    <w:p w14:paraId="21983298" w14:textId="77777777" w:rsidR="005509A5" w:rsidRPr="001A4AE7" w:rsidRDefault="005509A5" w:rsidP="000E69AC">
      <w:pPr>
        <w:rPr>
          <w:sz w:val="22"/>
        </w:rPr>
      </w:pPr>
    </w:p>
    <w:p w14:paraId="74DCF223" w14:textId="4A225D55" w:rsidR="005426BB" w:rsidRPr="001A4AE7" w:rsidRDefault="00742863" w:rsidP="003A5FFB">
      <w:pPr>
        <w:rPr>
          <w:sz w:val="22"/>
        </w:rPr>
      </w:pPr>
      <w:r w:rsidRPr="001A4AE7">
        <w:rPr>
          <w:sz w:val="22"/>
        </w:rPr>
        <w:t>Ver</w:t>
      </w:r>
      <w:r w:rsidR="00A3310F" w:rsidRPr="001A4AE7">
        <w:rPr>
          <w:sz w:val="22"/>
        </w:rPr>
        <w:t>moeidheid is een groot probleem</w:t>
      </w:r>
      <w:r w:rsidRPr="001A4AE7">
        <w:rPr>
          <w:sz w:val="22"/>
        </w:rPr>
        <w:t xml:space="preserve"> bij patiënten met sarcoïdose</w:t>
      </w:r>
      <w:r w:rsidR="00C2316A">
        <w:rPr>
          <w:sz w:val="22"/>
        </w:rPr>
        <w:t xml:space="preserve"> (Marcellis, van der Veeke,  Mesters,  Drent, de Bie, de Vries &amp; Lenssen, </w:t>
      </w:r>
      <w:r w:rsidR="005826D6" w:rsidRPr="001A4AE7">
        <w:rPr>
          <w:sz w:val="22"/>
        </w:rPr>
        <w:t>2015)</w:t>
      </w:r>
      <w:r w:rsidRPr="001A4AE7">
        <w:rPr>
          <w:sz w:val="22"/>
        </w:rPr>
        <w:t xml:space="preserve">. </w:t>
      </w:r>
      <w:r w:rsidR="00BD5018" w:rsidRPr="001A4AE7">
        <w:rPr>
          <w:sz w:val="22"/>
        </w:rPr>
        <w:t xml:space="preserve">Vermoeidheid is het subjectieve gevoel </w:t>
      </w:r>
      <w:r w:rsidR="004738C2" w:rsidRPr="001A4AE7">
        <w:rPr>
          <w:sz w:val="22"/>
        </w:rPr>
        <w:t xml:space="preserve">van </w:t>
      </w:r>
      <w:r w:rsidR="003A5FFB" w:rsidRPr="001A4AE7">
        <w:rPr>
          <w:sz w:val="22"/>
        </w:rPr>
        <w:t>uitputting</w:t>
      </w:r>
      <w:r w:rsidR="00F55FD9" w:rsidRPr="001A4AE7">
        <w:rPr>
          <w:sz w:val="22"/>
        </w:rPr>
        <w:t xml:space="preserve">, </w:t>
      </w:r>
      <w:r w:rsidR="00F55FD9" w:rsidRPr="00083D20">
        <w:rPr>
          <w:sz w:val="22"/>
        </w:rPr>
        <w:t>dit kan zowel lichamelijk als geestelijk zijn.</w:t>
      </w:r>
      <w:r w:rsidR="00F55FD9" w:rsidRPr="001A4AE7">
        <w:rPr>
          <w:sz w:val="22"/>
        </w:rPr>
        <w:t xml:space="preserve"> </w:t>
      </w:r>
      <w:r w:rsidR="00EE1B48" w:rsidRPr="001A4AE7">
        <w:rPr>
          <w:sz w:val="22"/>
        </w:rPr>
        <w:t xml:space="preserve">De prevalentie van vermoeidheid bij sarcoïdose </w:t>
      </w:r>
      <w:r w:rsidR="00904199" w:rsidRPr="001A4AE7">
        <w:rPr>
          <w:sz w:val="22"/>
        </w:rPr>
        <w:t>varieert</w:t>
      </w:r>
      <w:r w:rsidR="00DD45DB">
        <w:rPr>
          <w:sz w:val="22"/>
        </w:rPr>
        <w:t xml:space="preserve"> van 50</w:t>
      </w:r>
      <w:r w:rsidR="009943D0" w:rsidRPr="001A4AE7">
        <w:rPr>
          <w:sz w:val="22"/>
        </w:rPr>
        <w:t>% tot over de 9</w:t>
      </w:r>
      <w:r w:rsidR="00EE1B48" w:rsidRPr="001A4AE7">
        <w:rPr>
          <w:sz w:val="22"/>
        </w:rPr>
        <w:t>0% van de patiënten</w:t>
      </w:r>
      <w:r w:rsidR="005C5EEA" w:rsidRPr="001A4AE7">
        <w:rPr>
          <w:sz w:val="22"/>
        </w:rPr>
        <w:t xml:space="preserve"> (</w:t>
      </w:r>
      <w:r w:rsidR="00103F90" w:rsidRPr="001A4AE7">
        <w:rPr>
          <w:sz w:val="22"/>
        </w:rPr>
        <w:t xml:space="preserve">Strookappe et al, 2016; </w:t>
      </w:r>
      <w:r w:rsidR="005C5EEA" w:rsidRPr="001A4AE7">
        <w:rPr>
          <w:sz w:val="22"/>
        </w:rPr>
        <w:t>Atkins &amp; Wilson, 2017</w:t>
      </w:r>
      <w:r w:rsidR="00BD5018" w:rsidRPr="001A4AE7">
        <w:rPr>
          <w:sz w:val="22"/>
        </w:rPr>
        <w:t>;</w:t>
      </w:r>
      <w:r w:rsidR="00BD5018" w:rsidRPr="001A4AE7">
        <w:rPr>
          <w:rFonts w:ascii="Arial" w:eastAsia="Times New Roman" w:hAnsi="Arial" w:cs="Arial"/>
          <w:color w:val="222222"/>
          <w:sz w:val="18"/>
          <w:szCs w:val="20"/>
          <w:shd w:val="clear" w:color="auto" w:fill="FFFFFF"/>
        </w:rPr>
        <w:t xml:space="preserve"> </w:t>
      </w:r>
      <w:r w:rsidR="00BD5018" w:rsidRPr="001A4AE7">
        <w:rPr>
          <w:sz w:val="22"/>
        </w:rPr>
        <w:t>Bosse-Henck, Koch, Wirtz &amp; Hinz, 2017</w:t>
      </w:r>
      <w:r w:rsidR="00DA74CA" w:rsidRPr="001A4AE7">
        <w:rPr>
          <w:sz w:val="22"/>
        </w:rPr>
        <w:t xml:space="preserve">; </w:t>
      </w:r>
      <w:r w:rsidR="009943D0" w:rsidRPr="001A4AE7">
        <w:rPr>
          <w:sz w:val="22"/>
        </w:rPr>
        <w:t>Drent, 2003)</w:t>
      </w:r>
      <w:r w:rsidR="00BD5018" w:rsidRPr="001A4AE7">
        <w:rPr>
          <w:sz w:val="22"/>
        </w:rPr>
        <w:t xml:space="preserve">. </w:t>
      </w:r>
      <w:r w:rsidR="008D2D4A" w:rsidRPr="001A4AE7">
        <w:rPr>
          <w:sz w:val="22"/>
        </w:rPr>
        <w:t>Bij andere veel voorkomende longziekten speelt vermoeidheid ook een grote rol. Bij Chronic Obstructive Pulmonary Disease (COPD) varieert vermoeidheid van 50% tot 70% en dit is significant meer dan bij de gezonde oudere patiënt (Goërtz et al, 2018</w:t>
      </w:r>
      <w:r w:rsidR="00DA74CA" w:rsidRPr="001A4AE7">
        <w:rPr>
          <w:sz w:val="22"/>
        </w:rPr>
        <w:t>; Spruit, Vercoulen, Sprangers, &amp; Wouters, 2017</w:t>
      </w:r>
      <w:r w:rsidR="008D2D4A" w:rsidRPr="001A4AE7">
        <w:rPr>
          <w:sz w:val="22"/>
        </w:rPr>
        <w:t xml:space="preserve">). Het symptoom vermoeidheid is in veel studies behandeld maar de factoren die de vermoeidheid kunnen veroorzaken blijven vaak onbeschreven. </w:t>
      </w:r>
    </w:p>
    <w:p w14:paraId="231BDAE5" w14:textId="77777777" w:rsidR="008D2D4A" w:rsidRDefault="008D2D4A" w:rsidP="003A5FFB">
      <w:pPr>
        <w:rPr>
          <w:sz w:val="22"/>
        </w:rPr>
      </w:pPr>
    </w:p>
    <w:p w14:paraId="6796E64A" w14:textId="48D7C8D0" w:rsidR="003F56FB" w:rsidRDefault="00911617" w:rsidP="003A5FFB">
      <w:pPr>
        <w:rPr>
          <w:sz w:val="22"/>
        </w:rPr>
      </w:pPr>
      <w:r>
        <w:rPr>
          <w:sz w:val="22"/>
        </w:rPr>
        <w:t>De longfunctie kan tijdens het verloop van de sarcoïdose veranderen. De longfunctie kan dalen in een ver stadium van sarcoïdose. Ook in de eerste fase van de aandoening kan het longvolume dalen</w:t>
      </w:r>
      <w:r w:rsidRPr="00911617">
        <w:rPr>
          <w:sz w:val="22"/>
        </w:rPr>
        <w:t xml:space="preserve"> </w:t>
      </w:r>
      <w:r w:rsidRPr="001A4AE7">
        <w:rPr>
          <w:sz w:val="22"/>
        </w:rPr>
        <w:t>(Drent, 2003).</w:t>
      </w:r>
      <w:r>
        <w:rPr>
          <w:sz w:val="22"/>
        </w:rPr>
        <w:t xml:space="preserve"> Als de longfunctie </w:t>
      </w:r>
      <w:r w:rsidR="003F56FB">
        <w:rPr>
          <w:sz w:val="22"/>
        </w:rPr>
        <w:t>daalt</w:t>
      </w:r>
      <w:r>
        <w:rPr>
          <w:sz w:val="22"/>
        </w:rPr>
        <w:t xml:space="preserve"> kan dat als gevolg hebben dat </w:t>
      </w:r>
      <w:r w:rsidR="003F56FB">
        <w:rPr>
          <w:sz w:val="22"/>
        </w:rPr>
        <w:t>patiënten</w:t>
      </w:r>
      <w:r>
        <w:rPr>
          <w:sz w:val="22"/>
        </w:rPr>
        <w:t xml:space="preserve"> sneller buiten adem zijn of kortademig worden</w:t>
      </w:r>
      <w:r w:rsidR="00E93170">
        <w:rPr>
          <w:sz w:val="22"/>
        </w:rPr>
        <w:t xml:space="preserve"> (</w:t>
      </w:r>
      <w:r w:rsidR="00E93170" w:rsidRPr="00E50F04">
        <w:rPr>
          <w:sz w:val="22"/>
        </w:rPr>
        <w:t>Longfonds, 2017</w:t>
      </w:r>
      <w:r w:rsidR="00E93170">
        <w:rPr>
          <w:sz w:val="22"/>
        </w:rPr>
        <w:t>)</w:t>
      </w:r>
      <w:r w:rsidR="003F56FB">
        <w:rPr>
          <w:sz w:val="22"/>
        </w:rPr>
        <w:t>. Er is nog weinig bekend over deze theoretische rationale maar d</w:t>
      </w:r>
      <w:r w:rsidR="003F56FB" w:rsidRPr="001A4AE7">
        <w:rPr>
          <w:sz w:val="22"/>
        </w:rPr>
        <w:t xml:space="preserve">eze afname kan er misschien voor zorgen dat er vermoeidheid optreedt bij deze patiëntpopulaties. </w:t>
      </w:r>
      <w:r w:rsidR="003F56FB" w:rsidRPr="00F052F9">
        <w:rPr>
          <w:sz w:val="22"/>
        </w:rPr>
        <w:t xml:space="preserve">In </w:t>
      </w:r>
      <w:r w:rsidR="003F56FB">
        <w:rPr>
          <w:sz w:val="22"/>
        </w:rPr>
        <w:t>de studie van Drent et al. (1999)</w:t>
      </w:r>
      <w:r w:rsidR="003F56FB" w:rsidRPr="00F052F9">
        <w:rPr>
          <w:sz w:val="22"/>
        </w:rPr>
        <w:t xml:space="preserve"> is echter geen significante relatie gevonden tussen vermoeidheid en de longfunctie bij sarcoïdose </w:t>
      </w:r>
      <w:r w:rsidR="00DC0EE8" w:rsidRPr="00F052F9">
        <w:rPr>
          <w:sz w:val="22"/>
        </w:rPr>
        <w:t>patiënten</w:t>
      </w:r>
      <w:r w:rsidR="00EF11A8">
        <w:rPr>
          <w:sz w:val="22"/>
        </w:rPr>
        <w:t>. De Forced Expiratory Volume in een seconde (FEV</w:t>
      </w:r>
      <w:r w:rsidR="00EF11A8">
        <w:rPr>
          <w:sz w:val="22"/>
          <w:vertAlign w:val="subscript"/>
        </w:rPr>
        <w:t>1</w:t>
      </w:r>
      <w:r w:rsidR="003F56FB" w:rsidRPr="00F052F9">
        <w:rPr>
          <w:sz w:val="22"/>
        </w:rPr>
        <w:t>) is echter wel lager bij de groep met vermoeidheid dan zonder vermoeidheid maar deze is niet significant (p&gt;0,05)</w:t>
      </w:r>
      <w:r w:rsidR="003F56FB">
        <w:rPr>
          <w:sz w:val="22"/>
        </w:rPr>
        <w:t>.</w:t>
      </w:r>
    </w:p>
    <w:p w14:paraId="1B1022CD" w14:textId="77777777" w:rsidR="0040297B" w:rsidRDefault="0040297B" w:rsidP="001A4AE7">
      <w:pPr>
        <w:rPr>
          <w:sz w:val="22"/>
        </w:rPr>
      </w:pPr>
    </w:p>
    <w:p w14:paraId="097B8460" w14:textId="51556BCC" w:rsidR="00211960" w:rsidRPr="001A4AE7" w:rsidRDefault="00211960" w:rsidP="00211960">
      <w:pPr>
        <w:rPr>
          <w:sz w:val="22"/>
        </w:rPr>
      </w:pPr>
      <w:r w:rsidRPr="001A4AE7">
        <w:rPr>
          <w:sz w:val="22"/>
        </w:rPr>
        <w:t>Dyspneu is naast vermoeidheid het meest voorkomende symptoom bij sarcoïdose</w:t>
      </w:r>
      <w:r>
        <w:rPr>
          <w:sz w:val="22"/>
        </w:rPr>
        <w:t xml:space="preserve">. </w:t>
      </w:r>
      <w:r w:rsidRPr="001A4AE7">
        <w:rPr>
          <w:sz w:val="22"/>
        </w:rPr>
        <w:t xml:space="preserve"> (Marcellis et al. 2015; Karadallı, Boşnak-Güçlü, Camcıoğlu, Kokturk &amp; Türktaş, 2016). Dyspneu wordt door patiënten vaak benoemd als benauwdheid of kortademigheid. Een hogere </w:t>
      </w:r>
      <w:r>
        <w:rPr>
          <w:sz w:val="22"/>
        </w:rPr>
        <w:t>mate van dyspneu</w:t>
      </w:r>
      <w:r w:rsidRPr="001A4AE7">
        <w:rPr>
          <w:sz w:val="22"/>
        </w:rPr>
        <w:t xml:space="preserve"> kan ervoor zorgen dat er meer vermoeidheid optreedt</w:t>
      </w:r>
      <w:r>
        <w:rPr>
          <w:sz w:val="22"/>
        </w:rPr>
        <w:t>, dit door een gevoel van adem tekort</w:t>
      </w:r>
      <w:r w:rsidRPr="001A4AE7">
        <w:rPr>
          <w:sz w:val="22"/>
        </w:rPr>
        <w:t xml:space="preserve">. In de studie van Drent et al (1999) is een relatie gevonden tussen de MRC en vermoeidheid. De </w:t>
      </w:r>
      <w:r w:rsidR="00D62A5D">
        <w:rPr>
          <w:sz w:val="22"/>
        </w:rPr>
        <w:t>Medical Research Council Dyspneu</w:t>
      </w:r>
      <w:r w:rsidRPr="001A4AE7">
        <w:rPr>
          <w:sz w:val="22"/>
        </w:rPr>
        <w:t xml:space="preserve"> (MRC) is significant hoger bij de groep met vermoeidheid </w:t>
      </w:r>
      <w:r w:rsidR="001B51EE">
        <w:rPr>
          <w:sz w:val="22"/>
        </w:rPr>
        <w:t>dan zonder vermoeidheid (p=0,0</w:t>
      </w:r>
      <w:r w:rsidRPr="001A4AE7">
        <w:rPr>
          <w:sz w:val="22"/>
        </w:rPr>
        <w:t xml:space="preserve">1). </w:t>
      </w:r>
    </w:p>
    <w:p w14:paraId="2ECBF5D3" w14:textId="77777777" w:rsidR="001A4AE7" w:rsidRPr="001A4AE7" w:rsidRDefault="001A4AE7" w:rsidP="001A4AE7">
      <w:pPr>
        <w:rPr>
          <w:sz w:val="22"/>
        </w:rPr>
      </w:pPr>
    </w:p>
    <w:p w14:paraId="6281AEE8" w14:textId="7DEADC46" w:rsidR="005426BB" w:rsidRPr="00DD45DB" w:rsidRDefault="0040297B" w:rsidP="003A5FFB">
      <w:pPr>
        <w:rPr>
          <w:sz w:val="22"/>
        </w:rPr>
      </w:pPr>
      <w:r>
        <w:rPr>
          <w:sz w:val="22"/>
        </w:rPr>
        <w:t>Omdat er</w:t>
      </w:r>
      <w:r w:rsidR="00DD45DB">
        <w:rPr>
          <w:sz w:val="22"/>
        </w:rPr>
        <w:t xml:space="preserve"> weinig studies</w:t>
      </w:r>
      <w:r w:rsidR="001A4AE7">
        <w:rPr>
          <w:sz w:val="22"/>
        </w:rPr>
        <w:t xml:space="preserve"> gericht zijn op </w:t>
      </w:r>
      <w:r w:rsidR="00DD45DB">
        <w:rPr>
          <w:sz w:val="22"/>
        </w:rPr>
        <w:t xml:space="preserve">factoren die vermoeidheid kunnen veroorzaken, </w:t>
      </w:r>
      <w:r w:rsidR="00DD45DB" w:rsidRPr="00DD45DB">
        <w:rPr>
          <w:sz w:val="22"/>
        </w:rPr>
        <w:t>zoals objectieve longfunctie en het subjectieve gevoel van kortademigheid</w:t>
      </w:r>
      <w:r w:rsidR="00DD45DB">
        <w:rPr>
          <w:sz w:val="22"/>
        </w:rPr>
        <w:t>,</w:t>
      </w:r>
      <w:r w:rsidR="00DD45DB" w:rsidRPr="00DD45DB">
        <w:rPr>
          <w:sz w:val="22"/>
        </w:rPr>
        <w:t xml:space="preserve"> is de volgende onderzoeksvraag opgesteld: Wat is de relatie van de mate van vermoeidheid</w:t>
      </w:r>
      <w:r w:rsidR="00DD45DB">
        <w:rPr>
          <w:sz w:val="22"/>
        </w:rPr>
        <w:t xml:space="preserve"> ten opzich</w:t>
      </w:r>
      <w:r w:rsidR="00DD45DB" w:rsidRPr="00DD45DB">
        <w:rPr>
          <w:sz w:val="22"/>
        </w:rPr>
        <w:t>te van de objectief gemeten longfunctie en de subjec</w:t>
      </w:r>
      <w:r w:rsidR="00DD45DB">
        <w:rPr>
          <w:sz w:val="22"/>
        </w:rPr>
        <w:t>tief</w:t>
      </w:r>
      <w:r w:rsidR="00DD45DB" w:rsidRPr="00DD45DB">
        <w:rPr>
          <w:sz w:val="22"/>
        </w:rPr>
        <w:t xml:space="preserve"> ervaren kortademigheid bij patiënten met sarcoïdose?</w:t>
      </w:r>
    </w:p>
    <w:p w14:paraId="039D05DA" w14:textId="77777777" w:rsidR="00A056DD" w:rsidRDefault="00A056DD" w:rsidP="009D3990">
      <w:pPr>
        <w:rPr>
          <w:rFonts w:cs="Times New Roman"/>
          <w:sz w:val="20"/>
          <w:szCs w:val="20"/>
        </w:rPr>
      </w:pPr>
    </w:p>
    <w:p w14:paraId="45638809" w14:textId="77777777" w:rsidR="009D3990" w:rsidRDefault="009D3990" w:rsidP="001C092C">
      <w:pPr>
        <w:pStyle w:val="Kop1"/>
        <w:spacing w:before="0"/>
      </w:pPr>
      <w:bookmarkStart w:id="4" w:name="_Toc415987794"/>
      <w:r>
        <w:lastRenderedPageBreak/>
        <w:t>Methode</w:t>
      </w:r>
      <w:bookmarkEnd w:id="4"/>
    </w:p>
    <w:p w14:paraId="4218A583" w14:textId="35228ECA" w:rsidR="00021AE0" w:rsidRDefault="009570C9" w:rsidP="001C092C">
      <w:pPr>
        <w:pStyle w:val="Kop2"/>
        <w:spacing w:before="0"/>
      </w:pPr>
      <w:bookmarkStart w:id="5" w:name="_Toc415987795"/>
      <w:r>
        <w:t>Onderzoeksopzet</w:t>
      </w:r>
      <w:bookmarkEnd w:id="5"/>
    </w:p>
    <w:p w14:paraId="5C334708" w14:textId="0B2A4833" w:rsidR="00C06C1B" w:rsidRDefault="00E93170" w:rsidP="00C06C1B">
      <w:pPr>
        <w:rPr>
          <w:sz w:val="22"/>
        </w:rPr>
      </w:pPr>
      <w:r>
        <w:rPr>
          <w:sz w:val="22"/>
        </w:rPr>
        <w:t xml:space="preserve">Dit onderzoek was </w:t>
      </w:r>
      <w:r w:rsidR="00151E47" w:rsidRPr="00DE7C79">
        <w:rPr>
          <w:sz w:val="22"/>
        </w:rPr>
        <w:t xml:space="preserve">een </w:t>
      </w:r>
      <w:r w:rsidR="00C06C1B">
        <w:rPr>
          <w:sz w:val="22"/>
        </w:rPr>
        <w:t xml:space="preserve">kwantitatieve, </w:t>
      </w:r>
      <w:r w:rsidR="00415061">
        <w:rPr>
          <w:sz w:val="22"/>
        </w:rPr>
        <w:t>cross-sectionele studie</w:t>
      </w:r>
      <w:r w:rsidR="00151E47" w:rsidRPr="00DE7C79">
        <w:rPr>
          <w:sz w:val="22"/>
        </w:rPr>
        <w:t>.</w:t>
      </w:r>
      <w:r w:rsidR="001A2776">
        <w:rPr>
          <w:sz w:val="22"/>
        </w:rPr>
        <w:t xml:space="preserve"> </w:t>
      </w:r>
      <w:r>
        <w:rPr>
          <w:sz w:val="22"/>
        </w:rPr>
        <w:t>Het doel was</w:t>
      </w:r>
      <w:r w:rsidR="00C06C1B" w:rsidRPr="00DE7C79">
        <w:rPr>
          <w:sz w:val="22"/>
        </w:rPr>
        <w:t xml:space="preserve"> om de </w:t>
      </w:r>
      <w:r w:rsidR="0040297B">
        <w:rPr>
          <w:sz w:val="22"/>
        </w:rPr>
        <w:t xml:space="preserve">samenhang te onderzoeken tussen de </w:t>
      </w:r>
      <w:r w:rsidR="00C06C1B" w:rsidRPr="00DE7C79">
        <w:rPr>
          <w:sz w:val="22"/>
        </w:rPr>
        <w:t xml:space="preserve">mate van vermoeidheid met de objectieve longfunctie en de subjectieve ervaren kortademigheid. Naast deze uitkomstmaten </w:t>
      </w:r>
      <w:r>
        <w:rPr>
          <w:sz w:val="22"/>
        </w:rPr>
        <w:t>waren</w:t>
      </w:r>
      <w:r w:rsidR="00C06C1B" w:rsidRPr="00DE7C79">
        <w:rPr>
          <w:sz w:val="22"/>
        </w:rPr>
        <w:t xml:space="preserve"> de algemene gegevens ook van belang. </w:t>
      </w:r>
    </w:p>
    <w:p w14:paraId="65822149" w14:textId="0F7B37FD" w:rsidR="00C60F9C" w:rsidRPr="00415061" w:rsidRDefault="00C60F9C" w:rsidP="00C06C1B">
      <w:pPr>
        <w:rPr>
          <w:color w:val="C0504D" w:themeColor="accent2"/>
          <w:sz w:val="22"/>
        </w:rPr>
      </w:pPr>
      <w:r>
        <w:rPr>
          <w:sz w:val="22"/>
        </w:rPr>
        <w:t>Dit onderzoek maakte deel uit van de FAntasTIGUE-studie bij patiënten met interstitiële longziekten (ILD) in het Zuyderland Medisch Centrum</w:t>
      </w:r>
      <w:r w:rsidR="001D3BE2">
        <w:rPr>
          <w:sz w:val="22"/>
        </w:rPr>
        <w:t xml:space="preserve"> te Heerlen</w:t>
      </w:r>
      <w:r>
        <w:rPr>
          <w:sz w:val="22"/>
        </w:rPr>
        <w:t>.</w:t>
      </w:r>
    </w:p>
    <w:p w14:paraId="0610FA7D" w14:textId="77777777" w:rsidR="00C06C1B" w:rsidRPr="00C06C1B" w:rsidRDefault="00C06C1B" w:rsidP="00C06C1B">
      <w:pPr>
        <w:rPr>
          <w:sz w:val="22"/>
        </w:rPr>
      </w:pPr>
    </w:p>
    <w:p w14:paraId="78569E7B" w14:textId="044A1FEA" w:rsidR="009D3990" w:rsidRDefault="00151E47" w:rsidP="001C092C">
      <w:pPr>
        <w:pStyle w:val="Kop2"/>
        <w:spacing w:before="0"/>
      </w:pPr>
      <w:bookmarkStart w:id="6" w:name="_Toc415987796"/>
      <w:r>
        <w:t>Studie p</w:t>
      </w:r>
      <w:r w:rsidR="0051379D">
        <w:t>opulatie</w:t>
      </w:r>
      <w:bookmarkEnd w:id="6"/>
    </w:p>
    <w:p w14:paraId="55E46489" w14:textId="5DB1F2FF" w:rsidR="00312E21" w:rsidRPr="00DE7C79" w:rsidRDefault="001C092C" w:rsidP="001C092C">
      <w:pPr>
        <w:rPr>
          <w:sz w:val="22"/>
        </w:rPr>
      </w:pPr>
      <w:r>
        <w:rPr>
          <w:sz w:val="22"/>
        </w:rPr>
        <w:t>De populatie be</w:t>
      </w:r>
      <w:r w:rsidR="00E93170">
        <w:rPr>
          <w:sz w:val="22"/>
        </w:rPr>
        <w:t>stond</w:t>
      </w:r>
      <w:r w:rsidR="00415061">
        <w:rPr>
          <w:sz w:val="22"/>
        </w:rPr>
        <w:t xml:space="preserve"> uit</w:t>
      </w:r>
      <w:r w:rsidR="00151E47" w:rsidRPr="00DE7C79">
        <w:rPr>
          <w:sz w:val="22"/>
        </w:rPr>
        <w:t xml:space="preserve"> </w:t>
      </w:r>
      <w:r w:rsidR="00260484" w:rsidRPr="00DE7C79">
        <w:rPr>
          <w:sz w:val="22"/>
        </w:rPr>
        <w:t>patiënten</w:t>
      </w:r>
      <w:r w:rsidR="00151E47" w:rsidRPr="00DE7C79">
        <w:rPr>
          <w:sz w:val="22"/>
        </w:rPr>
        <w:t xml:space="preserve"> met stabiel gediagnostiseerde </w:t>
      </w:r>
      <w:r w:rsidR="00260484" w:rsidRPr="00DE7C79">
        <w:rPr>
          <w:sz w:val="22"/>
        </w:rPr>
        <w:t>sarcoïdose</w:t>
      </w:r>
      <w:r w:rsidR="00151E47" w:rsidRPr="00DE7C79">
        <w:rPr>
          <w:sz w:val="22"/>
        </w:rPr>
        <w:t xml:space="preserve"> (geen exacerbatie of ziekenhuis opname in</w:t>
      </w:r>
      <w:r w:rsidR="00BD18B4">
        <w:rPr>
          <w:sz w:val="22"/>
        </w:rPr>
        <w:t xml:space="preserve"> de</w:t>
      </w:r>
      <w:r w:rsidR="00151E47" w:rsidRPr="00DE7C79">
        <w:rPr>
          <w:sz w:val="22"/>
        </w:rPr>
        <w:t xml:space="preserve"> afgelopen vier weken)</w:t>
      </w:r>
      <w:r w:rsidR="00F052F9">
        <w:rPr>
          <w:sz w:val="22"/>
        </w:rPr>
        <w:t>.</w:t>
      </w:r>
      <w:r w:rsidR="00F052F9" w:rsidRPr="00D51F18">
        <w:rPr>
          <w:sz w:val="22"/>
        </w:rPr>
        <w:t xml:space="preserve"> Deze populatie </w:t>
      </w:r>
      <w:r w:rsidR="00D51F18" w:rsidRPr="00D51F18">
        <w:rPr>
          <w:sz w:val="22"/>
        </w:rPr>
        <w:t>bezocht</w:t>
      </w:r>
      <w:r w:rsidRPr="00D51F18">
        <w:rPr>
          <w:sz w:val="22"/>
        </w:rPr>
        <w:t xml:space="preserve"> de polikliniek van de afdeling respiratoire geneeskunde in het Zuyderland Medisch Centrum. </w:t>
      </w:r>
      <w:r>
        <w:rPr>
          <w:sz w:val="22"/>
        </w:rPr>
        <w:t xml:space="preserve">De werving is </w:t>
      </w:r>
      <w:r w:rsidR="00F052F9">
        <w:rPr>
          <w:sz w:val="22"/>
        </w:rPr>
        <w:t xml:space="preserve">gedaan </w:t>
      </w:r>
      <w:r>
        <w:rPr>
          <w:sz w:val="22"/>
        </w:rPr>
        <w:t>in</w:t>
      </w:r>
      <w:r w:rsidR="00C939F0" w:rsidRPr="00DE7C79">
        <w:rPr>
          <w:sz w:val="22"/>
        </w:rPr>
        <w:t xml:space="preserve"> het Zuyder</w:t>
      </w:r>
      <w:r w:rsidR="00F052F9">
        <w:rPr>
          <w:sz w:val="22"/>
        </w:rPr>
        <w:t>la</w:t>
      </w:r>
      <w:r w:rsidR="00946684">
        <w:rPr>
          <w:sz w:val="22"/>
        </w:rPr>
        <w:t xml:space="preserve">nd Medisch Centrum en daar </w:t>
      </w:r>
      <w:r w:rsidR="00E93170">
        <w:rPr>
          <w:sz w:val="22"/>
        </w:rPr>
        <w:t>waren</w:t>
      </w:r>
      <w:r w:rsidR="00F052F9" w:rsidRPr="00A05F5E">
        <w:rPr>
          <w:sz w:val="22"/>
        </w:rPr>
        <w:t xml:space="preserve"> </w:t>
      </w:r>
      <w:r w:rsidR="00C939F0" w:rsidRPr="00DE7C79">
        <w:rPr>
          <w:sz w:val="22"/>
        </w:rPr>
        <w:t xml:space="preserve">verschillende specialisten </w:t>
      </w:r>
      <w:r w:rsidR="00F052F9">
        <w:rPr>
          <w:sz w:val="22"/>
        </w:rPr>
        <w:t>bij betrokken. Wanneer</w:t>
      </w:r>
      <w:r w:rsidR="00C939F0" w:rsidRPr="00DE7C79">
        <w:rPr>
          <w:sz w:val="22"/>
        </w:rPr>
        <w:t xml:space="preserve"> de </w:t>
      </w:r>
      <w:r w:rsidRPr="00DE7C79">
        <w:rPr>
          <w:sz w:val="22"/>
        </w:rPr>
        <w:t>patiënten</w:t>
      </w:r>
      <w:r w:rsidR="00E93170">
        <w:rPr>
          <w:sz w:val="22"/>
        </w:rPr>
        <w:t xml:space="preserve"> in de kliniek voldeden</w:t>
      </w:r>
      <w:r w:rsidR="0040297B">
        <w:rPr>
          <w:sz w:val="22"/>
        </w:rPr>
        <w:t xml:space="preserve"> aan d</w:t>
      </w:r>
      <w:r w:rsidR="00E93170">
        <w:rPr>
          <w:sz w:val="22"/>
        </w:rPr>
        <w:t>e inclusie criteria werd</w:t>
      </w:r>
      <w:r w:rsidR="00C939F0" w:rsidRPr="00DE7C79">
        <w:rPr>
          <w:sz w:val="22"/>
        </w:rPr>
        <w:t xml:space="preserve"> men geïnformeerd over de studie door de respiratoir verpleegkundige tijdens een regulier consult. Als de </w:t>
      </w:r>
      <w:r w:rsidRPr="00DE7C79">
        <w:rPr>
          <w:sz w:val="22"/>
        </w:rPr>
        <w:t>patiënten</w:t>
      </w:r>
      <w:r w:rsidR="00A15393">
        <w:rPr>
          <w:sz w:val="22"/>
        </w:rPr>
        <w:t xml:space="preserve"> interesse hadde</w:t>
      </w:r>
      <w:r w:rsidR="00E93170">
        <w:rPr>
          <w:sz w:val="22"/>
        </w:rPr>
        <w:t>n in het onderzoek werd</w:t>
      </w:r>
      <w:r w:rsidR="00C939F0" w:rsidRPr="00DE7C79">
        <w:rPr>
          <w:sz w:val="22"/>
        </w:rPr>
        <w:t xml:space="preserve"> er een </w:t>
      </w:r>
      <w:r w:rsidR="00E93170">
        <w:rPr>
          <w:sz w:val="22"/>
        </w:rPr>
        <w:t xml:space="preserve">informatiebrief gegeven en werd </w:t>
      </w:r>
      <w:r w:rsidR="00C939F0" w:rsidRPr="00DE7C79">
        <w:rPr>
          <w:sz w:val="22"/>
        </w:rPr>
        <w:t>er gevraagd om toestemming</w:t>
      </w:r>
      <w:r w:rsidR="00F052F9">
        <w:rPr>
          <w:sz w:val="22"/>
        </w:rPr>
        <w:t xml:space="preserve"> voor deelname aan het onderzoek</w:t>
      </w:r>
      <w:r w:rsidR="00C939F0" w:rsidRPr="00DE7C79">
        <w:rPr>
          <w:sz w:val="22"/>
        </w:rPr>
        <w:t>. Na</w:t>
      </w:r>
      <w:r w:rsidR="002A73F7">
        <w:rPr>
          <w:sz w:val="22"/>
        </w:rPr>
        <w:t>dat de informatie</w:t>
      </w:r>
      <w:r w:rsidR="00E31BDB">
        <w:rPr>
          <w:sz w:val="22"/>
        </w:rPr>
        <w:t xml:space="preserve">brief gelezen was en akkoord was gegeven voor deelname aan het onderzoek, werd </w:t>
      </w:r>
      <w:r w:rsidR="00C939F0" w:rsidRPr="00DE7C79">
        <w:rPr>
          <w:sz w:val="22"/>
        </w:rPr>
        <w:t>het toestemmingsformulier getekend. De vragenlijsten w</w:t>
      </w:r>
      <w:r w:rsidR="00E31BDB">
        <w:rPr>
          <w:sz w:val="22"/>
        </w:rPr>
        <w:t xml:space="preserve">erden hierna gegeven en er werd </w:t>
      </w:r>
      <w:r w:rsidR="00C939F0" w:rsidRPr="00DE7C79">
        <w:rPr>
          <w:sz w:val="22"/>
        </w:rPr>
        <w:t xml:space="preserve">gevraagd deze vragenlijsten in te vullen. </w:t>
      </w:r>
    </w:p>
    <w:p w14:paraId="675B0E0E" w14:textId="77777777" w:rsidR="00C939F0" w:rsidRPr="001C092C" w:rsidRDefault="00C939F0" w:rsidP="001C092C">
      <w:pPr>
        <w:pStyle w:val="Kop3"/>
        <w:spacing w:before="0"/>
        <w:rPr>
          <w:sz w:val="22"/>
        </w:rPr>
      </w:pPr>
      <w:bookmarkStart w:id="7" w:name="_Toc415987492"/>
      <w:bookmarkStart w:id="8" w:name="_Toc415987797"/>
      <w:r w:rsidRPr="001C092C">
        <w:rPr>
          <w:sz w:val="22"/>
        </w:rPr>
        <w:t>Inclusie:</w:t>
      </w:r>
      <w:bookmarkEnd w:id="7"/>
      <w:bookmarkEnd w:id="8"/>
      <w:r w:rsidRPr="001C092C">
        <w:rPr>
          <w:sz w:val="22"/>
        </w:rPr>
        <w:t xml:space="preserve"> </w:t>
      </w:r>
    </w:p>
    <w:p w14:paraId="786243A2" w14:textId="5D1D06DC" w:rsidR="001C092C" w:rsidRDefault="001C092C" w:rsidP="001C092C">
      <w:pPr>
        <w:pStyle w:val="Lijstalinea"/>
        <w:numPr>
          <w:ilvl w:val="0"/>
          <w:numId w:val="1"/>
        </w:numPr>
        <w:rPr>
          <w:sz w:val="22"/>
        </w:rPr>
      </w:pPr>
      <w:r>
        <w:rPr>
          <w:sz w:val="22"/>
        </w:rPr>
        <w:t>P</w:t>
      </w:r>
      <w:r w:rsidR="00C939F0" w:rsidRPr="00DE7C79">
        <w:rPr>
          <w:sz w:val="22"/>
        </w:rPr>
        <w:t>atiënten</w:t>
      </w:r>
      <w:r w:rsidR="00F052F9">
        <w:rPr>
          <w:sz w:val="22"/>
        </w:rPr>
        <w:t>, zowel mannen als vrouwen,</w:t>
      </w:r>
      <w:r w:rsidR="00C939F0" w:rsidRPr="00DE7C79">
        <w:rPr>
          <w:sz w:val="22"/>
        </w:rPr>
        <w:t xml:space="preserve"> met stabiel gediagnostiseerde sarcoïdose (geen exacerbatie of ziekenhuis </w:t>
      </w:r>
      <w:r w:rsidR="009916E9">
        <w:rPr>
          <w:sz w:val="22"/>
        </w:rPr>
        <w:t>opname in afgelopen vier weken).</w:t>
      </w:r>
    </w:p>
    <w:p w14:paraId="2FB08D63" w14:textId="1703415C" w:rsidR="001C092C" w:rsidRDefault="00E31BDB" w:rsidP="001C092C">
      <w:pPr>
        <w:pStyle w:val="Lijstalinea"/>
        <w:numPr>
          <w:ilvl w:val="0"/>
          <w:numId w:val="1"/>
        </w:numPr>
        <w:rPr>
          <w:sz w:val="22"/>
        </w:rPr>
      </w:pPr>
      <w:r>
        <w:rPr>
          <w:sz w:val="22"/>
        </w:rPr>
        <w:t xml:space="preserve">Bezochten de </w:t>
      </w:r>
      <w:r w:rsidR="001C092C">
        <w:rPr>
          <w:sz w:val="22"/>
        </w:rPr>
        <w:t>polikliniek respiratoire aandoeningen</w:t>
      </w:r>
      <w:r>
        <w:rPr>
          <w:sz w:val="22"/>
        </w:rPr>
        <w:t xml:space="preserve"> van het Zuyderland Medisch Centrum</w:t>
      </w:r>
      <w:r w:rsidR="00A056DD">
        <w:rPr>
          <w:sz w:val="22"/>
        </w:rPr>
        <w:t xml:space="preserve"> (mei 2018 tot </w:t>
      </w:r>
      <w:r w:rsidR="0037254F">
        <w:rPr>
          <w:sz w:val="22"/>
        </w:rPr>
        <w:t>januari 2019</w:t>
      </w:r>
      <w:r w:rsidR="009916E9">
        <w:rPr>
          <w:sz w:val="22"/>
        </w:rPr>
        <w:t>).</w:t>
      </w:r>
    </w:p>
    <w:p w14:paraId="3E511CD4" w14:textId="78FDAD60" w:rsidR="00A056DD" w:rsidRDefault="00BD18B4" w:rsidP="001C092C">
      <w:pPr>
        <w:pStyle w:val="Lijstalinea"/>
        <w:numPr>
          <w:ilvl w:val="0"/>
          <w:numId w:val="1"/>
        </w:numPr>
        <w:rPr>
          <w:sz w:val="22"/>
        </w:rPr>
      </w:pPr>
      <w:r>
        <w:rPr>
          <w:sz w:val="22"/>
        </w:rPr>
        <w:t>Informatiebrief is</w:t>
      </w:r>
      <w:r w:rsidR="00A056DD">
        <w:rPr>
          <w:sz w:val="22"/>
        </w:rPr>
        <w:t xml:space="preserve"> gegeven</w:t>
      </w:r>
      <w:r>
        <w:rPr>
          <w:sz w:val="22"/>
        </w:rPr>
        <w:t xml:space="preserve"> en er is toestemming gegeven voor deelname aan het onderzoek.</w:t>
      </w:r>
    </w:p>
    <w:p w14:paraId="315E54DC" w14:textId="2695323A" w:rsidR="00C939F0" w:rsidRPr="001C092C" w:rsidRDefault="00C939F0" w:rsidP="001C092C">
      <w:pPr>
        <w:pStyle w:val="Kop3"/>
        <w:spacing w:before="0"/>
        <w:rPr>
          <w:sz w:val="22"/>
        </w:rPr>
      </w:pPr>
      <w:bookmarkStart w:id="9" w:name="_Toc415987493"/>
      <w:bookmarkStart w:id="10" w:name="_Toc415987798"/>
      <w:r w:rsidRPr="001C092C">
        <w:rPr>
          <w:sz w:val="22"/>
        </w:rPr>
        <w:t>Exclusie:</w:t>
      </w:r>
      <w:bookmarkEnd w:id="9"/>
      <w:bookmarkEnd w:id="10"/>
    </w:p>
    <w:p w14:paraId="0A0CC2AE" w14:textId="72EF1746" w:rsidR="00C939F0" w:rsidRPr="00DE7C79" w:rsidRDefault="001C092C" w:rsidP="001C092C">
      <w:pPr>
        <w:pStyle w:val="Lijstalinea"/>
        <w:numPr>
          <w:ilvl w:val="0"/>
          <w:numId w:val="1"/>
        </w:numPr>
        <w:rPr>
          <w:sz w:val="22"/>
        </w:rPr>
      </w:pPr>
      <w:r>
        <w:rPr>
          <w:sz w:val="22"/>
        </w:rPr>
        <w:t>G</w:t>
      </w:r>
      <w:r w:rsidR="00C939F0" w:rsidRPr="00DE7C79">
        <w:rPr>
          <w:sz w:val="22"/>
        </w:rPr>
        <w:t>ebrek aan verstaan en spreken van de Nederlandse taal</w:t>
      </w:r>
      <w:r w:rsidR="009916E9">
        <w:rPr>
          <w:sz w:val="22"/>
        </w:rPr>
        <w:t>.</w:t>
      </w:r>
    </w:p>
    <w:p w14:paraId="1BF2902C" w14:textId="595CC2C0" w:rsidR="00C939F0" w:rsidRPr="00DE7C79" w:rsidRDefault="001C092C" w:rsidP="001C092C">
      <w:pPr>
        <w:pStyle w:val="Lijstalinea"/>
        <w:numPr>
          <w:ilvl w:val="0"/>
          <w:numId w:val="1"/>
        </w:numPr>
        <w:rPr>
          <w:sz w:val="22"/>
        </w:rPr>
      </w:pPr>
      <w:r>
        <w:rPr>
          <w:sz w:val="22"/>
        </w:rPr>
        <w:t>H</w:t>
      </w:r>
      <w:r w:rsidR="00C939F0" w:rsidRPr="00DE7C79">
        <w:rPr>
          <w:sz w:val="22"/>
        </w:rPr>
        <w:t>et niet kunnen voltooien van vragenlijsten vanwege een cognitieve stoornis</w:t>
      </w:r>
      <w:r w:rsidR="009916E9">
        <w:rPr>
          <w:sz w:val="22"/>
        </w:rPr>
        <w:t>.</w:t>
      </w:r>
    </w:p>
    <w:p w14:paraId="3B64D054" w14:textId="56A8365C" w:rsidR="00312E21" w:rsidRPr="00DE7C79" w:rsidRDefault="001C092C" w:rsidP="001C092C">
      <w:pPr>
        <w:pStyle w:val="Lijstalinea"/>
        <w:numPr>
          <w:ilvl w:val="0"/>
          <w:numId w:val="1"/>
        </w:numPr>
        <w:rPr>
          <w:sz w:val="22"/>
        </w:rPr>
      </w:pPr>
      <w:r>
        <w:rPr>
          <w:sz w:val="22"/>
        </w:rPr>
        <w:t>D</w:t>
      </w:r>
      <w:r w:rsidR="00C939F0" w:rsidRPr="00DE7C79">
        <w:rPr>
          <w:sz w:val="22"/>
        </w:rPr>
        <w:t>eelnemen aan een ander wetenschappelijk interventie onderzoek</w:t>
      </w:r>
      <w:r w:rsidR="009916E9">
        <w:rPr>
          <w:sz w:val="22"/>
        </w:rPr>
        <w:t>.</w:t>
      </w:r>
    </w:p>
    <w:p w14:paraId="050CE3D7" w14:textId="77777777" w:rsidR="00963A14" w:rsidRDefault="00963A14" w:rsidP="00183F43">
      <w:pPr>
        <w:pStyle w:val="Kop2"/>
        <w:spacing w:before="0"/>
      </w:pPr>
    </w:p>
    <w:p w14:paraId="4955026C" w14:textId="34E2E0C5" w:rsidR="000154F7" w:rsidRPr="00183F43" w:rsidRDefault="0051379D" w:rsidP="00183F43">
      <w:pPr>
        <w:pStyle w:val="Kop2"/>
        <w:spacing w:before="0"/>
      </w:pPr>
      <w:bookmarkStart w:id="11" w:name="_Toc415987799"/>
      <w:r w:rsidRPr="001C092C">
        <w:t>M</w:t>
      </w:r>
      <w:r w:rsidR="009D3990" w:rsidRPr="001C092C">
        <w:t>aterialen</w:t>
      </w:r>
      <w:bookmarkEnd w:id="11"/>
    </w:p>
    <w:p w14:paraId="5257D173" w14:textId="333626EB" w:rsidR="008972F0" w:rsidRDefault="00A3624F" w:rsidP="003A3D82">
      <w:pPr>
        <w:rPr>
          <w:sz w:val="22"/>
        </w:rPr>
      </w:pPr>
      <w:r w:rsidRPr="000154F7">
        <w:rPr>
          <w:sz w:val="22"/>
        </w:rPr>
        <w:t xml:space="preserve">De </w:t>
      </w:r>
      <w:r w:rsidR="00E31BDB">
        <w:rPr>
          <w:sz w:val="22"/>
        </w:rPr>
        <w:t>primaire</w:t>
      </w:r>
      <w:r w:rsidR="00A056DD" w:rsidRPr="000154F7">
        <w:rPr>
          <w:sz w:val="22"/>
        </w:rPr>
        <w:t xml:space="preserve"> </w:t>
      </w:r>
      <w:r w:rsidR="00E31BDB">
        <w:rPr>
          <w:sz w:val="22"/>
        </w:rPr>
        <w:t>uitkomst was</w:t>
      </w:r>
      <w:r w:rsidRPr="000154F7">
        <w:rPr>
          <w:sz w:val="22"/>
        </w:rPr>
        <w:t xml:space="preserve"> de </w:t>
      </w:r>
      <w:r w:rsidR="00E31BDB">
        <w:rPr>
          <w:sz w:val="22"/>
        </w:rPr>
        <w:t xml:space="preserve">mate van ervaren vermoeidheid gemeten met de subschaal vermoeidheid van de </w:t>
      </w:r>
      <w:r w:rsidRPr="000154F7">
        <w:rPr>
          <w:sz w:val="22"/>
        </w:rPr>
        <w:t>C</w:t>
      </w:r>
      <w:r w:rsidR="00A659E6">
        <w:rPr>
          <w:sz w:val="22"/>
        </w:rPr>
        <w:t xml:space="preserve">hecklist </w:t>
      </w:r>
      <w:r w:rsidRPr="000154F7">
        <w:rPr>
          <w:sz w:val="22"/>
        </w:rPr>
        <w:t>I</w:t>
      </w:r>
      <w:r w:rsidR="00A659E6">
        <w:rPr>
          <w:sz w:val="22"/>
        </w:rPr>
        <w:t xml:space="preserve">ndividuele </w:t>
      </w:r>
      <w:r w:rsidRPr="000154F7">
        <w:rPr>
          <w:sz w:val="22"/>
        </w:rPr>
        <w:t>S</w:t>
      </w:r>
      <w:r w:rsidR="00A659E6">
        <w:rPr>
          <w:sz w:val="22"/>
        </w:rPr>
        <w:t>pankracht (CIS).</w:t>
      </w:r>
      <w:r w:rsidRPr="000154F7">
        <w:rPr>
          <w:sz w:val="22"/>
        </w:rPr>
        <w:t xml:space="preserve"> </w:t>
      </w:r>
      <w:r w:rsidR="00FC1C34" w:rsidRPr="00555242">
        <w:rPr>
          <w:sz w:val="22"/>
        </w:rPr>
        <w:t>De vragenlijst</w:t>
      </w:r>
      <w:r w:rsidR="00E31BDB" w:rsidRPr="00555242">
        <w:rPr>
          <w:sz w:val="22"/>
        </w:rPr>
        <w:t xml:space="preserve"> bestaat origineel uit</w:t>
      </w:r>
      <w:r w:rsidRPr="00555242">
        <w:rPr>
          <w:sz w:val="22"/>
        </w:rPr>
        <w:t xml:space="preserve"> </w:t>
      </w:r>
      <w:r w:rsidR="00183F43" w:rsidRPr="00555242">
        <w:rPr>
          <w:sz w:val="22"/>
        </w:rPr>
        <w:t>vier</w:t>
      </w:r>
      <w:r w:rsidRPr="00555242">
        <w:rPr>
          <w:sz w:val="22"/>
        </w:rPr>
        <w:t xml:space="preserve"> ond</w:t>
      </w:r>
      <w:r w:rsidR="00F767C0" w:rsidRPr="00555242">
        <w:rPr>
          <w:sz w:val="22"/>
        </w:rPr>
        <w:t>erdelen</w:t>
      </w:r>
      <w:r w:rsidR="00183F43" w:rsidRPr="00555242">
        <w:rPr>
          <w:sz w:val="22"/>
        </w:rPr>
        <w:t xml:space="preserve"> met in totaal 20 items. De subjectieve ervaren vermoeidheid (8 items), concentratie (5 items), motivatie (4 items) en lichamelijk activiteit (3 items) komen in de vragenlijst aan bod </w:t>
      </w:r>
      <w:r w:rsidR="00963A14" w:rsidRPr="00555242">
        <w:rPr>
          <w:sz w:val="22"/>
        </w:rPr>
        <w:t>(Engelen, 2019).</w:t>
      </w:r>
      <w:r w:rsidR="00963A14" w:rsidRPr="00E31BDB">
        <w:rPr>
          <w:color w:val="C0504D" w:themeColor="accent2"/>
          <w:sz w:val="22"/>
        </w:rPr>
        <w:t xml:space="preserve"> </w:t>
      </w:r>
      <w:r w:rsidR="00E31BDB" w:rsidRPr="00555242">
        <w:rPr>
          <w:sz w:val="22"/>
        </w:rPr>
        <w:t>Bij elkaar meet dit de mate van individuele spankracht</w:t>
      </w:r>
      <w:r w:rsidR="00E31BDB" w:rsidRPr="00E31BDB">
        <w:rPr>
          <w:color w:val="C0504D" w:themeColor="accent2"/>
          <w:sz w:val="22"/>
        </w:rPr>
        <w:t xml:space="preserve">. </w:t>
      </w:r>
      <w:r w:rsidR="0040297B">
        <w:rPr>
          <w:sz w:val="22"/>
        </w:rPr>
        <w:t>In deze studie werd</w:t>
      </w:r>
      <w:r w:rsidR="00183F43">
        <w:rPr>
          <w:sz w:val="22"/>
        </w:rPr>
        <w:t xml:space="preserve"> gebruikt gemaak</w:t>
      </w:r>
      <w:r w:rsidR="0040297B">
        <w:rPr>
          <w:sz w:val="22"/>
        </w:rPr>
        <w:t xml:space="preserve">t van een verkorte versie en werd </w:t>
      </w:r>
      <w:r w:rsidR="00183F43">
        <w:rPr>
          <w:sz w:val="22"/>
        </w:rPr>
        <w:t>alleen de subjectieve ervaren vermoeidheid meegenomen</w:t>
      </w:r>
      <w:r w:rsidR="0040297B">
        <w:rPr>
          <w:sz w:val="22"/>
        </w:rPr>
        <w:t xml:space="preserve"> in de analyse. </w:t>
      </w:r>
      <w:r w:rsidR="0040297B" w:rsidRPr="00F05E37">
        <w:rPr>
          <w:sz w:val="22"/>
        </w:rPr>
        <w:t>De acht items we</w:t>
      </w:r>
      <w:r w:rsidR="002C3592">
        <w:rPr>
          <w:sz w:val="22"/>
        </w:rPr>
        <w:t xml:space="preserve">rden gescoord op een </w:t>
      </w:r>
      <w:r w:rsidR="00782E34">
        <w:rPr>
          <w:sz w:val="22"/>
        </w:rPr>
        <w:t>7-</w:t>
      </w:r>
      <w:r w:rsidR="00183F43" w:rsidRPr="00F05E37">
        <w:rPr>
          <w:sz w:val="22"/>
        </w:rPr>
        <w:t>punt</w:t>
      </w:r>
      <w:r w:rsidR="00782E34">
        <w:rPr>
          <w:sz w:val="22"/>
        </w:rPr>
        <w:t>s</w:t>
      </w:r>
      <w:r w:rsidR="00183F43" w:rsidRPr="00F05E37">
        <w:rPr>
          <w:sz w:val="22"/>
        </w:rPr>
        <w:t xml:space="preserve"> Likertschaal, het meetniveau is ordinaal</w:t>
      </w:r>
      <w:r w:rsidR="00F05E37" w:rsidRPr="00F05E37">
        <w:rPr>
          <w:sz w:val="22"/>
        </w:rPr>
        <w:t xml:space="preserve"> maar kan ook gezien worden als interval</w:t>
      </w:r>
      <w:r w:rsidR="00183F43" w:rsidRPr="00F05E37">
        <w:rPr>
          <w:sz w:val="22"/>
        </w:rPr>
        <w:t xml:space="preserve">. </w:t>
      </w:r>
      <w:r w:rsidRPr="00F05E37">
        <w:rPr>
          <w:sz w:val="22"/>
        </w:rPr>
        <w:t xml:space="preserve">Het bereik </w:t>
      </w:r>
      <w:r w:rsidR="00DE21C6" w:rsidRPr="00F05E37">
        <w:rPr>
          <w:sz w:val="22"/>
        </w:rPr>
        <w:t xml:space="preserve">van de totale score </w:t>
      </w:r>
      <w:r w:rsidRPr="00F05E37">
        <w:rPr>
          <w:sz w:val="22"/>
        </w:rPr>
        <w:t>is van 8 (</w:t>
      </w:r>
      <w:r w:rsidR="0040297B" w:rsidRPr="00F05E37">
        <w:rPr>
          <w:sz w:val="22"/>
        </w:rPr>
        <w:t>laagste score van vermoeidheid</w:t>
      </w:r>
      <w:r w:rsidRPr="00F05E37">
        <w:rPr>
          <w:sz w:val="22"/>
        </w:rPr>
        <w:t xml:space="preserve">) tot 56 (meest ernstige vermoeidheid). </w:t>
      </w:r>
      <w:r w:rsidR="00E31BDB">
        <w:rPr>
          <w:sz w:val="22"/>
        </w:rPr>
        <w:t>Scores &lt;26 punten we</w:t>
      </w:r>
      <w:r w:rsidRPr="00F05E37">
        <w:rPr>
          <w:sz w:val="22"/>
        </w:rPr>
        <w:t xml:space="preserve">zen op </w:t>
      </w:r>
      <w:r w:rsidR="004460E8">
        <w:rPr>
          <w:sz w:val="22"/>
        </w:rPr>
        <w:t>normale</w:t>
      </w:r>
      <w:r w:rsidR="00E31BDB">
        <w:rPr>
          <w:sz w:val="22"/>
        </w:rPr>
        <w:t xml:space="preserve"> vermoeidheid, scores 27-35 ga</w:t>
      </w:r>
      <w:r w:rsidRPr="00F05E37">
        <w:rPr>
          <w:sz w:val="22"/>
        </w:rPr>
        <w:t>ven een matige v</w:t>
      </w:r>
      <w:r w:rsidR="00E31BDB">
        <w:rPr>
          <w:sz w:val="22"/>
        </w:rPr>
        <w:t>ermoeidheid aan en scores &gt;35 ga</w:t>
      </w:r>
      <w:r w:rsidRPr="00F05E37">
        <w:rPr>
          <w:sz w:val="22"/>
        </w:rPr>
        <w:t>ven een ernstige vermoeidheid aan</w:t>
      </w:r>
      <w:r w:rsidR="003A3D82" w:rsidRPr="00F05E37">
        <w:rPr>
          <w:sz w:val="22"/>
        </w:rPr>
        <w:t xml:space="preserve"> (Peters et al, 2011).</w:t>
      </w:r>
      <w:r w:rsidR="003A3D82" w:rsidRPr="003A3D82">
        <w:rPr>
          <w:sz w:val="22"/>
        </w:rPr>
        <w:t xml:space="preserve"> </w:t>
      </w:r>
      <w:r w:rsidR="008972F0" w:rsidRPr="00555242">
        <w:rPr>
          <w:sz w:val="22"/>
        </w:rPr>
        <w:t>Over de Minimal Clinical Important Difference (MCID), de betrouwbaarheid en validiteit bij sarcoïdose patiënten is weinig bekend.</w:t>
      </w:r>
    </w:p>
    <w:p w14:paraId="60B1A32F" w14:textId="739B634E" w:rsidR="005D01F4" w:rsidRDefault="00C77891" w:rsidP="003A3D82">
      <w:pPr>
        <w:rPr>
          <w:sz w:val="22"/>
        </w:rPr>
      </w:pPr>
      <w:r w:rsidRPr="000154F7">
        <w:rPr>
          <w:sz w:val="22"/>
        </w:rPr>
        <w:t xml:space="preserve">De CIS is </w:t>
      </w:r>
      <w:r w:rsidR="008972F0">
        <w:rPr>
          <w:sz w:val="22"/>
        </w:rPr>
        <w:t xml:space="preserve">wel </w:t>
      </w:r>
      <w:r w:rsidRPr="000154F7">
        <w:rPr>
          <w:sz w:val="22"/>
        </w:rPr>
        <w:t xml:space="preserve">gevalideerd voor </w:t>
      </w:r>
      <w:r w:rsidR="00C20B19" w:rsidRPr="000154F7">
        <w:rPr>
          <w:sz w:val="22"/>
        </w:rPr>
        <w:t>patiënten</w:t>
      </w:r>
      <w:r w:rsidRPr="000154F7">
        <w:rPr>
          <w:sz w:val="22"/>
        </w:rPr>
        <w:t xml:space="preserve"> met chronisch vermoeidheid syndroom (CVS). Bij deze mensen is de interbeoordelaarsbetrouwbaarheid</w:t>
      </w:r>
      <w:r w:rsidR="00AA1E95">
        <w:rPr>
          <w:sz w:val="22"/>
        </w:rPr>
        <w:t xml:space="preserve"> getest en de test-hertest betrouwbaarheid. </w:t>
      </w:r>
      <w:r w:rsidR="00BA06FE">
        <w:rPr>
          <w:sz w:val="22"/>
        </w:rPr>
        <w:t>Beide uitkomsten hebben</w:t>
      </w:r>
      <w:r w:rsidR="00AA1E95">
        <w:rPr>
          <w:sz w:val="22"/>
        </w:rPr>
        <w:t xml:space="preserve"> een hoge betrouwbaarheid. </w:t>
      </w:r>
      <w:r w:rsidR="00BA06FE">
        <w:rPr>
          <w:sz w:val="22"/>
        </w:rPr>
        <w:t xml:space="preserve">Ook correlaties met andere vragenlijsten over vermoeidheid zijn matig tot hoog </w:t>
      </w:r>
      <w:r w:rsidR="00AA1E95">
        <w:rPr>
          <w:sz w:val="22"/>
        </w:rPr>
        <w:t>(Worm-Smeitink et al, 2017)</w:t>
      </w:r>
      <w:r w:rsidRPr="000154F7">
        <w:rPr>
          <w:sz w:val="22"/>
        </w:rPr>
        <w:t xml:space="preserve">. </w:t>
      </w:r>
      <w:r w:rsidR="00AB5C29">
        <w:rPr>
          <w:sz w:val="22"/>
        </w:rPr>
        <w:t xml:space="preserve">Alles bij elkaar is de CIS een </w:t>
      </w:r>
      <w:r w:rsidR="00BA06FE">
        <w:rPr>
          <w:sz w:val="22"/>
        </w:rPr>
        <w:lastRenderedPageBreak/>
        <w:t xml:space="preserve">valide en betrouwbaar instrument voor beoordeling van vermoeidheid. </w:t>
      </w:r>
      <w:r w:rsidR="00AB5C29">
        <w:rPr>
          <w:sz w:val="22"/>
        </w:rPr>
        <w:t xml:space="preserve"> </w:t>
      </w:r>
      <w:r w:rsidR="00BA06FE">
        <w:rPr>
          <w:sz w:val="22"/>
        </w:rPr>
        <w:t>(Worm-Smeitink et al, 2017)</w:t>
      </w:r>
      <w:r w:rsidR="00BA06FE" w:rsidRPr="000154F7">
        <w:rPr>
          <w:sz w:val="22"/>
        </w:rPr>
        <w:t>.</w:t>
      </w:r>
    </w:p>
    <w:p w14:paraId="19CE2EF3" w14:textId="77777777" w:rsidR="005D01F4" w:rsidRDefault="005D01F4" w:rsidP="00A3624F">
      <w:pPr>
        <w:rPr>
          <w:sz w:val="22"/>
        </w:rPr>
      </w:pPr>
    </w:p>
    <w:p w14:paraId="15EBD0D5" w14:textId="2F8C9F8F" w:rsidR="005D01F4" w:rsidRDefault="005D01F4" w:rsidP="00A3624F">
      <w:pPr>
        <w:rPr>
          <w:sz w:val="22"/>
        </w:rPr>
      </w:pPr>
      <w:r>
        <w:rPr>
          <w:sz w:val="22"/>
        </w:rPr>
        <w:t xml:space="preserve">De </w:t>
      </w:r>
      <w:r w:rsidR="00A056DD">
        <w:rPr>
          <w:sz w:val="22"/>
        </w:rPr>
        <w:t>andere</w:t>
      </w:r>
      <w:r>
        <w:rPr>
          <w:sz w:val="22"/>
        </w:rPr>
        <w:t xml:space="preserve"> uitkomstmaten</w:t>
      </w:r>
      <w:r w:rsidR="00E31BDB">
        <w:rPr>
          <w:sz w:val="22"/>
        </w:rPr>
        <w:t xml:space="preserve"> waren</w:t>
      </w:r>
      <w:r w:rsidR="00D62A5D">
        <w:rPr>
          <w:sz w:val="22"/>
        </w:rPr>
        <w:t xml:space="preserve"> de MRC Dyspneu</w:t>
      </w:r>
      <w:r w:rsidR="00EF11A8">
        <w:rPr>
          <w:sz w:val="22"/>
        </w:rPr>
        <w:t xml:space="preserve"> en de FEV</w:t>
      </w:r>
      <w:r w:rsidR="00EF11A8">
        <w:rPr>
          <w:sz w:val="22"/>
          <w:vertAlign w:val="subscript"/>
        </w:rPr>
        <w:t>1</w:t>
      </w:r>
      <w:r>
        <w:rPr>
          <w:sz w:val="22"/>
        </w:rPr>
        <w:t xml:space="preserve"> longfunctie. </w:t>
      </w:r>
    </w:p>
    <w:p w14:paraId="68782858" w14:textId="7AF5E193" w:rsidR="0086100F" w:rsidRPr="00555242" w:rsidRDefault="00D62A5D" w:rsidP="0086100F">
      <w:r w:rsidRPr="00555242">
        <w:rPr>
          <w:sz w:val="22"/>
        </w:rPr>
        <w:t>De MRC Dyspneu</w:t>
      </w:r>
      <w:r w:rsidR="005D01F4" w:rsidRPr="00555242">
        <w:rPr>
          <w:sz w:val="22"/>
        </w:rPr>
        <w:t xml:space="preserve"> is een vragenlijst om de mate van benauwdheid te scoren zoals de patiënt deze ervaart. </w:t>
      </w:r>
      <w:r w:rsidR="00607B0C" w:rsidRPr="00555242">
        <w:rPr>
          <w:sz w:val="22"/>
        </w:rPr>
        <w:t xml:space="preserve">Deze vragenlijst is een valide methode om patiënten in hun beperking te categoriseren. (Bestall, Paul, Garrod, Garnham, Jones &amp; Wedzicha, 1999). </w:t>
      </w:r>
      <w:r w:rsidR="005D01F4" w:rsidRPr="00555242">
        <w:rPr>
          <w:sz w:val="22"/>
        </w:rPr>
        <w:t>De lijst bestaat uit vijf items waarin de patiënt aan kan geven wat de beperking is.</w:t>
      </w:r>
      <w:r w:rsidR="005D01F4" w:rsidRPr="00E31BDB">
        <w:rPr>
          <w:color w:val="C0504D" w:themeColor="accent2"/>
          <w:sz w:val="22"/>
        </w:rPr>
        <w:t xml:space="preserve"> </w:t>
      </w:r>
      <w:r w:rsidR="005D01F4" w:rsidRPr="00555242">
        <w:rPr>
          <w:sz w:val="22"/>
        </w:rPr>
        <w:t>De schaal loopt van 1 (kortademigheid bij zware inspanning) tot 5 (te kortademig om het huis uit te gaan)</w:t>
      </w:r>
      <w:r w:rsidR="005F2BA8" w:rsidRPr="00555242">
        <w:rPr>
          <w:sz w:val="22"/>
        </w:rPr>
        <w:t xml:space="preserve"> </w:t>
      </w:r>
      <w:r w:rsidR="00963A14" w:rsidRPr="00555242">
        <w:rPr>
          <w:noProof/>
          <w:sz w:val="22"/>
        </w:rPr>
        <w:t>(Engelen, 2018).</w:t>
      </w:r>
      <w:r w:rsidR="00963A14" w:rsidRPr="00555242">
        <w:rPr>
          <w:sz w:val="22"/>
        </w:rPr>
        <w:t xml:space="preserve"> </w:t>
      </w:r>
      <w:r w:rsidR="00B42A0E" w:rsidRPr="00555242">
        <w:rPr>
          <w:sz w:val="22"/>
        </w:rPr>
        <w:t>De crite</w:t>
      </w:r>
      <w:r w:rsidRPr="00555242">
        <w:rPr>
          <w:sz w:val="22"/>
        </w:rPr>
        <w:t>riumvaliditeit van de MRC Dyspn</w:t>
      </w:r>
      <w:r w:rsidR="00B42A0E" w:rsidRPr="00555242">
        <w:rPr>
          <w:sz w:val="22"/>
        </w:rPr>
        <w:t>e</w:t>
      </w:r>
      <w:r w:rsidRPr="00555242">
        <w:rPr>
          <w:sz w:val="22"/>
        </w:rPr>
        <w:t>u</w:t>
      </w:r>
      <w:r w:rsidR="00B42A0E" w:rsidRPr="00555242">
        <w:rPr>
          <w:sz w:val="22"/>
        </w:rPr>
        <w:t xml:space="preserve"> is sig</w:t>
      </w:r>
      <w:r w:rsidR="0086100F" w:rsidRPr="00555242">
        <w:rPr>
          <w:sz w:val="22"/>
        </w:rPr>
        <w:t xml:space="preserve">nificant gecorreleerd met de loopafstand, de </w:t>
      </w:r>
      <w:r w:rsidR="00B42A0E" w:rsidRPr="00555242">
        <w:rPr>
          <w:sz w:val="22"/>
        </w:rPr>
        <w:t>CRQ</w:t>
      </w:r>
      <w:r w:rsidR="0086100F" w:rsidRPr="00555242">
        <w:rPr>
          <w:sz w:val="22"/>
        </w:rPr>
        <w:t xml:space="preserve"> en de gemoedstoestand. Over de betrouwbaarheid en de Minimal Clinical Important Difference (MCID) is weinig bekend</w:t>
      </w:r>
      <w:r w:rsidR="001D3BE2">
        <w:rPr>
          <w:sz w:val="22"/>
        </w:rPr>
        <w:t xml:space="preserve"> bij patiënten met sarcoïdose</w:t>
      </w:r>
      <w:r w:rsidR="0086100F" w:rsidRPr="00555242">
        <w:rPr>
          <w:sz w:val="22"/>
        </w:rPr>
        <w:t>. (Cazzola et al, 2015; Aaron et al, 2002; Bestall et al, 1999)</w:t>
      </w:r>
      <w:r w:rsidR="00607B0C" w:rsidRPr="00555242">
        <w:rPr>
          <w:sz w:val="22"/>
        </w:rPr>
        <w:t>. Al</w:t>
      </w:r>
      <w:r w:rsidRPr="00555242">
        <w:rPr>
          <w:sz w:val="22"/>
        </w:rPr>
        <w:t>les bij elkaar is de MRC Dyspneu</w:t>
      </w:r>
      <w:r w:rsidR="00607B0C" w:rsidRPr="00555242">
        <w:rPr>
          <w:sz w:val="22"/>
        </w:rPr>
        <w:t xml:space="preserve"> een simpele en valide vragenlijst om toe te passen bij patiënten</w:t>
      </w:r>
      <w:r w:rsidR="00A056DD" w:rsidRPr="00555242">
        <w:rPr>
          <w:sz w:val="22"/>
        </w:rPr>
        <w:t xml:space="preserve"> met sarcoïdose. </w:t>
      </w:r>
    </w:p>
    <w:p w14:paraId="773EF90C" w14:textId="77777777" w:rsidR="00D118F7" w:rsidRPr="00555242" w:rsidRDefault="00D118F7" w:rsidP="00A3624F">
      <w:pPr>
        <w:rPr>
          <w:sz w:val="22"/>
        </w:rPr>
      </w:pPr>
    </w:p>
    <w:p w14:paraId="5B791F9E" w14:textId="5C2FECFF" w:rsidR="005D01F4" w:rsidRPr="00DD6E31" w:rsidRDefault="005D01F4" w:rsidP="00A3624F">
      <w:pPr>
        <w:rPr>
          <w:sz w:val="22"/>
        </w:rPr>
      </w:pPr>
      <w:r w:rsidRPr="00555242">
        <w:rPr>
          <w:sz w:val="22"/>
        </w:rPr>
        <w:t>De FEV</w:t>
      </w:r>
      <w:r w:rsidRPr="00DD6E31">
        <w:rPr>
          <w:sz w:val="22"/>
          <w:vertAlign w:val="subscript"/>
        </w:rPr>
        <w:t>1</w:t>
      </w:r>
      <w:r w:rsidRPr="00555242">
        <w:rPr>
          <w:sz w:val="22"/>
        </w:rPr>
        <w:t xml:space="preserve"> staat vo</w:t>
      </w:r>
      <w:r w:rsidR="001067D3" w:rsidRPr="00555242">
        <w:rPr>
          <w:sz w:val="22"/>
        </w:rPr>
        <w:t>or Forced Expiratory Volume in één</w:t>
      </w:r>
      <w:r w:rsidRPr="00555242">
        <w:rPr>
          <w:sz w:val="22"/>
        </w:rPr>
        <w:t xml:space="preserve"> seconde. Dit</w:t>
      </w:r>
      <w:r w:rsidR="00EF11DD" w:rsidRPr="00555242">
        <w:rPr>
          <w:sz w:val="22"/>
        </w:rPr>
        <w:t xml:space="preserve"> betekent</w:t>
      </w:r>
      <w:r w:rsidR="00EE41B7" w:rsidRPr="00555242">
        <w:rPr>
          <w:sz w:val="22"/>
        </w:rPr>
        <w:t xml:space="preserve"> dat dit het</w:t>
      </w:r>
      <w:r w:rsidRPr="00555242">
        <w:rPr>
          <w:sz w:val="22"/>
        </w:rPr>
        <w:t xml:space="preserve"> geforceerde </w:t>
      </w:r>
      <w:r w:rsidR="00EE41B7" w:rsidRPr="00555242">
        <w:rPr>
          <w:sz w:val="22"/>
        </w:rPr>
        <w:t>volume</w:t>
      </w:r>
      <w:r w:rsidR="00EF11DD" w:rsidRPr="00555242">
        <w:rPr>
          <w:sz w:val="22"/>
        </w:rPr>
        <w:t xml:space="preserve"> (in liters)</w:t>
      </w:r>
      <w:r w:rsidR="00EE41B7" w:rsidRPr="00555242">
        <w:rPr>
          <w:sz w:val="22"/>
        </w:rPr>
        <w:t xml:space="preserve"> in 1 seconde van uitademing is. Bij een waarde &lt;80% van voorspeld wordt er gesproken over een middelmatige </w:t>
      </w:r>
      <w:r w:rsidR="00EF11DD" w:rsidRPr="00555242">
        <w:rPr>
          <w:sz w:val="22"/>
        </w:rPr>
        <w:t>beperking</w:t>
      </w:r>
      <w:r w:rsidR="00EE41B7" w:rsidRPr="00555242">
        <w:rPr>
          <w:sz w:val="22"/>
        </w:rPr>
        <w:t xml:space="preserve">. </w:t>
      </w:r>
      <w:r w:rsidR="00DD6E31">
        <w:rPr>
          <w:sz w:val="22"/>
        </w:rPr>
        <w:t>Deze voorspelde waarde wordt als FEV</w:t>
      </w:r>
      <w:r w:rsidR="00DD6E31">
        <w:rPr>
          <w:sz w:val="22"/>
          <w:vertAlign w:val="subscript"/>
        </w:rPr>
        <w:t>1</w:t>
      </w:r>
      <w:r w:rsidR="00DD6E31">
        <w:rPr>
          <w:sz w:val="22"/>
        </w:rPr>
        <w:t>Pred weergegeven.</w:t>
      </w:r>
    </w:p>
    <w:p w14:paraId="5549D8FE" w14:textId="77777777" w:rsidR="0086287C" w:rsidRDefault="0086287C" w:rsidP="001C092C">
      <w:pPr>
        <w:rPr>
          <w:sz w:val="22"/>
        </w:rPr>
      </w:pPr>
    </w:p>
    <w:p w14:paraId="10D96E16" w14:textId="6017559F" w:rsidR="00767066" w:rsidRDefault="00767066" w:rsidP="001C092C">
      <w:pPr>
        <w:rPr>
          <w:color w:val="4F81BD" w:themeColor="accent1"/>
          <w:sz w:val="22"/>
        </w:rPr>
      </w:pPr>
      <w:r>
        <w:rPr>
          <w:sz w:val="22"/>
        </w:rPr>
        <w:t>De bovengenoemde longfunctie was</w:t>
      </w:r>
      <w:r w:rsidR="007471A0">
        <w:rPr>
          <w:sz w:val="22"/>
        </w:rPr>
        <w:t xml:space="preserve"> onderdeel van de standaard zorg in het Zuyderland Medisch Centrum</w:t>
      </w:r>
      <w:r w:rsidR="007471A0" w:rsidRPr="00EF11DD">
        <w:rPr>
          <w:color w:val="4F81BD" w:themeColor="accent1"/>
          <w:sz w:val="22"/>
        </w:rPr>
        <w:t xml:space="preserve">. </w:t>
      </w:r>
      <w:r w:rsidRPr="00767066">
        <w:rPr>
          <w:sz w:val="22"/>
        </w:rPr>
        <w:t>De voor dit onderzoek releva</w:t>
      </w:r>
      <w:r w:rsidR="001E76CC">
        <w:rPr>
          <w:sz w:val="22"/>
        </w:rPr>
        <w:t>nte longfunctiegegevens, de FEV</w:t>
      </w:r>
      <w:r w:rsidR="001E76CC">
        <w:rPr>
          <w:sz w:val="22"/>
          <w:vertAlign w:val="subscript"/>
        </w:rPr>
        <w:t>1</w:t>
      </w:r>
      <w:r w:rsidRPr="00767066">
        <w:rPr>
          <w:sz w:val="22"/>
        </w:rPr>
        <w:t>, werden verkregen uit het elektronisch patiënten dossier. Data van de longfunctie gegevens wijken niet meer dan 2 maanden af van de afname datum van de vragenlijsten</w:t>
      </w:r>
      <w:r w:rsidR="00A659E6">
        <w:rPr>
          <w:sz w:val="22"/>
        </w:rPr>
        <w:t>.</w:t>
      </w:r>
    </w:p>
    <w:p w14:paraId="5E229AC8" w14:textId="75992474" w:rsidR="0064256F" w:rsidRDefault="00D62A5D" w:rsidP="0064256F">
      <w:pPr>
        <w:rPr>
          <w:sz w:val="22"/>
        </w:rPr>
      </w:pPr>
      <w:r>
        <w:rPr>
          <w:sz w:val="22"/>
        </w:rPr>
        <w:t>De MRC Dyspneu</w:t>
      </w:r>
      <w:r w:rsidR="00AB5C29">
        <w:rPr>
          <w:sz w:val="22"/>
        </w:rPr>
        <w:t xml:space="preserve"> en CIS zijn afgenomen van mei tot</w:t>
      </w:r>
      <w:r w:rsidR="00767066">
        <w:rPr>
          <w:sz w:val="22"/>
        </w:rPr>
        <w:t xml:space="preserve"> januari 2019</w:t>
      </w:r>
      <w:r w:rsidR="00AB5C29">
        <w:rPr>
          <w:sz w:val="22"/>
        </w:rPr>
        <w:t xml:space="preserve"> en zijn uitgedeeld tijdens een poliklinisch consult. </w:t>
      </w:r>
    </w:p>
    <w:p w14:paraId="031AE42F" w14:textId="77777777" w:rsidR="00913E58" w:rsidRDefault="00913E58" w:rsidP="0064256F">
      <w:pPr>
        <w:rPr>
          <w:sz w:val="22"/>
        </w:rPr>
      </w:pPr>
    </w:p>
    <w:p w14:paraId="6F785D37" w14:textId="5D610A9E" w:rsidR="009D3990" w:rsidRPr="001C092C" w:rsidRDefault="0051379D" w:rsidP="001C092C">
      <w:pPr>
        <w:pStyle w:val="Kop2"/>
        <w:spacing w:before="0"/>
      </w:pPr>
      <w:bookmarkStart w:id="12" w:name="_Toc415987800"/>
      <w:r w:rsidRPr="001C092C">
        <w:t>A</w:t>
      </w:r>
      <w:r w:rsidR="009D3990" w:rsidRPr="001C092C">
        <w:t>nalyse van gegevens</w:t>
      </w:r>
      <w:bookmarkEnd w:id="12"/>
    </w:p>
    <w:p w14:paraId="31D8267B" w14:textId="39BD323A" w:rsidR="00D118F7" w:rsidRPr="00555242" w:rsidRDefault="006F2E5F" w:rsidP="001025AE">
      <w:pPr>
        <w:rPr>
          <w:sz w:val="22"/>
        </w:rPr>
      </w:pPr>
      <w:r w:rsidRPr="00555242">
        <w:rPr>
          <w:sz w:val="22"/>
        </w:rPr>
        <w:t xml:space="preserve">De </w:t>
      </w:r>
      <w:r w:rsidR="00D23FE9" w:rsidRPr="00555242">
        <w:rPr>
          <w:sz w:val="22"/>
        </w:rPr>
        <w:t xml:space="preserve">uitkomst van de </w:t>
      </w:r>
      <w:r w:rsidRPr="00555242">
        <w:rPr>
          <w:sz w:val="22"/>
        </w:rPr>
        <w:t xml:space="preserve">CIS-vragenlijst is </w:t>
      </w:r>
      <w:r w:rsidR="00D62A5D" w:rsidRPr="00555242">
        <w:rPr>
          <w:sz w:val="22"/>
        </w:rPr>
        <w:t xml:space="preserve">interval, de MRC Dyspneu </w:t>
      </w:r>
      <w:r w:rsidR="00D23FE9" w:rsidRPr="00555242">
        <w:rPr>
          <w:sz w:val="22"/>
        </w:rPr>
        <w:t>is ordinaal en de FEV</w:t>
      </w:r>
      <w:r w:rsidR="00D23FE9" w:rsidRPr="00555242">
        <w:rPr>
          <w:sz w:val="22"/>
          <w:vertAlign w:val="subscript"/>
        </w:rPr>
        <w:t>1</w:t>
      </w:r>
      <w:r w:rsidR="00D23FE9" w:rsidRPr="00555242">
        <w:rPr>
          <w:sz w:val="22"/>
        </w:rPr>
        <w:t xml:space="preserve"> is ratio</w:t>
      </w:r>
      <w:r w:rsidR="00767066" w:rsidRPr="00555242">
        <w:rPr>
          <w:sz w:val="22"/>
        </w:rPr>
        <w:t>.</w:t>
      </w:r>
    </w:p>
    <w:p w14:paraId="590B16F8" w14:textId="1D661861" w:rsidR="003420ED" w:rsidRDefault="00767066" w:rsidP="001025AE">
      <w:pPr>
        <w:rPr>
          <w:sz w:val="22"/>
        </w:rPr>
      </w:pPr>
      <w:r>
        <w:rPr>
          <w:sz w:val="22"/>
        </w:rPr>
        <w:t>Er werd</w:t>
      </w:r>
      <w:r w:rsidR="003420ED">
        <w:rPr>
          <w:sz w:val="22"/>
        </w:rPr>
        <w:t xml:space="preserve"> eerst getest op normale ver</w:t>
      </w:r>
      <w:r w:rsidR="00645F77">
        <w:rPr>
          <w:sz w:val="22"/>
        </w:rPr>
        <w:t>deling. I</w:t>
      </w:r>
      <w:r>
        <w:rPr>
          <w:sz w:val="22"/>
        </w:rPr>
        <w:t>ndien de data normaal verdeeld was</w:t>
      </w:r>
      <w:r w:rsidR="00F05E37">
        <w:rPr>
          <w:sz w:val="22"/>
        </w:rPr>
        <w:t xml:space="preserve">, </w:t>
      </w:r>
      <w:r>
        <w:rPr>
          <w:sz w:val="22"/>
        </w:rPr>
        <w:t>werd</w:t>
      </w:r>
      <w:r w:rsidR="00D23FE9">
        <w:rPr>
          <w:sz w:val="22"/>
        </w:rPr>
        <w:t xml:space="preserve"> de </w:t>
      </w:r>
      <w:r w:rsidR="003420ED">
        <w:rPr>
          <w:sz w:val="22"/>
        </w:rPr>
        <w:t>Pearson</w:t>
      </w:r>
      <w:r w:rsidR="00D23FE9">
        <w:rPr>
          <w:sz w:val="22"/>
        </w:rPr>
        <w:t xml:space="preserve"> correlatie gebruikt</w:t>
      </w:r>
      <w:r w:rsidR="00645F77">
        <w:rPr>
          <w:sz w:val="22"/>
        </w:rPr>
        <w:t>. I</w:t>
      </w:r>
      <w:r w:rsidR="003420ED">
        <w:rPr>
          <w:sz w:val="22"/>
        </w:rPr>
        <w:t xml:space="preserve">ndien </w:t>
      </w:r>
      <w:r>
        <w:rPr>
          <w:sz w:val="22"/>
        </w:rPr>
        <w:t>deze niet normaal verdeeld is, is</w:t>
      </w:r>
      <w:r w:rsidR="003420ED">
        <w:rPr>
          <w:sz w:val="22"/>
        </w:rPr>
        <w:t xml:space="preserve"> </w:t>
      </w:r>
      <w:r w:rsidR="00D23FE9">
        <w:rPr>
          <w:sz w:val="22"/>
        </w:rPr>
        <w:t xml:space="preserve">de </w:t>
      </w:r>
      <w:r w:rsidR="003420ED">
        <w:rPr>
          <w:sz w:val="22"/>
        </w:rPr>
        <w:t>Spearman</w:t>
      </w:r>
      <w:r w:rsidR="00D23FE9">
        <w:rPr>
          <w:sz w:val="22"/>
        </w:rPr>
        <w:t xml:space="preserve"> correlatie</w:t>
      </w:r>
      <w:r>
        <w:rPr>
          <w:sz w:val="22"/>
        </w:rPr>
        <w:t xml:space="preserve"> de geëigende maat</w:t>
      </w:r>
      <w:r w:rsidR="00645F77">
        <w:rPr>
          <w:sz w:val="22"/>
        </w:rPr>
        <w:t xml:space="preserve">. </w:t>
      </w:r>
    </w:p>
    <w:p w14:paraId="754C8814" w14:textId="77777777" w:rsidR="003420ED" w:rsidRDefault="003420ED" w:rsidP="001025AE">
      <w:pPr>
        <w:rPr>
          <w:sz w:val="22"/>
        </w:rPr>
      </w:pPr>
    </w:p>
    <w:p w14:paraId="5D99CEEC" w14:textId="40FD60BF" w:rsidR="003420ED" w:rsidRPr="00555242" w:rsidRDefault="00555242" w:rsidP="001025AE">
      <w:pPr>
        <w:rPr>
          <w:sz w:val="22"/>
        </w:rPr>
      </w:pPr>
      <w:r w:rsidRPr="00555242">
        <w:rPr>
          <w:sz w:val="22"/>
        </w:rPr>
        <w:t>In dit onderzoek werd</w:t>
      </w:r>
      <w:r w:rsidR="003420ED" w:rsidRPr="00555242">
        <w:rPr>
          <w:sz w:val="22"/>
        </w:rPr>
        <w:t xml:space="preserve"> gebruik gemaakt van </w:t>
      </w:r>
      <w:r w:rsidRPr="00555242">
        <w:rPr>
          <w:sz w:val="22"/>
        </w:rPr>
        <w:t>de Spearman correlatie, er werd</w:t>
      </w:r>
      <w:r w:rsidR="003420ED" w:rsidRPr="00555242">
        <w:rPr>
          <w:sz w:val="22"/>
        </w:rPr>
        <w:t xml:space="preserve"> een correlatie onderzocht met ordinale data</w:t>
      </w:r>
      <w:r w:rsidR="00D23FE9" w:rsidRPr="00555242">
        <w:rPr>
          <w:sz w:val="22"/>
        </w:rPr>
        <w:t xml:space="preserve"> of met niet normaal verdee</w:t>
      </w:r>
      <w:r w:rsidR="0062202D" w:rsidRPr="00555242">
        <w:rPr>
          <w:sz w:val="22"/>
        </w:rPr>
        <w:t xml:space="preserve">lde data. </w:t>
      </w:r>
    </w:p>
    <w:p w14:paraId="19310069" w14:textId="4DE14113" w:rsidR="00320DE7" w:rsidRPr="00555242" w:rsidRDefault="00767066" w:rsidP="001025AE">
      <w:pPr>
        <w:rPr>
          <w:sz w:val="22"/>
        </w:rPr>
      </w:pPr>
      <w:r w:rsidRPr="00555242">
        <w:rPr>
          <w:sz w:val="22"/>
        </w:rPr>
        <w:t>Een lage correlatie staat gelijk aan 0,3</w:t>
      </w:r>
      <m:oMath>
        <m:r>
          <w:rPr>
            <w:rFonts w:ascii="Cambria Math" w:hAnsi="Cambria Math"/>
            <w:sz w:val="22"/>
          </w:rPr>
          <m:t>≤</m:t>
        </m:r>
      </m:oMath>
      <w:r w:rsidRPr="00555242">
        <w:rPr>
          <w:sz w:val="22"/>
        </w:rPr>
        <w:t>r</w:t>
      </w:r>
      <m:oMath>
        <m:r>
          <w:rPr>
            <w:rFonts w:ascii="Cambria Math" w:hAnsi="Cambria Math"/>
            <w:sz w:val="22"/>
          </w:rPr>
          <m:t>≥</m:t>
        </m:r>
      </m:oMath>
      <w:r w:rsidR="00320DE7" w:rsidRPr="00555242">
        <w:rPr>
          <w:sz w:val="22"/>
        </w:rPr>
        <w:t>0,5. Een middelmatige correlatie staat gelijk aan 0,5</w:t>
      </w:r>
      <m:oMath>
        <m:r>
          <w:rPr>
            <w:rFonts w:ascii="Cambria Math" w:hAnsi="Cambria Math"/>
            <w:sz w:val="22"/>
          </w:rPr>
          <m:t>≤</m:t>
        </m:r>
      </m:oMath>
      <w:r w:rsidR="00320DE7" w:rsidRPr="00555242">
        <w:rPr>
          <w:sz w:val="22"/>
        </w:rPr>
        <w:t>r</w:t>
      </w:r>
      <m:oMath>
        <m:r>
          <w:rPr>
            <w:rFonts w:ascii="Cambria Math" w:hAnsi="Cambria Math"/>
            <w:sz w:val="22"/>
          </w:rPr>
          <m:t>≥</m:t>
        </m:r>
      </m:oMath>
      <w:r w:rsidR="00320DE7" w:rsidRPr="00555242">
        <w:rPr>
          <w:sz w:val="22"/>
        </w:rPr>
        <w:t>0,7 en een hoge correlatie staat gelijk aan 0,7</w:t>
      </w:r>
      <m:oMath>
        <m:r>
          <w:rPr>
            <w:rFonts w:ascii="Cambria Math" w:hAnsi="Cambria Math"/>
            <w:sz w:val="22"/>
          </w:rPr>
          <m:t>≤</m:t>
        </m:r>
      </m:oMath>
      <w:r w:rsidR="00320DE7" w:rsidRPr="00555242">
        <w:rPr>
          <w:sz w:val="22"/>
        </w:rPr>
        <w:t>r</w:t>
      </w:r>
      <m:oMath>
        <m:r>
          <w:rPr>
            <w:rFonts w:ascii="Cambria Math" w:hAnsi="Cambria Math"/>
            <w:sz w:val="22"/>
          </w:rPr>
          <m:t>≥</m:t>
        </m:r>
      </m:oMath>
      <w:r w:rsidR="00320DE7" w:rsidRPr="00555242">
        <w:rPr>
          <w:sz w:val="22"/>
        </w:rPr>
        <w:t>1,0 (Cohen, Cohen, West &amp; Aiken, 2003).</w:t>
      </w:r>
    </w:p>
    <w:p w14:paraId="5BF5BB14" w14:textId="2D4E7423" w:rsidR="00352942" w:rsidRDefault="00A9755F" w:rsidP="001025AE">
      <w:pPr>
        <w:rPr>
          <w:color w:val="F79646" w:themeColor="accent6"/>
          <w:sz w:val="22"/>
        </w:rPr>
      </w:pPr>
      <w:r>
        <w:rPr>
          <w:sz w:val="22"/>
        </w:rPr>
        <w:t>Er werden</w:t>
      </w:r>
      <w:r w:rsidR="003420ED">
        <w:rPr>
          <w:sz w:val="22"/>
        </w:rPr>
        <w:t xml:space="preserve"> twee hypotheses getoetst in dit onderzoek. H0: er is geen correlatie tussen vermoeidheid en longfunctie, er is geen </w:t>
      </w:r>
      <w:r w:rsidR="002F0B55">
        <w:rPr>
          <w:sz w:val="22"/>
        </w:rPr>
        <w:t>correlatie</w:t>
      </w:r>
      <w:r w:rsidR="003420ED">
        <w:rPr>
          <w:sz w:val="22"/>
        </w:rPr>
        <w:t xml:space="preserve"> tussen vermoeidheid en kortademigheid. </w:t>
      </w:r>
      <w:r w:rsidR="002F0B55">
        <w:rPr>
          <w:sz w:val="22"/>
        </w:rPr>
        <w:t xml:space="preserve">H1: er is een correlatie tussen vermoeidheid en longfunctie, er is een correlatie tussen vermoeidheid en kortademigheid. </w:t>
      </w:r>
    </w:p>
    <w:p w14:paraId="25CECAD2" w14:textId="45DBC847" w:rsidR="00352942" w:rsidRPr="0057437E" w:rsidRDefault="00352942" w:rsidP="001025AE">
      <w:pPr>
        <w:rPr>
          <w:sz w:val="22"/>
          <w:highlight w:val="yellow"/>
        </w:rPr>
      </w:pPr>
      <w:r w:rsidRPr="00631795">
        <w:rPr>
          <w:sz w:val="22"/>
        </w:rPr>
        <w:t>Indien de gevonden correlatie geen p-w</w:t>
      </w:r>
      <w:r w:rsidR="00A9755F">
        <w:rPr>
          <w:sz w:val="22"/>
        </w:rPr>
        <w:t>aarde heeft kleiner dan 0,05 kon</w:t>
      </w:r>
      <w:r w:rsidRPr="00631795">
        <w:rPr>
          <w:sz w:val="22"/>
        </w:rPr>
        <w:t xml:space="preserve"> </w:t>
      </w:r>
      <w:r w:rsidR="00631795" w:rsidRPr="00631795">
        <w:rPr>
          <w:sz w:val="22"/>
        </w:rPr>
        <w:t>men zeggen dat het niet significant is</w:t>
      </w:r>
      <w:r w:rsidRPr="00631795">
        <w:rPr>
          <w:sz w:val="22"/>
        </w:rPr>
        <w:t>. Als de co</w:t>
      </w:r>
      <w:r w:rsidR="00DD6E31">
        <w:rPr>
          <w:sz w:val="22"/>
        </w:rPr>
        <w:t>rrelatie hoog is en de p-waarde</w:t>
      </w:r>
      <w:r w:rsidRPr="00631795">
        <w:rPr>
          <w:sz w:val="22"/>
        </w:rPr>
        <w:t xml:space="preserve"> kle</w:t>
      </w:r>
      <w:r w:rsidR="00A9755F">
        <w:rPr>
          <w:sz w:val="22"/>
        </w:rPr>
        <w:t>iner dan 0,05 is</w:t>
      </w:r>
      <w:r w:rsidR="00DD6E31">
        <w:rPr>
          <w:sz w:val="22"/>
        </w:rPr>
        <w:t>,</w:t>
      </w:r>
      <w:r w:rsidR="00A9755F">
        <w:rPr>
          <w:sz w:val="22"/>
        </w:rPr>
        <w:t xml:space="preserve"> dan kon</w:t>
      </w:r>
      <w:r w:rsidR="00631795" w:rsidRPr="00631795">
        <w:rPr>
          <w:sz w:val="22"/>
        </w:rPr>
        <w:t xml:space="preserve"> men</w:t>
      </w:r>
      <w:r w:rsidRPr="00631795">
        <w:rPr>
          <w:sz w:val="22"/>
        </w:rPr>
        <w:t xml:space="preserve"> spreken van een</w:t>
      </w:r>
      <w:r w:rsidR="00631795" w:rsidRPr="00631795">
        <w:rPr>
          <w:sz w:val="22"/>
        </w:rPr>
        <w:t xml:space="preserve"> significante</w:t>
      </w:r>
      <w:r w:rsidRPr="00631795">
        <w:rPr>
          <w:sz w:val="22"/>
        </w:rPr>
        <w:t xml:space="preserve"> correlatie.</w:t>
      </w:r>
      <w:r w:rsidRPr="00155706">
        <w:rPr>
          <w:color w:val="4F81BD" w:themeColor="accent1"/>
          <w:sz w:val="22"/>
        </w:rPr>
        <w:t xml:space="preserve"> </w:t>
      </w:r>
      <w:r w:rsidRPr="00631795">
        <w:rPr>
          <w:sz w:val="22"/>
        </w:rPr>
        <w:t>Als de p-waarde kleiner of gelijk aan 0,05 is dan is de kans</w:t>
      </w:r>
      <w:r w:rsidR="00631795" w:rsidRPr="00631795">
        <w:rPr>
          <w:sz w:val="22"/>
        </w:rPr>
        <w:t xml:space="preserve"> op onzekerheid van de uitkomst 5%</w:t>
      </w:r>
      <w:r w:rsidR="001D3BE2">
        <w:rPr>
          <w:sz w:val="22"/>
        </w:rPr>
        <w:t xml:space="preserve"> of lager</w:t>
      </w:r>
      <w:r w:rsidRPr="00631795">
        <w:rPr>
          <w:sz w:val="22"/>
        </w:rPr>
        <w:t>. Dit getal maakt de uitkomst statistisch significant</w:t>
      </w:r>
      <w:r w:rsidRPr="00C56C36">
        <w:rPr>
          <w:sz w:val="22"/>
        </w:rPr>
        <w:t>.</w:t>
      </w:r>
      <w:r w:rsidRPr="00C56C36">
        <w:rPr>
          <w:color w:val="4F81BD" w:themeColor="accent1"/>
          <w:sz w:val="22"/>
        </w:rPr>
        <w:t xml:space="preserve"> </w:t>
      </w:r>
      <w:r w:rsidR="00926181" w:rsidRPr="0057437E">
        <w:rPr>
          <w:sz w:val="22"/>
        </w:rPr>
        <w:t xml:space="preserve">De missing data wordt niet meegenomen in de berekeningen. </w:t>
      </w:r>
    </w:p>
    <w:p w14:paraId="368378CF" w14:textId="77777777" w:rsidR="006F2175" w:rsidRPr="00FC34F1" w:rsidRDefault="006F2175" w:rsidP="00FC34F1"/>
    <w:p w14:paraId="779D0262" w14:textId="51CC3A3E" w:rsidR="009D3990" w:rsidRPr="001C092C" w:rsidRDefault="0051379D" w:rsidP="001C092C">
      <w:pPr>
        <w:pStyle w:val="Kop2"/>
        <w:spacing w:before="0"/>
      </w:pPr>
      <w:bookmarkStart w:id="13" w:name="_Toc415987801"/>
      <w:r w:rsidRPr="001C092C">
        <w:t>E</w:t>
      </w:r>
      <w:r w:rsidR="009D3990" w:rsidRPr="001C092C">
        <w:t>thische aspecten</w:t>
      </w:r>
      <w:bookmarkEnd w:id="13"/>
    </w:p>
    <w:p w14:paraId="20F22338" w14:textId="74DEA7BA" w:rsidR="008C0642" w:rsidRDefault="008C0642" w:rsidP="008C0642">
      <w:pPr>
        <w:rPr>
          <w:sz w:val="22"/>
        </w:rPr>
      </w:pPr>
      <w:r>
        <w:rPr>
          <w:sz w:val="22"/>
        </w:rPr>
        <w:t>Voordat de patiënten deelne</w:t>
      </w:r>
      <w:r w:rsidR="00D118F7">
        <w:rPr>
          <w:sz w:val="22"/>
        </w:rPr>
        <w:t xml:space="preserve">men aan het onderzoek </w:t>
      </w:r>
      <w:r w:rsidR="00D01419">
        <w:rPr>
          <w:sz w:val="22"/>
        </w:rPr>
        <w:t xml:space="preserve">werd </w:t>
      </w:r>
      <w:r w:rsidR="00D118F7">
        <w:rPr>
          <w:sz w:val="22"/>
        </w:rPr>
        <w:t xml:space="preserve">er </w:t>
      </w:r>
      <w:r>
        <w:rPr>
          <w:sz w:val="22"/>
        </w:rPr>
        <w:t xml:space="preserve">een toestemmingsformulier getekend. Met dit formulier </w:t>
      </w:r>
      <w:r w:rsidR="00936130">
        <w:rPr>
          <w:sz w:val="22"/>
        </w:rPr>
        <w:t>gaf</w:t>
      </w:r>
      <w:r>
        <w:rPr>
          <w:sz w:val="22"/>
        </w:rPr>
        <w:t xml:space="preserve"> de deelnemer toestemming voor het gebruik van gegevens. De gegevens w</w:t>
      </w:r>
      <w:r w:rsidR="00936130">
        <w:rPr>
          <w:sz w:val="22"/>
        </w:rPr>
        <w:t>erden</w:t>
      </w:r>
      <w:r>
        <w:rPr>
          <w:sz w:val="22"/>
        </w:rPr>
        <w:t xml:space="preserve"> vertrouwelijk en anoniem behandeld. Alleen erkende personeelsleden </w:t>
      </w:r>
      <w:r w:rsidR="00936130">
        <w:rPr>
          <w:sz w:val="22"/>
        </w:rPr>
        <w:t>hadden</w:t>
      </w:r>
      <w:r>
        <w:rPr>
          <w:sz w:val="22"/>
        </w:rPr>
        <w:t xml:space="preserve"> toegang tot de </w:t>
      </w:r>
      <w:r w:rsidRPr="00606561">
        <w:rPr>
          <w:sz w:val="22"/>
        </w:rPr>
        <w:t xml:space="preserve">vertrouwelijk informatie. Er </w:t>
      </w:r>
      <w:r w:rsidR="00936130">
        <w:rPr>
          <w:sz w:val="22"/>
        </w:rPr>
        <w:t>was</w:t>
      </w:r>
      <w:r w:rsidR="00CE5861">
        <w:rPr>
          <w:b/>
          <w:color w:val="C0504D" w:themeColor="accent2"/>
          <w:sz w:val="22"/>
        </w:rPr>
        <w:t xml:space="preserve"> </w:t>
      </w:r>
      <w:r w:rsidR="00CE5861">
        <w:rPr>
          <w:sz w:val="22"/>
        </w:rPr>
        <w:t>een code-lijst</w:t>
      </w:r>
      <w:r w:rsidRPr="00606561">
        <w:rPr>
          <w:sz w:val="22"/>
        </w:rPr>
        <w:t xml:space="preserve"> om de gegevens van de </w:t>
      </w:r>
      <w:r w:rsidRPr="00606561">
        <w:rPr>
          <w:sz w:val="22"/>
        </w:rPr>
        <w:lastRenderedPageBreak/>
        <w:t>betreffende persoon te kunnen achterhalen</w:t>
      </w:r>
      <w:r w:rsidR="00936130">
        <w:rPr>
          <w:sz w:val="22"/>
        </w:rPr>
        <w:t>. De code was</w:t>
      </w:r>
      <w:r>
        <w:rPr>
          <w:sz w:val="22"/>
        </w:rPr>
        <w:t xml:space="preserve"> niet gebaseerd op initialen van de patiënt of geboortedatum. De sleutel tot de code</w:t>
      </w:r>
      <w:r w:rsidRPr="00CE5861">
        <w:rPr>
          <w:sz w:val="22"/>
        </w:rPr>
        <w:t xml:space="preserve"> </w:t>
      </w:r>
      <w:r w:rsidR="00936130">
        <w:rPr>
          <w:sz w:val="22"/>
        </w:rPr>
        <w:t>werd</w:t>
      </w:r>
      <w:r w:rsidR="00CE5861" w:rsidRPr="00CE5861">
        <w:rPr>
          <w:sz w:val="22"/>
        </w:rPr>
        <w:t xml:space="preserve"> </w:t>
      </w:r>
      <w:r>
        <w:rPr>
          <w:sz w:val="22"/>
        </w:rPr>
        <w:t xml:space="preserve">gewaarborgd door de onderzoeker. </w:t>
      </w:r>
      <w:r w:rsidR="00CF4B41">
        <w:rPr>
          <w:sz w:val="22"/>
        </w:rPr>
        <w:t xml:space="preserve">Er </w:t>
      </w:r>
      <w:r w:rsidR="00936130">
        <w:rPr>
          <w:sz w:val="22"/>
        </w:rPr>
        <w:t>werd</w:t>
      </w:r>
      <w:r w:rsidR="00CF4B41">
        <w:rPr>
          <w:sz w:val="22"/>
        </w:rPr>
        <w:t xml:space="preserve"> in dit onderzoek voldaan aan de Dutch Personal Data Protection Act, die voor</w:t>
      </w:r>
      <w:r w:rsidR="00936130">
        <w:rPr>
          <w:sz w:val="22"/>
        </w:rPr>
        <w:t xml:space="preserve">schreven </w:t>
      </w:r>
      <w:r w:rsidR="00CF4B41">
        <w:rPr>
          <w:sz w:val="22"/>
        </w:rPr>
        <w:t xml:space="preserve">hoe men om moet gaan met persoonsgegevens. </w:t>
      </w:r>
    </w:p>
    <w:p w14:paraId="0B9840EF" w14:textId="4775FCE3" w:rsidR="00606561" w:rsidRDefault="00936130" w:rsidP="00606561">
      <w:pPr>
        <w:rPr>
          <w:sz w:val="22"/>
        </w:rPr>
      </w:pPr>
      <w:r>
        <w:rPr>
          <w:sz w:val="22"/>
        </w:rPr>
        <w:t>De studie is</w:t>
      </w:r>
      <w:r w:rsidR="002F0B55">
        <w:rPr>
          <w:sz w:val="22"/>
        </w:rPr>
        <w:t xml:space="preserve"> </w:t>
      </w:r>
      <w:r w:rsidR="00320DE7">
        <w:rPr>
          <w:sz w:val="22"/>
        </w:rPr>
        <w:t>goedgekeurd door</w:t>
      </w:r>
      <w:r w:rsidR="002F0B55">
        <w:rPr>
          <w:sz w:val="22"/>
        </w:rPr>
        <w:t xml:space="preserve"> de</w:t>
      </w:r>
      <w:r w:rsidR="00606561">
        <w:rPr>
          <w:sz w:val="22"/>
        </w:rPr>
        <w:t xml:space="preserve"> M</w:t>
      </w:r>
      <w:r w:rsidR="00320DE7">
        <w:rPr>
          <w:sz w:val="22"/>
        </w:rPr>
        <w:t xml:space="preserve">edisch-ethische </w:t>
      </w:r>
      <w:r w:rsidR="00606561">
        <w:rPr>
          <w:sz w:val="22"/>
        </w:rPr>
        <w:t>T</w:t>
      </w:r>
      <w:r w:rsidR="00320DE7">
        <w:rPr>
          <w:sz w:val="22"/>
        </w:rPr>
        <w:t>oetsingscommissie</w:t>
      </w:r>
      <w:r w:rsidR="00606561">
        <w:rPr>
          <w:sz w:val="22"/>
        </w:rPr>
        <w:t xml:space="preserve"> (</w:t>
      </w:r>
      <w:r w:rsidR="00606561" w:rsidRPr="00606561">
        <w:rPr>
          <w:sz w:val="22"/>
        </w:rPr>
        <w:t>METCZ20180027)</w:t>
      </w:r>
      <w:r w:rsidR="00320DE7">
        <w:rPr>
          <w:sz w:val="22"/>
        </w:rPr>
        <w:t xml:space="preserve"> volgens de Wet Medisch Wetenschappelijk onderzoek en staat geregistreerd</w:t>
      </w:r>
      <w:r w:rsidR="00606561">
        <w:rPr>
          <w:sz w:val="22"/>
        </w:rPr>
        <w:t xml:space="preserve"> bij het Nederlands Trialregister (NTR </w:t>
      </w:r>
      <w:r w:rsidR="00606561" w:rsidRPr="00606561">
        <w:rPr>
          <w:sz w:val="22"/>
        </w:rPr>
        <w:t>TC = 7201)</w:t>
      </w:r>
      <w:r w:rsidR="00606561">
        <w:rPr>
          <w:sz w:val="22"/>
        </w:rPr>
        <w:t xml:space="preserve">. </w:t>
      </w:r>
    </w:p>
    <w:p w14:paraId="3733E516" w14:textId="69EE5358" w:rsidR="00606561" w:rsidRDefault="00606561" w:rsidP="00606561">
      <w:pPr>
        <w:rPr>
          <w:sz w:val="22"/>
        </w:rPr>
      </w:pPr>
      <w:r>
        <w:rPr>
          <w:sz w:val="22"/>
        </w:rPr>
        <w:t>Indien de deelnem</w:t>
      </w:r>
      <w:r w:rsidR="00936130">
        <w:rPr>
          <w:sz w:val="22"/>
        </w:rPr>
        <w:t>er niet meer wilde deelnemen aan het onderzoek kon</w:t>
      </w:r>
      <w:r>
        <w:rPr>
          <w:sz w:val="22"/>
        </w:rPr>
        <w:t xml:space="preserve"> men op ieder moment stoppen met deelname. </w:t>
      </w:r>
    </w:p>
    <w:p w14:paraId="06C192A7" w14:textId="77777777" w:rsidR="00606561" w:rsidRDefault="00606561" w:rsidP="00606561">
      <w:pPr>
        <w:rPr>
          <w:sz w:val="22"/>
        </w:rPr>
      </w:pPr>
      <w:r>
        <w:rPr>
          <w:sz w:val="22"/>
        </w:rPr>
        <w:t>De gegevens worden voor 15 jaar opgeslagen.</w:t>
      </w:r>
    </w:p>
    <w:p w14:paraId="5615E39B" w14:textId="77777777" w:rsidR="00A50002" w:rsidRDefault="00A50002" w:rsidP="00AF6F5C"/>
    <w:p w14:paraId="6BCA2605" w14:textId="77777777" w:rsidR="00D02B5A" w:rsidRDefault="00D02B5A" w:rsidP="00AF6F5C"/>
    <w:p w14:paraId="6D211E52" w14:textId="6E44175B" w:rsidR="00AF6F5C" w:rsidRDefault="00AF6F5C" w:rsidP="00AF6F5C">
      <w:pPr>
        <w:pStyle w:val="Kop1"/>
        <w:spacing w:before="0"/>
      </w:pPr>
      <w:bookmarkStart w:id="14" w:name="_Toc415987802"/>
      <w:r>
        <w:t>Resultaten</w:t>
      </w:r>
      <w:bookmarkEnd w:id="14"/>
    </w:p>
    <w:p w14:paraId="22568169" w14:textId="190DB34B" w:rsidR="0062202D" w:rsidRDefault="00155706" w:rsidP="00AF6F5C">
      <w:pPr>
        <w:rPr>
          <w:sz w:val="22"/>
        </w:rPr>
      </w:pPr>
      <w:r>
        <w:rPr>
          <w:sz w:val="22"/>
        </w:rPr>
        <w:t xml:space="preserve">In totaal </w:t>
      </w:r>
      <w:r w:rsidR="00A05F5E">
        <w:rPr>
          <w:sz w:val="22"/>
        </w:rPr>
        <w:t>zijn</w:t>
      </w:r>
      <w:r w:rsidR="00AF6F5C" w:rsidRPr="002F0B55">
        <w:rPr>
          <w:sz w:val="22"/>
        </w:rPr>
        <w:t xml:space="preserve"> er 52 respondenten. Al deze respondenten zijn gediagnosticeerd met sarcoïdose. </w:t>
      </w:r>
    </w:p>
    <w:p w14:paraId="029BFFF0" w14:textId="24504B8C" w:rsidR="000B450B" w:rsidRDefault="000B450B" w:rsidP="00AF6F5C">
      <w:pPr>
        <w:rPr>
          <w:sz w:val="22"/>
        </w:rPr>
      </w:pPr>
    </w:p>
    <w:p w14:paraId="35B64AAB" w14:textId="382F2203" w:rsidR="000B450B" w:rsidRPr="00371A9C" w:rsidRDefault="000B450B" w:rsidP="00AF6F5C">
      <w:pPr>
        <w:rPr>
          <w:sz w:val="20"/>
        </w:rPr>
      </w:pPr>
      <w:r>
        <w:rPr>
          <w:sz w:val="20"/>
        </w:rPr>
        <w:t>Figuur 1. Histogram FEV</w:t>
      </w:r>
      <w:r>
        <w:rPr>
          <w:sz w:val="20"/>
          <w:vertAlign w:val="subscript"/>
        </w:rPr>
        <w:t>1</w:t>
      </w:r>
      <w:r w:rsidR="00DD6E31">
        <w:rPr>
          <w:sz w:val="20"/>
        </w:rPr>
        <w:t>.</w:t>
      </w:r>
      <w:r w:rsidR="00371A9C">
        <w:rPr>
          <w:sz w:val="20"/>
        </w:rPr>
        <w:tab/>
      </w:r>
      <w:r w:rsidR="00371A9C">
        <w:rPr>
          <w:sz w:val="20"/>
        </w:rPr>
        <w:tab/>
      </w:r>
      <w:r w:rsidR="00371A9C">
        <w:rPr>
          <w:sz w:val="20"/>
        </w:rPr>
        <w:tab/>
      </w:r>
      <w:r w:rsidR="00371A9C">
        <w:rPr>
          <w:sz w:val="20"/>
        </w:rPr>
        <w:tab/>
        <w:t>Figuur 2. Histogram CIS-vragenlijst</w:t>
      </w:r>
      <w:r w:rsidR="00DD6E31">
        <w:rPr>
          <w:sz w:val="20"/>
        </w:rPr>
        <w:t>.</w:t>
      </w:r>
    </w:p>
    <w:p w14:paraId="2D5B499B" w14:textId="676A03E8" w:rsidR="000B450B" w:rsidRDefault="000B450B" w:rsidP="00AF6F5C">
      <w:pPr>
        <w:rPr>
          <w:sz w:val="22"/>
        </w:rPr>
      </w:pPr>
      <w:r>
        <w:rPr>
          <w:noProof/>
          <w:sz w:val="22"/>
        </w:rPr>
        <w:drawing>
          <wp:anchor distT="0" distB="0" distL="114300" distR="114300" simplePos="0" relativeHeight="251677696" behindDoc="0" locked="0" layoutInCell="1" allowOverlap="1" wp14:anchorId="14ECF53E" wp14:editId="30064896">
            <wp:simplePos x="0" y="0"/>
            <wp:positionH relativeFrom="column">
              <wp:posOffset>3200400</wp:posOffset>
            </wp:positionH>
            <wp:positionV relativeFrom="paragraph">
              <wp:posOffset>48260</wp:posOffset>
            </wp:positionV>
            <wp:extent cx="2660650" cy="1759585"/>
            <wp:effectExtent l="0" t="0" r="6350" b="0"/>
            <wp:wrapSquare wrapText="bothSides"/>
            <wp:docPr id="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l="2264" r="8498"/>
                    <a:stretch/>
                  </pic:blipFill>
                  <pic:spPr bwMode="auto">
                    <a:xfrm>
                      <a:off x="0" y="0"/>
                      <a:ext cx="2660650" cy="1759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674624" behindDoc="0" locked="0" layoutInCell="1" allowOverlap="1" wp14:anchorId="10406D62" wp14:editId="12C95568">
            <wp:simplePos x="0" y="0"/>
            <wp:positionH relativeFrom="column">
              <wp:posOffset>0</wp:posOffset>
            </wp:positionH>
            <wp:positionV relativeFrom="paragraph">
              <wp:posOffset>33655</wp:posOffset>
            </wp:positionV>
            <wp:extent cx="2637790" cy="1740535"/>
            <wp:effectExtent l="0" t="0" r="3810" b="12065"/>
            <wp:wrapSquare wrapText="bothSides"/>
            <wp:docPr id="7"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2416" r="8164"/>
                    <a:stretch/>
                  </pic:blipFill>
                  <pic:spPr bwMode="auto">
                    <a:xfrm>
                      <a:off x="0" y="0"/>
                      <a:ext cx="2637790" cy="1740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2394BB" w14:textId="77777777" w:rsidR="000B450B" w:rsidRDefault="000B450B" w:rsidP="00AF6F5C">
      <w:pPr>
        <w:rPr>
          <w:sz w:val="22"/>
        </w:rPr>
      </w:pPr>
    </w:p>
    <w:p w14:paraId="4A0D801B" w14:textId="72A15D55" w:rsidR="000B450B" w:rsidRDefault="000B450B" w:rsidP="00AF6F5C">
      <w:pPr>
        <w:rPr>
          <w:sz w:val="22"/>
        </w:rPr>
      </w:pPr>
    </w:p>
    <w:p w14:paraId="1CAA5669" w14:textId="66A79C1E" w:rsidR="0062202D" w:rsidRPr="00913E58" w:rsidRDefault="0062202D" w:rsidP="0062202D">
      <w:pPr>
        <w:rPr>
          <w:sz w:val="22"/>
        </w:rPr>
      </w:pPr>
    </w:p>
    <w:p w14:paraId="4DC1BA48" w14:textId="1B49EE5B" w:rsidR="0062202D" w:rsidRDefault="0062202D" w:rsidP="0062202D">
      <w:pPr>
        <w:rPr>
          <w:sz w:val="22"/>
        </w:rPr>
      </w:pPr>
    </w:p>
    <w:p w14:paraId="38AB33DC" w14:textId="7A68B711" w:rsidR="00631795" w:rsidRDefault="00631795" w:rsidP="00AF6F5C">
      <w:pPr>
        <w:rPr>
          <w:sz w:val="20"/>
          <w:szCs w:val="20"/>
        </w:rPr>
      </w:pPr>
    </w:p>
    <w:p w14:paraId="1AF15CA9" w14:textId="77777777" w:rsidR="00631795" w:rsidRDefault="00631795" w:rsidP="00AF6F5C">
      <w:pPr>
        <w:rPr>
          <w:sz w:val="20"/>
          <w:szCs w:val="20"/>
        </w:rPr>
      </w:pPr>
    </w:p>
    <w:p w14:paraId="387C7BCA" w14:textId="77777777" w:rsidR="00631795" w:rsidRDefault="00631795" w:rsidP="00AF6F5C">
      <w:pPr>
        <w:rPr>
          <w:sz w:val="20"/>
          <w:szCs w:val="20"/>
        </w:rPr>
      </w:pPr>
    </w:p>
    <w:p w14:paraId="1AA5B74C" w14:textId="1AEEA4E3" w:rsidR="00631795" w:rsidRDefault="00631795" w:rsidP="00AF6F5C">
      <w:pPr>
        <w:rPr>
          <w:sz w:val="20"/>
          <w:szCs w:val="20"/>
        </w:rPr>
      </w:pPr>
    </w:p>
    <w:p w14:paraId="20C99E08" w14:textId="77777777" w:rsidR="00A50002" w:rsidRDefault="00A50002" w:rsidP="00AF6F5C">
      <w:pPr>
        <w:rPr>
          <w:sz w:val="20"/>
          <w:szCs w:val="20"/>
        </w:rPr>
      </w:pPr>
    </w:p>
    <w:p w14:paraId="71C061E2" w14:textId="77777777" w:rsidR="00A50002" w:rsidRDefault="00A50002" w:rsidP="00AF6F5C">
      <w:pPr>
        <w:rPr>
          <w:sz w:val="20"/>
          <w:szCs w:val="20"/>
        </w:rPr>
      </w:pPr>
    </w:p>
    <w:p w14:paraId="7C781827" w14:textId="503861AB" w:rsidR="00A50002" w:rsidRDefault="00A50002" w:rsidP="00AF6F5C">
      <w:pPr>
        <w:rPr>
          <w:sz w:val="20"/>
          <w:szCs w:val="20"/>
        </w:rPr>
      </w:pPr>
      <w:r>
        <w:rPr>
          <w:noProof/>
          <w:sz w:val="20"/>
          <w:szCs w:val="20"/>
        </w:rPr>
        <mc:AlternateContent>
          <mc:Choice Requires="wps">
            <w:drawing>
              <wp:anchor distT="0" distB="0" distL="114300" distR="114300" simplePos="0" relativeHeight="251679744" behindDoc="0" locked="0" layoutInCell="1" allowOverlap="1" wp14:anchorId="73484967" wp14:editId="1E07C8B8">
                <wp:simplePos x="0" y="0"/>
                <wp:positionH relativeFrom="column">
                  <wp:posOffset>444500</wp:posOffset>
                </wp:positionH>
                <wp:positionV relativeFrom="paragraph">
                  <wp:posOffset>78105</wp:posOffset>
                </wp:positionV>
                <wp:extent cx="2971800" cy="685800"/>
                <wp:effectExtent l="0" t="0" r="0" b="0"/>
                <wp:wrapSquare wrapText="bothSides"/>
                <wp:docPr id="15" name="Tekstvak 15"/>
                <wp:cNvGraphicFramePr/>
                <a:graphic xmlns:a="http://schemas.openxmlformats.org/drawingml/2006/main">
                  <a:graphicData uri="http://schemas.microsoft.com/office/word/2010/wordprocessingShape">
                    <wps:wsp>
                      <wps:cNvSpPr txBox="1"/>
                      <wps:spPr>
                        <a:xfrm>
                          <a:off x="0" y="0"/>
                          <a:ext cx="29718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D70134" w14:textId="49B7D083" w:rsidR="00AA3F42" w:rsidRPr="00371A9C" w:rsidRDefault="00AA3F42">
                            <w:pPr>
                              <w:rPr>
                                <w:sz w:val="20"/>
                              </w:rPr>
                            </w:pPr>
                            <w:r w:rsidRPr="00371A9C">
                              <w:rPr>
                                <w:sz w:val="20"/>
                              </w:rPr>
                              <w:t>CIS = Checklist Individuele Spankracht</w:t>
                            </w:r>
                            <w:r>
                              <w:rPr>
                                <w:sz w:val="20"/>
                              </w:rPr>
                              <w:t xml:space="preserve">., CIS_FAT_comp = de opgetelde waarde van alle beantwoorde vragen van de CIS, N = aantal deelnemende cijfers, Std. Dev. = standaarddeviatie.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kstvak 15" o:spid="_x0000_s1028" type="#_x0000_t202" style="position:absolute;margin-left:35pt;margin-top:6.15pt;width:234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gibtMCAAAXBgAADgAAAGRycy9lMm9Eb2MueG1srFRLb9swDL4P2H8QdE9tB06bGHUKN0WGAUVb&#10;rBl6VmQpMarXJCVxNuy/j5LjNO12WIddbIr8RJEfH5dXrRRoy6xrtCpxdpZixBTVdaNWJf66mA/G&#10;GDlPVE2EVqzEe+bw1fTjh8udKdhQr7WomUXgRLliZ0q89t4USeLomknizrRhCoxcW0k8HO0qqS3Z&#10;gXcpkmGanic7bWtjNWXOgfamM+Jp9M85o/6ec8c8EiWG2Hz82vhdhm8yvSTFyhKzbughDPIPUUjS&#10;KHj06OqGeII2tvnNlWyo1U5zf0a1TDTnDWUxB8gmS99k87gmhsVcgBxnjjS5/+eW3m0fLGpqqN0I&#10;I0Uk1GjBnp3fkmcEKuBnZ1wBsEcDQN9e6xawvd6BMqTdcivDHxJCYAem90d2WesRBeVwcpGNUzBR&#10;sJ2PR0EG98nLbWOd/8S0REEosYXqRVLJ9tb5DtpDwmNKzxshYgWFeqUAn52GxRbobpMCIgExIENM&#10;sTw/ZqOLYXUxmgzOq1E2yLN0PKiqdDi4mVdplebz2SS//glRSJLlxQ4axUCbLeA+EDEXZHUoSjD/&#10;XVUkoa96OMuS2D1dfuA4UtKHmgT2O5aj5PeChQSE+sI41C2SHRRxYthMWLQl0OuEUqZ8rFMkA9AB&#10;xYGw91w84CNlkcr3XO7I71/Wyh8vy0ZpG0v7Juz6uQ+Zd3gg4yTvIPp22caGHfZNuNT1HnrT6m66&#10;naHzBhroljj/QCyMM/QcrCh/Dx8u9K7E+iBhtNb2+5/0AQ/1BCtGoeoldt82xDKMxGcF8zfJ8jzs&#10;k3jIoYfgYE8ty1OL2siZhqpksAwNjWLAe9GL3Gr5BJusCq+CiSgKb5fY9+LMd0sLNiFlVRVBsEEM&#10;8bfq0dDgOhQpjMeifSLWHGbIQyPd6X6RkOLNKHXYcFPpauM1b+KcBZ47Vg/8w/aJbXnYlGG9nZ4j&#10;6mWfT38BAAD//wMAUEsDBBQABgAIAAAAIQCbBcGL2wAAAAkBAAAPAAAAZHJzL2Rvd25yZXYueG1s&#10;TI/BTsMwEETvSPyDtUjcqE1DoYQ4FQJxBVFoJW7beJtExOsodpvw92xPcNw3o9mZYjX5Th1piG1g&#10;C9czA4q4Cq7l2sLnx8vVElRMyA67wGThhyKsyvOzAnMXRn6n4zrVSkI45mihSanPtY5VQx7jLPTE&#10;ou3D4DHJOdTaDThKuO/03Jhb7bFl+dBgT08NVd/rg7ewed1/bW/MW/3sF/0YJqPZ32trLy+mxwdQ&#10;iab0Z4ZTfakOpXTahQO7qDoLd0amJOHzDJToi2wpYHcCJgNdFvr/gvIXAAD//wMAUEsBAi0AFAAG&#10;AAgAAAAhAOSZw8D7AAAA4QEAABMAAAAAAAAAAAAAAAAAAAAAAFtDb250ZW50X1R5cGVzXS54bWxQ&#10;SwECLQAUAAYACAAAACEAI7Jq4dcAAACUAQAACwAAAAAAAAAAAAAAAAAsAQAAX3JlbHMvLnJlbHNQ&#10;SwECLQAUAAYACAAAACEAOhgibtMCAAAXBgAADgAAAAAAAAAAAAAAAAAsAgAAZHJzL2Uyb0RvYy54&#10;bWxQSwECLQAUAAYACAAAACEAmwXBi9sAAAAJAQAADwAAAAAAAAAAAAAAAAArBQAAZHJzL2Rvd25y&#10;ZXYueG1sUEsFBgAAAAAEAAQA8wAAADMGAAAAAA==&#10;" filled="f" stroked="f">
                <v:textbox>
                  <w:txbxContent>
                    <w:p w14:paraId="6AD70134" w14:textId="49B7D083" w:rsidR="00AA3F42" w:rsidRPr="00371A9C" w:rsidRDefault="00AA3F42">
                      <w:pPr>
                        <w:rPr>
                          <w:sz w:val="20"/>
                        </w:rPr>
                      </w:pPr>
                      <w:r w:rsidRPr="00371A9C">
                        <w:rPr>
                          <w:sz w:val="20"/>
                        </w:rPr>
                        <w:t>CIS = Checklist Individuele Spankracht</w:t>
                      </w:r>
                      <w:r>
                        <w:rPr>
                          <w:sz w:val="20"/>
                        </w:rPr>
                        <w:t xml:space="preserve">., CIS_FAT_comp = de opgetelde waarde van alle beantwoorde vragen van de CIS, N = aantal deelnemende cijfers, Std. Dev. = standaarddeviatie. </w:t>
                      </w:r>
                    </w:p>
                  </w:txbxContent>
                </v:textbox>
                <w10:wrap type="square"/>
              </v:shape>
            </w:pict>
          </mc:Fallback>
        </mc:AlternateContent>
      </w:r>
    </w:p>
    <w:p w14:paraId="0526723A" w14:textId="77777777" w:rsidR="00A50002" w:rsidRDefault="00A50002" w:rsidP="00A50002">
      <w:pPr>
        <w:rPr>
          <w:sz w:val="20"/>
        </w:rPr>
      </w:pPr>
      <w:r>
        <w:rPr>
          <w:sz w:val="20"/>
        </w:rPr>
        <w:t>FEV</w:t>
      </w:r>
      <w:r>
        <w:rPr>
          <w:sz w:val="20"/>
          <w:vertAlign w:val="subscript"/>
        </w:rPr>
        <w:t>1</w:t>
      </w:r>
      <w:r>
        <w:rPr>
          <w:sz w:val="20"/>
        </w:rPr>
        <w:t xml:space="preserve"> = Forced Expiratory Volume in één seconde, </w:t>
      </w:r>
    </w:p>
    <w:p w14:paraId="41C8C630" w14:textId="2EF8DF2E" w:rsidR="00A50002" w:rsidRPr="000B450B" w:rsidRDefault="00A50002" w:rsidP="00A50002">
      <w:pPr>
        <w:rPr>
          <w:sz w:val="20"/>
        </w:rPr>
      </w:pPr>
      <w:r>
        <w:rPr>
          <w:sz w:val="20"/>
        </w:rPr>
        <w:t>N = aantal deelnemende cijfers, Std. Dev. = standaarddeviatie.</w:t>
      </w:r>
    </w:p>
    <w:p w14:paraId="26439684" w14:textId="77777777" w:rsidR="00A50002" w:rsidRDefault="00A50002" w:rsidP="00AF6F5C">
      <w:pPr>
        <w:rPr>
          <w:sz w:val="20"/>
          <w:szCs w:val="20"/>
        </w:rPr>
      </w:pPr>
    </w:p>
    <w:p w14:paraId="52C4B1B7" w14:textId="77777777" w:rsidR="00A50002" w:rsidRDefault="00A50002" w:rsidP="00AF6F5C">
      <w:pPr>
        <w:rPr>
          <w:sz w:val="20"/>
          <w:szCs w:val="20"/>
        </w:rPr>
      </w:pPr>
    </w:p>
    <w:p w14:paraId="5EE2A6A6" w14:textId="77777777" w:rsidR="00A50002" w:rsidRDefault="00A50002" w:rsidP="00AF6F5C">
      <w:pPr>
        <w:rPr>
          <w:sz w:val="20"/>
          <w:szCs w:val="20"/>
        </w:rPr>
      </w:pPr>
    </w:p>
    <w:p w14:paraId="4D4E5FF9" w14:textId="77777777" w:rsidR="00A50002" w:rsidRDefault="00A50002" w:rsidP="00AF6F5C">
      <w:pPr>
        <w:rPr>
          <w:sz w:val="20"/>
          <w:szCs w:val="20"/>
        </w:rPr>
      </w:pPr>
    </w:p>
    <w:p w14:paraId="627599F3" w14:textId="2E26D89E" w:rsidR="00631795" w:rsidRPr="008743D0" w:rsidRDefault="00371A9C" w:rsidP="00AF6F5C">
      <w:pPr>
        <w:rPr>
          <w:sz w:val="20"/>
          <w:szCs w:val="20"/>
        </w:rPr>
      </w:pPr>
      <w:r>
        <w:rPr>
          <w:sz w:val="20"/>
          <w:szCs w:val="20"/>
        </w:rPr>
        <w:t>Figuur 3. Histogram FEV</w:t>
      </w:r>
      <w:r>
        <w:rPr>
          <w:sz w:val="20"/>
          <w:szCs w:val="20"/>
          <w:vertAlign w:val="subscript"/>
        </w:rPr>
        <w:t>1</w:t>
      </w:r>
      <w:r>
        <w:rPr>
          <w:sz w:val="20"/>
          <w:szCs w:val="20"/>
        </w:rPr>
        <w:t>Pred</w:t>
      </w:r>
      <w:r w:rsidR="00DD6E31">
        <w:rPr>
          <w:sz w:val="20"/>
          <w:szCs w:val="20"/>
        </w:rPr>
        <w:t>.</w:t>
      </w:r>
      <w:r w:rsidR="008743D0">
        <w:rPr>
          <w:sz w:val="20"/>
          <w:szCs w:val="20"/>
        </w:rPr>
        <w:tab/>
      </w:r>
      <w:r w:rsidR="008743D0">
        <w:rPr>
          <w:sz w:val="20"/>
          <w:szCs w:val="20"/>
        </w:rPr>
        <w:tab/>
      </w:r>
      <w:r w:rsidR="008743D0">
        <w:rPr>
          <w:sz w:val="20"/>
          <w:szCs w:val="20"/>
        </w:rPr>
        <w:tab/>
      </w:r>
      <w:r w:rsidR="008743D0">
        <w:rPr>
          <w:sz w:val="20"/>
          <w:szCs w:val="20"/>
        </w:rPr>
        <w:tab/>
        <w:t>Figuur 4. Histogram MRC</w:t>
      </w:r>
      <w:r w:rsidR="00DD6E31">
        <w:rPr>
          <w:sz w:val="20"/>
          <w:szCs w:val="20"/>
        </w:rPr>
        <w:t>.</w:t>
      </w:r>
    </w:p>
    <w:p w14:paraId="549FFA15" w14:textId="2E706531" w:rsidR="00631795" w:rsidRDefault="008743D0" w:rsidP="00AF6F5C">
      <w:pPr>
        <w:rPr>
          <w:sz w:val="20"/>
          <w:szCs w:val="20"/>
        </w:rPr>
      </w:pPr>
      <w:r>
        <w:rPr>
          <w:noProof/>
          <w:sz w:val="22"/>
        </w:rPr>
        <w:drawing>
          <wp:anchor distT="0" distB="0" distL="114300" distR="114300" simplePos="0" relativeHeight="251685888" behindDoc="0" locked="0" layoutInCell="1" allowOverlap="1" wp14:anchorId="4515614D" wp14:editId="0F5B0A6D">
            <wp:simplePos x="0" y="0"/>
            <wp:positionH relativeFrom="column">
              <wp:posOffset>3086100</wp:posOffset>
            </wp:positionH>
            <wp:positionV relativeFrom="paragraph">
              <wp:posOffset>80010</wp:posOffset>
            </wp:positionV>
            <wp:extent cx="2628900" cy="1748155"/>
            <wp:effectExtent l="0" t="0" r="12700" b="4445"/>
            <wp:wrapSquare wrapText="bothSides"/>
            <wp:docPr id="8"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a:extLst>
                        <a:ext uri="{28A0092B-C50C-407E-A947-70E740481C1C}">
                          <a14:useLocalDpi xmlns:a14="http://schemas.microsoft.com/office/drawing/2010/main" val="0"/>
                        </a:ext>
                      </a:extLst>
                    </a:blip>
                    <a:srcRect l="2032" r="9298"/>
                    <a:stretch/>
                  </pic:blipFill>
                  <pic:spPr bwMode="auto">
                    <a:xfrm>
                      <a:off x="0" y="0"/>
                      <a:ext cx="2628900" cy="1748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1A9C">
        <w:rPr>
          <w:noProof/>
          <w:sz w:val="22"/>
        </w:rPr>
        <w:drawing>
          <wp:anchor distT="0" distB="0" distL="114300" distR="114300" simplePos="0" relativeHeight="251681792" behindDoc="0" locked="0" layoutInCell="1" allowOverlap="1" wp14:anchorId="37915C3E" wp14:editId="5818ED41">
            <wp:simplePos x="0" y="0"/>
            <wp:positionH relativeFrom="column">
              <wp:posOffset>0</wp:posOffset>
            </wp:positionH>
            <wp:positionV relativeFrom="paragraph">
              <wp:posOffset>80010</wp:posOffset>
            </wp:positionV>
            <wp:extent cx="2593340" cy="1729740"/>
            <wp:effectExtent l="0" t="0" r="0" b="0"/>
            <wp:wrapSquare wrapText="bothSides"/>
            <wp:docPr id="9"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a:extLst>
                        <a:ext uri="{28A0092B-C50C-407E-A947-70E740481C1C}">
                          <a14:useLocalDpi xmlns:a14="http://schemas.microsoft.com/office/drawing/2010/main" val="0"/>
                        </a:ext>
                      </a:extLst>
                    </a:blip>
                    <a:srcRect l="2032" r="9483"/>
                    <a:stretch/>
                  </pic:blipFill>
                  <pic:spPr bwMode="auto">
                    <a:xfrm>
                      <a:off x="0" y="0"/>
                      <a:ext cx="2593340" cy="1729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49ECAB" w14:textId="792550AC" w:rsidR="00631795" w:rsidRDefault="00631795" w:rsidP="00AF6F5C">
      <w:pPr>
        <w:rPr>
          <w:sz w:val="20"/>
          <w:szCs w:val="20"/>
        </w:rPr>
      </w:pPr>
    </w:p>
    <w:p w14:paraId="67092B51" w14:textId="3C13B9FF" w:rsidR="00631795" w:rsidRDefault="00631795" w:rsidP="00AF6F5C">
      <w:pPr>
        <w:rPr>
          <w:sz w:val="20"/>
          <w:szCs w:val="20"/>
        </w:rPr>
      </w:pPr>
    </w:p>
    <w:p w14:paraId="65CFC267" w14:textId="622094BA" w:rsidR="00631795" w:rsidRDefault="00631795" w:rsidP="00AF6F5C">
      <w:pPr>
        <w:rPr>
          <w:sz w:val="20"/>
          <w:szCs w:val="20"/>
        </w:rPr>
      </w:pPr>
    </w:p>
    <w:p w14:paraId="6E61CC8C" w14:textId="77777777" w:rsidR="00631795" w:rsidRDefault="00631795" w:rsidP="00AF6F5C">
      <w:pPr>
        <w:rPr>
          <w:sz w:val="20"/>
          <w:szCs w:val="20"/>
        </w:rPr>
      </w:pPr>
    </w:p>
    <w:p w14:paraId="0FB77539" w14:textId="7C351C64" w:rsidR="00740E5B" w:rsidRPr="00D83DF9" w:rsidRDefault="00CF19E8" w:rsidP="00AF6F5C">
      <w:pPr>
        <w:rPr>
          <w:sz w:val="20"/>
          <w:szCs w:val="20"/>
        </w:rPr>
      </w:pPr>
      <w:r>
        <w:rPr>
          <w:sz w:val="20"/>
          <w:szCs w:val="20"/>
        </w:rPr>
        <w:tab/>
      </w:r>
      <w:r w:rsidR="002C1608">
        <w:rPr>
          <w:sz w:val="20"/>
          <w:szCs w:val="20"/>
        </w:rPr>
        <w:tab/>
      </w:r>
    </w:p>
    <w:p w14:paraId="2D684B5F" w14:textId="3E5A332C" w:rsidR="00740E5B" w:rsidRDefault="00740E5B" w:rsidP="00AF6F5C">
      <w:pPr>
        <w:rPr>
          <w:sz w:val="16"/>
          <w:szCs w:val="16"/>
          <w:vertAlign w:val="subscript"/>
        </w:rPr>
      </w:pPr>
    </w:p>
    <w:p w14:paraId="4F937868" w14:textId="77777777" w:rsidR="00371A9C" w:rsidRDefault="00371A9C" w:rsidP="00AF6F5C">
      <w:pPr>
        <w:rPr>
          <w:sz w:val="22"/>
        </w:rPr>
      </w:pPr>
    </w:p>
    <w:p w14:paraId="677EFFFA" w14:textId="0D32A49C" w:rsidR="00371A9C" w:rsidRDefault="00371A9C" w:rsidP="00AF6F5C">
      <w:pPr>
        <w:rPr>
          <w:sz w:val="22"/>
        </w:rPr>
      </w:pPr>
    </w:p>
    <w:p w14:paraId="0E2EFDA1" w14:textId="3ADFDB0C" w:rsidR="00371A9C" w:rsidRDefault="00371A9C" w:rsidP="00AF6F5C">
      <w:pPr>
        <w:rPr>
          <w:sz w:val="22"/>
        </w:rPr>
      </w:pPr>
    </w:p>
    <w:p w14:paraId="3BC4BADE" w14:textId="57B4DE9C" w:rsidR="00371A9C" w:rsidRDefault="00A50002" w:rsidP="00AF6F5C">
      <w:pPr>
        <w:rPr>
          <w:sz w:val="22"/>
        </w:rPr>
      </w:pPr>
      <w:r>
        <w:rPr>
          <w:noProof/>
          <w:sz w:val="22"/>
        </w:rPr>
        <mc:AlternateContent>
          <mc:Choice Requires="wps">
            <w:drawing>
              <wp:anchor distT="0" distB="0" distL="114300" distR="114300" simplePos="0" relativeHeight="251686912" behindDoc="0" locked="0" layoutInCell="1" allowOverlap="1" wp14:anchorId="4F7B8E17" wp14:editId="6165D563">
                <wp:simplePos x="0" y="0"/>
                <wp:positionH relativeFrom="column">
                  <wp:posOffset>378460</wp:posOffset>
                </wp:positionH>
                <wp:positionV relativeFrom="paragraph">
                  <wp:posOffset>171450</wp:posOffset>
                </wp:positionV>
                <wp:extent cx="2857500" cy="571500"/>
                <wp:effectExtent l="0" t="0" r="0" b="12700"/>
                <wp:wrapSquare wrapText="bothSides"/>
                <wp:docPr id="18" name="Tekstvak 18"/>
                <wp:cNvGraphicFramePr/>
                <a:graphic xmlns:a="http://schemas.openxmlformats.org/drawingml/2006/main">
                  <a:graphicData uri="http://schemas.microsoft.com/office/word/2010/wordprocessingShape">
                    <wps:wsp>
                      <wps:cNvSpPr txBox="1"/>
                      <wps:spPr>
                        <a:xfrm>
                          <a:off x="0" y="0"/>
                          <a:ext cx="28575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B79EA4" w14:textId="77777777" w:rsidR="00AA3F42" w:rsidRPr="000B450B" w:rsidRDefault="00AA3F42" w:rsidP="008743D0">
                            <w:pPr>
                              <w:rPr>
                                <w:sz w:val="20"/>
                              </w:rPr>
                            </w:pPr>
                            <w:r>
                              <w:rPr>
                                <w:sz w:val="20"/>
                              </w:rPr>
                              <w:t>MRC = Medical Research Council voor dyspneu,  N = aantal deelnemende cijfers, Std. Dev. = standaarddeviatie.</w:t>
                            </w:r>
                          </w:p>
                          <w:p w14:paraId="6CE4238D" w14:textId="77777777" w:rsidR="00AA3F42" w:rsidRDefault="00AA3F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kstvak 18" o:spid="_x0000_s1029" type="#_x0000_t202" style="position:absolute;margin-left:29.8pt;margin-top:13.5pt;width:225pt;height:4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qo2tQCAAAXBgAADgAAAGRycy9lMm9Eb2MueG1srFTLbtswELwX6D8IvDuSXDsPIXKgOHBRIGiC&#10;xkXONEXZQiiSJWlbbtF/75CyHCftoSl6kZa7w+Xu7OPyqm1EtOHG1krmJD1JSMQlU2Utlzn5Op8N&#10;zklkHZUlFUrynOy4JVeT9+8utzrjQ7VSouQmghNps63Oyco5ncWxZSveUHuiNJcwVso01OFolnFp&#10;6BbeGxEPk+Q03ipTaqMYtxbam85IJsF/VXHm7qrKcheJnCA2F74mfBf+G08uabY0VK9qtg+D/kMU&#10;Da0lHj24uqGORmtT/+aqqZlRVlXuhKkmVlVVMx5yQDZp8iqbhxXVPOQCcqw+0GT/n1v2eXNvorpE&#10;7VApSRvUaM6frNvQpwgq8LPVNgPsQQPo2mvVAtvrLZQ+7bYyjf8joQh2ML07sMtbFzEoh+fjs3EC&#10;E4NtfJZ6Ge7j59vaWPeRqybyQk4MqhdIpZtb6zpoD/GPSTWrhQgVFPKFAj47DQ8t0N2mGSKB6JE+&#10;plCeH9Px2bA4G18MTotxOhilyfmgKJLh4GZWJEUymk0vRtc/EUVD01G2RaNotNkc90HETNDlvije&#10;/HdVaSh70cNpGofu6fKD40BJH2rs2e9YDpLbCe4TEPILr1C3QLZXhInhU2GiDUWvU8a4dKFOgQyg&#10;PaoCYW+5uMcHygKVb7nckd+/rKQ7XG5qqUwo7auwy6c+5KrDg4yjvL3o2kUbGvZD34QLVe7Qm0Z1&#10;0201m9VooFtq3T01GGf0HFaUu8OnEmqbE7WXSLRS5vuf9B6PesJKIl/1nNhva2o4icQnifm7SEcj&#10;v0/CYYQewsEcWxbHFrlupgpVSbEMNQuixzvRi5VRzSM2WeFfhYlKhrdz4npx6rqlhU3IeFEEEDaI&#10;pu5WPmjmXfsi+fGYt4/U6P0MOTTSZ9UvEpq9GqUO629KVaydquowZ57njtU9/9g+oS33m9Kvt+Nz&#10;QD3v88kvAAAA//8DAFBLAwQUAAYACAAAACEAa9YWVdsAAAAJAQAADwAAAGRycy9kb3ducmV2Lnht&#10;bEyPwU7DMBBE70j8g7VI3Oi6FSk0xKkQiCuIApV6c+NtEhGvo9htwt+zPcFxZ55mZ4r15Dt1oiG2&#10;gQ3MZxoUcRVcy7WBz4+Xm3tQMVl2tgtMBn4owrq8vChs7sLI73TapFpJCMfcGmhS6nPEWDXkbZyF&#10;nli8Qxi8TXIONbrBjhLuO1xovURvW5YPje3pqaHqe3P0Br5eD7vtrX6rn33Wj2HSyH6FxlxfTY8P&#10;oBJN6Q+Gc32pDqV02ocju6g6A9lqKaSBxZ1MEj/TZ2Ev4FwULAv8v6D8BQAA//8DAFBLAQItABQA&#10;BgAIAAAAIQDkmcPA+wAAAOEBAAATAAAAAAAAAAAAAAAAAAAAAABbQ29udGVudF9UeXBlc10ueG1s&#10;UEsBAi0AFAAGAAgAAAAhACOyauHXAAAAlAEAAAsAAAAAAAAAAAAAAAAALAEAAF9yZWxzLy5yZWxz&#10;UEsBAi0AFAAGAAgAAAAhAG3aqNrUAgAAFwYAAA4AAAAAAAAAAAAAAAAALAIAAGRycy9lMm9Eb2Mu&#10;eG1sUEsBAi0AFAAGAAgAAAAhAGvWFlXbAAAACQEAAA8AAAAAAAAAAAAAAAAALAUAAGRycy9kb3du&#10;cmV2LnhtbFBLBQYAAAAABAAEAPMAAAA0BgAAAAA=&#10;" filled="f" stroked="f">
                <v:textbox>
                  <w:txbxContent>
                    <w:p w14:paraId="4AB79EA4" w14:textId="77777777" w:rsidR="00AA3F42" w:rsidRPr="000B450B" w:rsidRDefault="00AA3F42" w:rsidP="008743D0">
                      <w:pPr>
                        <w:rPr>
                          <w:sz w:val="20"/>
                        </w:rPr>
                      </w:pPr>
                      <w:r>
                        <w:rPr>
                          <w:sz w:val="20"/>
                        </w:rPr>
                        <w:t>MRC = Medical Research Council voor dyspneu,  N = aantal deelnemende cijfers, Std. Dev. = standaarddeviatie.</w:t>
                      </w:r>
                    </w:p>
                    <w:p w14:paraId="6CE4238D" w14:textId="77777777" w:rsidR="00AA3F42" w:rsidRDefault="00AA3F42"/>
                  </w:txbxContent>
                </v:textbox>
                <w10:wrap type="square"/>
              </v:shape>
            </w:pict>
          </mc:Fallback>
        </mc:AlternateContent>
      </w:r>
      <w:r>
        <w:rPr>
          <w:noProof/>
          <w:sz w:val="22"/>
        </w:rPr>
        <mc:AlternateContent>
          <mc:Choice Requires="wps">
            <w:drawing>
              <wp:anchor distT="0" distB="0" distL="114300" distR="114300" simplePos="0" relativeHeight="251683840" behindDoc="0" locked="0" layoutInCell="1" allowOverlap="1" wp14:anchorId="000C7B73" wp14:editId="50CCF1D2">
                <wp:simplePos x="0" y="0"/>
                <wp:positionH relativeFrom="column">
                  <wp:posOffset>-2821940</wp:posOffset>
                </wp:positionH>
                <wp:positionV relativeFrom="paragraph">
                  <wp:posOffset>171450</wp:posOffset>
                </wp:positionV>
                <wp:extent cx="2857500" cy="914400"/>
                <wp:effectExtent l="0" t="0" r="0" b="0"/>
                <wp:wrapSquare wrapText="bothSides"/>
                <wp:docPr id="16" name="Tekstvak 16"/>
                <wp:cNvGraphicFramePr/>
                <a:graphic xmlns:a="http://schemas.openxmlformats.org/drawingml/2006/main">
                  <a:graphicData uri="http://schemas.microsoft.com/office/word/2010/wordprocessingShape">
                    <wps:wsp>
                      <wps:cNvSpPr txBox="1"/>
                      <wps:spPr>
                        <a:xfrm>
                          <a:off x="0" y="0"/>
                          <a:ext cx="28575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5C0D09" w14:textId="6CB2458F" w:rsidR="00AA3F42" w:rsidRPr="000B450B" w:rsidRDefault="00AA3F42" w:rsidP="00371A9C">
                            <w:pPr>
                              <w:rPr>
                                <w:sz w:val="20"/>
                              </w:rPr>
                            </w:pPr>
                            <w:r>
                              <w:rPr>
                                <w:sz w:val="20"/>
                              </w:rPr>
                              <w:t>FEV</w:t>
                            </w:r>
                            <w:r>
                              <w:rPr>
                                <w:sz w:val="20"/>
                                <w:vertAlign w:val="subscript"/>
                              </w:rPr>
                              <w:t>1</w:t>
                            </w:r>
                            <w:r>
                              <w:rPr>
                                <w:sz w:val="20"/>
                              </w:rPr>
                              <w:t xml:space="preserve"> = Forced Expiratory Volume in één seconde, FEV</w:t>
                            </w:r>
                            <w:r>
                              <w:rPr>
                                <w:sz w:val="20"/>
                                <w:vertAlign w:val="subscript"/>
                              </w:rPr>
                              <w:t>1</w:t>
                            </w:r>
                            <w:r>
                              <w:rPr>
                                <w:sz w:val="20"/>
                              </w:rPr>
                              <w:t>Pred = de voorspelde (in percentage weergegeven) waarde van de FEV</w:t>
                            </w:r>
                            <w:r>
                              <w:rPr>
                                <w:sz w:val="20"/>
                                <w:vertAlign w:val="subscript"/>
                              </w:rPr>
                              <w:t>1</w:t>
                            </w:r>
                            <w:r>
                              <w:rPr>
                                <w:sz w:val="20"/>
                              </w:rPr>
                              <w:t>,  N = aantal deelnemende cijfers, Std. Dev. = standaard-deviatie.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kstvak 16" o:spid="_x0000_s1030" type="#_x0000_t202" style="position:absolute;margin-left:-222.15pt;margin-top:13.5pt;width:22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3c0dMCAAAXBgAADgAAAGRycy9lMm9Eb2MueG1srFRNb9swDL0P2H8QdE9tB04/jDqFmyLDgKIt&#10;1gw9K7KcGLUlTVK+Nuy/70mO07TbYR12kWmSosjHR15ebduGrIWxtZI5TU5iSoTkqqzlIqdfZ9PB&#10;OSXWMVmyRkmR052w9Gr88cPlRmdiqJaqKYUhCCJtttE5XTqnsyiyfClaZk+UFhLGSpmWOfyaRVQa&#10;tkH0tomGcXwabZQptVFcWAvtTWek4xC/qgR391VlhSNNTpGbC6cJ59yf0fiSZQvD9LLm+zTYP2TR&#10;slri0UOoG+YYWZn6t1BtzY2yqnInXLWRqqqai1ADqkniN9U8LpkWoRaAY/UBJvv/wvK79YMhdYne&#10;nVIiWYsezcSzdWv2TKACPhttM7g9aji67bXawrfXWyh92dvKtP6LggjsQHp3QFdsHeFQDs9HZ6MY&#10;Jg7bRZKmkBE+ermtjXWfhGqJF3Jq0L0AKlvfWte59i7+MammddOEDjbylQIxO40IFOhuswyZQPSe&#10;PqfQnh+T0dmwOBtdDE6LUTJIk/h8UBTxcHAzLeIiTqeTi/T6J7JoWZJmGxBFg2Yz3AcQ04Yt9k3x&#10;5r/rSsv4Kw4nSRTY09WHwAGSPtXIo9+hHCS3a4QvoJFfRIW+BbC9IkyMmDSGrBm4zjgX0oU+BTDg&#10;7b0qAPaei3v/AFmA8j2XO/D7l5V0h8ttLZUJrX2Tdvncp1x1/gDjqG4vuu18Gwib9iScq3IHbhrV&#10;TbfVfFqDQLfMugdmMM7gHFaUu8dRNWqTU7WXKFkq8/1Peu+PfsJKie96Tu23FTOCkuazxPwF/mKf&#10;hJ8UHMIb5tgyP7bIVTtR6EqCZah5EL2/a3qxMqp9wiYr/KswMcnxdk5dL05ct7SwCbkoiuCEDaKZ&#10;u5WPmvvQvkl+PGbbJ2b0foYciHSn+kXCsjej1Pn6m1IVK6eqOsyZx7lDdY8/tk+g5X5T+vV2/B+8&#10;Xvb5+BcAAAD//wMAUEsDBBQABgAIAAAAIQDgdznT3QAAAAkBAAAPAAAAZHJzL2Rvd25yZXYueG1s&#10;TI9BT8JAEIXvJvyHzZB4g12wWCndEqPxqgGFxNvSHdrG7mzTXWj9944nPU7my3vfy7eja8UV+9B4&#10;0rCYKxBIpbcNVRo+3l9mDyBCNGRN6wk1fGOAbTG5yU1m/UA7vO5jJTiEQmY01DF2mZShrNGZMPcd&#10;Ev/Ovncm8tlX0vZm4HDXyqVS99KZhrihNh0+1Vh+7S9Ow+H1/HlM1Fv17Fbd4Eclya2l1rfT8XED&#10;IuIY/2D41Wd1KNjp5C9kg2g1zJIkuWNWwzLlUUysUhAnBtOFAlnk8v+C4gcAAP//AwBQSwECLQAU&#10;AAYACAAAACEA5JnDwPsAAADhAQAAEwAAAAAAAAAAAAAAAAAAAAAAW0NvbnRlbnRfVHlwZXNdLnht&#10;bFBLAQItABQABgAIAAAAIQAjsmrh1wAAAJQBAAALAAAAAAAAAAAAAAAAACwBAABfcmVscy8ucmVs&#10;c1BLAQItABQABgAIAAAAIQCujdzR0wIAABcGAAAOAAAAAAAAAAAAAAAAACwCAABkcnMvZTJvRG9j&#10;LnhtbFBLAQItABQABgAIAAAAIQDgdznT3QAAAAkBAAAPAAAAAAAAAAAAAAAAACsFAABkcnMvZG93&#10;bnJldi54bWxQSwUGAAAAAAQABADzAAAANQYAAAAA&#10;" filled="f" stroked="f">
                <v:textbox>
                  <w:txbxContent>
                    <w:p w14:paraId="645C0D09" w14:textId="6CB2458F" w:rsidR="00AA3F42" w:rsidRPr="000B450B" w:rsidRDefault="00AA3F42" w:rsidP="00371A9C">
                      <w:pPr>
                        <w:rPr>
                          <w:sz w:val="20"/>
                        </w:rPr>
                      </w:pPr>
                      <w:r>
                        <w:rPr>
                          <w:sz w:val="20"/>
                        </w:rPr>
                        <w:t>FEV</w:t>
                      </w:r>
                      <w:r>
                        <w:rPr>
                          <w:sz w:val="20"/>
                          <w:vertAlign w:val="subscript"/>
                        </w:rPr>
                        <w:t>1</w:t>
                      </w:r>
                      <w:r>
                        <w:rPr>
                          <w:sz w:val="20"/>
                        </w:rPr>
                        <w:t xml:space="preserve"> = Forced Expiratory Volume in één seconde, FEV</w:t>
                      </w:r>
                      <w:r>
                        <w:rPr>
                          <w:sz w:val="20"/>
                          <w:vertAlign w:val="subscript"/>
                        </w:rPr>
                        <w:t>1</w:t>
                      </w:r>
                      <w:r>
                        <w:rPr>
                          <w:sz w:val="20"/>
                        </w:rPr>
                        <w:t>Pred = de voorspelde (in percentage weergegeven) waarde van de FEV</w:t>
                      </w:r>
                      <w:r>
                        <w:rPr>
                          <w:sz w:val="20"/>
                          <w:vertAlign w:val="subscript"/>
                        </w:rPr>
                        <w:t>1</w:t>
                      </w:r>
                      <w:r>
                        <w:rPr>
                          <w:sz w:val="20"/>
                        </w:rPr>
                        <w:t>,  N = aantal deelnemende cijfers, Std. Dev. = standaard-deviatie.</w:t>
                      </w:r>
                    </w:p>
                  </w:txbxContent>
                </v:textbox>
                <w10:wrap type="square"/>
              </v:shape>
            </w:pict>
          </mc:Fallback>
        </mc:AlternateContent>
      </w:r>
    </w:p>
    <w:p w14:paraId="0541A507" w14:textId="179D1557" w:rsidR="00371A9C" w:rsidRDefault="00371A9C" w:rsidP="00AF6F5C">
      <w:pPr>
        <w:rPr>
          <w:sz w:val="22"/>
        </w:rPr>
      </w:pPr>
    </w:p>
    <w:p w14:paraId="4264B0DE" w14:textId="50E2B591" w:rsidR="00371A9C" w:rsidRDefault="00371A9C" w:rsidP="00AF6F5C">
      <w:pPr>
        <w:rPr>
          <w:sz w:val="22"/>
        </w:rPr>
      </w:pPr>
    </w:p>
    <w:p w14:paraId="33F89D87" w14:textId="77777777" w:rsidR="008743D0" w:rsidRDefault="008743D0" w:rsidP="00AF6F5C">
      <w:pPr>
        <w:rPr>
          <w:sz w:val="22"/>
        </w:rPr>
      </w:pPr>
    </w:p>
    <w:p w14:paraId="32165247" w14:textId="6F41376F" w:rsidR="0062202D" w:rsidRDefault="00C46E06" w:rsidP="00AF6F5C">
      <w:pPr>
        <w:rPr>
          <w:sz w:val="22"/>
        </w:rPr>
      </w:pPr>
      <w:r>
        <w:rPr>
          <w:sz w:val="22"/>
        </w:rPr>
        <w:t xml:space="preserve">In Figuur 1 t/m 4 zijn histogrammen te zien van de variabelen waarmee gerekend </w:t>
      </w:r>
      <w:r w:rsidR="00A05F5E">
        <w:rPr>
          <w:sz w:val="22"/>
        </w:rPr>
        <w:t>wordt</w:t>
      </w:r>
      <w:r>
        <w:rPr>
          <w:sz w:val="22"/>
        </w:rPr>
        <w:t>. Alleen de variabele in figuur 1, de FEV</w:t>
      </w:r>
      <w:r>
        <w:rPr>
          <w:sz w:val="22"/>
          <w:vertAlign w:val="subscript"/>
        </w:rPr>
        <w:t>1</w:t>
      </w:r>
      <w:r>
        <w:rPr>
          <w:sz w:val="22"/>
        </w:rPr>
        <w:t xml:space="preserve">, is normaal verdeeld. </w:t>
      </w:r>
    </w:p>
    <w:p w14:paraId="07195516" w14:textId="2DB882C7" w:rsidR="00913E58" w:rsidRDefault="005A10E7" w:rsidP="00AF6F5C">
      <w:pPr>
        <w:rPr>
          <w:sz w:val="22"/>
        </w:rPr>
      </w:pPr>
      <w:r>
        <w:rPr>
          <w:sz w:val="22"/>
        </w:rPr>
        <w:t>In</w:t>
      </w:r>
      <w:r w:rsidR="00AF6F5C" w:rsidRPr="002F0B55">
        <w:rPr>
          <w:sz w:val="22"/>
        </w:rPr>
        <w:t xml:space="preserve"> tabel 1 zij</w:t>
      </w:r>
      <w:r w:rsidR="002F0B55" w:rsidRPr="002F0B55">
        <w:rPr>
          <w:sz w:val="22"/>
        </w:rPr>
        <w:t xml:space="preserve">n de algemene </w:t>
      </w:r>
      <w:r>
        <w:rPr>
          <w:sz w:val="22"/>
        </w:rPr>
        <w:t xml:space="preserve">karakteristieke </w:t>
      </w:r>
      <w:r w:rsidR="002F0B55" w:rsidRPr="002F0B55">
        <w:rPr>
          <w:sz w:val="22"/>
        </w:rPr>
        <w:t>gegevens te zien.</w:t>
      </w:r>
    </w:p>
    <w:p w14:paraId="36C010E2" w14:textId="77777777" w:rsidR="00F94B1A" w:rsidRDefault="00F94B1A" w:rsidP="00AF6F5C">
      <w:pPr>
        <w:rPr>
          <w:sz w:val="22"/>
        </w:rPr>
      </w:pPr>
    </w:p>
    <w:p w14:paraId="520B5D3B" w14:textId="77777777" w:rsidR="00F94B1A" w:rsidRDefault="00F94B1A" w:rsidP="00F94B1A">
      <w:pPr>
        <w:rPr>
          <w:sz w:val="20"/>
        </w:rPr>
      </w:pPr>
      <w:r w:rsidRPr="005D108D">
        <w:rPr>
          <w:sz w:val="20"/>
        </w:rPr>
        <w:t>Tabel 1.</w:t>
      </w:r>
      <w:r w:rsidRPr="00913E58">
        <w:rPr>
          <w:sz w:val="20"/>
        </w:rPr>
        <w:t xml:space="preserve"> Algemene karakteristieke gegevens van de onderzoekspopulatie</w:t>
      </w:r>
    </w:p>
    <w:tbl>
      <w:tblPr>
        <w:tblStyle w:val="Tabelraster"/>
        <w:tblpPr w:leftFromText="141" w:rightFromText="141" w:vertAnchor="text" w:horzAnchor="page" w:tblpX="1526" w:tblpY="24"/>
        <w:tblW w:w="6771" w:type="dxa"/>
        <w:tblLook w:val="04A0" w:firstRow="1" w:lastRow="0" w:firstColumn="1" w:lastColumn="0" w:noHBand="0" w:noVBand="1"/>
      </w:tblPr>
      <w:tblGrid>
        <w:gridCol w:w="3652"/>
        <w:gridCol w:w="3119"/>
      </w:tblGrid>
      <w:tr w:rsidR="00F94B1A" w:rsidRPr="002F0B55" w14:paraId="4C3701BA" w14:textId="77777777" w:rsidTr="00F94B1A">
        <w:tc>
          <w:tcPr>
            <w:tcW w:w="3652" w:type="dxa"/>
          </w:tcPr>
          <w:p w14:paraId="39F35728" w14:textId="77777777" w:rsidR="00F94B1A" w:rsidRPr="002F0B55" w:rsidRDefault="00F94B1A" w:rsidP="00F94B1A">
            <w:pPr>
              <w:rPr>
                <w:sz w:val="22"/>
              </w:rPr>
            </w:pPr>
            <w:r w:rsidRPr="002F0B55">
              <w:rPr>
                <w:sz w:val="22"/>
              </w:rPr>
              <w:t>Karakteristieken</w:t>
            </w:r>
          </w:p>
        </w:tc>
        <w:tc>
          <w:tcPr>
            <w:tcW w:w="3119" w:type="dxa"/>
          </w:tcPr>
          <w:p w14:paraId="47636C1A" w14:textId="77777777" w:rsidR="00F94B1A" w:rsidRPr="002F0B55" w:rsidRDefault="00F94B1A" w:rsidP="00F94B1A">
            <w:pPr>
              <w:rPr>
                <w:sz w:val="22"/>
              </w:rPr>
            </w:pPr>
            <w:r w:rsidRPr="002F0B55">
              <w:rPr>
                <w:sz w:val="22"/>
              </w:rPr>
              <w:t>Populatie</w:t>
            </w:r>
          </w:p>
        </w:tc>
      </w:tr>
      <w:tr w:rsidR="00F94B1A" w:rsidRPr="002F0B55" w14:paraId="6C5F1D89" w14:textId="77777777" w:rsidTr="00F94B1A">
        <w:tc>
          <w:tcPr>
            <w:tcW w:w="3652" w:type="dxa"/>
          </w:tcPr>
          <w:p w14:paraId="754A2611" w14:textId="77777777" w:rsidR="00F94B1A" w:rsidRPr="002F0B55" w:rsidRDefault="00F94B1A" w:rsidP="00F94B1A">
            <w:pPr>
              <w:rPr>
                <w:sz w:val="22"/>
              </w:rPr>
            </w:pPr>
            <w:r w:rsidRPr="002F0B55">
              <w:rPr>
                <w:sz w:val="22"/>
              </w:rPr>
              <w:t xml:space="preserve">Leeftijd, gemiddelde  </w:t>
            </w:r>
            <m:oMath>
              <m:r>
                <m:rPr>
                  <m:sty m:val="p"/>
                </m:rPr>
                <w:rPr>
                  <w:rFonts w:ascii="Cambria Math" w:hAnsi="Cambria Math"/>
                  <w:sz w:val="22"/>
                </w:rPr>
                <m:t>±</m:t>
              </m:r>
            </m:oMath>
            <w:r w:rsidRPr="002F0B55">
              <w:rPr>
                <w:sz w:val="22"/>
              </w:rPr>
              <w:t xml:space="preserve"> SD jaar</w:t>
            </w:r>
          </w:p>
        </w:tc>
        <w:tc>
          <w:tcPr>
            <w:tcW w:w="3119" w:type="dxa"/>
          </w:tcPr>
          <w:p w14:paraId="38A350CA" w14:textId="77777777" w:rsidR="00F94B1A" w:rsidRPr="002F0B55" w:rsidRDefault="00F94B1A" w:rsidP="00F94B1A">
            <w:pPr>
              <w:rPr>
                <w:sz w:val="22"/>
              </w:rPr>
            </w:pPr>
            <w:r w:rsidRPr="002F0B55">
              <w:rPr>
                <w:sz w:val="22"/>
              </w:rPr>
              <w:t xml:space="preserve">54,4 </w:t>
            </w:r>
            <m:oMath>
              <m:r>
                <m:rPr>
                  <m:sty m:val="p"/>
                </m:rPr>
                <w:rPr>
                  <w:rFonts w:ascii="Cambria Math" w:hAnsi="Cambria Math"/>
                  <w:sz w:val="22"/>
                </w:rPr>
                <m:t>±</m:t>
              </m:r>
            </m:oMath>
            <w:r w:rsidRPr="002F0B55">
              <w:rPr>
                <w:sz w:val="22"/>
              </w:rPr>
              <w:t xml:space="preserve"> 13,42</w:t>
            </w:r>
          </w:p>
        </w:tc>
      </w:tr>
      <w:tr w:rsidR="00F94B1A" w:rsidRPr="002F0B55" w14:paraId="5E947F9A" w14:textId="77777777" w:rsidTr="00F94B1A">
        <w:tc>
          <w:tcPr>
            <w:tcW w:w="3652" w:type="dxa"/>
          </w:tcPr>
          <w:p w14:paraId="17FD0DE7" w14:textId="77777777" w:rsidR="00F94B1A" w:rsidRPr="002F0B55" w:rsidRDefault="00F94B1A" w:rsidP="00F94B1A">
            <w:pPr>
              <w:rPr>
                <w:sz w:val="22"/>
              </w:rPr>
            </w:pPr>
            <w:r w:rsidRPr="002F0B55">
              <w:rPr>
                <w:sz w:val="22"/>
              </w:rPr>
              <w:t>Man/vrouw, n (%)</w:t>
            </w:r>
          </w:p>
        </w:tc>
        <w:tc>
          <w:tcPr>
            <w:tcW w:w="3119" w:type="dxa"/>
          </w:tcPr>
          <w:p w14:paraId="620B1794" w14:textId="5ACB45B8" w:rsidR="00F94B1A" w:rsidRPr="002F0B55" w:rsidRDefault="006D26F1" w:rsidP="00F94B1A">
            <w:pPr>
              <w:rPr>
                <w:sz w:val="22"/>
              </w:rPr>
            </w:pPr>
            <w:r>
              <w:rPr>
                <w:sz w:val="22"/>
              </w:rPr>
              <w:t>25/27 (48</w:t>
            </w:r>
            <w:r w:rsidR="00F94B1A">
              <w:rPr>
                <w:sz w:val="22"/>
              </w:rPr>
              <w:t>,1%/52,9%)</w:t>
            </w:r>
          </w:p>
        </w:tc>
      </w:tr>
      <w:tr w:rsidR="00F94B1A" w:rsidRPr="002F0B55" w14:paraId="223A7F1A" w14:textId="77777777" w:rsidTr="00F94B1A">
        <w:tc>
          <w:tcPr>
            <w:tcW w:w="3652" w:type="dxa"/>
          </w:tcPr>
          <w:p w14:paraId="01F013EF" w14:textId="77777777" w:rsidR="00F94B1A" w:rsidRPr="002F0B55" w:rsidRDefault="00F94B1A" w:rsidP="00F94B1A">
            <w:pPr>
              <w:rPr>
                <w:sz w:val="22"/>
              </w:rPr>
            </w:pPr>
            <w:r w:rsidRPr="002F0B55">
              <w:rPr>
                <w:sz w:val="22"/>
              </w:rPr>
              <w:t xml:space="preserve">Gewicht, gemiddelde </w:t>
            </w:r>
            <m:oMath>
              <m:r>
                <m:rPr>
                  <m:sty m:val="p"/>
                </m:rPr>
                <w:rPr>
                  <w:rFonts w:ascii="Cambria Math" w:hAnsi="Cambria Math"/>
                  <w:sz w:val="22"/>
                </w:rPr>
                <m:t>±</m:t>
              </m:r>
            </m:oMath>
            <w:r w:rsidRPr="002F0B55">
              <w:rPr>
                <w:sz w:val="22"/>
              </w:rPr>
              <w:t xml:space="preserve"> SD kg</w:t>
            </w:r>
          </w:p>
        </w:tc>
        <w:tc>
          <w:tcPr>
            <w:tcW w:w="3119" w:type="dxa"/>
          </w:tcPr>
          <w:p w14:paraId="72397B42" w14:textId="77777777" w:rsidR="00F94B1A" w:rsidRPr="002F0B55" w:rsidRDefault="00F94B1A" w:rsidP="00F94B1A">
            <w:pPr>
              <w:rPr>
                <w:sz w:val="22"/>
              </w:rPr>
            </w:pPr>
            <w:r w:rsidRPr="002F0B55">
              <w:rPr>
                <w:sz w:val="22"/>
              </w:rPr>
              <w:t xml:space="preserve">82,7 </w:t>
            </w:r>
            <m:oMath>
              <m:r>
                <m:rPr>
                  <m:sty m:val="p"/>
                </m:rPr>
                <w:rPr>
                  <w:rFonts w:ascii="Cambria Math" w:hAnsi="Cambria Math"/>
                  <w:sz w:val="22"/>
                </w:rPr>
                <m:t>±</m:t>
              </m:r>
            </m:oMath>
            <w:r w:rsidRPr="002F0B55">
              <w:rPr>
                <w:sz w:val="22"/>
              </w:rPr>
              <w:t xml:space="preserve"> 14,8</w:t>
            </w:r>
          </w:p>
        </w:tc>
      </w:tr>
      <w:tr w:rsidR="00F94B1A" w:rsidRPr="002F0B55" w14:paraId="05C51198" w14:textId="77777777" w:rsidTr="00F94B1A">
        <w:tc>
          <w:tcPr>
            <w:tcW w:w="3652" w:type="dxa"/>
          </w:tcPr>
          <w:p w14:paraId="392AD70C" w14:textId="77777777" w:rsidR="00F94B1A" w:rsidRPr="002F0B55" w:rsidRDefault="00F94B1A" w:rsidP="00F94B1A">
            <w:pPr>
              <w:rPr>
                <w:sz w:val="22"/>
              </w:rPr>
            </w:pPr>
            <w:r w:rsidRPr="002F0B55">
              <w:rPr>
                <w:sz w:val="22"/>
              </w:rPr>
              <w:t xml:space="preserve">Lengte, gemiddelde </w:t>
            </w:r>
            <m:oMath>
              <m:r>
                <m:rPr>
                  <m:sty m:val="p"/>
                </m:rPr>
                <w:rPr>
                  <w:rFonts w:ascii="Cambria Math" w:hAnsi="Cambria Math"/>
                  <w:sz w:val="22"/>
                </w:rPr>
                <m:t>±</m:t>
              </m:r>
            </m:oMath>
            <w:r w:rsidRPr="002F0B55">
              <w:rPr>
                <w:sz w:val="22"/>
              </w:rPr>
              <w:t xml:space="preserve"> SD cm</w:t>
            </w:r>
          </w:p>
        </w:tc>
        <w:tc>
          <w:tcPr>
            <w:tcW w:w="3119" w:type="dxa"/>
          </w:tcPr>
          <w:p w14:paraId="3B88AF97" w14:textId="77777777" w:rsidR="00F94B1A" w:rsidRPr="002F0B55" w:rsidRDefault="00F94B1A" w:rsidP="00F94B1A">
            <w:pPr>
              <w:rPr>
                <w:sz w:val="22"/>
              </w:rPr>
            </w:pPr>
            <w:r w:rsidRPr="002F0B55">
              <w:rPr>
                <w:sz w:val="22"/>
              </w:rPr>
              <w:t xml:space="preserve">173,3 </w:t>
            </w:r>
            <m:oMath>
              <m:r>
                <m:rPr>
                  <m:sty m:val="p"/>
                </m:rPr>
                <w:rPr>
                  <w:rFonts w:ascii="Cambria Math" w:hAnsi="Cambria Math"/>
                  <w:sz w:val="22"/>
                </w:rPr>
                <m:t>±</m:t>
              </m:r>
            </m:oMath>
            <w:r w:rsidRPr="002F0B55">
              <w:rPr>
                <w:sz w:val="22"/>
              </w:rPr>
              <w:t xml:space="preserve"> 8,6</w:t>
            </w:r>
          </w:p>
        </w:tc>
      </w:tr>
      <w:tr w:rsidR="00F94B1A" w:rsidRPr="002F0B55" w14:paraId="32EFDAB2" w14:textId="77777777" w:rsidTr="00F94B1A">
        <w:tc>
          <w:tcPr>
            <w:tcW w:w="3652" w:type="dxa"/>
          </w:tcPr>
          <w:p w14:paraId="7440B09C" w14:textId="77777777" w:rsidR="00F94B1A" w:rsidRPr="002F0B55" w:rsidRDefault="00F94B1A" w:rsidP="00F94B1A">
            <w:pPr>
              <w:rPr>
                <w:sz w:val="22"/>
                <w:vertAlign w:val="superscript"/>
              </w:rPr>
            </w:pPr>
            <w:r w:rsidRPr="002F0B55">
              <w:rPr>
                <w:sz w:val="22"/>
              </w:rPr>
              <w:t xml:space="preserve">BMI, gemiddelde </w:t>
            </w:r>
            <m:oMath>
              <m:r>
                <m:rPr>
                  <m:sty m:val="p"/>
                </m:rPr>
                <w:rPr>
                  <w:rFonts w:ascii="Cambria Math" w:hAnsi="Cambria Math"/>
                  <w:sz w:val="22"/>
                </w:rPr>
                <m:t>±</m:t>
              </m:r>
            </m:oMath>
            <w:r w:rsidRPr="002F0B55">
              <w:rPr>
                <w:sz w:val="22"/>
              </w:rPr>
              <w:t xml:space="preserve"> SD kg/cm</w:t>
            </w:r>
            <w:r w:rsidRPr="002F0B55">
              <w:rPr>
                <w:sz w:val="22"/>
                <w:vertAlign w:val="superscript"/>
              </w:rPr>
              <w:t>2</w:t>
            </w:r>
          </w:p>
        </w:tc>
        <w:tc>
          <w:tcPr>
            <w:tcW w:w="3119" w:type="dxa"/>
          </w:tcPr>
          <w:p w14:paraId="70C439F2" w14:textId="77777777" w:rsidR="00F94B1A" w:rsidRPr="002F0B55" w:rsidRDefault="00F94B1A" w:rsidP="00F94B1A">
            <w:pPr>
              <w:rPr>
                <w:sz w:val="22"/>
              </w:rPr>
            </w:pPr>
            <w:r w:rsidRPr="002F0B55">
              <w:rPr>
                <w:sz w:val="22"/>
              </w:rPr>
              <w:t xml:space="preserve">27,5 </w:t>
            </w:r>
            <m:oMath>
              <m:r>
                <m:rPr>
                  <m:sty m:val="p"/>
                </m:rPr>
                <w:rPr>
                  <w:rFonts w:ascii="Cambria Math" w:hAnsi="Cambria Math"/>
                  <w:sz w:val="22"/>
                </w:rPr>
                <m:t>±</m:t>
              </m:r>
            </m:oMath>
            <w:r w:rsidRPr="002F0B55">
              <w:rPr>
                <w:sz w:val="22"/>
              </w:rPr>
              <w:t xml:space="preserve"> 4,3</w:t>
            </w:r>
          </w:p>
        </w:tc>
      </w:tr>
      <w:tr w:rsidR="00F94B1A" w:rsidRPr="002F0B55" w14:paraId="3E75C0C1" w14:textId="77777777" w:rsidTr="00F94B1A">
        <w:tc>
          <w:tcPr>
            <w:tcW w:w="3652" w:type="dxa"/>
          </w:tcPr>
          <w:p w14:paraId="36A5BA27" w14:textId="77777777" w:rsidR="00F94B1A" w:rsidRPr="002F0B55" w:rsidRDefault="00F94B1A" w:rsidP="00F94B1A">
            <w:pPr>
              <w:rPr>
                <w:sz w:val="22"/>
              </w:rPr>
            </w:pPr>
            <w:r w:rsidRPr="002F0B55">
              <w:rPr>
                <w:sz w:val="22"/>
              </w:rPr>
              <w:t xml:space="preserve">Rokers, gemiddelde </w:t>
            </w:r>
            <m:oMath>
              <m:r>
                <m:rPr>
                  <m:sty m:val="p"/>
                </m:rPr>
                <w:rPr>
                  <w:rFonts w:ascii="Cambria Math" w:hAnsi="Cambria Math"/>
                  <w:sz w:val="22"/>
                </w:rPr>
                <m:t>±</m:t>
              </m:r>
            </m:oMath>
            <w:r w:rsidRPr="002F0B55">
              <w:rPr>
                <w:sz w:val="22"/>
              </w:rPr>
              <w:t xml:space="preserve"> SD pack years</w:t>
            </w:r>
          </w:p>
        </w:tc>
        <w:tc>
          <w:tcPr>
            <w:tcW w:w="3119" w:type="dxa"/>
          </w:tcPr>
          <w:p w14:paraId="0EE33BB1" w14:textId="77777777" w:rsidR="00F94B1A" w:rsidRPr="002F0B55" w:rsidRDefault="00F94B1A" w:rsidP="00F94B1A">
            <w:pPr>
              <w:rPr>
                <w:sz w:val="22"/>
              </w:rPr>
            </w:pPr>
            <w:r w:rsidRPr="002F0B55">
              <w:rPr>
                <w:sz w:val="22"/>
              </w:rPr>
              <w:t xml:space="preserve">3,7 </w:t>
            </w:r>
            <m:oMath>
              <m:r>
                <m:rPr>
                  <m:sty m:val="p"/>
                </m:rPr>
                <w:rPr>
                  <w:rFonts w:ascii="Cambria Math" w:hAnsi="Cambria Math"/>
                  <w:sz w:val="22"/>
                </w:rPr>
                <m:t>±</m:t>
              </m:r>
            </m:oMath>
            <w:r w:rsidRPr="002F0B55">
              <w:rPr>
                <w:sz w:val="22"/>
              </w:rPr>
              <w:t xml:space="preserve"> 9,2</w:t>
            </w:r>
          </w:p>
        </w:tc>
      </w:tr>
      <w:tr w:rsidR="00F94B1A" w:rsidRPr="002F0B55" w14:paraId="09BE4060" w14:textId="77777777" w:rsidTr="00F94B1A">
        <w:tc>
          <w:tcPr>
            <w:tcW w:w="3652" w:type="dxa"/>
          </w:tcPr>
          <w:p w14:paraId="46708295" w14:textId="77777777" w:rsidR="00F94B1A" w:rsidRPr="002F0B55" w:rsidRDefault="00F94B1A" w:rsidP="00F94B1A">
            <w:pPr>
              <w:rPr>
                <w:sz w:val="22"/>
              </w:rPr>
            </w:pPr>
            <w:r w:rsidRPr="002F0B55">
              <w:rPr>
                <w:sz w:val="22"/>
              </w:rPr>
              <w:t>Rokers, n (%)</w:t>
            </w:r>
          </w:p>
        </w:tc>
        <w:tc>
          <w:tcPr>
            <w:tcW w:w="3119" w:type="dxa"/>
          </w:tcPr>
          <w:p w14:paraId="654E5921" w14:textId="77777777" w:rsidR="00F94B1A" w:rsidRPr="002F0B55" w:rsidRDefault="00F94B1A" w:rsidP="00F94B1A">
            <w:pPr>
              <w:rPr>
                <w:sz w:val="22"/>
              </w:rPr>
            </w:pPr>
            <w:r w:rsidRPr="002F0B55">
              <w:rPr>
                <w:sz w:val="22"/>
              </w:rPr>
              <w:t>3 (5,8%)</w:t>
            </w:r>
          </w:p>
        </w:tc>
      </w:tr>
      <w:tr w:rsidR="00F94B1A" w:rsidRPr="002F0B55" w14:paraId="7BC5651A" w14:textId="77777777" w:rsidTr="00F94B1A">
        <w:tc>
          <w:tcPr>
            <w:tcW w:w="3652" w:type="dxa"/>
          </w:tcPr>
          <w:p w14:paraId="62B8603D" w14:textId="77777777" w:rsidR="00F94B1A" w:rsidRPr="002F0B55" w:rsidRDefault="00F94B1A" w:rsidP="00F94B1A">
            <w:pPr>
              <w:rPr>
                <w:sz w:val="22"/>
              </w:rPr>
            </w:pPr>
            <w:r w:rsidRPr="002F0B55">
              <w:rPr>
                <w:sz w:val="22"/>
              </w:rPr>
              <w:t>Niet rokers/ex-rokers, n (%)</w:t>
            </w:r>
          </w:p>
        </w:tc>
        <w:tc>
          <w:tcPr>
            <w:tcW w:w="3119" w:type="dxa"/>
          </w:tcPr>
          <w:p w14:paraId="5650FB4C" w14:textId="77777777" w:rsidR="00F94B1A" w:rsidRPr="002F0B55" w:rsidRDefault="00F94B1A" w:rsidP="00F94B1A">
            <w:pPr>
              <w:rPr>
                <w:sz w:val="22"/>
              </w:rPr>
            </w:pPr>
            <w:r w:rsidRPr="002F0B55">
              <w:rPr>
                <w:sz w:val="22"/>
              </w:rPr>
              <w:t>31/16 (59,6%/30,8%)</w:t>
            </w:r>
          </w:p>
        </w:tc>
      </w:tr>
    </w:tbl>
    <w:p w14:paraId="19048703" w14:textId="77777777" w:rsidR="00F94B1A" w:rsidRDefault="00F94B1A" w:rsidP="00F94B1A">
      <w:pPr>
        <w:rPr>
          <w:sz w:val="20"/>
        </w:rPr>
      </w:pPr>
    </w:p>
    <w:p w14:paraId="01547DFB" w14:textId="77777777" w:rsidR="00F94B1A" w:rsidRDefault="00F94B1A" w:rsidP="001F5224">
      <w:pPr>
        <w:rPr>
          <w:sz w:val="22"/>
        </w:rPr>
      </w:pPr>
    </w:p>
    <w:p w14:paraId="2171AB6D" w14:textId="77777777" w:rsidR="00F94B1A" w:rsidRDefault="00F94B1A" w:rsidP="001F5224">
      <w:pPr>
        <w:rPr>
          <w:sz w:val="20"/>
        </w:rPr>
      </w:pPr>
    </w:p>
    <w:p w14:paraId="41013701" w14:textId="77777777" w:rsidR="00D02B5A" w:rsidRDefault="00D02B5A" w:rsidP="001F5224">
      <w:pPr>
        <w:rPr>
          <w:sz w:val="20"/>
        </w:rPr>
      </w:pPr>
    </w:p>
    <w:p w14:paraId="66A800E5" w14:textId="77777777" w:rsidR="00D02B5A" w:rsidRDefault="00D02B5A" w:rsidP="001F5224">
      <w:pPr>
        <w:rPr>
          <w:sz w:val="20"/>
        </w:rPr>
      </w:pPr>
    </w:p>
    <w:p w14:paraId="563741BC" w14:textId="77777777" w:rsidR="00D02B5A" w:rsidRDefault="00D02B5A" w:rsidP="001F5224">
      <w:pPr>
        <w:rPr>
          <w:sz w:val="20"/>
        </w:rPr>
      </w:pPr>
    </w:p>
    <w:p w14:paraId="20E19C65" w14:textId="77777777" w:rsidR="00D02B5A" w:rsidRDefault="00D02B5A" w:rsidP="001F5224">
      <w:pPr>
        <w:rPr>
          <w:sz w:val="20"/>
        </w:rPr>
      </w:pPr>
    </w:p>
    <w:p w14:paraId="0A399308" w14:textId="77777777" w:rsidR="00D02B5A" w:rsidRDefault="00D02B5A" w:rsidP="001F5224">
      <w:pPr>
        <w:rPr>
          <w:sz w:val="20"/>
        </w:rPr>
      </w:pPr>
    </w:p>
    <w:p w14:paraId="5DCA4031" w14:textId="77777777" w:rsidR="00D02B5A" w:rsidRDefault="00D02B5A" w:rsidP="001F5224">
      <w:pPr>
        <w:rPr>
          <w:sz w:val="20"/>
        </w:rPr>
      </w:pPr>
    </w:p>
    <w:p w14:paraId="330D9109" w14:textId="77777777" w:rsidR="00D02B5A" w:rsidRDefault="00D02B5A" w:rsidP="001F5224">
      <w:pPr>
        <w:rPr>
          <w:sz w:val="20"/>
        </w:rPr>
      </w:pPr>
    </w:p>
    <w:p w14:paraId="2A81DC10" w14:textId="77777777" w:rsidR="00D02B5A" w:rsidRDefault="00D02B5A" w:rsidP="001F5224">
      <w:pPr>
        <w:rPr>
          <w:sz w:val="20"/>
        </w:rPr>
      </w:pPr>
    </w:p>
    <w:p w14:paraId="458ADF01" w14:textId="04CA218D" w:rsidR="00E76A5A" w:rsidRDefault="00E76A5A" w:rsidP="001F5224">
      <w:pPr>
        <w:rPr>
          <w:sz w:val="20"/>
        </w:rPr>
      </w:pPr>
      <w:r>
        <w:rPr>
          <w:sz w:val="20"/>
        </w:rPr>
        <w:t xml:space="preserve">SD = standdaarddeviatie, n = aantal in populatie, BMI = body mass </w:t>
      </w:r>
      <w:r w:rsidR="00371A9C">
        <w:rPr>
          <w:sz w:val="20"/>
        </w:rPr>
        <w:t>index.</w:t>
      </w:r>
    </w:p>
    <w:p w14:paraId="39587AE5" w14:textId="76338AAC" w:rsidR="00907BD4" w:rsidRDefault="00907BD4" w:rsidP="00AF6F5C">
      <w:pPr>
        <w:rPr>
          <w:sz w:val="22"/>
        </w:rPr>
      </w:pPr>
    </w:p>
    <w:p w14:paraId="58654341" w14:textId="4ED08E30" w:rsidR="00AF6F5C" w:rsidRPr="002F0B55" w:rsidRDefault="004B0758" w:rsidP="00AF6F5C">
      <w:pPr>
        <w:rPr>
          <w:sz w:val="22"/>
        </w:rPr>
      </w:pPr>
      <w:r>
        <w:rPr>
          <w:sz w:val="22"/>
        </w:rPr>
        <w:t>In tabel 2 staan de comorbiditeiten bij de sarcoïdose populatie gegeven</w:t>
      </w:r>
      <w:r w:rsidR="003E6BF6">
        <w:rPr>
          <w:sz w:val="22"/>
        </w:rPr>
        <w:t xml:space="preserve">. COPD </w:t>
      </w:r>
      <w:r w:rsidR="00AF6F5C" w:rsidRPr="002F0B55">
        <w:rPr>
          <w:sz w:val="22"/>
        </w:rPr>
        <w:t xml:space="preserve">en hypertensie zijn de </w:t>
      </w:r>
      <w:r w:rsidR="0071713B">
        <w:rPr>
          <w:sz w:val="22"/>
        </w:rPr>
        <w:t xml:space="preserve">meest voorkomende. </w:t>
      </w:r>
      <w:r w:rsidR="0071713B" w:rsidRPr="0071713B">
        <w:rPr>
          <w:sz w:val="22"/>
          <w:lang w:val="en-GB"/>
        </w:rPr>
        <w:t>Transient ischemic attack</w:t>
      </w:r>
      <w:r w:rsidR="0071713B">
        <w:rPr>
          <w:sz w:val="22"/>
        </w:rPr>
        <w:t xml:space="preserve"> (TIA) en implanteerbare cardioverter (ICD)</w:t>
      </w:r>
      <w:r w:rsidR="003E6BF6">
        <w:rPr>
          <w:sz w:val="22"/>
        </w:rPr>
        <w:t xml:space="preserve"> </w:t>
      </w:r>
      <w:r w:rsidR="00AF6F5C" w:rsidRPr="002F0B55">
        <w:rPr>
          <w:sz w:val="22"/>
        </w:rPr>
        <w:t xml:space="preserve">zijn samen met astma, cardiale </w:t>
      </w:r>
      <w:r w:rsidRPr="002F0B55">
        <w:rPr>
          <w:sz w:val="22"/>
        </w:rPr>
        <w:t>sarcoïdose</w:t>
      </w:r>
      <w:r w:rsidR="00AF6F5C" w:rsidRPr="002F0B55">
        <w:rPr>
          <w:sz w:val="22"/>
        </w:rPr>
        <w:t xml:space="preserve">, cardiale </w:t>
      </w:r>
      <w:r w:rsidR="0071713B">
        <w:rPr>
          <w:sz w:val="22"/>
        </w:rPr>
        <w:t xml:space="preserve">operaties, diabetes type 1, obstructief slaap apneu syndroom (OSAS), hypercalciurie, latente tuberculose (TBC), melanoom en q-koorts </w:t>
      </w:r>
      <w:r w:rsidR="00AF6F5C" w:rsidRPr="002F0B55">
        <w:rPr>
          <w:sz w:val="22"/>
        </w:rPr>
        <w:t xml:space="preserve">de minst voorkomende comorbiditeiten. </w:t>
      </w:r>
      <w:r w:rsidR="00305C04">
        <w:rPr>
          <w:sz w:val="22"/>
        </w:rPr>
        <w:t>Pulmonale hypertensie en symptomatisch perifeer arterieel vaatlijden (sPAV) komen helemaal niet voor in de populatie.</w:t>
      </w:r>
    </w:p>
    <w:p w14:paraId="69BBCBC8" w14:textId="77777777" w:rsidR="002F0B55" w:rsidRPr="002F0B55" w:rsidRDefault="002F0B55" w:rsidP="00AF6F5C">
      <w:pPr>
        <w:rPr>
          <w:sz w:val="22"/>
        </w:rPr>
      </w:pPr>
    </w:p>
    <w:p w14:paraId="769E2850" w14:textId="77777777" w:rsidR="00AF6F5C" w:rsidRPr="00913E58" w:rsidRDefault="00AF6F5C" w:rsidP="00AF6F5C">
      <w:pPr>
        <w:rPr>
          <w:sz w:val="20"/>
        </w:rPr>
      </w:pPr>
      <w:r w:rsidRPr="00913E58">
        <w:rPr>
          <w:sz w:val="20"/>
        </w:rPr>
        <w:t>Tabel 2. Comorbiditeiten</w:t>
      </w:r>
    </w:p>
    <w:tbl>
      <w:tblPr>
        <w:tblStyle w:val="Tabelraster"/>
        <w:tblW w:w="5387" w:type="dxa"/>
        <w:tblInd w:w="108" w:type="dxa"/>
        <w:tblLook w:val="04A0" w:firstRow="1" w:lastRow="0" w:firstColumn="1" w:lastColumn="0" w:noHBand="0" w:noVBand="1"/>
      </w:tblPr>
      <w:tblGrid>
        <w:gridCol w:w="3142"/>
        <w:gridCol w:w="2245"/>
      </w:tblGrid>
      <w:tr w:rsidR="00F66705" w:rsidRPr="002F0B55" w14:paraId="4EE28BF8" w14:textId="77777777" w:rsidTr="008743D0">
        <w:tc>
          <w:tcPr>
            <w:tcW w:w="3142" w:type="dxa"/>
          </w:tcPr>
          <w:p w14:paraId="2C7D8BA3" w14:textId="77777777" w:rsidR="00AF6F5C" w:rsidRPr="002F0B55" w:rsidRDefault="00AF6F5C" w:rsidP="0040297B">
            <w:pPr>
              <w:rPr>
                <w:sz w:val="22"/>
              </w:rPr>
            </w:pPr>
            <w:r w:rsidRPr="002F0B55">
              <w:rPr>
                <w:sz w:val="22"/>
              </w:rPr>
              <w:t>Comorbiditeit</w:t>
            </w:r>
          </w:p>
        </w:tc>
        <w:tc>
          <w:tcPr>
            <w:tcW w:w="2245" w:type="dxa"/>
          </w:tcPr>
          <w:p w14:paraId="6762A861" w14:textId="77777777" w:rsidR="00AF6F5C" w:rsidRPr="002F0B55" w:rsidRDefault="00AF6F5C" w:rsidP="0040297B">
            <w:pPr>
              <w:rPr>
                <w:sz w:val="22"/>
              </w:rPr>
            </w:pPr>
            <w:r w:rsidRPr="002F0B55">
              <w:rPr>
                <w:sz w:val="22"/>
              </w:rPr>
              <w:t xml:space="preserve">Populatie </w:t>
            </w:r>
          </w:p>
        </w:tc>
      </w:tr>
      <w:tr w:rsidR="00F66705" w:rsidRPr="002F0B55" w14:paraId="1D9A7C02" w14:textId="77777777" w:rsidTr="008743D0">
        <w:tc>
          <w:tcPr>
            <w:tcW w:w="3142" w:type="dxa"/>
          </w:tcPr>
          <w:p w14:paraId="64209729" w14:textId="77777777" w:rsidR="00AF6F5C" w:rsidRPr="002F0B55" w:rsidRDefault="00AF6F5C" w:rsidP="0040297B">
            <w:pPr>
              <w:rPr>
                <w:sz w:val="22"/>
              </w:rPr>
            </w:pPr>
            <w:r w:rsidRPr="002F0B55">
              <w:rPr>
                <w:sz w:val="22"/>
              </w:rPr>
              <w:t>Hypertensie, n (%)</w:t>
            </w:r>
          </w:p>
        </w:tc>
        <w:tc>
          <w:tcPr>
            <w:tcW w:w="2245" w:type="dxa"/>
          </w:tcPr>
          <w:p w14:paraId="5153F994" w14:textId="77777777" w:rsidR="00AF6F5C" w:rsidRPr="002F0B55" w:rsidRDefault="00AF6F5C" w:rsidP="0040297B">
            <w:pPr>
              <w:rPr>
                <w:sz w:val="22"/>
              </w:rPr>
            </w:pPr>
            <w:r w:rsidRPr="002F0B55">
              <w:rPr>
                <w:sz w:val="22"/>
              </w:rPr>
              <w:t>6 (11,5%)</w:t>
            </w:r>
          </w:p>
        </w:tc>
      </w:tr>
      <w:tr w:rsidR="00F66705" w:rsidRPr="002F0B55" w14:paraId="78E94101" w14:textId="77777777" w:rsidTr="008743D0">
        <w:tc>
          <w:tcPr>
            <w:tcW w:w="3142" w:type="dxa"/>
          </w:tcPr>
          <w:p w14:paraId="4A941904" w14:textId="77777777" w:rsidR="00AF6F5C" w:rsidRPr="002F0B55" w:rsidRDefault="00AF6F5C" w:rsidP="0040297B">
            <w:pPr>
              <w:rPr>
                <w:sz w:val="22"/>
              </w:rPr>
            </w:pPr>
            <w:r w:rsidRPr="002F0B55">
              <w:rPr>
                <w:sz w:val="22"/>
              </w:rPr>
              <w:t>Pulmonale hypertensie</w:t>
            </w:r>
          </w:p>
        </w:tc>
        <w:tc>
          <w:tcPr>
            <w:tcW w:w="2245" w:type="dxa"/>
          </w:tcPr>
          <w:p w14:paraId="2E908273" w14:textId="77777777" w:rsidR="00AF6F5C" w:rsidRPr="002F0B55" w:rsidRDefault="00AF6F5C" w:rsidP="0040297B">
            <w:pPr>
              <w:rPr>
                <w:sz w:val="22"/>
              </w:rPr>
            </w:pPr>
            <w:r w:rsidRPr="002F0B55">
              <w:rPr>
                <w:sz w:val="22"/>
              </w:rPr>
              <w:t>0 (0%)</w:t>
            </w:r>
          </w:p>
        </w:tc>
      </w:tr>
      <w:tr w:rsidR="00F66705" w:rsidRPr="002F0B55" w14:paraId="7D0B0204" w14:textId="77777777" w:rsidTr="008743D0">
        <w:tc>
          <w:tcPr>
            <w:tcW w:w="3142" w:type="dxa"/>
          </w:tcPr>
          <w:p w14:paraId="276FAB4A" w14:textId="77777777" w:rsidR="00AF6F5C" w:rsidRPr="002F0B55" w:rsidRDefault="00AF6F5C" w:rsidP="0040297B">
            <w:pPr>
              <w:rPr>
                <w:sz w:val="22"/>
              </w:rPr>
            </w:pPr>
            <w:r w:rsidRPr="002F0B55">
              <w:rPr>
                <w:sz w:val="22"/>
              </w:rPr>
              <w:t>COPD/astma, n (%)</w:t>
            </w:r>
          </w:p>
        </w:tc>
        <w:tc>
          <w:tcPr>
            <w:tcW w:w="2245" w:type="dxa"/>
          </w:tcPr>
          <w:p w14:paraId="020B0D54" w14:textId="77777777" w:rsidR="00AF6F5C" w:rsidRPr="002F0B55" w:rsidRDefault="00AF6F5C" w:rsidP="0040297B">
            <w:pPr>
              <w:rPr>
                <w:sz w:val="22"/>
              </w:rPr>
            </w:pPr>
            <w:r w:rsidRPr="002F0B55">
              <w:rPr>
                <w:sz w:val="22"/>
              </w:rPr>
              <w:t>9/1 (17,3%/1,9%)</w:t>
            </w:r>
          </w:p>
        </w:tc>
      </w:tr>
      <w:tr w:rsidR="00F66705" w:rsidRPr="002F0B55" w14:paraId="19A7203A" w14:textId="77777777" w:rsidTr="008743D0">
        <w:tc>
          <w:tcPr>
            <w:tcW w:w="3142" w:type="dxa"/>
          </w:tcPr>
          <w:p w14:paraId="2A593DA1" w14:textId="77777777" w:rsidR="00AF6F5C" w:rsidRPr="002F0B55" w:rsidRDefault="00AF6F5C" w:rsidP="0040297B">
            <w:pPr>
              <w:rPr>
                <w:sz w:val="22"/>
              </w:rPr>
            </w:pPr>
            <w:r w:rsidRPr="002F0B55">
              <w:rPr>
                <w:sz w:val="22"/>
              </w:rPr>
              <w:t>Cardiaal lijden, n (%)</w:t>
            </w:r>
          </w:p>
        </w:tc>
        <w:tc>
          <w:tcPr>
            <w:tcW w:w="2245" w:type="dxa"/>
          </w:tcPr>
          <w:p w14:paraId="3C9E22BA" w14:textId="77777777" w:rsidR="00AF6F5C" w:rsidRPr="002F0B55" w:rsidRDefault="00AF6F5C" w:rsidP="0040297B">
            <w:pPr>
              <w:rPr>
                <w:sz w:val="22"/>
              </w:rPr>
            </w:pPr>
            <w:r w:rsidRPr="002F0B55">
              <w:rPr>
                <w:sz w:val="22"/>
              </w:rPr>
              <w:t>5 (9,6%)</w:t>
            </w:r>
          </w:p>
        </w:tc>
      </w:tr>
      <w:tr w:rsidR="00F66705" w:rsidRPr="002F0B55" w14:paraId="7D1F3752" w14:textId="77777777" w:rsidTr="008743D0">
        <w:tc>
          <w:tcPr>
            <w:tcW w:w="3142" w:type="dxa"/>
          </w:tcPr>
          <w:p w14:paraId="3B8BFEB4" w14:textId="2A2B9225" w:rsidR="00AF6F5C" w:rsidRPr="002F0B55" w:rsidRDefault="00AF6F5C" w:rsidP="0040297B">
            <w:pPr>
              <w:rPr>
                <w:sz w:val="22"/>
              </w:rPr>
            </w:pPr>
            <w:r w:rsidRPr="002F0B55">
              <w:rPr>
                <w:sz w:val="22"/>
              </w:rPr>
              <w:t xml:space="preserve">Cardiale </w:t>
            </w:r>
            <w:r w:rsidR="008B2ECE" w:rsidRPr="002F0B55">
              <w:rPr>
                <w:sz w:val="22"/>
              </w:rPr>
              <w:t>sarcoïdose</w:t>
            </w:r>
            <w:r w:rsidRPr="002F0B55">
              <w:rPr>
                <w:sz w:val="22"/>
              </w:rPr>
              <w:t>, n (%)</w:t>
            </w:r>
          </w:p>
        </w:tc>
        <w:tc>
          <w:tcPr>
            <w:tcW w:w="2245" w:type="dxa"/>
          </w:tcPr>
          <w:p w14:paraId="04B70A9F" w14:textId="77777777" w:rsidR="00AF6F5C" w:rsidRPr="002F0B55" w:rsidRDefault="00AF6F5C" w:rsidP="0040297B">
            <w:pPr>
              <w:rPr>
                <w:sz w:val="22"/>
              </w:rPr>
            </w:pPr>
            <w:r w:rsidRPr="002F0B55">
              <w:rPr>
                <w:sz w:val="22"/>
              </w:rPr>
              <w:t>1 (1,9%)</w:t>
            </w:r>
          </w:p>
        </w:tc>
      </w:tr>
      <w:tr w:rsidR="00F66705" w:rsidRPr="002F0B55" w14:paraId="655857A7" w14:textId="77777777" w:rsidTr="008743D0">
        <w:tc>
          <w:tcPr>
            <w:tcW w:w="3142" w:type="dxa"/>
          </w:tcPr>
          <w:p w14:paraId="319A4285" w14:textId="77777777" w:rsidR="00AF6F5C" w:rsidRPr="002F0B55" w:rsidRDefault="00AF6F5C" w:rsidP="0040297B">
            <w:pPr>
              <w:rPr>
                <w:sz w:val="22"/>
              </w:rPr>
            </w:pPr>
            <w:r w:rsidRPr="002F0B55">
              <w:rPr>
                <w:sz w:val="22"/>
              </w:rPr>
              <w:t>Cardiale operatie: CABG, n (%)</w:t>
            </w:r>
          </w:p>
        </w:tc>
        <w:tc>
          <w:tcPr>
            <w:tcW w:w="2245" w:type="dxa"/>
          </w:tcPr>
          <w:p w14:paraId="05F6BA5E" w14:textId="77777777" w:rsidR="00AF6F5C" w:rsidRPr="002F0B55" w:rsidRDefault="00AF6F5C" w:rsidP="0040297B">
            <w:pPr>
              <w:rPr>
                <w:sz w:val="22"/>
              </w:rPr>
            </w:pPr>
            <w:r w:rsidRPr="002F0B55">
              <w:rPr>
                <w:sz w:val="22"/>
              </w:rPr>
              <w:t>1 (1,9%)</w:t>
            </w:r>
          </w:p>
        </w:tc>
      </w:tr>
      <w:tr w:rsidR="00F66705" w:rsidRPr="002F0B55" w14:paraId="2E8F6AFB" w14:textId="77777777" w:rsidTr="008743D0">
        <w:tc>
          <w:tcPr>
            <w:tcW w:w="3142" w:type="dxa"/>
          </w:tcPr>
          <w:p w14:paraId="092781A8" w14:textId="77777777" w:rsidR="00AF6F5C" w:rsidRPr="002F0B55" w:rsidRDefault="00AF6F5C" w:rsidP="0040297B">
            <w:pPr>
              <w:rPr>
                <w:sz w:val="22"/>
              </w:rPr>
            </w:pPr>
            <w:r w:rsidRPr="002F0B55">
              <w:rPr>
                <w:sz w:val="22"/>
              </w:rPr>
              <w:t>Diabetes 1/diabetes 2, n (%)</w:t>
            </w:r>
          </w:p>
        </w:tc>
        <w:tc>
          <w:tcPr>
            <w:tcW w:w="2245" w:type="dxa"/>
          </w:tcPr>
          <w:p w14:paraId="4BA5B14B" w14:textId="77777777" w:rsidR="00AF6F5C" w:rsidRPr="002F0B55" w:rsidRDefault="00AF6F5C" w:rsidP="0040297B">
            <w:pPr>
              <w:rPr>
                <w:sz w:val="22"/>
              </w:rPr>
            </w:pPr>
            <w:r w:rsidRPr="002F0B55">
              <w:rPr>
                <w:sz w:val="22"/>
              </w:rPr>
              <w:t>1/3 (1,9%/5,8%)</w:t>
            </w:r>
          </w:p>
        </w:tc>
      </w:tr>
      <w:tr w:rsidR="00F66705" w:rsidRPr="002F0B55" w14:paraId="7ABA32AE" w14:textId="77777777" w:rsidTr="008743D0">
        <w:tc>
          <w:tcPr>
            <w:tcW w:w="3142" w:type="dxa"/>
          </w:tcPr>
          <w:p w14:paraId="4F07E5C4" w14:textId="77777777" w:rsidR="00AF6F5C" w:rsidRPr="002F0B55" w:rsidRDefault="00AF6F5C" w:rsidP="0040297B">
            <w:pPr>
              <w:rPr>
                <w:sz w:val="22"/>
              </w:rPr>
            </w:pPr>
            <w:r w:rsidRPr="002F0B55">
              <w:rPr>
                <w:sz w:val="22"/>
              </w:rPr>
              <w:t>OSAS, n (%)</w:t>
            </w:r>
          </w:p>
        </w:tc>
        <w:tc>
          <w:tcPr>
            <w:tcW w:w="2245" w:type="dxa"/>
          </w:tcPr>
          <w:p w14:paraId="7D066E16" w14:textId="77777777" w:rsidR="00AF6F5C" w:rsidRPr="002F0B55" w:rsidRDefault="00AF6F5C" w:rsidP="0040297B">
            <w:pPr>
              <w:rPr>
                <w:sz w:val="22"/>
              </w:rPr>
            </w:pPr>
            <w:r w:rsidRPr="002F0B55">
              <w:rPr>
                <w:sz w:val="22"/>
              </w:rPr>
              <w:t>1 (1,9%)</w:t>
            </w:r>
          </w:p>
        </w:tc>
      </w:tr>
      <w:tr w:rsidR="00F66705" w:rsidRPr="002F0B55" w14:paraId="7C0B9C79" w14:textId="77777777" w:rsidTr="008743D0">
        <w:tc>
          <w:tcPr>
            <w:tcW w:w="3142" w:type="dxa"/>
          </w:tcPr>
          <w:p w14:paraId="5437449B" w14:textId="77777777" w:rsidR="00AF6F5C" w:rsidRPr="002F0B55" w:rsidRDefault="00AF6F5C" w:rsidP="0040297B">
            <w:pPr>
              <w:rPr>
                <w:sz w:val="22"/>
              </w:rPr>
            </w:pPr>
            <w:r w:rsidRPr="002F0B55">
              <w:rPr>
                <w:sz w:val="22"/>
              </w:rPr>
              <w:t>Uveitis ogen, n (%)</w:t>
            </w:r>
          </w:p>
        </w:tc>
        <w:tc>
          <w:tcPr>
            <w:tcW w:w="2245" w:type="dxa"/>
          </w:tcPr>
          <w:p w14:paraId="674FD0D6" w14:textId="77777777" w:rsidR="00AF6F5C" w:rsidRPr="002F0B55" w:rsidRDefault="00AF6F5C" w:rsidP="0040297B">
            <w:pPr>
              <w:rPr>
                <w:sz w:val="22"/>
              </w:rPr>
            </w:pPr>
            <w:r w:rsidRPr="002F0B55">
              <w:rPr>
                <w:sz w:val="22"/>
              </w:rPr>
              <w:t>5 (9,6%)</w:t>
            </w:r>
          </w:p>
        </w:tc>
      </w:tr>
      <w:tr w:rsidR="00F66705" w:rsidRPr="002F0B55" w14:paraId="3AA27665" w14:textId="77777777" w:rsidTr="008743D0">
        <w:tc>
          <w:tcPr>
            <w:tcW w:w="3142" w:type="dxa"/>
          </w:tcPr>
          <w:p w14:paraId="647EBC06" w14:textId="77777777" w:rsidR="00AF6F5C" w:rsidRPr="002F0B55" w:rsidRDefault="00AF6F5C" w:rsidP="0040297B">
            <w:pPr>
              <w:rPr>
                <w:sz w:val="22"/>
              </w:rPr>
            </w:pPr>
            <w:r w:rsidRPr="002F0B55">
              <w:rPr>
                <w:sz w:val="22"/>
              </w:rPr>
              <w:t>TIA, n (%)</w:t>
            </w:r>
          </w:p>
        </w:tc>
        <w:tc>
          <w:tcPr>
            <w:tcW w:w="2245" w:type="dxa"/>
          </w:tcPr>
          <w:p w14:paraId="6D002BF0" w14:textId="77777777" w:rsidR="00AF6F5C" w:rsidRPr="002F0B55" w:rsidRDefault="00AF6F5C" w:rsidP="0040297B">
            <w:pPr>
              <w:rPr>
                <w:sz w:val="22"/>
              </w:rPr>
            </w:pPr>
            <w:r w:rsidRPr="002F0B55">
              <w:rPr>
                <w:sz w:val="22"/>
              </w:rPr>
              <w:t>2 (3,8%)</w:t>
            </w:r>
          </w:p>
        </w:tc>
      </w:tr>
      <w:tr w:rsidR="00F66705" w:rsidRPr="002F0B55" w14:paraId="24FA84F9" w14:textId="77777777" w:rsidTr="008743D0">
        <w:tc>
          <w:tcPr>
            <w:tcW w:w="3142" w:type="dxa"/>
          </w:tcPr>
          <w:p w14:paraId="05A4E33A" w14:textId="77777777" w:rsidR="00AF6F5C" w:rsidRPr="002F0B55" w:rsidRDefault="00AF6F5C" w:rsidP="0040297B">
            <w:pPr>
              <w:rPr>
                <w:sz w:val="22"/>
              </w:rPr>
            </w:pPr>
            <w:r w:rsidRPr="002F0B55">
              <w:rPr>
                <w:sz w:val="22"/>
              </w:rPr>
              <w:t>sPAV, n (%)</w:t>
            </w:r>
          </w:p>
        </w:tc>
        <w:tc>
          <w:tcPr>
            <w:tcW w:w="2245" w:type="dxa"/>
          </w:tcPr>
          <w:p w14:paraId="21ADD614" w14:textId="77777777" w:rsidR="00AF6F5C" w:rsidRPr="002F0B55" w:rsidRDefault="00AF6F5C" w:rsidP="0040297B">
            <w:pPr>
              <w:rPr>
                <w:sz w:val="22"/>
              </w:rPr>
            </w:pPr>
            <w:r w:rsidRPr="002F0B55">
              <w:rPr>
                <w:sz w:val="22"/>
              </w:rPr>
              <w:t>0 (0%)</w:t>
            </w:r>
          </w:p>
        </w:tc>
      </w:tr>
      <w:tr w:rsidR="00F66705" w:rsidRPr="002F0B55" w14:paraId="063C7610" w14:textId="77777777" w:rsidTr="008743D0">
        <w:tc>
          <w:tcPr>
            <w:tcW w:w="3142" w:type="dxa"/>
          </w:tcPr>
          <w:p w14:paraId="39CC17C7" w14:textId="77777777" w:rsidR="00AF6F5C" w:rsidRPr="002F0B55" w:rsidRDefault="00AF6F5C" w:rsidP="0040297B">
            <w:pPr>
              <w:rPr>
                <w:sz w:val="22"/>
              </w:rPr>
            </w:pPr>
            <w:r w:rsidRPr="002F0B55">
              <w:rPr>
                <w:sz w:val="22"/>
              </w:rPr>
              <w:t>Anders: hypercalciurie, n (%)</w:t>
            </w:r>
          </w:p>
        </w:tc>
        <w:tc>
          <w:tcPr>
            <w:tcW w:w="2245" w:type="dxa"/>
          </w:tcPr>
          <w:p w14:paraId="65B90688" w14:textId="77777777" w:rsidR="00AF6F5C" w:rsidRPr="002F0B55" w:rsidRDefault="00AF6F5C" w:rsidP="0040297B">
            <w:pPr>
              <w:rPr>
                <w:sz w:val="22"/>
              </w:rPr>
            </w:pPr>
            <w:r w:rsidRPr="002F0B55">
              <w:rPr>
                <w:sz w:val="22"/>
              </w:rPr>
              <w:t>1 (1,9%)</w:t>
            </w:r>
          </w:p>
        </w:tc>
      </w:tr>
      <w:tr w:rsidR="00F66705" w:rsidRPr="002F0B55" w14:paraId="0E7B1482" w14:textId="77777777" w:rsidTr="008743D0">
        <w:tc>
          <w:tcPr>
            <w:tcW w:w="3142" w:type="dxa"/>
          </w:tcPr>
          <w:p w14:paraId="5889F171" w14:textId="77777777" w:rsidR="00AF6F5C" w:rsidRPr="002F0B55" w:rsidRDefault="00AF6F5C" w:rsidP="0040297B">
            <w:pPr>
              <w:rPr>
                <w:sz w:val="22"/>
              </w:rPr>
            </w:pPr>
            <w:r w:rsidRPr="002F0B55">
              <w:rPr>
                <w:sz w:val="22"/>
              </w:rPr>
              <w:t>Anders: ICD, n (%)</w:t>
            </w:r>
          </w:p>
        </w:tc>
        <w:tc>
          <w:tcPr>
            <w:tcW w:w="2245" w:type="dxa"/>
          </w:tcPr>
          <w:p w14:paraId="3F006DA4" w14:textId="77777777" w:rsidR="00AF6F5C" w:rsidRPr="002F0B55" w:rsidRDefault="00AF6F5C" w:rsidP="0040297B">
            <w:pPr>
              <w:rPr>
                <w:sz w:val="22"/>
              </w:rPr>
            </w:pPr>
            <w:r w:rsidRPr="002F0B55">
              <w:rPr>
                <w:sz w:val="22"/>
              </w:rPr>
              <w:t>2 (3,8%)</w:t>
            </w:r>
          </w:p>
        </w:tc>
      </w:tr>
      <w:tr w:rsidR="00F66705" w:rsidRPr="002F0B55" w14:paraId="75D3D9CF" w14:textId="77777777" w:rsidTr="008743D0">
        <w:tc>
          <w:tcPr>
            <w:tcW w:w="3142" w:type="dxa"/>
          </w:tcPr>
          <w:p w14:paraId="22CE703B" w14:textId="77777777" w:rsidR="00AF6F5C" w:rsidRPr="002F0B55" w:rsidRDefault="00AF6F5C" w:rsidP="0040297B">
            <w:pPr>
              <w:rPr>
                <w:sz w:val="22"/>
              </w:rPr>
            </w:pPr>
            <w:r w:rsidRPr="002F0B55">
              <w:rPr>
                <w:sz w:val="22"/>
              </w:rPr>
              <w:t>Anders: latente TBC, n (%)</w:t>
            </w:r>
          </w:p>
        </w:tc>
        <w:tc>
          <w:tcPr>
            <w:tcW w:w="2245" w:type="dxa"/>
          </w:tcPr>
          <w:p w14:paraId="64B45954" w14:textId="77777777" w:rsidR="00AF6F5C" w:rsidRPr="002F0B55" w:rsidRDefault="00AF6F5C" w:rsidP="0040297B">
            <w:pPr>
              <w:rPr>
                <w:sz w:val="22"/>
              </w:rPr>
            </w:pPr>
            <w:r w:rsidRPr="002F0B55">
              <w:rPr>
                <w:sz w:val="22"/>
              </w:rPr>
              <w:t>1 (1,9%)</w:t>
            </w:r>
          </w:p>
        </w:tc>
      </w:tr>
      <w:tr w:rsidR="00F66705" w:rsidRPr="002F0B55" w14:paraId="07E4959B" w14:textId="77777777" w:rsidTr="008743D0">
        <w:tc>
          <w:tcPr>
            <w:tcW w:w="3142" w:type="dxa"/>
          </w:tcPr>
          <w:p w14:paraId="5B57C26C" w14:textId="77777777" w:rsidR="00AF6F5C" w:rsidRPr="002F0B55" w:rsidRDefault="00AF6F5C" w:rsidP="0040297B">
            <w:pPr>
              <w:rPr>
                <w:sz w:val="22"/>
              </w:rPr>
            </w:pPr>
            <w:r w:rsidRPr="002F0B55">
              <w:rPr>
                <w:sz w:val="22"/>
              </w:rPr>
              <w:t>Anders: melanoom, n (%)</w:t>
            </w:r>
          </w:p>
        </w:tc>
        <w:tc>
          <w:tcPr>
            <w:tcW w:w="2245" w:type="dxa"/>
          </w:tcPr>
          <w:p w14:paraId="50CA9C8C" w14:textId="77777777" w:rsidR="00AF6F5C" w:rsidRPr="002F0B55" w:rsidRDefault="00AF6F5C" w:rsidP="0040297B">
            <w:pPr>
              <w:rPr>
                <w:sz w:val="22"/>
              </w:rPr>
            </w:pPr>
            <w:r w:rsidRPr="002F0B55">
              <w:rPr>
                <w:sz w:val="22"/>
              </w:rPr>
              <w:t>1 (1,9%)</w:t>
            </w:r>
          </w:p>
        </w:tc>
      </w:tr>
      <w:tr w:rsidR="00F66705" w:rsidRPr="002F0B55" w14:paraId="11E3FFAC" w14:textId="77777777" w:rsidTr="008743D0">
        <w:tc>
          <w:tcPr>
            <w:tcW w:w="3142" w:type="dxa"/>
          </w:tcPr>
          <w:p w14:paraId="674C209D" w14:textId="77777777" w:rsidR="00AF6F5C" w:rsidRPr="002F0B55" w:rsidRDefault="00AF6F5C" w:rsidP="0040297B">
            <w:pPr>
              <w:rPr>
                <w:sz w:val="22"/>
              </w:rPr>
            </w:pPr>
            <w:r w:rsidRPr="002F0B55">
              <w:rPr>
                <w:sz w:val="22"/>
              </w:rPr>
              <w:t>Anders: neuropathie, n (%)</w:t>
            </w:r>
          </w:p>
        </w:tc>
        <w:tc>
          <w:tcPr>
            <w:tcW w:w="2245" w:type="dxa"/>
          </w:tcPr>
          <w:p w14:paraId="6E8C27E9" w14:textId="77777777" w:rsidR="00AF6F5C" w:rsidRPr="002F0B55" w:rsidRDefault="00AF6F5C" w:rsidP="0040297B">
            <w:pPr>
              <w:rPr>
                <w:sz w:val="22"/>
              </w:rPr>
            </w:pPr>
            <w:r w:rsidRPr="002F0B55">
              <w:rPr>
                <w:sz w:val="22"/>
              </w:rPr>
              <w:t>4 (7,7%)</w:t>
            </w:r>
          </w:p>
        </w:tc>
      </w:tr>
      <w:tr w:rsidR="00F66705" w:rsidRPr="002F0B55" w14:paraId="2C97DEDD" w14:textId="77777777" w:rsidTr="008743D0">
        <w:tc>
          <w:tcPr>
            <w:tcW w:w="3142" w:type="dxa"/>
          </w:tcPr>
          <w:p w14:paraId="72D41DDB" w14:textId="77777777" w:rsidR="00AF6F5C" w:rsidRPr="002F0B55" w:rsidRDefault="00AF6F5C" w:rsidP="0040297B">
            <w:pPr>
              <w:rPr>
                <w:sz w:val="22"/>
              </w:rPr>
            </w:pPr>
            <w:r w:rsidRPr="002F0B55">
              <w:rPr>
                <w:sz w:val="22"/>
              </w:rPr>
              <w:t>Anders: PCI, n (%)</w:t>
            </w:r>
          </w:p>
        </w:tc>
        <w:tc>
          <w:tcPr>
            <w:tcW w:w="2245" w:type="dxa"/>
          </w:tcPr>
          <w:p w14:paraId="4E8A597D" w14:textId="77777777" w:rsidR="00AF6F5C" w:rsidRPr="002F0B55" w:rsidRDefault="00AF6F5C" w:rsidP="0040297B">
            <w:pPr>
              <w:rPr>
                <w:sz w:val="22"/>
              </w:rPr>
            </w:pPr>
            <w:r w:rsidRPr="002F0B55">
              <w:rPr>
                <w:sz w:val="22"/>
              </w:rPr>
              <w:t>4 (7,7%)</w:t>
            </w:r>
          </w:p>
        </w:tc>
      </w:tr>
      <w:tr w:rsidR="00F66705" w:rsidRPr="002F0B55" w14:paraId="01973009" w14:textId="77777777" w:rsidTr="008743D0">
        <w:tc>
          <w:tcPr>
            <w:tcW w:w="3142" w:type="dxa"/>
          </w:tcPr>
          <w:p w14:paraId="594D7E94" w14:textId="77777777" w:rsidR="00AF6F5C" w:rsidRPr="002F0B55" w:rsidRDefault="00AF6F5C" w:rsidP="0040297B">
            <w:pPr>
              <w:rPr>
                <w:sz w:val="22"/>
              </w:rPr>
            </w:pPr>
            <w:r w:rsidRPr="002F0B55">
              <w:rPr>
                <w:sz w:val="22"/>
              </w:rPr>
              <w:t>Anders: q-koorts, n (%)</w:t>
            </w:r>
          </w:p>
        </w:tc>
        <w:tc>
          <w:tcPr>
            <w:tcW w:w="2245" w:type="dxa"/>
          </w:tcPr>
          <w:p w14:paraId="0CFDD9BF" w14:textId="77777777" w:rsidR="00AF6F5C" w:rsidRPr="002F0B55" w:rsidRDefault="00AF6F5C" w:rsidP="0040297B">
            <w:pPr>
              <w:rPr>
                <w:sz w:val="22"/>
              </w:rPr>
            </w:pPr>
            <w:r w:rsidRPr="002F0B55">
              <w:rPr>
                <w:sz w:val="22"/>
              </w:rPr>
              <w:t>1 (1,9%)</w:t>
            </w:r>
          </w:p>
        </w:tc>
      </w:tr>
    </w:tbl>
    <w:p w14:paraId="5D61490F" w14:textId="5975D4D8" w:rsidR="008B2ECE" w:rsidRPr="00907BD4" w:rsidRDefault="00946D6A" w:rsidP="00AF6F5C">
      <w:pPr>
        <w:rPr>
          <w:sz w:val="20"/>
        </w:rPr>
      </w:pPr>
      <w:r>
        <w:rPr>
          <w:sz w:val="20"/>
        </w:rPr>
        <w:t>COPD = chronic</w:t>
      </w:r>
      <w:r w:rsidR="008B2ECE">
        <w:rPr>
          <w:sz w:val="20"/>
        </w:rPr>
        <w:t xml:space="preserve"> obstructive pulmonary disease, OSAS = obstructief slaap apneu syndroom, TIA = transient ischemic attack, sPAV = symptomatisch perifeer arterieel vaatlijden, ICD = implanteerbare cardioverter defibrillator, TBC = tuberculose, PCI = percutane coronaire interventie</w:t>
      </w:r>
      <w:r w:rsidR="00322C78">
        <w:rPr>
          <w:sz w:val="20"/>
        </w:rPr>
        <w:t>, n = aantal in populatie</w:t>
      </w:r>
      <w:r w:rsidR="00371A9C">
        <w:rPr>
          <w:sz w:val="20"/>
        </w:rPr>
        <w:t>.</w:t>
      </w:r>
    </w:p>
    <w:p w14:paraId="783CADCC" w14:textId="77777777" w:rsidR="008B2ECE" w:rsidRPr="002F0B55" w:rsidRDefault="008B2ECE" w:rsidP="00AF6F5C">
      <w:pPr>
        <w:rPr>
          <w:sz w:val="22"/>
        </w:rPr>
      </w:pPr>
    </w:p>
    <w:p w14:paraId="30CF187A" w14:textId="1850C6ED" w:rsidR="00AF6F5C" w:rsidRPr="002F0B55" w:rsidRDefault="00AF6F5C" w:rsidP="00AF6F5C">
      <w:pPr>
        <w:rPr>
          <w:sz w:val="22"/>
        </w:rPr>
      </w:pPr>
      <w:r w:rsidRPr="002F0B55">
        <w:rPr>
          <w:sz w:val="22"/>
        </w:rPr>
        <w:t>De pulmonale functies van de steekproef staan in tabel 3. Het gemiddelde van de FEV</w:t>
      </w:r>
      <w:r w:rsidRPr="002F0B55">
        <w:rPr>
          <w:sz w:val="22"/>
          <w:vertAlign w:val="subscript"/>
        </w:rPr>
        <w:t>1</w:t>
      </w:r>
      <w:r w:rsidR="00BE2C10">
        <w:rPr>
          <w:sz w:val="22"/>
        </w:rPr>
        <w:t>%Pred is 93,2%</w:t>
      </w:r>
      <w:r w:rsidR="00BE2C10" w:rsidRPr="002F0B55">
        <w:rPr>
          <w:sz w:val="22"/>
        </w:rPr>
        <w:t xml:space="preserve"> </w:t>
      </w:r>
      <m:oMath>
        <m:r>
          <m:rPr>
            <m:sty m:val="p"/>
          </m:rPr>
          <w:rPr>
            <w:rFonts w:ascii="Cambria Math" w:hAnsi="Cambria Math"/>
            <w:sz w:val="22"/>
          </w:rPr>
          <m:t>±</m:t>
        </m:r>
      </m:oMath>
      <w:r w:rsidR="00BE2C10">
        <w:rPr>
          <w:sz w:val="22"/>
        </w:rPr>
        <w:t xml:space="preserve"> 19,4. </w:t>
      </w:r>
      <w:r w:rsidRPr="002F0B55">
        <w:rPr>
          <w:sz w:val="22"/>
        </w:rPr>
        <w:t xml:space="preserve">De saturatie van de steekproef is gemiddeld 97,1 </w:t>
      </w:r>
      <m:oMath>
        <m:r>
          <m:rPr>
            <m:sty m:val="p"/>
          </m:rPr>
          <w:rPr>
            <w:rFonts w:ascii="Cambria Math" w:hAnsi="Cambria Math"/>
            <w:sz w:val="22"/>
          </w:rPr>
          <m:t>±</m:t>
        </m:r>
      </m:oMath>
      <w:r w:rsidRPr="002F0B55">
        <w:rPr>
          <w:sz w:val="22"/>
        </w:rPr>
        <w:t xml:space="preserve"> 1,4. </w:t>
      </w:r>
    </w:p>
    <w:p w14:paraId="13EADC86" w14:textId="77777777" w:rsidR="00AF6F5C" w:rsidRDefault="00AF6F5C" w:rsidP="00AF6F5C">
      <w:pPr>
        <w:rPr>
          <w:sz w:val="22"/>
        </w:rPr>
      </w:pPr>
    </w:p>
    <w:p w14:paraId="2A7D6ED9" w14:textId="77777777" w:rsidR="00B44566" w:rsidRDefault="00B44566" w:rsidP="00AF6F5C">
      <w:pPr>
        <w:rPr>
          <w:sz w:val="22"/>
        </w:rPr>
      </w:pPr>
    </w:p>
    <w:p w14:paraId="1E7473AB" w14:textId="77777777" w:rsidR="00B44566" w:rsidRPr="002F0B55" w:rsidRDefault="00B44566" w:rsidP="00AF6F5C">
      <w:pPr>
        <w:rPr>
          <w:sz w:val="22"/>
        </w:rPr>
      </w:pPr>
    </w:p>
    <w:p w14:paraId="748625C2" w14:textId="77777777" w:rsidR="00B44566" w:rsidRDefault="00B44566" w:rsidP="00AF6F5C">
      <w:pPr>
        <w:rPr>
          <w:sz w:val="20"/>
        </w:rPr>
      </w:pPr>
    </w:p>
    <w:p w14:paraId="341AB47E" w14:textId="77777777" w:rsidR="00AF6F5C" w:rsidRPr="00913E58" w:rsidRDefault="00AF6F5C" w:rsidP="00AF6F5C">
      <w:pPr>
        <w:rPr>
          <w:sz w:val="20"/>
        </w:rPr>
      </w:pPr>
      <w:r w:rsidRPr="00913E58">
        <w:rPr>
          <w:sz w:val="20"/>
        </w:rPr>
        <w:t xml:space="preserve">Tabel 3. Pulmonaire functie </w:t>
      </w:r>
    </w:p>
    <w:tbl>
      <w:tblPr>
        <w:tblStyle w:val="Tabelraster"/>
        <w:tblW w:w="0" w:type="auto"/>
        <w:tblInd w:w="108" w:type="dxa"/>
        <w:tblLook w:val="04A0" w:firstRow="1" w:lastRow="0" w:firstColumn="1" w:lastColumn="0" w:noHBand="0" w:noVBand="1"/>
      </w:tblPr>
      <w:tblGrid>
        <w:gridCol w:w="3544"/>
        <w:gridCol w:w="1843"/>
      </w:tblGrid>
      <w:tr w:rsidR="00AF6F5C" w:rsidRPr="002F0B55" w14:paraId="63416954" w14:textId="77777777" w:rsidTr="00AE0B6F">
        <w:tc>
          <w:tcPr>
            <w:tcW w:w="3544" w:type="dxa"/>
          </w:tcPr>
          <w:p w14:paraId="7F8B239E" w14:textId="77777777" w:rsidR="00AF6F5C" w:rsidRPr="002F0B55" w:rsidRDefault="00AF6F5C" w:rsidP="0040297B">
            <w:pPr>
              <w:rPr>
                <w:sz w:val="22"/>
              </w:rPr>
            </w:pPr>
            <w:r w:rsidRPr="002F0B55">
              <w:rPr>
                <w:sz w:val="22"/>
              </w:rPr>
              <w:t>Longkarakteristieken</w:t>
            </w:r>
          </w:p>
        </w:tc>
        <w:tc>
          <w:tcPr>
            <w:tcW w:w="1843" w:type="dxa"/>
          </w:tcPr>
          <w:p w14:paraId="17E264CA" w14:textId="77777777" w:rsidR="00AF6F5C" w:rsidRPr="002F0B55" w:rsidRDefault="00AF6F5C" w:rsidP="0040297B">
            <w:pPr>
              <w:rPr>
                <w:sz w:val="22"/>
              </w:rPr>
            </w:pPr>
            <w:r w:rsidRPr="002F0B55">
              <w:rPr>
                <w:sz w:val="22"/>
              </w:rPr>
              <w:t xml:space="preserve">Populatie </w:t>
            </w:r>
          </w:p>
        </w:tc>
      </w:tr>
      <w:tr w:rsidR="00AF6F5C" w:rsidRPr="002F0B55" w14:paraId="591AA8F2" w14:textId="77777777" w:rsidTr="00AE0B6F">
        <w:tc>
          <w:tcPr>
            <w:tcW w:w="3544" w:type="dxa"/>
          </w:tcPr>
          <w:p w14:paraId="5F72B473" w14:textId="13C8D10A" w:rsidR="00AF6F5C" w:rsidRPr="002F0B55" w:rsidRDefault="00AF6F5C" w:rsidP="0040297B">
            <w:pPr>
              <w:rPr>
                <w:sz w:val="22"/>
              </w:rPr>
            </w:pPr>
            <w:r w:rsidRPr="002F0B55">
              <w:rPr>
                <w:sz w:val="22"/>
              </w:rPr>
              <w:t>FEV</w:t>
            </w:r>
            <w:r w:rsidRPr="002F0B55">
              <w:rPr>
                <w:sz w:val="22"/>
                <w:vertAlign w:val="subscript"/>
              </w:rPr>
              <w:t>1</w:t>
            </w:r>
            <w:r w:rsidR="00174014">
              <w:rPr>
                <w:sz w:val="22"/>
              </w:rPr>
              <w:t>%P</w:t>
            </w:r>
            <w:r w:rsidR="00BE4D7F">
              <w:rPr>
                <w:sz w:val="22"/>
              </w:rPr>
              <w:t>red</w:t>
            </w:r>
            <w:r w:rsidR="00E46138">
              <w:rPr>
                <w:sz w:val="22"/>
              </w:rPr>
              <w:t>, gemiddelde</w:t>
            </w:r>
            <w:r w:rsidRPr="002F0B55">
              <w:rPr>
                <w:sz w:val="22"/>
              </w:rPr>
              <w:t xml:space="preserve"> </w:t>
            </w:r>
            <m:oMath>
              <m:r>
                <m:rPr>
                  <m:sty m:val="p"/>
                </m:rPr>
                <w:rPr>
                  <w:rFonts w:ascii="Cambria Math" w:hAnsi="Cambria Math"/>
                  <w:sz w:val="22"/>
                </w:rPr>
                <m:t>±</m:t>
              </m:r>
            </m:oMath>
            <w:r w:rsidRPr="002F0B55">
              <w:rPr>
                <w:sz w:val="22"/>
              </w:rPr>
              <w:t xml:space="preserve"> SD </w:t>
            </w:r>
          </w:p>
        </w:tc>
        <w:tc>
          <w:tcPr>
            <w:tcW w:w="1843" w:type="dxa"/>
          </w:tcPr>
          <w:p w14:paraId="4E81800F" w14:textId="3480BB34" w:rsidR="00AF6F5C" w:rsidRPr="002F0B55" w:rsidRDefault="00174014" w:rsidP="0040297B">
            <w:pPr>
              <w:rPr>
                <w:sz w:val="22"/>
              </w:rPr>
            </w:pPr>
            <w:r>
              <w:rPr>
                <w:sz w:val="22"/>
              </w:rPr>
              <w:t>93,2%</w:t>
            </w:r>
            <w:r w:rsidR="00AF6F5C" w:rsidRPr="002F0B55">
              <w:rPr>
                <w:sz w:val="22"/>
              </w:rPr>
              <w:t xml:space="preserve"> </w:t>
            </w:r>
            <m:oMath>
              <m:r>
                <m:rPr>
                  <m:sty m:val="p"/>
                </m:rPr>
                <w:rPr>
                  <w:rFonts w:ascii="Cambria Math" w:hAnsi="Cambria Math"/>
                  <w:sz w:val="22"/>
                </w:rPr>
                <m:t>±</m:t>
              </m:r>
            </m:oMath>
            <w:r w:rsidR="00BE4D7F">
              <w:rPr>
                <w:sz w:val="22"/>
              </w:rPr>
              <w:t xml:space="preserve"> </w:t>
            </w:r>
            <w:r>
              <w:rPr>
                <w:sz w:val="22"/>
              </w:rPr>
              <w:t>19,4</w:t>
            </w:r>
          </w:p>
        </w:tc>
      </w:tr>
      <w:tr w:rsidR="00AF6F5C" w:rsidRPr="002F0B55" w14:paraId="5CBF8492" w14:textId="77777777" w:rsidTr="00AE0B6F">
        <w:tc>
          <w:tcPr>
            <w:tcW w:w="3544" w:type="dxa"/>
          </w:tcPr>
          <w:p w14:paraId="6ED04286" w14:textId="6F9C5488" w:rsidR="00AF6F5C" w:rsidRPr="002F0B55" w:rsidRDefault="00AF6F5C" w:rsidP="0040297B">
            <w:pPr>
              <w:rPr>
                <w:sz w:val="22"/>
              </w:rPr>
            </w:pPr>
            <w:r w:rsidRPr="002F0B55">
              <w:rPr>
                <w:sz w:val="22"/>
              </w:rPr>
              <w:t>FVC</w:t>
            </w:r>
            <w:r w:rsidR="00174014">
              <w:rPr>
                <w:sz w:val="22"/>
              </w:rPr>
              <w:t>%Pred</w:t>
            </w:r>
            <w:r w:rsidRPr="002F0B55">
              <w:rPr>
                <w:sz w:val="22"/>
              </w:rPr>
              <w:t xml:space="preserve">, gemiddelde </w:t>
            </w:r>
            <m:oMath>
              <m:r>
                <m:rPr>
                  <m:sty m:val="p"/>
                </m:rPr>
                <w:rPr>
                  <w:rFonts w:ascii="Cambria Math" w:hAnsi="Cambria Math"/>
                  <w:sz w:val="22"/>
                </w:rPr>
                <m:t>±</m:t>
              </m:r>
            </m:oMath>
            <w:r w:rsidRPr="002F0B55">
              <w:rPr>
                <w:sz w:val="22"/>
              </w:rPr>
              <w:t xml:space="preserve"> SD</w:t>
            </w:r>
          </w:p>
        </w:tc>
        <w:tc>
          <w:tcPr>
            <w:tcW w:w="1843" w:type="dxa"/>
          </w:tcPr>
          <w:p w14:paraId="4694FD20" w14:textId="170DEC57" w:rsidR="00AF6F5C" w:rsidRPr="002F0B55" w:rsidRDefault="00174014" w:rsidP="0040297B">
            <w:pPr>
              <w:rPr>
                <w:sz w:val="22"/>
              </w:rPr>
            </w:pPr>
            <w:r>
              <w:rPr>
                <w:sz w:val="22"/>
              </w:rPr>
              <w:t>98,2%</w:t>
            </w:r>
            <w:r w:rsidR="00AF6F5C" w:rsidRPr="002F0B55">
              <w:rPr>
                <w:sz w:val="22"/>
              </w:rPr>
              <w:t xml:space="preserve"> </w:t>
            </w:r>
            <m:oMath>
              <m:r>
                <m:rPr>
                  <m:sty m:val="p"/>
                </m:rPr>
                <w:rPr>
                  <w:rFonts w:ascii="Cambria Math" w:hAnsi="Cambria Math"/>
                  <w:sz w:val="22"/>
                </w:rPr>
                <m:t>±</m:t>
              </m:r>
            </m:oMath>
            <w:r w:rsidR="00BE4D7F">
              <w:rPr>
                <w:sz w:val="22"/>
              </w:rPr>
              <w:t xml:space="preserve"> </w:t>
            </w:r>
            <w:r>
              <w:rPr>
                <w:sz w:val="22"/>
              </w:rPr>
              <w:t>20,5</w:t>
            </w:r>
          </w:p>
        </w:tc>
      </w:tr>
      <w:tr w:rsidR="00AF6F5C" w:rsidRPr="002F0B55" w14:paraId="19F3A129" w14:textId="77777777" w:rsidTr="00AE0B6F">
        <w:tc>
          <w:tcPr>
            <w:tcW w:w="3544" w:type="dxa"/>
          </w:tcPr>
          <w:p w14:paraId="3A4DCDF9" w14:textId="2E8660CF" w:rsidR="00AF6F5C" w:rsidRPr="002F0B55" w:rsidRDefault="00174014" w:rsidP="00174014">
            <w:pPr>
              <w:rPr>
                <w:sz w:val="22"/>
              </w:rPr>
            </w:pPr>
            <w:r>
              <w:rPr>
                <w:sz w:val="22"/>
              </w:rPr>
              <w:t>RV%Pred</w:t>
            </w:r>
            <w:r w:rsidR="00E46138">
              <w:rPr>
                <w:sz w:val="22"/>
              </w:rPr>
              <w:t xml:space="preserve">, gemiddelde </w:t>
            </w:r>
            <m:oMath>
              <m:r>
                <m:rPr>
                  <m:sty m:val="p"/>
                </m:rPr>
                <w:rPr>
                  <w:rFonts w:ascii="Cambria Math" w:hAnsi="Cambria Math"/>
                  <w:sz w:val="22"/>
                </w:rPr>
                <m:t>±</m:t>
              </m:r>
            </m:oMath>
            <w:r w:rsidR="00AF6F5C" w:rsidRPr="002F0B55">
              <w:rPr>
                <w:sz w:val="22"/>
              </w:rPr>
              <w:t xml:space="preserve"> SD</w:t>
            </w:r>
          </w:p>
        </w:tc>
        <w:tc>
          <w:tcPr>
            <w:tcW w:w="1843" w:type="dxa"/>
          </w:tcPr>
          <w:p w14:paraId="55E3A9BD" w14:textId="3A34B137" w:rsidR="00AF6F5C" w:rsidRPr="002F0B55" w:rsidRDefault="00174014" w:rsidP="0040297B">
            <w:pPr>
              <w:rPr>
                <w:sz w:val="22"/>
              </w:rPr>
            </w:pPr>
            <w:r>
              <w:rPr>
                <w:sz w:val="22"/>
              </w:rPr>
              <w:t>96,2%</w:t>
            </w:r>
            <w:r w:rsidR="00AF6F5C" w:rsidRPr="002F0B55">
              <w:rPr>
                <w:sz w:val="22"/>
              </w:rPr>
              <w:t xml:space="preserve"> </w:t>
            </w:r>
            <m:oMath>
              <m:r>
                <m:rPr>
                  <m:sty m:val="p"/>
                </m:rPr>
                <w:rPr>
                  <w:rFonts w:ascii="Cambria Math" w:hAnsi="Cambria Math"/>
                  <w:sz w:val="22"/>
                </w:rPr>
                <m:t>±</m:t>
              </m:r>
            </m:oMath>
            <w:r w:rsidR="00BE4D7F">
              <w:rPr>
                <w:sz w:val="22"/>
              </w:rPr>
              <w:t xml:space="preserve"> </w:t>
            </w:r>
            <w:r>
              <w:rPr>
                <w:sz w:val="22"/>
              </w:rPr>
              <w:t>27,4</w:t>
            </w:r>
          </w:p>
        </w:tc>
      </w:tr>
      <w:tr w:rsidR="00AF6F5C" w:rsidRPr="002F0B55" w14:paraId="3F688D7B" w14:textId="77777777" w:rsidTr="00AE0B6F">
        <w:tc>
          <w:tcPr>
            <w:tcW w:w="3544" w:type="dxa"/>
          </w:tcPr>
          <w:p w14:paraId="327A7225" w14:textId="48ACF6D7" w:rsidR="00AF6F5C" w:rsidRPr="002F0B55" w:rsidRDefault="00174014" w:rsidP="00174014">
            <w:pPr>
              <w:rPr>
                <w:sz w:val="22"/>
              </w:rPr>
            </w:pPr>
            <w:r>
              <w:rPr>
                <w:sz w:val="22"/>
              </w:rPr>
              <w:t>TLC%Pred</w:t>
            </w:r>
            <w:r w:rsidR="00E46138">
              <w:rPr>
                <w:sz w:val="22"/>
              </w:rPr>
              <w:t>, gemiddelde</w:t>
            </w:r>
            <w:r w:rsidR="00AF6F5C" w:rsidRPr="002F0B55">
              <w:rPr>
                <w:sz w:val="22"/>
              </w:rPr>
              <w:t xml:space="preserve"> </w:t>
            </w:r>
            <m:oMath>
              <m:r>
                <m:rPr>
                  <m:sty m:val="p"/>
                </m:rPr>
                <w:rPr>
                  <w:rFonts w:ascii="Cambria Math" w:hAnsi="Cambria Math"/>
                  <w:sz w:val="22"/>
                </w:rPr>
                <m:t>±</m:t>
              </m:r>
            </m:oMath>
            <w:r w:rsidR="00AF6F5C" w:rsidRPr="002F0B55">
              <w:rPr>
                <w:sz w:val="22"/>
              </w:rPr>
              <w:t xml:space="preserve"> SD</w:t>
            </w:r>
          </w:p>
        </w:tc>
        <w:tc>
          <w:tcPr>
            <w:tcW w:w="1843" w:type="dxa"/>
          </w:tcPr>
          <w:p w14:paraId="1E79BD86" w14:textId="3CB3194E" w:rsidR="00AF6F5C" w:rsidRPr="002F0B55" w:rsidRDefault="00174014" w:rsidP="0040297B">
            <w:pPr>
              <w:rPr>
                <w:sz w:val="22"/>
              </w:rPr>
            </w:pPr>
            <w:r>
              <w:rPr>
                <w:sz w:val="22"/>
              </w:rPr>
              <w:t>97,7%</w:t>
            </w:r>
            <w:r w:rsidR="00AF6F5C" w:rsidRPr="002F0B55">
              <w:rPr>
                <w:sz w:val="22"/>
              </w:rPr>
              <w:t xml:space="preserve"> </w:t>
            </w:r>
            <m:oMath>
              <m:r>
                <m:rPr>
                  <m:sty m:val="p"/>
                </m:rPr>
                <w:rPr>
                  <w:rFonts w:ascii="Cambria Math" w:hAnsi="Cambria Math"/>
                  <w:sz w:val="22"/>
                </w:rPr>
                <m:t>±</m:t>
              </m:r>
            </m:oMath>
            <w:r w:rsidR="00BE4D7F">
              <w:rPr>
                <w:sz w:val="22"/>
              </w:rPr>
              <w:t xml:space="preserve"> </w:t>
            </w:r>
            <w:r>
              <w:rPr>
                <w:sz w:val="22"/>
              </w:rPr>
              <w:t>19,6</w:t>
            </w:r>
          </w:p>
        </w:tc>
      </w:tr>
      <w:tr w:rsidR="00AF6F5C" w:rsidRPr="002F0B55" w14:paraId="1F624F8A" w14:textId="77777777" w:rsidTr="00AE0B6F">
        <w:tc>
          <w:tcPr>
            <w:tcW w:w="3544" w:type="dxa"/>
          </w:tcPr>
          <w:p w14:paraId="2C9DC9D6" w14:textId="77777777" w:rsidR="00AF6F5C" w:rsidRPr="002F0B55" w:rsidRDefault="00AF6F5C" w:rsidP="0040297B">
            <w:pPr>
              <w:rPr>
                <w:sz w:val="22"/>
              </w:rPr>
            </w:pPr>
            <w:r w:rsidRPr="002F0B55">
              <w:rPr>
                <w:sz w:val="22"/>
              </w:rPr>
              <w:t xml:space="preserve">Saturatie, gemiddelde </w:t>
            </w:r>
            <m:oMath>
              <m:r>
                <m:rPr>
                  <m:sty m:val="p"/>
                </m:rPr>
                <w:rPr>
                  <w:rFonts w:ascii="Cambria Math" w:hAnsi="Cambria Math"/>
                  <w:sz w:val="22"/>
                </w:rPr>
                <m:t>±</m:t>
              </m:r>
            </m:oMath>
            <w:r w:rsidRPr="002F0B55">
              <w:rPr>
                <w:sz w:val="22"/>
              </w:rPr>
              <w:t xml:space="preserve"> SD</w:t>
            </w:r>
          </w:p>
        </w:tc>
        <w:tc>
          <w:tcPr>
            <w:tcW w:w="1843" w:type="dxa"/>
          </w:tcPr>
          <w:p w14:paraId="3C54E1AC" w14:textId="213F8B01" w:rsidR="00AF6F5C" w:rsidRPr="002F0B55" w:rsidRDefault="00174014" w:rsidP="0040297B">
            <w:pPr>
              <w:rPr>
                <w:sz w:val="22"/>
              </w:rPr>
            </w:pPr>
            <w:r>
              <w:rPr>
                <w:sz w:val="22"/>
              </w:rPr>
              <w:t>97,1</w:t>
            </w:r>
            <w:r w:rsidR="00AF6F5C" w:rsidRPr="002F0B55">
              <w:rPr>
                <w:sz w:val="22"/>
              </w:rPr>
              <w:t xml:space="preserve"> </w:t>
            </w:r>
            <m:oMath>
              <m:r>
                <m:rPr>
                  <m:sty m:val="p"/>
                </m:rPr>
                <w:rPr>
                  <w:rFonts w:ascii="Cambria Math" w:hAnsi="Cambria Math"/>
                  <w:sz w:val="22"/>
                </w:rPr>
                <m:t>±</m:t>
              </m:r>
            </m:oMath>
            <w:r w:rsidR="00BE4D7F">
              <w:rPr>
                <w:sz w:val="22"/>
              </w:rPr>
              <w:t xml:space="preserve"> </w:t>
            </w:r>
            <w:r>
              <w:rPr>
                <w:sz w:val="22"/>
              </w:rPr>
              <w:t>1,4</w:t>
            </w:r>
          </w:p>
        </w:tc>
      </w:tr>
    </w:tbl>
    <w:p w14:paraId="1992229F" w14:textId="3A32C038" w:rsidR="00AF6F5C" w:rsidRPr="00322C78" w:rsidRDefault="00322C78" w:rsidP="00AF6F5C">
      <w:pPr>
        <w:rPr>
          <w:sz w:val="20"/>
        </w:rPr>
      </w:pPr>
      <w:r>
        <w:rPr>
          <w:sz w:val="20"/>
        </w:rPr>
        <w:t xml:space="preserve">SD = standaarddeviatie, </w:t>
      </w:r>
      <w:r w:rsidRPr="00322C78">
        <w:rPr>
          <w:sz w:val="20"/>
        </w:rPr>
        <w:t>FEV</w:t>
      </w:r>
      <w:r>
        <w:rPr>
          <w:sz w:val="20"/>
          <w:vertAlign w:val="subscript"/>
        </w:rPr>
        <w:t>1</w:t>
      </w:r>
      <w:r>
        <w:rPr>
          <w:sz w:val="20"/>
        </w:rPr>
        <w:t xml:space="preserve"> =</w:t>
      </w:r>
      <w:r w:rsidR="0061146E">
        <w:rPr>
          <w:sz w:val="20"/>
        </w:rPr>
        <w:t xml:space="preserve"> forced expiratory volume in één</w:t>
      </w:r>
      <w:r>
        <w:rPr>
          <w:sz w:val="20"/>
        </w:rPr>
        <w:t xml:space="preserve"> second</w:t>
      </w:r>
      <w:r w:rsidR="0061146E">
        <w:rPr>
          <w:sz w:val="20"/>
        </w:rPr>
        <w:t>e</w:t>
      </w:r>
      <w:r>
        <w:rPr>
          <w:sz w:val="20"/>
        </w:rPr>
        <w:t xml:space="preserve">, </w:t>
      </w:r>
      <w:r w:rsidRPr="00322C78">
        <w:rPr>
          <w:sz w:val="20"/>
        </w:rPr>
        <w:t>FEV1</w:t>
      </w:r>
      <w:r>
        <w:rPr>
          <w:sz w:val="20"/>
        </w:rPr>
        <w:t>%Pred = de voorspelde waarde van de FEV</w:t>
      </w:r>
      <w:r>
        <w:rPr>
          <w:sz w:val="20"/>
          <w:vertAlign w:val="subscript"/>
        </w:rPr>
        <w:t>1</w:t>
      </w:r>
      <w:r>
        <w:rPr>
          <w:sz w:val="20"/>
        </w:rPr>
        <w:t>, FVC = forced vital capacity, FVC%Pred = de voorspelde waarde van de FVC, RV = restvolume, RV%Pred = de voorspelde waarde van het restvolume, TLC = totale longcapaciteit, TLC%Pred = de voorspelde waarde van het TLC.</w:t>
      </w:r>
    </w:p>
    <w:p w14:paraId="1AFCBA9B" w14:textId="77777777" w:rsidR="00322C78" w:rsidRPr="002F0B55" w:rsidRDefault="00322C78" w:rsidP="00AF6F5C">
      <w:pPr>
        <w:rPr>
          <w:sz w:val="22"/>
        </w:rPr>
      </w:pPr>
    </w:p>
    <w:p w14:paraId="1646FE2A" w14:textId="6695AAD9" w:rsidR="00AF6F5C" w:rsidRPr="002F0B55" w:rsidRDefault="00AF6F5C" w:rsidP="00AF6F5C">
      <w:pPr>
        <w:rPr>
          <w:sz w:val="22"/>
        </w:rPr>
      </w:pPr>
      <w:r w:rsidRPr="002F0B55">
        <w:rPr>
          <w:sz w:val="22"/>
        </w:rPr>
        <w:t xml:space="preserve">De vermoeidheid die aangegeven is in de CIS-vragenlijst door de steekproef is in tabel 4 opgesplitst per vraag. Het gemiddelde antwoord dat per vraag gegeven is, is daarin te zien. </w:t>
      </w:r>
    </w:p>
    <w:p w14:paraId="08058BD8" w14:textId="77777777" w:rsidR="00F94B1A" w:rsidRPr="002F0B55" w:rsidRDefault="00F94B1A" w:rsidP="00AF6F5C">
      <w:pPr>
        <w:rPr>
          <w:sz w:val="22"/>
        </w:rPr>
      </w:pPr>
    </w:p>
    <w:p w14:paraId="2B741891" w14:textId="0095A003" w:rsidR="00AF6F5C" w:rsidRPr="00913E58" w:rsidRDefault="00AF6F5C" w:rsidP="00AF6F5C">
      <w:pPr>
        <w:rPr>
          <w:sz w:val="20"/>
        </w:rPr>
      </w:pPr>
      <w:r w:rsidRPr="00913E58">
        <w:rPr>
          <w:sz w:val="20"/>
        </w:rPr>
        <w:t>Tabel 4. Vermoeidheid</w:t>
      </w:r>
      <w:r w:rsidR="0061146E">
        <w:rPr>
          <w:sz w:val="20"/>
        </w:rPr>
        <w:t xml:space="preserve"> in de populatie</w:t>
      </w:r>
    </w:p>
    <w:tbl>
      <w:tblPr>
        <w:tblStyle w:val="Tabelraster"/>
        <w:tblpPr w:leftFromText="141" w:rightFromText="141" w:vertAnchor="text" w:tblpY="1"/>
        <w:tblOverlap w:val="never"/>
        <w:tblW w:w="0" w:type="auto"/>
        <w:tblInd w:w="108" w:type="dxa"/>
        <w:tblLook w:val="04A0" w:firstRow="1" w:lastRow="0" w:firstColumn="1" w:lastColumn="0" w:noHBand="0" w:noVBand="1"/>
      </w:tblPr>
      <w:tblGrid>
        <w:gridCol w:w="3119"/>
        <w:gridCol w:w="4733"/>
      </w:tblGrid>
      <w:tr w:rsidR="00AF6F5C" w:rsidRPr="002F0B55" w14:paraId="490A285D" w14:textId="77777777" w:rsidTr="00C81D94">
        <w:tc>
          <w:tcPr>
            <w:tcW w:w="3119" w:type="dxa"/>
          </w:tcPr>
          <w:p w14:paraId="1FDF3810" w14:textId="77777777" w:rsidR="00AF6F5C" w:rsidRPr="002F0B55" w:rsidRDefault="00AF6F5C" w:rsidP="00495955">
            <w:pPr>
              <w:rPr>
                <w:sz w:val="22"/>
              </w:rPr>
            </w:pPr>
            <w:r w:rsidRPr="002F0B55">
              <w:rPr>
                <w:sz w:val="22"/>
              </w:rPr>
              <w:t>Mate van vermoeidheid</w:t>
            </w:r>
          </w:p>
        </w:tc>
        <w:tc>
          <w:tcPr>
            <w:tcW w:w="4733" w:type="dxa"/>
          </w:tcPr>
          <w:p w14:paraId="517678EE" w14:textId="77777777" w:rsidR="00AF6F5C" w:rsidRPr="002F0B55" w:rsidRDefault="00AF6F5C" w:rsidP="00495955">
            <w:pPr>
              <w:rPr>
                <w:sz w:val="22"/>
              </w:rPr>
            </w:pPr>
            <w:r w:rsidRPr="002F0B55">
              <w:rPr>
                <w:sz w:val="22"/>
              </w:rPr>
              <w:t xml:space="preserve">Populatie </w:t>
            </w:r>
          </w:p>
        </w:tc>
      </w:tr>
      <w:tr w:rsidR="00EE46AF" w:rsidRPr="002F0B55" w14:paraId="2BF161C0" w14:textId="77777777" w:rsidTr="00C81D94">
        <w:tc>
          <w:tcPr>
            <w:tcW w:w="3119" w:type="dxa"/>
          </w:tcPr>
          <w:p w14:paraId="25BB52D3" w14:textId="77777777" w:rsidR="00EE46AF" w:rsidRPr="002F0B55" w:rsidRDefault="00EE46AF" w:rsidP="00495955">
            <w:pPr>
              <w:rPr>
                <w:sz w:val="22"/>
              </w:rPr>
            </w:pPr>
            <w:r w:rsidRPr="002F0B55">
              <w:rPr>
                <w:sz w:val="22"/>
              </w:rPr>
              <w:t xml:space="preserve">CIS 1, gemiddelde </w:t>
            </w:r>
            <m:oMath>
              <m:r>
                <m:rPr>
                  <m:sty m:val="p"/>
                </m:rPr>
                <w:rPr>
                  <w:rFonts w:ascii="Cambria Math" w:hAnsi="Cambria Math"/>
                  <w:sz w:val="22"/>
                </w:rPr>
                <m:t>±</m:t>
              </m:r>
            </m:oMath>
            <w:r w:rsidRPr="002F0B55">
              <w:rPr>
                <w:sz w:val="22"/>
              </w:rPr>
              <w:t xml:space="preserve"> SD</w:t>
            </w:r>
          </w:p>
        </w:tc>
        <w:tc>
          <w:tcPr>
            <w:tcW w:w="4733" w:type="dxa"/>
          </w:tcPr>
          <w:p w14:paraId="1E6536BB" w14:textId="26780699" w:rsidR="00EE46AF" w:rsidRPr="002F0B55" w:rsidRDefault="00EE46AF" w:rsidP="00495955">
            <w:pPr>
              <w:rPr>
                <w:sz w:val="22"/>
              </w:rPr>
            </w:pPr>
            <w:r w:rsidRPr="002F0B55">
              <w:rPr>
                <w:sz w:val="22"/>
              </w:rPr>
              <w:t xml:space="preserve">2,8 </w:t>
            </w:r>
            <m:oMath>
              <m:r>
                <m:rPr>
                  <m:sty m:val="p"/>
                </m:rPr>
                <w:rPr>
                  <w:rFonts w:ascii="Cambria Math" w:hAnsi="Cambria Math"/>
                  <w:sz w:val="22"/>
                </w:rPr>
                <m:t>±</m:t>
              </m:r>
            </m:oMath>
            <w:r w:rsidRPr="002F0B55">
              <w:rPr>
                <w:sz w:val="22"/>
              </w:rPr>
              <w:t xml:space="preserve"> 2,0</w:t>
            </w:r>
          </w:p>
        </w:tc>
      </w:tr>
      <w:tr w:rsidR="00AF6F5C" w:rsidRPr="002F0B55" w14:paraId="7CDC34A1" w14:textId="77777777" w:rsidTr="00C81D94">
        <w:tc>
          <w:tcPr>
            <w:tcW w:w="3119" w:type="dxa"/>
          </w:tcPr>
          <w:p w14:paraId="663FD6F8" w14:textId="77777777" w:rsidR="00AF6F5C" w:rsidRPr="002F0B55" w:rsidRDefault="00AF6F5C" w:rsidP="00495955">
            <w:pPr>
              <w:rPr>
                <w:sz w:val="22"/>
              </w:rPr>
            </w:pPr>
            <w:r w:rsidRPr="002F0B55">
              <w:rPr>
                <w:sz w:val="22"/>
              </w:rPr>
              <w:t xml:space="preserve">CIS 2, gemiddelde </w:t>
            </w:r>
            <m:oMath>
              <m:r>
                <m:rPr>
                  <m:sty m:val="p"/>
                </m:rPr>
                <w:rPr>
                  <w:rFonts w:ascii="Cambria Math" w:hAnsi="Cambria Math"/>
                  <w:sz w:val="22"/>
                </w:rPr>
                <m:t>±</m:t>
              </m:r>
            </m:oMath>
            <w:r w:rsidRPr="002F0B55">
              <w:rPr>
                <w:sz w:val="22"/>
              </w:rPr>
              <w:t xml:space="preserve"> SD</w:t>
            </w:r>
          </w:p>
        </w:tc>
        <w:tc>
          <w:tcPr>
            <w:tcW w:w="4733" w:type="dxa"/>
          </w:tcPr>
          <w:p w14:paraId="3A26C83A" w14:textId="77777777" w:rsidR="00AF6F5C" w:rsidRPr="002F0B55" w:rsidRDefault="00AF6F5C" w:rsidP="00495955">
            <w:pPr>
              <w:rPr>
                <w:sz w:val="22"/>
              </w:rPr>
            </w:pPr>
            <w:r w:rsidRPr="002F0B55">
              <w:rPr>
                <w:sz w:val="22"/>
              </w:rPr>
              <w:t xml:space="preserve">3,3 </w:t>
            </w:r>
            <m:oMath>
              <m:r>
                <m:rPr>
                  <m:sty m:val="p"/>
                </m:rPr>
                <w:rPr>
                  <w:rFonts w:ascii="Cambria Math" w:hAnsi="Cambria Math"/>
                  <w:sz w:val="22"/>
                </w:rPr>
                <m:t>±</m:t>
              </m:r>
            </m:oMath>
            <w:r w:rsidRPr="002F0B55">
              <w:rPr>
                <w:sz w:val="22"/>
              </w:rPr>
              <w:t xml:space="preserve"> 2,2</w:t>
            </w:r>
          </w:p>
        </w:tc>
      </w:tr>
      <w:tr w:rsidR="00AF6F5C" w:rsidRPr="002F0B55" w14:paraId="7C2956AF" w14:textId="77777777" w:rsidTr="00C81D94">
        <w:tc>
          <w:tcPr>
            <w:tcW w:w="3119" w:type="dxa"/>
          </w:tcPr>
          <w:p w14:paraId="26DC0358" w14:textId="77777777" w:rsidR="00AF6F5C" w:rsidRPr="002F0B55" w:rsidRDefault="00AF6F5C" w:rsidP="00495955">
            <w:pPr>
              <w:rPr>
                <w:sz w:val="22"/>
              </w:rPr>
            </w:pPr>
            <w:r w:rsidRPr="002F0B55">
              <w:rPr>
                <w:sz w:val="22"/>
              </w:rPr>
              <w:t xml:space="preserve">CIS 3, gemiddelde </w:t>
            </w:r>
            <m:oMath>
              <m:r>
                <m:rPr>
                  <m:sty m:val="p"/>
                </m:rPr>
                <w:rPr>
                  <w:rFonts w:ascii="Cambria Math" w:hAnsi="Cambria Math"/>
                  <w:sz w:val="22"/>
                </w:rPr>
                <m:t>±</m:t>
              </m:r>
            </m:oMath>
            <w:r w:rsidRPr="002F0B55">
              <w:rPr>
                <w:sz w:val="22"/>
              </w:rPr>
              <w:t xml:space="preserve"> SD</w:t>
            </w:r>
          </w:p>
        </w:tc>
        <w:tc>
          <w:tcPr>
            <w:tcW w:w="4733" w:type="dxa"/>
          </w:tcPr>
          <w:p w14:paraId="61790E60" w14:textId="77777777" w:rsidR="00AF6F5C" w:rsidRPr="002F0B55" w:rsidRDefault="00AF6F5C" w:rsidP="00495955">
            <w:pPr>
              <w:rPr>
                <w:sz w:val="22"/>
              </w:rPr>
            </w:pPr>
            <w:r w:rsidRPr="002F0B55">
              <w:rPr>
                <w:sz w:val="22"/>
              </w:rPr>
              <w:t xml:space="preserve">5,2 </w:t>
            </w:r>
            <m:oMath>
              <m:r>
                <m:rPr>
                  <m:sty m:val="p"/>
                </m:rPr>
                <w:rPr>
                  <w:rFonts w:ascii="Cambria Math" w:hAnsi="Cambria Math"/>
                  <w:sz w:val="22"/>
                </w:rPr>
                <m:t>±</m:t>
              </m:r>
            </m:oMath>
            <w:r w:rsidRPr="002F0B55">
              <w:rPr>
                <w:sz w:val="22"/>
              </w:rPr>
              <w:t xml:space="preserve"> 2,0</w:t>
            </w:r>
          </w:p>
        </w:tc>
      </w:tr>
      <w:tr w:rsidR="00AF6F5C" w:rsidRPr="002F0B55" w14:paraId="7B3F4BCA" w14:textId="77777777" w:rsidTr="00C81D94">
        <w:tc>
          <w:tcPr>
            <w:tcW w:w="3119" w:type="dxa"/>
          </w:tcPr>
          <w:p w14:paraId="58EF614C" w14:textId="77777777" w:rsidR="00AF6F5C" w:rsidRPr="002F0B55" w:rsidRDefault="00AF6F5C" w:rsidP="00495955">
            <w:pPr>
              <w:rPr>
                <w:sz w:val="22"/>
              </w:rPr>
            </w:pPr>
            <w:r w:rsidRPr="002F0B55">
              <w:rPr>
                <w:sz w:val="22"/>
              </w:rPr>
              <w:t xml:space="preserve">CIS 4, gemiddelde </w:t>
            </w:r>
            <m:oMath>
              <m:r>
                <m:rPr>
                  <m:sty m:val="p"/>
                </m:rPr>
                <w:rPr>
                  <w:rFonts w:ascii="Cambria Math" w:hAnsi="Cambria Math"/>
                  <w:sz w:val="22"/>
                </w:rPr>
                <m:t>±</m:t>
              </m:r>
            </m:oMath>
            <w:r w:rsidRPr="002F0B55">
              <w:rPr>
                <w:sz w:val="22"/>
              </w:rPr>
              <w:t xml:space="preserve"> SD</w:t>
            </w:r>
          </w:p>
        </w:tc>
        <w:tc>
          <w:tcPr>
            <w:tcW w:w="4733" w:type="dxa"/>
          </w:tcPr>
          <w:p w14:paraId="727485D6" w14:textId="77777777" w:rsidR="00AF6F5C" w:rsidRPr="002F0B55" w:rsidRDefault="00AF6F5C" w:rsidP="00495955">
            <w:pPr>
              <w:rPr>
                <w:sz w:val="22"/>
              </w:rPr>
            </w:pPr>
            <w:r w:rsidRPr="002F0B55">
              <w:rPr>
                <w:sz w:val="22"/>
              </w:rPr>
              <w:t xml:space="preserve">4,1 </w:t>
            </w:r>
            <m:oMath>
              <m:r>
                <m:rPr>
                  <m:sty m:val="p"/>
                </m:rPr>
                <w:rPr>
                  <w:rFonts w:ascii="Cambria Math" w:hAnsi="Cambria Math"/>
                  <w:sz w:val="22"/>
                </w:rPr>
                <m:t>±</m:t>
              </m:r>
            </m:oMath>
            <w:r w:rsidRPr="002F0B55">
              <w:rPr>
                <w:sz w:val="22"/>
              </w:rPr>
              <w:t xml:space="preserve"> 2,0</w:t>
            </w:r>
          </w:p>
        </w:tc>
      </w:tr>
      <w:tr w:rsidR="00AF6F5C" w:rsidRPr="002F0B55" w14:paraId="0AA01F54" w14:textId="77777777" w:rsidTr="00C81D94">
        <w:tc>
          <w:tcPr>
            <w:tcW w:w="3119" w:type="dxa"/>
          </w:tcPr>
          <w:p w14:paraId="464B77B3" w14:textId="77777777" w:rsidR="00AF6F5C" w:rsidRPr="002F0B55" w:rsidRDefault="00AF6F5C" w:rsidP="00495955">
            <w:pPr>
              <w:rPr>
                <w:sz w:val="22"/>
              </w:rPr>
            </w:pPr>
            <w:r w:rsidRPr="002F0B55">
              <w:rPr>
                <w:sz w:val="22"/>
              </w:rPr>
              <w:t xml:space="preserve">CIS 5, gemiddelde </w:t>
            </w:r>
            <m:oMath>
              <m:r>
                <m:rPr>
                  <m:sty m:val="p"/>
                </m:rPr>
                <w:rPr>
                  <w:rFonts w:ascii="Cambria Math" w:hAnsi="Cambria Math"/>
                  <w:sz w:val="22"/>
                </w:rPr>
                <m:t>±</m:t>
              </m:r>
            </m:oMath>
            <w:r w:rsidRPr="002F0B55">
              <w:rPr>
                <w:sz w:val="22"/>
              </w:rPr>
              <w:t xml:space="preserve"> SD</w:t>
            </w:r>
          </w:p>
        </w:tc>
        <w:tc>
          <w:tcPr>
            <w:tcW w:w="4733" w:type="dxa"/>
          </w:tcPr>
          <w:p w14:paraId="583BD67B" w14:textId="77777777" w:rsidR="00AF6F5C" w:rsidRPr="002F0B55" w:rsidRDefault="00AF6F5C" w:rsidP="00495955">
            <w:pPr>
              <w:rPr>
                <w:sz w:val="22"/>
              </w:rPr>
            </w:pPr>
            <w:r w:rsidRPr="002F0B55">
              <w:rPr>
                <w:sz w:val="22"/>
              </w:rPr>
              <w:t xml:space="preserve">5,2 </w:t>
            </w:r>
            <m:oMath>
              <m:r>
                <m:rPr>
                  <m:sty m:val="p"/>
                </m:rPr>
                <w:rPr>
                  <w:rFonts w:ascii="Cambria Math" w:hAnsi="Cambria Math"/>
                  <w:sz w:val="22"/>
                </w:rPr>
                <m:t>±</m:t>
              </m:r>
            </m:oMath>
            <w:r w:rsidRPr="002F0B55">
              <w:rPr>
                <w:sz w:val="22"/>
              </w:rPr>
              <w:t xml:space="preserve"> 2,0</w:t>
            </w:r>
          </w:p>
        </w:tc>
      </w:tr>
      <w:tr w:rsidR="00AF6F5C" w:rsidRPr="002F0B55" w14:paraId="7C83BF54" w14:textId="77777777" w:rsidTr="00C81D94">
        <w:tc>
          <w:tcPr>
            <w:tcW w:w="3119" w:type="dxa"/>
          </w:tcPr>
          <w:p w14:paraId="3BDE898C" w14:textId="77777777" w:rsidR="00AF6F5C" w:rsidRPr="002F0B55" w:rsidRDefault="00AF6F5C" w:rsidP="00495955">
            <w:pPr>
              <w:rPr>
                <w:sz w:val="22"/>
              </w:rPr>
            </w:pPr>
            <w:r w:rsidRPr="002F0B55">
              <w:rPr>
                <w:sz w:val="22"/>
              </w:rPr>
              <w:t xml:space="preserve">CIS 6, gemiddelde </w:t>
            </w:r>
            <m:oMath>
              <m:r>
                <m:rPr>
                  <m:sty m:val="p"/>
                </m:rPr>
                <w:rPr>
                  <w:rFonts w:ascii="Cambria Math" w:hAnsi="Cambria Math"/>
                  <w:sz w:val="22"/>
                </w:rPr>
                <m:t>±</m:t>
              </m:r>
            </m:oMath>
            <w:r w:rsidRPr="002F0B55">
              <w:rPr>
                <w:sz w:val="22"/>
              </w:rPr>
              <w:t xml:space="preserve"> SD</w:t>
            </w:r>
          </w:p>
        </w:tc>
        <w:tc>
          <w:tcPr>
            <w:tcW w:w="4733" w:type="dxa"/>
          </w:tcPr>
          <w:p w14:paraId="634F83E4" w14:textId="77777777" w:rsidR="00AF6F5C" w:rsidRPr="002F0B55" w:rsidRDefault="00AF6F5C" w:rsidP="00495955">
            <w:pPr>
              <w:rPr>
                <w:sz w:val="22"/>
              </w:rPr>
            </w:pPr>
            <w:r w:rsidRPr="002F0B55">
              <w:rPr>
                <w:sz w:val="22"/>
              </w:rPr>
              <w:t xml:space="preserve">3,2 </w:t>
            </w:r>
            <m:oMath>
              <m:r>
                <m:rPr>
                  <m:sty m:val="p"/>
                </m:rPr>
                <w:rPr>
                  <w:rFonts w:ascii="Cambria Math" w:hAnsi="Cambria Math"/>
                  <w:sz w:val="22"/>
                </w:rPr>
                <m:t>±</m:t>
              </m:r>
            </m:oMath>
            <w:r w:rsidRPr="002F0B55">
              <w:rPr>
                <w:sz w:val="22"/>
              </w:rPr>
              <w:t xml:space="preserve"> 2,0</w:t>
            </w:r>
          </w:p>
        </w:tc>
      </w:tr>
      <w:tr w:rsidR="00AF6F5C" w:rsidRPr="002F0B55" w14:paraId="0A38BE34" w14:textId="77777777" w:rsidTr="00C81D94">
        <w:tc>
          <w:tcPr>
            <w:tcW w:w="3119" w:type="dxa"/>
          </w:tcPr>
          <w:p w14:paraId="6550033B" w14:textId="77777777" w:rsidR="00AF6F5C" w:rsidRPr="002F0B55" w:rsidRDefault="00AF6F5C" w:rsidP="00495955">
            <w:pPr>
              <w:rPr>
                <w:sz w:val="22"/>
              </w:rPr>
            </w:pPr>
            <w:r w:rsidRPr="002F0B55">
              <w:rPr>
                <w:sz w:val="22"/>
              </w:rPr>
              <w:t xml:space="preserve">CIS 7, gemiddelde </w:t>
            </w:r>
            <m:oMath>
              <m:r>
                <m:rPr>
                  <m:sty m:val="p"/>
                </m:rPr>
                <w:rPr>
                  <w:rFonts w:ascii="Cambria Math" w:hAnsi="Cambria Math"/>
                  <w:sz w:val="22"/>
                </w:rPr>
                <m:t>±</m:t>
              </m:r>
            </m:oMath>
            <w:r w:rsidRPr="002F0B55">
              <w:rPr>
                <w:sz w:val="22"/>
              </w:rPr>
              <w:t xml:space="preserve"> SD</w:t>
            </w:r>
          </w:p>
        </w:tc>
        <w:tc>
          <w:tcPr>
            <w:tcW w:w="4733" w:type="dxa"/>
          </w:tcPr>
          <w:p w14:paraId="4998E93E" w14:textId="77777777" w:rsidR="00AF6F5C" w:rsidRPr="002F0B55" w:rsidRDefault="00AF6F5C" w:rsidP="00495955">
            <w:pPr>
              <w:rPr>
                <w:sz w:val="22"/>
              </w:rPr>
            </w:pPr>
            <w:r w:rsidRPr="002F0B55">
              <w:rPr>
                <w:sz w:val="22"/>
              </w:rPr>
              <w:t xml:space="preserve">2,3 </w:t>
            </w:r>
            <m:oMath>
              <m:r>
                <m:rPr>
                  <m:sty m:val="p"/>
                </m:rPr>
                <w:rPr>
                  <w:rFonts w:ascii="Cambria Math" w:hAnsi="Cambria Math"/>
                  <w:sz w:val="22"/>
                </w:rPr>
                <m:t>±</m:t>
              </m:r>
            </m:oMath>
            <w:r w:rsidRPr="002F0B55">
              <w:rPr>
                <w:sz w:val="22"/>
              </w:rPr>
              <w:t xml:space="preserve"> 1,9</w:t>
            </w:r>
          </w:p>
        </w:tc>
      </w:tr>
      <w:tr w:rsidR="00AF6F5C" w:rsidRPr="002F0B55" w14:paraId="4ED62434" w14:textId="77777777" w:rsidTr="00C81D94">
        <w:tc>
          <w:tcPr>
            <w:tcW w:w="3119" w:type="dxa"/>
          </w:tcPr>
          <w:p w14:paraId="3DE579BA" w14:textId="77777777" w:rsidR="00AF6F5C" w:rsidRPr="002F0B55" w:rsidRDefault="00AF6F5C" w:rsidP="00495955">
            <w:pPr>
              <w:rPr>
                <w:sz w:val="22"/>
              </w:rPr>
            </w:pPr>
            <w:r w:rsidRPr="002F0B55">
              <w:rPr>
                <w:sz w:val="22"/>
              </w:rPr>
              <w:t xml:space="preserve">CIS 8, gemiddelde </w:t>
            </w:r>
            <m:oMath>
              <m:r>
                <m:rPr>
                  <m:sty m:val="p"/>
                </m:rPr>
                <w:rPr>
                  <w:rFonts w:ascii="Cambria Math" w:hAnsi="Cambria Math"/>
                  <w:sz w:val="22"/>
                </w:rPr>
                <m:t>±</m:t>
              </m:r>
            </m:oMath>
            <w:r w:rsidRPr="002F0B55">
              <w:rPr>
                <w:sz w:val="22"/>
              </w:rPr>
              <w:t xml:space="preserve"> SD</w:t>
            </w:r>
          </w:p>
        </w:tc>
        <w:tc>
          <w:tcPr>
            <w:tcW w:w="4733" w:type="dxa"/>
          </w:tcPr>
          <w:p w14:paraId="277BAE30" w14:textId="77777777" w:rsidR="00AF6F5C" w:rsidRPr="002F0B55" w:rsidRDefault="00AF6F5C" w:rsidP="00495955">
            <w:pPr>
              <w:rPr>
                <w:sz w:val="22"/>
              </w:rPr>
            </w:pPr>
            <w:r w:rsidRPr="002F0B55">
              <w:rPr>
                <w:sz w:val="22"/>
              </w:rPr>
              <w:t xml:space="preserve">5,8 </w:t>
            </w:r>
            <m:oMath>
              <m:r>
                <m:rPr>
                  <m:sty m:val="p"/>
                </m:rPr>
                <w:rPr>
                  <w:rFonts w:ascii="Cambria Math" w:hAnsi="Cambria Math"/>
                  <w:sz w:val="22"/>
                </w:rPr>
                <m:t>±</m:t>
              </m:r>
            </m:oMath>
            <w:r w:rsidRPr="002F0B55">
              <w:rPr>
                <w:sz w:val="22"/>
              </w:rPr>
              <w:t xml:space="preserve"> 1,8</w:t>
            </w:r>
          </w:p>
        </w:tc>
      </w:tr>
      <w:tr w:rsidR="00AF6F5C" w:rsidRPr="002F0B55" w14:paraId="65376B50" w14:textId="77777777" w:rsidTr="00C81D94">
        <w:tc>
          <w:tcPr>
            <w:tcW w:w="3119" w:type="dxa"/>
          </w:tcPr>
          <w:p w14:paraId="0837C4A6" w14:textId="566D8490" w:rsidR="00AF6F5C" w:rsidRPr="002F0B55" w:rsidRDefault="001D3BE2" w:rsidP="00495955">
            <w:pPr>
              <w:rPr>
                <w:sz w:val="22"/>
              </w:rPr>
            </w:pPr>
            <w:r>
              <w:rPr>
                <w:sz w:val="22"/>
              </w:rPr>
              <w:t>Subschaal vermoeidheid CIS</w:t>
            </w:r>
            <w:r w:rsidR="00AF6F5C" w:rsidRPr="002F0B55">
              <w:rPr>
                <w:sz w:val="22"/>
              </w:rPr>
              <w:t xml:space="preserve">, gemiddelde </w:t>
            </w:r>
            <m:oMath>
              <m:r>
                <m:rPr>
                  <m:sty m:val="p"/>
                </m:rPr>
                <w:rPr>
                  <w:rFonts w:ascii="Cambria Math" w:hAnsi="Cambria Math"/>
                  <w:sz w:val="22"/>
                </w:rPr>
                <m:t>±</m:t>
              </m:r>
            </m:oMath>
            <w:r w:rsidR="00AF6F5C" w:rsidRPr="002F0B55">
              <w:rPr>
                <w:sz w:val="22"/>
              </w:rPr>
              <w:t xml:space="preserve"> SD</w:t>
            </w:r>
          </w:p>
        </w:tc>
        <w:tc>
          <w:tcPr>
            <w:tcW w:w="4733" w:type="dxa"/>
          </w:tcPr>
          <w:p w14:paraId="5E7FBB0B" w14:textId="77777777" w:rsidR="00AF6F5C" w:rsidRPr="002F0B55" w:rsidRDefault="00AF6F5C" w:rsidP="00495955">
            <w:pPr>
              <w:rPr>
                <w:sz w:val="22"/>
              </w:rPr>
            </w:pPr>
            <w:r w:rsidRPr="002F0B55">
              <w:rPr>
                <w:sz w:val="22"/>
              </w:rPr>
              <w:t xml:space="preserve">40,3 </w:t>
            </w:r>
            <m:oMath>
              <m:r>
                <m:rPr>
                  <m:sty m:val="p"/>
                </m:rPr>
                <w:rPr>
                  <w:rFonts w:ascii="Cambria Math" w:hAnsi="Cambria Math"/>
                  <w:sz w:val="22"/>
                </w:rPr>
                <m:t>±</m:t>
              </m:r>
            </m:oMath>
            <w:r w:rsidRPr="002F0B55">
              <w:rPr>
                <w:sz w:val="22"/>
              </w:rPr>
              <w:t xml:space="preserve"> 12,4</w:t>
            </w:r>
          </w:p>
        </w:tc>
      </w:tr>
    </w:tbl>
    <w:p w14:paraId="1A1CBF7F" w14:textId="4F5745D0" w:rsidR="00AF6F5C" w:rsidRDefault="00495955" w:rsidP="00AF6F5C">
      <w:pPr>
        <w:rPr>
          <w:sz w:val="20"/>
        </w:rPr>
      </w:pPr>
      <w:r>
        <w:rPr>
          <w:sz w:val="20"/>
        </w:rPr>
        <w:br w:type="textWrapping" w:clear="all"/>
      </w:r>
      <w:r w:rsidR="008743D0">
        <w:rPr>
          <w:sz w:val="20"/>
        </w:rPr>
        <w:t>CIS =</w:t>
      </w:r>
      <w:r w:rsidR="0061146E">
        <w:rPr>
          <w:sz w:val="20"/>
        </w:rPr>
        <w:t xml:space="preserve"> C</w:t>
      </w:r>
      <w:r w:rsidR="008743D0">
        <w:rPr>
          <w:sz w:val="20"/>
        </w:rPr>
        <w:t>hecklist Individuele Spankracht,</w:t>
      </w:r>
      <w:r w:rsidR="0061146E">
        <w:rPr>
          <w:sz w:val="20"/>
        </w:rPr>
        <w:t xml:space="preserve"> </w:t>
      </w:r>
      <w:r w:rsidR="00291BB6" w:rsidRPr="00291BB6">
        <w:rPr>
          <w:sz w:val="20"/>
        </w:rPr>
        <w:t>SD = standaarddeviatie</w:t>
      </w:r>
      <w:r w:rsidR="008743D0">
        <w:rPr>
          <w:sz w:val="20"/>
        </w:rPr>
        <w:t>.</w:t>
      </w:r>
    </w:p>
    <w:p w14:paraId="1EF7C820" w14:textId="77777777" w:rsidR="00487058" w:rsidRDefault="00487058" w:rsidP="00AF6F5C">
      <w:pPr>
        <w:rPr>
          <w:sz w:val="20"/>
        </w:rPr>
      </w:pPr>
    </w:p>
    <w:p w14:paraId="5995D28C" w14:textId="4B686704" w:rsidR="0057437E" w:rsidRDefault="00487058" w:rsidP="00AF6F5C">
      <w:pPr>
        <w:rPr>
          <w:sz w:val="22"/>
        </w:rPr>
      </w:pPr>
      <w:r>
        <w:rPr>
          <w:sz w:val="22"/>
        </w:rPr>
        <w:t xml:space="preserve">In tabel 5 is te zien hoeveel </w:t>
      </w:r>
      <w:r w:rsidR="0071713B">
        <w:rPr>
          <w:sz w:val="22"/>
        </w:rPr>
        <w:t>respondenten</w:t>
      </w:r>
      <w:r>
        <w:rPr>
          <w:sz w:val="22"/>
        </w:rPr>
        <w:t xml:space="preserve"> no</w:t>
      </w:r>
      <w:r w:rsidR="0057437E">
        <w:rPr>
          <w:sz w:val="22"/>
        </w:rPr>
        <w:t>rm</w:t>
      </w:r>
      <w:r w:rsidR="0071713B">
        <w:rPr>
          <w:sz w:val="22"/>
        </w:rPr>
        <w:t>ale vermoeidheid</w:t>
      </w:r>
      <w:r w:rsidR="0057437E">
        <w:rPr>
          <w:sz w:val="22"/>
        </w:rPr>
        <w:t>, matige vermoeidheid en ernstige vermoeidheid</w:t>
      </w:r>
      <w:r w:rsidR="0071713B">
        <w:rPr>
          <w:sz w:val="22"/>
        </w:rPr>
        <w:t xml:space="preserve"> ervaren</w:t>
      </w:r>
      <w:r w:rsidR="001B75C4">
        <w:rPr>
          <w:sz w:val="22"/>
        </w:rPr>
        <w:t>.</w:t>
      </w:r>
      <w:r w:rsidR="0057437E">
        <w:rPr>
          <w:sz w:val="22"/>
        </w:rPr>
        <w:t xml:space="preserve"> </w:t>
      </w:r>
    </w:p>
    <w:tbl>
      <w:tblPr>
        <w:tblStyle w:val="Tabelraster"/>
        <w:tblpPr w:leftFromText="141" w:rightFromText="141" w:vertAnchor="text" w:horzAnchor="page" w:tblpX="1526" w:tblpY="610"/>
        <w:tblW w:w="5353" w:type="dxa"/>
        <w:tblLook w:val="04A0" w:firstRow="1" w:lastRow="0" w:firstColumn="1" w:lastColumn="0" w:noHBand="0" w:noVBand="1"/>
      </w:tblPr>
      <w:tblGrid>
        <w:gridCol w:w="3068"/>
        <w:gridCol w:w="2285"/>
      </w:tblGrid>
      <w:tr w:rsidR="00620417" w14:paraId="1DBDC173" w14:textId="77777777" w:rsidTr="00620417">
        <w:tc>
          <w:tcPr>
            <w:tcW w:w="3068" w:type="dxa"/>
          </w:tcPr>
          <w:p w14:paraId="0703D39E" w14:textId="77777777" w:rsidR="00620417" w:rsidRDefault="00620417" w:rsidP="00620417">
            <w:pPr>
              <w:rPr>
                <w:sz w:val="22"/>
              </w:rPr>
            </w:pPr>
            <w:r>
              <w:rPr>
                <w:sz w:val="22"/>
              </w:rPr>
              <w:t>Normale vermoeidheid, n (%)</w:t>
            </w:r>
          </w:p>
        </w:tc>
        <w:tc>
          <w:tcPr>
            <w:tcW w:w="2285" w:type="dxa"/>
          </w:tcPr>
          <w:p w14:paraId="38D9FCA3" w14:textId="77777777" w:rsidR="00620417" w:rsidRDefault="00620417" w:rsidP="00620417">
            <w:pPr>
              <w:rPr>
                <w:sz w:val="22"/>
              </w:rPr>
            </w:pPr>
            <w:r>
              <w:rPr>
                <w:sz w:val="22"/>
              </w:rPr>
              <w:t>7 (13,5%)</w:t>
            </w:r>
          </w:p>
        </w:tc>
      </w:tr>
      <w:tr w:rsidR="00620417" w14:paraId="4D41AB39" w14:textId="77777777" w:rsidTr="00620417">
        <w:tc>
          <w:tcPr>
            <w:tcW w:w="3068" w:type="dxa"/>
          </w:tcPr>
          <w:p w14:paraId="13B31027" w14:textId="77777777" w:rsidR="00620417" w:rsidRDefault="00620417" w:rsidP="00620417">
            <w:pPr>
              <w:rPr>
                <w:sz w:val="22"/>
              </w:rPr>
            </w:pPr>
            <w:r>
              <w:rPr>
                <w:sz w:val="22"/>
              </w:rPr>
              <w:t>Matige vermoeidheid, n (%)</w:t>
            </w:r>
          </w:p>
        </w:tc>
        <w:tc>
          <w:tcPr>
            <w:tcW w:w="2285" w:type="dxa"/>
          </w:tcPr>
          <w:p w14:paraId="577F648F" w14:textId="77777777" w:rsidR="00620417" w:rsidRDefault="00620417" w:rsidP="00620417">
            <w:pPr>
              <w:rPr>
                <w:sz w:val="22"/>
              </w:rPr>
            </w:pPr>
            <w:r>
              <w:rPr>
                <w:sz w:val="22"/>
              </w:rPr>
              <w:t>7 (13,5%)</w:t>
            </w:r>
          </w:p>
        </w:tc>
      </w:tr>
      <w:tr w:rsidR="00620417" w14:paraId="2111A064" w14:textId="77777777" w:rsidTr="00620417">
        <w:tc>
          <w:tcPr>
            <w:tcW w:w="3068" w:type="dxa"/>
          </w:tcPr>
          <w:p w14:paraId="6B528B69" w14:textId="77777777" w:rsidR="00620417" w:rsidRDefault="00620417" w:rsidP="00620417">
            <w:pPr>
              <w:rPr>
                <w:sz w:val="22"/>
              </w:rPr>
            </w:pPr>
            <w:r>
              <w:rPr>
                <w:sz w:val="22"/>
              </w:rPr>
              <w:t>Ernstige vermoeidheid, n (%)</w:t>
            </w:r>
          </w:p>
        </w:tc>
        <w:tc>
          <w:tcPr>
            <w:tcW w:w="2285" w:type="dxa"/>
          </w:tcPr>
          <w:p w14:paraId="58BB35F3" w14:textId="77777777" w:rsidR="00620417" w:rsidRDefault="00620417" w:rsidP="00620417">
            <w:pPr>
              <w:rPr>
                <w:sz w:val="22"/>
              </w:rPr>
            </w:pPr>
            <w:r>
              <w:rPr>
                <w:sz w:val="22"/>
              </w:rPr>
              <w:t>37 (71,2%)</w:t>
            </w:r>
          </w:p>
        </w:tc>
      </w:tr>
      <w:tr w:rsidR="00620417" w14:paraId="7BC04EFD" w14:textId="77777777" w:rsidTr="00620417">
        <w:tc>
          <w:tcPr>
            <w:tcW w:w="3068" w:type="dxa"/>
          </w:tcPr>
          <w:p w14:paraId="3C42F27F" w14:textId="77777777" w:rsidR="00620417" w:rsidRDefault="00620417" w:rsidP="00620417">
            <w:pPr>
              <w:rPr>
                <w:sz w:val="22"/>
              </w:rPr>
            </w:pPr>
            <w:r>
              <w:rPr>
                <w:sz w:val="22"/>
              </w:rPr>
              <w:t>Missing data</w:t>
            </w:r>
          </w:p>
        </w:tc>
        <w:tc>
          <w:tcPr>
            <w:tcW w:w="2285" w:type="dxa"/>
          </w:tcPr>
          <w:p w14:paraId="6F5DC7A1" w14:textId="77777777" w:rsidR="00620417" w:rsidRDefault="00620417" w:rsidP="00620417">
            <w:pPr>
              <w:rPr>
                <w:sz w:val="22"/>
              </w:rPr>
            </w:pPr>
            <w:r>
              <w:rPr>
                <w:sz w:val="22"/>
              </w:rPr>
              <w:t>1 (1,8%)</w:t>
            </w:r>
          </w:p>
        </w:tc>
      </w:tr>
    </w:tbl>
    <w:p w14:paraId="2132F58C" w14:textId="77777777" w:rsidR="0057437E" w:rsidRPr="0057437E" w:rsidRDefault="0057437E" w:rsidP="00AF6F5C">
      <w:pPr>
        <w:rPr>
          <w:sz w:val="22"/>
        </w:rPr>
      </w:pPr>
    </w:p>
    <w:p w14:paraId="22C52B13" w14:textId="7CEA3EE6" w:rsidR="00487058" w:rsidRPr="00291BB6" w:rsidRDefault="00487058" w:rsidP="00AF6F5C">
      <w:pPr>
        <w:rPr>
          <w:sz w:val="20"/>
        </w:rPr>
      </w:pPr>
      <w:r>
        <w:rPr>
          <w:sz w:val="20"/>
        </w:rPr>
        <w:t>Tabel 5. Gradaties vermoeidheid in aantal</w:t>
      </w:r>
    </w:p>
    <w:p w14:paraId="5608F61B" w14:textId="77777777" w:rsidR="00291BB6" w:rsidRPr="00487058" w:rsidRDefault="00291BB6" w:rsidP="00AF6F5C">
      <w:pPr>
        <w:rPr>
          <w:sz w:val="18"/>
        </w:rPr>
      </w:pPr>
    </w:p>
    <w:p w14:paraId="62A1BA15" w14:textId="77777777" w:rsidR="00C56C36" w:rsidRDefault="00C56C36" w:rsidP="00AF6F5C">
      <w:pPr>
        <w:rPr>
          <w:sz w:val="22"/>
        </w:rPr>
      </w:pPr>
    </w:p>
    <w:p w14:paraId="716C97FC" w14:textId="77777777" w:rsidR="00C56C36" w:rsidRDefault="00C56C36" w:rsidP="00AF6F5C">
      <w:pPr>
        <w:rPr>
          <w:sz w:val="22"/>
        </w:rPr>
      </w:pPr>
    </w:p>
    <w:p w14:paraId="6E0F8F03" w14:textId="77777777" w:rsidR="00C56C36" w:rsidRDefault="00C56C36" w:rsidP="00AF6F5C">
      <w:pPr>
        <w:rPr>
          <w:sz w:val="22"/>
        </w:rPr>
      </w:pPr>
    </w:p>
    <w:p w14:paraId="458F1200" w14:textId="77777777" w:rsidR="00B86A9D" w:rsidRDefault="00B86A9D" w:rsidP="00AF6F5C">
      <w:pPr>
        <w:rPr>
          <w:sz w:val="22"/>
        </w:rPr>
      </w:pPr>
    </w:p>
    <w:p w14:paraId="5A8E04D8" w14:textId="56954825" w:rsidR="00487058" w:rsidRPr="00EE46AF" w:rsidRDefault="00B86A9D" w:rsidP="00AF6F5C">
      <w:pPr>
        <w:rPr>
          <w:sz w:val="20"/>
        </w:rPr>
      </w:pPr>
      <w:r>
        <w:rPr>
          <w:sz w:val="20"/>
        </w:rPr>
        <w:t>n = aantal in populatie</w:t>
      </w:r>
      <w:r w:rsidR="00D02B5A">
        <w:rPr>
          <w:sz w:val="20"/>
        </w:rPr>
        <w:t>.</w:t>
      </w:r>
    </w:p>
    <w:p w14:paraId="155CAA23" w14:textId="77777777" w:rsidR="00487058" w:rsidRDefault="00487058" w:rsidP="00AF6F5C">
      <w:pPr>
        <w:rPr>
          <w:sz w:val="22"/>
        </w:rPr>
      </w:pPr>
    </w:p>
    <w:p w14:paraId="5BEB2009" w14:textId="0F643CAE" w:rsidR="00AF6F5C" w:rsidRPr="002F0B55" w:rsidRDefault="00AF6F5C" w:rsidP="00AF6F5C">
      <w:pPr>
        <w:rPr>
          <w:sz w:val="22"/>
        </w:rPr>
      </w:pPr>
      <w:r w:rsidRPr="002F0B55">
        <w:rPr>
          <w:sz w:val="22"/>
        </w:rPr>
        <w:t>I</w:t>
      </w:r>
      <w:r w:rsidR="00487058">
        <w:rPr>
          <w:sz w:val="22"/>
        </w:rPr>
        <w:t>n tabel 6</w:t>
      </w:r>
      <w:r w:rsidRPr="002F0B55">
        <w:rPr>
          <w:sz w:val="22"/>
        </w:rPr>
        <w:t xml:space="preserve"> is de kortademi</w:t>
      </w:r>
      <w:r w:rsidR="005D108D">
        <w:rPr>
          <w:sz w:val="22"/>
        </w:rPr>
        <w:t>gheid weergegeven. MRC score 2</w:t>
      </w:r>
      <w:r w:rsidR="00907BD4">
        <w:rPr>
          <w:sz w:val="22"/>
        </w:rPr>
        <w:t>, komt het vaakst voor</w:t>
      </w:r>
      <w:r w:rsidRPr="002F0B55">
        <w:rPr>
          <w:sz w:val="22"/>
        </w:rPr>
        <w:t>. MRC 5,</w:t>
      </w:r>
      <w:r w:rsidR="00907BD4">
        <w:rPr>
          <w:sz w:val="22"/>
        </w:rPr>
        <w:t xml:space="preserve"> komt het minst vaak voor. Er is missende data van 1 </w:t>
      </w:r>
      <w:r w:rsidR="0071713B">
        <w:rPr>
          <w:sz w:val="22"/>
        </w:rPr>
        <w:t>respondent</w:t>
      </w:r>
      <w:r w:rsidR="00907BD4">
        <w:rPr>
          <w:sz w:val="22"/>
        </w:rPr>
        <w:t>, de reden van deze ontbrekende data is onbekend.</w:t>
      </w:r>
    </w:p>
    <w:p w14:paraId="6638DC3F" w14:textId="77777777" w:rsidR="00AF6F5C" w:rsidRPr="002F0B55" w:rsidRDefault="00AF6F5C" w:rsidP="00AF6F5C">
      <w:pPr>
        <w:rPr>
          <w:sz w:val="22"/>
        </w:rPr>
      </w:pPr>
    </w:p>
    <w:p w14:paraId="2E665B11" w14:textId="4E49BBA2" w:rsidR="00AF6F5C" w:rsidRPr="00913E58" w:rsidRDefault="00487058" w:rsidP="00AF6F5C">
      <w:pPr>
        <w:rPr>
          <w:sz w:val="20"/>
        </w:rPr>
      </w:pPr>
      <w:r>
        <w:rPr>
          <w:sz w:val="20"/>
        </w:rPr>
        <w:t>Tabel 6</w:t>
      </w:r>
      <w:r w:rsidR="00AF6F5C" w:rsidRPr="00913E58">
        <w:rPr>
          <w:sz w:val="20"/>
        </w:rPr>
        <w:t>. Kortademigheid</w:t>
      </w:r>
      <w:r w:rsidR="0061146E">
        <w:rPr>
          <w:sz w:val="20"/>
        </w:rPr>
        <w:t xml:space="preserve"> in de populatie</w:t>
      </w:r>
    </w:p>
    <w:tbl>
      <w:tblPr>
        <w:tblStyle w:val="Tabelraster"/>
        <w:tblW w:w="0" w:type="auto"/>
        <w:tblInd w:w="108" w:type="dxa"/>
        <w:tblLook w:val="04A0" w:firstRow="1" w:lastRow="0" w:firstColumn="1" w:lastColumn="0" w:noHBand="0" w:noVBand="1"/>
      </w:tblPr>
      <w:tblGrid>
        <w:gridCol w:w="3402"/>
        <w:gridCol w:w="1985"/>
      </w:tblGrid>
      <w:tr w:rsidR="00AF6F5C" w:rsidRPr="002F0B55" w14:paraId="2BCF8F94" w14:textId="77777777" w:rsidTr="00AE0B6F">
        <w:tc>
          <w:tcPr>
            <w:tcW w:w="3402" w:type="dxa"/>
          </w:tcPr>
          <w:p w14:paraId="27C07085" w14:textId="77777777" w:rsidR="00AF6F5C" w:rsidRPr="002F0B55" w:rsidRDefault="00AF6F5C" w:rsidP="0040297B">
            <w:pPr>
              <w:rPr>
                <w:sz w:val="22"/>
              </w:rPr>
            </w:pPr>
            <w:r w:rsidRPr="002F0B55">
              <w:rPr>
                <w:sz w:val="22"/>
              </w:rPr>
              <w:t xml:space="preserve">Mate van kortademigheid </w:t>
            </w:r>
            <m:oMath>
              <m:r>
                <m:rPr>
                  <m:sty m:val="p"/>
                </m:rPr>
                <w:rPr>
                  <w:rFonts w:ascii="Cambria Math" w:hAnsi="Cambria Math"/>
                  <w:sz w:val="22"/>
                </w:rPr>
                <m:t>±</m:t>
              </m:r>
            </m:oMath>
            <w:r w:rsidRPr="002F0B55">
              <w:rPr>
                <w:sz w:val="22"/>
              </w:rPr>
              <w:t xml:space="preserve"> SD</w:t>
            </w:r>
          </w:p>
        </w:tc>
        <w:tc>
          <w:tcPr>
            <w:tcW w:w="1985" w:type="dxa"/>
          </w:tcPr>
          <w:p w14:paraId="1CA973E3" w14:textId="77777777" w:rsidR="00AF6F5C" w:rsidRPr="002F0B55" w:rsidRDefault="00AF6F5C" w:rsidP="0040297B">
            <w:pPr>
              <w:rPr>
                <w:sz w:val="22"/>
              </w:rPr>
            </w:pPr>
            <w:r w:rsidRPr="002F0B55">
              <w:rPr>
                <w:sz w:val="22"/>
              </w:rPr>
              <w:t xml:space="preserve">Populatie </w:t>
            </w:r>
            <m:oMath>
              <m:r>
                <m:rPr>
                  <m:sty m:val="p"/>
                </m:rPr>
                <w:rPr>
                  <w:rFonts w:ascii="Cambria Math" w:hAnsi="Cambria Math"/>
                  <w:sz w:val="22"/>
                </w:rPr>
                <m:t>±</m:t>
              </m:r>
            </m:oMath>
            <w:r w:rsidRPr="002F0B55">
              <w:rPr>
                <w:sz w:val="22"/>
              </w:rPr>
              <w:t xml:space="preserve"> 1,16</w:t>
            </w:r>
          </w:p>
        </w:tc>
      </w:tr>
      <w:tr w:rsidR="00AF6F5C" w:rsidRPr="002F0B55" w14:paraId="15378B53" w14:textId="77777777" w:rsidTr="00AE0B6F">
        <w:tc>
          <w:tcPr>
            <w:tcW w:w="3402" w:type="dxa"/>
          </w:tcPr>
          <w:p w14:paraId="54C3D883" w14:textId="671837B5" w:rsidR="00AF6F5C" w:rsidRPr="002F0B55" w:rsidRDefault="00637708" w:rsidP="0040297B">
            <w:pPr>
              <w:rPr>
                <w:sz w:val="22"/>
              </w:rPr>
            </w:pPr>
            <w:r>
              <w:rPr>
                <w:sz w:val="22"/>
              </w:rPr>
              <w:t xml:space="preserve">MRC 1 </w:t>
            </w:r>
            <w:r w:rsidRPr="002F0B55">
              <w:rPr>
                <w:sz w:val="22"/>
              </w:rPr>
              <w:t>(%)</w:t>
            </w:r>
          </w:p>
        </w:tc>
        <w:tc>
          <w:tcPr>
            <w:tcW w:w="1985" w:type="dxa"/>
          </w:tcPr>
          <w:p w14:paraId="7855F8D2" w14:textId="77777777" w:rsidR="00AF6F5C" w:rsidRPr="002F0B55" w:rsidRDefault="00AF6F5C" w:rsidP="0040297B">
            <w:pPr>
              <w:rPr>
                <w:sz w:val="22"/>
              </w:rPr>
            </w:pPr>
            <w:r w:rsidRPr="002F0B55">
              <w:rPr>
                <w:sz w:val="22"/>
              </w:rPr>
              <w:t>11 (21,2%)</w:t>
            </w:r>
          </w:p>
        </w:tc>
      </w:tr>
      <w:tr w:rsidR="00AF6F5C" w:rsidRPr="002F0B55" w14:paraId="21FAB3DB" w14:textId="77777777" w:rsidTr="00AE0B6F">
        <w:tc>
          <w:tcPr>
            <w:tcW w:w="3402" w:type="dxa"/>
          </w:tcPr>
          <w:p w14:paraId="0EE8AC86" w14:textId="1888422E" w:rsidR="00AF6F5C" w:rsidRPr="002F0B55" w:rsidRDefault="00AF6F5C" w:rsidP="0040297B">
            <w:pPr>
              <w:rPr>
                <w:sz w:val="22"/>
              </w:rPr>
            </w:pPr>
            <w:r w:rsidRPr="002F0B55">
              <w:rPr>
                <w:sz w:val="22"/>
              </w:rPr>
              <w:t>MR</w:t>
            </w:r>
            <w:r w:rsidR="00637708">
              <w:rPr>
                <w:sz w:val="22"/>
              </w:rPr>
              <w:t xml:space="preserve">C 2 </w:t>
            </w:r>
            <w:r w:rsidR="00637708" w:rsidRPr="002F0B55">
              <w:rPr>
                <w:sz w:val="22"/>
              </w:rPr>
              <w:t>(%)</w:t>
            </w:r>
          </w:p>
        </w:tc>
        <w:tc>
          <w:tcPr>
            <w:tcW w:w="1985" w:type="dxa"/>
          </w:tcPr>
          <w:p w14:paraId="0F2F3B18" w14:textId="77777777" w:rsidR="00AF6F5C" w:rsidRPr="002F0B55" w:rsidRDefault="00AF6F5C" w:rsidP="0040297B">
            <w:pPr>
              <w:rPr>
                <w:sz w:val="22"/>
              </w:rPr>
            </w:pPr>
            <w:r w:rsidRPr="002F0B55">
              <w:rPr>
                <w:sz w:val="22"/>
              </w:rPr>
              <w:t>17 (32,7%)</w:t>
            </w:r>
          </w:p>
        </w:tc>
      </w:tr>
      <w:tr w:rsidR="00AF6F5C" w:rsidRPr="002F0B55" w14:paraId="41513FB5" w14:textId="77777777" w:rsidTr="00AE0B6F">
        <w:tc>
          <w:tcPr>
            <w:tcW w:w="3402" w:type="dxa"/>
          </w:tcPr>
          <w:p w14:paraId="29D28B83" w14:textId="3E5FA1D9" w:rsidR="00AF6F5C" w:rsidRPr="002F0B55" w:rsidRDefault="00AF6F5C" w:rsidP="00637708">
            <w:pPr>
              <w:rPr>
                <w:sz w:val="22"/>
              </w:rPr>
            </w:pPr>
            <w:r w:rsidRPr="002F0B55">
              <w:rPr>
                <w:sz w:val="22"/>
              </w:rPr>
              <w:t xml:space="preserve">MRC 3 </w:t>
            </w:r>
            <w:r w:rsidR="00637708" w:rsidRPr="002F0B55">
              <w:rPr>
                <w:sz w:val="22"/>
              </w:rPr>
              <w:t>(%)</w:t>
            </w:r>
          </w:p>
        </w:tc>
        <w:tc>
          <w:tcPr>
            <w:tcW w:w="1985" w:type="dxa"/>
          </w:tcPr>
          <w:p w14:paraId="0D3EE7DA" w14:textId="77777777" w:rsidR="00AF6F5C" w:rsidRPr="002F0B55" w:rsidRDefault="00AF6F5C" w:rsidP="0040297B">
            <w:pPr>
              <w:rPr>
                <w:sz w:val="22"/>
              </w:rPr>
            </w:pPr>
            <w:r w:rsidRPr="002F0B55">
              <w:rPr>
                <w:sz w:val="22"/>
              </w:rPr>
              <w:t>9 (17,3%)</w:t>
            </w:r>
          </w:p>
        </w:tc>
      </w:tr>
      <w:tr w:rsidR="00AF6F5C" w:rsidRPr="002F0B55" w14:paraId="307060FE" w14:textId="77777777" w:rsidTr="00AE0B6F">
        <w:tc>
          <w:tcPr>
            <w:tcW w:w="3402" w:type="dxa"/>
          </w:tcPr>
          <w:p w14:paraId="6505CE5B" w14:textId="77777777" w:rsidR="00AF6F5C" w:rsidRPr="002F0B55" w:rsidRDefault="00AF6F5C" w:rsidP="0040297B">
            <w:pPr>
              <w:rPr>
                <w:sz w:val="22"/>
              </w:rPr>
            </w:pPr>
            <w:r w:rsidRPr="002F0B55">
              <w:rPr>
                <w:sz w:val="22"/>
              </w:rPr>
              <w:t>MRC 4 (%)</w:t>
            </w:r>
          </w:p>
        </w:tc>
        <w:tc>
          <w:tcPr>
            <w:tcW w:w="1985" w:type="dxa"/>
          </w:tcPr>
          <w:p w14:paraId="2ACA5D77" w14:textId="77777777" w:rsidR="00AF6F5C" w:rsidRPr="002F0B55" w:rsidRDefault="00AF6F5C" w:rsidP="0040297B">
            <w:pPr>
              <w:rPr>
                <w:sz w:val="22"/>
              </w:rPr>
            </w:pPr>
            <w:r w:rsidRPr="002F0B55">
              <w:rPr>
                <w:sz w:val="22"/>
              </w:rPr>
              <w:t>8 (15,4%)</w:t>
            </w:r>
          </w:p>
        </w:tc>
      </w:tr>
      <w:tr w:rsidR="00AF6F5C" w:rsidRPr="002F0B55" w14:paraId="7D33257F" w14:textId="77777777" w:rsidTr="00AE0B6F">
        <w:tc>
          <w:tcPr>
            <w:tcW w:w="3402" w:type="dxa"/>
          </w:tcPr>
          <w:p w14:paraId="6245C40B" w14:textId="77777777" w:rsidR="00AF6F5C" w:rsidRPr="002F0B55" w:rsidRDefault="00AF6F5C" w:rsidP="0040297B">
            <w:pPr>
              <w:rPr>
                <w:sz w:val="22"/>
              </w:rPr>
            </w:pPr>
            <w:r w:rsidRPr="002F0B55">
              <w:rPr>
                <w:sz w:val="22"/>
              </w:rPr>
              <w:t>MRC 5 (%)</w:t>
            </w:r>
          </w:p>
        </w:tc>
        <w:tc>
          <w:tcPr>
            <w:tcW w:w="1985" w:type="dxa"/>
          </w:tcPr>
          <w:p w14:paraId="297EB6AF" w14:textId="77777777" w:rsidR="00AF6F5C" w:rsidRPr="002F0B55" w:rsidRDefault="00AF6F5C" w:rsidP="0040297B">
            <w:pPr>
              <w:rPr>
                <w:sz w:val="22"/>
              </w:rPr>
            </w:pPr>
            <w:r w:rsidRPr="002F0B55">
              <w:rPr>
                <w:sz w:val="22"/>
              </w:rPr>
              <w:t>2 (3,8%)</w:t>
            </w:r>
          </w:p>
        </w:tc>
      </w:tr>
      <w:tr w:rsidR="00AF6F5C" w:rsidRPr="002F0B55" w14:paraId="6CC3124D" w14:textId="77777777" w:rsidTr="00AE0B6F">
        <w:tc>
          <w:tcPr>
            <w:tcW w:w="3402" w:type="dxa"/>
          </w:tcPr>
          <w:p w14:paraId="2E3275BE" w14:textId="77777777" w:rsidR="00AF6F5C" w:rsidRPr="002F0B55" w:rsidRDefault="00AF6F5C" w:rsidP="0040297B">
            <w:pPr>
              <w:rPr>
                <w:sz w:val="22"/>
              </w:rPr>
            </w:pPr>
            <w:r w:rsidRPr="002F0B55">
              <w:rPr>
                <w:sz w:val="22"/>
              </w:rPr>
              <w:t>Missing (%)</w:t>
            </w:r>
          </w:p>
        </w:tc>
        <w:tc>
          <w:tcPr>
            <w:tcW w:w="1985" w:type="dxa"/>
          </w:tcPr>
          <w:p w14:paraId="60DBD68F" w14:textId="77777777" w:rsidR="00AF6F5C" w:rsidRPr="002F0B55" w:rsidRDefault="00AF6F5C" w:rsidP="0040297B">
            <w:pPr>
              <w:rPr>
                <w:sz w:val="22"/>
              </w:rPr>
            </w:pPr>
            <w:r w:rsidRPr="002F0B55">
              <w:rPr>
                <w:sz w:val="22"/>
              </w:rPr>
              <w:t>5 (9,6%)</w:t>
            </w:r>
          </w:p>
        </w:tc>
      </w:tr>
    </w:tbl>
    <w:p w14:paraId="12A1F276" w14:textId="0A37DED7" w:rsidR="00AF6F5C" w:rsidRPr="00291BB6" w:rsidRDefault="008743D0" w:rsidP="00AF6F5C">
      <w:pPr>
        <w:rPr>
          <w:sz w:val="20"/>
        </w:rPr>
      </w:pPr>
      <w:r>
        <w:rPr>
          <w:sz w:val="20"/>
        </w:rPr>
        <w:t>MRC = Medical Research Council</w:t>
      </w:r>
      <w:r w:rsidR="00682542">
        <w:rPr>
          <w:sz w:val="20"/>
        </w:rPr>
        <w:t xml:space="preserve"> voor dyspneu</w:t>
      </w:r>
      <w:r>
        <w:rPr>
          <w:sz w:val="20"/>
        </w:rPr>
        <w:t>,</w:t>
      </w:r>
      <w:r w:rsidR="0061146E">
        <w:rPr>
          <w:sz w:val="20"/>
        </w:rPr>
        <w:t xml:space="preserve"> </w:t>
      </w:r>
      <w:r w:rsidR="00291BB6">
        <w:rPr>
          <w:sz w:val="20"/>
        </w:rPr>
        <w:t>SD = standaarddeviatie</w:t>
      </w:r>
      <w:r w:rsidR="00D02B5A">
        <w:rPr>
          <w:sz w:val="20"/>
        </w:rPr>
        <w:t>.</w:t>
      </w:r>
    </w:p>
    <w:p w14:paraId="269D8C99" w14:textId="77777777" w:rsidR="00291BB6" w:rsidRPr="002F0B55" w:rsidRDefault="00291BB6" w:rsidP="00AF6F5C">
      <w:pPr>
        <w:rPr>
          <w:sz w:val="22"/>
        </w:rPr>
      </w:pPr>
    </w:p>
    <w:p w14:paraId="611A1BA1" w14:textId="7DA0C612" w:rsidR="00D02B5A" w:rsidRPr="0071713B" w:rsidRDefault="00487058" w:rsidP="00AF6F5C">
      <w:pPr>
        <w:rPr>
          <w:sz w:val="22"/>
        </w:rPr>
      </w:pPr>
      <w:r>
        <w:rPr>
          <w:sz w:val="22"/>
        </w:rPr>
        <w:t>In tabel 7</w:t>
      </w:r>
      <w:r w:rsidR="00AF6F5C" w:rsidRPr="002F0B55">
        <w:rPr>
          <w:sz w:val="22"/>
        </w:rPr>
        <w:t xml:space="preserve"> is de correlatie te zien tussen de longfunctie en vermoeidheid. Er is </w:t>
      </w:r>
      <w:r w:rsidR="00892BCB">
        <w:rPr>
          <w:sz w:val="22"/>
        </w:rPr>
        <w:t>een zeer lage</w:t>
      </w:r>
      <w:r w:rsidR="00AF6F5C" w:rsidRPr="002F0B55">
        <w:rPr>
          <w:sz w:val="22"/>
        </w:rPr>
        <w:t xml:space="preserve"> </w:t>
      </w:r>
      <w:r w:rsidR="0071713B">
        <w:rPr>
          <w:sz w:val="22"/>
        </w:rPr>
        <w:t xml:space="preserve">positieve </w:t>
      </w:r>
      <w:r w:rsidR="00AF6F5C" w:rsidRPr="002F0B55">
        <w:rPr>
          <w:sz w:val="22"/>
        </w:rPr>
        <w:t xml:space="preserve">correlatie tussen beide variabelen en deze correlatie is ook niet significant. </w:t>
      </w:r>
    </w:p>
    <w:p w14:paraId="41A2E20E" w14:textId="77777777" w:rsidR="00D02B5A" w:rsidRPr="00913E58" w:rsidRDefault="00D02B5A" w:rsidP="00AF6F5C">
      <w:pPr>
        <w:rPr>
          <w:sz w:val="20"/>
        </w:rPr>
      </w:pPr>
    </w:p>
    <w:p w14:paraId="32533720" w14:textId="1EB235C4" w:rsidR="00AF6F5C" w:rsidRPr="00913E58" w:rsidRDefault="00487058" w:rsidP="00AF6F5C">
      <w:pPr>
        <w:rPr>
          <w:sz w:val="20"/>
        </w:rPr>
      </w:pPr>
      <w:r>
        <w:rPr>
          <w:sz w:val="20"/>
        </w:rPr>
        <w:t>Tabel 7</w:t>
      </w:r>
      <w:r w:rsidR="00AF6F5C" w:rsidRPr="00913E58">
        <w:rPr>
          <w:sz w:val="20"/>
        </w:rPr>
        <w:t>. Correlatie longfunctie en vermoeidheid</w:t>
      </w:r>
    </w:p>
    <w:tbl>
      <w:tblPr>
        <w:tblStyle w:val="Tabelraster"/>
        <w:tblW w:w="0" w:type="auto"/>
        <w:tblInd w:w="108" w:type="dxa"/>
        <w:tblLook w:val="04A0" w:firstRow="1" w:lastRow="0" w:firstColumn="1" w:lastColumn="0" w:noHBand="0" w:noVBand="1"/>
      </w:tblPr>
      <w:tblGrid>
        <w:gridCol w:w="2552"/>
        <w:gridCol w:w="2126"/>
      </w:tblGrid>
      <w:tr w:rsidR="00AF6F5C" w:rsidRPr="002F0B55" w14:paraId="73590E0A" w14:textId="77777777" w:rsidTr="00AE0B6F">
        <w:tc>
          <w:tcPr>
            <w:tcW w:w="2552" w:type="dxa"/>
          </w:tcPr>
          <w:p w14:paraId="3D769E97" w14:textId="77777777" w:rsidR="00AF6F5C" w:rsidRPr="002F0B55" w:rsidRDefault="00AF6F5C" w:rsidP="0040297B">
            <w:pPr>
              <w:rPr>
                <w:sz w:val="22"/>
              </w:rPr>
            </w:pPr>
            <w:r w:rsidRPr="002F0B55">
              <w:rPr>
                <w:sz w:val="22"/>
              </w:rPr>
              <w:t>Spearman’s correlatie</w:t>
            </w:r>
          </w:p>
        </w:tc>
        <w:tc>
          <w:tcPr>
            <w:tcW w:w="2126" w:type="dxa"/>
          </w:tcPr>
          <w:p w14:paraId="0AAEEA24" w14:textId="77777777" w:rsidR="00AF6F5C" w:rsidRPr="002F0B55" w:rsidRDefault="00AF6F5C" w:rsidP="0040297B">
            <w:pPr>
              <w:rPr>
                <w:sz w:val="22"/>
              </w:rPr>
            </w:pPr>
            <w:r w:rsidRPr="002F0B55">
              <w:rPr>
                <w:sz w:val="22"/>
              </w:rPr>
              <w:t xml:space="preserve">Populatie </w:t>
            </w:r>
          </w:p>
        </w:tc>
      </w:tr>
      <w:tr w:rsidR="00AF6F5C" w:rsidRPr="002F0B55" w14:paraId="17EE3E63" w14:textId="77777777" w:rsidTr="00AE0B6F">
        <w:tc>
          <w:tcPr>
            <w:tcW w:w="2552" w:type="dxa"/>
          </w:tcPr>
          <w:p w14:paraId="3A7C80DB" w14:textId="77777777" w:rsidR="00AF6F5C" w:rsidRPr="002F0B55" w:rsidRDefault="00AF6F5C" w:rsidP="0040297B">
            <w:pPr>
              <w:rPr>
                <w:sz w:val="22"/>
              </w:rPr>
            </w:pPr>
            <w:r w:rsidRPr="002F0B55">
              <w:rPr>
                <w:sz w:val="22"/>
              </w:rPr>
              <w:t>CIS en FEV</w:t>
            </w:r>
            <w:r w:rsidRPr="002F0B55">
              <w:rPr>
                <w:sz w:val="22"/>
                <w:vertAlign w:val="subscript"/>
              </w:rPr>
              <w:t xml:space="preserve">1  </w:t>
            </w:r>
            <w:r w:rsidRPr="002F0B55">
              <w:rPr>
                <w:sz w:val="22"/>
              </w:rPr>
              <w:t>(sig.)</w:t>
            </w:r>
          </w:p>
        </w:tc>
        <w:tc>
          <w:tcPr>
            <w:tcW w:w="2126" w:type="dxa"/>
          </w:tcPr>
          <w:p w14:paraId="556828B3" w14:textId="77777777" w:rsidR="00AF6F5C" w:rsidRPr="002F0B55" w:rsidRDefault="00AF6F5C" w:rsidP="0040297B">
            <w:pPr>
              <w:rPr>
                <w:sz w:val="22"/>
              </w:rPr>
            </w:pPr>
            <w:r w:rsidRPr="002F0B55">
              <w:rPr>
                <w:sz w:val="22"/>
              </w:rPr>
              <w:t>0,094 (0,51)</w:t>
            </w:r>
          </w:p>
        </w:tc>
      </w:tr>
      <w:tr w:rsidR="00AF6F5C" w:rsidRPr="002F0B55" w14:paraId="04F77DB1" w14:textId="77777777" w:rsidTr="00AE0B6F">
        <w:tc>
          <w:tcPr>
            <w:tcW w:w="2552" w:type="dxa"/>
          </w:tcPr>
          <w:p w14:paraId="29DC09E6" w14:textId="77777777" w:rsidR="00AF6F5C" w:rsidRPr="002F0B55" w:rsidRDefault="00AF6F5C" w:rsidP="0040297B">
            <w:pPr>
              <w:rPr>
                <w:sz w:val="22"/>
              </w:rPr>
            </w:pPr>
            <w:r w:rsidRPr="002F0B55">
              <w:rPr>
                <w:sz w:val="22"/>
              </w:rPr>
              <w:t>CIS en FEV</w:t>
            </w:r>
            <w:r w:rsidRPr="002F0B55">
              <w:rPr>
                <w:sz w:val="22"/>
                <w:vertAlign w:val="subscript"/>
              </w:rPr>
              <w:t>1</w:t>
            </w:r>
            <w:r w:rsidRPr="002F0B55">
              <w:rPr>
                <w:sz w:val="22"/>
              </w:rPr>
              <w:t>Pred (sig.)</w:t>
            </w:r>
          </w:p>
        </w:tc>
        <w:tc>
          <w:tcPr>
            <w:tcW w:w="2126" w:type="dxa"/>
          </w:tcPr>
          <w:p w14:paraId="79747D4A" w14:textId="77777777" w:rsidR="00AF6F5C" w:rsidRPr="002F0B55" w:rsidRDefault="00AF6F5C" w:rsidP="0040297B">
            <w:pPr>
              <w:rPr>
                <w:sz w:val="22"/>
              </w:rPr>
            </w:pPr>
            <w:r w:rsidRPr="002F0B55">
              <w:rPr>
                <w:sz w:val="22"/>
              </w:rPr>
              <w:t>0,14 (0,34)</w:t>
            </w:r>
          </w:p>
        </w:tc>
      </w:tr>
    </w:tbl>
    <w:p w14:paraId="259DA1E1" w14:textId="2DE808D6" w:rsidR="00AF6F5C" w:rsidRDefault="008743D0" w:rsidP="00AF6F5C">
      <w:pPr>
        <w:rPr>
          <w:sz w:val="20"/>
        </w:rPr>
      </w:pPr>
      <w:r>
        <w:rPr>
          <w:sz w:val="20"/>
        </w:rPr>
        <w:t xml:space="preserve">CIS = </w:t>
      </w:r>
      <w:r w:rsidR="0061146E">
        <w:rPr>
          <w:sz w:val="20"/>
        </w:rPr>
        <w:t>C</w:t>
      </w:r>
      <w:r>
        <w:rPr>
          <w:sz w:val="20"/>
        </w:rPr>
        <w:t>hecklist Individuele Spankracht,</w:t>
      </w:r>
      <w:r w:rsidR="0061146E">
        <w:rPr>
          <w:sz w:val="20"/>
        </w:rPr>
        <w:t xml:space="preserve"> FEV</w:t>
      </w:r>
      <w:r w:rsidR="0061146E">
        <w:rPr>
          <w:sz w:val="20"/>
          <w:vertAlign w:val="subscript"/>
        </w:rPr>
        <w:t>1</w:t>
      </w:r>
      <w:r>
        <w:rPr>
          <w:sz w:val="20"/>
        </w:rPr>
        <w:t xml:space="preserve"> =</w:t>
      </w:r>
      <w:r w:rsidR="0061146E">
        <w:rPr>
          <w:sz w:val="20"/>
        </w:rPr>
        <w:t xml:space="preserve"> Forced Expiratory</w:t>
      </w:r>
    </w:p>
    <w:p w14:paraId="52DE326E" w14:textId="5E8D9C1A" w:rsidR="0061146E" w:rsidRPr="005A3225" w:rsidRDefault="008743D0" w:rsidP="00AF6F5C">
      <w:pPr>
        <w:rPr>
          <w:sz w:val="20"/>
        </w:rPr>
      </w:pPr>
      <w:r>
        <w:rPr>
          <w:sz w:val="20"/>
        </w:rPr>
        <w:t xml:space="preserve">Volume in één seconde, </w:t>
      </w:r>
      <w:r w:rsidR="0061146E">
        <w:rPr>
          <w:sz w:val="20"/>
        </w:rPr>
        <w:t>FEV</w:t>
      </w:r>
      <w:r w:rsidR="0061146E">
        <w:rPr>
          <w:sz w:val="20"/>
          <w:vertAlign w:val="subscript"/>
        </w:rPr>
        <w:t>1</w:t>
      </w:r>
      <w:r>
        <w:rPr>
          <w:sz w:val="20"/>
        </w:rPr>
        <w:t xml:space="preserve">Pred = </w:t>
      </w:r>
      <w:r w:rsidR="0061146E">
        <w:rPr>
          <w:sz w:val="20"/>
        </w:rPr>
        <w:t>de voorspelde waarde van de FEV</w:t>
      </w:r>
      <w:r w:rsidR="0061146E">
        <w:rPr>
          <w:sz w:val="20"/>
          <w:vertAlign w:val="subscript"/>
        </w:rPr>
        <w:t>1</w:t>
      </w:r>
      <w:r w:rsidR="005A3225">
        <w:rPr>
          <w:sz w:val="20"/>
        </w:rPr>
        <w:t>,</w:t>
      </w:r>
    </w:p>
    <w:p w14:paraId="3CF6BF7E" w14:textId="4F04EF43" w:rsidR="0061146E" w:rsidRPr="0061146E" w:rsidRDefault="008743D0" w:rsidP="00AF6F5C">
      <w:pPr>
        <w:rPr>
          <w:sz w:val="20"/>
        </w:rPr>
      </w:pPr>
      <w:r>
        <w:rPr>
          <w:sz w:val="20"/>
        </w:rPr>
        <w:t>s</w:t>
      </w:r>
      <w:r w:rsidR="0061146E">
        <w:rPr>
          <w:sz w:val="20"/>
        </w:rPr>
        <w:t>ig.: significantie</w:t>
      </w:r>
      <w:r w:rsidR="00D02B5A">
        <w:rPr>
          <w:sz w:val="20"/>
        </w:rPr>
        <w:t>.</w:t>
      </w:r>
    </w:p>
    <w:p w14:paraId="17A06F7B" w14:textId="77777777" w:rsidR="00F94B1A" w:rsidRDefault="00F94B1A" w:rsidP="00AF6F5C">
      <w:pPr>
        <w:rPr>
          <w:sz w:val="22"/>
        </w:rPr>
      </w:pPr>
    </w:p>
    <w:p w14:paraId="2B57FF85" w14:textId="01E3729B" w:rsidR="00AF6F5C" w:rsidRPr="002F0B55" w:rsidRDefault="00487058" w:rsidP="00AF6F5C">
      <w:pPr>
        <w:rPr>
          <w:sz w:val="22"/>
        </w:rPr>
      </w:pPr>
      <w:r>
        <w:rPr>
          <w:sz w:val="22"/>
        </w:rPr>
        <w:t>In tabel 8</w:t>
      </w:r>
      <w:r w:rsidR="00AF6F5C" w:rsidRPr="002F0B55">
        <w:rPr>
          <w:sz w:val="22"/>
        </w:rPr>
        <w:t xml:space="preserve"> is de correlatie tussen de MRC en de CIS-vragenlijst te zien. Er is een matige </w:t>
      </w:r>
      <w:r w:rsidR="00251A4E">
        <w:rPr>
          <w:sz w:val="22"/>
        </w:rPr>
        <w:t xml:space="preserve">positieve </w:t>
      </w:r>
      <w:r w:rsidR="00AF6F5C" w:rsidRPr="002F0B55">
        <w:rPr>
          <w:sz w:val="22"/>
        </w:rPr>
        <w:t>correlatie gevon</w:t>
      </w:r>
      <w:r w:rsidR="001D30E6">
        <w:rPr>
          <w:sz w:val="22"/>
        </w:rPr>
        <w:t xml:space="preserve">den tussen deze twee variabelen. </w:t>
      </w:r>
      <w:r w:rsidR="00AF6F5C" w:rsidRPr="002F0B55">
        <w:rPr>
          <w:sz w:val="22"/>
        </w:rPr>
        <w:t xml:space="preserve">De correlatie is statistisch significant. </w:t>
      </w:r>
    </w:p>
    <w:p w14:paraId="69F24F6E" w14:textId="77777777" w:rsidR="00AF6F5C" w:rsidRPr="002F0B55" w:rsidRDefault="00AF6F5C" w:rsidP="00AF6F5C">
      <w:pPr>
        <w:rPr>
          <w:sz w:val="22"/>
        </w:rPr>
      </w:pPr>
    </w:p>
    <w:p w14:paraId="0FDE1F0F" w14:textId="316495DF" w:rsidR="00AF6F5C" w:rsidRPr="00913E58" w:rsidRDefault="00487058" w:rsidP="00AF6F5C">
      <w:pPr>
        <w:rPr>
          <w:sz w:val="20"/>
        </w:rPr>
      </w:pPr>
      <w:r>
        <w:rPr>
          <w:sz w:val="20"/>
        </w:rPr>
        <w:t>Tabel 8</w:t>
      </w:r>
      <w:r w:rsidR="00AF6F5C" w:rsidRPr="00913E58">
        <w:rPr>
          <w:sz w:val="20"/>
        </w:rPr>
        <w:t>. Correlatie kortademigheid en vermoeidheid</w:t>
      </w:r>
    </w:p>
    <w:tbl>
      <w:tblPr>
        <w:tblStyle w:val="Tabelraster"/>
        <w:tblW w:w="0" w:type="auto"/>
        <w:tblInd w:w="108" w:type="dxa"/>
        <w:tblLook w:val="04A0" w:firstRow="1" w:lastRow="0" w:firstColumn="1" w:lastColumn="0" w:noHBand="0" w:noVBand="1"/>
      </w:tblPr>
      <w:tblGrid>
        <w:gridCol w:w="2552"/>
        <w:gridCol w:w="2126"/>
      </w:tblGrid>
      <w:tr w:rsidR="00AF6F5C" w:rsidRPr="002F0B55" w14:paraId="4CE39BD3" w14:textId="77777777" w:rsidTr="00AE0B6F">
        <w:tc>
          <w:tcPr>
            <w:tcW w:w="2552" w:type="dxa"/>
          </w:tcPr>
          <w:p w14:paraId="575A2BBC" w14:textId="77777777" w:rsidR="00AF6F5C" w:rsidRPr="002F0B55" w:rsidRDefault="00AF6F5C" w:rsidP="0040297B">
            <w:pPr>
              <w:rPr>
                <w:sz w:val="22"/>
              </w:rPr>
            </w:pPr>
            <w:r w:rsidRPr="002F0B55">
              <w:rPr>
                <w:sz w:val="22"/>
              </w:rPr>
              <w:t>Spearman’s correlatie</w:t>
            </w:r>
          </w:p>
        </w:tc>
        <w:tc>
          <w:tcPr>
            <w:tcW w:w="2126" w:type="dxa"/>
          </w:tcPr>
          <w:p w14:paraId="394CA85C" w14:textId="77777777" w:rsidR="00AF6F5C" w:rsidRPr="002F0B55" w:rsidRDefault="00AF6F5C" w:rsidP="0040297B">
            <w:pPr>
              <w:rPr>
                <w:sz w:val="22"/>
              </w:rPr>
            </w:pPr>
            <w:r w:rsidRPr="002F0B55">
              <w:rPr>
                <w:sz w:val="22"/>
              </w:rPr>
              <w:t>Populatie</w:t>
            </w:r>
          </w:p>
        </w:tc>
      </w:tr>
      <w:tr w:rsidR="00AF6F5C" w:rsidRPr="002F0B55" w14:paraId="593C6223" w14:textId="77777777" w:rsidTr="00AE0B6F">
        <w:tc>
          <w:tcPr>
            <w:tcW w:w="2552" w:type="dxa"/>
          </w:tcPr>
          <w:p w14:paraId="52DDD5A7" w14:textId="77777777" w:rsidR="00AF6F5C" w:rsidRPr="002F0B55" w:rsidRDefault="00AF6F5C" w:rsidP="0040297B">
            <w:pPr>
              <w:rPr>
                <w:sz w:val="22"/>
              </w:rPr>
            </w:pPr>
            <w:r w:rsidRPr="002F0B55">
              <w:rPr>
                <w:sz w:val="22"/>
              </w:rPr>
              <w:t>CIS en MRC (sig.)</w:t>
            </w:r>
          </w:p>
        </w:tc>
        <w:tc>
          <w:tcPr>
            <w:tcW w:w="2126" w:type="dxa"/>
          </w:tcPr>
          <w:p w14:paraId="235A4601" w14:textId="77777777" w:rsidR="00AF6F5C" w:rsidRPr="002F0B55" w:rsidRDefault="00AF6F5C" w:rsidP="0040297B">
            <w:pPr>
              <w:rPr>
                <w:sz w:val="22"/>
              </w:rPr>
            </w:pPr>
            <w:r w:rsidRPr="002F0B55">
              <w:rPr>
                <w:sz w:val="22"/>
              </w:rPr>
              <w:t>0,56 (&lt;0,001)</w:t>
            </w:r>
          </w:p>
        </w:tc>
      </w:tr>
    </w:tbl>
    <w:p w14:paraId="1C6C9FBF" w14:textId="77777777" w:rsidR="00682542" w:rsidRDefault="0061146E" w:rsidP="00385136">
      <w:pPr>
        <w:rPr>
          <w:sz w:val="20"/>
        </w:rPr>
      </w:pPr>
      <w:r>
        <w:rPr>
          <w:sz w:val="20"/>
        </w:rPr>
        <w:t>CIS: Checklist Individuele Spankracht. MRC: Medical Research Council</w:t>
      </w:r>
      <w:r w:rsidR="00682542">
        <w:rPr>
          <w:sz w:val="20"/>
        </w:rPr>
        <w:t xml:space="preserve"> </w:t>
      </w:r>
    </w:p>
    <w:p w14:paraId="6DDFB6EC" w14:textId="3E94A267" w:rsidR="0061146E" w:rsidRPr="00682542" w:rsidRDefault="00682542" w:rsidP="00385136">
      <w:pPr>
        <w:rPr>
          <w:sz w:val="20"/>
        </w:rPr>
      </w:pPr>
      <w:r>
        <w:rPr>
          <w:sz w:val="20"/>
        </w:rPr>
        <w:t>voor dyspneu</w:t>
      </w:r>
      <w:r w:rsidR="005A3225">
        <w:rPr>
          <w:sz w:val="20"/>
        </w:rPr>
        <w:t>,</w:t>
      </w:r>
      <w:r>
        <w:rPr>
          <w:sz w:val="20"/>
        </w:rPr>
        <w:t xml:space="preserve"> </w:t>
      </w:r>
      <w:r w:rsidR="008743D0">
        <w:rPr>
          <w:sz w:val="20"/>
        </w:rPr>
        <w:t>s</w:t>
      </w:r>
      <w:r w:rsidR="0061146E">
        <w:rPr>
          <w:sz w:val="20"/>
        </w:rPr>
        <w:t>ig.: significantie</w:t>
      </w:r>
      <w:r w:rsidR="00D02B5A">
        <w:rPr>
          <w:sz w:val="20"/>
        </w:rPr>
        <w:t>.</w:t>
      </w:r>
    </w:p>
    <w:p w14:paraId="5A80768C" w14:textId="77777777" w:rsidR="00A05F5E" w:rsidRDefault="00A05F5E" w:rsidP="00385136"/>
    <w:p w14:paraId="2A42994D" w14:textId="622338D2" w:rsidR="00251A4E" w:rsidRPr="0040242C" w:rsidRDefault="0040242C" w:rsidP="00385136">
      <w:pPr>
        <w:rPr>
          <w:sz w:val="22"/>
        </w:rPr>
      </w:pPr>
      <w:r>
        <w:rPr>
          <w:sz w:val="22"/>
        </w:rPr>
        <w:t xml:space="preserve">In figuur </w:t>
      </w:r>
      <w:r w:rsidR="00251A4E">
        <w:rPr>
          <w:sz w:val="22"/>
        </w:rPr>
        <w:t>5 en 6 zijn de scatterplots te zien voor de correlatie van vermoeidheid en de longfunctie.</w:t>
      </w:r>
    </w:p>
    <w:p w14:paraId="28F084A2" w14:textId="0D41D40E" w:rsidR="000B450B" w:rsidRDefault="000B450B" w:rsidP="00385136"/>
    <w:p w14:paraId="2E1D06E8" w14:textId="495D3339" w:rsidR="000B450B" w:rsidRPr="0040242C" w:rsidRDefault="0040242C" w:rsidP="00385136">
      <w:pPr>
        <w:rPr>
          <w:sz w:val="20"/>
        </w:rPr>
      </w:pPr>
      <w:r w:rsidRPr="0040242C">
        <w:rPr>
          <w:sz w:val="20"/>
        </w:rPr>
        <w:t>Figuur 5. Scatterplot FEV</w:t>
      </w:r>
      <w:r w:rsidRPr="0040242C">
        <w:rPr>
          <w:sz w:val="20"/>
          <w:vertAlign w:val="subscript"/>
        </w:rPr>
        <w:t>1</w:t>
      </w:r>
      <w:r>
        <w:rPr>
          <w:sz w:val="20"/>
        </w:rPr>
        <w:t xml:space="preserve"> en CIS-vragenlijst</w:t>
      </w:r>
    </w:p>
    <w:p w14:paraId="2A9EB3C5" w14:textId="3170D2D0" w:rsidR="000B450B" w:rsidRDefault="0040242C" w:rsidP="00385136">
      <w:r>
        <w:rPr>
          <w:noProof/>
        </w:rPr>
        <w:drawing>
          <wp:anchor distT="0" distB="0" distL="114300" distR="114300" simplePos="0" relativeHeight="251687936" behindDoc="0" locked="0" layoutInCell="1" allowOverlap="1" wp14:anchorId="00A91B0B" wp14:editId="308DCAD1">
            <wp:simplePos x="0" y="0"/>
            <wp:positionH relativeFrom="column">
              <wp:posOffset>0</wp:posOffset>
            </wp:positionH>
            <wp:positionV relativeFrom="paragraph">
              <wp:posOffset>56515</wp:posOffset>
            </wp:positionV>
            <wp:extent cx="3429000" cy="2023745"/>
            <wp:effectExtent l="0" t="0" r="0" b="825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0" cy="2023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635CF7" w14:textId="5E6FC1D8" w:rsidR="000B450B" w:rsidRDefault="000B450B" w:rsidP="00385136"/>
    <w:p w14:paraId="6FF245BF" w14:textId="7FF85827" w:rsidR="000B450B" w:rsidRDefault="000B450B" w:rsidP="00385136"/>
    <w:p w14:paraId="3C6A9E4F" w14:textId="77777777" w:rsidR="000B450B" w:rsidRDefault="000B450B" w:rsidP="00385136"/>
    <w:p w14:paraId="7A34908F" w14:textId="31CB3FF5" w:rsidR="0040242C" w:rsidRDefault="0040242C" w:rsidP="002E0FE8">
      <w:pPr>
        <w:pStyle w:val="Kop1"/>
        <w:spacing w:before="0"/>
      </w:pPr>
    </w:p>
    <w:p w14:paraId="4D9AAC65" w14:textId="23694AEE" w:rsidR="0040242C" w:rsidRDefault="0040242C" w:rsidP="0040242C"/>
    <w:p w14:paraId="41D46EA4" w14:textId="0D331DDA" w:rsidR="0040242C" w:rsidRDefault="0040242C" w:rsidP="002E0FE8">
      <w:pPr>
        <w:pStyle w:val="Kop1"/>
        <w:spacing w:before="0"/>
      </w:pPr>
    </w:p>
    <w:p w14:paraId="331DF6FB" w14:textId="77777777" w:rsidR="0040242C" w:rsidRDefault="0040242C" w:rsidP="0040242C"/>
    <w:p w14:paraId="1F98C331" w14:textId="77777777" w:rsidR="0040242C" w:rsidRDefault="0040242C" w:rsidP="0040242C"/>
    <w:p w14:paraId="4284F7A2" w14:textId="77777777" w:rsidR="0040242C" w:rsidRDefault="0040242C" w:rsidP="0040242C"/>
    <w:p w14:paraId="679FD1CD" w14:textId="77777777" w:rsidR="00F94B1A" w:rsidRDefault="00F94B1A" w:rsidP="0040242C"/>
    <w:p w14:paraId="19B1AB39" w14:textId="77777777" w:rsidR="00F94B1A" w:rsidRDefault="00F94B1A" w:rsidP="00F94B1A">
      <w:pPr>
        <w:rPr>
          <w:sz w:val="20"/>
        </w:rPr>
      </w:pPr>
      <w:r>
        <w:rPr>
          <w:sz w:val="20"/>
        </w:rPr>
        <w:t>FEV</w:t>
      </w:r>
      <w:r>
        <w:rPr>
          <w:sz w:val="20"/>
          <w:vertAlign w:val="subscript"/>
        </w:rPr>
        <w:t>1</w:t>
      </w:r>
      <w:r>
        <w:rPr>
          <w:sz w:val="20"/>
        </w:rPr>
        <w:t xml:space="preserve"> = Forced Expiratory Volume in één seconde, </w:t>
      </w:r>
    </w:p>
    <w:p w14:paraId="50026593" w14:textId="77777777" w:rsidR="00F94B1A" w:rsidRDefault="00F94B1A" w:rsidP="00F94B1A">
      <w:pPr>
        <w:rPr>
          <w:sz w:val="20"/>
        </w:rPr>
      </w:pPr>
      <w:r w:rsidRPr="00371A9C">
        <w:rPr>
          <w:sz w:val="20"/>
        </w:rPr>
        <w:t>CIS = Checklist Individuele Spankracht</w:t>
      </w:r>
      <w:r>
        <w:rPr>
          <w:sz w:val="20"/>
        </w:rPr>
        <w:t xml:space="preserve">., CIS_FAT_comp = </w:t>
      </w:r>
    </w:p>
    <w:p w14:paraId="740768C6" w14:textId="007FABE3" w:rsidR="0040242C" w:rsidRPr="005A3225" w:rsidRDefault="00F94B1A" w:rsidP="0040242C">
      <w:pPr>
        <w:rPr>
          <w:sz w:val="20"/>
        </w:rPr>
      </w:pPr>
      <w:r>
        <w:rPr>
          <w:sz w:val="20"/>
        </w:rPr>
        <w:t>de opgetelde waarde van alle</w:t>
      </w:r>
      <w:r w:rsidR="005A3225">
        <w:rPr>
          <w:sz w:val="20"/>
        </w:rPr>
        <w:t xml:space="preserve"> beantwoorde vragen van de CIS.</w:t>
      </w:r>
    </w:p>
    <w:p w14:paraId="6E2A8443" w14:textId="77777777" w:rsidR="0040242C" w:rsidRDefault="0040242C" w:rsidP="0040242C">
      <w:pPr>
        <w:rPr>
          <w:sz w:val="20"/>
        </w:rPr>
      </w:pPr>
    </w:p>
    <w:p w14:paraId="0DA55C27" w14:textId="0D07F267" w:rsidR="0040242C" w:rsidRPr="0040242C" w:rsidRDefault="0040242C" w:rsidP="0040242C">
      <w:pPr>
        <w:rPr>
          <w:sz w:val="20"/>
        </w:rPr>
      </w:pPr>
      <w:r w:rsidRPr="0040242C">
        <w:rPr>
          <w:noProof/>
          <w:sz w:val="20"/>
        </w:rPr>
        <w:drawing>
          <wp:anchor distT="0" distB="0" distL="114300" distR="114300" simplePos="0" relativeHeight="251688960" behindDoc="0" locked="0" layoutInCell="1" allowOverlap="1" wp14:anchorId="26D2D1CF" wp14:editId="04EB13A4">
            <wp:simplePos x="0" y="0"/>
            <wp:positionH relativeFrom="column">
              <wp:posOffset>0</wp:posOffset>
            </wp:positionH>
            <wp:positionV relativeFrom="paragraph">
              <wp:posOffset>228600</wp:posOffset>
            </wp:positionV>
            <wp:extent cx="3086100" cy="1819910"/>
            <wp:effectExtent l="0" t="0" r="12700" b="889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86100" cy="1819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42C">
        <w:rPr>
          <w:sz w:val="20"/>
        </w:rPr>
        <w:t>Figuur 6. Scatterplot FEV</w:t>
      </w:r>
      <w:r w:rsidRPr="0040242C">
        <w:rPr>
          <w:sz w:val="20"/>
          <w:vertAlign w:val="subscript"/>
        </w:rPr>
        <w:t>1</w:t>
      </w:r>
      <w:r w:rsidRPr="0040242C">
        <w:rPr>
          <w:sz w:val="20"/>
        </w:rPr>
        <w:t>Pred en CIS-vragenlijst</w:t>
      </w:r>
    </w:p>
    <w:p w14:paraId="1BCCFE17" w14:textId="21CB3DA0" w:rsidR="0040242C" w:rsidRDefault="0040242C" w:rsidP="002E0FE8">
      <w:pPr>
        <w:pStyle w:val="Kop1"/>
        <w:spacing w:before="0"/>
      </w:pPr>
    </w:p>
    <w:p w14:paraId="223C7B7E" w14:textId="77777777" w:rsidR="0040242C" w:rsidRDefault="0040242C" w:rsidP="002E0FE8">
      <w:pPr>
        <w:pStyle w:val="Kop1"/>
        <w:spacing w:before="0"/>
      </w:pPr>
    </w:p>
    <w:p w14:paraId="407A09E7" w14:textId="77777777" w:rsidR="0040242C" w:rsidRDefault="0040242C" w:rsidP="002E0FE8">
      <w:pPr>
        <w:pStyle w:val="Kop1"/>
        <w:spacing w:before="0"/>
      </w:pPr>
    </w:p>
    <w:p w14:paraId="5B1EA2FC" w14:textId="77777777" w:rsidR="0040242C" w:rsidRDefault="0040242C" w:rsidP="002E0FE8">
      <w:pPr>
        <w:pStyle w:val="Kop1"/>
        <w:spacing w:before="0"/>
      </w:pPr>
    </w:p>
    <w:p w14:paraId="415F865F" w14:textId="77777777" w:rsidR="0040242C" w:rsidRDefault="0040242C" w:rsidP="002E0FE8">
      <w:pPr>
        <w:pStyle w:val="Kop1"/>
        <w:spacing w:before="0"/>
      </w:pPr>
    </w:p>
    <w:p w14:paraId="08B2C8C6" w14:textId="77777777" w:rsidR="0040242C" w:rsidRDefault="0040242C" w:rsidP="002E0FE8">
      <w:pPr>
        <w:pStyle w:val="Kop1"/>
        <w:spacing w:before="0"/>
      </w:pPr>
    </w:p>
    <w:p w14:paraId="4DCD1ABD" w14:textId="77777777" w:rsidR="0040242C" w:rsidRDefault="0040242C" w:rsidP="002E0FE8">
      <w:pPr>
        <w:pStyle w:val="Kop1"/>
        <w:spacing w:before="0"/>
      </w:pPr>
    </w:p>
    <w:p w14:paraId="286438E1" w14:textId="0044587A" w:rsidR="005A3225" w:rsidRDefault="0071713B" w:rsidP="005A3225">
      <w:pPr>
        <w:rPr>
          <w:sz w:val="20"/>
        </w:rPr>
      </w:pPr>
      <w:r>
        <w:rPr>
          <w:noProof/>
          <w:sz w:val="20"/>
        </w:rPr>
        <mc:AlternateContent>
          <mc:Choice Requires="wps">
            <w:drawing>
              <wp:anchor distT="0" distB="0" distL="114300" distR="114300" simplePos="0" relativeHeight="251691008" behindDoc="0" locked="0" layoutInCell="1" allowOverlap="1" wp14:anchorId="5902E748" wp14:editId="01EB0322">
                <wp:simplePos x="0" y="0"/>
                <wp:positionH relativeFrom="column">
                  <wp:posOffset>-3213100</wp:posOffset>
                </wp:positionH>
                <wp:positionV relativeFrom="paragraph">
                  <wp:posOffset>37465</wp:posOffset>
                </wp:positionV>
                <wp:extent cx="3314700" cy="800100"/>
                <wp:effectExtent l="0" t="0" r="0" b="12700"/>
                <wp:wrapSquare wrapText="bothSides"/>
                <wp:docPr id="4" name="Tekstvak 4"/>
                <wp:cNvGraphicFramePr/>
                <a:graphic xmlns:a="http://schemas.openxmlformats.org/drawingml/2006/main">
                  <a:graphicData uri="http://schemas.microsoft.com/office/word/2010/wordprocessingShape">
                    <wps:wsp>
                      <wps:cNvSpPr txBox="1"/>
                      <wps:spPr>
                        <a:xfrm>
                          <a:off x="0" y="0"/>
                          <a:ext cx="33147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3758A1" w14:textId="77777777" w:rsidR="00AA3F42" w:rsidRPr="005A3225" w:rsidRDefault="00AA3F42" w:rsidP="0071713B">
                            <w:pPr>
                              <w:rPr>
                                <w:sz w:val="20"/>
                              </w:rPr>
                            </w:pPr>
                            <w:r>
                              <w:rPr>
                                <w:sz w:val="20"/>
                              </w:rPr>
                              <w:t>FEV</w:t>
                            </w:r>
                            <w:r>
                              <w:rPr>
                                <w:sz w:val="20"/>
                                <w:vertAlign w:val="subscript"/>
                              </w:rPr>
                              <w:t>1</w:t>
                            </w:r>
                            <w:r>
                              <w:rPr>
                                <w:sz w:val="20"/>
                              </w:rPr>
                              <w:t>Pred = de voorspelde waarde van de FEV</w:t>
                            </w:r>
                            <w:r>
                              <w:rPr>
                                <w:sz w:val="20"/>
                                <w:vertAlign w:val="subscript"/>
                              </w:rPr>
                              <w:t>1</w:t>
                            </w:r>
                            <w:r>
                              <w:rPr>
                                <w:sz w:val="20"/>
                              </w:rPr>
                              <w:t>,</w:t>
                            </w:r>
                          </w:p>
                          <w:p w14:paraId="2F4FFA6C" w14:textId="77777777" w:rsidR="00AA3F42" w:rsidRDefault="00AA3F42" w:rsidP="0071713B">
                            <w:pPr>
                              <w:rPr>
                                <w:sz w:val="20"/>
                              </w:rPr>
                            </w:pPr>
                            <w:r w:rsidRPr="00371A9C">
                              <w:rPr>
                                <w:sz w:val="20"/>
                              </w:rPr>
                              <w:t>CIS = Checklist Individuele Spankracht</w:t>
                            </w:r>
                            <w:r>
                              <w:rPr>
                                <w:sz w:val="20"/>
                              </w:rPr>
                              <w:t xml:space="preserve">., CIS_FAT_comp = </w:t>
                            </w:r>
                          </w:p>
                          <w:p w14:paraId="2A46C439" w14:textId="77777777" w:rsidR="00AA3F42" w:rsidRPr="00D02B5A" w:rsidRDefault="00AA3F42" w:rsidP="0071713B">
                            <w:pPr>
                              <w:rPr>
                                <w:sz w:val="20"/>
                              </w:rPr>
                            </w:pPr>
                            <w:r>
                              <w:rPr>
                                <w:sz w:val="20"/>
                              </w:rPr>
                              <w:t>de opgetelde waarde van alle beantwoorde vragen van de CIS.</w:t>
                            </w:r>
                          </w:p>
                          <w:p w14:paraId="58688EB1" w14:textId="77777777" w:rsidR="00AA3F42" w:rsidRDefault="00AA3F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kstvak 4" o:spid="_x0000_s1031" type="#_x0000_t202" style="position:absolute;margin-left:-252.95pt;margin-top:2.95pt;width:261pt;height:63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aqtdQCAAAVBgAADgAAAGRycy9lMm9Eb2MueG1srFTdT9swEH+ftP/B8ntJUlIoESkKRZ0mIUCj&#10;E8+uY7cR/prttumm/e87O00pbA9j2ktyvvv5fPe7j8urVgq0YdY1WpU4O0kxYorqulHLEn+dzwZj&#10;jJwnqiZCK1biHXP4avLxw+XWFGyoV1rUzCJwolyxNSVeeW+KJHF0xSRxJ9owBUaurSQejnaZ1JZs&#10;wbsUyTBNz5KttrWxmjLnQHvTGfEk+uecUX/PuWMeiRJDbD5+bfwuwjeZXJJiaYlZNXQfBvmHKCRp&#10;FDx6cHVDPEFr2/zmSjbUaqe5P6FaJprzhrKYA2STpW+yeVwRw2IuQI4zB5rc/3NL7zYPFjV1iXOM&#10;FJFQojl7dn5DnlEe2NkaVwDo0QDMt9e6hSr3egfKkHTLrQx/SAeBHXjeHbhlrUcUlKenWX6egomC&#10;bZxCspH85OW2sc5/YlqiIJTYQu0ipWRz6zxEAtAeEh5TetYIEesn1CsFADsNiw3Q3SYFRAJiQIaY&#10;YnF+TEfnw+p8dDE4q0bZIM/S8aCq0uHgZlalVZrPphf59U+IQpIsL7bQJgaabA73gYiZIMt9SYL5&#10;72oiCX3VwVmWxN7p8gPHMc8+1CSw37EcJb8TLCQg1BfGoWqR7KCI88KmwqINgU4nlDLlY50iGYAO&#10;KA6EvefiHh8pi1S+53JHfv+yVv5wWTZK21jaN2HXz33IvMMDGUd5B9G3iza266hvwoWud9CbVnez&#10;7QydNdBAt8T5B2JhmKHnYEH5e/hwobcl1nsJo5W23/+kD3ioJ1gxClUvsfu2JpZhJD4rmL6LLM/D&#10;NomHHHoIDvbYsji2qLWcaqhKBqvQ0CgGvBe9yK2WT7DHqvAqmIii8HaJfS9OfbeyYA9SVlURBPvD&#10;EH+rHg0NrkORwnjM2ydizX6GPDTSne7XCCnejFKHDTeVrtZe8ybOWeC5Y3XPP+ye2Jb7PRmW2/E5&#10;ol62+eQXAAAA//8DAFBLAwQUAAYACAAAACEAfsZo09wAAAAJAQAADwAAAGRycy9kb3ducmV2Lnht&#10;bEyPwU7DMAyG70h7h8hI3LakQCdamk4TiCuIsSFxyxqvrWicqsnW8va4Jzj9svzp9+diM7lOXHAI&#10;rScNyUqBQKq8banWsP94WT6ACNGQNZ0n1PCDATbl4qowufUjveNlF2vBJRRyo6GJsc+lDFWDzoSV&#10;75F4d/KDM5HHoZZ2MCOXu07eKrWWzrTEFxrT41OD1ffu7DQcXk9fn/fqrX52aT/6SUlymdT65nra&#10;PoKIOMU/GGZ9VoeSnY7+TDaITsMyVWnGrIY5ZmCdgDhy3iUZyLKQ/z8ofwEAAP//AwBQSwECLQAU&#10;AAYACAAAACEA5JnDwPsAAADhAQAAEwAAAAAAAAAAAAAAAAAAAAAAW0NvbnRlbnRfVHlwZXNdLnht&#10;bFBLAQItABQABgAIAAAAIQAjsmrh1wAAAJQBAAALAAAAAAAAAAAAAAAAACwBAABfcmVscy8ucmVs&#10;c1BLAQItABQABgAIAAAAIQASJqq11AIAABUGAAAOAAAAAAAAAAAAAAAAACwCAABkcnMvZTJvRG9j&#10;LnhtbFBLAQItABQABgAIAAAAIQB+xmjT3AAAAAkBAAAPAAAAAAAAAAAAAAAAACwFAABkcnMvZG93&#10;bnJldi54bWxQSwUGAAAAAAQABADzAAAANQYAAAAA&#10;" filled="f" stroked="f">
                <v:textbox>
                  <w:txbxContent>
                    <w:p w14:paraId="5D3758A1" w14:textId="77777777" w:rsidR="00AA3F42" w:rsidRPr="005A3225" w:rsidRDefault="00AA3F42" w:rsidP="0071713B">
                      <w:pPr>
                        <w:rPr>
                          <w:sz w:val="20"/>
                        </w:rPr>
                      </w:pPr>
                      <w:r>
                        <w:rPr>
                          <w:sz w:val="20"/>
                        </w:rPr>
                        <w:t>FEV</w:t>
                      </w:r>
                      <w:r>
                        <w:rPr>
                          <w:sz w:val="20"/>
                          <w:vertAlign w:val="subscript"/>
                        </w:rPr>
                        <w:t>1</w:t>
                      </w:r>
                      <w:r>
                        <w:rPr>
                          <w:sz w:val="20"/>
                        </w:rPr>
                        <w:t>Pred = de voorspelde waarde van de FEV</w:t>
                      </w:r>
                      <w:r>
                        <w:rPr>
                          <w:sz w:val="20"/>
                          <w:vertAlign w:val="subscript"/>
                        </w:rPr>
                        <w:t>1</w:t>
                      </w:r>
                      <w:r>
                        <w:rPr>
                          <w:sz w:val="20"/>
                        </w:rPr>
                        <w:t>,</w:t>
                      </w:r>
                    </w:p>
                    <w:p w14:paraId="2F4FFA6C" w14:textId="77777777" w:rsidR="00AA3F42" w:rsidRDefault="00AA3F42" w:rsidP="0071713B">
                      <w:pPr>
                        <w:rPr>
                          <w:sz w:val="20"/>
                        </w:rPr>
                      </w:pPr>
                      <w:r w:rsidRPr="00371A9C">
                        <w:rPr>
                          <w:sz w:val="20"/>
                        </w:rPr>
                        <w:t>CIS = Checklist Individuele Spankracht</w:t>
                      </w:r>
                      <w:r>
                        <w:rPr>
                          <w:sz w:val="20"/>
                        </w:rPr>
                        <w:t xml:space="preserve">., CIS_FAT_comp = </w:t>
                      </w:r>
                    </w:p>
                    <w:p w14:paraId="2A46C439" w14:textId="77777777" w:rsidR="00AA3F42" w:rsidRPr="00D02B5A" w:rsidRDefault="00AA3F42" w:rsidP="0071713B">
                      <w:pPr>
                        <w:rPr>
                          <w:sz w:val="20"/>
                        </w:rPr>
                      </w:pPr>
                      <w:r>
                        <w:rPr>
                          <w:sz w:val="20"/>
                        </w:rPr>
                        <w:t>de opgetelde waarde van alle beantwoorde vragen van de CIS.</w:t>
                      </w:r>
                    </w:p>
                    <w:p w14:paraId="58688EB1" w14:textId="77777777" w:rsidR="00AA3F42" w:rsidRDefault="00AA3F42"/>
                  </w:txbxContent>
                </v:textbox>
                <w10:wrap type="square"/>
              </v:shape>
            </w:pict>
          </mc:Fallback>
        </mc:AlternateContent>
      </w:r>
    </w:p>
    <w:p w14:paraId="3073FE1C" w14:textId="20C70283" w:rsidR="005A3225" w:rsidRPr="00D02B5A" w:rsidRDefault="00251A4E" w:rsidP="002D76BC">
      <w:pPr>
        <w:rPr>
          <w:sz w:val="22"/>
        </w:rPr>
      </w:pPr>
      <w:r w:rsidRPr="00251A4E">
        <w:rPr>
          <w:sz w:val="22"/>
        </w:rPr>
        <w:t xml:space="preserve">In figuur 7 is de scatterplot te zien die de </w:t>
      </w:r>
      <w:r>
        <w:rPr>
          <w:sz w:val="22"/>
        </w:rPr>
        <w:t xml:space="preserve">positieve </w:t>
      </w:r>
      <w:r w:rsidRPr="00251A4E">
        <w:rPr>
          <w:sz w:val="22"/>
        </w:rPr>
        <w:t>correlatie tussen de vermoeidheid en de kortademigheid laat zien</w:t>
      </w:r>
      <w:r w:rsidR="00D02B5A">
        <w:rPr>
          <w:sz w:val="22"/>
        </w:rPr>
        <w:t>.</w:t>
      </w:r>
    </w:p>
    <w:p w14:paraId="72F79DC6" w14:textId="77777777" w:rsidR="005A3225" w:rsidRDefault="005A3225" w:rsidP="002D76BC">
      <w:pPr>
        <w:rPr>
          <w:sz w:val="20"/>
        </w:rPr>
      </w:pPr>
    </w:p>
    <w:p w14:paraId="0921FF1B" w14:textId="13F5D463" w:rsidR="008E32A0" w:rsidRDefault="002D76BC" w:rsidP="002D76BC">
      <w:r>
        <w:rPr>
          <w:sz w:val="20"/>
        </w:rPr>
        <w:t>Figuur 7. Scatterplot MRC en CIS-vragenlijst</w:t>
      </w:r>
    </w:p>
    <w:p w14:paraId="78446D5F" w14:textId="58E18858" w:rsidR="008E32A0" w:rsidRDefault="005A3225" w:rsidP="002E0FE8">
      <w:pPr>
        <w:pStyle w:val="Kop1"/>
        <w:spacing w:before="0"/>
      </w:pPr>
      <w:r>
        <w:rPr>
          <w:noProof/>
        </w:rPr>
        <w:drawing>
          <wp:anchor distT="0" distB="0" distL="114300" distR="114300" simplePos="0" relativeHeight="251689984" behindDoc="0" locked="0" layoutInCell="1" allowOverlap="1" wp14:anchorId="3ADC9817" wp14:editId="42DCECC4">
            <wp:simplePos x="0" y="0"/>
            <wp:positionH relativeFrom="column">
              <wp:posOffset>0</wp:posOffset>
            </wp:positionH>
            <wp:positionV relativeFrom="paragraph">
              <wp:posOffset>80010</wp:posOffset>
            </wp:positionV>
            <wp:extent cx="3098165" cy="1828800"/>
            <wp:effectExtent l="0" t="0" r="63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9816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24C90C" w14:textId="0FD87983" w:rsidR="008E32A0" w:rsidRDefault="008E32A0" w:rsidP="002E0FE8">
      <w:pPr>
        <w:pStyle w:val="Kop1"/>
        <w:spacing w:before="0"/>
      </w:pPr>
    </w:p>
    <w:p w14:paraId="4241D529" w14:textId="77777777" w:rsidR="008E32A0" w:rsidRDefault="008E32A0" w:rsidP="002E0FE8">
      <w:pPr>
        <w:pStyle w:val="Kop1"/>
        <w:spacing w:before="0"/>
      </w:pPr>
    </w:p>
    <w:p w14:paraId="729B4CD9" w14:textId="77777777" w:rsidR="008E32A0" w:rsidRDefault="008E32A0" w:rsidP="002E0FE8">
      <w:pPr>
        <w:pStyle w:val="Kop1"/>
        <w:spacing w:before="0"/>
      </w:pPr>
    </w:p>
    <w:p w14:paraId="4AE0218F" w14:textId="77777777" w:rsidR="008E32A0" w:rsidRDefault="008E32A0" w:rsidP="002E0FE8">
      <w:pPr>
        <w:pStyle w:val="Kop1"/>
        <w:spacing w:before="0"/>
      </w:pPr>
    </w:p>
    <w:p w14:paraId="13744730" w14:textId="77777777" w:rsidR="008E32A0" w:rsidRDefault="008E32A0" w:rsidP="002E0FE8">
      <w:pPr>
        <w:pStyle w:val="Kop1"/>
        <w:spacing w:before="0"/>
      </w:pPr>
    </w:p>
    <w:p w14:paraId="6EDBC6EA" w14:textId="77777777" w:rsidR="008E32A0" w:rsidRDefault="008E32A0" w:rsidP="002E0FE8">
      <w:pPr>
        <w:pStyle w:val="Kop1"/>
        <w:spacing w:before="0"/>
      </w:pPr>
    </w:p>
    <w:p w14:paraId="5ED9EC19" w14:textId="77777777" w:rsidR="005A3225" w:rsidRDefault="005A3225" w:rsidP="005A3225">
      <w:pPr>
        <w:rPr>
          <w:rFonts w:asciiTheme="majorHAnsi" w:eastAsiaTheme="majorEastAsia" w:hAnsiTheme="majorHAnsi" w:cstheme="majorBidi"/>
          <w:b/>
          <w:bCs/>
          <w:color w:val="345A8A" w:themeColor="accent1" w:themeShade="B5"/>
          <w:sz w:val="32"/>
          <w:szCs w:val="32"/>
        </w:rPr>
      </w:pPr>
    </w:p>
    <w:p w14:paraId="64A2BF96" w14:textId="77777777" w:rsidR="00682542" w:rsidRDefault="005A3225" w:rsidP="005A3225">
      <w:pPr>
        <w:rPr>
          <w:sz w:val="20"/>
        </w:rPr>
      </w:pPr>
      <w:r>
        <w:rPr>
          <w:sz w:val="20"/>
        </w:rPr>
        <w:t>MRC = Medical Research Council</w:t>
      </w:r>
      <w:r w:rsidR="00682542">
        <w:rPr>
          <w:sz w:val="20"/>
        </w:rPr>
        <w:t xml:space="preserve"> voor dyspneu</w:t>
      </w:r>
      <w:r>
        <w:rPr>
          <w:sz w:val="20"/>
        </w:rPr>
        <w:t xml:space="preserve">, </w:t>
      </w:r>
      <w:r w:rsidRPr="00371A9C">
        <w:rPr>
          <w:sz w:val="20"/>
        </w:rPr>
        <w:t xml:space="preserve">CIS = Checklist </w:t>
      </w:r>
    </w:p>
    <w:p w14:paraId="6D2C9DD9" w14:textId="77777777" w:rsidR="00682542" w:rsidRDefault="005A3225" w:rsidP="005A3225">
      <w:pPr>
        <w:rPr>
          <w:sz w:val="20"/>
        </w:rPr>
      </w:pPr>
      <w:r w:rsidRPr="00371A9C">
        <w:rPr>
          <w:sz w:val="20"/>
        </w:rPr>
        <w:t>Individuele Spankracht</w:t>
      </w:r>
      <w:r>
        <w:rPr>
          <w:sz w:val="20"/>
        </w:rPr>
        <w:t xml:space="preserve">., CIS_FAT_comp = de opgetelde waarde </w:t>
      </w:r>
    </w:p>
    <w:p w14:paraId="48C8EA86" w14:textId="03C4E95F" w:rsidR="005A3225" w:rsidRDefault="005A3225" w:rsidP="005A3225">
      <w:pPr>
        <w:rPr>
          <w:sz w:val="20"/>
        </w:rPr>
      </w:pPr>
      <w:r>
        <w:rPr>
          <w:sz w:val="20"/>
        </w:rPr>
        <w:t>van alle beantwoorde vragen van de CIS.</w:t>
      </w:r>
    </w:p>
    <w:p w14:paraId="4E0657CC" w14:textId="77777777" w:rsidR="005A3225" w:rsidRDefault="005A3225" w:rsidP="002E0FE8">
      <w:pPr>
        <w:pStyle w:val="Kop1"/>
        <w:spacing w:before="0"/>
      </w:pPr>
    </w:p>
    <w:p w14:paraId="5DADF325" w14:textId="31D221A9" w:rsidR="002E0FE8" w:rsidRDefault="00AD0660" w:rsidP="002E0FE8">
      <w:pPr>
        <w:pStyle w:val="Kop1"/>
        <w:spacing w:before="0"/>
      </w:pPr>
      <w:bookmarkStart w:id="15" w:name="_Toc415987803"/>
      <w:r>
        <w:t>Disc</w:t>
      </w:r>
      <w:r w:rsidR="00B00738">
        <w:t>ussie</w:t>
      </w:r>
      <w:bookmarkEnd w:id="15"/>
    </w:p>
    <w:p w14:paraId="77D508EB" w14:textId="278C38F6" w:rsidR="005C41B0" w:rsidRDefault="00E46138" w:rsidP="00E9092A">
      <w:pPr>
        <w:spacing w:line="0" w:lineRule="atLeast"/>
        <w:rPr>
          <w:sz w:val="22"/>
        </w:rPr>
      </w:pPr>
      <w:r>
        <w:rPr>
          <w:sz w:val="22"/>
        </w:rPr>
        <w:t xml:space="preserve">Het doel van de studie was om te kijken of er een correlatie is tussen vermoeidheid en twee andere variabelen, longfunctie en </w:t>
      </w:r>
      <w:r w:rsidR="00782E34">
        <w:rPr>
          <w:sz w:val="22"/>
        </w:rPr>
        <w:t>kortademigheid</w:t>
      </w:r>
      <w:r>
        <w:rPr>
          <w:sz w:val="22"/>
        </w:rPr>
        <w:t xml:space="preserve">, bij patiënten met sarcoïdose. </w:t>
      </w:r>
      <w:r w:rsidR="00C862F1">
        <w:rPr>
          <w:sz w:val="22"/>
        </w:rPr>
        <w:t>In het onderzoek is gebleken dat er een</w:t>
      </w:r>
      <w:r w:rsidR="007118F2">
        <w:rPr>
          <w:sz w:val="22"/>
        </w:rPr>
        <w:t xml:space="preserve"> significante</w:t>
      </w:r>
      <w:r w:rsidR="007C7E0A">
        <w:rPr>
          <w:sz w:val="22"/>
        </w:rPr>
        <w:t xml:space="preserve"> </w:t>
      </w:r>
      <w:r w:rsidR="00C862F1">
        <w:rPr>
          <w:sz w:val="22"/>
        </w:rPr>
        <w:t xml:space="preserve">matige </w:t>
      </w:r>
      <w:r w:rsidR="00B0423F">
        <w:rPr>
          <w:sz w:val="22"/>
        </w:rPr>
        <w:t xml:space="preserve">positieve </w:t>
      </w:r>
      <w:r w:rsidR="00C862F1">
        <w:rPr>
          <w:sz w:val="22"/>
        </w:rPr>
        <w:t>correlatie is tussen v</w:t>
      </w:r>
      <w:r w:rsidR="00C945FB">
        <w:rPr>
          <w:sz w:val="22"/>
        </w:rPr>
        <w:t>ermoeidheid en kortademigheid</w:t>
      </w:r>
      <w:r w:rsidR="00C862F1">
        <w:rPr>
          <w:sz w:val="22"/>
        </w:rPr>
        <w:t>. De uitkomst voor</w:t>
      </w:r>
      <w:r w:rsidR="00B0423F">
        <w:rPr>
          <w:sz w:val="22"/>
        </w:rPr>
        <w:t xml:space="preserve"> de longfunctie gaf een zeer lage</w:t>
      </w:r>
      <w:r w:rsidR="00AD357F">
        <w:rPr>
          <w:sz w:val="22"/>
        </w:rPr>
        <w:t xml:space="preserve"> </w:t>
      </w:r>
      <w:r w:rsidR="00B0423F">
        <w:rPr>
          <w:sz w:val="22"/>
        </w:rPr>
        <w:t>positieve</w:t>
      </w:r>
      <w:r w:rsidR="0021749B">
        <w:rPr>
          <w:sz w:val="22"/>
        </w:rPr>
        <w:t xml:space="preserve"> en niet significante</w:t>
      </w:r>
      <w:r w:rsidR="00B0423F">
        <w:rPr>
          <w:sz w:val="22"/>
        </w:rPr>
        <w:t xml:space="preserve"> </w:t>
      </w:r>
      <w:r w:rsidR="00AD357F">
        <w:rPr>
          <w:sz w:val="22"/>
        </w:rPr>
        <w:t>correlatie</w:t>
      </w:r>
      <w:r w:rsidR="00C862F1">
        <w:rPr>
          <w:sz w:val="22"/>
        </w:rPr>
        <w:t>, zowel voor de absolute waarde als voor de v</w:t>
      </w:r>
      <w:r w:rsidR="00BF0674">
        <w:rPr>
          <w:sz w:val="22"/>
        </w:rPr>
        <w:t>oorspelde waarde.</w:t>
      </w:r>
    </w:p>
    <w:p w14:paraId="04FE47CA" w14:textId="77777777" w:rsidR="00AD357F" w:rsidRDefault="00AD357F" w:rsidP="00E9092A">
      <w:pPr>
        <w:widowControl w:val="0"/>
        <w:autoSpaceDE w:val="0"/>
        <w:autoSpaceDN w:val="0"/>
        <w:adjustRightInd w:val="0"/>
        <w:spacing w:line="0" w:lineRule="atLeast"/>
        <w:rPr>
          <w:sz w:val="22"/>
        </w:rPr>
      </w:pPr>
    </w:p>
    <w:p w14:paraId="4CE48656" w14:textId="07155701" w:rsidR="00E9092A" w:rsidRDefault="001B51EE" w:rsidP="00E9092A">
      <w:pPr>
        <w:widowControl w:val="0"/>
        <w:autoSpaceDE w:val="0"/>
        <w:autoSpaceDN w:val="0"/>
        <w:adjustRightInd w:val="0"/>
        <w:spacing w:line="0" w:lineRule="atLeast"/>
        <w:rPr>
          <w:sz w:val="22"/>
        </w:rPr>
      </w:pPr>
      <w:r>
        <w:rPr>
          <w:sz w:val="22"/>
        </w:rPr>
        <w:t>In de studie van Drent et al (1999) werden voor het eerst relaties gelegd tussen vermoeidheid en verschillende factoren</w:t>
      </w:r>
      <w:r w:rsidR="00F678FE">
        <w:rPr>
          <w:sz w:val="22"/>
        </w:rPr>
        <w:t xml:space="preserve"> bij patiënten met sarcoïdose</w:t>
      </w:r>
      <w:r>
        <w:rPr>
          <w:sz w:val="22"/>
        </w:rPr>
        <w:t xml:space="preserve">. De populatie van het onderzoek bestond uit 38 personen met 22 mannen en 16 vrouwen. De populatie is iets minder groot dan </w:t>
      </w:r>
      <w:r w:rsidR="00E9092A">
        <w:rPr>
          <w:sz w:val="22"/>
        </w:rPr>
        <w:t>dit onderzoek gebrui</w:t>
      </w:r>
      <w:r w:rsidR="001D3BE2">
        <w:rPr>
          <w:sz w:val="22"/>
        </w:rPr>
        <w:t>kt. De longfuncties in het</w:t>
      </w:r>
      <w:r w:rsidR="00E9092A">
        <w:rPr>
          <w:sz w:val="22"/>
        </w:rPr>
        <w:t xml:space="preserve"> onderzoek </w:t>
      </w:r>
      <w:r w:rsidR="001D3BE2">
        <w:rPr>
          <w:sz w:val="22"/>
        </w:rPr>
        <w:t xml:space="preserve">van Drent et al (1999) </w:t>
      </w:r>
      <w:r w:rsidR="00E9092A">
        <w:rPr>
          <w:sz w:val="22"/>
        </w:rPr>
        <w:t>ligge</w:t>
      </w:r>
      <w:r w:rsidR="001D3BE2">
        <w:rPr>
          <w:sz w:val="22"/>
        </w:rPr>
        <w:t>n wel een stuk lager dan de longfuncties in dit</w:t>
      </w:r>
      <w:r w:rsidR="00E9092A">
        <w:rPr>
          <w:sz w:val="22"/>
        </w:rPr>
        <w:t xml:space="preserve"> onderzoek. Dit kan komen doordat er veel patiënten in een later stadium van sarcoïdose hebben meeg</w:t>
      </w:r>
      <w:r w:rsidR="00782E34">
        <w:rPr>
          <w:sz w:val="22"/>
        </w:rPr>
        <w:t>ed</w:t>
      </w:r>
      <w:r w:rsidR="00E9092A">
        <w:rPr>
          <w:sz w:val="22"/>
        </w:rPr>
        <w:t>aan aan het onderzoek van Drent et al (1999). Verder</w:t>
      </w:r>
      <w:r w:rsidR="00782E34">
        <w:rPr>
          <w:sz w:val="22"/>
        </w:rPr>
        <w:t>e</w:t>
      </w:r>
      <w:r w:rsidR="00E9092A">
        <w:rPr>
          <w:sz w:val="22"/>
        </w:rPr>
        <w:t xml:space="preserve"> </w:t>
      </w:r>
      <w:r w:rsidR="001D3BE2">
        <w:rPr>
          <w:sz w:val="22"/>
        </w:rPr>
        <w:t>patiënt karakteristieken</w:t>
      </w:r>
      <w:r w:rsidR="00E9092A">
        <w:rPr>
          <w:sz w:val="22"/>
        </w:rPr>
        <w:t xml:space="preserve"> zijn te vergelijken met dit onderzoek. Het onderzoek bestond alleen uit twee groepen, een groep die niet vermoeid  was (groep I) en een groep die wel vermoeid was (groep II). Groep II had significant meer last van </w:t>
      </w:r>
      <w:r w:rsidR="00782E34">
        <w:rPr>
          <w:sz w:val="22"/>
        </w:rPr>
        <w:t>kortademigheid</w:t>
      </w:r>
      <w:r w:rsidR="00E9092A">
        <w:rPr>
          <w:sz w:val="22"/>
        </w:rPr>
        <w:t xml:space="preserve"> dan groep I </w:t>
      </w:r>
      <w:r w:rsidR="00E9092A" w:rsidRPr="00E9092A">
        <w:rPr>
          <w:sz w:val="22"/>
        </w:rPr>
        <w:t>(x</w:t>
      </w:r>
      <w:r w:rsidR="00E9092A">
        <w:rPr>
          <w:sz w:val="22"/>
          <w:vertAlign w:val="superscript"/>
        </w:rPr>
        <w:t>2</w:t>
      </w:r>
      <w:r w:rsidR="00E9092A">
        <w:rPr>
          <w:sz w:val="22"/>
        </w:rPr>
        <w:t xml:space="preserve">=6.3, p=0.01). </w:t>
      </w:r>
    </w:p>
    <w:p w14:paraId="2108FBDA" w14:textId="0D2A97E6" w:rsidR="00E9092A" w:rsidRDefault="00E9092A" w:rsidP="00E9092A">
      <w:pPr>
        <w:rPr>
          <w:sz w:val="22"/>
        </w:rPr>
      </w:pPr>
      <w:r>
        <w:rPr>
          <w:sz w:val="22"/>
        </w:rPr>
        <w:t xml:space="preserve">In de studie van Jastrzębski et al (2014) is ook onderzoek gedaan naar correlatie tussen vermoeidheid en </w:t>
      </w:r>
      <w:r w:rsidR="00782E34">
        <w:rPr>
          <w:sz w:val="22"/>
        </w:rPr>
        <w:t>kortademigheid</w:t>
      </w:r>
      <w:r w:rsidR="00F678FE">
        <w:rPr>
          <w:sz w:val="22"/>
        </w:rPr>
        <w:t xml:space="preserve"> bij patiënten met sarcoïdose</w:t>
      </w:r>
      <w:r>
        <w:rPr>
          <w:sz w:val="22"/>
        </w:rPr>
        <w:t xml:space="preserve">. Voor het beoordelen van </w:t>
      </w:r>
      <w:r w:rsidR="00782E34">
        <w:rPr>
          <w:sz w:val="22"/>
        </w:rPr>
        <w:t>de kortademigheid</w:t>
      </w:r>
      <w:r>
        <w:rPr>
          <w:sz w:val="22"/>
        </w:rPr>
        <w:t xml:space="preserve"> zijn t</w:t>
      </w:r>
      <w:r w:rsidR="00782E34">
        <w:rPr>
          <w:sz w:val="22"/>
        </w:rPr>
        <w:t xml:space="preserve">wee vragenlijsten gebruikt: MRC </w:t>
      </w:r>
      <w:r>
        <w:rPr>
          <w:sz w:val="22"/>
        </w:rPr>
        <w:t xml:space="preserve">en de </w:t>
      </w:r>
      <w:r w:rsidRPr="0071713B">
        <w:rPr>
          <w:sz w:val="22"/>
          <w:lang w:val="en-GB"/>
        </w:rPr>
        <w:t>Baseline Dyspn</w:t>
      </w:r>
      <w:r w:rsidR="0071713B" w:rsidRPr="0071713B">
        <w:rPr>
          <w:sz w:val="22"/>
          <w:lang w:val="en-GB"/>
        </w:rPr>
        <w:t>o</w:t>
      </w:r>
      <w:r w:rsidRPr="0071713B">
        <w:rPr>
          <w:sz w:val="22"/>
          <w:lang w:val="en-GB"/>
        </w:rPr>
        <w:t>ea Index</w:t>
      </w:r>
      <w:r>
        <w:rPr>
          <w:sz w:val="22"/>
        </w:rPr>
        <w:t>. Beide vragenlijsten gaven een significant gecorreleerd resultaat (</w:t>
      </w:r>
      <w:r w:rsidRPr="00E9092A">
        <w:rPr>
          <w:sz w:val="22"/>
        </w:rPr>
        <w:t>r</w:t>
      </w:r>
      <w:r>
        <w:rPr>
          <w:sz w:val="22"/>
        </w:rPr>
        <w:t>-waarden variërend van</w:t>
      </w:r>
      <w:r w:rsidRPr="00E9092A">
        <w:rPr>
          <w:sz w:val="22"/>
        </w:rPr>
        <w:t xml:space="preserve"> 0.47 to</w:t>
      </w:r>
      <w:r>
        <w:rPr>
          <w:sz w:val="22"/>
        </w:rPr>
        <w:t>t</w:t>
      </w:r>
      <w:r w:rsidRPr="00E9092A">
        <w:rPr>
          <w:sz w:val="22"/>
        </w:rPr>
        <w:t xml:space="preserve"> 0.77</w:t>
      </w:r>
      <w:r>
        <w:rPr>
          <w:sz w:val="22"/>
        </w:rPr>
        <w:t>)</w:t>
      </w:r>
      <w:r w:rsidR="00F678FE">
        <w:rPr>
          <w:sz w:val="22"/>
        </w:rPr>
        <w:t>. H</w:t>
      </w:r>
      <w:r w:rsidR="002A73F7">
        <w:rPr>
          <w:sz w:val="22"/>
        </w:rPr>
        <w:t>et onderzoek is gedaan in Polen.</w:t>
      </w:r>
    </w:p>
    <w:p w14:paraId="7F805CB4" w14:textId="04143663" w:rsidR="00F678FE" w:rsidRPr="00E9092A" w:rsidRDefault="00F678FE" w:rsidP="00E9092A">
      <w:pPr>
        <w:rPr>
          <w:rFonts w:ascii="Times New Roman" w:eastAsia="Times New Roman" w:hAnsi="Times New Roman" w:cs="Times New Roman"/>
          <w:sz w:val="20"/>
          <w:szCs w:val="20"/>
        </w:rPr>
      </w:pPr>
      <w:r>
        <w:rPr>
          <w:sz w:val="22"/>
        </w:rPr>
        <w:t xml:space="preserve">Bij andere longziekten is ook onderzoek gedaan naar de correlatie tussen vermoeidheid en </w:t>
      </w:r>
      <w:r w:rsidR="00782E34">
        <w:rPr>
          <w:sz w:val="22"/>
        </w:rPr>
        <w:t>kortademigheid</w:t>
      </w:r>
      <w:r>
        <w:rPr>
          <w:sz w:val="22"/>
        </w:rPr>
        <w:t xml:space="preserve">. Bij COPD is er ook een sterke relatie tussen vermoeidheid en </w:t>
      </w:r>
      <w:r w:rsidR="006A56ED">
        <w:rPr>
          <w:sz w:val="22"/>
        </w:rPr>
        <w:t xml:space="preserve">kortademigheid </w:t>
      </w:r>
      <w:r>
        <w:rPr>
          <w:sz w:val="22"/>
        </w:rPr>
        <w:t>gevonden. In het onderzoek van Kapella et al (2006)</w:t>
      </w:r>
      <w:r w:rsidR="009E7DD0">
        <w:rPr>
          <w:sz w:val="22"/>
        </w:rPr>
        <w:t xml:space="preserve"> was een hoge correlatie tussen vermoeidheid en kortademigheid (r=0,74; p&lt;0,001).  </w:t>
      </w:r>
      <w:r w:rsidR="00FA5A70">
        <w:rPr>
          <w:sz w:val="22"/>
        </w:rPr>
        <w:t xml:space="preserve">Dit was een cross-sectionele studie met 130 patiënten met matig tot ernstige COPD. </w:t>
      </w:r>
      <w:r w:rsidR="009E7DD0">
        <w:rPr>
          <w:sz w:val="22"/>
        </w:rPr>
        <w:t xml:space="preserve">In het artikel van Woo (2000) </w:t>
      </w:r>
      <w:r w:rsidR="0059145F">
        <w:rPr>
          <w:sz w:val="22"/>
        </w:rPr>
        <w:t>is ook een hoge correlatie gevonden tussen vermoeidheid en kortademigh</w:t>
      </w:r>
      <w:r w:rsidR="00FA5A70">
        <w:rPr>
          <w:sz w:val="22"/>
        </w:rPr>
        <w:t>eid bij patiënten met COPD (r=0,81, p&lt;0,0</w:t>
      </w:r>
      <w:r w:rsidR="0059145F">
        <w:rPr>
          <w:sz w:val="22"/>
        </w:rPr>
        <w:t>01)</w:t>
      </w:r>
      <w:r w:rsidR="00B94FF4">
        <w:rPr>
          <w:sz w:val="22"/>
        </w:rPr>
        <w:t>.</w:t>
      </w:r>
    </w:p>
    <w:p w14:paraId="38FD540D" w14:textId="77777777" w:rsidR="0070755A" w:rsidRDefault="0070755A" w:rsidP="002E0FE8">
      <w:pPr>
        <w:rPr>
          <w:sz w:val="22"/>
        </w:rPr>
      </w:pPr>
    </w:p>
    <w:p w14:paraId="56E3B7E8" w14:textId="77777777" w:rsidR="00CF7D36" w:rsidRDefault="0070755A" w:rsidP="002E0FE8">
      <w:pPr>
        <w:rPr>
          <w:sz w:val="22"/>
        </w:rPr>
      </w:pPr>
      <w:r>
        <w:rPr>
          <w:sz w:val="22"/>
        </w:rPr>
        <w:t>Er</w:t>
      </w:r>
      <w:r w:rsidR="00FA5A70">
        <w:rPr>
          <w:sz w:val="22"/>
        </w:rPr>
        <w:t xml:space="preserve"> is geen correlatie gevonden tussen vermoeidheid en</w:t>
      </w:r>
      <w:r w:rsidR="0059145F">
        <w:rPr>
          <w:sz w:val="22"/>
        </w:rPr>
        <w:t xml:space="preserve"> de longfunctie</w:t>
      </w:r>
      <w:r w:rsidR="001B7D5B">
        <w:rPr>
          <w:sz w:val="22"/>
        </w:rPr>
        <w:t xml:space="preserve"> zoals hierboven gemeld</w:t>
      </w:r>
      <w:r w:rsidR="0059145F">
        <w:rPr>
          <w:sz w:val="22"/>
        </w:rPr>
        <w:t>.</w:t>
      </w:r>
      <w:r w:rsidR="001B7D5B">
        <w:rPr>
          <w:sz w:val="22"/>
        </w:rPr>
        <w:t xml:space="preserve"> </w:t>
      </w:r>
    </w:p>
    <w:p w14:paraId="02A5FA7D" w14:textId="5A59E610" w:rsidR="00CF7D36" w:rsidRDefault="00CF7D36" w:rsidP="002E0FE8">
      <w:pPr>
        <w:rPr>
          <w:sz w:val="22"/>
        </w:rPr>
      </w:pPr>
      <w:r>
        <w:rPr>
          <w:sz w:val="22"/>
        </w:rPr>
        <w:t xml:space="preserve">In de studie van Marcellis et al (2011) is er ook geen significante correlatie gevonden tussen vermoeidheid en longfunctie. Hierbij is onderzoek gedaan naar vermoeidheid bij patiënten met sarcoïdose en bij gezonde personen. In deze studie noemen ze ook het onderzoek van </w:t>
      </w:r>
      <w:r w:rsidR="00A54CA1">
        <w:rPr>
          <w:sz w:val="22"/>
        </w:rPr>
        <w:t xml:space="preserve">De Vries et al (2004) waarbij onderzoek is gedaan naar vermoeidheid en de relatie met klinische parameters. De klinische parameters bestonden onder andere uit pulmonaire functie en metabole variabelen. Longfunctie tests waren niet significant verminderd bij de groep die onder behandeling was bij Universitair Ziekenhuis Maastricht. De populatie bestond uit 60 </w:t>
      </w:r>
      <w:r w:rsidR="00B00738">
        <w:rPr>
          <w:sz w:val="22"/>
        </w:rPr>
        <w:t>patiënten</w:t>
      </w:r>
      <w:r w:rsidR="00A54CA1">
        <w:rPr>
          <w:sz w:val="22"/>
        </w:rPr>
        <w:t xml:space="preserve"> met sarcoïdose en ko</w:t>
      </w:r>
      <w:r w:rsidR="00B00738">
        <w:rPr>
          <w:sz w:val="22"/>
        </w:rPr>
        <w:t>mt goed overeen met deze studie.</w:t>
      </w:r>
    </w:p>
    <w:p w14:paraId="65A93EED" w14:textId="77777777" w:rsidR="00B00738" w:rsidRDefault="00B00738" w:rsidP="002E0FE8">
      <w:pPr>
        <w:rPr>
          <w:sz w:val="22"/>
        </w:rPr>
      </w:pPr>
    </w:p>
    <w:p w14:paraId="3C9F54AA" w14:textId="77777777" w:rsidR="001D30E6" w:rsidRDefault="00B00738" w:rsidP="002E0FE8">
      <w:pPr>
        <w:rPr>
          <w:sz w:val="22"/>
        </w:rPr>
      </w:pPr>
      <w:r>
        <w:rPr>
          <w:sz w:val="22"/>
        </w:rPr>
        <w:t xml:space="preserve">Deze studie was een kwantitatieve, cross-sectionele studie en daarom kunnen er geen conclusies getrokken worden over de causaliteit van de uitkomsten. </w:t>
      </w:r>
      <w:r w:rsidR="0037254F">
        <w:rPr>
          <w:sz w:val="22"/>
        </w:rPr>
        <w:t xml:space="preserve">Deze studie includeerde alleen patiënten met sarcoïdose in het Zuyderland Medisch Centrum dit kan misschien selectie bias hebben veroorzaakt. </w:t>
      </w:r>
      <w:r>
        <w:rPr>
          <w:sz w:val="22"/>
        </w:rPr>
        <w:t>Ook bestond de totale populatie uit 52 respondenten wat niet een grote populatie is</w:t>
      </w:r>
      <w:r w:rsidR="0037254F">
        <w:rPr>
          <w:sz w:val="22"/>
        </w:rPr>
        <w:t>, dit is een erg kleine steekproef van de volledige populatie patiënten met sarcoïdose.</w:t>
      </w:r>
    </w:p>
    <w:p w14:paraId="1053652D" w14:textId="0C959D1B" w:rsidR="001D30E6" w:rsidRDefault="001D30E6" w:rsidP="001D30E6">
      <w:pPr>
        <w:rPr>
          <w:rFonts w:eastAsia="Times New Roman" w:cs="Arial"/>
          <w:sz w:val="22"/>
          <w:szCs w:val="22"/>
          <w:shd w:val="clear" w:color="auto" w:fill="FFFFFF"/>
        </w:rPr>
      </w:pPr>
      <w:r>
        <w:rPr>
          <w:sz w:val="22"/>
        </w:rPr>
        <w:t>Zoals i</w:t>
      </w:r>
      <w:r w:rsidR="00251A4E">
        <w:rPr>
          <w:sz w:val="22"/>
        </w:rPr>
        <w:t>n de resultaten te zien is, is er ook</w:t>
      </w:r>
      <w:r>
        <w:rPr>
          <w:sz w:val="22"/>
        </w:rPr>
        <w:t xml:space="preserve"> missende data. De invloed die deze missende data heeft op de resultaten is niet onderzocht. </w:t>
      </w:r>
    </w:p>
    <w:p w14:paraId="05B95D5A" w14:textId="477FE3CF" w:rsidR="00B00738" w:rsidRDefault="0037254F" w:rsidP="002E0FE8">
      <w:pPr>
        <w:rPr>
          <w:sz w:val="22"/>
        </w:rPr>
      </w:pPr>
      <w:r>
        <w:rPr>
          <w:sz w:val="22"/>
        </w:rPr>
        <w:t>De vragenlijst die gebruikt is voor het aangeven van vermoeidheid is een subcategorie van de CIS-vragenlijst. Bij sarcoïdose patiënten is deze vragenlijst nog niet goed onderzocht. Voor een volgende studie is het gebruik van de Fatigue Assesment Scale (FAS) een betere vragenlijst. Vermoeidheid</w:t>
      </w:r>
      <w:r w:rsidR="002C3592">
        <w:rPr>
          <w:sz w:val="22"/>
        </w:rPr>
        <w:t xml:space="preserve"> werd gemeten met een vijf punt schaal en de uitkomsten variëren van 10 tot 50. De psychometrische eigenschappen van deze vragenlijst zijn goed bij sarcoïdose patiënten </w:t>
      </w:r>
      <w:r w:rsidR="002C3592" w:rsidRPr="002C3592">
        <w:rPr>
          <w:sz w:val="22"/>
        </w:rPr>
        <w:t>(</w:t>
      </w:r>
      <w:r w:rsidR="002C3592" w:rsidRPr="002C3592">
        <w:rPr>
          <w:rFonts w:eastAsia="Times New Roman" w:cs="Arial"/>
          <w:sz w:val="22"/>
          <w:szCs w:val="22"/>
          <w:shd w:val="clear" w:color="auto" w:fill="FFFFFF"/>
        </w:rPr>
        <w:t>Michielsen, De Vries, Van Heck, Van de Vijver &amp; Sijtsma, 2004).</w:t>
      </w:r>
      <w:r w:rsidR="002C3592">
        <w:rPr>
          <w:rFonts w:eastAsia="Times New Roman" w:cs="Arial"/>
          <w:sz w:val="22"/>
          <w:szCs w:val="22"/>
          <w:shd w:val="clear" w:color="auto" w:fill="FFFFFF"/>
        </w:rPr>
        <w:t xml:space="preserve"> Verder zijn de MRC en FEV</w:t>
      </w:r>
      <w:r w:rsidR="002C3592">
        <w:rPr>
          <w:rFonts w:eastAsia="Times New Roman" w:cs="Arial"/>
          <w:sz w:val="22"/>
          <w:szCs w:val="22"/>
          <w:shd w:val="clear" w:color="auto" w:fill="FFFFFF"/>
          <w:vertAlign w:val="subscript"/>
        </w:rPr>
        <w:t>1</w:t>
      </w:r>
      <w:r w:rsidR="002C3592">
        <w:rPr>
          <w:rFonts w:eastAsia="Times New Roman" w:cs="Arial"/>
          <w:sz w:val="22"/>
          <w:szCs w:val="22"/>
          <w:shd w:val="clear" w:color="auto" w:fill="FFFFFF"/>
        </w:rPr>
        <w:t xml:space="preserve"> goede parameters om de kortademigheid en de longfunctie in kaart te brengen </w:t>
      </w:r>
      <w:r w:rsidR="002C3592" w:rsidRPr="00D118F7">
        <w:rPr>
          <w:sz w:val="22"/>
        </w:rPr>
        <w:t>(Bestall, Paul, Garrod, Garnham, Jones &amp; Wedzicha, 1999).</w:t>
      </w:r>
    </w:p>
    <w:p w14:paraId="715A3A44" w14:textId="317A74FF" w:rsidR="00911C72" w:rsidRDefault="002C3592" w:rsidP="002E0FE8">
      <w:pPr>
        <w:rPr>
          <w:rFonts w:eastAsia="Times New Roman" w:cs="Arial"/>
          <w:sz w:val="22"/>
          <w:szCs w:val="22"/>
          <w:shd w:val="clear" w:color="auto" w:fill="FFFFFF"/>
        </w:rPr>
      </w:pPr>
      <w:r>
        <w:rPr>
          <w:rFonts w:eastAsia="Times New Roman" w:cs="Arial"/>
          <w:sz w:val="22"/>
          <w:szCs w:val="22"/>
          <w:shd w:val="clear" w:color="auto" w:fill="FFFFFF"/>
        </w:rPr>
        <w:t xml:space="preserve">Er moet </w:t>
      </w:r>
      <w:r w:rsidR="00DA5697">
        <w:rPr>
          <w:rFonts w:eastAsia="Times New Roman" w:cs="Arial"/>
          <w:sz w:val="22"/>
          <w:szCs w:val="22"/>
          <w:shd w:val="clear" w:color="auto" w:fill="FFFFFF"/>
        </w:rPr>
        <w:t xml:space="preserve">voorzichtig worden omgegaan met uitkomsten van de deze studie. Bij gebruik van de uitkomsten in de beroepspraktijk moet altijd de individuele patiënt goed geanalyseerd worden en gekeken worden naar de overeenkomsten met deze studie. </w:t>
      </w:r>
      <w:r w:rsidR="00A7134E">
        <w:rPr>
          <w:rFonts w:eastAsia="Times New Roman" w:cs="Arial"/>
          <w:sz w:val="22"/>
          <w:szCs w:val="22"/>
          <w:shd w:val="clear" w:color="auto" w:fill="FFFFFF"/>
        </w:rPr>
        <w:t xml:space="preserve">Er is meer onderzoek nodig naar vermoeidheid en de eventuele factoren die daarbij een rol spelen. Zo is ook onderzoek naar een multidisciplinair revalidatieprogramma voor de behandeling van deze populatie van groot belang. </w:t>
      </w:r>
    </w:p>
    <w:p w14:paraId="6E25B723" w14:textId="77777777" w:rsidR="00DA5697" w:rsidRPr="00A7134E" w:rsidRDefault="00DA5697" w:rsidP="00DA5697">
      <w:pPr>
        <w:widowControl w:val="0"/>
        <w:tabs>
          <w:tab w:val="left" w:pos="220"/>
          <w:tab w:val="left" w:pos="720"/>
        </w:tabs>
        <w:autoSpaceDE w:val="0"/>
        <w:autoSpaceDN w:val="0"/>
        <w:adjustRightInd w:val="0"/>
        <w:spacing w:line="0" w:lineRule="atLeast"/>
        <w:rPr>
          <w:rFonts w:cs="Times Roman"/>
          <w:color w:val="000000"/>
          <w:sz w:val="22"/>
          <w:szCs w:val="18"/>
        </w:rPr>
      </w:pPr>
    </w:p>
    <w:p w14:paraId="2A59704D" w14:textId="705E5AF1" w:rsidR="00DA5697" w:rsidRPr="002C3592" w:rsidRDefault="00DA5697" w:rsidP="00DA5697">
      <w:pPr>
        <w:pStyle w:val="Kop1"/>
        <w:spacing w:before="0"/>
        <w:rPr>
          <w:color w:val="auto"/>
        </w:rPr>
      </w:pPr>
      <w:bookmarkStart w:id="16" w:name="_Toc415987804"/>
      <w:r>
        <w:rPr>
          <w:shd w:val="clear" w:color="auto" w:fill="FFFFFF"/>
        </w:rPr>
        <w:t>Conclusie</w:t>
      </w:r>
      <w:bookmarkEnd w:id="16"/>
      <w:r>
        <w:rPr>
          <w:shd w:val="clear" w:color="auto" w:fill="FFFFFF"/>
        </w:rPr>
        <w:t xml:space="preserve"> </w:t>
      </w:r>
    </w:p>
    <w:p w14:paraId="57775976" w14:textId="3A906348" w:rsidR="001D3BE2" w:rsidRDefault="00911C72" w:rsidP="001D3BE2">
      <w:pPr>
        <w:rPr>
          <w:sz w:val="22"/>
          <w:szCs w:val="22"/>
        </w:rPr>
      </w:pPr>
      <w:r>
        <w:rPr>
          <w:sz w:val="22"/>
          <w:szCs w:val="22"/>
        </w:rPr>
        <w:t xml:space="preserve">Deze studie toont aan dat er een significant matige </w:t>
      </w:r>
      <w:r w:rsidR="00D02B5A">
        <w:rPr>
          <w:sz w:val="22"/>
          <w:szCs w:val="22"/>
        </w:rPr>
        <w:t xml:space="preserve">positieve </w:t>
      </w:r>
      <w:r>
        <w:rPr>
          <w:sz w:val="22"/>
          <w:szCs w:val="22"/>
        </w:rPr>
        <w:t xml:space="preserve">correlatie was tussen vermoeidheid en kortademigheid en dat er </w:t>
      </w:r>
      <w:r w:rsidR="00D02B5A">
        <w:rPr>
          <w:sz w:val="22"/>
          <w:szCs w:val="22"/>
        </w:rPr>
        <w:t>een zeer lage positieve</w:t>
      </w:r>
      <w:r>
        <w:rPr>
          <w:sz w:val="22"/>
          <w:szCs w:val="22"/>
        </w:rPr>
        <w:t xml:space="preserve"> </w:t>
      </w:r>
      <w:r w:rsidR="001D3BE2">
        <w:rPr>
          <w:sz w:val="22"/>
          <w:szCs w:val="22"/>
        </w:rPr>
        <w:t xml:space="preserve">en niet </w:t>
      </w:r>
      <w:r>
        <w:rPr>
          <w:sz w:val="22"/>
          <w:szCs w:val="22"/>
        </w:rPr>
        <w:t xml:space="preserve">significante correlatie was tussen vermoeidheid en de longfunctie, zowel de absolute als voorspelde waarden. Met deze uitkomst moet voorzichtig worden omgegaan. </w:t>
      </w:r>
      <w:r w:rsidR="004E1D44">
        <w:rPr>
          <w:sz w:val="22"/>
          <w:szCs w:val="22"/>
        </w:rPr>
        <w:t xml:space="preserve">De uitkomsten zullen niet op elke individuele patiënt toegepast kunnen worden. </w:t>
      </w:r>
      <w:r w:rsidR="00A7134E">
        <w:rPr>
          <w:sz w:val="22"/>
          <w:szCs w:val="22"/>
        </w:rPr>
        <w:t>Er is meer onderzoek nodig naar factoren die vermoeidheid bij sarcoïdo</w:t>
      </w:r>
      <w:r w:rsidR="00DB20B7">
        <w:rPr>
          <w:sz w:val="22"/>
          <w:szCs w:val="22"/>
        </w:rPr>
        <w:t>se patiënten kunnen veroorzaken.</w:t>
      </w:r>
      <w:bookmarkStart w:id="17" w:name="_Toc415987805"/>
    </w:p>
    <w:p w14:paraId="503D8A6F" w14:textId="77777777" w:rsidR="001D3BE2" w:rsidRPr="001D3BE2" w:rsidRDefault="001D3BE2" w:rsidP="001D3BE2">
      <w:pPr>
        <w:rPr>
          <w:color w:val="C0504D" w:themeColor="accent2"/>
          <w:sz w:val="22"/>
          <w:szCs w:val="22"/>
        </w:rPr>
      </w:pPr>
    </w:p>
    <w:p w14:paraId="59637DFC" w14:textId="77777777" w:rsidR="00B44566" w:rsidRDefault="00B44566" w:rsidP="00141DF5">
      <w:pPr>
        <w:pStyle w:val="Kop1"/>
        <w:spacing w:before="0"/>
      </w:pPr>
    </w:p>
    <w:p w14:paraId="58E505C9" w14:textId="77777777" w:rsidR="00B44566" w:rsidRDefault="00B44566" w:rsidP="00141DF5">
      <w:pPr>
        <w:pStyle w:val="Kop1"/>
        <w:spacing w:before="0"/>
      </w:pPr>
    </w:p>
    <w:p w14:paraId="651BD6AB" w14:textId="77777777" w:rsidR="00B44566" w:rsidRDefault="00B44566" w:rsidP="00141DF5">
      <w:pPr>
        <w:pStyle w:val="Kop1"/>
        <w:spacing w:before="0"/>
      </w:pPr>
    </w:p>
    <w:p w14:paraId="7807587A" w14:textId="77777777" w:rsidR="00B44566" w:rsidRDefault="00B44566" w:rsidP="00141DF5">
      <w:pPr>
        <w:pStyle w:val="Kop1"/>
        <w:spacing w:before="0"/>
      </w:pPr>
    </w:p>
    <w:p w14:paraId="4CDA31E9" w14:textId="77777777" w:rsidR="00B44566" w:rsidRDefault="00B44566" w:rsidP="00141DF5">
      <w:pPr>
        <w:pStyle w:val="Kop1"/>
        <w:spacing w:before="0"/>
      </w:pPr>
    </w:p>
    <w:p w14:paraId="4ADA2799" w14:textId="77777777" w:rsidR="00B44566" w:rsidRDefault="00B44566" w:rsidP="00141DF5">
      <w:pPr>
        <w:pStyle w:val="Kop1"/>
        <w:spacing w:before="0"/>
      </w:pPr>
    </w:p>
    <w:p w14:paraId="0189EE83" w14:textId="77777777" w:rsidR="00B44566" w:rsidRDefault="00B44566" w:rsidP="00B44566"/>
    <w:p w14:paraId="37B8B1BE" w14:textId="77777777" w:rsidR="00B44566" w:rsidRDefault="00B44566" w:rsidP="00B44566"/>
    <w:p w14:paraId="438789FC" w14:textId="77777777" w:rsidR="00B44566" w:rsidRDefault="00B44566" w:rsidP="00B44566"/>
    <w:p w14:paraId="41C558B8" w14:textId="77777777" w:rsidR="00B44566" w:rsidRDefault="00B44566" w:rsidP="00B44566"/>
    <w:p w14:paraId="238FC380" w14:textId="7658E378" w:rsidR="00B44566" w:rsidRPr="00B44566" w:rsidRDefault="00B44566" w:rsidP="00B44566">
      <w:pPr>
        <w:pStyle w:val="Kop1"/>
      </w:pPr>
      <w:r>
        <w:t>Literatuurlijst</w:t>
      </w:r>
    </w:p>
    <w:bookmarkEnd w:id="17"/>
    <w:p w14:paraId="55F01276" w14:textId="5FDFF988" w:rsidR="00141DF5" w:rsidRPr="00B44566" w:rsidRDefault="00141DF5" w:rsidP="00B44566">
      <w:pPr>
        <w:pStyle w:val="Lijstalinea"/>
        <w:numPr>
          <w:ilvl w:val="0"/>
          <w:numId w:val="3"/>
        </w:numPr>
        <w:rPr>
          <w:sz w:val="22"/>
        </w:rPr>
      </w:pPr>
      <w:r w:rsidRPr="00B44566">
        <w:rPr>
          <w:sz w:val="22"/>
        </w:rPr>
        <w:t>Aaron, S. D., Vandemheen, K. L., Clinch, J. J., Ahuja, J., Brison, R. J., Dickinson, G., &amp; Hébert, P. C. (2002). Measurement of short-term changes in dyspnea and disease-specific quality of life following an acute COPD exacerbation. </w:t>
      </w:r>
      <w:r w:rsidRPr="00B44566">
        <w:rPr>
          <w:i/>
          <w:sz w:val="22"/>
        </w:rPr>
        <w:t>Chest</w:t>
      </w:r>
      <w:r w:rsidRPr="00B44566">
        <w:rPr>
          <w:sz w:val="22"/>
        </w:rPr>
        <w:t>, 121(3), 688-696.</w:t>
      </w:r>
    </w:p>
    <w:p w14:paraId="084C6543" w14:textId="76F7A449" w:rsidR="00423B6B" w:rsidRPr="00CA6259" w:rsidRDefault="00423B6B" w:rsidP="00423B6B">
      <w:pPr>
        <w:pStyle w:val="Lijstalinea"/>
        <w:numPr>
          <w:ilvl w:val="0"/>
          <w:numId w:val="3"/>
        </w:numPr>
        <w:rPr>
          <w:sz w:val="22"/>
        </w:rPr>
      </w:pPr>
      <w:r w:rsidRPr="00CA6259">
        <w:rPr>
          <w:sz w:val="22"/>
        </w:rPr>
        <w:t>Atkins, C., &amp; Wilson, A. M. (2017). Managing fatigue in sarcoidosis–a systematic review of the evidence. </w:t>
      </w:r>
      <w:r w:rsidRPr="00C05C31">
        <w:rPr>
          <w:i/>
          <w:sz w:val="22"/>
        </w:rPr>
        <w:t>Chronic respiratory disease, </w:t>
      </w:r>
      <w:r w:rsidRPr="00CA6259">
        <w:rPr>
          <w:sz w:val="22"/>
        </w:rPr>
        <w:t>14(2), 161-173.</w:t>
      </w:r>
    </w:p>
    <w:p w14:paraId="4A7B4F36" w14:textId="039DA920" w:rsidR="00F13264" w:rsidRDefault="00607B0C" w:rsidP="00F13264">
      <w:pPr>
        <w:pStyle w:val="Lijstalinea"/>
        <w:numPr>
          <w:ilvl w:val="0"/>
          <w:numId w:val="3"/>
        </w:numPr>
        <w:rPr>
          <w:sz w:val="22"/>
        </w:rPr>
      </w:pPr>
      <w:r w:rsidRPr="00CA6259">
        <w:rPr>
          <w:sz w:val="22"/>
        </w:rPr>
        <w:t>Bestall, J. C., Paul, E. A., Garrod, R., Garnham, R., Jones, P. W., &amp; Wedzicha, J. A. (1999). Usefulness of the Medical Research Council (MRC) dyspnoea scale as a measure of disability in patients with chronic obstructive pulmonary disease. </w:t>
      </w:r>
      <w:r w:rsidRPr="00C05C31">
        <w:rPr>
          <w:i/>
          <w:sz w:val="22"/>
        </w:rPr>
        <w:t>Thorax</w:t>
      </w:r>
      <w:r w:rsidRPr="00CA6259">
        <w:rPr>
          <w:sz w:val="22"/>
        </w:rPr>
        <w:t>, 54(7), 581-586.</w:t>
      </w:r>
    </w:p>
    <w:p w14:paraId="1D7EEADA" w14:textId="6FF482CC" w:rsidR="00452E62" w:rsidRPr="00452E62" w:rsidRDefault="00452E62" w:rsidP="00452E62">
      <w:pPr>
        <w:pStyle w:val="Lijstalinea"/>
        <w:numPr>
          <w:ilvl w:val="0"/>
          <w:numId w:val="3"/>
        </w:numPr>
        <w:rPr>
          <w:sz w:val="22"/>
        </w:rPr>
      </w:pPr>
      <w:r w:rsidRPr="00CA6259">
        <w:rPr>
          <w:sz w:val="22"/>
        </w:rPr>
        <w:t>Beurskens, A. J., Bültmann, U., Kant, I., Vercoulen, J. H., Bleijenberg, G., &amp; Swaen, G. M. (2000). Fatigue among working people: validity of a questionnaire measure. </w:t>
      </w:r>
      <w:r w:rsidRPr="00DE6104">
        <w:rPr>
          <w:i/>
          <w:sz w:val="22"/>
        </w:rPr>
        <w:t>Occupational and environmental medicine</w:t>
      </w:r>
      <w:r w:rsidRPr="00CA6259">
        <w:rPr>
          <w:sz w:val="22"/>
        </w:rPr>
        <w:t>, 57(5), 353-357.</w:t>
      </w:r>
    </w:p>
    <w:p w14:paraId="6D7D9FAF" w14:textId="00C8C8D1" w:rsidR="00423B6B" w:rsidRDefault="00423B6B" w:rsidP="00423B6B">
      <w:pPr>
        <w:pStyle w:val="Lijstalinea"/>
        <w:numPr>
          <w:ilvl w:val="0"/>
          <w:numId w:val="3"/>
        </w:numPr>
        <w:rPr>
          <w:sz w:val="22"/>
        </w:rPr>
      </w:pPr>
      <w:r w:rsidRPr="00CA6259">
        <w:rPr>
          <w:sz w:val="22"/>
        </w:rPr>
        <w:t>Bosse-Henck, A., Koch, R., Wirtz, H., &amp; Hinz, A. (2017). Fatigue and excessive daytime sleepiness in sarcoidosis: prevalence, predictors, and relationships between the two symptoms. </w:t>
      </w:r>
      <w:r w:rsidRPr="00C05C31">
        <w:rPr>
          <w:i/>
          <w:sz w:val="22"/>
        </w:rPr>
        <w:t>Respiration, </w:t>
      </w:r>
      <w:r w:rsidRPr="00CA6259">
        <w:rPr>
          <w:sz w:val="22"/>
        </w:rPr>
        <w:t>94(2), 186-197.</w:t>
      </w:r>
    </w:p>
    <w:p w14:paraId="5B3C5D7B" w14:textId="6D82E12A" w:rsidR="00F13264" w:rsidRPr="00F13264" w:rsidRDefault="00F13264" w:rsidP="00F13264">
      <w:pPr>
        <w:pStyle w:val="Lijstalinea"/>
        <w:numPr>
          <w:ilvl w:val="0"/>
          <w:numId w:val="3"/>
        </w:numPr>
        <w:rPr>
          <w:sz w:val="22"/>
        </w:rPr>
      </w:pPr>
      <w:r w:rsidRPr="00CA6259">
        <w:rPr>
          <w:sz w:val="22"/>
        </w:rPr>
        <w:t>Cazzola, M., Hanania, N. A., MacNee, W., Rüdell, K., Hackford, C., &amp; Tamimi, N. (2015). A review of the most common patient-reported outcomes in COPD–revisiting current knowledge and estimating future challenges. </w:t>
      </w:r>
      <w:r w:rsidRPr="00DE6104">
        <w:rPr>
          <w:i/>
          <w:sz w:val="22"/>
        </w:rPr>
        <w:t>International journal of chronic obstructive pulmonary disease,</w:t>
      </w:r>
      <w:r w:rsidRPr="00CA6259">
        <w:rPr>
          <w:sz w:val="22"/>
        </w:rPr>
        <w:t> 10, 725.</w:t>
      </w:r>
    </w:p>
    <w:p w14:paraId="7493BDEE" w14:textId="77777777" w:rsidR="00C05FCF" w:rsidRPr="00C05FCF" w:rsidRDefault="00C05FCF" w:rsidP="00C05FCF">
      <w:pPr>
        <w:pStyle w:val="Lijstalinea"/>
        <w:numPr>
          <w:ilvl w:val="0"/>
          <w:numId w:val="3"/>
        </w:numPr>
        <w:rPr>
          <w:rFonts w:eastAsia="Times New Roman" w:cs="Times New Roman"/>
          <w:sz w:val="22"/>
          <w:szCs w:val="22"/>
        </w:rPr>
      </w:pPr>
      <w:r w:rsidRPr="00C05FCF">
        <w:rPr>
          <w:rFonts w:eastAsia="Times New Roman" w:cs="Arial"/>
          <w:sz w:val="22"/>
          <w:szCs w:val="22"/>
          <w:shd w:val="clear" w:color="auto" w:fill="FFFFFF"/>
        </w:rPr>
        <w:t>Cohen, J., Cohen, P., West, S. G., &amp; Aiken, L. S. (2003). Applied multiple regression/correlation analysis for the behavioral sciences. Lawrence Erlbaum Associates. </w:t>
      </w:r>
      <w:r w:rsidRPr="00C05FCF">
        <w:rPr>
          <w:rFonts w:eastAsia="Times New Roman" w:cs="Arial"/>
          <w:i/>
          <w:iCs/>
          <w:sz w:val="22"/>
          <w:szCs w:val="22"/>
        </w:rPr>
        <w:t>Mahwah, NJ</w:t>
      </w:r>
      <w:r w:rsidRPr="00C05FCF">
        <w:rPr>
          <w:rFonts w:eastAsia="Times New Roman" w:cs="Arial"/>
          <w:sz w:val="22"/>
          <w:szCs w:val="22"/>
          <w:shd w:val="clear" w:color="auto" w:fill="FFFFFF"/>
        </w:rPr>
        <w:t>.</w:t>
      </w:r>
    </w:p>
    <w:p w14:paraId="4F76D2DB" w14:textId="00AA13B1" w:rsidR="00525A48" w:rsidRPr="00525A48" w:rsidRDefault="00525A48" w:rsidP="00525A48">
      <w:pPr>
        <w:pStyle w:val="Lijstalinea"/>
        <w:numPr>
          <w:ilvl w:val="0"/>
          <w:numId w:val="3"/>
        </w:numPr>
        <w:rPr>
          <w:rFonts w:eastAsia="Times New Roman" w:cs="Times New Roman"/>
          <w:sz w:val="22"/>
          <w:szCs w:val="20"/>
        </w:rPr>
      </w:pPr>
      <w:r w:rsidRPr="00525A48">
        <w:rPr>
          <w:rFonts w:eastAsia="Times New Roman" w:cs="Arial"/>
          <w:sz w:val="22"/>
          <w:szCs w:val="20"/>
          <w:shd w:val="clear" w:color="auto" w:fill="FFFFFF"/>
        </w:rPr>
        <w:t>De Kleijn, W. P. E., Elfferich, M. D. P., &amp; De Vries, J. (2009). Fatigue in sarcoidosis: American versus Dutch patients. </w:t>
      </w:r>
      <w:r w:rsidRPr="00525A48">
        <w:rPr>
          <w:rFonts w:eastAsia="Times New Roman" w:cs="Arial"/>
          <w:i/>
          <w:iCs/>
          <w:sz w:val="22"/>
          <w:szCs w:val="20"/>
        </w:rPr>
        <w:t>Sarcoidosis vasculitis and diffuse lung disease</w:t>
      </w:r>
      <w:r w:rsidRPr="00525A48">
        <w:rPr>
          <w:rFonts w:eastAsia="Times New Roman" w:cs="Arial"/>
          <w:sz w:val="22"/>
          <w:szCs w:val="20"/>
          <w:shd w:val="clear" w:color="auto" w:fill="FFFFFF"/>
        </w:rPr>
        <w:t>, </w:t>
      </w:r>
      <w:r w:rsidRPr="00525A48">
        <w:rPr>
          <w:rFonts w:eastAsia="Times New Roman" w:cs="Arial"/>
          <w:i/>
          <w:iCs/>
          <w:sz w:val="22"/>
          <w:szCs w:val="20"/>
        </w:rPr>
        <w:t>26</w:t>
      </w:r>
      <w:r w:rsidRPr="00525A48">
        <w:rPr>
          <w:rFonts w:eastAsia="Times New Roman" w:cs="Arial"/>
          <w:sz w:val="22"/>
          <w:szCs w:val="20"/>
          <w:shd w:val="clear" w:color="auto" w:fill="FFFFFF"/>
        </w:rPr>
        <w:t>(2), 92-97.</w:t>
      </w:r>
    </w:p>
    <w:p w14:paraId="355FBAC9" w14:textId="67B0D9BC" w:rsidR="005509A5" w:rsidRPr="00F13264" w:rsidRDefault="005509A5" w:rsidP="005509A5">
      <w:pPr>
        <w:pStyle w:val="Lijstalinea"/>
        <w:numPr>
          <w:ilvl w:val="0"/>
          <w:numId w:val="3"/>
        </w:numPr>
        <w:rPr>
          <w:rFonts w:eastAsia="Times New Roman" w:cs="Times New Roman"/>
          <w:sz w:val="22"/>
          <w:szCs w:val="22"/>
        </w:rPr>
      </w:pPr>
      <w:r w:rsidRPr="00F13264">
        <w:rPr>
          <w:rFonts w:eastAsia="Times New Roman" w:cs="Arial"/>
          <w:sz w:val="22"/>
          <w:szCs w:val="22"/>
          <w:shd w:val="clear" w:color="auto" w:fill="FFFFFF"/>
        </w:rPr>
        <w:t>De Vries, J., &amp; Drent, M. (2004). Relationship between perceived stress and sarcoidosis in a Dutch patient population. </w:t>
      </w:r>
      <w:r w:rsidRPr="00F13264">
        <w:rPr>
          <w:rFonts w:eastAsia="Times New Roman" w:cs="Arial"/>
          <w:i/>
          <w:iCs/>
          <w:sz w:val="22"/>
          <w:szCs w:val="22"/>
        </w:rPr>
        <w:t>Sarcoidosis, vasculitis, and diffuse lung diseases: official journal of WASOG</w:t>
      </w:r>
      <w:r w:rsidRPr="00F13264">
        <w:rPr>
          <w:rFonts w:eastAsia="Times New Roman" w:cs="Arial"/>
          <w:sz w:val="22"/>
          <w:szCs w:val="22"/>
          <w:shd w:val="clear" w:color="auto" w:fill="FFFFFF"/>
        </w:rPr>
        <w:t>, </w:t>
      </w:r>
      <w:r w:rsidRPr="00F13264">
        <w:rPr>
          <w:rFonts w:eastAsia="Times New Roman" w:cs="Arial"/>
          <w:i/>
          <w:iCs/>
          <w:sz w:val="22"/>
          <w:szCs w:val="22"/>
        </w:rPr>
        <w:t>21</w:t>
      </w:r>
      <w:r w:rsidRPr="00F13264">
        <w:rPr>
          <w:rFonts w:eastAsia="Times New Roman" w:cs="Arial"/>
          <w:sz w:val="22"/>
          <w:szCs w:val="22"/>
          <w:shd w:val="clear" w:color="auto" w:fill="FFFFFF"/>
        </w:rPr>
        <w:t>(1), 57-63.</w:t>
      </w:r>
    </w:p>
    <w:p w14:paraId="04AA172C" w14:textId="61506B57" w:rsidR="005509A5" w:rsidRPr="00F13264" w:rsidRDefault="005509A5" w:rsidP="005509A5">
      <w:pPr>
        <w:pStyle w:val="Lijstalinea"/>
        <w:numPr>
          <w:ilvl w:val="0"/>
          <w:numId w:val="3"/>
        </w:numPr>
        <w:rPr>
          <w:rFonts w:eastAsia="Times New Roman" w:cs="Times New Roman"/>
          <w:sz w:val="22"/>
          <w:szCs w:val="22"/>
        </w:rPr>
      </w:pPr>
      <w:r w:rsidRPr="00F13264">
        <w:rPr>
          <w:rFonts w:eastAsia="Times New Roman" w:cs="Arial"/>
          <w:sz w:val="22"/>
          <w:szCs w:val="22"/>
          <w:shd w:val="clear" w:color="auto" w:fill="FFFFFF"/>
        </w:rPr>
        <w:t>De Vries, J., &amp; Wirnsberger, R. M. (2005). Fatigue, quality of life and health status in sarcoidosis. </w:t>
      </w:r>
      <w:r w:rsidRPr="00F13264">
        <w:rPr>
          <w:rFonts w:eastAsia="Times New Roman" w:cs="Arial"/>
          <w:i/>
          <w:iCs/>
          <w:sz w:val="22"/>
          <w:szCs w:val="22"/>
        </w:rPr>
        <w:t>European Respiratory Monograph</w:t>
      </w:r>
      <w:r w:rsidRPr="00F13264">
        <w:rPr>
          <w:rFonts w:eastAsia="Times New Roman" w:cs="Arial"/>
          <w:sz w:val="22"/>
          <w:szCs w:val="22"/>
          <w:shd w:val="clear" w:color="auto" w:fill="FFFFFF"/>
        </w:rPr>
        <w:t>, </w:t>
      </w:r>
      <w:r w:rsidRPr="00F13264">
        <w:rPr>
          <w:rFonts w:eastAsia="Times New Roman" w:cs="Arial"/>
          <w:i/>
          <w:iCs/>
          <w:sz w:val="22"/>
          <w:szCs w:val="22"/>
        </w:rPr>
        <w:t>32</w:t>
      </w:r>
      <w:r w:rsidRPr="00F13264">
        <w:rPr>
          <w:rFonts w:eastAsia="Times New Roman" w:cs="Arial"/>
          <w:sz w:val="22"/>
          <w:szCs w:val="22"/>
          <w:shd w:val="clear" w:color="auto" w:fill="FFFFFF"/>
        </w:rPr>
        <w:t>, 92.</w:t>
      </w:r>
    </w:p>
    <w:p w14:paraId="246106FA" w14:textId="39556064" w:rsidR="00475173" w:rsidRPr="00452E62" w:rsidRDefault="00475173" w:rsidP="000D2450">
      <w:pPr>
        <w:pStyle w:val="Lijstalinea"/>
        <w:numPr>
          <w:ilvl w:val="0"/>
          <w:numId w:val="3"/>
        </w:numPr>
        <w:rPr>
          <w:sz w:val="22"/>
          <w:szCs w:val="22"/>
        </w:rPr>
      </w:pPr>
      <w:r w:rsidRPr="00F13264">
        <w:rPr>
          <w:rFonts w:eastAsia="Times New Roman" w:cs="Arial"/>
          <w:sz w:val="22"/>
          <w:szCs w:val="22"/>
          <w:shd w:val="clear" w:color="auto" w:fill="FFFFFF"/>
        </w:rPr>
        <w:t>De Vries, J., &amp; Drent, M. (2008). Quality of life and health status in sarcoidosis: a review of the literature. </w:t>
      </w:r>
      <w:r w:rsidRPr="00F13264">
        <w:rPr>
          <w:rFonts w:eastAsia="Times New Roman" w:cs="Arial"/>
          <w:i/>
          <w:iCs/>
          <w:sz w:val="22"/>
          <w:szCs w:val="22"/>
        </w:rPr>
        <w:t>Clinics in chest medicine</w:t>
      </w:r>
      <w:r w:rsidRPr="00F13264">
        <w:rPr>
          <w:rFonts w:eastAsia="Times New Roman" w:cs="Arial"/>
          <w:sz w:val="22"/>
          <w:szCs w:val="22"/>
          <w:shd w:val="clear" w:color="auto" w:fill="FFFFFF"/>
        </w:rPr>
        <w:t>, </w:t>
      </w:r>
      <w:r w:rsidRPr="00F13264">
        <w:rPr>
          <w:rFonts w:eastAsia="Times New Roman" w:cs="Arial"/>
          <w:i/>
          <w:iCs/>
          <w:sz w:val="22"/>
          <w:szCs w:val="22"/>
        </w:rPr>
        <w:t>29</w:t>
      </w:r>
      <w:r w:rsidRPr="00F13264">
        <w:rPr>
          <w:rFonts w:eastAsia="Times New Roman" w:cs="Arial"/>
          <w:sz w:val="22"/>
          <w:szCs w:val="22"/>
          <w:shd w:val="clear" w:color="auto" w:fill="FFFFFF"/>
        </w:rPr>
        <w:t>(3), 525-532</w:t>
      </w:r>
    </w:p>
    <w:p w14:paraId="249B1563" w14:textId="7FA46ECA" w:rsidR="00452E62" w:rsidRPr="00452E62" w:rsidRDefault="00452E62" w:rsidP="00452E62">
      <w:pPr>
        <w:pStyle w:val="Lijstalinea"/>
        <w:numPr>
          <w:ilvl w:val="0"/>
          <w:numId w:val="3"/>
        </w:numPr>
        <w:rPr>
          <w:sz w:val="22"/>
        </w:rPr>
      </w:pPr>
      <w:r w:rsidRPr="00CA6259">
        <w:rPr>
          <w:sz w:val="22"/>
        </w:rPr>
        <w:t>Dittner, A. J., Wessely, S. C., &amp; Brown, R. G. (2004). The assessment of fatigue: a practical guide for clinicians and researchers. </w:t>
      </w:r>
      <w:r w:rsidRPr="00C2316A">
        <w:rPr>
          <w:i/>
          <w:sz w:val="22"/>
        </w:rPr>
        <w:t>Journal of psychosomatic research, </w:t>
      </w:r>
      <w:r w:rsidRPr="00CA6259">
        <w:rPr>
          <w:sz w:val="22"/>
        </w:rPr>
        <w:t>56(2), 157-170.</w:t>
      </w:r>
    </w:p>
    <w:p w14:paraId="5AC08B5C" w14:textId="7D3E8521" w:rsidR="005701CB" w:rsidRDefault="00AE08A4" w:rsidP="009D3990">
      <w:pPr>
        <w:pStyle w:val="Lijstalinea"/>
        <w:numPr>
          <w:ilvl w:val="0"/>
          <w:numId w:val="3"/>
        </w:numPr>
        <w:rPr>
          <w:sz w:val="22"/>
        </w:rPr>
      </w:pPr>
      <w:r w:rsidRPr="00CA6259">
        <w:rPr>
          <w:sz w:val="22"/>
        </w:rPr>
        <w:t>Dowman, L. M., McDonald, C. F., Hill, C. J., Lee, A. L., Barker, K., Boote, C., ... &amp; Gillies, R. (2017). The evidence of benefits of exercise training in interstitial lung disease: a randomised controlled trial. </w:t>
      </w:r>
      <w:r w:rsidRPr="00C05C31">
        <w:rPr>
          <w:i/>
          <w:sz w:val="22"/>
        </w:rPr>
        <w:t>Thorax,</w:t>
      </w:r>
      <w:r w:rsidRPr="00CA6259">
        <w:rPr>
          <w:sz w:val="22"/>
        </w:rPr>
        <w:t xml:space="preserve"> thoraxjnl-2016.</w:t>
      </w:r>
    </w:p>
    <w:p w14:paraId="701B83FF" w14:textId="3F7BE879" w:rsidR="00475173" w:rsidRPr="00452E62" w:rsidRDefault="00475173" w:rsidP="00475173">
      <w:pPr>
        <w:pStyle w:val="Lijstalinea"/>
        <w:numPr>
          <w:ilvl w:val="0"/>
          <w:numId w:val="3"/>
        </w:numPr>
        <w:rPr>
          <w:rFonts w:eastAsia="Times New Roman" w:cs="Arial"/>
          <w:sz w:val="22"/>
          <w:szCs w:val="22"/>
          <w:shd w:val="clear" w:color="auto" w:fill="FFFFFF"/>
        </w:rPr>
      </w:pPr>
      <w:r w:rsidRPr="00452E62">
        <w:rPr>
          <w:rFonts w:eastAsia="Times New Roman" w:cs="Arial"/>
          <w:sz w:val="22"/>
          <w:szCs w:val="22"/>
          <w:shd w:val="clear" w:color="auto" w:fill="FFFFFF"/>
        </w:rPr>
        <w:t>Drent, M., Strookappe, B., Hoitsma, E., &amp; De Vries, J. (2015). Consequences of sarcoidosis. </w:t>
      </w:r>
      <w:r w:rsidRPr="00452E62">
        <w:rPr>
          <w:rFonts w:eastAsia="Times New Roman" w:cs="Arial"/>
          <w:i/>
          <w:iCs/>
          <w:sz w:val="22"/>
          <w:szCs w:val="22"/>
        </w:rPr>
        <w:t>Clinics in chest medicine</w:t>
      </w:r>
      <w:r w:rsidRPr="00452E62">
        <w:rPr>
          <w:rFonts w:eastAsia="Times New Roman" w:cs="Arial"/>
          <w:sz w:val="22"/>
          <w:szCs w:val="22"/>
          <w:shd w:val="clear" w:color="auto" w:fill="FFFFFF"/>
        </w:rPr>
        <w:t>, </w:t>
      </w:r>
      <w:r w:rsidRPr="00452E62">
        <w:rPr>
          <w:rFonts w:eastAsia="Times New Roman" w:cs="Arial"/>
          <w:i/>
          <w:iCs/>
          <w:sz w:val="22"/>
          <w:szCs w:val="22"/>
        </w:rPr>
        <w:t>36</w:t>
      </w:r>
      <w:r w:rsidRPr="00452E62">
        <w:rPr>
          <w:rFonts w:eastAsia="Times New Roman" w:cs="Arial"/>
          <w:sz w:val="22"/>
          <w:szCs w:val="22"/>
          <w:shd w:val="clear" w:color="auto" w:fill="FFFFFF"/>
        </w:rPr>
        <w:t>(4), 727-737.</w:t>
      </w:r>
    </w:p>
    <w:p w14:paraId="1E086DCD" w14:textId="0998AEA7" w:rsidR="008D2D4A" w:rsidRPr="00452E62" w:rsidRDefault="008D2D4A" w:rsidP="008D2D4A">
      <w:pPr>
        <w:pStyle w:val="Lijstalinea"/>
        <w:numPr>
          <w:ilvl w:val="0"/>
          <w:numId w:val="3"/>
        </w:numPr>
        <w:rPr>
          <w:sz w:val="22"/>
        </w:rPr>
      </w:pPr>
      <w:r w:rsidRPr="00452E62">
        <w:rPr>
          <w:sz w:val="22"/>
        </w:rPr>
        <w:t>Drent, D. (2003). Sarcoïdose en vermoeidheid. </w:t>
      </w:r>
      <w:r w:rsidRPr="00452E62">
        <w:rPr>
          <w:i/>
          <w:sz w:val="22"/>
        </w:rPr>
        <w:t>Medicine,</w:t>
      </w:r>
      <w:r w:rsidRPr="00452E62">
        <w:rPr>
          <w:sz w:val="22"/>
        </w:rPr>
        <w:t> 2(1), 1-6.</w:t>
      </w:r>
    </w:p>
    <w:p w14:paraId="19EA345A" w14:textId="68D34567" w:rsidR="00423B6B" w:rsidRPr="00CA6259" w:rsidRDefault="00423B6B" w:rsidP="00423B6B">
      <w:pPr>
        <w:pStyle w:val="Lijstalinea"/>
        <w:numPr>
          <w:ilvl w:val="0"/>
          <w:numId w:val="3"/>
        </w:numPr>
        <w:rPr>
          <w:sz w:val="22"/>
        </w:rPr>
      </w:pPr>
      <w:r w:rsidRPr="00452E62">
        <w:rPr>
          <w:sz w:val="22"/>
        </w:rPr>
        <w:t>Drent, M. W. R. M., Wirnsberger</w:t>
      </w:r>
      <w:r w:rsidRPr="00CA6259">
        <w:rPr>
          <w:sz w:val="22"/>
        </w:rPr>
        <w:t>, R. M., De Vries, J., van Dieijen-Visser, M. P., Wouters, E. F., &amp; Schols, A. M. (1999). Association of fatigue with an acute phase response in sarcoidosis. </w:t>
      </w:r>
      <w:r w:rsidRPr="00C05C31">
        <w:rPr>
          <w:i/>
          <w:sz w:val="22"/>
        </w:rPr>
        <w:t>European Respiratory Journal</w:t>
      </w:r>
      <w:r w:rsidRPr="00CA6259">
        <w:rPr>
          <w:sz w:val="22"/>
        </w:rPr>
        <w:t>, 13(4), 718-722.</w:t>
      </w:r>
    </w:p>
    <w:p w14:paraId="1E5AC545" w14:textId="466E7FBF" w:rsidR="00423B6B" w:rsidRDefault="00423B6B" w:rsidP="00423B6B">
      <w:pPr>
        <w:pStyle w:val="Lijstalinea"/>
        <w:numPr>
          <w:ilvl w:val="0"/>
          <w:numId w:val="3"/>
        </w:numPr>
        <w:rPr>
          <w:sz w:val="22"/>
        </w:rPr>
      </w:pPr>
      <w:r w:rsidRPr="00CA6259">
        <w:rPr>
          <w:sz w:val="22"/>
        </w:rPr>
        <w:t>Dwyer, T. J., Robbins, L., Kelly, P., Piper, A. J., Bell, S. C., &amp; Bye, P. T. (2015). Non-invasive ventilation used as an adjunct to airway clearance treatments improves lung function during an acute exacerbation of cystic fibrosis: a randomised trial. </w:t>
      </w:r>
      <w:r w:rsidRPr="00C05C31">
        <w:rPr>
          <w:i/>
          <w:sz w:val="22"/>
        </w:rPr>
        <w:t>Journal of physiotherapy,</w:t>
      </w:r>
      <w:r w:rsidRPr="00CA6259">
        <w:rPr>
          <w:sz w:val="22"/>
        </w:rPr>
        <w:t> 61(3), 142-147.</w:t>
      </w:r>
    </w:p>
    <w:sdt>
      <w:sdtPr>
        <w:rPr>
          <w:rFonts w:asciiTheme="minorHAnsi" w:eastAsiaTheme="minorEastAsia" w:hAnsiTheme="minorHAnsi" w:cstheme="minorBidi"/>
        </w:rPr>
        <w:id w:val="111145805"/>
        <w:bibliography/>
      </w:sdtPr>
      <w:sdtEndPr>
        <w:rPr>
          <w:sz w:val="22"/>
        </w:rPr>
      </w:sdtEndPr>
      <w:sdtContent>
        <w:p w14:paraId="56D514ED" w14:textId="77777777" w:rsidR="00452E62" w:rsidRPr="00452E62" w:rsidRDefault="00F13264" w:rsidP="00F13264">
          <w:pPr>
            <w:pStyle w:val="Bibliografie"/>
            <w:numPr>
              <w:ilvl w:val="0"/>
              <w:numId w:val="3"/>
            </w:numPr>
            <w:rPr>
              <w:rStyle w:val="Hyperlink"/>
              <w:rFonts w:asciiTheme="minorHAnsi" w:hAnsiTheme="minorHAnsi"/>
              <w:noProof/>
              <w:color w:val="auto"/>
              <w:sz w:val="22"/>
            </w:rPr>
          </w:pPr>
          <w:r w:rsidRPr="00452E62">
            <w:rPr>
              <w:rFonts w:asciiTheme="minorHAnsi" w:hAnsiTheme="minorHAnsi"/>
              <w:noProof/>
              <w:sz w:val="22"/>
            </w:rPr>
            <w:t xml:space="preserve">Engelen, E. (2018). </w:t>
          </w:r>
          <w:r w:rsidRPr="00452E62">
            <w:rPr>
              <w:rFonts w:asciiTheme="minorHAnsi" w:hAnsiTheme="minorHAnsi"/>
              <w:i/>
              <w:iCs/>
              <w:noProof/>
              <w:sz w:val="22"/>
            </w:rPr>
            <w:t>Uitgebreide toelichting van het meetinstrument: Medical Research Councel (MRC) Dyspnoe</w:t>
          </w:r>
          <w:r w:rsidRPr="00452E62">
            <w:rPr>
              <w:rFonts w:asciiTheme="minorHAnsi" w:hAnsiTheme="minorHAnsi"/>
              <w:noProof/>
              <w:sz w:val="22"/>
            </w:rPr>
            <w:t xml:space="preserve">. Geraadpleegd op 14 februari 2019. Beschikbaar via: </w:t>
          </w:r>
          <w:hyperlink r:id="rId19" w:history="1">
            <w:r w:rsidRPr="00452E62">
              <w:rPr>
                <w:rStyle w:val="Hyperlink"/>
                <w:rFonts w:asciiTheme="minorHAnsi" w:hAnsiTheme="minorHAnsi"/>
                <w:noProof/>
                <w:color w:val="auto"/>
                <w:sz w:val="22"/>
              </w:rPr>
              <w:t>https://meetinstrumentenzorg.blob.core.windows.net/documents/Instrument1/MRC%20dyspnoe%20form.pdf</w:t>
            </w:r>
          </w:hyperlink>
        </w:p>
        <w:p w14:paraId="398DA6B1" w14:textId="14DC3912" w:rsidR="00F13264" w:rsidRPr="00452E62" w:rsidRDefault="00452E62" w:rsidP="00452E62">
          <w:pPr>
            <w:pStyle w:val="Lijstalinea"/>
            <w:numPr>
              <w:ilvl w:val="0"/>
              <w:numId w:val="3"/>
            </w:numPr>
            <w:rPr>
              <w:sz w:val="22"/>
            </w:rPr>
          </w:pPr>
          <w:r w:rsidRPr="00452E62">
            <w:rPr>
              <w:sz w:val="22"/>
            </w:rPr>
            <w:t xml:space="preserve">Engelen, E. (2019). </w:t>
          </w:r>
          <w:r w:rsidRPr="00452E62">
            <w:rPr>
              <w:i/>
              <w:sz w:val="22"/>
            </w:rPr>
            <w:t>Uitgebreide toelichting van het meetinstrument Checklist Individuele Spankracht (CIS).</w:t>
          </w:r>
          <w:r w:rsidRPr="00452E62">
            <w:rPr>
              <w:sz w:val="22"/>
            </w:rPr>
            <w:t xml:space="preserve"> Geraadpleegd op 14-2-2019. Beschikbaar via: </w:t>
          </w:r>
          <w:hyperlink r:id="rId20" w:history="1">
            <w:r w:rsidRPr="00452E62">
              <w:rPr>
                <w:rStyle w:val="Hyperlink"/>
                <w:color w:val="auto"/>
                <w:sz w:val="22"/>
              </w:rPr>
              <w:t>https://meetinstrumentenzorg.blob.core.windows.net/documents/Instrument160/CIS%20form.pdf</w:t>
            </w:r>
          </w:hyperlink>
        </w:p>
      </w:sdtContent>
    </w:sdt>
    <w:p w14:paraId="0754732A" w14:textId="4F932C97" w:rsidR="00423B6B" w:rsidRDefault="00423B6B" w:rsidP="00423B6B">
      <w:pPr>
        <w:pStyle w:val="Lijstalinea"/>
        <w:numPr>
          <w:ilvl w:val="0"/>
          <w:numId w:val="3"/>
        </w:numPr>
        <w:rPr>
          <w:sz w:val="22"/>
        </w:rPr>
      </w:pPr>
      <w:r w:rsidRPr="00CA6259">
        <w:rPr>
          <w:sz w:val="22"/>
        </w:rPr>
        <w:t>Goërtz, Y. M., Looijmans, M., Prins, J. B., Janssen, D. J., Thong, M. S., Peters, J. B., ... &amp; Sprangers, M. A. (2018). Fatigue in patients with chronic obstructive pulmonary disease: protocol of the Dutch multicentre, longitudinal, observational FAntasTIGUE study. </w:t>
      </w:r>
      <w:r w:rsidRPr="00C05C31">
        <w:rPr>
          <w:i/>
          <w:sz w:val="22"/>
        </w:rPr>
        <w:t>BMJ open</w:t>
      </w:r>
      <w:r w:rsidRPr="00CA6259">
        <w:rPr>
          <w:sz w:val="22"/>
        </w:rPr>
        <w:t>, 8(4), e021745.</w:t>
      </w:r>
    </w:p>
    <w:p w14:paraId="2DBCB201" w14:textId="4DEC45E1" w:rsidR="00F13264" w:rsidRDefault="00F13264" w:rsidP="00F13264">
      <w:pPr>
        <w:pStyle w:val="Lijstalinea"/>
        <w:numPr>
          <w:ilvl w:val="0"/>
          <w:numId w:val="3"/>
        </w:numPr>
        <w:rPr>
          <w:sz w:val="22"/>
        </w:rPr>
      </w:pPr>
      <w:r w:rsidRPr="00CA6259">
        <w:rPr>
          <w:sz w:val="22"/>
        </w:rPr>
        <w:t xml:space="preserve">Gosselink, R., Langer, D., Burtin, C., Probst, V., Hendriks, H. J. M., van der Schans, … Muris, J. (2008). KNGF Richtlijn Chronisch Obstructieve Longziekten. </w:t>
      </w:r>
      <w:r w:rsidRPr="00DE6104">
        <w:rPr>
          <w:i/>
          <w:sz w:val="22"/>
        </w:rPr>
        <w:t>Supplement bij Nederlands Tijdschrift voor Fysiotherapie.</w:t>
      </w:r>
      <w:r w:rsidRPr="00CA6259">
        <w:rPr>
          <w:sz w:val="22"/>
        </w:rPr>
        <w:t xml:space="preserve"> 118(4).</w:t>
      </w:r>
    </w:p>
    <w:p w14:paraId="1713281A" w14:textId="05A29FF5" w:rsidR="00452E62" w:rsidRPr="00452E62" w:rsidRDefault="00452E62" w:rsidP="00452E62">
      <w:pPr>
        <w:pStyle w:val="Lijstalinea"/>
        <w:numPr>
          <w:ilvl w:val="0"/>
          <w:numId w:val="3"/>
        </w:numPr>
        <w:rPr>
          <w:sz w:val="22"/>
        </w:rPr>
      </w:pPr>
      <w:r w:rsidRPr="00CA6259">
        <w:rPr>
          <w:sz w:val="22"/>
        </w:rPr>
        <w:t>Hewlett, S., Dures, E., &amp; Almeida, C. (2011). Measures of fatigue: Bristol Rheumatoid Arthritis Fatigue Multi‐Dimensional Questionnaire (BRAF MDQ), Bristol Rheumatoid Arthritis Fatigue Numerical Rating Scales (BRAF NRS) for Severity, Effect, and Coping, Chalder Fatigue Questionnaire (CFQ), Checklist Individual Strength (CIS20R and CIS8R), Fatigue Severity Scale (FSS), Functional Assessment Chronic Illness Therapy (Fatigue)(FACIT‐F), Multi‐Dimensional Assessment of Fatigue (MAF), Multi‐Dimensional Fatigue Inventory (MFI), Pediatric Quality Of Life .... </w:t>
      </w:r>
      <w:r w:rsidRPr="00DE6104">
        <w:rPr>
          <w:i/>
          <w:sz w:val="22"/>
        </w:rPr>
        <w:t>Arthritis care &amp; research</w:t>
      </w:r>
      <w:r w:rsidRPr="00CA6259">
        <w:rPr>
          <w:sz w:val="22"/>
        </w:rPr>
        <w:t>, 63(S11), S263-S286.</w:t>
      </w:r>
    </w:p>
    <w:p w14:paraId="5E8A459D" w14:textId="71948667" w:rsidR="00423B6B" w:rsidRPr="00CA6259" w:rsidRDefault="00423B6B" w:rsidP="00423B6B">
      <w:pPr>
        <w:pStyle w:val="Lijstalinea"/>
        <w:numPr>
          <w:ilvl w:val="0"/>
          <w:numId w:val="3"/>
        </w:numPr>
        <w:rPr>
          <w:sz w:val="22"/>
        </w:rPr>
      </w:pPr>
      <w:r w:rsidRPr="00CA6259">
        <w:rPr>
          <w:sz w:val="22"/>
        </w:rPr>
        <w:t>Hinz, A., Geue, K., Zenger, M., Wirtz, H., &amp; Bosse-Henck, A. (2018). Daytime Sleepiness in Patients Diagnosed with Sarcoidosis Compared with the General Population. </w:t>
      </w:r>
      <w:r w:rsidRPr="00C05C31">
        <w:rPr>
          <w:i/>
          <w:sz w:val="22"/>
        </w:rPr>
        <w:t>Canadian respiratory journal</w:t>
      </w:r>
      <w:r w:rsidR="00C05C31">
        <w:rPr>
          <w:sz w:val="22"/>
        </w:rPr>
        <w:t>.</w:t>
      </w:r>
    </w:p>
    <w:p w14:paraId="58E901A8" w14:textId="34828784" w:rsidR="00423B6B" w:rsidRPr="00CA6259" w:rsidRDefault="00423B6B" w:rsidP="00423B6B">
      <w:pPr>
        <w:pStyle w:val="Lijstalinea"/>
        <w:numPr>
          <w:ilvl w:val="0"/>
          <w:numId w:val="3"/>
        </w:numPr>
        <w:rPr>
          <w:sz w:val="22"/>
        </w:rPr>
      </w:pPr>
      <w:r w:rsidRPr="00CA6259">
        <w:rPr>
          <w:sz w:val="22"/>
        </w:rPr>
        <w:t>Holland, A. E., Hill, C. J., Conron, M., Munro, P., &amp; McDonald, C. F. (2008). Short-term improvement in exercise capacity and symptoms following exercise training in interstitial lung disease. </w:t>
      </w:r>
      <w:r w:rsidRPr="00C05C31">
        <w:rPr>
          <w:i/>
          <w:sz w:val="22"/>
        </w:rPr>
        <w:t>Thorax.</w:t>
      </w:r>
    </w:p>
    <w:p w14:paraId="657C99AA" w14:textId="02B17713" w:rsidR="00423B6B" w:rsidRDefault="00423B6B" w:rsidP="00423B6B">
      <w:pPr>
        <w:pStyle w:val="Lijstalinea"/>
        <w:numPr>
          <w:ilvl w:val="0"/>
          <w:numId w:val="3"/>
        </w:numPr>
        <w:rPr>
          <w:sz w:val="22"/>
        </w:rPr>
      </w:pPr>
      <w:r w:rsidRPr="00CA6259">
        <w:rPr>
          <w:sz w:val="22"/>
        </w:rPr>
        <w:t>Holland, A. E., Hill, C. J., Glaspole, I., Goh, N., &amp; McDonald, C. F. (2012). Predictors of benefit following pulmonary rehabilitation for interstitial lung disease. </w:t>
      </w:r>
      <w:r w:rsidRPr="00C05C31">
        <w:rPr>
          <w:i/>
          <w:sz w:val="22"/>
        </w:rPr>
        <w:t>Respiratory medicine, </w:t>
      </w:r>
      <w:r w:rsidRPr="00CA6259">
        <w:rPr>
          <w:sz w:val="22"/>
        </w:rPr>
        <w:t>106(3), 429-435.</w:t>
      </w:r>
    </w:p>
    <w:p w14:paraId="60EA50F2" w14:textId="07464BAA" w:rsidR="0070755A" w:rsidRPr="0070755A" w:rsidRDefault="0070755A" w:rsidP="0070755A">
      <w:pPr>
        <w:pStyle w:val="Lijstalinea"/>
        <w:numPr>
          <w:ilvl w:val="0"/>
          <w:numId w:val="3"/>
        </w:numPr>
        <w:rPr>
          <w:rFonts w:eastAsia="Times New Roman" w:cs="Times New Roman"/>
          <w:sz w:val="22"/>
          <w:szCs w:val="22"/>
        </w:rPr>
      </w:pPr>
      <w:r w:rsidRPr="0070755A">
        <w:rPr>
          <w:rFonts w:eastAsia="Times New Roman" w:cs="Arial"/>
          <w:sz w:val="22"/>
          <w:szCs w:val="22"/>
          <w:shd w:val="clear" w:color="auto" w:fill="FFFFFF"/>
        </w:rPr>
        <w:t>Kapella, M. C., Larson, J. L., Patel, M. K., Covey, M. K., &amp; Berry, J. K. (2006). Subjective fatigue, influencing variables, and consequences in chronic obstructive pulmonary disease. </w:t>
      </w:r>
      <w:r w:rsidRPr="0070755A">
        <w:rPr>
          <w:rFonts w:eastAsia="Times New Roman" w:cs="Arial"/>
          <w:i/>
          <w:iCs/>
          <w:sz w:val="22"/>
          <w:szCs w:val="22"/>
        </w:rPr>
        <w:t>Nursing research</w:t>
      </w:r>
      <w:r w:rsidRPr="0070755A">
        <w:rPr>
          <w:rFonts w:eastAsia="Times New Roman" w:cs="Arial"/>
          <w:sz w:val="22"/>
          <w:szCs w:val="22"/>
          <w:shd w:val="clear" w:color="auto" w:fill="FFFFFF"/>
        </w:rPr>
        <w:t>, </w:t>
      </w:r>
      <w:r w:rsidRPr="0070755A">
        <w:rPr>
          <w:rFonts w:eastAsia="Times New Roman" w:cs="Arial"/>
          <w:i/>
          <w:iCs/>
          <w:sz w:val="22"/>
          <w:szCs w:val="22"/>
        </w:rPr>
        <w:t>55</w:t>
      </w:r>
      <w:r w:rsidRPr="0070755A">
        <w:rPr>
          <w:rFonts w:eastAsia="Times New Roman" w:cs="Arial"/>
          <w:sz w:val="22"/>
          <w:szCs w:val="22"/>
          <w:shd w:val="clear" w:color="auto" w:fill="FFFFFF"/>
        </w:rPr>
        <w:t>(1), 10-17.</w:t>
      </w:r>
    </w:p>
    <w:p w14:paraId="3FEF4DC8" w14:textId="76AABE44" w:rsidR="00423B6B" w:rsidRDefault="00423B6B" w:rsidP="00423B6B">
      <w:pPr>
        <w:pStyle w:val="Lijstalinea"/>
        <w:numPr>
          <w:ilvl w:val="0"/>
          <w:numId w:val="3"/>
        </w:numPr>
        <w:rPr>
          <w:sz w:val="22"/>
        </w:rPr>
      </w:pPr>
      <w:r w:rsidRPr="00CA6259">
        <w:rPr>
          <w:sz w:val="22"/>
        </w:rPr>
        <w:t>Karadallı, M. N., Boşnak-Güçlü, M., Camcıoğlu, B., Kokturk, N., &amp; Türktaş, H. (2016). Effects of inspiratory muscle training in subjects with sarcoidosis: a randomized controlled clinical trial. </w:t>
      </w:r>
      <w:r w:rsidRPr="00C05C31">
        <w:rPr>
          <w:i/>
          <w:sz w:val="22"/>
        </w:rPr>
        <w:t>Respiratory care</w:t>
      </w:r>
      <w:r w:rsidRPr="00CA6259">
        <w:rPr>
          <w:sz w:val="22"/>
        </w:rPr>
        <w:t>, 61(4), 483-494.</w:t>
      </w:r>
    </w:p>
    <w:p w14:paraId="322C8418" w14:textId="4F43616F" w:rsidR="00525A48" w:rsidRPr="00525A48" w:rsidRDefault="00525A48" w:rsidP="00525A48">
      <w:pPr>
        <w:pStyle w:val="Lijstalinea"/>
        <w:numPr>
          <w:ilvl w:val="0"/>
          <w:numId w:val="3"/>
        </w:numPr>
        <w:rPr>
          <w:rFonts w:eastAsia="Times New Roman" w:cs="Times New Roman"/>
          <w:sz w:val="22"/>
          <w:szCs w:val="22"/>
        </w:rPr>
      </w:pPr>
      <w:r w:rsidRPr="00525A48">
        <w:rPr>
          <w:rFonts w:eastAsia="Times New Roman" w:cs="Arial"/>
          <w:sz w:val="22"/>
          <w:szCs w:val="22"/>
          <w:shd w:val="clear" w:color="auto" w:fill="FFFFFF"/>
        </w:rPr>
        <w:t>Kentson, M., Tödt, K., Skargren, E., Jakobsson, P., Ernerudh, J., Unosson, M., &amp; Theander, K. (2016). Factors associated with experience of fatigue, and functional limitations due to fatigue in patients with stable COPD. </w:t>
      </w:r>
      <w:r w:rsidRPr="00525A48">
        <w:rPr>
          <w:rFonts w:eastAsia="Times New Roman" w:cs="Arial"/>
          <w:i/>
          <w:iCs/>
          <w:sz w:val="22"/>
          <w:szCs w:val="22"/>
        </w:rPr>
        <w:t>Therapeutic advances in respiratory disease</w:t>
      </w:r>
      <w:r w:rsidRPr="00525A48">
        <w:rPr>
          <w:rFonts w:eastAsia="Times New Roman" w:cs="Arial"/>
          <w:sz w:val="22"/>
          <w:szCs w:val="22"/>
          <w:shd w:val="clear" w:color="auto" w:fill="FFFFFF"/>
        </w:rPr>
        <w:t>, </w:t>
      </w:r>
      <w:r w:rsidRPr="00525A48">
        <w:rPr>
          <w:rFonts w:eastAsia="Times New Roman" w:cs="Arial"/>
          <w:i/>
          <w:iCs/>
          <w:sz w:val="22"/>
          <w:szCs w:val="22"/>
        </w:rPr>
        <w:t>10</w:t>
      </w:r>
      <w:r w:rsidRPr="00525A48">
        <w:rPr>
          <w:rFonts w:eastAsia="Times New Roman" w:cs="Arial"/>
          <w:sz w:val="22"/>
          <w:szCs w:val="22"/>
          <w:shd w:val="clear" w:color="auto" w:fill="FFFFFF"/>
        </w:rPr>
        <w:t>(5), 410-424.</w:t>
      </w:r>
    </w:p>
    <w:p w14:paraId="1D0A70D4" w14:textId="65AF9AAD" w:rsidR="00423B6B" w:rsidRPr="00CA6259" w:rsidRDefault="00423B6B" w:rsidP="00423B6B">
      <w:pPr>
        <w:pStyle w:val="Lijstalinea"/>
        <w:numPr>
          <w:ilvl w:val="0"/>
          <w:numId w:val="3"/>
        </w:numPr>
        <w:rPr>
          <w:sz w:val="22"/>
        </w:rPr>
      </w:pPr>
      <w:r w:rsidRPr="00CA6259">
        <w:rPr>
          <w:sz w:val="22"/>
        </w:rPr>
        <w:t>Lee, A. L., Hill, C. J., Cecins, N., Jenkins, S., McDonald, C. F., Burge, A. T., ... &amp; Holland, A. E. (2014). The short and long term effects of exercise training in non-cystic fibrosis bronchiectasis–a randomised controlled trial. </w:t>
      </w:r>
      <w:r w:rsidRPr="00C05C31">
        <w:rPr>
          <w:i/>
          <w:sz w:val="22"/>
        </w:rPr>
        <w:t>Respiratory research</w:t>
      </w:r>
      <w:r w:rsidRPr="00CA6259">
        <w:rPr>
          <w:sz w:val="22"/>
        </w:rPr>
        <w:t>, 15(1), 44.</w:t>
      </w:r>
    </w:p>
    <w:p w14:paraId="12E302F7" w14:textId="78F6A595" w:rsidR="00423B6B" w:rsidRPr="00CA6259" w:rsidRDefault="00423B6B" w:rsidP="00423B6B">
      <w:pPr>
        <w:pStyle w:val="Lijstalinea"/>
        <w:numPr>
          <w:ilvl w:val="0"/>
          <w:numId w:val="3"/>
        </w:numPr>
        <w:rPr>
          <w:sz w:val="22"/>
        </w:rPr>
      </w:pPr>
      <w:r w:rsidRPr="00CA6259">
        <w:rPr>
          <w:sz w:val="22"/>
        </w:rPr>
        <w:t>Longfonds. (2017). Wat is sarcoïdose? G</w:t>
      </w:r>
      <w:r w:rsidR="00C05C31">
        <w:rPr>
          <w:sz w:val="22"/>
        </w:rPr>
        <w:t xml:space="preserve">eraadpleegd op 3 november 2018. Beschikbaar via: </w:t>
      </w:r>
      <w:hyperlink r:id="rId21" w:history="1">
        <w:r w:rsidRPr="00CA6259">
          <w:rPr>
            <w:sz w:val="22"/>
          </w:rPr>
          <w:t>https://www.longfonds.nl/sarco%C3%AFdose/wat-is-sarco%C3%AFdose</w:t>
        </w:r>
      </w:hyperlink>
    </w:p>
    <w:p w14:paraId="2ADDCD19" w14:textId="061E3FE6" w:rsidR="00DE6104" w:rsidRPr="00C2316A" w:rsidRDefault="00DE6104" w:rsidP="00DE6104">
      <w:pPr>
        <w:pStyle w:val="Lijstalinea"/>
        <w:numPr>
          <w:ilvl w:val="0"/>
          <w:numId w:val="3"/>
        </w:numPr>
        <w:rPr>
          <w:rFonts w:eastAsia="Times New Roman" w:cs="Times New Roman"/>
          <w:sz w:val="22"/>
          <w:szCs w:val="20"/>
        </w:rPr>
      </w:pPr>
      <w:r w:rsidRPr="00C2316A">
        <w:rPr>
          <w:rFonts w:eastAsia="Times New Roman" w:cs="Arial"/>
          <w:sz w:val="22"/>
          <w:szCs w:val="20"/>
          <w:shd w:val="clear" w:color="auto" w:fill="FFFFFF"/>
        </w:rPr>
        <w:t>Ma, Y., Gal, A., &amp; Koss, M. N. (2007). The pathology of pulmonary sarcoidosis: update. In </w:t>
      </w:r>
      <w:r w:rsidRPr="00C2316A">
        <w:rPr>
          <w:rFonts w:eastAsia="Times New Roman" w:cs="Arial"/>
          <w:i/>
          <w:iCs/>
          <w:sz w:val="22"/>
          <w:szCs w:val="20"/>
        </w:rPr>
        <w:t>Seminars in diagnostic pathology</w:t>
      </w:r>
      <w:r w:rsidRPr="00C2316A">
        <w:rPr>
          <w:rFonts w:eastAsia="Times New Roman" w:cs="Arial"/>
          <w:sz w:val="22"/>
          <w:szCs w:val="20"/>
          <w:shd w:val="clear" w:color="auto" w:fill="FFFFFF"/>
        </w:rPr>
        <w:t> (Vol. 24, No. 3, pp. 150-161). WB Saunders.</w:t>
      </w:r>
    </w:p>
    <w:p w14:paraId="5CB7378D" w14:textId="212131C0" w:rsidR="00423B6B" w:rsidRPr="00CA6259" w:rsidRDefault="00423B6B" w:rsidP="00423B6B">
      <w:pPr>
        <w:pStyle w:val="Lijstalinea"/>
        <w:numPr>
          <w:ilvl w:val="0"/>
          <w:numId w:val="3"/>
        </w:numPr>
        <w:rPr>
          <w:sz w:val="22"/>
        </w:rPr>
      </w:pPr>
      <w:r w:rsidRPr="00C2316A">
        <w:rPr>
          <w:sz w:val="22"/>
        </w:rPr>
        <w:t>Malakooti, S. K., &amp; Simon, L. V. (2018</w:t>
      </w:r>
      <w:r w:rsidRPr="00CA6259">
        <w:rPr>
          <w:sz w:val="22"/>
        </w:rPr>
        <w:t>). A Sarcoidosis Patient Presents with Adrenal Insufficiency: A Standardized Patient Scenario for Medical Students and Residents. </w:t>
      </w:r>
      <w:r w:rsidRPr="00DE6104">
        <w:rPr>
          <w:i/>
          <w:sz w:val="22"/>
        </w:rPr>
        <w:t>Cureus, </w:t>
      </w:r>
      <w:r w:rsidRPr="00CA6259">
        <w:rPr>
          <w:sz w:val="22"/>
        </w:rPr>
        <w:t>10(6).</w:t>
      </w:r>
    </w:p>
    <w:p w14:paraId="6C76F655" w14:textId="77777777" w:rsidR="00C2316A" w:rsidRPr="00C2316A" w:rsidRDefault="00C2316A" w:rsidP="00C2316A">
      <w:pPr>
        <w:pStyle w:val="Lijstalinea"/>
        <w:numPr>
          <w:ilvl w:val="0"/>
          <w:numId w:val="3"/>
        </w:numPr>
        <w:rPr>
          <w:rFonts w:eastAsia="Times New Roman" w:cs="Times New Roman"/>
          <w:sz w:val="22"/>
          <w:szCs w:val="22"/>
        </w:rPr>
      </w:pPr>
      <w:r w:rsidRPr="00C2316A">
        <w:rPr>
          <w:rFonts w:eastAsia="Times New Roman" w:cs="Arial"/>
          <w:sz w:val="22"/>
          <w:szCs w:val="22"/>
          <w:shd w:val="clear" w:color="auto" w:fill="FFFFFF"/>
        </w:rPr>
        <w:t>Marcellis, R. G. J., Lenssen, A. F., Elfferich, M. D. P., De Vries, J., Kassim, S., Foerster, K., &amp; Drent, M. (2011). Exercise capacity, muscle strength and fatigue in sarcoidosis. </w:t>
      </w:r>
      <w:r w:rsidRPr="00C2316A">
        <w:rPr>
          <w:rFonts w:eastAsia="Times New Roman" w:cs="Arial"/>
          <w:i/>
          <w:iCs/>
          <w:sz w:val="22"/>
          <w:szCs w:val="22"/>
        </w:rPr>
        <w:t>European Respiratory Journal</w:t>
      </w:r>
      <w:r w:rsidRPr="00C2316A">
        <w:rPr>
          <w:rFonts w:eastAsia="Times New Roman" w:cs="Arial"/>
          <w:sz w:val="22"/>
          <w:szCs w:val="22"/>
          <w:shd w:val="clear" w:color="auto" w:fill="FFFFFF"/>
        </w:rPr>
        <w:t>, </w:t>
      </w:r>
      <w:r w:rsidRPr="00C2316A">
        <w:rPr>
          <w:rFonts w:eastAsia="Times New Roman" w:cs="Arial"/>
          <w:i/>
          <w:iCs/>
          <w:sz w:val="22"/>
          <w:szCs w:val="22"/>
        </w:rPr>
        <w:t>38</w:t>
      </w:r>
      <w:r w:rsidRPr="00C2316A">
        <w:rPr>
          <w:rFonts w:eastAsia="Times New Roman" w:cs="Arial"/>
          <w:sz w:val="22"/>
          <w:szCs w:val="22"/>
          <w:shd w:val="clear" w:color="auto" w:fill="FFFFFF"/>
        </w:rPr>
        <w:t>(3), 628-634.</w:t>
      </w:r>
    </w:p>
    <w:p w14:paraId="136FC7F7" w14:textId="3D004ED7" w:rsidR="005826D6" w:rsidRDefault="005826D6" w:rsidP="005826D6">
      <w:pPr>
        <w:pStyle w:val="Lijstalinea"/>
        <w:numPr>
          <w:ilvl w:val="0"/>
          <w:numId w:val="3"/>
        </w:numPr>
        <w:rPr>
          <w:sz w:val="22"/>
        </w:rPr>
      </w:pPr>
      <w:r w:rsidRPr="00CA6259">
        <w:rPr>
          <w:sz w:val="22"/>
        </w:rPr>
        <w:t>Marcellis, R., van der Veeke, M., Mesters, I., Drent, M., de Bie, R., de Vries, G., &amp; Lenssen, A. (2015). Does physical training reduce fatigue in sarcoidosis?. </w:t>
      </w:r>
      <w:r w:rsidRPr="00DE6104">
        <w:rPr>
          <w:i/>
          <w:sz w:val="22"/>
        </w:rPr>
        <w:t>Sarcoidosis vasculitis and diffuse lung disease</w:t>
      </w:r>
      <w:r w:rsidRPr="00CA6259">
        <w:rPr>
          <w:sz w:val="22"/>
        </w:rPr>
        <w:t>, 32(1), 53-62.</w:t>
      </w:r>
    </w:p>
    <w:p w14:paraId="255A8D05" w14:textId="7845B233" w:rsidR="002C3592" w:rsidRPr="00C2316A" w:rsidRDefault="002C3592" w:rsidP="002C3592">
      <w:pPr>
        <w:pStyle w:val="Lijstalinea"/>
        <w:numPr>
          <w:ilvl w:val="0"/>
          <w:numId w:val="3"/>
        </w:numPr>
        <w:rPr>
          <w:rFonts w:eastAsia="Times New Roman" w:cs="Times New Roman"/>
          <w:sz w:val="22"/>
          <w:szCs w:val="22"/>
        </w:rPr>
      </w:pPr>
      <w:r w:rsidRPr="00C2316A">
        <w:rPr>
          <w:rFonts w:eastAsia="Times New Roman" w:cs="Arial"/>
          <w:sz w:val="22"/>
          <w:szCs w:val="22"/>
          <w:shd w:val="clear" w:color="auto" w:fill="FFFFFF"/>
        </w:rPr>
        <w:t>Michielsen, H. J., De Vries, J., Van Heck, G. L., Van de Vijver, F. J., &amp; Sijtsma, K. (2004). Examination of the dimensionality of fatigue. </w:t>
      </w:r>
      <w:r w:rsidRPr="00C2316A">
        <w:rPr>
          <w:rFonts w:eastAsia="Times New Roman" w:cs="Arial"/>
          <w:i/>
          <w:iCs/>
          <w:sz w:val="22"/>
          <w:szCs w:val="22"/>
        </w:rPr>
        <w:t>European Journal of Psychological Assessment</w:t>
      </w:r>
      <w:r w:rsidRPr="00C2316A">
        <w:rPr>
          <w:rFonts w:eastAsia="Times New Roman" w:cs="Arial"/>
          <w:sz w:val="22"/>
          <w:szCs w:val="22"/>
          <w:shd w:val="clear" w:color="auto" w:fill="FFFFFF"/>
        </w:rPr>
        <w:t>, </w:t>
      </w:r>
      <w:r w:rsidRPr="00C2316A">
        <w:rPr>
          <w:rFonts w:eastAsia="Times New Roman" w:cs="Arial"/>
          <w:i/>
          <w:iCs/>
          <w:sz w:val="22"/>
          <w:szCs w:val="22"/>
        </w:rPr>
        <w:t>20</w:t>
      </w:r>
      <w:r w:rsidRPr="00C2316A">
        <w:rPr>
          <w:rFonts w:eastAsia="Times New Roman" w:cs="Arial"/>
          <w:sz w:val="22"/>
          <w:szCs w:val="22"/>
          <w:shd w:val="clear" w:color="auto" w:fill="FFFFFF"/>
        </w:rPr>
        <w:t>(1), 39-48.</w:t>
      </w:r>
    </w:p>
    <w:p w14:paraId="1BF16E9D" w14:textId="6D83DF8E" w:rsidR="00AE08A4" w:rsidRDefault="00AE08A4" w:rsidP="009D3990">
      <w:pPr>
        <w:pStyle w:val="Lijstalinea"/>
        <w:numPr>
          <w:ilvl w:val="0"/>
          <w:numId w:val="3"/>
        </w:numPr>
        <w:rPr>
          <w:sz w:val="22"/>
        </w:rPr>
      </w:pPr>
      <w:r w:rsidRPr="00CA6259">
        <w:rPr>
          <w:sz w:val="22"/>
        </w:rPr>
        <w:t>Panagiotou, M., Polychronopoulos, V., &amp; Strange, C. (2016). Respiratory and lower limb muscle function in interstitial lung disease. </w:t>
      </w:r>
      <w:r w:rsidRPr="00DE6104">
        <w:rPr>
          <w:i/>
          <w:sz w:val="22"/>
        </w:rPr>
        <w:t>Chronic respiratory disease, </w:t>
      </w:r>
      <w:r w:rsidRPr="00CA6259">
        <w:rPr>
          <w:sz w:val="22"/>
        </w:rPr>
        <w:t>13(2), 162-172.</w:t>
      </w:r>
    </w:p>
    <w:p w14:paraId="36AD1651" w14:textId="5CC7E608" w:rsidR="00452E62" w:rsidRPr="00452E62" w:rsidRDefault="00452E62" w:rsidP="00452E62">
      <w:pPr>
        <w:pStyle w:val="Lijstalinea"/>
        <w:numPr>
          <w:ilvl w:val="0"/>
          <w:numId w:val="3"/>
        </w:numPr>
        <w:rPr>
          <w:sz w:val="22"/>
        </w:rPr>
      </w:pPr>
      <w:r w:rsidRPr="003A3D82">
        <w:rPr>
          <w:sz w:val="22"/>
        </w:rPr>
        <w:t>Peters, J. B., Heijdra, Y. F., Daudey, L., Boer, L. M., Molema, J., Dekhuijzen, P. R., ... &amp; Vercoulen, J. H. (2011). Course of normal and abnormal fatigue in patients with chronic obstructive pulmonary disease, and its relationship with domains of health status. </w:t>
      </w:r>
      <w:r w:rsidRPr="00DE6104">
        <w:rPr>
          <w:i/>
          <w:sz w:val="22"/>
        </w:rPr>
        <w:t>Patient education and counseling, </w:t>
      </w:r>
      <w:r w:rsidRPr="003A3D82">
        <w:rPr>
          <w:sz w:val="22"/>
        </w:rPr>
        <w:t>85(2), 281-285.</w:t>
      </w:r>
    </w:p>
    <w:p w14:paraId="329D63E9" w14:textId="597E0788" w:rsidR="00423B6B" w:rsidRPr="00CA6259" w:rsidRDefault="00423B6B" w:rsidP="00423B6B">
      <w:pPr>
        <w:pStyle w:val="Lijstalinea"/>
        <w:numPr>
          <w:ilvl w:val="0"/>
          <w:numId w:val="3"/>
        </w:numPr>
        <w:rPr>
          <w:sz w:val="22"/>
        </w:rPr>
      </w:pPr>
      <w:r w:rsidRPr="00CA6259">
        <w:rPr>
          <w:sz w:val="22"/>
        </w:rPr>
        <w:t xml:space="preserve">Sarcoidose Belangenvereniging Nederland (2017). Over sarcoidose. Geraadpleegd op 3 november 2018, van </w:t>
      </w:r>
      <w:hyperlink r:id="rId22" w:history="1">
        <w:r w:rsidRPr="00CA6259">
          <w:rPr>
            <w:sz w:val="22"/>
          </w:rPr>
          <w:t>https://sarcoidose.nl/over-sarcoidose/</w:t>
        </w:r>
      </w:hyperlink>
    </w:p>
    <w:p w14:paraId="0327D9DF" w14:textId="30205F0D" w:rsidR="00DA74CA" w:rsidRPr="00CA6259" w:rsidRDefault="00DA74CA" w:rsidP="00DA74CA">
      <w:pPr>
        <w:pStyle w:val="Lijstalinea"/>
        <w:numPr>
          <w:ilvl w:val="0"/>
          <w:numId w:val="3"/>
        </w:numPr>
        <w:rPr>
          <w:sz w:val="22"/>
        </w:rPr>
      </w:pPr>
      <w:r w:rsidRPr="00CA6259">
        <w:rPr>
          <w:sz w:val="22"/>
        </w:rPr>
        <w:t>Spruit, M. A., Vercoulen, J. H., Sprangers, M. A., &amp; Wouters, E. F. (2017). Fatigue in COPD: an important yet ignored symptom. </w:t>
      </w:r>
      <w:r w:rsidRPr="00DE6104">
        <w:rPr>
          <w:i/>
          <w:sz w:val="22"/>
        </w:rPr>
        <w:t>The Lancet Respiratory Medicine</w:t>
      </w:r>
      <w:r w:rsidRPr="00CA6259">
        <w:rPr>
          <w:sz w:val="22"/>
        </w:rPr>
        <w:t>, 5(7), 542-544.</w:t>
      </w:r>
    </w:p>
    <w:p w14:paraId="642E5A4C" w14:textId="22395A55" w:rsidR="00AE08A4" w:rsidRPr="00CA6259" w:rsidRDefault="00AE08A4" w:rsidP="00AE08A4">
      <w:pPr>
        <w:pStyle w:val="Lijstalinea"/>
        <w:numPr>
          <w:ilvl w:val="0"/>
          <w:numId w:val="3"/>
        </w:numPr>
        <w:rPr>
          <w:sz w:val="22"/>
        </w:rPr>
      </w:pPr>
      <w:r w:rsidRPr="00CA6259">
        <w:rPr>
          <w:sz w:val="22"/>
        </w:rPr>
        <w:t>Strookappe, B., Saketkoo, L. A., Elfferich, M., Holland, A., De Vries, J., Knevel, T., &amp; Drent, M. (2016). Physical activity and training in sarcoidosis: review and experience-based recommendations. </w:t>
      </w:r>
      <w:r w:rsidRPr="00DE6104">
        <w:rPr>
          <w:i/>
          <w:sz w:val="22"/>
        </w:rPr>
        <w:t>Expert review of respiratory medicine</w:t>
      </w:r>
      <w:r w:rsidRPr="00CA6259">
        <w:rPr>
          <w:sz w:val="22"/>
        </w:rPr>
        <w:t>, 10(10), 1057-1068.</w:t>
      </w:r>
    </w:p>
    <w:p w14:paraId="269B0DCE" w14:textId="7EE93604" w:rsidR="006B0BD9" w:rsidRPr="006B0BD9" w:rsidRDefault="00423B6B" w:rsidP="006B0BD9">
      <w:pPr>
        <w:pStyle w:val="Lijstalinea"/>
        <w:numPr>
          <w:ilvl w:val="0"/>
          <w:numId w:val="3"/>
        </w:numPr>
        <w:rPr>
          <w:sz w:val="22"/>
        </w:rPr>
      </w:pPr>
      <w:r w:rsidRPr="00CA6259">
        <w:rPr>
          <w:sz w:val="22"/>
        </w:rPr>
        <w:t>Strookappe, B., De Vries, J., Elfferich, M., Kuijpers, P., Knevel, T., &amp; Drent, M. (2016). Predictors of fatigue in sarcoidosis: The value of exercise testing. </w:t>
      </w:r>
      <w:r w:rsidRPr="00DE6104">
        <w:rPr>
          <w:i/>
          <w:sz w:val="22"/>
        </w:rPr>
        <w:t>Respiratory medicine, 116</w:t>
      </w:r>
      <w:r w:rsidR="006B0BD9">
        <w:rPr>
          <w:sz w:val="22"/>
        </w:rPr>
        <w:t>, 49-54.</w:t>
      </w:r>
    </w:p>
    <w:p w14:paraId="341F7354" w14:textId="69707D04" w:rsidR="00423B6B" w:rsidRDefault="00423B6B" w:rsidP="00423B6B">
      <w:pPr>
        <w:pStyle w:val="Lijstalinea"/>
        <w:numPr>
          <w:ilvl w:val="0"/>
          <w:numId w:val="3"/>
        </w:numPr>
        <w:rPr>
          <w:sz w:val="22"/>
        </w:rPr>
      </w:pPr>
      <w:r w:rsidRPr="00CA6259">
        <w:rPr>
          <w:sz w:val="22"/>
        </w:rPr>
        <w:t>Tonelli, R., Cocconcelli, E., Lanini, B., Romagnoli, I., Florini, F., Castaniere, I., ... &amp; Marchioni, A. (2017). Effectiveness of pulmonary rehabilitation in patients with interstitial lung disease of different etiology: a multicenter prospective study. </w:t>
      </w:r>
      <w:r w:rsidRPr="00DE6104">
        <w:rPr>
          <w:i/>
          <w:sz w:val="22"/>
        </w:rPr>
        <w:t>BMC pulmonary medicine, </w:t>
      </w:r>
      <w:r w:rsidRPr="00CA6259">
        <w:rPr>
          <w:sz w:val="22"/>
        </w:rPr>
        <w:t>17(1), 130.</w:t>
      </w:r>
    </w:p>
    <w:p w14:paraId="7C404C1D" w14:textId="52E1D494" w:rsidR="00452E62" w:rsidRDefault="00452E62" w:rsidP="00452E62">
      <w:pPr>
        <w:pStyle w:val="Lijstalinea"/>
        <w:numPr>
          <w:ilvl w:val="0"/>
          <w:numId w:val="3"/>
        </w:numPr>
        <w:rPr>
          <w:sz w:val="22"/>
        </w:rPr>
      </w:pPr>
      <w:r w:rsidRPr="00CA6259">
        <w:rPr>
          <w:sz w:val="22"/>
        </w:rPr>
        <w:t>Vercoulen, J. H. M. M., Alberts, M., &amp; Bleijenberg, G. (1999). De checklist individuele spankracht (CIS). </w:t>
      </w:r>
      <w:r w:rsidRPr="00DE6104">
        <w:rPr>
          <w:i/>
          <w:sz w:val="22"/>
        </w:rPr>
        <w:t>Gedragstherapie, </w:t>
      </w:r>
      <w:r w:rsidRPr="00CA6259">
        <w:rPr>
          <w:sz w:val="22"/>
        </w:rPr>
        <w:t>32(131), 6.</w:t>
      </w:r>
    </w:p>
    <w:p w14:paraId="408A1C85" w14:textId="024DAF7C" w:rsidR="0070755A" w:rsidRPr="0070755A" w:rsidRDefault="0070755A" w:rsidP="0070755A">
      <w:pPr>
        <w:pStyle w:val="Lijstalinea"/>
        <w:numPr>
          <w:ilvl w:val="0"/>
          <w:numId w:val="3"/>
        </w:numPr>
        <w:rPr>
          <w:rFonts w:eastAsia="Times New Roman" w:cs="Times New Roman"/>
          <w:sz w:val="22"/>
          <w:szCs w:val="22"/>
        </w:rPr>
      </w:pPr>
      <w:r w:rsidRPr="0070755A">
        <w:rPr>
          <w:rFonts w:eastAsia="Times New Roman" w:cs="Arial"/>
          <w:sz w:val="22"/>
          <w:szCs w:val="22"/>
          <w:shd w:val="clear" w:color="auto" w:fill="FFFFFF"/>
        </w:rPr>
        <w:t>Woo, K. (2000). A pilot study to examine the relationships of dyspnoea, physical activity and fatigue in patients with chronic obstructive pulmonary disease. </w:t>
      </w:r>
      <w:r w:rsidRPr="0070755A">
        <w:rPr>
          <w:rFonts w:eastAsia="Times New Roman" w:cs="Arial"/>
          <w:i/>
          <w:iCs/>
          <w:sz w:val="22"/>
          <w:szCs w:val="22"/>
        </w:rPr>
        <w:t>Journal of Clinical Nursing</w:t>
      </w:r>
      <w:r w:rsidRPr="0070755A">
        <w:rPr>
          <w:rFonts w:eastAsia="Times New Roman" w:cs="Arial"/>
          <w:sz w:val="22"/>
          <w:szCs w:val="22"/>
          <w:shd w:val="clear" w:color="auto" w:fill="FFFFFF"/>
        </w:rPr>
        <w:t>, </w:t>
      </w:r>
      <w:r w:rsidRPr="0070755A">
        <w:rPr>
          <w:rFonts w:eastAsia="Times New Roman" w:cs="Arial"/>
          <w:i/>
          <w:iCs/>
          <w:sz w:val="22"/>
          <w:szCs w:val="22"/>
        </w:rPr>
        <w:t>9</w:t>
      </w:r>
      <w:r w:rsidRPr="0070755A">
        <w:rPr>
          <w:rFonts w:eastAsia="Times New Roman" w:cs="Arial"/>
          <w:sz w:val="22"/>
          <w:szCs w:val="22"/>
          <w:shd w:val="clear" w:color="auto" w:fill="FFFFFF"/>
        </w:rPr>
        <w:t>(4), 526-533.</w:t>
      </w:r>
    </w:p>
    <w:p w14:paraId="0D181FB3" w14:textId="22BF03E4" w:rsidR="00452E62" w:rsidRPr="00452E62" w:rsidRDefault="00452E62" w:rsidP="00452E62">
      <w:pPr>
        <w:pStyle w:val="Lijstalinea"/>
        <w:numPr>
          <w:ilvl w:val="0"/>
          <w:numId w:val="3"/>
        </w:numPr>
        <w:rPr>
          <w:rFonts w:eastAsia="Times New Roman" w:cs="Times New Roman"/>
          <w:sz w:val="22"/>
          <w:szCs w:val="22"/>
        </w:rPr>
      </w:pPr>
      <w:r w:rsidRPr="00BA06FE">
        <w:rPr>
          <w:rFonts w:eastAsia="Times New Roman" w:cs="Arial"/>
          <w:sz w:val="22"/>
          <w:szCs w:val="22"/>
          <w:shd w:val="clear" w:color="auto" w:fill="FFFFFF"/>
        </w:rPr>
        <w:t>Worm-Smeitink, M., Gielissen, M., Bloot, L., Van Laarhoven, H. W. M., Van Engelen, B. G. M., Van Riel, P., ... &amp; Knoop, H. (2017). The assessment of fatigue: Psychometric qualities and norms for the Checklist individual strength. </w:t>
      </w:r>
      <w:r w:rsidRPr="00BA06FE">
        <w:rPr>
          <w:rFonts w:eastAsia="Times New Roman" w:cs="Arial"/>
          <w:i/>
          <w:iCs/>
          <w:sz w:val="22"/>
          <w:szCs w:val="22"/>
        </w:rPr>
        <w:t>Journal of psychosomatic research</w:t>
      </w:r>
      <w:r w:rsidRPr="00BA06FE">
        <w:rPr>
          <w:rFonts w:eastAsia="Times New Roman" w:cs="Arial"/>
          <w:sz w:val="22"/>
          <w:szCs w:val="22"/>
          <w:shd w:val="clear" w:color="auto" w:fill="FFFFFF"/>
        </w:rPr>
        <w:t>, </w:t>
      </w:r>
      <w:r w:rsidRPr="00BA06FE">
        <w:rPr>
          <w:rFonts w:eastAsia="Times New Roman" w:cs="Arial"/>
          <w:i/>
          <w:iCs/>
          <w:sz w:val="22"/>
          <w:szCs w:val="22"/>
        </w:rPr>
        <w:t>98</w:t>
      </w:r>
      <w:r w:rsidRPr="00BA06FE">
        <w:rPr>
          <w:rFonts w:eastAsia="Times New Roman" w:cs="Arial"/>
          <w:sz w:val="22"/>
          <w:szCs w:val="22"/>
          <w:shd w:val="clear" w:color="auto" w:fill="FFFFFF"/>
        </w:rPr>
        <w:t>, 40-46.</w:t>
      </w:r>
    </w:p>
    <w:p w14:paraId="60B4F7CF" w14:textId="04A6D088" w:rsidR="00E17F49" w:rsidRDefault="00423B6B" w:rsidP="00E17F49">
      <w:pPr>
        <w:pStyle w:val="Lijstalinea"/>
        <w:numPr>
          <w:ilvl w:val="0"/>
          <w:numId w:val="3"/>
        </w:numPr>
        <w:rPr>
          <w:sz w:val="22"/>
        </w:rPr>
      </w:pPr>
      <w:r w:rsidRPr="00CA6259">
        <w:rPr>
          <w:sz w:val="22"/>
        </w:rPr>
        <w:t xml:space="preserve">Yates, H., Adamali, H. I., Maskell, N., Barratt, S., &amp; Sharp, C. (2018). Visual analogue scales for interstitial lung disease: a prospective validation study. QJM: </w:t>
      </w:r>
      <w:r w:rsidRPr="00DE6104">
        <w:rPr>
          <w:i/>
          <w:sz w:val="22"/>
        </w:rPr>
        <w:t>An International Journal of Medicine</w:t>
      </w:r>
      <w:r w:rsidRPr="00CA6259">
        <w:rPr>
          <w:sz w:val="22"/>
        </w:rPr>
        <w:t>, 111(8), 531-539.</w:t>
      </w:r>
    </w:p>
    <w:p w14:paraId="14103921" w14:textId="4D6C68C6" w:rsidR="006B0BD9" w:rsidRPr="006B0BD9" w:rsidRDefault="006B0BD9" w:rsidP="00E17F49">
      <w:pPr>
        <w:pStyle w:val="Lijstalinea"/>
        <w:numPr>
          <w:ilvl w:val="0"/>
          <w:numId w:val="3"/>
        </w:numPr>
        <w:rPr>
          <w:sz w:val="22"/>
        </w:rPr>
      </w:pPr>
      <w:r w:rsidRPr="006B0BD9">
        <w:rPr>
          <w:rFonts w:eastAsia="Times New Roman" w:cs="Arial"/>
          <w:sz w:val="22"/>
          <w:szCs w:val="22"/>
          <w:shd w:val="clear" w:color="auto" w:fill="FFFFFF"/>
        </w:rPr>
        <w:t>Zieleźnik, K., Jastrzębski, D., &amp; Ziora, D. (2015). Fatigue in patients with inactive sarcoidosis does not correlate with lung ventilation ability or walking distance. Pilot Study. </w:t>
      </w:r>
      <w:r w:rsidRPr="006B0BD9">
        <w:rPr>
          <w:rFonts w:eastAsia="Times New Roman" w:cs="Arial"/>
          <w:i/>
          <w:iCs/>
          <w:sz w:val="22"/>
          <w:szCs w:val="22"/>
        </w:rPr>
        <w:t>Advances in Respiratory Medicine</w:t>
      </w:r>
      <w:r w:rsidRPr="006B0BD9">
        <w:rPr>
          <w:rFonts w:eastAsia="Times New Roman" w:cs="Arial"/>
          <w:sz w:val="22"/>
          <w:szCs w:val="22"/>
          <w:shd w:val="clear" w:color="auto" w:fill="FFFFFF"/>
        </w:rPr>
        <w:t>, </w:t>
      </w:r>
      <w:r w:rsidRPr="006B0BD9">
        <w:rPr>
          <w:rFonts w:eastAsia="Times New Roman" w:cs="Arial"/>
          <w:i/>
          <w:iCs/>
          <w:sz w:val="22"/>
          <w:szCs w:val="22"/>
        </w:rPr>
        <w:t>83</w:t>
      </w:r>
      <w:r w:rsidRPr="006B0BD9">
        <w:rPr>
          <w:rFonts w:eastAsia="Times New Roman" w:cs="Arial"/>
          <w:sz w:val="22"/>
          <w:szCs w:val="22"/>
          <w:shd w:val="clear" w:color="auto" w:fill="FFFFFF"/>
        </w:rPr>
        <w:t>(1), 14-22</w:t>
      </w:r>
    </w:p>
    <w:p w14:paraId="5E0BD576" w14:textId="77777777" w:rsidR="00A86660" w:rsidRDefault="00A86660" w:rsidP="00A86660">
      <w:pPr>
        <w:rPr>
          <w:rFonts w:ascii="Arial" w:eastAsia="Times New Roman" w:hAnsi="Arial" w:cs="Arial"/>
          <w:color w:val="222222"/>
          <w:sz w:val="20"/>
          <w:szCs w:val="20"/>
          <w:shd w:val="clear" w:color="auto" w:fill="FFFFFF"/>
        </w:rPr>
      </w:pPr>
    </w:p>
    <w:p w14:paraId="2832F11D" w14:textId="77777777" w:rsidR="002A0A92" w:rsidRPr="006F2175" w:rsidRDefault="002A0A92" w:rsidP="006F2175">
      <w:pPr>
        <w:rPr>
          <w:sz w:val="22"/>
        </w:rPr>
      </w:pPr>
    </w:p>
    <w:sectPr w:rsidR="002A0A92" w:rsidRPr="006F2175" w:rsidSect="00ED562D">
      <w:footerReference w:type="even" r:id="rId23"/>
      <w:footerReference w:type="default" r:id="rId2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603BF" w14:textId="77777777" w:rsidR="00480751" w:rsidRDefault="00480751" w:rsidP="009547A3">
      <w:r>
        <w:separator/>
      </w:r>
    </w:p>
  </w:endnote>
  <w:endnote w:type="continuationSeparator" w:id="0">
    <w:p w14:paraId="1A51A74B" w14:textId="77777777" w:rsidR="00480751" w:rsidRDefault="00480751" w:rsidP="0095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0000000000000000000"/>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F5D30" w14:textId="77777777" w:rsidR="009547A3" w:rsidRDefault="009547A3" w:rsidP="001F3B0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54077C4" w14:textId="77777777" w:rsidR="009547A3" w:rsidRDefault="009547A3" w:rsidP="009547A3">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889F9" w14:textId="77777777" w:rsidR="009547A3" w:rsidRDefault="009547A3" w:rsidP="001F3B0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06631">
      <w:rPr>
        <w:rStyle w:val="Paginanummer"/>
        <w:noProof/>
      </w:rPr>
      <w:t>5</w:t>
    </w:r>
    <w:r>
      <w:rPr>
        <w:rStyle w:val="Paginanummer"/>
      </w:rPr>
      <w:fldChar w:fldCharType="end"/>
    </w:r>
  </w:p>
  <w:p w14:paraId="16A39FDC" w14:textId="77777777" w:rsidR="009547A3" w:rsidRDefault="009547A3" w:rsidP="009547A3">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8536A" w14:textId="77777777" w:rsidR="00480751" w:rsidRDefault="00480751" w:rsidP="009547A3">
      <w:r>
        <w:separator/>
      </w:r>
    </w:p>
  </w:footnote>
  <w:footnote w:type="continuationSeparator" w:id="0">
    <w:p w14:paraId="290D152D" w14:textId="77777777" w:rsidR="00480751" w:rsidRDefault="00480751" w:rsidP="009547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727A2"/>
    <w:multiLevelType w:val="hybridMultilevel"/>
    <w:tmpl w:val="4620B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E1234"/>
    <w:multiLevelType w:val="multilevel"/>
    <w:tmpl w:val="0606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326274"/>
    <w:multiLevelType w:val="hybridMultilevel"/>
    <w:tmpl w:val="B500583C"/>
    <w:lvl w:ilvl="0" w:tplc="063C817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94EA6"/>
    <w:multiLevelType w:val="multilevel"/>
    <w:tmpl w:val="1E30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AF74E2"/>
    <w:multiLevelType w:val="hybridMultilevel"/>
    <w:tmpl w:val="AC84D772"/>
    <w:lvl w:ilvl="0" w:tplc="063C817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456E3"/>
    <w:multiLevelType w:val="hybridMultilevel"/>
    <w:tmpl w:val="245A0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945ECE"/>
    <w:multiLevelType w:val="hybridMultilevel"/>
    <w:tmpl w:val="B1E2DE5E"/>
    <w:lvl w:ilvl="0" w:tplc="063C817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380EA9"/>
    <w:multiLevelType w:val="hybridMultilevel"/>
    <w:tmpl w:val="61DEEBBC"/>
    <w:lvl w:ilvl="0" w:tplc="F3941FB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813B88"/>
    <w:multiLevelType w:val="hybridMultilevel"/>
    <w:tmpl w:val="196A4738"/>
    <w:lvl w:ilvl="0" w:tplc="063C817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31247E"/>
    <w:multiLevelType w:val="hybridMultilevel"/>
    <w:tmpl w:val="3CA03980"/>
    <w:lvl w:ilvl="0" w:tplc="063C817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F74F00"/>
    <w:multiLevelType w:val="hybridMultilevel"/>
    <w:tmpl w:val="681C5740"/>
    <w:lvl w:ilvl="0" w:tplc="063C8176">
      <w:start w:val="2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662E9A"/>
    <w:multiLevelType w:val="multilevel"/>
    <w:tmpl w:val="E602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791E4C"/>
    <w:multiLevelType w:val="hybridMultilevel"/>
    <w:tmpl w:val="7BC23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445D32"/>
    <w:multiLevelType w:val="hybridMultilevel"/>
    <w:tmpl w:val="4B30F088"/>
    <w:lvl w:ilvl="0" w:tplc="063C817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A672F4"/>
    <w:multiLevelType w:val="hybridMultilevel"/>
    <w:tmpl w:val="9CCA69E2"/>
    <w:lvl w:ilvl="0" w:tplc="063C817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6206BC"/>
    <w:multiLevelType w:val="hybridMultilevel"/>
    <w:tmpl w:val="2450915C"/>
    <w:lvl w:ilvl="0" w:tplc="063C817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B97DE9"/>
    <w:multiLevelType w:val="multilevel"/>
    <w:tmpl w:val="3344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65203D"/>
    <w:multiLevelType w:val="multilevel"/>
    <w:tmpl w:val="1742A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ED594C"/>
    <w:multiLevelType w:val="hybridMultilevel"/>
    <w:tmpl w:val="F06E4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1F1078"/>
    <w:multiLevelType w:val="hybridMultilevel"/>
    <w:tmpl w:val="7CFA2668"/>
    <w:lvl w:ilvl="0" w:tplc="F3941FB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B36FF1"/>
    <w:multiLevelType w:val="multilevel"/>
    <w:tmpl w:val="7640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705A59"/>
    <w:multiLevelType w:val="multilevel"/>
    <w:tmpl w:val="86E69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D30E93"/>
    <w:multiLevelType w:val="multilevel"/>
    <w:tmpl w:val="AAF8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6"/>
  </w:num>
  <w:num w:numId="4">
    <w:abstractNumId w:val="12"/>
  </w:num>
  <w:num w:numId="5">
    <w:abstractNumId w:val="18"/>
  </w:num>
  <w:num w:numId="6">
    <w:abstractNumId w:val="1"/>
  </w:num>
  <w:num w:numId="7">
    <w:abstractNumId w:val="20"/>
  </w:num>
  <w:num w:numId="8">
    <w:abstractNumId w:val="19"/>
  </w:num>
  <w:num w:numId="9">
    <w:abstractNumId w:val="22"/>
  </w:num>
  <w:num w:numId="10">
    <w:abstractNumId w:val="2"/>
  </w:num>
  <w:num w:numId="11">
    <w:abstractNumId w:val="21"/>
  </w:num>
  <w:num w:numId="12">
    <w:abstractNumId w:val="7"/>
  </w:num>
  <w:num w:numId="13">
    <w:abstractNumId w:val="11"/>
  </w:num>
  <w:num w:numId="14">
    <w:abstractNumId w:val="23"/>
  </w:num>
  <w:num w:numId="15">
    <w:abstractNumId w:val="5"/>
  </w:num>
  <w:num w:numId="16">
    <w:abstractNumId w:val="9"/>
  </w:num>
  <w:num w:numId="17">
    <w:abstractNumId w:val="15"/>
  </w:num>
  <w:num w:numId="18">
    <w:abstractNumId w:val="8"/>
  </w:num>
  <w:num w:numId="19">
    <w:abstractNumId w:val="17"/>
  </w:num>
  <w:num w:numId="20">
    <w:abstractNumId w:val="3"/>
  </w:num>
  <w:num w:numId="21">
    <w:abstractNumId w:val="16"/>
  </w:num>
  <w:num w:numId="22">
    <w:abstractNumId w:val="13"/>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DB3"/>
    <w:rsid w:val="00003776"/>
    <w:rsid w:val="000154F7"/>
    <w:rsid w:val="00021AE0"/>
    <w:rsid w:val="00025FA9"/>
    <w:rsid w:val="0003211F"/>
    <w:rsid w:val="00073D7F"/>
    <w:rsid w:val="00083D20"/>
    <w:rsid w:val="00087B66"/>
    <w:rsid w:val="00093865"/>
    <w:rsid w:val="000A3EB9"/>
    <w:rsid w:val="000B450B"/>
    <w:rsid w:val="000D2450"/>
    <w:rsid w:val="000D6D8C"/>
    <w:rsid w:val="000E69AC"/>
    <w:rsid w:val="000E71BE"/>
    <w:rsid w:val="00101B1B"/>
    <w:rsid w:val="001025AE"/>
    <w:rsid w:val="00103F90"/>
    <w:rsid w:val="001067D3"/>
    <w:rsid w:val="00113BE1"/>
    <w:rsid w:val="00117032"/>
    <w:rsid w:val="001217EA"/>
    <w:rsid w:val="00132686"/>
    <w:rsid w:val="001406A4"/>
    <w:rsid w:val="00141DF5"/>
    <w:rsid w:val="00151E47"/>
    <w:rsid w:val="00151E74"/>
    <w:rsid w:val="00151EAF"/>
    <w:rsid w:val="00155706"/>
    <w:rsid w:val="00174014"/>
    <w:rsid w:val="001814AD"/>
    <w:rsid w:val="00183F43"/>
    <w:rsid w:val="001A2776"/>
    <w:rsid w:val="001A4AE7"/>
    <w:rsid w:val="001B4A0B"/>
    <w:rsid w:val="001B51EE"/>
    <w:rsid w:val="001B75C4"/>
    <w:rsid w:val="001B7D5B"/>
    <w:rsid w:val="001C092C"/>
    <w:rsid w:val="001D30E6"/>
    <w:rsid w:val="001D3BE2"/>
    <w:rsid w:val="001D3EDC"/>
    <w:rsid w:val="001E76CC"/>
    <w:rsid w:val="001E7F1D"/>
    <w:rsid w:val="001F5224"/>
    <w:rsid w:val="00200B98"/>
    <w:rsid w:val="00207631"/>
    <w:rsid w:val="00210D0E"/>
    <w:rsid w:val="00211960"/>
    <w:rsid w:val="002134A4"/>
    <w:rsid w:val="0021749B"/>
    <w:rsid w:val="0022771E"/>
    <w:rsid w:val="00230E35"/>
    <w:rsid w:val="00251A4E"/>
    <w:rsid w:val="00260484"/>
    <w:rsid w:val="00260ABE"/>
    <w:rsid w:val="00261317"/>
    <w:rsid w:val="00267839"/>
    <w:rsid w:val="00267ACD"/>
    <w:rsid w:val="0027011B"/>
    <w:rsid w:val="00276555"/>
    <w:rsid w:val="0027659D"/>
    <w:rsid w:val="0029008C"/>
    <w:rsid w:val="00291BB6"/>
    <w:rsid w:val="002A0A92"/>
    <w:rsid w:val="002A73F7"/>
    <w:rsid w:val="002C1608"/>
    <w:rsid w:val="002C3592"/>
    <w:rsid w:val="002C7451"/>
    <w:rsid w:val="002C7C36"/>
    <w:rsid w:val="002D091B"/>
    <w:rsid w:val="002D0CBC"/>
    <w:rsid w:val="002D76BC"/>
    <w:rsid w:val="002E0FE8"/>
    <w:rsid w:val="002E668B"/>
    <w:rsid w:val="002F0B55"/>
    <w:rsid w:val="00305C04"/>
    <w:rsid w:val="00312E21"/>
    <w:rsid w:val="00320DE7"/>
    <w:rsid w:val="00322C78"/>
    <w:rsid w:val="00331CC4"/>
    <w:rsid w:val="003360C4"/>
    <w:rsid w:val="003420ED"/>
    <w:rsid w:val="00352942"/>
    <w:rsid w:val="0035733D"/>
    <w:rsid w:val="00371A9C"/>
    <w:rsid w:val="0037254F"/>
    <w:rsid w:val="00384349"/>
    <w:rsid w:val="00385136"/>
    <w:rsid w:val="0038719A"/>
    <w:rsid w:val="003A3D82"/>
    <w:rsid w:val="003A5FFB"/>
    <w:rsid w:val="003B05F8"/>
    <w:rsid w:val="003D3878"/>
    <w:rsid w:val="003E6BF6"/>
    <w:rsid w:val="003F1B2E"/>
    <w:rsid w:val="003F56FB"/>
    <w:rsid w:val="00400DC5"/>
    <w:rsid w:val="0040242C"/>
    <w:rsid w:val="0040297B"/>
    <w:rsid w:val="00404FF6"/>
    <w:rsid w:val="00415061"/>
    <w:rsid w:val="004169D6"/>
    <w:rsid w:val="00423B6B"/>
    <w:rsid w:val="004370D8"/>
    <w:rsid w:val="004460E8"/>
    <w:rsid w:val="00452E62"/>
    <w:rsid w:val="00457410"/>
    <w:rsid w:val="004738C2"/>
    <w:rsid w:val="00475173"/>
    <w:rsid w:val="004762EA"/>
    <w:rsid w:val="00480751"/>
    <w:rsid w:val="00487058"/>
    <w:rsid w:val="00495955"/>
    <w:rsid w:val="004A32B1"/>
    <w:rsid w:val="004A7DED"/>
    <w:rsid w:val="004B015C"/>
    <w:rsid w:val="004B0758"/>
    <w:rsid w:val="004C3274"/>
    <w:rsid w:val="004C7CA6"/>
    <w:rsid w:val="004D7DA1"/>
    <w:rsid w:val="004E1D44"/>
    <w:rsid w:val="004F3ED0"/>
    <w:rsid w:val="00505641"/>
    <w:rsid w:val="0051379D"/>
    <w:rsid w:val="00523657"/>
    <w:rsid w:val="00525A48"/>
    <w:rsid w:val="00537C2C"/>
    <w:rsid w:val="005426BB"/>
    <w:rsid w:val="00544639"/>
    <w:rsid w:val="005509A5"/>
    <w:rsid w:val="00555242"/>
    <w:rsid w:val="005614E9"/>
    <w:rsid w:val="005701CB"/>
    <w:rsid w:val="005708A5"/>
    <w:rsid w:val="0057437E"/>
    <w:rsid w:val="0057583C"/>
    <w:rsid w:val="005826D6"/>
    <w:rsid w:val="005844E6"/>
    <w:rsid w:val="00587DB3"/>
    <w:rsid w:val="0059145F"/>
    <w:rsid w:val="005A10E7"/>
    <w:rsid w:val="005A216D"/>
    <w:rsid w:val="005A3225"/>
    <w:rsid w:val="005C3693"/>
    <w:rsid w:val="005C41B0"/>
    <w:rsid w:val="005C5EEA"/>
    <w:rsid w:val="005D01F4"/>
    <w:rsid w:val="005D108D"/>
    <w:rsid w:val="005D6835"/>
    <w:rsid w:val="005E6B33"/>
    <w:rsid w:val="005F2BA8"/>
    <w:rsid w:val="00606561"/>
    <w:rsid w:val="00607B0C"/>
    <w:rsid w:val="0061146E"/>
    <w:rsid w:val="00613BAE"/>
    <w:rsid w:val="00620417"/>
    <w:rsid w:val="0062202D"/>
    <w:rsid w:val="006234D1"/>
    <w:rsid w:val="006264F4"/>
    <w:rsid w:val="00631795"/>
    <w:rsid w:val="00637708"/>
    <w:rsid w:val="0064256F"/>
    <w:rsid w:val="00642EE2"/>
    <w:rsid w:val="00645F77"/>
    <w:rsid w:val="00661C0F"/>
    <w:rsid w:val="00663707"/>
    <w:rsid w:val="00682542"/>
    <w:rsid w:val="006A56ED"/>
    <w:rsid w:val="006B0512"/>
    <w:rsid w:val="006B0BD9"/>
    <w:rsid w:val="006B384D"/>
    <w:rsid w:val="006B3E69"/>
    <w:rsid w:val="006B6834"/>
    <w:rsid w:val="006C647A"/>
    <w:rsid w:val="006D26F1"/>
    <w:rsid w:val="006F2175"/>
    <w:rsid w:val="006F25B6"/>
    <w:rsid w:val="006F2E5F"/>
    <w:rsid w:val="0070755A"/>
    <w:rsid w:val="00710D1C"/>
    <w:rsid w:val="007118F2"/>
    <w:rsid w:val="0071713B"/>
    <w:rsid w:val="00722F00"/>
    <w:rsid w:val="00732BDC"/>
    <w:rsid w:val="00740E5B"/>
    <w:rsid w:val="00742863"/>
    <w:rsid w:val="007471A0"/>
    <w:rsid w:val="00767066"/>
    <w:rsid w:val="0077245F"/>
    <w:rsid w:val="00782E34"/>
    <w:rsid w:val="0079123C"/>
    <w:rsid w:val="007A3ABD"/>
    <w:rsid w:val="007A4942"/>
    <w:rsid w:val="007B2E55"/>
    <w:rsid w:val="007B3049"/>
    <w:rsid w:val="007C7E0A"/>
    <w:rsid w:val="007E5BC0"/>
    <w:rsid w:val="007E7968"/>
    <w:rsid w:val="00824046"/>
    <w:rsid w:val="00836B08"/>
    <w:rsid w:val="00837D57"/>
    <w:rsid w:val="00856E48"/>
    <w:rsid w:val="00857CCC"/>
    <w:rsid w:val="0086100F"/>
    <w:rsid w:val="0086287C"/>
    <w:rsid w:val="00872FBD"/>
    <w:rsid w:val="008743D0"/>
    <w:rsid w:val="008845E9"/>
    <w:rsid w:val="00892BCB"/>
    <w:rsid w:val="008972F0"/>
    <w:rsid w:val="008B0DD5"/>
    <w:rsid w:val="008B2ECE"/>
    <w:rsid w:val="008C0642"/>
    <w:rsid w:val="008C1A89"/>
    <w:rsid w:val="008C5AF4"/>
    <w:rsid w:val="008D2D4A"/>
    <w:rsid w:val="008D4DDF"/>
    <w:rsid w:val="008E32A0"/>
    <w:rsid w:val="008E49C2"/>
    <w:rsid w:val="008E7926"/>
    <w:rsid w:val="008F1837"/>
    <w:rsid w:val="008F205D"/>
    <w:rsid w:val="008F5152"/>
    <w:rsid w:val="00904199"/>
    <w:rsid w:val="00907BD4"/>
    <w:rsid w:val="00911617"/>
    <w:rsid w:val="00911C72"/>
    <w:rsid w:val="00913E58"/>
    <w:rsid w:val="00917BB5"/>
    <w:rsid w:val="00920954"/>
    <w:rsid w:val="00926181"/>
    <w:rsid w:val="00936130"/>
    <w:rsid w:val="00946684"/>
    <w:rsid w:val="00946D6A"/>
    <w:rsid w:val="00947E78"/>
    <w:rsid w:val="00951BDF"/>
    <w:rsid w:val="009547A3"/>
    <w:rsid w:val="009570C9"/>
    <w:rsid w:val="00963A14"/>
    <w:rsid w:val="00974DAA"/>
    <w:rsid w:val="009916E9"/>
    <w:rsid w:val="009936BF"/>
    <w:rsid w:val="009943D0"/>
    <w:rsid w:val="009A4311"/>
    <w:rsid w:val="009A516C"/>
    <w:rsid w:val="009B2581"/>
    <w:rsid w:val="009C0C37"/>
    <w:rsid w:val="009C7B8C"/>
    <w:rsid w:val="009D3990"/>
    <w:rsid w:val="009E7DD0"/>
    <w:rsid w:val="00A056DD"/>
    <w:rsid w:val="00A05F5E"/>
    <w:rsid w:val="00A06631"/>
    <w:rsid w:val="00A15393"/>
    <w:rsid w:val="00A3310F"/>
    <w:rsid w:val="00A3624F"/>
    <w:rsid w:val="00A3788A"/>
    <w:rsid w:val="00A40B14"/>
    <w:rsid w:val="00A50002"/>
    <w:rsid w:val="00A54CA1"/>
    <w:rsid w:val="00A61AC0"/>
    <w:rsid w:val="00A64553"/>
    <w:rsid w:val="00A659E6"/>
    <w:rsid w:val="00A7134E"/>
    <w:rsid w:val="00A72057"/>
    <w:rsid w:val="00A86660"/>
    <w:rsid w:val="00A9755F"/>
    <w:rsid w:val="00AA1E95"/>
    <w:rsid w:val="00AA216D"/>
    <w:rsid w:val="00AA3F42"/>
    <w:rsid w:val="00AA6836"/>
    <w:rsid w:val="00AB5C29"/>
    <w:rsid w:val="00AD0660"/>
    <w:rsid w:val="00AD357F"/>
    <w:rsid w:val="00AE08A4"/>
    <w:rsid w:val="00AE0B6F"/>
    <w:rsid w:val="00AE6BE1"/>
    <w:rsid w:val="00AF6F5C"/>
    <w:rsid w:val="00B00738"/>
    <w:rsid w:val="00B0423F"/>
    <w:rsid w:val="00B131F8"/>
    <w:rsid w:val="00B141BE"/>
    <w:rsid w:val="00B16A95"/>
    <w:rsid w:val="00B21449"/>
    <w:rsid w:val="00B31B0A"/>
    <w:rsid w:val="00B35342"/>
    <w:rsid w:val="00B42A0E"/>
    <w:rsid w:val="00B44566"/>
    <w:rsid w:val="00B60FC8"/>
    <w:rsid w:val="00B63963"/>
    <w:rsid w:val="00B737E3"/>
    <w:rsid w:val="00B82531"/>
    <w:rsid w:val="00B848AB"/>
    <w:rsid w:val="00B86A9D"/>
    <w:rsid w:val="00B908A5"/>
    <w:rsid w:val="00B94FF4"/>
    <w:rsid w:val="00BA06FE"/>
    <w:rsid w:val="00BA4305"/>
    <w:rsid w:val="00BA5D12"/>
    <w:rsid w:val="00BA6E11"/>
    <w:rsid w:val="00BB29DB"/>
    <w:rsid w:val="00BC4553"/>
    <w:rsid w:val="00BD1340"/>
    <w:rsid w:val="00BD18B4"/>
    <w:rsid w:val="00BD5018"/>
    <w:rsid w:val="00BE2C10"/>
    <w:rsid w:val="00BE4D7F"/>
    <w:rsid w:val="00BF0674"/>
    <w:rsid w:val="00C05C31"/>
    <w:rsid w:val="00C05FCF"/>
    <w:rsid w:val="00C06C1B"/>
    <w:rsid w:val="00C20B19"/>
    <w:rsid w:val="00C2316A"/>
    <w:rsid w:val="00C239D7"/>
    <w:rsid w:val="00C25D78"/>
    <w:rsid w:val="00C372A9"/>
    <w:rsid w:val="00C45952"/>
    <w:rsid w:val="00C46E06"/>
    <w:rsid w:val="00C56C36"/>
    <w:rsid w:val="00C60F9C"/>
    <w:rsid w:val="00C624D4"/>
    <w:rsid w:val="00C772D9"/>
    <w:rsid w:val="00C77891"/>
    <w:rsid w:val="00C81D94"/>
    <w:rsid w:val="00C862F1"/>
    <w:rsid w:val="00C939F0"/>
    <w:rsid w:val="00C945FB"/>
    <w:rsid w:val="00CA4E1E"/>
    <w:rsid w:val="00CA6259"/>
    <w:rsid w:val="00CB0EB7"/>
    <w:rsid w:val="00CE5861"/>
    <w:rsid w:val="00CF19E8"/>
    <w:rsid w:val="00CF2A64"/>
    <w:rsid w:val="00CF4B41"/>
    <w:rsid w:val="00CF7D36"/>
    <w:rsid w:val="00D01419"/>
    <w:rsid w:val="00D01428"/>
    <w:rsid w:val="00D02B5A"/>
    <w:rsid w:val="00D118F7"/>
    <w:rsid w:val="00D23FE9"/>
    <w:rsid w:val="00D51F18"/>
    <w:rsid w:val="00D62A5D"/>
    <w:rsid w:val="00D83DF9"/>
    <w:rsid w:val="00D93038"/>
    <w:rsid w:val="00DA0294"/>
    <w:rsid w:val="00DA2CFE"/>
    <w:rsid w:val="00DA54B6"/>
    <w:rsid w:val="00DA5697"/>
    <w:rsid w:val="00DA74CA"/>
    <w:rsid w:val="00DB20B7"/>
    <w:rsid w:val="00DC0EE8"/>
    <w:rsid w:val="00DC5590"/>
    <w:rsid w:val="00DD45DB"/>
    <w:rsid w:val="00DD6E31"/>
    <w:rsid w:val="00DE0599"/>
    <w:rsid w:val="00DE21C6"/>
    <w:rsid w:val="00DE6104"/>
    <w:rsid w:val="00DE7C79"/>
    <w:rsid w:val="00DF5389"/>
    <w:rsid w:val="00E01228"/>
    <w:rsid w:val="00E17F49"/>
    <w:rsid w:val="00E26544"/>
    <w:rsid w:val="00E31BDB"/>
    <w:rsid w:val="00E36157"/>
    <w:rsid w:val="00E46138"/>
    <w:rsid w:val="00E50F04"/>
    <w:rsid w:val="00E70449"/>
    <w:rsid w:val="00E71773"/>
    <w:rsid w:val="00E76A5A"/>
    <w:rsid w:val="00E778AC"/>
    <w:rsid w:val="00E819A4"/>
    <w:rsid w:val="00E82AB7"/>
    <w:rsid w:val="00E9092A"/>
    <w:rsid w:val="00E93170"/>
    <w:rsid w:val="00E9748B"/>
    <w:rsid w:val="00E97F1E"/>
    <w:rsid w:val="00EB3016"/>
    <w:rsid w:val="00EB6B84"/>
    <w:rsid w:val="00ED562D"/>
    <w:rsid w:val="00EE1B48"/>
    <w:rsid w:val="00EE41B7"/>
    <w:rsid w:val="00EE46AF"/>
    <w:rsid w:val="00EF11A8"/>
    <w:rsid w:val="00EF11DD"/>
    <w:rsid w:val="00F052F9"/>
    <w:rsid w:val="00F05E37"/>
    <w:rsid w:val="00F13264"/>
    <w:rsid w:val="00F150F8"/>
    <w:rsid w:val="00F31B8D"/>
    <w:rsid w:val="00F43945"/>
    <w:rsid w:val="00F44FD1"/>
    <w:rsid w:val="00F4556F"/>
    <w:rsid w:val="00F55FD9"/>
    <w:rsid w:val="00F65F50"/>
    <w:rsid w:val="00F66705"/>
    <w:rsid w:val="00F678FE"/>
    <w:rsid w:val="00F767C0"/>
    <w:rsid w:val="00F92E54"/>
    <w:rsid w:val="00F94B1A"/>
    <w:rsid w:val="00F97E08"/>
    <w:rsid w:val="00FA5A70"/>
    <w:rsid w:val="00FB75E2"/>
    <w:rsid w:val="00FC1C34"/>
    <w:rsid w:val="00FC34F1"/>
    <w:rsid w:val="00FD33D9"/>
    <w:rsid w:val="00FD7F31"/>
    <w:rsid w:val="00FE410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FB2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7DB3"/>
  </w:style>
  <w:style w:type="paragraph" w:styleId="Kop1">
    <w:name w:val="heading 1"/>
    <w:basedOn w:val="Standaard"/>
    <w:next w:val="Standaard"/>
    <w:link w:val="Kop1Char"/>
    <w:uiPriority w:val="9"/>
    <w:qFormat/>
    <w:rsid w:val="003A5F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5137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1C092C"/>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151E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587DB3"/>
    <w:rPr>
      <w:sz w:val="22"/>
      <w:szCs w:val="22"/>
    </w:rPr>
  </w:style>
  <w:style w:type="character" w:customStyle="1" w:styleId="GeenafstandChar">
    <w:name w:val="Geen afstand Char"/>
    <w:basedOn w:val="Standaardalinea-lettertype"/>
    <w:link w:val="Geenafstand"/>
    <w:uiPriority w:val="1"/>
    <w:rsid w:val="00587DB3"/>
    <w:rPr>
      <w:sz w:val="22"/>
      <w:szCs w:val="22"/>
    </w:rPr>
  </w:style>
  <w:style w:type="paragraph" w:styleId="Titel">
    <w:name w:val="Title"/>
    <w:basedOn w:val="Standaard"/>
    <w:next w:val="Standaard"/>
    <w:link w:val="TitelChar"/>
    <w:uiPriority w:val="10"/>
    <w:qFormat/>
    <w:rsid w:val="00587DB3"/>
    <w:pPr>
      <w:contextualSpacing/>
    </w:pPr>
    <w:rPr>
      <w:rFonts w:asciiTheme="majorHAnsi" w:eastAsiaTheme="majorEastAsia" w:hAnsiTheme="majorHAnsi" w:cstheme="majorBidi"/>
      <w:spacing w:val="-10"/>
      <w:kern w:val="28"/>
      <w:sz w:val="56"/>
      <w:szCs w:val="56"/>
      <w:lang w:eastAsia="en-US"/>
    </w:rPr>
  </w:style>
  <w:style w:type="character" w:customStyle="1" w:styleId="TitelChar">
    <w:name w:val="Titel Char"/>
    <w:basedOn w:val="Standaardalinea-lettertype"/>
    <w:link w:val="Titel"/>
    <w:uiPriority w:val="10"/>
    <w:rsid w:val="00587DB3"/>
    <w:rPr>
      <w:rFonts w:asciiTheme="majorHAnsi" w:eastAsiaTheme="majorEastAsia" w:hAnsiTheme="majorHAnsi" w:cstheme="majorBidi"/>
      <w:spacing w:val="-10"/>
      <w:kern w:val="28"/>
      <w:sz w:val="56"/>
      <w:szCs w:val="56"/>
      <w:lang w:eastAsia="en-US"/>
    </w:rPr>
  </w:style>
  <w:style w:type="paragraph" w:styleId="Lijstalinea">
    <w:name w:val="List Paragraph"/>
    <w:basedOn w:val="Standaard"/>
    <w:uiPriority w:val="34"/>
    <w:qFormat/>
    <w:rsid w:val="009D3990"/>
    <w:pPr>
      <w:ind w:left="720"/>
      <w:contextualSpacing/>
    </w:pPr>
  </w:style>
  <w:style w:type="character" w:customStyle="1" w:styleId="apple-converted-space">
    <w:name w:val="apple-converted-space"/>
    <w:basedOn w:val="Standaardalinea-lettertype"/>
    <w:rsid w:val="00F4556F"/>
  </w:style>
  <w:style w:type="character" w:styleId="Hyperlink">
    <w:name w:val="Hyperlink"/>
    <w:basedOn w:val="Standaardalinea-lettertype"/>
    <w:uiPriority w:val="99"/>
    <w:unhideWhenUsed/>
    <w:rsid w:val="0038719A"/>
    <w:rPr>
      <w:color w:val="0000FF" w:themeColor="hyperlink"/>
      <w:u w:val="single"/>
    </w:rPr>
  </w:style>
  <w:style w:type="paragraph" w:styleId="Normaalweb">
    <w:name w:val="Normal (Web)"/>
    <w:basedOn w:val="Standaard"/>
    <w:uiPriority w:val="99"/>
    <w:unhideWhenUsed/>
    <w:rsid w:val="00FE4108"/>
    <w:pPr>
      <w:spacing w:before="100" w:beforeAutospacing="1" w:after="100" w:afterAutospacing="1"/>
    </w:pPr>
    <w:rPr>
      <w:rFonts w:ascii="Times" w:hAnsi="Times" w:cs="Times New Roman"/>
      <w:sz w:val="20"/>
      <w:szCs w:val="20"/>
    </w:rPr>
  </w:style>
  <w:style w:type="character" w:customStyle="1" w:styleId="Kop1Char">
    <w:name w:val="Kop 1 Char"/>
    <w:basedOn w:val="Standaardalinea-lettertype"/>
    <w:link w:val="Kop1"/>
    <w:uiPriority w:val="9"/>
    <w:rsid w:val="003A5FFB"/>
    <w:rPr>
      <w:rFonts w:asciiTheme="majorHAnsi" w:eastAsiaTheme="majorEastAsia" w:hAnsiTheme="majorHAnsi" w:cstheme="majorBidi"/>
      <w:b/>
      <w:bCs/>
      <w:color w:val="345A8A" w:themeColor="accent1" w:themeShade="B5"/>
      <w:sz w:val="32"/>
      <w:szCs w:val="32"/>
    </w:rPr>
  </w:style>
  <w:style w:type="character" w:styleId="GevolgdeHyperlink">
    <w:name w:val="FollowedHyperlink"/>
    <w:basedOn w:val="Standaardalinea-lettertype"/>
    <w:uiPriority w:val="99"/>
    <w:semiHidden/>
    <w:unhideWhenUsed/>
    <w:rsid w:val="003A5FFB"/>
    <w:rPr>
      <w:color w:val="800080" w:themeColor="followedHyperlink"/>
      <w:u w:val="single"/>
    </w:rPr>
  </w:style>
  <w:style w:type="character" w:customStyle="1" w:styleId="Kop2Char">
    <w:name w:val="Kop 2 Char"/>
    <w:basedOn w:val="Standaardalinea-lettertype"/>
    <w:link w:val="Kop2"/>
    <w:uiPriority w:val="9"/>
    <w:rsid w:val="0051379D"/>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1C092C"/>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C45952"/>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45952"/>
    <w:rPr>
      <w:rFonts w:ascii="Lucida Grande" w:hAnsi="Lucida Grande" w:cs="Lucida Grande"/>
      <w:sz w:val="18"/>
      <w:szCs w:val="18"/>
    </w:rPr>
  </w:style>
  <w:style w:type="table" w:styleId="Tabelraster">
    <w:name w:val="Table Grid"/>
    <w:basedOn w:val="Standaardtabel"/>
    <w:uiPriority w:val="59"/>
    <w:rsid w:val="00AF6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unhideWhenUsed/>
    <w:rsid w:val="0040297B"/>
    <w:rPr>
      <w:sz w:val="20"/>
      <w:szCs w:val="20"/>
    </w:rPr>
  </w:style>
  <w:style w:type="character" w:customStyle="1" w:styleId="TekstopmerkingChar">
    <w:name w:val="Tekst opmerking Char"/>
    <w:basedOn w:val="Standaardalinea-lettertype"/>
    <w:link w:val="Tekstopmerking"/>
    <w:uiPriority w:val="99"/>
    <w:rsid w:val="0040297B"/>
    <w:rPr>
      <w:sz w:val="20"/>
      <w:szCs w:val="20"/>
    </w:rPr>
  </w:style>
  <w:style w:type="paragraph" w:styleId="Bibliografie">
    <w:name w:val="Bibliography"/>
    <w:basedOn w:val="Standaard"/>
    <w:next w:val="Standaard"/>
    <w:uiPriority w:val="37"/>
    <w:unhideWhenUsed/>
    <w:rsid w:val="005F2BA8"/>
    <w:rPr>
      <w:rFonts w:ascii="Times New Roman" w:eastAsia="Times New Roman" w:hAnsi="Times New Roman" w:cs="Times New Roman"/>
    </w:rPr>
  </w:style>
  <w:style w:type="character" w:styleId="Verwijzingopmerking">
    <w:name w:val="annotation reference"/>
    <w:basedOn w:val="Standaardalinea-lettertype"/>
    <w:uiPriority w:val="99"/>
    <w:semiHidden/>
    <w:unhideWhenUsed/>
    <w:rsid w:val="0062202D"/>
    <w:rPr>
      <w:sz w:val="18"/>
      <w:szCs w:val="18"/>
    </w:rPr>
  </w:style>
  <w:style w:type="character" w:customStyle="1" w:styleId="ej-keyword">
    <w:name w:val="ej-keyword"/>
    <w:basedOn w:val="Standaardalinea-lettertype"/>
    <w:rsid w:val="004C7CA6"/>
  </w:style>
  <w:style w:type="character" w:styleId="Nadruk">
    <w:name w:val="Emphasis"/>
    <w:basedOn w:val="Standaardalinea-lettertype"/>
    <w:uiPriority w:val="20"/>
    <w:qFormat/>
    <w:rsid w:val="004C7CA6"/>
    <w:rPr>
      <w:i/>
      <w:iCs/>
    </w:rPr>
  </w:style>
  <w:style w:type="character" w:customStyle="1" w:styleId="Kop4Char">
    <w:name w:val="Kop 4 Char"/>
    <w:basedOn w:val="Standaardalinea-lettertype"/>
    <w:link w:val="Kop4"/>
    <w:uiPriority w:val="9"/>
    <w:rsid w:val="00151E74"/>
    <w:rPr>
      <w:rFonts w:asciiTheme="majorHAnsi" w:eastAsiaTheme="majorEastAsia" w:hAnsiTheme="majorHAnsi" w:cstheme="majorBidi"/>
      <w:b/>
      <w:bCs/>
      <w:i/>
      <w:iCs/>
      <w:color w:val="4F81BD" w:themeColor="accent1"/>
    </w:rPr>
  </w:style>
  <w:style w:type="character" w:customStyle="1" w:styleId="highlight">
    <w:name w:val="highlight"/>
    <w:basedOn w:val="Standaardalinea-lettertype"/>
    <w:rsid w:val="00151E74"/>
  </w:style>
  <w:style w:type="character" w:styleId="Tekstvantijdelijkeaanduiding">
    <w:name w:val="Placeholder Text"/>
    <w:basedOn w:val="Standaardalinea-lettertype"/>
    <w:uiPriority w:val="99"/>
    <w:semiHidden/>
    <w:rsid w:val="00767066"/>
    <w:rPr>
      <w:color w:val="808080"/>
    </w:rPr>
  </w:style>
  <w:style w:type="paragraph" w:styleId="Onderwerpvanopmerking">
    <w:name w:val="annotation subject"/>
    <w:basedOn w:val="Tekstopmerking"/>
    <w:next w:val="Tekstopmerking"/>
    <w:link w:val="OnderwerpvanopmerkingChar"/>
    <w:uiPriority w:val="99"/>
    <w:semiHidden/>
    <w:unhideWhenUsed/>
    <w:rsid w:val="00073D7F"/>
    <w:rPr>
      <w:b/>
      <w:bCs/>
    </w:rPr>
  </w:style>
  <w:style w:type="character" w:customStyle="1" w:styleId="OnderwerpvanopmerkingChar">
    <w:name w:val="Onderwerp van opmerking Char"/>
    <w:basedOn w:val="TekstopmerkingChar"/>
    <w:link w:val="Onderwerpvanopmerking"/>
    <w:uiPriority w:val="99"/>
    <w:semiHidden/>
    <w:rsid w:val="00073D7F"/>
    <w:rPr>
      <w:b/>
      <w:bCs/>
      <w:sz w:val="20"/>
      <w:szCs w:val="20"/>
    </w:rPr>
  </w:style>
  <w:style w:type="paragraph" w:styleId="Kopvaninhoudsopgave">
    <w:name w:val="TOC Heading"/>
    <w:basedOn w:val="Kop1"/>
    <w:next w:val="Standaard"/>
    <w:uiPriority w:val="39"/>
    <w:unhideWhenUsed/>
    <w:qFormat/>
    <w:rsid w:val="00661C0F"/>
    <w:pPr>
      <w:spacing w:line="276" w:lineRule="auto"/>
      <w:outlineLvl w:val="9"/>
    </w:pPr>
    <w:rPr>
      <w:color w:val="365F91" w:themeColor="accent1" w:themeShade="BF"/>
      <w:sz w:val="28"/>
      <w:szCs w:val="28"/>
    </w:rPr>
  </w:style>
  <w:style w:type="paragraph" w:styleId="Inhopg1">
    <w:name w:val="toc 1"/>
    <w:basedOn w:val="Standaard"/>
    <w:next w:val="Standaard"/>
    <w:autoRedefine/>
    <w:uiPriority w:val="39"/>
    <w:unhideWhenUsed/>
    <w:rsid w:val="00661C0F"/>
    <w:pPr>
      <w:spacing w:before="120"/>
    </w:pPr>
    <w:rPr>
      <w:b/>
      <w:sz w:val="22"/>
      <w:szCs w:val="22"/>
    </w:rPr>
  </w:style>
  <w:style w:type="paragraph" w:styleId="Inhopg2">
    <w:name w:val="toc 2"/>
    <w:basedOn w:val="Standaard"/>
    <w:next w:val="Standaard"/>
    <w:autoRedefine/>
    <w:uiPriority w:val="39"/>
    <w:unhideWhenUsed/>
    <w:rsid w:val="00661C0F"/>
    <w:pPr>
      <w:ind w:left="240"/>
    </w:pPr>
    <w:rPr>
      <w:i/>
      <w:sz w:val="22"/>
      <w:szCs w:val="22"/>
    </w:rPr>
  </w:style>
  <w:style w:type="paragraph" w:styleId="Inhopg3">
    <w:name w:val="toc 3"/>
    <w:basedOn w:val="Standaard"/>
    <w:next w:val="Standaard"/>
    <w:autoRedefine/>
    <w:uiPriority w:val="39"/>
    <w:unhideWhenUsed/>
    <w:rsid w:val="00661C0F"/>
    <w:pPr>
      <w:ind w:left="480"/>
    </w:pPr>
    <w:rPr>
      <w:sz w:val="22"/>
      <w:szCs w:val="22"/>
    </w:rPr>
  </w:style>
  <w:style w:type="paragraph" w:styleId="Inhopg4">
    <w:name w:val="toc 4"/>
    <w:basedOn w:val="Standaard"/>
    <w:next w:val="Standaard"/>
    <w:autoRedefine/>
    <w:uiPriority w:val="39"/>
    <w:semiHidden/>
    <w:unhideWhenUsed/>
    <w:rsid w:val="00661C0F"/>
    <w:pPr>
      <w:ind w:left="720"/>
    </w:pPr>
    <w:rPr>
      <w:sz w:val="20"/>
      <w:szCs w:val="20"/>
    </w:rPr>
  </w:style>
  <w:style w:type="paragraph" w:styleId="Inhopg5">
    <w:name w:val="toc 5"/>
    <w:basedOn w:val="Standaard"/>
    <w:next w:val="Standaard"/>
    <w:autoRedefine/>
    <w:uiPriority w:val="39"/>
    <w:semiHidden/>
    <w:unhideWhenUsed/>
    <w:rsid w:val="00661C0F"/>
    <w:pPr>
      <w:ind w:left="960"/>
    </w:pPr>
    <w:rPr>
      <w:sz w:val="20"/>
      <w:szCs w:val="20"/>
    </w:rPr>
  </w:style>
  <w:style w:type="paragraph" w:styleId="Inhopg6">
    <w:name w:val="toc 6"/>
    <w:basedOn w:val="Standaard"/>
    <w:next w:val="Standaard"/>
    <w:autoRedefine/>
    <w:uiPriority w:val="39"/>
    <w:semiHidden/>
    <w:unhideWhenUsed/>
    <w:rsid w:val="00661C0F"/>
    <w:pPr>
      <w:ind w:left="1200"/>
    </w:pPr>
    <w:rPr>
      <w:sz w:val="20"/>
      <w:szCs w:val="20"/>
    </w:rPr>
  </w:style>
  <w:style w:type="paragraph" w:styleId="Inhopg7">
    <w:name w:val="toc 7"/>
    <w:basedOn w:val="Standaard"/>
    <w:next w:val="Standaard"/>
    <w:autoRedefine/>
    <w:uiPriority w:val="39"/>
    <w:semiHidden/>
    <w:unhideWhenUsed/>
    <w:rsid w:val="00661C0F"/>
    <w:pPr>
      <w:ind w:left="1440"/>
    </w:pPr>
    <w:rPr>
      <w:sz w:val="20"/>
      <w:szCs w:val="20"/>
    </w:rPr>
  </w:style>
  <w:style w:type="paragraph" w:styleId="Inhopg8">
    <w:name w:val="toc 8"/>
    <w:basedOn w:val="Standaard"/>
    <w:next w:val="Standaard"/>
    <w:autoRedefine/>
    <w:uiPriority w:val="39"/>
    <w:semiHidden/>
    <w:unhideWhenUsed/>
    <w:rsid w:val="00661C0F"/>
    <w:pPr>
      <w:ind w:left="1680"/>
    </w:pPr>
    <w:rPr>
      <w:sz w:val="20"/>
      <w:szCs w:val="20"/>
    </w:rPr>
  </w:style>
  <w:style w:type="paragraph" w:styleId="Inhopg9">
    <w:name w:val="toc 9"/>
    <w:basedOn w:val="Standaard"/>
    <w:next w:val="Standaard"/>
    <w:autoRedefine/>
    <w:uiPriority w:val="39"/>
    <w:semiHidden/>
    <w:unhideWhenUsed/>
    <w:rsid w:val="00661C0F"/>
    <w:pPr>
      <w:ind w:left="1920"/>
    </w:pPr>
    <w:rPr>
      <w:sz w:val="20"/>
      <w:szCs w:val="20"/>
    </w:rPr>
  </w:style>
  <w:style w:type="paragraph" w:styleId="Voettekst">
    <w:name w:val="footer"/>
    <w:basedOn w:val="Standaard"/>
    <w:link w:val="VoettekstChar"/>
    <w:uiPriority w:val="99"/>
    <w:unhideWhenUsed/>
    <w:rsid w:val="009547A3"/>
    <w:pPr>
      <w:tabs>
        <w:tab w:val="center" w:pos="4536"/>
        <w:tab w:val="right" w:pos="9072"/>
      </w:tabs>
    </w:pPr>
  </w:style>
  <w:style w:type="character" w:customStyle="1" w:styleId="VoettekstChar">
    <w:name w:val="Voettekst Char"/>
    <w:basedOn w:val="Standaardalinea-lettertype"/>
    <w:link w:val="Voettekst"/>
    <w:uiPriority w:val="99"/>
    <w:rsid w:val="009547A3"/>
  </w:style>
  <w:style w:type="character" w:styleId="Paginanummer">
    <w:name w:val="page number"/>
    <w:basedOn w:val="Standaardalinea-lettertype"/>
    <w:uiPriority w:val="99"/>
    <w:semiHidden/>
    <w:unhideWhenUsed/>
    <w:rsid w:val="00954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7DB3"/>
  </w:style>
  <w:style w:type="paragraph" w:styleId="Kop1">
    <w:name w:val="heading 1"/>
    <w:basedOn w:val="Standaard"/>
    <w:next w:val="Standaard"/>
    <w:link w:val="Kop1Char"/>
    <w:uiPriority w:val="9"/>
    <w:qFormat/>
    <w:rsid w:val="003A5F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5137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1C092C"/>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151E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587DB3"/>
    <w:rPr>
      <w:sz w:val="22"/>
      <w:szCs w:val="22"/>
    </w:rPr>
  </w:style>
  <w:style w:type="character" w:customStyle="1" w:styleId="GeenafstandChar">
    <w:name w:val="Geen afstand Char"/>
    <w:basedOn w:val="Standaardalinea-lettertype"/>
    <w:link w:val="Geenafstand"/>
    <w:uiPriority w:val="1"/>
    <w:rsid w:val="00587DB3"/>
    <w:rPr>
      <w:sz w:val="22"/>
      <w:szCs w:val="22"/>
    </w:rPr>
  </w:style>
  <w:style w:type="paragraph" w:styleId="Titel">
    <w:name w:val="Title"/>
    <w:basedOn w:val="Standaard"/>
    <w:next w:val="Standaard"/>
    <w:link w:val="TitelChar"/>
    <w:uiPriority w:val="10"/>
    <w:qFormat/>
    <w:rsid w:val="00587DB3"/>
    <w:pPr>
      <w:contextualSpacing/>
    </w:pPr>
    <w:rPr>
      <w:rFonts w:asciiTheme="majorHAnsi" w:eastAsiaTheme="majorEastAsia" w:hAnsiTheme="majorHAnsi" w:cstheme="majorBidi"/>
      <w:spacing w:val="-10"/>
      <w:kern w:val="28"/>
      <w:sz w:val="56"/>
      <w:szCs w:val="56"/>
      <w:lang w:eastAsia="en-US"/>
    </w:rPr>
  </w:style>
  <w:style w:type="character" w:customStyle="1" w:styleId="TitelChar">
    <w:name w:val="Titel Char"/>
    <w:basedOn w:val="Standaardalinea-lettertype"/>
    <w:link w:val="Titel"/>
    <w:uiPriority w:val="10"/>
    <w:rsid w:val="00587DB3"/>
    <w:rPr>
      <w:rFonts w:asciiTheme="majorHAnsi" w:eastAsiaTheme="majorEastAsia" w:hAnsiTheme="majorHAnsi" w:cstheme="majorBidi"/>
      <w:spacing w:val="-10"/>
      <w:kern w:val="28"/>
      <w:sz w:val="56"/>
      <w:szCs w:val="56"/>
      <w:lang w:eastAsia="en-US"/>
    </w:rPr>
  </w:style>
  <w:style w:type="paragraph" w:styleId="Lijstalinea">
    <w:name w:val="List Paragraph"/>
    <w:basedOn w:val="Standaard"/>
    <w:uiPriority w:val="34"/>
    <w:qFormat/>
    <w:rsid w:val="009D3990"/>
    <w:pPr>
      <w:ind w:left="720"/>
      <w:contextualSpacing/>
    </w:pPr>
  </w:style>
  <w:style w:type="character" w:customStyle="1" w:styleId="apple-converted-space">
    <w:name w:val="apple-converted-space"/>
    <w:basedOn w:val="Standaardalinea-lettertype"/>
    <w:rsid w:val="00F4556F"/>
  </w:style>
  <w:style w:type="character" w:styleId="Hyperlink">
    <w:name w:val="Hyperlink"/>
    <w:basedOn w:val="Standaardalinea-lettertype"/>
    <w:uiPriority w:val="99"/>
    <w:unhideWhenUsed/>
    <w:rsid w:val="0038719A"/>
    <w:rPr>
      <w:color w:val="0000FF" w:themeColor="hyperlink"/>
      <w:u w:val="single"/>
    </w:rPr>
  </w:style>
  <w:style w:type="paragraph" w:styleId="Normaalweb">
    <w:name w:val="Normal (Web)"/>
    <w:basedOn w:val="Standaard"/>
    <w:uiPriority w:val="99"/>
    <w:unhideWhenUsed/>
    <w:rsid w:val="00FE4108"/>
    <w:pPr>
      <w:spacing w:before="100" w:beforeAutospacing="1" w:after="100" w:afterAutospacing="1"/>
    </w:pPr>
    <w:rPr>
      <w:rFonts w:ascii="Times" w:hAnsi="Times" w:cs="Times New Roman"/>
      <w:sz w:val="20"/>
      <w:szCs w:val="20"/>
    </w:rPr>
  </w:style>
  <w:style w:type="character" w:customStyle="1" w:styleId="Kop1Char">
    <w:name w:val="Kop 1 Char"/>
    <w:basedOn w:val="Standaardalinea-lettertype"/>
    <w:link w:val="Kop1"/>
    <w:uiPriority w:val="9"/>
    <w:rsid w:val="003A5FFB"/>
    <w:rPr>
      <w:rFonts w:asciiTheme="majorHAnsi" w:eastAsiaTheme="majorEastAsia" w:hAnsiTheme="majorHAnsi" w:cstheme="majorBidi"/>
      <w:b/>
      <w:bCs/>
      <w:color w:val="345A8A" w:themeColor="accent1" w:themeShade="B5"/>
      <w:sz w:val="32"/>
      <w:szCs w:val="32"/>
    </w:rPr>
  </w:style>
  <w:style w:type="character" w:styleId="GevolgdeHyperlink">
    <w:name w:val="FollowedHyperlink"/>
    <w:basedOn w:val="Standaardalinea-lettertype"/>
    <w:uiPriority w:val="99"/>
    <w:semiHidden/>
    <w:unhideWhenUsed/>
    <w:rsid w:val="003A5FFB"/>
    <w:rPr>
      <w:color w:val="800080" w:themeColor="followedHyperlink"/>
      <w:u w:val="single"/>
    </w:rPr>
  </w:style>
  <w:style w:type="character" w:customStyle="1" w:styleId="Kop2Char">
    <w:name w:val="Kop 2 Char"/>
    <w:basedOn w:val="Standaardalinea-lettertype"/>
    <w:link w:val="Kop2"/>
    <w:uiPriority w:val="9"/>
    <w:rsid w:val="0051379D"/>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1C092C"/>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C45952"/>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45952"/>
    <w:rPr>
      <w:rFonts w:ascii="Lucida Grande" w:hAnsi="Lucida Grande" w:cs="Lucida Grande"/>
      <w:sz w:val="18"/>
      <w:szCs w:val="18"/>
    </w:rPr>
  </w:style>
  <w:style w:type="table" w:styleId="Tabelraster">
    <w:name w:val="Table Grid"/>
    <w:basedOn w:val="Standaardtabel"/>
    <w:uiPriority w:val="59"/>
    <w:rsid w:val="00AF6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unhideWhenUsed/>
    <w:rsid w:val="0040297B"/>
    <w:rPr>
      <w:sz w:val="20"/>
      <w:szCs w:val="20"/>
    </w:rPr>
  </w:style>
  <w:style w:type="character" w:customStyle="1" w:styleId="TekstopmerkingChar">
    <w:name w:val="Tekst opmerking Char"/>
    <w:basedOn w:val="Standaardalinea-lettertype"/>
    <w:link w:val="Tekstopmerking"/>
    <w:uiPriority w:val="99"/>
    <w:rsid w:val="0040297B"/>
    <w:rPr>
      <w:sz w:val="20"/>
      <w:szCs w:val="20"/>
    </w:rPr>
  </w:style>
  <w:style w:type="paragraph" w:styleId="Bibliografie">
    <w:name w:val="Bibliography"/>
    <w:basedOn w:val="Standaard"/>
    <w:next w:val="Standaard"/>
    <w:uiPriority w:val="37"/>
    <w:unhideWhenUsed/>
    <w:rsid w:val="005F2BA8"/>
    <w:rPr>
      <w:rFonts w:ascii="Times New Roman" w:eastAsia="Times New Roman" w:hAnsi="Times New Roman" w:cs="Times New Roman"/>
    </w:rPr>
  </w:style>
  <w:style w:type="character" w:styleId="Verwijzingopmerking">
    <w:name w:val="annotation reference"/>
    <w:basedOn w:val="Standaardalinea-lettertype"/>
    <w:uiPriority w:val="99"/>
    <w:semiHidden/>
    <w:unhideWhenUsed/>
    <w:rsid w:val="0062202D"/>
    <w:rPr>
      <w:sz w:val="18"/>
      <w:szCs w:val="18"/>
    </w:rPr>
  </w:style>
  <w:style w:type="character" w:customStyle="1" w:styleId="ej-keyword">
    <w:name w:val="ej-keyword"/>
    <w:basedOn w:val="Standaardalinea-lettertype"/>
    <w:rsid w:val="004C7CA6"/>
  </w:style>
  <w:style w:type="character" w:styleId="Nadruk">
    <w:name w:val="Emphasis"/>
    <w:basedOn w:val="Standaardalinea-lettertype"/>
    <w:uiPriority w:val="20"/>
    <w:qFormat/>
    <w:rsid w:val="004C7CA6"/>
    <w:rPr>
      <w:i/>
      <w:iCs/>
    </w:rPr>
  </w:style>
  <w:style w:type="character" w:customStyle="1" w:styleId="Kop4Char">
    <w:name w:val="Kop 4 Char"/>
    <w:basedOn w:val="Standaardalinea-lettertype"/>
    <w:link w:val="Kop4"/>
    <w:uiPriority w:val="9"/>
    <w:rsid w:val="00151E74"/>
    <w:rPr>
      <w:rFonts w:asciiTheme="majorHAnsi" w:eastAsiaTheme="majorEastAsia" w:hAnsiTheme="majorHAnsi" w:cstheme="majorBidi"/>
      <w:b/>
      <w:bCs/>
      <w:i/>
      <w:iCs/>
      <w:color w:val="4F81BD" w:themeColor="accent1"/>
    </w:rPr>
  </w:style>
  <w:style w:type="character" w:customStyle="1" w:styleId="highlight">
    <w:name w:val="highlight"/>
    <w:basedOn w:val="Standaardalinea-lettertype"/>
    <w:rsid w:val="00151E74"/>
  </w:style>
  <w:style w:type="character" w:styleId="Tekstvantijdelijkeaanduiding">
    <w:name w:val="Placeholder Text"/>
    <w:basedOn w:val="Standaardalinea-lettertype"/>
    <w:uiPriority w:val="99"/>
    <w:semiHidden/>
    <w:rsid w:val="00767066"/>
    <w:rPr>
      <w:color w:val="808080"/>
    </w:rPr>
  </w:style>
  <w:style w:type="paragraph" w:styleId="Onderwerpvanopmerking">
    <w:name w:val="annotation subject"/>
    <w:basedOn w:val="Tekstopmerking"/>
    <w:next w:val="Tekstopmerking"/>
    <w:link w:val="OnderwerpvanopmerkingChar"/>
    <w:uiPriority w:val="99"/>
    <w:semiHidden/>
    <w:unhideWhenUsed/>
    <w:rsid w:val="00073D7F"/>
    <w:rPr>
      <w:b/>
      <w:bCs/>
    </w:rPr>
  </w:style>
  <w:style w:type="character" w:customStyle="1" w:styleId="OnderwerpvanopmerkingChar">
    <w:name w:val="Onderwerp van opmerking Char"/>
    <w:basedOn w:val="TekstopmerkingChar"/>
    <w:link w:val="Onderwerpvanopmerking"/>
    <w:uiPriority w:val="99"/>
    <w:semiHidden/>
    <w:rsid w:val="00073D7F"/>
    <w:rPr>
      <w:b/>
      <w:bCs/>
      <w:sz w:val="20"/>
      <w:szCs w:val="20"/>
    </w:rPr>
  </w:style>
  <w:style w:type="paragraph" w:styleId="Kopvaninhoudsopgave">
    <w:name w:val="TOC Heading"/>
    <w:basedOn w:val="Kop1"/>
    <w:next w:val="Standaard"/>
    <w:uiPriority w:val="39"/>
    <w:unhideWhenUsed/>
    <w:qFormat/>
    <w:rsid w:val="00661C0F"/>
    <w:pPr>
      <w:spacing w:line="276" w:lineRule="auto"/>
      <w:outlineLvl w:val="9"/>
    </w:pPr>
    <w:rPr>
      <w:color w:val="365F91" w:themeColor="accent1" w:themeShade="BF"/>
      <w:sz w:val="28"/>
      <w:szCs w:val="28"/>
    </w:rPr>
  </w:style>
  <w:style w:type="paragraph" w:styleId="Inhopg1">
    <w:name w:val="toc 1"/>
    <w:basedOn w:val="Standaard"/>
    <w:next w:val="Standaard"/>
    <w:autoRedefine/>
    <w:uiPriority w:val="39"/>
    <w:unhideWhenUsed/>
    <w:rsid w:val="00661C0F"/>
    <w:pPr>
      <w:spacing w:before="120"/>
    </w:pPr>
    <w:rPr>
      <w:b/>
      <w:sz w:val="22"/>
      <w:szCs w:val="22"/>
    </w:rPr>
  </w:style>
  <w:style w:type="paragraph" w:styleId="Inhopg2">
    <w:name w:val="toc 2"/>
    <w:basedOn w:val="Standaard"/>
    <w:next w:val="Standaard"/>
    <w:autoRedefine/>
    <w:uiPriority w:val="39"/>
    <w:unhideWhenUsed/>
    <w:rsid w:val="00661C0F"/>
    <w:pPr>
      <w:ind w:left="240"/>
    </w:pPr>
    <w:rPr>
      <w:i/>
      <w:sz w:val="22"/>
      <w:szCs w:val="22"/>
    </w:rPr>
  </w:style>
  <w:style w:type="paragraph" w:styleId="Inhopg3">
    <w:name w:val="toc 3"/>
    <w:basedOn w:val="Standaard"/>
    <w:next w:val="Standaard"/>
    <w:autoRedefine/>
    <w:uiPriority w:val="39"/>
    <w:unhideWhenUsed/>
    <w:rsid w:val="00661C0F"/>
    <w:pPr>
      <w:ind w:left="480"/>
    </w:pPr>
    <w:rPr>
      <w:sz w:val="22"/>
      <w:szCs w:val="22"/>
    </w:rPr>
  </w:style>
  <w:style w:type="paragraph" w:styleId="Inhopg4">
    <w:name w:val="toc 4"/>
    <w:basedOn w:val="Standaard"/>
    <w:next w:val="Standaard"/>
    <w:autoRedefine/>
    <w:uiPriority w:val="39"/>
    <w:semiHidden/>
    <w:unhideWhenUsed/>
    <w:rsid w:val="00661C0F"/>
    <w:pPr>
      <w:ind w:left="720"/>
    </w:pPr>
    <w:rPr>
      <w:sz w:val="20"/>
      <w:szCs w:val="20"/>
    </w:rPr>
  </w:style>
  <w:style w:type="paragraph" w:styleId="Inhopg5">
    <w:name w:val="toc 5"/>
    <w:basedOn w:val="Standaard"/>
    <w:next w:val="Standaard"/>
    <w:autoRedefine/>
    <w:uiPriority w:val="39"/>
    <w:semiHidden/>
    <w:unhideWhenUsed/>
    <w:rsid w:val="00661C0F"/>
    <w:pPr>
      <w:ind w:left="960"/>
    </w:pPr>
    <w:rPr>
      <w:sz w:val="20"/>
      <w:szCs w:val="20"/>
    </w:rPr>
  </w:style>
  <w:style w:type="paragraph" w:styleId="Inhopg6">
    <w:name w:val="toc 6"/>
    <w:basedOn w:val="Standaard"/>
    <w:next w:val="Standaard"/>
    <w:autoRedefine/>
    <w:uiPriority w:val="39"/>
    <w:semiHidden/>
    <w:unhideWhenUsed/>
    <w:rsid w:val="00661C0F"/>
    <w:pPr>
      <w:ind w:left="1200"/>
    </w:pPr>
    <w:rPr>
      <w:sz w:val="20"/>
      <w:szCs w:val="20"/>
    </w:rPr>
  </w:style>
  <w:style w:type="paragraph" w:styleId="Inhopg7">
    <w:name w:val="toc 7"/>
    <w:basedOn w:val="Standaard"/>
    <w:next w:val="Standaard"/>
    <w:autoRedefine/>
    <w:uiPriority w:val="39"/>
    <w:semiHidden/>
    <w:unhideWhenUsed/>
    <w:rsid w:val="00661C0F"/>
    <w:pPr>
      <w:ind w:left="1440"/>
    </w:pPr>
    <w:rPr>
      <w:sz w:val="20"/>
      <w:szCs w:val="20"/>
    </w:rPr>
  </w:style>
  <w:style w:type="paragraph" w:styleId="Inhopg8">
    <w:name w:val="toc 8"/>
    <w:basedOn w:val="Standaard"/>
    <w:next w:val="Standaard"/>
    <w:autoRedefine/>
    <w:uiPriority w:val="39"/>
    <w:semiHidden/>
    <w:unhideWhenUsed/>
    <w:rsid w:val="00661C0F"/>
    <w:pPr>
      <w:ind w:left="1680"/>
    </w:pPr>
    <w:rPr>
      <w:sz w:val="20"/>
      <w:szCs w:val="20"/>
    </w:rPr>
  </w:style>
  <w:style w:type="paragraph" w:styleId="Inhopg9">
    <w:name w:val="toc 9"/>
    <w:basedOn w:val="Standaard"/>
    <w:next w:val="Standaard"/>
    <w:autoRedefine/>
    <w:uiPriority w:val="39"/>
    <w:semiHidden/>
    <w:unhideWhenUsed/>
    <w:rsid w:val="00661C0F"/>
    <w:pPr>
      <w:ind w:left="1920"/>
    </w:pPr>
    <w:rPr>
      <w:sz w:val="20"/>
      <w:szCs w:val="20"/>
    </w:rPr>
  </w:style>
  <w:style w:type="paragraph" w:styleId="Voettekst">
    <w:name w:val="footer"/>
    <w:basedOn w:val="Standaard"/>
    <w:link w:val="VoettekstChar"/>
    <w:uiPriority w:val="99"/>
    <w:unhideWhenUsed/>
    <w:rsid w:val="009547A3"/>
    <w:pPr>
      <w:tabs>
        <w:tab w:val="center" w:pos="4536"/>
        <w:tab w:val="right" w:pos="9072"/>
      </w:tabs>
    </w:pPr>
  </w:style>
  <w:style w:type="character" w:customStyle="1" w:styleId="VoettekstChar">
    <w:name w:val="Voettekst Char"/>
    <w:basedOn w:val="Standaardalinea-lettertype"/>
    <w:link w:val="Voettekst"/>
    <w:uiPriority w:val="99"/>
    <w:rsid w:val="009547A3"/>
  </w:style>
  <w:style w:type="character" w:styleId="Paginanummer">
    <w:name w:val="page number"/>
    <w:basedOn w:val="Standaardalinea-lettertype"/>
    <w:uiPriority w:val="99"/>
    <w:semiHidden/>
    <w:unhideWhenUsed/>
    <w:rsid w:val="00954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250">
      <w:bodyDiv w:val="1"/>
      <w:marLeft w:val="0"/>
      <w:marRight w:val="0"/>
      <w:marTop w:val="0"/>
      <w:marBottom w:val="0"/>
      <w:divBdr>
        <w:top w:val="none" w:sz="0" w:space="0" w:color="auto"/>
        <w:left w:val="none" w:sz="0" w:space="0" w:color="auto"/>
        <w:bottom w:val="none" w:sz="0" w:space="0" w:color="auto"/>
        <w:right w:val="none" w:sz="0" w:space="0" w:color="auto"/>
      </w:divBdr>
    </w:div>
    <w:div w:id="34547041">
      <w:bodyDiv w:val="1"/>
      <w:marLeft w:val="0"/>
      <w:marRight w:val="0"/>
      <w:marTop w:val="0"/>
      <w:marBottom w:val="0"/>
      <w:divBdr>
        <w:top w:val="none" w:sz="0" w:space="0" w:color="auto"/>
        <w:left w:val="none" w:sz="0" w:space="0" w:color="auto"/>
        <w:bottom w:val="none" w:sz="0" w:space="0" w:color="auto"/>
        <w:right w:val="none" w:sz="0" w:space="0" w:color="auto"/>
      </w:divBdr>
    </w:div>
    <w:div w:id="39281286">
      <w:bodyDiv w:val="1"/>
      <w:marLeft w:val="0"/>
      <w:marRight w:val="0"/>
      <w:marTop w:val="0"/>
      <w:marBottom w:val="0"/>
      <w:divBdr>
        <w:top w:val="none" w:sz="0" w:space="0" w:color="auto"/>
        <w:left w:val="none" w:sz="0" w:space="0" w:color="auto"/>
        <w:bottom w:val="none" w:sz="0" w:space="0" w:color="auto"/>
        <w:right w:val="none" w:sz="0" w:space="0" w:color="auto"/>
      </w:divBdr>
    </w:div>
    <w:div w:id="63915071">
      <w:bodyDiv w:val="1"/>
      <w:marLeft w:val="0"/>
      <w:marRight w:val="0"/>
      <w:marTop w:val="0"/>
      <w:marBottom w:val="0"/>
      <w:divBdr>
        <w:top w:val="none" w:sz="0" w:space="0" w:color="auto"/>
        <w:left w:val="none" w:sz="0" w:space="0" w:color="auto"/>
        <w:bottom w:val="none" w:sz="0" w:space="0" w:color="auto"/>
        <w:right w:val="none" w:sz="0" w:space="0" w:color="auto"/>
      </w:divBdr>
    </w:div>
    <w:div w:id="75712857">
      <w:bodyDiv w:val="1"/>
      <w:marLeft w:val="0"/>
      <w:marRight w:val="0"/>
      <w:marTop w:val="0"/>
      <w:marBottom w:val="0"/>
      <w:divBdr>
        <w:top w:val="none" w:sz="0" w:space="0" w:color="auto"/>
        <w:left w:val="none" w:sz="0" w:space="0" w:color="auto"/>
        <w:bottom w:val="none" w:sz="0" w:space="0" w:color="auto"/>
        <w:right w:val="none" w:sz="0" w:space="0" w:color="auto"/>
      </w:divBdr>
    </w:div>
    <w:div w:id="78599903">
      <w:bodyDiv w:val="1"/>
      <w:marLeft w:val="0"/>
      <w:marRight w:val="0"/>
      <w:marTop w:val="0"/>
      <w:marBottom w:val="0"/>
      <w:divBdr>
        <w:top w:val="none" w:sz="0" w:space="0" w:color="auto"/>
        <w:left w:val="none" w:sz="0" w:space="0" w:color="auto"/>
        <w:bottom w:val="none" w:sz="0" w:space="0" w:color="auto"/>
        <w:right w:val="none" w:sz="0" w:space="0" w:color="auto"/>
      </w:divBdr>
    </w:div>
    <w:div w:id="117572140">
      <w:bodyDiv w:val="1"/>
      <w:marLeft w:val="0"/>
      <w:marRight w:val="0"/>
      <w:marTop w:val="0"/>
      <w:marBottom w:val="0"/>
      <w:divBdr>
        <w:top w:val="none" w:sz="0" w:space="0" w:color="auto"/>
        <w:left w:val="none" w:sz="0" w:space="0" w:color="auto"/>
        <w:bottom w:val="none" w:sz="0" w:space="0" w:color="auto"/>
        <w:right w:val="none" w:sz="0" w:space="0" w:color="auto"/>
      </w:divBdr>
    </w:div>
    <w:div w:id="129055484">
      <w:bodyDiv w:val="1"/>
      <w:marLeft w:val="0"/>
      <w:marRight w:val="0"/>
      <w:marTop w:val="0"/>
      <w:marBottom w:val="0"/>
      <w:divBdr>
        <w:top w:val="none" w:sz="0" w:space="0" w:color="auto"/>
        <w:left w:val="none" w:sz="0" w:space="0" w:color="auto"/>
        <w:bottom w:val="none" w:sz="0" w:space="0" w:color="auto"/>
        <w:right w:val="none" w:sz="0" w:space="0" w:color="auto"/>
      </w:divBdr>
      <w:divsChild>
        <w:div w:id="28190933">
          <w:marLeft w:val="0"/>
          <w:marRight w:val="0"/>
          <w:marTop w:val="0"/>
          <w:marBottom w:val="0"/>
          <w:divBdr>
            <w:top w:val="none" w:sz="0" w:space="0" w:color="auto"/>
            <w:left w:val="none" w:sz="0" w:space="0" w:color="auto"/>
            <w:bottom w:val="none" w:sz="0" w:space="0" w:color="auto"/>
            <w:right w:val="none" w:sz="0" w:space="0" w:color="auto"/>
          </w:divBdr>
          <w:divsChild>
            <w:div w:id="837424827">
              <w:marLeft w:val="0"/>
              <w:marRight w:val="0"/>
              <w:marTop w:val="0"/>
              <w:marBottom w:val="0"/>
              <w:divBdr>
                <w:top w:val="none" w:sz="0" w:space="0" w:color="auto"/>
                <w:left w:val="none" w:sz="0" w:space="0" w:color="auto"/>
                <w:bottom w:val="none" w:sz="0" w:space="0" w:color="auto"/>
                <w:right w:val="none" w:sz="0" w:space="0" w:color="auto"/>
              </w:divBdr>
              <w:divsChild>
                <w:div w:id="10968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9510">
      <w:bodyDiv w:val="1"/>
      <w:marLeft w:val="0"/>
      <w:marRight w:val="0"/>
      <w:marTop w:val="0"/>
      <w:marBottom w:val="0"/>
      <w:divBdr>
        <w:top w:val="none" w:sz="0" w:space="0" w:color="auto"/>
        <w:left w:val="none" w:sz="0" w:space="0" w:color="auto"/>
        <w:bottom w:val="none" w:sz="0" w:space="0" w:color="auto"/>
        <w:right w:val="none" w:sz="0" w:space="0" w:color="auto"/>
      </w:divBdr>
    </w:div>
    <w:div w:id="194078809">
      <w:bodyDiv w:val="1"/>
      <w:marLeft w:val="0"/>
      <w:marRight w:val="0"/>
      <w:marTop w:val="0"/>
      <w:marBottom w:val="0"/>
      <w:divBdr>
        <w:top w:val="none" w:sz="0" w:space="0" w:color="auto"/>
        <w:left w:val="none" w:sz="0" w:space="0" w:color="auto"/>
        <w:bottom w:val="none" w:sz="0" w:space="0" w:color="auto"/>
        <w:right w:val="none" w:sz="0" w:space="0" w:color="auto"/>
      </w:divBdr>
    </w:div>
    <w:div w:id="229468929">
      <w:bodyDiv w:val="1"/>
      <w:marLeft w:val="0"/>
      <w:marRight w:val="0"/>
      <w:marTop w:val="0"/>
      <w:marBottom w:val="0"/>
      <w:divBdr>
        <w:top w:val="none" w:sz="0" w:space="0" w:color="auto"/>
        <w:left w:val="none" w:sz="0" w:space="0" w:color="auto"/>
        <w:bottom w:val="none" w:sz="0" w:space="0" w:color="auto"/>
        <w:right w:val="none" w:sz="0" w:space="0" w:color="auto"/>
      </w:divBdr>
      <w:divsChild>
        <w:div w:id="559366129">
          <w:marLeft w:val="0"/>
          <w:marRight w:val="0"/>
          <w:marTop w:val="0"/>
          <w:marBottom w:val="0"/>
          <w:divBdr>
            <w:top w:val="none" w:sz="0" w:space="0" w:color="auto"/>
            <w:left w:val="none" w:sz="0" w:space="0" w:color="auto"/>
            <w:bottom w:val="none" w:sz="0" w:space="0" w:color="auto"/>
            <w:right w:val="none" w:sz="0" w:space="0" w:color="auto"/>
          </w:divBdr>
          <w:divsChild>
            <w:div w:id="1355039739">
              <w:marLeft w:val="0"/>
              <w:marRight w:val="0"/>
              <w:marTop w:val="0"/>
              <w:marBottom w:val="0"/>
              <w:divBdr>
                <w:top w:val="none" w:sz="0" w:space="0" w:color="auto"/>
                <w:left w:val="none" w:sz="0" w:space="0" w:color="auto"/>
                <w:bottom w:val="none" w:sz="0" w:space="0" w:color="auto"/>
                <w:right w:val="none" w:sz="0" w:space="0" w:color="auto"/>
              </w:divBdr>
              <w:divsChild>
                <w:div w:id="1349717278">
                  <w:marLeft w:val="0"/>
                  <w:marRight w:val="0"/>
                  <w:marTop w:val="0"/>
                  <w:marBottom w:val="0"/>
                  <w:divBdr>
                    <w:top w:val="none" w:sz="0" w:space="0" w:color="auto"/>
                    <w:left w:val="none" w:sz="0" w:space="0" w:color="auto"/>
                    <w:bottom w:val="none" w:sz="0" w:space="0" w:color="auto"/>
                    <w:right w:val="none" w:sz="0" w:space="0" w:color="auto"/>
                  </w:divBdr>
                  <w:divsChild>
                    <w:div w:id="17371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32526">
      <w:bodyDiv w:val="1"/>
      <w:marLeft w:val="0"/>
      <w:marRight w:val="0"/>
      <w:marTop w:val="0"/>
      <w:marBottom w:val="0"/>
      <w:divBdr>
        <w:top w:val="none" w:sz="0" w:space="0" w:color="auto"/>
        <w:left w:val="none" w:sz="0" w:space="0" w:color="auto"/>
        <w:bottom w:val="none" w:sz="0" w:space="0" w:color="auto"/>
        <w:right w:val="none" w:sz="0" w:space="0" w:color="auto"/>
      </w:divBdr>
    </w:div>
    <w:div w:id="239289781">
      <w:bodyDiv w:val="1"/>
      <w:marLeft w:val="0"/>
      <w:marRight w:val="0"/>
      <w:marTop w:val="0"/>
      <w:marBottom w:val="0"/>
      <w:divBdr>
        <w:top w:val="none" w:sz="0" w:space="0" w:color="auto"/>
        <w:left w:val="none" w:sz="0" w:space="0" w:color="auto"/>
        <w:bottom w:val="none" w:sz="0" w:space="0" w:color="auto"/>
        <w:right w:val="none" w:sz="0" w:space="0" w:color="auto"/>
      </w:divBdr>
    </w:div>
    <w:div w:id="241260138">
      <w:bodyDiv w:val="1"/>
      <w:marLeft w:val="0"/>
      <w:marRight w:val="0"/>
      <w:marTop w:val="0"/>
      <w:marBottom w:val="0"/>
      <w:divBdr>
        <w:top w:val="none" w:sz="0" w:space="0" w:color="auto"/>
        <w:left w:val="none" w:sz="0" w:space="0" w:color="auto"/>
        <w:bottom w:val="none" w:sz="0" w:space="0" w:color="auto"/>
        <w:right w:val="none" w:sz="0" w:space="0" w:color="auto"/>
      </w:divBdr>
    </w:div>
    <w:div w:id="249512662">
      <w:bodyDiv w:val="1"/>
      <w:marLeft w:val="0"/>
      <w:marRight w:val="0"/>
      <w:marTop w:val="0"/>
      <w:marBottom w:val="0"/>
      <w:divBdr>
        <w:top w:val="none" w:sz="0" w:space="0" w:color="auto"/>
        <w:left w:val="none" w:sz="0" w:space="0" w:color="auto"/>
        <w:bottom w:val="none" w:sz="0" w:space="0" w:color="auto"/>
        <w:right w:val="none" w:sz="0" w:space="0" w:color="auto"/>
      </w:divBdr>
    </w:div>
    <w:div w:id="250355559">
      <w:bodyDiv w:val="1"/>
      <w:marLeft w:val="0"/>
      <w:marRight w:val="0"/>
      <w:marTop w:val="0"/>
      <w:marBottom w:val="0"/>
      <w:divBdr>
        <w:top w:val="none" w:sz="0" w:space="0" w:color="auto"/>
        <w:left w:val="none" w:sz="0" w:space="0" w:color="auto"/>
        <w:bottom w:val="none" w:sz="0" w:space="0" w:color="auto"/>
        <w:right w:val="none" w:sz="0" w:space="0" w:color="auto"/>
      </w:divBdr>
    </w:div>
    <w:div w:id="301233993">
      <w:bodyDiv w:val="1"/>
      <w:marLeft w:val="0"/>
      <w:marRight w:val="0"/>
      <w:marTop w:val="0"/>
      <w:marBottom w:val="0"/>
      <w:divBdr>
        <w:top w:val="none" w:sz="0" w:space="0" w:color="auto"/>
        <w:left w:val="none" w:sz="0" w:space="0" w:color="auto"/>
        <w:bottom w:val="none" w:sz="0" w:space="0" w:color="auto"/>
        <w:right w:val="none" w:sz="0" w:space="0" w:color="auto"/>
      </w:divBdr>
    </w:div>
    <w:div w:id="328676727">
      <w:bodyDiv w:val="1"/>
      <w:marLeft w:val="0"/>
      <w:marRight w:val="0"/>
      <w:marTop w:val="0"/>
      <w:marBottom w:val="0"/>
      <w:divBdr>
        <w:top w:val="none" w:sz="0" w:space="0" w:color="auto"/>
        <w:left w:val="none" w:sz="0" w:space="0" w:color="auto"/>
        <w:bottom w:val="none" w:sz="0" w:space="0" w:color="auto"/>
        <w:right w:val="none" w:sz="0" w:space="0" w:color="auto"/>
      </w:divBdr>
    </w:div>
    <w:div w:id="358749442">
      <w:bodyDiv w:val="1"/>
      <w:marLeft w:val="0"/>
      <w:marRight w:val="0"/>
      <w:marTop w:val="0"/>
      <w:marBottom w:val="0"/>
      <w:divBdr>
        <w:top w:val="none" w:sz="0" w:space="0" w:color="auto"/>
        <w:left w:val="none" w:sz="0" w:space="0" w:color="auto"/>
        <w:bottom w:val="none" w:sz="0" w:space="0" w:color="auto"/>
        <w:right w:val="none" w:sz="0" w:space="0" w:color="auto"/>
      </w:divBdr>
      <w:divsChild>
        <w:div w:id="1924099997">
          <w:marLeft w:val="0"/>
          <w:marRight w:val="0"/>
          <w:marTop w:val="0"/>
          <w:marBottom w:val="0"/>
          <w:divBdr>
            <w:top w:val="none" w:sz="0" w:space="0" w:color="auto"/>
            <w:left w:val="none" w:sz="0" w:space="0" w:color="auto"/>
            <w:bottom w:val="none" w:sz="0" w:space="0" w:color="auto"/>
            <w:right w:val="none" w:sz="0" w:space="0" w:color="auto"/>
          </w:divBdr>
          <w:divsChild>
            <w:div w:id="1010645546">
              <w:marLeft w:val="0"/>
              <w:marRight w:val="0"/>
              <w:marTop w:val="0"/>
              <w:marBottom w:val="0"/>
              <w:divBdr>
                <w:top w:val="none" w:sz="0" w:space="0" w:color="auto"/>
                <w:left w:val="none" w:sz="0" w:space="0" w:color="auto"/>
                <w:bottom w:val="none" w:sz="0" w:space="0" w:color="auto"/>
                <w:right w:val="none" w:sz="0" w:space="0" w:color="auto"/>
              </w:divBdr>
              <w:divsChild>
                <w:div w:id="444471229">
                  <w:marLeft w:val="0"/>
                  <w:marRight w:val="0"/>
                  <w:marTop w:val="0"/>
                  <w:marBottom w:val="0"/>
                  <w:divBdr>
                    <w:top w:val="none" w:sz="0" w:space="0" w:color="auto"/>
                    <w:left w:val="none" w:sz="0" w:space="0" w:color="auto"/>
                    <w:bottom w:val="none" w:sz="0" w:space="0" w:color="auto"/>
                    <w:right w:val="none" w:sz="0" w:space="0" w:color="auto"/>
                  </w:divBdr>
                  <w:divsChild>
                    <w:div w:id="196215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062826">
      <w:bodyDiv w:val="1"/>
      <w:marLeft w:val="0"/>
      <w:marRight w:val="0"/>
      <w:marTop w:val="0"/>
      <w:marBottom w:val="0"/>
      <w:divBdr>
        <w:top w:val="none" w:sz="0" w:space="0" w:color="auto"/>
        <w:left w:val="none" w:sz="0" w:space="0" w:color="auto"/>
        <w:bottom w:val="none" w:sz="0" w:space="0" w:color="auto"/>
        <w:right w:val="none" w:sz="0" w:space="0" w:color="auto"/>
      </w:divBdr>
    </w:div>
    <w:div w:id="401416609">
      <w:bodyDiv w:val="1"/>
      <w:marLeft w:val="0"/>
      <w:marRight w:val="0"/>
      <w:marTop w:val="0"/>
      <w:marBottom w:val="0"/>
      <w:divBdr>
        <w:top w:val="none" w:sz="0" w:space="0" w:color="auto"/>
        <w:left w:val="none" w:sz="0" w:space="0" w:color="auto"/>
        <w:bottom w:val="none" w:sz="0" w:space="0" w:color="auto"/>
        <w:right w:val="none" w:sz="0" w:space="0" w:color="auto"/>
      </w:divBdr>
    </w:div>
    <w:div w:id="402720653">
      <w:bodyDiv w:val="1"/>
      <w:marLeft w:val="0"/>
      <w:marRight w:val="0"/>
      <w:marTop w:val="0"/>
      <w:marBottom w:val="0"/>
      <w:divBdr>
        <w:top w:val="none" w:sz="0" w:space="0" w:color="auto"/>
        <w:left w:val="none" w:sz="0" w:space="0" w:color="auto"/>
        <w:bottom w:val="none" w:sz="0" w:space="0" w:color="auto"/>
        <w:right w:val="none" w:sz="0" w:space="0" w:color="auto"/>
      </w:divBdr>
      <w:divsChild>
        <w:div w:id="1718777014">
          <w:marLeft w:val="0"/>
          <w:marRight w:val="0"/>
          <w:marTop w:val="0"/>
          <w:marBottom w:val="0"/>
          <w:divBdr>
            <w:top w:val="none" w:sz="0" w:space="0" w:color="auto"/>
            <w:left w:val="none" w:sz="0" w:space="0" w:color="auto"/>
            <w:bottom w:val="none" w:sz="0" w:space="0" w:color="auto"/>
            <w:right w:val="none" w:sz="0" w:space="0" w:color="auto"/>
          </w:divBdr>
          <w:divsChild>
            <w:div w:id="1198816057">
              <w:marLeft w:val="0"/>
              <w:marRight w:val="0"/>
              <w:marTop w:val="0"/>
              <w:marBottom w:val="0"/>
              <w:divBdr>
                <w:top w:val="none" w:sz="0" w:space="0" w:color="auto"/>
                <w:left w:val="none" w:sz="0" w:space="0" w:color="auto"/>
                <w:bottom w:val="none" w:sz="0" w:space="0" w:color="auto"/>
                <w:right w:val="none" w:sz="0" w:space="0" w:color="auto"/>
              </w:divBdr>
              <w:divsChild>
                <w:div w:id="8808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57456">
      <w:bodyDiv w:val="1"/>
      <w:marLeft w:val="0"/>
      <w:marRight w:val="0"/>
      <w:marTop w:val="0"/>
      <w:marBottom w:val="0"/>
      <w:divBdr>
        <w:top w:val="none" w:sz="0" w:space="0" w:color="auto"/>
        <w:left w:val="none" w:sz="0" w:space="0" w:color="auto"/>
        <w:bottom w:val="none" w:sz="0" w:space="0" w:color="auto"/>
        <w:right w:val="none" w:sz="0" w:space="0" w:color="auto"/>
      </w:divBdr>
    </w:div>
    <w:div w:id="463546259">
      <w:bodyDiv w:val="1"/>
      <w:marLeft w:val="0"/>
      <w:marRight w:val="0"/>
      <w:marTop w:val="0"/>
      <w:marBottom w:val="0"/>
      <w:divBdr>
        <w:top w:val="none" w:sz="0" w:space="0" w:color="auto"/>
        <w:left w:val="none" w:sz="0" w:space="0" w:color="auto"/>
        <w:bottom w:val="none" w:sz="0" w:space="0" w:color="auto"/>
        <w:right w:val="none" w:sz="0" w:space="0" w:color="auto"/>
      </w:divBdr>
    </w:div>
    <w:div w:id="477456031">
      <w:bodyDiv w:val="1"/>
      <w:marLeft w:val="0"/>
      <w:marRight w:val="0"/>
      <w:marTop w:val="0"/>
      <w:marBottom w:val="0"/>
      <w:divBdr>
        <w:top w:val="none" w:sz="0" w:space="0" w:color="auto"/>
        <w:left w:val="none" w:sz="0" w:space="0" w:color="auto"/>
        <w:bottom w:val="none" w:sz="0" w:space="0" w:color="auto"/>
        <w:right w:val="none" w:sz="0" w:space="0" w:color="auto"/>
      </w:divBdr>
    </w:div>
    <w:div w:id="544298816">
      <w:bodyDiv w:val="1"/>
      <w:marLeft w:val="0"/>
      <w:marRight w:val="0"/>
      <w:marTop w:val="0"/>
      <w:marBottom w:val="0"/>
      <w:divBdr>
        <w:top w:val="none" w:sz="0" w:space="0" w:color="auto"/>
        <w:left w:val="none" w:sz="0" w:space="0" w:color="auto"/>
        <w:bottom w:val="none" w:sz="0" w:space="0" w:color="auto"/>
        <w:right w:val="none" w:sz="0" w:space="0" w:color="auto"/>
      </w:divBdr>
    </w:div>
    <w:div w:id="569343750">
      <w:bodyDiv w:val="1"/>
      <w:marLeft w:val="0"/>
      <w:marRight w:val="0"/>
      <w:marTop w:val="0"/>
      <w:marBottom w:val="0"/>
      <w:divBdr>
        <w:top w:val="none" w:sz="0" w:space="0" w:color="auto"/>
        <w:left w:val="none" w:sz="0" w:space="0" w:color="auto"/>
        <w:bottom w:val="none" w:sz="0" w:space="0" w:color="auto"/>
        <w:right w:val="none" w:sz="0" w:space="0" w:color="auto"/>
      </w:divBdr>
    </w:div>
    <w:div w:id="576328059">
      <w:bodyDiv w:val="1"/>
      <w:marLeft w:val="0"/>
      <w:marRight w:val="0"/>
      <w:marTop w:val="0"/>
      <w:marBottom w:val="0"/>
      <w:divBdr>
        <w:top w:val="none" w:sz="0" w:space="0" w:color="auto"/>
        <w:left w:val="none" w:sz="0" w:space="0" w:color="auto"/>
        <w:bottom w:val="none" w:sz="0" w:space="0" w:color="auto"/>
        <w:right w:val="none" w:sz="0" w:space="0" w:color="auto"/>
      </w:divBdr>
      <w:divsChild>
        <w:div w:id="246575947">
          <w:marLeft w:val="0"/>
          <w:marRight w:val="0"/>
          <w:marTop w:val="0"/>
          <w:marBottom w:val="0"/>
          <w:divBdr>
            <w:top w:val="none" w:sz="0" w:space="0" w:color="auto"/>
            <w:left w:val="none" w:sz="0" w:space="0" w:color="auto"/>
            <w:bottom w:val="none" w:sz="0" w:space="0" w:color="auto"/>
            <w:right w:val="none" w:sz="0" w:space="0" w:color="auto"/>
          </w:divBdr>
          <w:divsChild>
            <w:div w:id="1109348578">
              <w:marLeft w:val="0"/>
              <w:marRight w:val="0"/>
              <w:marTop w:val="0"/>
              <w:marBottom w:val="0"/>
              <w:divBdr>
                <w:top w:val="none" w:sz="0" w:space="0" w:color="auto"/>
                <w:left w:val="none" w:sz="0" w:space="0" w:color="auto"/>
                <w:bottom w:val="none" w:sz="0" w:space="0" w:color="auto"/>
                <w:right w:val="none" w:sz="0" w:space="0" w:color="auto"/>
              </w:divBdr>
              <w:divsChild>
                <w:div w:id="887568416">
                  <w:marLeft w:val="0"/>
                  <w:marRight w:val="0"/>
                  <w:marTop w:val="0"/>
                  <w:marBottom w:val="0"/>
                  <w:divBdr>
                    <w:top w:val="none" w:sz="0" w:space="0" w:color="auto"/>
                    <w:left w:val="none" w:sz="0" w:space="0" w:color="auto"/>
                    <w:bottom w:val="none" w:sz="0" w:space="0" w:color="auto"/>
                    <w:right w:val="none" w:sz="0" w:space="0" w:color="auto"/>
                  </w:divBdr>
                  <w:divsChild>
                    <w:div w:id="70668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244065">
      <w:bodyDiv w:val="1"/>
      <w:marLeft w:val="0"/>
      <w:marRight w:val="0"/>
      <w:marTop w:val="0"/>
      <w:marBottom w:val="0"/>
      <w:divBdr>
        <w:top w:val="none" w:sz="0" w:space="0" w:color="auto"/>
        <w:left w:val="none" w:sz="0" w:space="0" w:color="auto"/>
        <w:bottom w:val="none" w:sz="0" w:space="0" w:color="auto"/>
        <w:right w:val="none" w:sz="0" w:space="0" w:color="auto"/>
      </w:divBdr>
    </w:div>
    <w:div w:id="609967720">
      <w:bodyDiv w:val="1"/>
      <w:marLeft w:val="0"/>
      <w:marRight w:val="0"/>
      <w:marTop w:val="0"/>
      <w:marBottom w:val="0"/>
      <w:divBdr>
        <w:top w:val="none" w:sz="0" w:space="0" w:color="auto"/>
        <w:left w:val="none" w:sz="0" w:space="0" w:color="auto"/>
        <w:bottom w:val="none" w:sz="0" w:space="0" w:color="auto"/>
        <w:right w:val="none" w:sz="0" w:space="0" w:color="auto"/>
      </w:divBdr>
    </w:div>
    <w:div w:id="641082150">
      <w:bodyDiv w:val="1"/>
      <w:marLeft w:val="0"/>
      <w:marRight w:val="0"/>
      <w:marTop w:val="0"/>
      <w:marBottom w:val="0"/>
      <w:divBdr>
        <w:top w:val="none" w:sz="0" w:space="0" w:color="auto"/>
        <w:left w:val="none" w:sz="0" w:space="0" w:color="auto"/>
        <w:bottom w:val="none" w:sz="0" w:space="0" w:color="auto"/>
        <w:right w:val="none" w:sz="0" w:space="0" w:color="auto"/>
      </w:divBdr>
    </w:div>
    <w:div w:id="644050631">
      <w:bodyDiv w:val="1"/>
      <w:marLeft w:val="0"/>
      <w:marRight w:val="0"/>
      <w:marTop w:val="0"/>
      <w:marBottom w:val="0"/>
      <w:divBdr>
        <w:top w:val="none" w:sz="0" w:space="0" w:color="auto"/>
        <w:left w:val="none" w:sz="0" w:space="0" w:color="auto"/>
        <w:bottom w:val="none" w:sz="0" w:space="0" w:color="auto"/>
        <w:right w:val="none" w:sz="0" w:space="0" w:color="auto"/>
      </w:divBdr>
    </w:div>
    <w:div w:id="677970872">
      <w:bodyDiv w:val="1"/>
      <w:marLeft w:val="0"/>
      <w:marRight w:val="0"/>
      <w:marTop w:val="0"/>
      <w:marBottom w:val="0"/>
      <w:divBdr>
        <w:top w:val="none" w:sz="0" w:space="0" w:color="auto"/>
        <w:left w:val="none" w:sz="0" w:space="0" w:color="auto"/>
        <w:bottom w:val="none" w:sz="0" w:space="0" w:color="auto"/>
        <w:right w:val="none" w:sz="0" w:space="0" w:color="auto"/>
      </w:divBdr>
    </w:div>
    <w:div w:id="699277467">
      <w:bodyDiv w:val="1"/>
      <w:marLeft w:val="0"/>
      <w:marRight w:val="0"/>
      <w:marTop w:val="0"/>
      <w:marBottom w:val="0"/>
      <w:divBdr>
        <w:top w:val="none" w:sz="0" w:space="0" w:color="auto"/>
        <w:left w:val="none" w:sz="0" w:space="0" w:color="auto"/>
        <w:bottom w:val="none" w:sz="0" w:space="0" w:color="auto"/>
        <w:right w:val="none" w:sz="0" w:space="0" w:color="auto"/>
      </w:divBdr>
    </w:div>
    <w:div w:id="702293702">
      <w:bodyDiv w:val="1"/>
      <w:marLeft w:val="0"/>
      <w:marRight w:val="0"/>
      <w:marTop w:val="0"/>
      <w:marBottom w:val="0"/>
      <w:divBdr>
        <w:top w:val="none" w:sz="0" w:space="0" w:color="auto"/>
        <w:left w:val="none" w:sz="0" w:space="0" w:color="auto"/>
        <w:bottom w:val="none" w:sz="0" w:space="0" w:color="auto"/>
        <w:right w:val="none" w:sz="0" w:space="0" w:color="auto"/>
      </w:divBdr>
    </w:div>
    <w:div w:id="736588472">
      <w:bodyDiv w:val="1"/>
      <w:marLeft w:val="0"/>
      <w:marRight w:val="0"/>
      <w:marTop w:val="0"/>
      <w:marBottom w:val="0"/>
      <w:divBdr>
        <w:top w:val="none" w:sz="0" w:space="0" w:color="auto"/>
        <w:left w:val="none" w:sz="0" w:space="0" w:color="auto"/>
        <w:bottom w:val="none" w:sz="0" w:space="0" w:color="auto"/>
        <w:right w:val="none" w:sz="0" w:space="0" w:color="auto"/>
      </w:divBdr>
    </w:div>
    <w:div w:id="741877940">
      <w:bodyDiv w:val="1"/>
      <w:marLeft w:val="0"/>
      <w:marRight w:val="0"/>
      <w:marTop w:val="0"/>
      <w:marBottom w:val="0"/>
      <w:divBdr>
        <w:top w:val="none" w:sz="0" w:space="0" w:color="auto"/>
        <w:left w:val="none" w:sz="0" w:space="0" w:color="auto"/>
        <w:bottom w:val="none" w:sz="0" w:space="0" w:color="auto"/>
        <w:right w:val="none" w:sz="0" w:space="0" w:color="auto"/>
      </w:divBdr>
    </w:div>
    <w:div w:id="785350433">
      <w:bodyDiv w:val="1"/>
      <w:marLeft w:val="0"/>
      <w:marRight w:val="0"/>
      <w:marTop w:val="0"/>
      <w:marBottom w:val="0"/>
      <w:divBdr>
        <w:top w:val="none" w:sz="0" w:space="0" w:color="auto"/>
        <w:left w:val="none" w:sz="0" w:space="0" w:color="auto"/>
        <w:bottom w:val="none" w:sz="0" w:space="0" w:color="auto"/>
        <w:right w:val="none" w:sz="0" w:space="0" w:color="auto"/>
      </w:divBdr>
    </w:div>
    <w:div w:id="790782103">
      <w:bodyDiv w:val="1"/>
      <w:marLeft w:val="0"/>
      <w:marRight w:val="0"/>
      <w:marTop w:val="0"/>
      <w:marBottom w:val="0"/>
      <w:divBdr>
        <w:top w:val="none" w:sz="0" w:space="0" w:color="auto"/>
        <w:left w:val="none" w:sz="0" w:space="0" w:color="auto"/>
        <w:bottom w:val="none" w:sz="0" w:space="0" w:color="auto"/>
        <w:right w:val="none" w:sz="0" w:space="0" w:color="auto"/>
      </w:divBdr>
    </w:div>
    <w:div w:id="834883573">
      <w:bodyDiv w:val="1"/>
      <w:marLeft w:val="0"/>
      <w:marRight w:val="0"/>
      <w:marTop w:val="0"/>
      <w:marBottom w:val="0"/>
      <w:divBdr>
        <w:top w:val="none" w:sz="0" w:space="0" w:color="auto"/>
        <w:left w:val="none" w:sz="0" w:space="0" w:color="auto"/>
        <w:bottom w:val="none" w:sz="0" w:space="0" w:color="auto"/>
        <w:right w:val="none" w:sz="0" w:space="0" w:color="auto"/>
      </w:divBdr>
    </w:div>
    <w:div w:id="849637821">
      <w:bodyDiv w:val="1"/>
      <w:marLeft w:val="0"/>
      <w:marRight w:val="0"/>
      <w:marTop w:val="0"/>
      <w:marBottom w:val="0"/>
      <w:divBdr>
        <w:top w:val="none" w:sz="0" w:space="0" w:color="auto"/>
        <w:left w:val="none" w:sz="0" w:space="0" w:color="auto"/>
        <w:bottom w:val="none" w:sz="0" w:space="0" w:color="auto"/>
        <w:right w:val="none" w:sz="0" w:space="0" w:color="auto"/>
      </w:divBdr>
    </w:div>
    <w:div w:id="908689263">
      <w:bodyDiv w:val="1"/>
      <w:marLeft w:val="0"/>
      <w:marRight w:val="0"/>
      <w:marTop w:val="0"/>
      <w:marBottom w:val="0"/>
      <w:divBdr>
        <w:top w:val="none" w:sz="0" w:space="0" w:color="auto"/>
        <w:left w:val="none" w:sz="0" w:space="0" w:color="auto"/>
        <w:bottom w:val="none" w:sz="0" w:space="0" w:color="auto"/>
        <w:right w:val="none" w:sz="0" w:space="0" w:color="auto"/>
      </w:divBdr>
    </w:div>
    <w:div w:id="929697377">
      <w:bodyDiv w:val="1"/>
      <w:marLeft w:val="0"/>
      <w:marRight w:val="0"/>
      <w:marTop w:val="0"/>
      <w:marBottom w:val="0"/>
      <w:divBdr>
        <w:top w:val="none" w:sz="0" w:space="0" w:color="auto"/>
        <w:left w:val="none" w:sz="0" w:space="0" w:color="auto"/>
        <w:bottom w:val="none" w:sz="0" w:space="0" w:color="auto"/>
        <w:right w:val="none" w:sz="0" w:space="0" w:color="auto"/>
      </w:divBdr>
    </w:div>
    <w:div w:id="937174120">
      <w:bodyDiv w:val="1"/>
      <w:marLeft w:val="0"/>
      <w:marRight w:val="0"/>
      <w:marTop w:val="0"/>
      <w:marBottom w:val="0"/>
      <w:divBdr>
        <w:top w:val="none" w:sz="0" w:space="0" w:color="auto"/>
        <w:left w:val="none" w:sz="0" w:space="0" w:color="auto"/>
        <w:bottom w:val="none" w:sz="0" w:space="0" w:color="auto"/>
        <w:right w:val="none" w:sz="0" w:space="0" w:color="auto"/>
      </w:divBdr>
    </w:div>
    <w:div w:id="946085806">
      <w:bodyDiv w:val="1"/>
      <w:marLeft w:val="0"/>
      <w:marRight w:val="0"/>
      <w:marTop w:val="0"/>
      <w:marBottom w:val="0"/>
      <w:divBdr>
        <w:top w:val="none" w:sz="0" w:space="0" w:color="auto"/>
        <w:left w:val="none" w:sz="0" w:space="0" w:color="auto"/>
        <w:bottom w:val="none" w:sz="0" w:space="0" w:color="auto"/>
        <w:right w:val="none" w:sz="0" w:space="0" w:color="auto"/>
      </w:divBdr>
    </w:div>
    <w:div w:id="980115421">
      <w:bodyDiv w:val="1"/>
      <w:marLeft w:val="0"/>
      <w:marRight w:val="0"/>
      <w:marTop w:val="0"/>
      <w:marBottom w:val="0"/>
      <w:divBdr>
        <w:top w:val="none" w:sz="0" w:space="0" w:color="auto"/>
        <w:left w:val="none" w:sz="0" w:space="0" w:color="auto"/>
        <w:bottom w:val="none" w:sz="0" w:space="0" w:color="auto"/>
        <w:right w:val="none" w:sz="0" w:space="0" w:color="auto"/>
      </w:divBdr>
      <w:divsChild>
        <w:div w:id="1760826211">
          <w:marLeft w:val="0"/>
          <w:marRight w:val="0"/>
          <w:marTop w:val="0"/>
          <w:marBottom w:val="0"/>
          <w:divBdr>
            <w:top w:val="none" w:sz="0" w:space="0" w:color="auto"/>
            <w:left w:val="none" w:sz="0" w:space="0" w:color="auto"/>
            <w:bottom w:val="none" w:sz="0" w:space="0" w:color="auto"/>
            <w:right w:val="none" w:sz="0" w:space="0" w:color="auto"/>
          </w:divBdr>
          <w:divsChild>
            <w:div w:id="1920360067">
              <w:marLeft w:val="0"/>
              <w:marRight w:val="0"/>
              <w:marTop w:val="0"/>
              <w:marBottom w:val="0"/>
              <w:divBdr>
                <w:top w:val="none" w:sz="0" w:space="0" w:color="auto"/>
                <w:left w:val="none" w:sz="0" w:space="0" w:color="auto"/>
                <w:bottom w:val="none" w:sz="0" w:space="0" w:color="auto"/>
                <w:right w:val="none" w:sz="0" w:space="0" w:color="auto"/>
              </w:divBdr>
              <w:divsChild>
                <w:div w:id="2029022639">
                  <w:marLeft w:val="0"/>
                  <w:marRight w:val="0"/>
                  <w:marTop w:val="0"/>
                  <w:marBottom w:val="0"/>
                  <w:divBdr>
                    <w:top w:val="none" w:sz="0" w:space="0" w:color="auto"/>
                    <w:left w:val="none" w:sz="0" w:space="0" w:color="auto"/>
                    <w:bottom w:val="none" w:sz="0" w:space="0" w:color="auto"/>
                    <w:right w:val="none" w:sz="0" w:space="0" w:color="auto"/>
                  </w:divBdr>
                  <w:divsChild>
                    <w:div w:id="1517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19018">
      <w:bodyDiv w:val="1"/>
      <w:marLeft w:val="0"/>
      <w:marRight w:val="0"/>
      <w:marTop w:val="0"/>
      <w:marBottom w:val="0"/>
      <w:divBdr>
        <w:top w:val="none" w:sz="0" w:space="0" w:color="auto"/>
        <w:left w:val="none" w:sz="0" w:space="0" w:color="auto"/>
        <w:bottom w:val="none" w:sz="0" w:space="0" w:color="auto"/>
        <w:right w:val="none" w:sz="0" w:space="0" w:color="auto"/>
      </w:divBdr>
    </w:div>
    <w:div w:id="1012343892">
      <w:bodyDiv w:val="1"/>
      <w:marLeft w:val="0"/>
      <w:marRight w:val="0"/>
      <w:marTop w:val="0"/>
      <w:marBottom w:val="0"/>
      <w:divBdr>
        <w:top w:val="none" w:sz="0" w:space="0" w:color="auto"/>
        <w:left w:val="none" w:sz="0" w:space="0" w:color="auto"/>
        <w:bottom w:val="none" w:sz="0" w:space="0" w:color="auto"/>
        <w:right w:val="none" w:sz="0" w:space="0" w:color="auto"/>
      </w:divBdr>
    </w:div>
    <w:div w:id="1018654161">
      <w:bodyDiv w:val="1"/>
      <w:marLeft w:val="0"/>
      <w:marRight w:val="0"/>
      <w:marTop w:val="0"/>
      <w:marBottom w:val="0"/>
      <w:divBdr>
        <w:top w:val="none" w:sz="0" w:space="0" w:color="auto"/>
        <w:left w:val="none" w:sz="0" w:space="0" w:color="auto"/>
        <w:bottom w:val="none" w:sz="0" w:space="0" w:color="auto"/>
        <w:right w:val="none" w:sz="0" w:space="0" w:color="auto"/>
      </w:divBdr>
    </w:div>
    <w:div w:id="1019505219">
      <w:bodyDiv w:val="1"/>
      <w:marLeft w:val="0"/>
      <w:marRight w:val="0"/>
      <w:marTop w:val="0"/>
      <w:marBottom w:val="0"/>
      <w:divBdr>
        <w:top w:val="none" w:sz="0" w:space="0" w:color="auto"/>
        <w:left w:val="none" w:sz="0" w:space="0" w:color="auto"/>
        <w:bottom w:val="none" w:sz="0" w:space="0" w:color="auto"/>
        <w:right w:val="none" w:sz="0" w:space="0" w:color="auto"/>
      </w:divBdr>
    </w:div>
    <w:div w:id="1061714057">
      <w:bodyDiv w:val="1"/>
      <w:marLeft w:val="0"/>
      <w:marRight w:val="0"/>
      <w:marTop w:val="0"/>
      <w:marBottom w:val="0"/>
      <w:divBdr>
        <w:top w:val="none" w:sz="0" w:space="0" w:color="auto"/>
        <w:left w:val="none" w:sz="0" w:space="0" w:color="auto"/>
        <w:bottom w:val="none" w:sz="0" w:space="0" w:color="auto"/>
        <w:right w:val="none" w:sz="0" w:space="0" w:color="auto"/>
      </w:divBdr>
    </w:div>
    <w:div w:id="1065571493">
      <w:bodyDiv w:val="1"/>
      <w:marLeft w:val="0"/>
      <w:marRight w:val="0"/>
      <w:marTop w:val="0"/>
      <w:marBottom w:val="0"/>
      <w:divBdr>
        <w:top w:val="none" w:sz="0" w:space="0" w:color="auto"/>
        <w:left w:val="none" w:sz="0" w:space="0" w:color="auto"/>
        <w:bottom w:val="none" w:sz="0" w:space="0" w:color="auto"/>
        <w:right w:val="none" w:sz="0" w:space="0" w:color="auto"/>
      </w:divBdr>
    </w:div>
    <w:div w:id="1103692391">
      <w:bodyDiv w:val="1"/>
      <w:marLeft w:val="0"/>
      <w:marRight w:val="0"/>
      <w:marTop w:val="0"/>
      <w:marBottom w:val="0"/>
      <w:divBdr>
        <w:top w:val="none" w:sz="0" w:space="0" w:color="auto"/>
        <w:left w:val="none" w:sz="0" w:space="0" w:color="auto"/>
        <w:bottom w:val="none" w:sz="0" w:space="0" w:color="auto"/>
        <w:right w:val="none" w:sz="0" w:space="0" w:color="auto"/>
      </w:divBdr>
    </w:div>
    <w:div w:id="1128275898">
      <w:bodyDiv w:val="1"/>
      <w:marLeft w:val="0"/>
      <w:marRight w:val="0"/>
      <w:marTop w:val="0"/>
      <w:marBottom w:val="0"/>
      <w:divBdr>
        <w:top w:val="none" w:sz="0" w:space="0" w:color="auto"/>
        <w:left w:val="none" w:sz="0" w:space="0" w:color="auto"/>
        <w:bottom w:val="none" w:sz="0" w:space="0" w:color="auto"/>
        <w:right w:val="none" w:sz="0" w:space="0" w:color="auto"/>
      </w:divBdr>
    </w:div>
    <w:div w:id="1201168146">
      <w:bodyDiv w:val="1"/>
      <w:marLeft w:val="0"/>
      <w:marRight w:val="0"/>
      <w:marTop w:val="0"/>
      <w:marBottom w:val="0"/>
      <w:divBdr>
        <w:top w:val="none" w:sz="0" w:space="0" w:color="auto"/>
        <w:left w:val="none" w:sz="0" w:space="0" w:color="auto"/>
        <w:bottom w:val="none" w:sz="0" w:space="0" w:color="auto"/>
        <w:right w:val="none" w:sz="0" w:space="0" w:color="auto"/>
      </w:divBdr>
      <w:divsChild>
        <w:div w:id="745616142">
          <w:marLeft w:val="0"/>
          <w:marRight w:val="0"/>
          <w:marTop w:val="0"/>
          <w:marBottom w:val="0"/>
          <w:divBdr>
            <w:top w:val="none" w:sz="0" w:space="0" w:color="auto"/>
            <w:left w:val="none" w:sz="0" w:space="0" w:color="auto"/>
            <w:bottom w:val="none" w:sz="0" w:space="0" w:color="auto"/>
            <w:right w:val="none" w:sz="0" w:space="0" w:color="auto"/>
          </w:divBdr>
          <w:divsChild>
            <w:div w:id="1719863825">
              <w:marLeft w:val="0"/>
              <w:marRight w:val="0"/>
              <w:marTop w:val="0"/>
              <w:marBottom w:val="0"/>
              <w:divBdr>
                <w:top w:val="none" w:sz="0" w:space="0" w:color="auto"/>
                <w:left w:val="none" w:sz="0" w:space="0" w:color="auto"/>
                <w:bottom w:val="none" w:sz="0" w:space="0" w:color="auto"/>
                <w:right w:val="none" w:sz="0" w:space="0" w:color="auto"/>
              </w:divBdr>
              <w:divsChild>
                <w:div w:id="17289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78439">
      <w:bodyDiv w:val="1"/>
      <w:marLeft w:val="0"/>
      <w:marRight w:val="0"/>
      <w:marTop w:val="0"/>
      <w:marBottom w:val="0"/>
      <w:divBdr>
        <w:top w:val="none" w:sz="0" w:space="0" w:color="auto"/>
        <w:left w:val="none" w:sz="0" w:space="0" w:color="auto"/>
        <w:bottom w:val="none" w:sz="0" w:space="0" w:color="auto"/>
        <w:right w:val="none" w:sz="0" w:space="0" w:color="auto"/>
      </w:divBdr>
    </w:div>
    <w:div w:id="1220481248">
      <w:bodyDiv w:val="1"/>
      <w:marLeft w:val="0"/>
      <w:marRight w:val="0"/>
      <w:marTop w:val="0"/>
      <w:marBottom w:val="0"/>
      <w:divBdr>
        <w:top w:val="none" w:sz="0" w:space="0" w:color="auto"/>
        <w:left w:val="none" w:sz="0" w:space="0" w:color="auto"/>
        <w:bottom w:val="none" w:sz="0" w:space="0" w:color="auto"/>
        <w:right w:val="none" w:sz="0" w:space="0" w:color="auto"/>
      </w:divBdr>
    </w:div>
    <w:div w:id="1223979092">
      <w:bodyDiv w:val="1"/>
      <w:marLeft w:val="0"/>
      <w:marRight w:val="0"/>
      <w:marTop w:val="0"/>
      <w:marBottom w:val="0"/>
      <w:divBdr>
        <w:top w:val="none" w:sz="0" w:space="0" w:color="auto"/>
        <w:left w:val="none" w:sz="0" w:space="0" w:color="auto"/>
        <w:bottom w:val="none" w:sz="0" w:space="0" w:color="auto"/>
        <w:right w:val="none" w:sz="0" w:space="0" w:color="auto"/>
      </w:divBdr>
    </w:div>
    <w:div w:id="1339696390">
      <w:bodyDiv w:val="1"/>
      <w:marLeft w:val="0"/>
      <w:marRight w:val="0"/>
      <w:marTop w:val="0"/>
      <w:marBottom w:val="0"/>
      <w:divBdr>
        <w:top w:val="none" w:sz="0" w:space="0" w:color="auto"/>
        <w:left w:val="none" w:sz="0" w:space="0" w:color="auto"/>
        <w:bottom w:val="none" w:sz="0" w:space="0" w:color="auto"/>
        <w:right w:val="none" w:sz="0" w:space="0" w:color="auto"/>
      </w:divBdr>
    </w:div>
    <w:div w:id="1346438964">
      <w:bodyDiv w:val="1"/>
      <w:marLeft w:val="0"/>
      <w:marRight w:val="0"/>
      <w:marTop w:val="0"/>
      <w:marBottom w:val="0"/>
      <w:divBdr>
        <w:top w:val="none" w:sz="0" w:space="0" w:color="auto"/>
        <w:left w:val="none" w:sz="0" w:space="0" w:color="auto"/>
        <w:bottom w:val="none" w:sz="0" w:space="0" w:color="auto"/>
        <w:right w:val="none" w:sz="0" w:space="0" w:color="auto"/>
      </w:divBdr>
      <w:divsChild>
        <w:div w:id="2021277522">
          <w:marLeft w:val="0"/>
          <w:marRight w:val="0"/>
          <w:marTop w:val="0"/>
          <w:marBottom w:val="0"/>
          <w:divBdr>
            <w:top w:val="none" w:sz="0" w:space="0" w:color="auto"/>
            <w:left w:val="none" w:sz="0" w:space="0" w:color="auto"/>
            <w:bottom w:val="none" w:sz="0" w:space="0" w:color="auto"/>
            <w:right w:val="none" w:sz="0" w:space="0" w:color="auto"/>
          </w:divBdr>
          <w:divsChild>
            <w:div w:id="1680889351">
              <w:marLeft w:val="0"/>
              <w:marRight w:val="0"/>
              <w:marTop w:val="0"/>
              <w:marBottom w:val="0"/>
              <w:divBdr>
                <w:top w:val="none" w:sz="0" w:space="0" w:color="auto"/>
                <w:left w:val="none" w:sz="0" w:space="0" w:color="auto"/>
                <w:bottom w:val="none" w:sz="0" w:space="0" w:color="auto"/>
                <w:right w:val="none" w:sz="0" w:space="0" w:color="auto"/>
              </w:divBdr>
              <w:divsChild>
                <w:div w:id="760446030">
                  <w:marLeft w:val="0"/>
                  <w:marRight w:val="0"/>
                  <w:marTop w:val="0"/>
                  <w:marBottom w:val="0"/>
                  <w:divBdr>
                    <w:top w:val="none" w:sz="0" w:space="0" w:color="auto"/>
                    <w:left w:val="none" w:sz="0" w:space="0" w:color="auto"/>
                    <w:bottom w:val="none" w:sz="0" w:space="0" w:color="auto"/>
                    <w:right w:val="none" w:sz="0" w:space="0" w:color="auto"/>
                  </w:divBdr>
                  <w:divsChild>
                    <w:div w:id="157315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369121">
      <w:bodyDiv w:val="1"/>
      <w:marLeft w:val="0"/>
      <w:marRight w:val="0"/>
      <w:marTop w:val="0"/>
      <w:marBottom w:val="0"/>
      <w:divBdr>
        <w:top w:val="none" w:sz="0" w:space="0" w:color="auto"/>
        <w:left w:val="none" w:sz="0" w:space="0" w:color="auto"/>
        <w:bottom w:val="none" w:sz="0" w:space="0" w:color="auto"/>
        <w:right w:val="none" w:sz="0" w:space="0" w:color="auto"/>
      </w:divBdr>
    </w:div>
    <w:div w:id="1414546086">
      <w:bodyDiv w:val="1"/>
      <w:marLeft w:val="0"/>
      <w:marRight w:val="0"/>
      <w:marTop w:val="0"/>
      <w:marBottom w:val="0"/>
      <w:divBdr>
        <w:top w:val="none" w:sz="0" w:space="0" w:color="auto"/>
        <w:left w:val="none" w:sz="0" w:space="0" w:color="auto"/>
        <w:bottom w:val="none" w:sz="0" w:space="0" w:color="auto"/>
        <w:right w:val="none" w:sz="0" w:space="0" w:color="auto"/>
      </w:divBdr>
    </w:div>
    <w:div w:id="1416049798">
      <w:bodyDiv w:val="1"/>
      <w:marLeft w:val="0"/>
      <w:marRight w:val="0"/>
      <w:marTop w:val="0"/>
      <w:marBottom w:val="0"/>
      <w:divBdr>
        <w:top w:val="none" w:sz="0" w:space="0" w:color="auto"/>
        <w:left w:val="none" w:sz="0" w:space="0" w:color="auto"/>
        <w:bottom w:val="none" w:sz="0" w:space="0" w:color="auto"/>
        <w:right w:val="none" w:sz="0" w:space="0" w:color="auto"/>
      </w:divBdr>
    </w:div>
    <w:div w:id="1433666892">
      <w:bodyDiv w:val="1"/>
      <w:marLeft w:val="0"/>
      <w:marRight w:val="0"/>
      <w:marTop w:val="0"/>
      <w:marBottom w:val="0"/>
      <w:divBdr>
        <w:top w:val="none" w:sz="0" w:space="0" w:color="auto"/>
        <w:left w:val="none" w:sz="0" w:space="0" w:color="auto"/>
        <w:bottom w:val="none" w:sz="0" w:space="0" w:color="auto"/>
        <w:right w:val="none" w:sz="0" w:space="0" w:color="auto"/>
      </w:divBdr>
    </w:div>
    <w:div w:id="1442262009">
      <w:bodyDiv w:val="1"/>
      <w:marLeft w:val="0"/>
      <w:marRight w:val="0"/>
      <w:marTop w:val="0"/>
      <w:marBottom w:val="0"/>
      <w:divBdr>
        <w:top w:val="none" w:sz="0" w:space="0" w:color="auto"/>
        <w:left w:val="none" w:sz="0" w:space="0" w:color="auto"/>
        <w:bottom w:val="none" w:sz="0" w:space="0" w:color="auto"/>
        <w:right w:val="none" w:sz="0" w:space="0" w:color="auto"/>
      </w:divBdr>
    </w:div>
    <w:div w:id="1444879987">
      <w:bodyDiv w:val="1"/>
      <w:marLeft w:val="0"/>
      <w:marRight w:val="0"/>
      <w:marTop w:val="0"/>
      <w:marBottom w:val="0"/>
      <w:divBdr>
        <w:top w:val="none" w:sz="0" w:space="0" w:color="auto"/>
        <w:left w:val="none" w:sz="0" w:space="0" w:color="auto"/>
        <w:bottom w:val="none" w:sz="0" w:space="0" w:color="auto"/>
        <w:right w:val="none" w:sz="0" w:space="0" w:color="auto"/>
      </w:divBdr>
    </w:div>
    <w:div w:id="1490826111">
      <w:bodyDiv w:val="1"/>
      <w:marLeft w:val="0"/>
      <w:marRight w:val="0"/>
      <w:marTop w:val="0"/>
      <w:marBottom w:val="0"/>
      <w:divBdr>
        <w:top w:val="none" w:sz="0" w:space="0" w:color="auto"/>
        <w:left w:val="none" w:sz="0" w:space="0" w:color="auto"/>
        <w:bottom w:val="none" w:sz="0" w:space="0" w:color="auto"/>
        <w:right w:val="none" w:sz="0" w:space="0" w:color="auto"/>
      </w:divBdr>
    </w:div>
    <w:div w:id="1550796913">
      <w:bodyDiv w:val="1"/>
      <w:marLeft w:val="0"/>
      <w:marRight w:val="0"/>
      <w:marTop w:val="0"/>
      <w:marBottom w:val="0"/>
      <w:divBdr>
        <w:top w:val="none" w:sz="0" w:space="0" w:color="auto"/>
        <w:left w:val="none" w:sz="0" w:space="0" w:color="auto"/>
        <w:bottom w:val="none" w:sz="0" w:space="0" w:color="auto"/>
        <w:right w:val="none" w:sz="0" w:space="0" w:color="auto"/>
      </w:divBdr>
    </w:div>
    <w:div w:id="1600025502">
      <w:bodyDiv w:val="1"/>
      <w:marLeft w:val="0"/>
      <w:marRight w:val="0"/>
      <w:marTop w:val="0"/>
      <w:marBottom w:val="0"/>
      <w:divBdr>
        <w:top w:val="none" w:sz="0" w:space="0" w:color="auto"/>
        <w:left w:val="none" w:sz="0" w:space="0" w:color="auto"/>
        <w:bottom w:val="none" w:sz="0" w:space="0" w:color="auto"/>
        <w:right w:val="none" w:sz="0" w:space="0" w:color="auto"/>
      </w:divBdr>
    </w:div>
    <w:div w:id="1600990128">
      <w:bodyDiv w:val="1"/>
      <w:marLeft w:val="0"/>
      <w:marRight w:val="0"/>
      <w:marTop w:val="0"/>
      <w:marBottom w:val="0"/>
      <w:divBdr>
        <w:top w:val="none" w:sz="0" w:space="0" w:color="auto"/>
        <w:left w:val="none" w:sz="0" w:space="0" w:color="auto"/>
        <w:bottom w:val="none" w:sz="0" w:space="0" w:color="auto"/>
        <w:right w:val="none" w:sz="0" w:space="0" w:color="auto"/>
      </w:divBdr>
    </w:div>
    <w:div w:id="1616718873">
      <w:bodyDiv w:val="1"/>
      <w:marLeft w:val="0"/>
      <w:marRight w:val="0"/>
      <w:marTop w:val="0"/>
      <w:marBottom w:val="0"/>
      <w:divBdr>
        <w:top w:val="none" w:sz="0" w:space="0" w:color="auto"/>
        <w:left w:val="none" w:sz="0" w:space="0" w:color="auto"/>
        <w:bottom w:val="none" w:sz="0" w:space="0" w:color="auto"/>
        <w:right w:val="none" w:sz="0" w:space="0" w:color="auto"/>
      </w:divBdr>
      <w:divsChild>
        <w:div w:id="1402489006">
          <w:marLeft w:val="0"/>
          <w:marRight w:val="0"/>
          <w:marTop w:val="0"/>
          <w:marBottom w:val="0"/>
          <w:divBdr>
            <w:top w:val="none" w:sz="0" w:space="0" w:color="auto"/>
            <w:left w:val="none" w:sz="0" w:space="0" w:color="auto"/>
            <w:bottom w:val="none" w:sz="0" w:space="0" w:color="auto"/>
            <w:right w:val="none" w:sz="0" w:space="0" w:color="auto"/>
          </w:divBdr>
          <w:divsChild>
            <w:div w:id="1245917516">
              <w:marLeft w:val="0"/>
              <w:marRight w:val="0"/>
              <w:marTop w:val="0"/>
              <w:marBottom w:val="0"/>
              <w:divBdr>
                <w:top w:val="none" w:sz="0" w:space="0" w:color="auto"/>
                <w:left w:val="none" w:sz="0" w:space="0" w:color="auto"/>
                <w:bottom w:val="none" w:sz="0" w:space="0" w:color="auto"/>
                <w:right w:val="none" w:sz="0" w:space="0" w:color="auto"/>
              </w:divBdr>
              <w:divsChild>
                <w:div w:id="2099521958">
                  <w:marLeft w:val="0"/>
                  <w:marRight w:val="0"/>
                  <w:marTop w:val="0"/>
                  <w:marBottom w:val="0"/>
                  <w:divBdr>
                    <w:top w:val="none" w:sz="0" w:space="0" w:color="auto"/>
                    <w:left w:val="none" w:sz="0" w:space="0" w:color="auto"/>
                    <w:bottom w:val="none" w:sz="0" w:space="0" w:color="auto"/>
                    <w:right w:val="none" w:sz="0" w:space="0" w:color="auto"/>
                  </w:divBdr>
                  <w:divsChild>
                    <w:div w:id="10669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70055">
      <w:bodyDiv w:val="1"/>
      <w:marLeft w:val="0"/>
      <w:marRight w:val="0"/>
      <w:marTop w:val="0"/>
      <w:marBottom w:val="0"/>
      <w:divBdr>
        <w:top w:val="none" w:sz="0" w:space="0" w:color="auto"/>
        <w:left w:val="none" w:sz="0" w:space="0" w:color="auto"/>
        <w:bottom w:val="none" w:sz="0" w:space="0" w:color="auto"/>
        <w:right w:val="none" w:sz="0" w:space="0" w:color="auto"/>
      </w:divBdr>
    </w:div>
    <w:div w:id="1624455921">
      <w:bodyDiv w:val="1"/>
      <w:marLeft w:val="0"/>
      <w:marRight w:val="0"/>
      <w:marTop w:val="0"/>
      <w:marBottom w:val="0"/>
      <w:divBdr>
        <w:top w:val="none" w:sz="0" w:space="0" w:color="auto"/>
        <w:left w:val="none" w:sz="0" w:space="0" w:color="auto"/>
        <w:bottom w:val="none" w:sz="0" w:space="0" w:color="auto"/>
        <w:right w:val="none" w:sz="0" w:space="0" w:color="auto"/>
      </w:divBdr>
    </w:div>
    <w:div w:id="1636639588">
      <w:bodyDiv w:val="1"/>
      <w:marLeft w:val="0"/>
      <w:marRight w:val="0"/>
      <w:marTop w:val="0"/>
      <w:marBottom w:val="0"/>
      <w:divBdr>
        <w:top w:val="none" w:sz="0" w:space="0" w:color="auto"/>
        <w:left w:val="none" w:sz="0" w:space="0" w:color="auto"/>
        <w:bottom w:val="none" w:sz="0" w:space="0" w:color="auto"/>
        <w:right w:val="none" w:sz="0" w:space="0" w:color="auto"/>
      </w:divBdr>
    </w:div>
    <w:div w:id="1681003992">
      <w:bodyDiv w:val="1"/>
      <w:marLeft w:val="0"/>
      <w:marRight w:val="0"/>
      <w:marTop w:val="0"/>
      <w:marBottom w:val="0"/>
      <w:divBdr>
        <w:top w:val="none" w:sz="0" w:space="0" w:color="auto"/>
        <w:left w:val="none" w:sz="0" w:space="0" w:color="auto"/>
        <w:bottom w:val="none" w:sz="0" w:space="0" w:color="auto"/>
        <w:right w:val="none" w:sz="0" w:space="0" w:color="auto"/>
      </w:divBdr>
    </w:div>
    <w:div w:id="1700857544">
      <w:bodyDiv w:val="1"/>
      <w:marLeft w:val="0"/>
      <w:marRight w:val="0"/>
      <w:marTop w:val="0"/>
      <w:marBottom w:val="0"/>
      <w:divBdr>
        <w:top w:val="none" w:sz="0" w:space="0" w:color="auto"/>
        <w:left w:val="none" w:sz="0" w:space="0" w:color="auto"/>
        <w:bottom w:val="none" w:sz="0" w:space="0" w:color="auto"/>
        <w:right w:val="none" w:sz="0" w:space="0" w:color="auto"/>
      </w:divBdr>
    </w:div>
    <w:div w:id="1719739601">
      <w:bodyDiv w:val="1"/>
      <w:marLeft w:val="0"/>
      <w:marRight w:val="0"/>
      <w:marTop w:val="0"/>
      <w:marBottom w:val="0"/>
      <w:divBdr>
        <w:top w:val="none" w:sz="0" w:space="0" w:color="auto"/>
        <w:left w:val="none" w:sz="0" w:space="0" w:color="auto"/>
        <w:bottom w:val="none" w:sz="0" w:space="0" w:color="auto"/>
        <w:right w:val="none" w:sz="0" w:space="0" w:color="auto"/>
      </w:divBdr>
    </w:div>
    <w:div w:id="1744646031">
      <w:bodyDiv w:val="1"/>
      <w:marLeft w:val="0"/>
      <w:marRight w:val="0"/>
      <w:marTop w:val="0"/>
      <w:marBottom w:val="0"/>
      <w:divBdr>
        <w:top w:val="none" w:sz="0" w:space="0" w:color="auto"/>
        <w:left w:val="none" w:sz="0" w:space="0" w:color="auto"/>
        <w:bottom w:val="none" w:sz="0" w:space="0" w:color="auto"/>
        <w:right w:val="none" w:sz="0" w:space="0" w:color="auto"/>
      </w:divBdr>
      <w:divsChild>
        <w:div w:id="2063476825">
          <w:marLeft w:val="0"/>
          <w:marRight w:val="0"/>
          <w:marTop w:val="0"/>
          <w:marBottom w:val="0"/>
          <w:divBdr>
            <w:top w:val="none" w:sz="0" w:space="0" w:color="auto"/>
            <w:left w:val="none" w:sz="0" w:space="0" w:color="auto"/>
            <w:bottom w:val="none" w:sz="0" w:space="0" w:color="auto"/>
            <w:right w:val="none" w:sz="0" w:space="0" w:color="auto"/>
          </w:divBdr>
          <w:divsChild>
            <w:div w:id="1927423669">
              <w:marLeft w:val="0"/>
              <w:marRight w:val="0"/>
              <w:marTop w:val="0"/>
              <w:marBottom w:val="0"/>
              <w:divBdr>
                <w:top w:val="none" w:sz="0" w:space="0" w:color="auto"/>
                <w:left w:val="none" w:sz="0" w:space="0" w:color="auto"/>
                <w:bottom w:val="none" w:sz="0" w:space="0" w:color="auto"/>
                <w:right w:val="none" w:sz="0" w:space="0" w:color="auto"/>
              </w:divBdr>
              <w:divsChild>
                <w:div w:id="1422095695">
                  <w:marLeft w:val="0"/>
                  <w:marRight w:val="0"/>
                  <w:marTop w:val="0"/>
                  <w:marBottom w:val="0"/>
                  <w:divBdr>
                    <w:top w:val="none" w:sz="0" w:space="0" w:color="auto"/>
                    <w:left w:val="none" w:sz="0" w:space="0" w:color="auto"/>
                    <w:bottom w:val="none" w:sz="0" w:space="0" w:color="auto"/>
                    <w:right w:val="none" w:sz="0" w:space="0" w:color="auto"/>
                  </w:divBdr>
                  <w:divsChild>
                    <w:div w:id="134382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36424">
      <w:bodyDiv w:val="1"/>
      <w:marLeft w:val="0"/>
      <w:marRight w:val="0"/>
      <w:marTop w:val="0"/>
      <w:marBottom w:val="0"/>
      <w:divBdr>
        <w:top w:val="none" w:sz="0" w:space="0" w:color="auto"/>
        <w:left w:val="none" w:sz="0" w:space="0" w:color="auto"/>
        <w:bottom w:val="none" w:sz="0" w:space="0" w:color="auto"/>
        <w:right w:val="none" w:sz="0" w:space="0" w:color="auto"/>
      </w:divBdr>
    </w:div>
    <w:div w:id="1760835714">
      <w:bodyDiv w:val="1"/>
      <w:marLeft w:val="0"/>
      <w:marRight w:val="0"/>
      <w:marTop w:val="0"/>
      <w:marBottom w:val="0"/>
      <w:divBdr>
        <w:top w:val="none" w:sz="0" w:space="0" w:color="auto"/>
        <w:left w:val="none" w:sz="0" w:space="0" w:color="auto"/>
        <w:bottom w:val="none" w:sz="0" w:space="0" w:color="auto"/>
        <w:right w:val="none" w:sz="0" w:space="0" w:color="auto"/>
      </w:divBdr>
      <w:divsChild>
        <w:div w:id="309481274">
          <w:marLeft w:val="0"/>
          <w:marRight w:val="0"/>
          <w:marTop w:val="0"/>
          <w:marBottom w:val="0"/>
          <w:divBdr>
            <w:top w:val="none" w:sz="0" w:space="0" w:color="auto"/>
            <w:left w:val="none" w:sz="0" w:space="0" w:color="auto"/>
            <w:bottom w:val="none" w:sz="0" w:space="0" w:color="auto"/>
            <w:right w:val="none" w:sz="0" w:space="0" w:color="auto"/>
          </w:divBdr>
          <w:divsChild>
            <w:div w:id="1740245520">
              <w:marLeft w:val="0"/>
              <w:marRight w:val="0"/>
              <w:marTop w:val="0"/>
              <w:marBottom w:val="0"/>
              <w:divBdr>
                <w:top w:val="none" w:sz="0" w:space="0" w:color="auto"/>
                <w:left w:val="none" w:sz="0" w:space="0" w:color="auto"/>
                <w:bottom w:val="none" w:sz="0" w:space="0" w:color="auto"/>
                <w:right w:val="none" w:sz="0" w:space="0" w:color="auto"/>
              </w:divBdr>
              <w:divsChild>
                <w:div w:id="1352028692">
                  <w:marLeft w:val="0"/>
                  <w:marRight w:val="0"/>
                  <w:marTop w:val="0"/>
                  <w:marBottom w:val="0"/>
                  <w:divBdr>
                    <w:top w:val="none" w:sz="0" w:space="0" w:color="auto"/>
                    <w:left w:val="none" w:sz="0" w:space="0" w:color="auto"/>
                    <w:bottom w:val="none" w:sz="0" w:space="0" w:color="auto"/>
                    <w:right w:val="none" w:sz="0" w:space="0" w:color="auto"/>
                  </w:divBdr>
                  <w:divsChild>
                    <w:div w:id="1923367759">
                      <w:marLeft w:val="0"/>
                      <w:marRight w:val="0"/>
                      <w:marTop w:val="0"/>
                      <w:marBottom w:val="0"/>
                      <w:divBdr>
                        <w:top w:val="none" w:sz="0" w:space="0" w:color="auto"/>
                        <w:left w:val="none" w:sz="0" w:space="0" w:color="auto"/>
                        <w:bottom w:val="none" w:sz="0" w:space="0" w:color="auto"/>
                        <w:right w:val="none" w:sz="0" w:space="0" w:color="auto"/>
                      </w:divBdr>
                    </w:div>
                  </w:divsChild>
                </w:div>
                <w:div w:id="634070572">
                  <w:marLeft w:val="0"/>
                  <w:marRight w:val="0"/>
                  <w:marTop w:val="0"/>
                  <w:marBottom w:val="0"/>
                  <w:divBdr>
                    <w:top w:val="none" w:sz="0" w:space="0" w:color="auto"/>
                    <w:left w:val="none" w:sz="0" w:space="0" w:color="auto"/>
                    <w:bottom w:val="none" w:sz="0" w:space="0" w:color="auto"/>
                    <w:right w:val="none" w:sz="0" w:space="0" w:color="auto"/>
                  </w:divBdr>
                  <w:divsChild>
                    <w:div w:id="185191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29855">
          <w:marLeft w:val="0"/>
          <w:marRight w:val="0"/>
          <w:marTop w:val="0"/>
          <w:marBottom w:val="0"/>
          <w:divBdr>
            <w:top w:val="none" w:sz="0" w:space="0" w:color="auto"/>
            <w:left w:val="none" w:sz="0" w:space="0" w:color="auto"/>
            <w:bottom w:val="none" w:sz="0" w:space="0" w:color="auto"/>
            <w:right w:val="none" w:sz="0" w:space="0" w:color="auto"/>
          </w:divBdr>
          <w:divsChild>
            <w:div w:id="529034665">
              <w:marLeft w:val="0"/>
              <w:marRight w:val="0"/>
              <w:marTop w:val="0"/>
              <w:marBottom w:val="0"/>
              <w:divBdr>
                <w:top w:val="none" w:sz="0" w:space="0" w:color="auto"/>
                <w:left w:val="none" w:sz="0" w:space="0" w:color="auto"/>
                <w:bottom w:val="none" w:sz="0" w:space="0" w:color="auto"/>
                <w:right w:val="none" w:sz="0" w:space="0" w:color="auto"/>
              </w:divBdr>
              <w:divsChild>
                <w:div w:id="19152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700931">
      <w:bodyDiv w:val="1"/>
      <w:marLeft w:val="0"/>
      <w:marRight w:val="0"/>
      <w:marTop w:val="0"/>
      <w:marBottom w:val="0"/>
      <w:divBdr>
        <w:top w:val="none" w:sz="0" w:space="0" w:color="auto"/>
        <w:left w:val="none" w:sz="0" w:space="0" w:color="auto"/>
        <w:bottom w:val="none" w:sz="0" w:space="0" w:color="auto"/>
        <w:right w:val="none" w:sz="0" w:space="0" w:color="auto"/>
      </w:divBdr>
    </w:div>
    <w:div w:id="1852332479">
      <w:bodyDiv w:val="1"/>
      <w:marLeft w:val="0"/>
      <w:marRight w:val="0"/>
      <w:marTop w:val="0"/>
      <w:marBottom w:val="0"/>
      <w:divBdr>
        <w:top w:val="none" w:sz="0" w:space="0" w:color="auto"/>
        <w:left w:val="none" w:sz="0" w:space="0" w:color="auto"/>
        <w:bottom w:val="none" w:sz="0" w:space="0" w:color="auto"/>
        <w:right w:val="none" w:sz="0" w:space="0" w:color="auto"/>
      </w:divBdr>
      <w:divsChild>
        <w:div w:id="796949869">
          <w:marLeft w:val="0"/>
          <w:marRight w:val="0"/>
          <w:marTop w:val="0"/>
          <w:marBottom w:val="0"/>
          <w:divBdr>
            <w:top w:val="none" w:sz="0" w:space="0" w:color="auto"/>
            <w:left w:val="none" w:sz="0" w:space="0" w:color="auto"/>
            <w:bottom w:val="none" w:sz="0" w:space="0" w:color="auto"/>
            <w:right w:val="none" w:sz="0" w:space="0" w:color="auto"/>
          </w:divBdr>
          <w:divsChild>
            <w:div w:id="2070106085">
              <w:marLeft w:val="0"/>
              <w:marRight w:val="0"/>
              <w:marTop w:val="0"/>
              <w:marBottom w:val="0"/>
              <w:divBdr>
                <w:top w:val="none" w:sz="0" w:space="0" w:color="auto"/>
                <w:left w:val="none" w:sz="0" w:space="0" w:color="auto"/>
                <w:bottom w:val="none" w:sz="0" w:space="0" w:color="auto"/>
                <w:right w:val="none" w:sz="0" w:space="0" w:color="auto"/>
              </w:divBdr>
              <w:divsChild>
                <w:div w:id="10827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43614">
      <w:bodyDiv w:val="1"/>
      <w:marLeft w:val="0"/>
      <w:marRight w:val="0"/>
      <w:marTop w:val="0"/>
      <w:marBottom w:val="0"/>
      <w:divBdr>
        <w:top w:val="none" w:sz="0" w:space="0" w:color="auto"/>
        <w:left w:val="none" w:sz="0" w:space="0" w:color="auto"/>
        <w:bottom w:val="none" w:sz="0" w:space="0" w:color="auto"/>
        <w:right w:val="none" w:sz="0" w:space="0" w:color="auto"/>
      </w:divBdr>
      <w:divsChild>
        <w:div w:id="657726739">
          <w:marLeft w:val="0"/>
          <w:marRight w:val="0"/>
          <w:marTop w:val="0"/>
          <w:marBottom w:val="0"/>
          <w:divBdr>
            <w:top w:val="none" w:sz="0" w:space="0" w:color="auto"/>
            <w:left w:val="none" w:sz="0" w:space="0" w:color="auto"/>
            <w:bottom w:val="none" w:sz="0" w:space="0" w:color="auto"/>
            <w:right w:val="none" w:sz="0" w:space="0" w:color="auto"/>
          </w:divBdr>
          <w:divsChild>
            <w:div w:id="552426884">
              <w:marLeft w:val="0"/>
              <w:marRight w:val="0"/>
              <w:marTop w:val="0"/>
              <w:marBottom w:val="0"/>
              <w:divBdr>
                <w:top w:val="none" w:sz="0" w:space="0" w:color="auto"/>
                <w:left w:val="none" w:sz="0" w:space="0" w:color="auto"/>
                <w:bottom w:val="none" w:sz="0" w:space="0" w:color="auto"/>
                <w:right w:val="none" w:sz="0" w:space="0" w:color="auto"/>
              </w:divBdr>
              <w:divsChild>
                <w:div w:id="939409253">
                  <w:marLeft w:val="0"/>
                  <w:marRight w:val="0"/>
                  <w:marTop w:val="0"/>
                  <w:marBottom w:val="0"/>
                  <w:divBdr>
                    <w:top w:val="none" w:sz="0" w:space="0" w:color="auto"/>
                    <w:left w:val="none" w:sz="0" w:space="0" w:color="auto"/>
                    <w:bottom w:val="none" w:sz="0" w:space="0" w:color="auto"/>
                    <w:right w:val="none" w:sz="0" w:space="0" w:color="auto"/>
                  </w:divBdr>
                  <w:divsChild>
                    <w:div w:id="6412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955508">
      <w:bodyDiv w:val="1"/>
      <w:marLeft w:val="0"/>
      <w:marRight w:val="0"/>
      <w:marTop w:val="0"/>
      <w:marBottom w:val="0"/>
      <w:divBdr>
        <w:top w:val="none" w:sz="0" w:space="0" w:color="auto"/>
        <w:left w:val="none" w:sz="0" w:space="0" w:color="auto"/>
        <w:bottom w:val="none" w:sz="0" w:space="0" w:color="auto"/>
        <w:right w:val="none" w:sz="0" w:space="0" w:color="auto"/>
      </w:divBdr>
    </w:div>
    <w:div w:id="2037926434">
      <w:bodyDiv w:val="1"/>
      <w:marLeft w:val="0"/>
      <w:marRight w:val="0"/>
      <w:marTop w:val="0"/>
      <w:marBottom w:val="0"/>
      <w:divBdr>
        <w:top w:val="none" w:sz="0" w:space="0" w:color="auto"/>
        <w:left w:val="none" w:sz="0" w:space="0" w:color="auto"/>
        <w:bottom w:val="none" w:sz="0" w:space="0" w:color="auto"/>
        <w:right w:val="none" w:sz="0" w:space="0" w:color="auto"/>
      </w:divBdr>
    </w:div>
    <w:div w:id="2049259406">
      <w:bodyDiv w:val="1"/>
      <w:marLeft w:val="0"/>
      <w:marRight w:val="0"/>
      <w:marTop w:val="0"/>
      <w:marBottom w:val="0"/>
      <w:divBdr>
        <w:top w:val="none" w:sz="0" w:space="0" w:color="auto"/>
        <w:left w:val="none" w:sz="0" w:space="0" w:color="auto"/>
        <w:bottom w:val="none" w:sz="0" w:space="0" w:color="auto"/>
        <w:right w:val="none" w:sz="0" w:space="0" w:color="auto"/>
      </w:divBdr>
    </w:div>
    <w:div w:id="2067216171">
      <w:bodyDiv w:val="1"/>
      <w:marLeft w:val="0"/>
      <w:marRight w:val="0"/>
      <w:marTop w:val="0"/>
      <w:marBottom w:val="0"/>
      <w:divBdr>
        <w:top w:val="none" w:sz="0" w:space="0" w:color="auto"/>
        <w:left w:val="none" w:sz="0" w:space="0" w:color="auto"/>
        <w:bottom w:val="none" w:sz="0" w:space="0" w:color="auto"/>
        <w:right w:val="none" w:sz="0" w:space="0" w:color="auto"/>
      </w:divBdr>
    </w:div>
    <w:div w:id="2073308168">
      <w:bodyDiv w:val="1"/>
      <w:marLeft w:val="0"/>
      <w:marRight w:val="0"/>
      <w:marTop w:val="0"/>
      <w:marBottom w:val="0"/>
      <w:divBdr>
        <w:top w:val="none" w:sz="0" w:space="0" w:color="auto"/>
        <w:left w:val="none" w:sz="0" w:space="0" w:color="auto"/>
        <w:bottom w:val="none" w:sz="0" w:space="0" w:color="auto"/>
        <w:right w:val="none" w:sz="0" w:space="0" w:color="auto"/>
      </w:divBdr>
    </w:div>
    <w:div w:id="2090611203">
      <w:bodyDiv w:val="1"/>
      <w:marLeft w:val="0"/>
      <w:marRight w:val="0"/>
      <w:marTop w:val="0"/>
      <w:marBottom w:val="0"/>
      <w:divBdr>
        <w:top w:val="none" w:sz="0" w:space="0" w:color="auto"/>
        <w:left w:val="none" w:sz="0" w:space="0" w:color="auto"/>
        <w:bottom w:val="none" w:sz="0" w:space="0" w:color="auto"/>
        <w:right w:val="none" w:sz="0" w:space="0" w:color="auto"/>
      </w:divBdr>
    </w:div>
    <w:div w:id="2105032406">
      <w:bodyDiv w:val="1"/>
      <w:marLeft w:val="0"/>
      <w:marRight w:val="0"/>
      <w:marTop w:val="0"/>
      <w:marBottom w:val="0"/>
      <w:divBdr>
        <w:top w:val="none" w:sz="0" w:space="0" w:color="auto"/>
        <w:left w:val="none" w:sz="0" w:space="0" w:color="auto"/>
        <w:bottom w:val="none" w:sz="0" w:space="0" w:color="auto"/>
        <w:right w:val="none" w:sz="0" w:space="0" w:color="auto"/>
      </w:divBdr>
      <w:divsChild>
        <w:div w:id="510534370">
          <w:marLeft w:val="0"/>
          <w:marRight w:val="0"/>
          <w:marTop w:val="0"/>
          <w:marBottom w:val="0"/>
          <w:divBdr>
            <w:top w:val="none" w:sz="0" w:space="0" w:color="auto"/>
            <w:left w:val="none" w:sz="0" w:space="0" w:color="auto"/>
            <w:bottom w:val="none" w:sz="0" w:space="0" w:color="auto"/>
            <w:right w:val="none" w:sz="0" w:space="0" w:color="auto"/>
          </w:divBdr>
        </w:div>
        <w:div w:id="1230580801">
          <w:marLeft w:val="0"/>
          <w:marRight w:val="0"/>
          <w:marTop w:val="0"/>
          <w:marBottom w:val="0"/>
          <w:divBdr>
            <w:top w:val="none" w:sz="0" w:space="0" w:color="auto"/>
            <w:left w:val="none" w:sz="0" w:space="0" w:color="auto"/>
            <w:bottom w:val="none" w:sz="0" w:space="0" w:color="auto"/>
            <w:right w:val="none" w:sz="0" w:space="0" w:color="auto"/>
          </w:divBdr>
        </w:div>
        <w:div w:id="1058359891">
          <w:marLeft w:val="0"/>
          <w:marRight w:val="0"/>
          <w:marTop w:val="0"/>
          <w:marBottom w:val="0"/>
          <w:divBdr>
            <w:top w:val="none" w:sz="0" w:space="0" w:color="auto"/>
            <w:left w:val="none" w:sz="0" w:space="0" w:color="auto"/>
            <w:bottom w:val="none" w:sz="0" w:space="0" w:color="auto"/>
            <w:right w:val="none" w:sz="0" w:space="0" w:color="auto"/>
          </w:divBdr>
        </w:div>
        <w:div w:id="1670134028">
          <w:marLeft w:val="0"/>
          <w:marRight w:val="0"/>
          <w:marTop w:val="0"/>
          <w:marBottom w:val="0"/>
          <w:divBdr>
            <w:top w:val="none" w:sz="0" w:space="0" w:color="auto"/>
            <w:left w:val="none" w:sz="0" w:space="0" w:color="auto"/>
            <w:bottom w:val="none" w:sz="0" w:space="0" w:color="auto"/>
            <w:right w:val="none" w:sz="0" w:space="0" w:color="auto"/>
          </w:divBdr>
        </w:div>
        <w:div w:id="339897495">
          <w:marLeft w:val="0"/>
          <w:marRight w:val="0"/>
          <w:marTop w:val="0"/>
          <w:marBottom w:val="0"/>
          <w:divBdr>
            <w:top w:val="none" w:sz="0" w:space="0" w:color="auto"/>
            <w:left w:val="none" w:sz="0" w:space="0" w:color="auto"/>
            <w:bottom w:val="none" w:sz="0" w:space="0" w:color="auto"/>
            <w:right w:val="none" w:sz="0" w:space="0" w:color="auto"/>
          </w:divBdr>
        </w:div>
      </w:divsChild>
    </w:div>
    <w:div w:id="2113629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longfonds.nl/sarco%C3%AFdose/wat-is-sarco%C3%AFdose"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meetinstrumentenzorg.blob.core.windows.net/documents/Instrument160/CIS%20form.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meetinstrumentenzorg.blob.core.windows.net/documents/Instrument1/MRC%20dyspnoe%20form.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s://sarcoidose.nl/over-sarcoidos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Eng18</b:Tag>
    <b:SourceType>InternetSite</b:SourceType>
    <b:Guid>{CFD7D756-7E2C-3C4C-8730-EC7F6BD40B82}</b:Guid>
    <b:Author>
      <b:Author>
        <b:NameList>
          <b:Person>
            <b:Last>Engelen</b:Last>
            <b:First>Eveline</b:First>
            <b:Middle>van</b:Middle>
          </b:Person>
        </b:NameList>
      </b:Author>
    </b:Author>
    <b:Title>Uitgebreide toelichting van het meetinstrument: Medical Research Councel (MRC) Dyspnoe</b:Title>
    <b:Year>2018</b:Year>
    <b:InternetSiteTitle>Meetinstrumenten in de zorg</b:InternetSiteTitle>
    <b:Month>10</b:Month>
    <b:Day>8</b:Day>
    <b:YearAccessed>2019</b:YearAccessed>
    <b:MonthAccessed>2</b:MonthAccessed>
    <b:DayAccessed>14</b:DayAccessed>
    <b:RefOrder>1</b:RefOrder>
  </b:Source>
</b:Sources>
</file>

<file path=customXml/itemProps1.xml><?xml version="1.0" encoding="utf-8"?>
<ds:datastoreItem xmlns:ds="http://schemas.openxmlformats.org/officeDocument/2006/customXml" ds:itemID="{AC6C18D4-C607-4B02-AFA8-9ED05E07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5604</Words>
  <Characters>30822</Characters>
  <Application>Microsoft Office Word</Application>
  <DocSecurity>0</DocSecurity>
  <Lines>256</Lines>
  <Paragraphs>72</Paragraphs>
  <ScaleCrop>false</ScaleCrop>
  <Company/>
  <LinksUpToDate>false</LinksUpToDate>
  <CharactersWithSpaces>36354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 den Blanken</dc:creator>
  <cp:lastModifiedBy>Kiki</cp:lastModifiedBy>
  <cp:revision>2</cp:revision>
  <cp:lastPrinted>2018-12-12T14:19:00Z</cp:lastPrinted>
  <dcterms:created xsi:type="dcterms:W3CDTF">2019-04-17T12:58:00Z</dcterms:created>
  <dcterms:modified xsi:type="dcterms:W3CDTF">2019-04-17T12:58:00Z</dcterms:modified>
</cp:coreProperties>
</file>