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44" w:rsidRDefault="00D94044" w:rsidP="00D94044">
      <w:pPr>
        <w:jc w:val="center"/>
        <w:rPr>
          <w:b/>
          <w:lang w:val="en-US"/>
        </w:rPr>
      </w:pPr>
      <w:bookmarkStart w:id="0" w:name="_Toc284860902"/>
      <w:bookmarkStart w:id="1" w:name="_Toc295397824"/>
      <w:bookmarkStart w:id="2" w:name="_Toc284840315"/>
    </w:p>
    <w:p w:rsidR="00D94044" w:rsidRDefault="00D94044" w:rsidP="00D94044">
      <w:pPr>
        <w:jc w:val="center"/>
        <w:rPr>
          <w:b/>
          <w:lang w:val="en-US"/>
        </w:rPr>
      </w:pPr>
    </w:p>
    <w:p w:rsidR="00D94044" w:rsidRDefault="00D94044" w:rsidP="00D94044">
      <w:pPr>
        <w:jc w:val="center"/>
        <w:rPr>
          <w:b/>
          <w:lang w:val="en-US"/>
        </w:rPr>
      </w:pPr>
    </w:p>
    <w:p w:rsidR="00D94044" w:rsidRDefault="00D94044" w:rsidP="00D94044">
      <w:pPr>
        <w:jc w:val="center"/>
        <w:rPr>
          <w:b/>
          <w:lang w:val="en-US"/>
        </w:rPr>
      </w:pPr>
    </w:p>
    <w:p w:rsidR="00D94044" w:rsidRDefault="00D94044" w:rsidP="00D94044">
      <w:pPr>
        <w:jc w:val="center"/>
        <w:rPr>
          <w:b/>
          <w:lang w:val="en-US"/>
        </w:rPr>
      </w:pPr>
    </w:p>
    <w:p w:rsidR="00D94044" w:rsidRPr="002A0DAB" w:rsidRDefault="00D94044" w:rsidP="00D94044">
      <w:pPr>
        <w:jc w:val="center"/>
        <w:rPr>
          <w:rFonts w:ascii="Comic Sans MS" w:hAnsi="Comic Sans MS"/>
          <w:b/>
          <w:sz w:val="52"/>
          <w:szCs w:val="52"/>
          <w:lang w:val="en-US"/>
        </w:rPr>
      </w:pPr>
      <w:r w:rsidRPr="002A0DAB">
        <w:rPr>
          <w:b/>
          <w:noProof/>
          <w:sz w:val="52"/>
          <w:szCs w:val="52"/>
          <w:lang w:val="en-US"/>
        </w:rPr>
        <w:drawing>
          <wp:anchor distT="0" distB="0" distL="114300" distR="114300" simplePos="0" relativeHeight="251659264" behindDoc="1" locked="0" layoutInCell="1" allowOverlap="1">
            <wp:simplePos x="0" y="0"/>
            <wp:positionH relativeFrom="column">
              <wp:posOffset>-252095</wp:posOffset>
            </wp:positionH>
            <wp:positionV relativeFrom="paragraph">
              <wp:posOffset>8215630</wp:posOffset>
            </wp:positionV>
            <wp:extent cx="892810" cy="828675"/>
            <wp:effectExtent l="19050" t="0" r="2540" b="0"/>
            <wp:wrapNone/>
            <wp:docPr id="1" name="il_fi" descr="http://www.fitnessinsite.nl/images/stories/HU_help_fitnessbranche_bij_ledenver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tnessinsite.nl/images/stories/HU_help_fitnessbranche_bij_ledenverloop.jpg"/>
                    <pic:cNvPicPr>
                      <a:picLocks noChangeAspect="1" noChangeArrowheads="1"/>
                    </pic:cNvPicPr>
                  </pic:nvPicPr>
                  <pic:blipFill>
                    <a:blip r:embed="rId11" cstate="print"/>
                    <a:srcRect/>
                    <a:stretch>
                      <a:fillRect/>
                    </a:stretch>
                  </pic:blipFill>
                  <pic:spPr bwMode="auto">
                    <a:xfrm>
                      <a:off x="0" y="0"/>
                      <a:ext cx="892810" cy="828675"/>
                    </a:xfrm>
                    <a:prstGeom prst="rect">
                      <a:avLst/>
                    </a:prstGeom>
                    <a:noFill/>
                    <a:ln w="9525">
                      <a:noFill/>
                      <a:miter lim="800000"/>
                      <a:headEnd/>
                      <a:tailEnd/>
                    </a:ln>
                  </pic:spPr>
                </pic:pic>
              </a:graphicData>
            </a:graphic>
          </wp:anchor>
        </w:drawing>
      </w:r>
      <w:r w:rsidRPr="002A0DAB">
        <w:rPr>
          <w:b/>
          <w:noProof/>
          <w:sz w:val="52"/>
          <w:szCs w:val="52"/>
          <w:lang w:val="en-US"/>
        </w:rPr>
        <w:drawing>
          <wp:anchor distT="0" distB="0" distL="114300" distR="114300" simplePos="0" relativeHeight="251660288" behindDoc="1" locked="0" layoutInCell="1" allowOverlap="1">
            <wp:simplePos x="0" y="0"/>
            <wp:positionH relativeFrom="column">
              <wp:posOffset>-2080895</wp:posOffset>
            </wp:positionH>
            <wp:positionV relativeFrom="paragraph">
              <wp:posOffset>9110980</wp:posOffset>
            </wp:positionV>
            <wp:extent cx="9496425" cy="314325"/>
            <wp:effectExtent l="19050" t="0" r="952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496425" cy="314325"/>
                    </a:xfrm>
                    <a:prstGeom prst="rect">
                      <a:avLst/>
                    </a:prstGeom>
                    <a:noFill/>
                    <a:ln w="9525">
                      <a:noFill/>
                      <a:miter lim="800000"/>
                      <a:headEnd/>
                      <a:tailEnd/>
                    </a:ln>
                  </pic:spPr>
                </pic:pic>
              </a:graphicData>
            </a:graphic>
          </wp:anchor>
        </w:drawing>
      </w:r>
      <w:r w:rsidRPr="002A0DAB">
        <w:rPr>
          <w:b/>
          <w:sz w:val="52"/>
          <w:szCs w:val="52"/>
          <w:lang w:val="en-US"/>
        </w:rPr>
        <w:t>Profit is dead, Cash is King</w:t>
      </w:r>
    </w:p>
    <w:p w:rsidR="00D94044" w:rsidRDefault="00D94044" w:rsidP="00D94044">
      <w:pPr>
        <w:rPr>
          <w:lang w:val="en-US"/>
        </w:rPr>
        <w:sectPr w:rsidR="00D94044" w:rsidSect="00C321BD">
          <w:footerReference w:type="default" r:id="rId13"/>
          <w:type w:val="continuous"/>
          <w:pgSz w:w="11906" w:h="16838"/>
          <w:pgMar w:top="1440" w:right="1077" w:bottom="1440" w:left="1077" w:header="709" w:footer="709" w:gutter="0"/>
          <w:pgNumType w:start="3"/>
          <w:cols w:space="708"/>
          <w:titlePg/>
          <w:docGrid w:linePitch="360"/>
        </w:sect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Pr="00D5471B" w:rsidRDefault="00D94044" w:rsidP="00D94044">
      <w:pPr>
        <w:pStyle w:val="Geenafstand"/>
        <w:rPr>
          <w:lang w:val="en-US"/>
        </w:rPr>
      </w:pPr>
    </w:p>
    <w:p w:rsidR="00D94044" w:rsidRPr="00D5471B" w:rsidRDefault="00D94044" w:rsidP="00D94044">
      <w:pPr>
        <w:pStyle w:val="Geenafstand"/>
        <w:rPr>
          <w:lang w:val="en-US"/>
        </w:rPr>
      </w:pPr>
    </w:p>
    <w:p w:rsidR="00D94044" w:rsidRPr="00D5471B" w:rsidRDefault="00D94044" w:rsidP="00D94044">
      <w:pPr>
        <w:pStyle w:val="Geenafstand"/>
        <w:rPr>
          <w:lang w:val="en-US"/>
        </w:rPr>
      </w:pPr>
    </w:p>
    <w:p w:rsidR="00D94044" w:rsidRPr="003B0493"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Default="00D94044" w:rsidP="00D94044">
      <w:pPr>
        <w:pStyle w:val="Geenafstand"/>
        <w:rPr>
          <w:lang w:val="en-US"/>
        </w:rPr>
      </w:pPr>
    </w:p>
    <w:p w:rsidR="00D94044" w:rsidRPr="003B0493" w:rsidRDefault="00D94044" w:rsidP="00D94044">
      <w:pPr>
        <w:pStyle w:val="Geenafstand"/>
        <w:rPr>
          <w:lang w:val="en-US"/>
        </w:rPr>
      </w:pPr>
    </w:p>
    <w:p w:rsidR="00974F6F" w:rsidRDefault="00974F6F" w:rsidP="00D94044">
      <w:pPr>
        <w:pStyle w:val="Geenafstand"/>
      </w:pPr>
    </w:p>
    <w:p w:rsidR="00974F6F" w:rsidRDefault="00974F6F" w:rsidP="00D94044">
      <w:pPr>
        <w:pStyle w:val="Geenafstand"/>
      </w:pPr>
    </w:p>
    <w:p w:rsidR="00974F6F" w:rsidRDefault="00974F6F" w:rsidP="00D94044">
      <w:pPr>
        <w:pStyle w:val="Geenafstand"/>
      </w:pPr>
    </w:p>
    <w:p w:rsidR="00974F6F" w:rsidRDefault="00974F6F" w:rsidP="00D94044">
      <w:pPr>
        <w:pStyle w:val="Geenafstand"/>
      </w:pPr>
    </w:p>
    <w:p w:rsidR="00D94044" w:rsidRPr="00757514" w:rsidRDefault="00D94044" w:rsidP="00D94044">
      <w:pPr>
        <w:pStyle w:val="Geenafstand"/>
      </w:pPr>
      <w:r w:rsidRPr="00757514">
        <w:t>Student:</w:t>
      </w:r>
      <w:r w:rsidRPr="00757514">
        <w:tab/>
      </w:r>
      <w:r w:rsidRPr="00757514">
        <w:tab/>
        <w:t>Jeffrey Alvares</w:t>
      </w:r>
    </w:p>
    <w:p w:rsidR="00D94044" w:rsidRPr="00757514" w:rsidRDefault="00D94044" w:rsidP="00D94044">
      <w:pPr>
        <w:pStyle w:val="Geenafstand"/>
      </w:pPr>
      <w:r w:rsidRPr="00757514">
        <w:t>Studentcode:</w:t>
      </w:r>
      <w:r w:rsidRPr="00757514">
        <w:tab/>
      </w:r>
      <w:r w:rsidRPr="00757514">
        <w:tab/>
        <w:t>153 48 51</w:t>
      </w:r>
    </w:p>
    <w:p w:rsidR="00D94044" w:rsidRPr="00757514" w:rsidRDefault="00D94044" w:rsidP="00D94044">
      <w:pPr>
        <w:pStyle w:val="Geenafstand"/>
      </w:pPr>
      <w:r w:rsidRPr="00757514">
        <w:t>Email:</w:t>
      </w:r>
      <w:r w:rsidRPr="00757514">
        <w:tab/>
      </w:r>
      <w:r w:rsidRPr="00757514">
        <w:tab/>
      </w:r>
      <w:r w:rsidRPr="00757514">
        <w:tab/>
      </w:r>
      <w:hyperlink r:id="rId14" w:history="1">
        <w:r w:rsidRPr="00757514">
          <w:rPr>
            <w:rStyle w:val="Hyperlink"/>
          </w:rPr>
          <w:t>jeffrey.alvares@student.hu.nl</w:t>
        </w:r>
      </w:hyperlink>
    </w:p>
    <w:p w:rsidR="00D94044" w:rsidRPr="00757514" w:rsidRDefault="00D94044" w:rsidP="00D94044">
      <w:pPr>
        <w:pStyle w:val="Geenafstand"/>
      </w:pPr>
      <w:r w:rsidRPr="00757514">
        <w:t>Hogeschool:</w:t>
      </w:r>
      <w:r w:rsidRPr="00757514">
        <w:tab/>
      </w:r>
      <w:r w:rsidRPr="00757514">
        <w:tab/>
        <w:t>Hogeschool Utrecht – Faculteit Economie en Management</w:t>
      </w:r>
    </w:p>
    <w:p w:rsidR="00D94044" w:rsidRPr="00757514" w:rsidRDefault="00D94044" w:rsidP="00D94044">
      <w:pPr>
        <w:pStyle w:val="Geenafstand"/>
      </w:pPr>
      <w:r w:rsidRPr="00757514">
        <w:t>Opleiding:</w:t>
      </w:r>
      <w:r w:rsidRPr="00757514">
        <w:tab/>
      </w:r>
      <w:r w:rsidRPr="00757514">
        <w:tab/>
        <w:t>Bedrijfseconomie (voltijd)</w:t>
      </w:r>
    </w:p>
    <w:p w:rsidR="00D94044" w:rsidRPr="00757514" w:rsidRDefault="00D94044" w:rsidP="00D94044">
      <w:pPr>
        <w:pStyle w:val="Geenafstand"/>
      </w:pPr>
    </w:p>
    <w:p w:rsidR="00D94044" w:rsidRPr="00757514" w:rsidRDefault="00D94044" w:rsidP="00D94044">
      <w:pPr>
        <w:pStyle w:val="Geenafstand"/>
      </w:pPr>
      <w:r w:rsidRPr="00757514">
        <w:t>Organisatie:</w:t>
      </w:r>
      <w:r w:rsidRPr="00757514">
        <w:tab/>
      </w:r>
      <w:r w:rsidRPr="00757514">
        <w:tab/>
        <w:t>WSI Models B.V.</w:t>
      </w:r>
    </w:p>
    <w:p w:rsidR="00D94044" w:rsidRPr="00757514" w:rsidRDefault="00D94044" w:rsidP="00D94044">
      <w:pPr>
        <w:pStyle w:val="Geenafstand"/>
      </w:pPr>
      <w:r w:rsidRPr="00757514">
        <w:t>Adres:</w:t>
      </w:r>
      <w:r w:rsidRPr="00757514">
        <w:tab/>
      </w:r>
      <w:r w:rsidRPr="00757514">
        <w:tab/>
      </w:r>
      <w:r w:rsidRPr="00757514">
        <w:tab/>
        <w:t>Stationsweg Oost 203 B</w:t>
      </w:r>
    </w:p>
    <w:p w:rsidR="00D94044" w:rsidRPr="00757514" w:rsidRDefault="00D94044" w:rsidP="00D94044">
      <w:pPr>
        <w:pStyle w:val="Geenafstand"/>
      </w:pPr>
      <w:r w:rsidRPr="00757514">
        <w:tab/>
      </w:r>
      <w:r w:rsidRPr="00757514">
        <w:tab/>
      </w:r>
      <w:r w:rsidRPr="00757514">
        <w:tab/>
        <w:t>3931 EP Woudenberg</w:t>
      </w:r>
    </w:p>
    <w:p w:rsidR="00D94044" w:rsidRPr="00757514" w:rsidRDefault="00D94044" w:rsidP="00D94044">
      <w:pPr>
        <w:pStyle w:val="Geenafstand"/>
      </w:pPr>
      <w:r w:rsidRPr="00757514">
        <w:t>Telefoonnr.:</w:t>
      </w:r>
      <w:r w:rsidRPr="00757514">
        <w:tab/>
      </w:r>
      <w:r w:rsidRPr="00757514">
        <w:tab/>
        <w:t>033 – 286 79 05</w:t>
      </w:r>
    </w:p>
    <w:p w:rsidR="00D94044" w:rsidRPr="00757514" w:rsidRDefault="00D94044" w:rsidP="00D94044">
      <w:pPr>
        <w:pStyle w:val="Geenafstand"/>
      </w:pPr>
      <w:r w:rsidRPr="00757514">
        <w:t>Bedrijfsbegeleider:</w:t>
      </w:r>
      <w:r w:rsidRPr="00757514">
        <w:tab/>
        <w:t>Dhr. J.P.W. Hansen (directeur WSI Models B.V.)</w:t>
      </w:r>
    </w:p>
    <w:p w:rsidR="00D94044" w:rsidRPr="00757514" w:rsidRDefault="00D94044" w:rsidP="00D94044">
      <w:pPr>
        <w:pStyle w:val="Geenafstand"/>
      </w:pPr>
      <w:r w:rsidRPr="00757514">
        <w:t>Email:</w:t>
      </w:r>
      <w:r w:rsidRPr="00757514">
        <w:tab/>
      </w:r>
      <w:r w:rsidRPr="00757514">
        <w:tab/>
      </w:r>
      <w:r w:rsidRPr="00757514">
        <w:tab/>
      </w:r>
      <w:hyperlink r:id="rId15" w:history="1">
        <w:r w:rsidRPr="00757514">
          <w:rPr>
            <w:rStyle w:val="Hyperlink"/>
          </w:rPr>
          <w:t>joep.hansen@wsi-models.com</w:t>
        </w:r>
      </w:hyperlink>
    </w:p>
    <w:p w:rsidR="00D94044" w:rsidRPr="00757514" w:rsidRDefault="00D94044" w:rsidP="00D94044">
      <w:pPr>
        <w:pStyle w:val="Geenafstand"/>
      </w:pPr>
    </w:p>
    <w:p w:rsidR="00D94044" w:rsidRPr="00757514" w:rsidRDefault="00D94044" w:rsidP="00D94044">
      <w:pPr>
        <w:pStyle w:val="Geenafstand"/>
      </w:pPr>
      <w:r w:rsidRPr="00757514">
        <w:t>Stagebegeleider HU:</w:t>
      </w:r>
      <w:r w:rsidRPr="00757514">
        <w:tab/>
        <w:t>Dhr. F. Boumans</w:t>
      </w:r>
    </w:p>
    <w:p w:rsidR="00D94044" w:rsidRPr="00757514" w:rsidRDefault="00D94044" w:rsidP="00D94044">
      <w:pPr>
        <w:pStyle w:val="Geenafstand"/>
      </w:pPr>
    </w:p>
    <w:p w:rsidR="00D94044" w:rsidRPr="00757514" w:rsidRDefault="00D94044" w:rsidP="00D94044">
      <w:pPr>
        <w:pStyle w:val="Geenafstand"/>
      </w:pPr>
      <w:r w:rsidRPr="00757514">
        <w:t>Datum:</w:t>
      </w:r>
      <w:r w:rsidRPr="00757514">
        <w:tab/>
      </w:r>
      <w:r w:rsidRPr="00757514">
        <w:tab/>
      </w:r>
      <w:r w:rsidRPr="00757514">
        <w:tab/>
      </w:r>
      <w:r>
        <w:t>14 juni 2011</w:t>
      </w:r>
    </w:p>
    <w:p w:rsidR="00C321BD" w:rsidRDefault="00D94044" w:rsidP="00D94044">
      <w:pPr>
        <w:sectPr w:rsidR="00C321BD" w:rsidSect="00C321BD">
          <w:pgSz w:w="11906" w:h="16838"/>
          <w:pgMar w:top="1440" w:right="1077" w:bottom="1440" w:left="1077" w:header="709" w:footer="709" w:gutter="0"/>
          <w:pgNumType w:start="3"/>
          <w:cols w:space="708"/>
          <w:titlePg/>
          <w:docGrid w:linePitch="360"/>
        </w:sectPr>
      </w:pPr>
      <w:r w:rsidRPr="00757514">
        <w:t>Versie:</w:t>
      </w:r>
      <w:r w:rsidRPr="00757514">
        <w:tab/>
      </w:r>
      <w:r w:rsidRPr="00757514">
        <w:tab/>
      </w:r>
      <w:r w:rsidRPr="00757514">
        <w:tab/>
      </w:r>
      <w:r>
        <w:t>Definitief</w:t>
      </w:r>
    </w:p>
    <w:p w:rsidR="003D07C8" w:rsidRDefault="003D07C8" w:rsidP="00CA3AC1">
      <w:pPr>
        <w:pStyle w:val="Kop1"/>
      </w:pPr>
      <w:r>
        <w:lastRenderedPageBreak/>
        <w:t>Voorwoord</w:t>
      </w:r>
      <w:bookmarkEnd w:id="0"/>
      <w:bookmarkEnd w:id="1"/>
    </w:p>
    <w:bookmarkEnd w:id="2"/>
    <w:p w:rsidR="009C6B05" w:rsidRDefault="009C6B05" w:rsidP="00EC3D0C">
      <w:pPr>
        <w:pStyle w:val="Geenafstand"/>
      </w:pPr>
    </w:p>
    <w:p w:rsidR="00D5471B" w:rsidRPr="00D37348" w:rsidRDefault="00EC3D0C" w:rsidP="00D37348">
      <w:pPr>
        <w:pStyle w:val="Geenafstand"/>
      </w:pPr>
      <w:r w:rsidRPr="00D37348">
        <w:t>Deze afstudeeropdracht is geschreven in het kader van mijn afstuderen aan</w:t>
      </w:r>
      <w:r w:rsidR="00D5471B" w:rsidRPr="00D37348">
        <w:t xml:space="preserve"> de</w:t>
      </w:r>
      <w:r w:rsidRPr="00D37348">
        <w:t xml:space="preserve"> Hogeschool Utrecht Faculteit Economie en Management. Na bijna vier jaar Bedrijfseconomie gestudeerd te hebben begon de afstudeerperiode op </w:t>
      </w:r>
      <w:r w:rsidR="003B521A" w:rsidRPr="00D37348">
        <w:t>31 januari 2011</w:t>
      </w:r>
      <w:r w:rsidR="00D5471B" w:rsidRPr="00D37348">
        <w:t xml:space="preserve">. </w:t>
      </w:r>
      <w:r w:rsidR="00D5471B" w:rsidRPr="00D37348">
        <w:br/>
      </w:r>
      <w:r w:rsidR="00D5471B" w:rsidRPr="00D37348">
        <w:br/>
        <w:t xml:space="preserve">Met veel plezier en accuratesse heb ik dit adviesrapport geschreven. Mijn dank gaat uit naar de heer Frans Boumans, die mij tijdens het afstudeertraject heeft begeleidt. Hij heeft mij positieve feedback gegeven en mij geleerd om de juiste structuur in mijn scriptie aan te brengen. Hierdoor werd ik gestimuleerd om vanuit een andere invalshoek en niveau naar mijn scriptie te kijken. </w:t>
      </w:r>
    </w:p>
    <w:p w:rsidR="00D5471B" w:rsidRPr="00D37348" w:rsidRDefault="00D5471B" w:rsidP="00D37348">
      <w:pPr>
        <w:pStyle w:val="Geenafstand"/>
      </w:pPr>
    </w:p>
    <w:p w:rsidR="00C44C12" w:rsidRPr="00D37348" w:rsidRDefault="00D5471B" w:rsidP="00D37348">
      <w:pPr>
        <w:pStyle w:val="Geenafstand"/>
      </w:pPr>
      <w:r w:rsidRPr="00D37348">
        <w:t xml:space="preserve">Verder wil ik Joep Hansen bedanken voor de kans die hij mij heeft gegeven om binnen WSI Models mijn afstudeeropdracht te maken. Naast deze mogelijkheid wil ik hem ook bedanken voor het vertrouwen en </w:t>
      </w:r>
      <w:r w:rsidR="00C44C12" w:rsidRPr="00D37348">
        <w:t xml:space="preserve">het enthousiasme in het begeleiden van mij. Mede door deze afstudeerstage heb ik de mogelijkheid gekregen om werkzaam te blijven binnen WSI Models. Dit geeft mij zoveel energie en vertrouwen dat ik niet langer kan wachten om als volwaardig medewerker bij WSI Models aan de slag te gaan! </w:t>
      </w:r>
    </w:p>
    <w:p w:rsidR="00C44C12" w:rsidRPr="00D37348" w:rsidRDefault="00C44C12" w:rsidP="00D37348">
      <w:pPr>
        <w:pStyle w:val="Geenafstand"/>
      </w:pPr>
    </w:p>
    <w:p w:rsidR="00D5471B" w:rsidRPr="00D37348" w:rsidRDefault="00C44C12" w:rsidP="00D37348">
      <w:pPr>
        <w:pStyle w:val="Geenafstand"/>
      </w:pPr>
      <w:r w:rsidRPr="00D37348">
        <w:t xml:space="preserve">Ook een speciaal dankwoord voor Erik Siks, hoofd product ontwikkeling. Hij heeft mij van de benodigde informatie voorzien en gaf mij ondersteuning waar nodig. </w:t>
      </w:r>
      <w:r w:rsidR="00D5471B" w:rsidRPr="00D37348">
        <w:rPr>
          <w:rFonts w:cs="Arial"/>
        </w:rPr>
        <w:br/>
      </w:r>
    </w:p>
    <w:p w:rsidR="001342B8" w:rsidRPr="00D37348" w:rsidRDefault="006C699E" w:rsidP="00D37348">
      <w:pPr>
        <w:pStyle w:val="Geenafstand"/>
      </w:pPr>
      <w:r w:rsidRPr="00D37348">
        <w:t>Tot slot wil ik de mensen uit mijn directe omgeving bedanken voor hun</w:t>
      </w:r>
      <w:r w:rsidR="00716069" w:rsidRPr="00D37348">
        <w:t xml:space="preserve"> steun,</w:t>
      </w:r>
      <w:r w:rsidRPr="00D37348">
        <w:t xml:space="preserve"> </w:t>
      </w:r>
      <w:r w:rsidR="00971BA6" w:rsidRPr="00D37348">
        <w:t xml:space="preserve">ideeën en </w:t>
      </w:r>
      <w:r w:rsidRPr="00D37348">
        <w:t>luisterend oor</w:t>
      </w:r>
      <w:r w:rsidR="00971BA6" w:rsidRPr="00D37348">
        <w:t>.</w:t>
      </w:r>
      <w:r w:rsidRPr="00D37348">
        <w:t xml:space="preserve"> </w:t>
      </w:r>
    </w:p>
    <w:p w:rsidR="00A1392C" w:rsidRDefault="00A1392C" w:rsidP="00D37348">
      <w:pPr>
        <w:pStyle w:val="Geenafstand"/>
      </w:pPr>
    </w:p>
    <w:p w:rsidR="00D37348" w:rsidRPr="00D37348" w:rsidRDefault="00D37348" w:rsidP="00D37348">
      <w:pPr>
        <w:pStyle w:val="Geenafstand"/>
      </w:pPr>
    </w:p>
    <w:p w:rsidR="001342B8" w:rsidRPr="00D37348" w:rsidRDefault="00104B5B" w:rsidP="00D37348">
      <w:pPr>
        <w:pStyle w:val="Geenafstand"/>
      </w:pPr>
      <w:r w:rsidRPr="00D37348">
        <w:t xml:space="preserve">Woudenberg, </w:t>
      </w:r>
      <w:r w:rsidR="00754207">
        <w:t>14</w:t>
      </w:r>
      <w:r w:rsidRPr="00D37348">
        <w:t xml:space="preserve"> </w:t>
      </w:r>
      <w:r w:rsidR="001342B8" w:rsidRPr="00D37348">
        <w:t>juni 2011</w:t>
      </w:r>
    </w:p>
    <w:p w:rsidR="0041080A" w:rsidRPr="00D37348" w:rsidRDefault="0041080A" w:rsidP="00D37348">
      <w:pPr>
        <w:pStyle w:val="Geenafstand"/>
      </w:pPr>
    </w:p>
    <w:p w:rsidR="009C6B05" w:rsidRDefault="001342B8" w:rsidP="00D37348">
      <w:pPr>
        <w:pStyle w:val="Geenafstand"/>
      </w:pPr>
      <w:r w:rsidRPr="00D37348">
        <w:t>J</w:t>
      </w:r>
      <w:r w:rsidR="0041080A" w:rsidRPr="00D37348">
        <w:t>effrey</w:t>
      </w:r>
      <w:r w:rsidRPr="00D37348">
        <w:t xml:space="preserve"> Alvares</w:t>
      </w:r>
      <w:r w:rsidR="009C6B05" w:rsidRPr="00D37348">
        <w:br w:type="page"/>
      </w:r>
    </w:p>
    <w:p w:rsidR="009C6B05" w:rsidRDefault="009C6B05" w:rsidP="00FE6BA5">
      <w:pPr>
        <w:pStyle w:val="Kop1"/>
      </w:pPr>
      <w:bookmarkStart w:id="3" w:name="_Toc295397825"/>
      <w:r>
        <w:lastRenderedPageBreak/>
        <w:t>Managementsamenvatting</w:t>
      </w:r>
      <w:bookmarkEnd w:id="3"/>
    </w:p>
    <w:p w:rsidR="003C27FA" w:rsidRDefault="003C27FA" w:rsidP="009C6B05">
      <w:pPr>
        <w:pStyle w:val="Geenafstand"/>
      </w:pPr>
    </w:p>
    <w:p w:rsidR="003C27FA" w:rsidRPr="00D37348" w:rsidRDefault="003C27FA" w:rsidP="00D37348">
      <w:pPr>
        <w:pStyle w:val="Geenafstand"/>
      </w:pPr>
      <w:r w:rsidRPr="00D37348">
        <w:t xml:space="preserve">WSI Models BV, gevestigd te Woudenberg is producent van </w:t>
      </w:r>
      <w:r w:rsidR="00D0796C" w:rsidRPr="00D37348">
        <w:t xml:space="preserve">hoogwaardige </w:t>
      </w:r>
      <w:r w:rsidRPr="00D37348">
        <w:t>miniatuurmodellen op het gebied van kranen, grondverzet en speciaal- en zwaartransport. Het wereldwijde dealernetwerk en het grote aantal verzamelaars zorgen voor een markt die door enkele concurrenten wordt betreden. Om aan de vraag van de afnemers te kunnen voldoen is innovatie nodig. Door jaarlijks ruim €600.000,- te investeren in matrijzen, worden er nieuwe modellen ontwikkeld.</w:t>
      </w:r>
    </w:p>
    <w:p w:rsidR="003C27FA" w:rsidRPr="00D37348" w:rsidRDefault="003C27FA" w:rsidP="00D37348">
      <w:pPr>
        <w:pStyle w:val="Geenafstand"/>
      </w:pPr>
    </w:p>
    <w:p w:rsidR="003C27FA" w:rsidRPr="00D37348" w:rsidRDefault="003C27FA" w:rsidP="00D37348">
      <w:pPr>
        <w:pStyle w:val="Geenafstand"/>
      </w:pPr>
      <w:r w:rsidRPr="00D37348">
        <w:t xml:space="preserve">Het investeren in matrijzen neemt enorme risico’s met zich mee, deze risico’s moeten worden gereduceerd. Het tegengaan van niet-rendabele investeringen kan mede door onderzoek te verrichten en de beslissingen om wel of niet te investeren financieel te onderbouwen, door gebruik te maken van verschillende investeringsmethoden. </w:t>
      </w:r>
    </w:p>
    <w:p w:rsidR="003C27FA" w:rsidRPr="00D37348" w:rsidRDefault="003C27FA" w:rsidP="00D37348">
      <w:pPr>
        <w:pStyle w:val="Geenafstand"/>
      </w:pPr>
    </w:p>
    <w:p w:rsidR="003C27FA" w:rsidRPr="00D37348" w:rsidRDefault="003C27FA" w:rsidP="00D37348">
      <w:pPr>
        <w:pStyle w:val="Geenafstand"/>
      </w:pPr>
      <w:r w:rsidRPr="00D37348">
        <w:t xml:space="preserve">De doelstelling van dit onderzoek is om WSI Models BV een aanbeveling te doen, welke investeringsmethode zij in de toekomst kunnen gebruiken om niet succesvolle investeringen uit te sluiten. Door een investeringsmethode aan te bevelen kunnen de keuzes van het management worden onderbouwd en is direct </w:t>
      </w:r>
      <w:r w:rsidR="00D0796C" w:rsidRPr="00D37348">
        <w:t>zichtbaar</w:t>
      </w:r>
      <w:r w:rsidRPr="00D37348">
        <w:t xml:space="preserve"> of een investering rendabel is.</w:t>
      </w:r>
    </w:p>
    <w:p w:rsidR="003C27FA" w:rsidRPr="00D37348" w:rsidRDefault="003C27FA" w:rsidP="00D37348">
      <w:pPr>
        <w:pStyle w:val="Geenafstand"/>
      </w:pPr>
    </w:p>
    <w:p w:rsidR="003C27FA" w:rsidRPr="00D37348" w:rsidRDefault="003C27FA" w:rsidP="00D37348">
      <w:pPr>
        <w:pStyle w:val="Geenafstand"/>
      </w:pPr>
      <w:r w:rsidRPr="00D37348">
        <w:t xml:space="preserve">Om een aanbeveling te kunnen doen welke methode voor WSI Models het meest geschikt is, </w:t>
      </w:r>
    </w:p>
    <w:p w:rsidR="003C27FA" w:rsidRPr="00D37348" w:rsidRDefault="005D5153" w:rsidP="00D37348">
      <w:pPr>
        <w:pStyle w:val="Geenafstand"/>
      </w:pPr>
      <w:r w:rsidRPr="00D37348">
        <w:t>is onderzoek nodig.</w:t>
      </w:r>
      <w:r w:rsidR="003C27FA" w:rsidRPr="00D37348">
        <w:t xml:space="preserve"> </w:t>
      </w:r>
      <w:r w:rsidRPr="00D37348">
        <w:t>D</w:t>
      </w:r>
      <w:r w:rsidR="003C27FA" w:rsidRPr="00D37348">
        <w:t>aarvoor is besloten om 13 verschillende modellen te onderwerpen aan vier investeringsmethoden, namelijk:</w:t>
      </w:r>
    </w:p>
    <w:p w:rsidR="003C27FA" w:rsidRPr="00D37348" w:rsidRDefault="003C27FA" w:rsidP="00DA25F1">
      <w:pPr>
        <w:pStyle w:val="Geenafstand"/>
        <w:numPr>
          <w:ilvl w:val="0"/>
          <w:numId w:val="14"/>
        </w:numPr>
      </w:pPr>
      <w:r w:rsidRPr="00D37348">
        <w:t>Netto contante waarde methode</w:t>
      </w:r>
    </w:p>
    <w:p w:rsidR="003C27FA" w:rsidRPr="00D37348" w:rsidRDefault="003C27FA" w:rsidP="00DA25F1">
      <w:pPr>
        <w:pStyle w:val="Geenafstand"/>
        <w:numPr>
          <w:ilvl w:val="0"/>
          <w:numId w:val="14"/>
        </w:numPr>
      </w:pPr>
      <w:r w:rsidRPr="00D37348">
        <w:t>Economische terugverdienperiode</w:t>
      </w:r>
    </w:p>
    <w:p w:rsidR="003C27FA" w:rsidRPr="00D37348" w:rsidRDefault="003C27FA" w:rsidP="00DA25F1">
      <w:pPr>
        <w:pStyle w:val="Geenafstand"/>
        <w:numPr>
          <w:ilvl w:val="0"/>
          <w:numId w:val="14"/>
        </w:numPr>
      </w:pPr>
      <w:r w:rsidRPr="00D37348">
        <w:t>Interne rentabiliteit</w:t>
      </w:r>
    </w:p>
    <w:p w:rsidR="003C27FA" w:rsidRPr="00D37348" w:rsidRDefault="003C27FA" w:rsidP="00DA25F1">
      <w:pPr>
        <w:pStyle w:val="Geenafstand"/>
        <w:numPr>
          <w:ilvl w:val="0"/>
          <w:numId w:val="14"/>
        </w:numPr>
      </w:pPr>
      <w:r w:rsidRPr="00D37348">
        <w:t>Boekhoudkundige terugverdienperiode</w:t>
      </w:r>
    </w:p>
    <w:p w:rsidR="003C27FA" w:rsidRPr="00D37348" w:rsidRDefault="003C27FA" w:rsidP="00D37348">
      <w:pPr>
        <w:pStyle w:val="Geenafstand"/>
      </w:pPr>
      <w:r w:rsidRPr="00D37348">
        <w:t xml:space="preserve">Om deze methoden toe te kunnen passen is het belangrijk dat de benodigde informatie betrouwbaar en volledig is. De belangrijkste factor bij </w:t>
      </w:r>
      <w:r w:rsidR="00D0796C" w:rsidRPr="00D37348">
        <w:t xml:space="preserve">het uitwerken van </w:t>
      </w:r>
      <w:r w:rsidRPr="00D37348">
        <w:t>de</w:t>
      </w:r>
      <w:r w:rsidR="00D0796C" w:rsidRPr="00D37348">
        <w:t>ze</w:t>
      </w:r>
      <w:r w:rsidRPr="00D37348">
        <w:t xml:space="preserve"> methoden is de vermogenskostenvoet, hierin zijn de</w:t>
      </w:r>
      <w:r w:rsidR="00D0796C" w:rsidRPr="00D37348">
        <w:t xml:space="preserve"> kosten van het eigen vermogen, kosten van het vreemd vermogen en de vermogensstructuur verwerkt</w:t>
      </w:r>
      <w:r w:rsidR="009E19AC">
        <w:t>, oftewel de minimaal</w:t>
      </w:r>
      <w:r w:rsidR="00BF6F98" w:rsidRPr="00D37348">
        <w:t xml:space="preserve"> </w:t>
      </w:r>
      <w:r w:rsidR="009E19AC">
        <w:t xml:space="preserve">vereiste </w:t>
      </w:r>
      <w:r w:rsidR="00BF6F98" w:rsidRPr="00D37348">
        <w:t>vergoeding op het totale vermogen.</w:t>
      </w:r>
    </w:p>
    <w:p w:rsidR="003C27FA" w:rsidRPr="00D37348" w:rsidRDefault="003C27FA" w:rsidP="00D37348">
      <w:pPr>
        <w:pStyle w:val="Geenafstand"/>
      </w:pPr>
    </w:p>
    <w:p w:rsidR="00C56DCA" w:rsidRPr="00D37348" w:rsidRDefault="00ED4DC4" w:rsidP="00D37348">
      <w:pPr>
        <w:pStyle w:val="Geenafstand"/>
      </w:pPr>
      <w:r w:rsidRPr="00D37348">
        <w:t>Het eerste hoofdstuk, het inleidende hoofdstuk zal de organisatie beschrijven. Wat WSI Models nu e</w:t>
      </w:r>
      <w:r w:rsidR="00C56DCA" w:rsidRPr="00D37348">
        <w:t>xact doet, waarvoor zij staan,</w:t>
      </w:r>
      <w:r w:rsidRPr="00D37348">
        <w:t xml:space="preserve"> </w:t>
      </w:r>
      <w:r w:rsidR="00C56DCA" w:rsidRPr="00D37348">
        <w:t>waarom</w:t>
      </w:r>
      <w:r w:rsidRPr="00D37348">
        <w:t xml:space="preserve"> de onderneming is opgericht en een duidelijke toekomstvisie. Hierna volgen de aanleiding en de doelstelling van dit investeringsonderzoek. </w:t>
      </w:r>
    </w:p>
    <w:p w:rsidR="00ED4DC4" w:rsidRPr="00D37348" w:rsidRDefault="00ED4DC4" w:rsidP="00D37348">
      <w:pPr>
        <w:pStyle w:val="Geenafstand"/>
      </w:pPr>
      <w:r w:rsidRPr="00D37348">
        <w:t>De hoofdvraag van dit onderzoek</w:t>
      </w:r>
      <w:r w:rsidR="00C56DCA" w:rsidRPr="00D37348">
        <w:t xml:space="preserve"> is</w:t>
      </w:r>
      <w:r w:rsidRPr="00D37348">
        <w:t>:</w:t>
      </w:r>
    </w:p>
    <w:p w:rsidR="00C56DCA" w:rsidRPr="00D37348" w:rsidRDefault="00C56DCA" w:rsidP="00D37348">
      <w:pPr>
        <w:pStyle w:val="Geenafstand"/>
      </w:pPr>
    </w:p>
    <w:p w:rsidR="00ED4DC4" w:rsidRPr="00D37348" w:rsidRDefault="00ED4DC4" w:rsidP="00D37348">
      <w:pPr>
        <w:pStyle w:val="Geenafstand"/>
        <w:rPr>
          <w:i/>
        </w:rPr>
      </w:pPr>
      <w:r w:rsidRPr="00D37348">
        <w:rPr>
          <w:i/>
        </w:rPr>
        <w:t>‘’Welke investeringsmethode kan WSI Models BV in de toekomst gebruiken om meer succesvol in matrijzen te investeren?’’</w:t>
      </w:r>
    </w:p>
    <w:p w:rsidR="00C56DCA" w:rsidRPr="00D37348" w:rsidRDefault="00C56DCA" w:rsidP="00D37348">
      <w:pPr>
        <w:pStyle w:val="Geenafstand"/>
      </w:pPr>
    </w:p>
    <w:p w:rsidR="00C56DCA" w:rsidRPr="00D37348" w:rsidRDefault="00C56DCA" w:rsidP="00D37348">
      <w:pPr>
        <w:pStyle w:val="Geenafstand"/>
      </w:pPr>
      <w:r w:rsidRPr="00D37348">
        <w:t>Hieraan gekoppeld zijn de deelvragen, die tevens dienen als afbakening en leidraad in dit onderzoek.</w:t>
      </w:r>
    </w:p>
    <w:p w:rsidR="00ED4DC4" w:rsidRPr="00D37348" w:rsidRDefault="00ED4DC4" w:rsidP="00D37348">
      <w:pPr>
        <w:pStyle w:val="Geenafstand"/>
      </w:pPr>
    </w:p>
    <w:p w:rsidR="00ED4DC4" w:rsidRPr="00D37348" w:rsidRDefault="00ED4DC4" w:rsidP="00D37348">
      <w:pPr>
        <w:pStyle w:val="Geenafstand"/>
      </w:pPr>
      <w:r w:rsidRPr="00D37348">
        <w:t>In h</w:t>
      </w:r>
      <w:r w:rsidR="003C27FA" w:rsidRPr="00D37348">
        <w:t xml:space="preserve">oofdstuk </w:t>
      </w:r>
      <w:r w:rsidR="000E0A06" w:rsidRPr="00D37348">
        <w:t>2</w:t>
      </w:r>
      <w:r w:rsidR="003C27FA" w:rsidRPr="00D37348">
        <w:t xml:space="preserve"> </w:t>
      </w:r>
      <w:r w:rsidR="000E0A06" w:rsidRPr="00D37348">
        <w:t xml:space="preserve">zal </w:t>
      </w:r>
      <w:r w:rsidR="003C27FA" w:rsidRPr="00D37348">
        <w:t xml:space="preserve">het theoretische gedeelte </w:t>
      </w:r>
      <w:r w:rsidRPr="00D37348">
        <w:t xml:space="preserve">van het onderzoek worden </w:t>
      </w:r>
      <w:r w:rsidR="003B173B" w:rsidRPr="00D37348">
        <w:t>uitgewerkt</w:t>
      </w:r>
      <w:r w:rsidRPr="00D37348">
        <w:t xml:space="preserve">. Er zal </w:t>
      </w:r>
      <w:r w:rsidR="009E19AC">
        <w:t>b</w:t>
      </w:r>
      <w:r w:rsidRPr="00D37348">
        <w:t xml:space="preserve">egonnen worden met de uitleg wat een investering is en wanneer een investering rendabel is. Daarop volgt een korte uitleg over de soorten benadering van de methoden, economisch of boekhoudkundig. In dit onderzoek worden </w:t>
      </w:r>
      <w:r w:rsidR="009E19AC">
        <w:t>drie</w:t>
      </w:r>
      <w:r w:rsidRPr="00D37348">
        <w:t xml:space="preserve"> economische benaderingen gebruikt en een boekhoudkundige benadering. Na de uitleg van de benaderingen worden de gebruikte methoden uitvoerig behandeld.</w:t>
      </w:r>
      <w:r w:rsidR="003C27FA" w:rsidRPr="00D37348">
        <w:t xml:space="preserve"> Hierin komt </w:t>
      </w:r>
      <w:r w:rsidRPr="00D37348">
        <w:t xml:space="preserve">ook </w:t>
      </w:r>
      <w:r w:rsidR="003C27FA" w:rsidRPr="00D37348">
        <w:t>naar voren wat de voor- en nadelen zijn van deze methoden</w:t>
      </w:r>
      <w:r w:rsidR="000E0A06" w:rsidRPr="00D37348">
        <w:t xml:space="preserve">. </w:t>
      </w:r>
    </w:p>
    <w:p w:rsidR="00C56DCA" w:rsidRDefault="00C56DCA">
      <w:r>
        <w:br w:type="page"/>
      </w:r>
    </w:p>
    <w:p w:rsidR="003C27FA" w:rsidRPr="00D37348" w:rsidRDefault="000E0A06" w:rsidP="00D37348">
      <w:pPr>
        <w:pStyle w:val="Geenafstand"/>
      </w:pPr>
      <w:r w:rsidRPr="00D37348">
        <w:lastRenderedPageBreak/>
        <w:t xml:space="preserve">In hoofdstuk 3 </w:t>
      </w:r>
      <w:r w:rsidR="00A766BD" w:rsidRPr="00D37348">
        <w:t>wordt uitgelegd hoe</w:t>
      </w:r>
      <w:r w:rsidR="00D72844" w:rsidRPr="00D37348">
        <w:t xml:space="preserve"> de methoden zijn toegepast op </w:t>
      </w:r>
      <w:r w:rsidR="00A766BD" w:rsidRPr="00D37348">
        <w:t>13 modellen die in dit onderzoek zijn meegenomen.</w:t>
      </w:r>
      <w:r w:rsidR="003B173B" w:rsidRPr="00D37348">
        <w:t xml:space="preserve"> Maar voordat de praktische u</w:t>
      </w:r>
      <w:r w:rsidR="00BF6F98" w:rsidRPr="00D37348">
        <w:t>itleg van de methoden een plek</w:t>
      </w:r>
      <w:r w:rsidR="003B173B" w:rsidRPr="00D37348">
        <w:t xml:space="preserve"> krijgt, </w:t>
      </w:r>
      <w:r w:rsidR="00A766BD" w:rsidRPr="00D37348">
        <w:t>moeten eerst de benodigde cijfers worden verwerkt tot bruikbare gegevens. Dit wordt stap voor stap behandeld, waarnaar later in dit hoofdstuk de methoden aan te pas komen</w:t>
      </w:r>
      <w:r w:rsidR="00D72844" w:rsidRPr="00D37348">
        <w:t>. Daarna</w:t>
      </w:r>
      <w:r w:rsidR="003B173B" w:rsidRPr="00D37348">
        <w:t>ast</w:t>
      </w:r>
      <w:r w:rsidR="00D72844" w:rsidRPr="00D37348">
        <w:t xml:space="preserve"> zal er een gevoeligheidsanalyse plaatsvinden. Overigens wordt i</w:t>
      </w:r>
      <w:r w:rsidR="00A766BD" w:rsidRPr="00D37348">
        <w:t xml:space="preserve">edere methode geïllustreerd aan de hand van een voorbeeld. </w:t>
      </w:r>
    </w:p>
    <w:p w:rsidR="003C27FA" w:rsidRPr="00D37348" w:rsidRDefault="003C27FA" w:rsidP="00D37348">
      <w:pPr>
        <w:pStyle w:val="Geenafstand"/>
      </w:pPr>
    </w:p>
    <w:p w:rsidR="00D72844" w:rsidRPr="00D37348" w:rsidRDefault="003C27FA" w:rsidP="00D37348">
      <w:pPr>
        <w:pStyle w:val="Geenafstand"/>
      </w:pPr>
      <w:r w:rsidRPr="00D37348">
        <w:t>Het onderzoek</w:t>
      </w:r>
      <w:r w:rsidR="000E0A06" w:rsidRPr="00D37348">
        <w:t xml:space="preserve"> wordt afgesloten In hoofdstuk 4</w:t>
      </w:r>
      <w:r w:rsidR="00D72844" w:rsidRPr="00D37348">
        <w:t>, aan het eind van dit onderzoek is duidelijk geworden wat de stand van zaken is op het gebied van investeringsmethode</w:t>
      </w:r>
      <w:r w:rsidR="00BF6F98" w:rsidRPr="00D37348">
        <w:t>n. Van investeringsmethoden hebb</w:t>
      </w:r>
      <w:r w:rsidR="00D72844" w:rsidRPr="00D37348">
        <w:t xml:space="preserve">en ze binnen WSI Models wel gehoord, maar zijn </w:t>
      </w:r>
      <w:r w:rsidR="003B173B" w:rsidRPr="00D37348">
        <w:t xml:space="preserve">in het verleden </w:t>
      </w:r>
      <w:r w:rsidR="00D72844" w:rsidRPr="00D37348">
        <w:t>nog nooit toegep</w:t>
      </w:r>
      <w:r w:rsidR="00BF6F98" w:rsidRPr="00D37348">
        <w:t xml:space="preserve">ast op </w:t>
      </w:r>
      <w:r w:rsidR="00D72844" w:rsidRPr="00D37348">
        <w:t xml:space="preserve">projecten. </w:t>
      </w:r>
    </w:p>
    <w:p w:rsidR="003C27FA" w:rsidRPr="00D37348" w:rsidRDefault="003C27FA" w:rsidP="00D37348">
      <w:pPr>
        <w:pStyle w:val="Geenafstand"/>
      </w:pPr>
    </w:p>
    <w:p w:rsidR="003C27FA" w:rsidRPr="009E19AC" w:rsidRDefault="003C27FA" w:rsidP="00D37348">
      <w:pPr>
        <w:pStyle w:val="Geenafstand"/>
      </w:pPr>
      <w:r w:rsidRPr="00D37348">
        <w:t xml:space="preserve">De belangrijkste conclusie is dat er bij WSI Models </w:t>
      </w:r>
      <w:r w:rsidR="00D72844" w:rsidRPr="00D37348">
        <w:t xml:space="preserve">in het verleden niet slecht is geïnvesteerd, maar dat er meer cijfermatig onderbouwd moet worden. De aanbeveling voor WSI Models is dat zij </w:t>
      </w:r>
      <w:r w:rsidR="003B173B" w:rsidRPr="00D37348">
        <w:t>het best</w:t>
      </w:r>
      <w:r w:rsidR="00D72844" w:rsidRPr="00D37348">
        <w:t xml:space="preserve"> gebruik kunnen maken van de netto contante waarde methode</w:t>
      </w:r>
      <w:r w:rsidR="009E19AC">
        <w:t xml:space="preserve"> in combinatie met de economische terugverdienperiode</w:t>
      </w:r>
      <w:r w:rsidR="00490510">
        <w:t>. Deze twee methoden, omdat in de</w:t>
      </w:r>
      <w:r w:rsidR="00D72844" w:rsidRPr="00D37348">
        <w:t xml:space="preserve"> berekening</w:t>
      </w:r>
      <w:r w:rsidR="00490510">
        <w:t>en</w:t>
      </w:r>
      <w:r w:rsidR="00D72844" w:rsidRPr="00D37348">
        <w:t xml:space="preserve"> de </w:t>
      </w:r>
      <w:r w:rsidR="003B173B" w:rsidRPr="00D37348">
        <w:t xml:space="preserve">gemiddelde </w:t>
      </w:r>
      <w:r w:rsidR="00D72844" w:rsidRPr="00D37348">
        <w:t>vermo</w:t>
      </w:r>
      <w:r w:rsidR="009E19AC">
        <w:t xml:space="preserve">genskostenvoet wordt meegenomen en </w:t>
      </w:r>
      <w:r w:rsidR="00490510">
        <w:t>deze methoden duidelijkheid geven over de investering,</w:t>
      </w:r>
      <w:r w:rsidR="009E19AC">
        <w:t xml:space="preserve"> </w:t>
      </w:r>
      <w:r w:rsidR="009E19AC">
        <w:rPr>
          <w:i/>
        </w:rPr>
        <w:t>of</w:t>
      </w:r>
      <w:r w:rsidR="009E19AC">
        <w:t xml:space="preserve"> en </w:t>
      </w:r>
      <w:r w:rsidR="009E19AC">
        <w:rPr>
          <w:i/>
        </w:rPr>
        <w:t xml:space="preserve"> wanneer</w:t>
      </w:r>
      <w:r w:rsidR="009E19AC">
        <w:t xml:space="preserve"> de investering is terugverdiend.</w:t>
      </w:r>
    </w:p>
    <w:p w:rsidR="003C27FA" w:rsidRPr="00D37348" w:rsidRDefault="003C27FA" w:rsidP="00D37348">
      <w:pPr>
        <w:pStyle w:val="Geenafstand"/>
      </w:pPr>
    </w:p>
    <w:p w:rsidR="00ED4DC4" w:rsidRPr="00D37348" w:rsidRDefault="003C27FA" w:rsidP="00D37348">
      <w:pPr>
        <w:pStyle w:val="Geenafstand"/>
      </w:pPr>
      <w:r w:rsidRPr="00D37348">
        <w:t>Deze afstudeeropdracht is geschreven in samenwerking met WSI Models en geldt als eindopdracht voor de studie Bedrijfseconomie aan de Hogeschool Utrecht.</w:t>
      </w:r>
    </w:p>
    <w:p w:rsidR="00ED4DC4" w:rsidRDefault="00ED4DC4">
      <w:r>
        <w:br w:type="page"/>
      </w:r>
    </w:p>
    <w:sdt>
      <w:sdtPr>
        <w:rPr>
          <w:rFonts w:asciiTheme="minorHAnsi" w:eastAsiaTheme="minorHAnsi" w:hAnsiTheme="minorHAnsi" w:cstheme="minorBidi"/>
          <w:b w:val="0"/>
          <w:bCs w:val="0"/>
          <w:sz w:val="22"/>
          <w:szCs w:val="22"/>
        </w:rPr>
        <w:id w:val="10538803"/>
        <w:docPartObj>
          <w:docPartGallery w:val="Table of Contents"/>
          <w:docPartUnique/>
        </w:docPartObj>
      </w:sdtPr>
      <w:sdtContent>
        <w:p w:rsidR="00CC3180" w:rsidRDefault="00CC3180" w:rsidP="00CA3AC1">
          <w:pPr>
            <w:pStyle w:val="Kopvaninhoudsopgave"/>
            <w:pBdr>
              <w:bottom w:val="single" w:sz="6" w:space="1" w:color="auto"/>
            </w:pBdr>
          </w:pPr>
          <w:r>
            <w:t>Inhoudsopgave</w:t>
          </w:r>
        </w:p>
        <w:p w:rsidR="00CC3180" w:rsidRDefault="00CC3180" w:rsidP="005641FA">
          <w:pPr>
            <w:pStyle w:val="Geenafstand"/>
          </w:pPr>
        </w:p>
        <w:p w:rsidR="008D09B4" w:rsidRDefault="00040F3C" w:rsidP="008D09B4">
          <w:pPr>
            <w:pStyle w:val="Inhopg1"/>
            <w:spacing w:after="0"/>
            <w:rPr>
              <w:b w:val="0"/>
              <w:lang w:eastAsia="nl-NL"/>
            </w:rPr>
          </w:pPr>
          <w:r w:rsidRPr="00040F3C">
            <w:fldChar w:fldCharType="begin"/>
          </w:r>
          <w:r w:rsidR="00CC3180">
            <w:instrText xml:space="preserve"> TOC \o "1-3" \h \z \u </w:instrText>
          </w:r>
          <w:r w:rsidRPr="00040F3C">
            <w:fldChar w:fldCharType="separate"/>
          </w:r>
          <w:hyperlink w:anchor="_Toc295397824" w:history="1">
            <w:r w:rsidR="008D09B4" w:rsidRPr="00A3430B">
              <w:rPr>
                <w:rStyle w:val="Hyperlink"/>
              </w:rPr>
              <w:t>Voorwoord</w:t>
            </w:r>
            <w:r w:rsidR="008D09B4">
              <w:rPr>
                <w:webHidden/>
              </w:rPr>
              <w:tab/>
            </w:r>
            <w:r>
              <w:rPr>
                <w:webHidden/>
              </w:rPr>
              <w:fldChar w:fldCharType="begin"/>
            </w:r>
            <w:r w:rsidR="008D09B4">
              <w:rPr>
                <w:webHidden/>
              </w:rPr>
              <w:instrText xml:space="preserve"> PAGEREF _Toc295397824 \h </w:instrText>
            </w:r>
            <w:r>
              <w:rPr>
                <w:webHidden/>
              </w:rPr>
            </w:r>
            <w:r>
              <w:rPr>
                <w:webHidden/>
              </w:rPr>
              <w:fldChar w:fldCharType="separate"/>
            </w:r>
            <w:r w:rsidR="008D09B4">
              <w:rPr>
                <w:webHidden/>
              </w:rPr>
              <w:t>3</w:t>
            </w:r>
            <w:r>
              <w:rPr>
                <w:webHidden/>
              </w:rPr>
              <w:fldChar w:fldCharType="end"/>
            </w:r>
          </w:hyperlink>
        </w:p>
        <w:p w:rsidR="008D09B4" w:rsidRDefault="00040F3C" w:rsidP="008D09B4">
          <w:pPr>
            <w:pStyle w:val="Inhopg1"/>
            <w:spacing w:after="0"/>
            <w:rPr>
              <w:b w:val="0"/>
              <w:lang w:eastAsia="nl-NL"/>
            </w:rPr>
          </w:pPr>
          <w:hyperlink w:anchor="_Toc295397825" w:history="1">
            <w:r w:rsidR="008D09B4" w:rsidRPr="00A3430B">
              <w:rPr>
                <w:rStyle w:val="Hyperlink"/>
              </w:rPr>
              <w:t>Managementsamenvatting</w:t>
            </w:r>
            <w:r w:rsidR="008D09B4">
              <w:rPr>
                <w:webHidden/>
              </w:rPr>
              <w:tab/>
            </w:r>
            <w:r>
              <w:rPr>
                <w:webHidden/>
              </w:rPr>
              <w:fldChar w:fldCharType="begin"/>
            </w:r>
            <w:r w:rsidR="008D09B4">
              <w:rPr>
                <w:webHidden/>
              </w:rPr>
              <w:instrText xml:space="preserve"> PAGEREF _Toc295397825 \h </w:instrText>
            </w:r>
            <w:r>
              <w:rPr>
                <w:webHidden/>
              </w:rPr>
            </w:r>
            <w:r>
              <w:rPr>
                <w:webHidden/>
              </w:rPr>
              <w:fldChar w:fldCharType="separate"/>
            </w:r>
            <w:r w:rsidR="008D09B4">
              <w:rPr>
                <w:webHidden/>
              </w:rPr>
              <w:t>4</w:t>
            </w:r>
            <w:r>
              <w:rPr>
                <w:webHidden/>
              </w:rPr>
              <w:fldChar w:fldCharType="end"/>
            </w:r>
          </w:hyperlink>
        </w:p>
        <w:p w:rsidR="008D09B4" w:rsidRDefault="008D09B4" w:rsidP="008D09B4">
          <w:pPr>
            <w:pStyle w:val="Inhopg1"/>
            <w:tabs>
              <w:tab w:val="left" w:pos="1540"/>
            </w:tabs>
            <w:spacing w:after="0"/>
            <w:rPr>
              <w:rStyle w:val="Hyperlink"/>
            </w:rPr>
          </w:pPr>
        </w:p>
        <w:p w:rsidR="008D09B4" w:rsidRDefault="00040F3C" w:rsidP="008D09B4">
          <w:pPr>
            <w:pStyle w:val="Inhopg1"/>
            <w:tabs>
              <w:tab w:val="left" w:pos="1540"/>
            </w:tabs>
            <w:spacing w:after="0"/>
            <w:rPr>
              <w:b w:val="0"/>
              <w:lang w:eastAsia="nl-NL"/>
            </w:rPr>
          </w:pPr>
          <w:hyperlink w:anchor="_Toc295397826" w:history="1">
            <w:r w:rsidR="008D09B4" w:rsidRPr="00A3430B">
              <w:rPr>
                <w:rStyle w:val="Hyperlink"/>
              </w:rPr>
              <w:t xml:space="preserve">Hoofdstuk 1 </w:t>
            </w:r>
            <w:r w:rsidR="008D09B4">
              <w:rPr>
                <w:b w:val="0"/>
                <w:lang w:eastAsia="nl-NL"/>
              </w:rPr>
              <w:tab/>
            </w:r>
            <w:r w:rsidR="008D09B4" w:rsidRPr="00A3430B">
              <w:rPr>
                <w:rStyle w:val="Hyperlink"/>
              </w:rPr>
              <w:t>Inleiding</w:t>
            </w:r>
            <w:r w:rsidR="008D09B4">
              <w:rPr>
                <w:webHidden/>
              </w:rPr>
              <w:tab/>
            </w:r>
            <w:r w:rsidR="002831B1">
              <w:rPr>
                <w:webHidden/>
              </w:rPr>
              <w:t>7</w:t>
            </w:r>
          </w:hyperlink>
        </w:p>
        <w:p w:rsidR="008D09B4" w:rsidRDefault="00040F3C" w:rsidP="008D09B4">
          <w:pPr>
            <w:pStyle w:val="Inhopg2"/>
            <w:tabs>
              <w:tab w:val="left" w:pos="880"/>
              <w:tab w:val="right" w:pos="9742"/>
            </w:tabs>
            <w:spacing w:after="0"/>
            <w:rPr>
              <w:noProof/>
              <w:lang w:eastAsia="nl-NL"/>
            </w:rPr>
          </w:pPr>
          <w:hyperlink w:anchor="_Toc295397829" w:history="1">
            <w:r w:rsidR="008D09B4" w:rsidRPr="00A3430B">
              <w:rPr>
                <w:rStyle w:val="Hyperlink"/>
                <w:noProof/>
              </w:rPr>
              <w:t>1.1</w:t>
            </w:r>
            <w:r w:rsidR="008D09B4">
              <w:rPr>
                <w:noProof/>
                <w:lang w:eastAsia="nl-NL"/>
              </w:rPr>
              <w:tab/>
            </w:r>
            <w:r w:rsidR="008D09B4" w:rsidRPr="00A3430B">
              <w:rPr>
                <w:rStyle w:val="Hyperlink"/>
                <w:noProof/>
              </w:rPr>
              <w:t>Organisatieomschrijving</w:t>
            </w:r>
            <w:r w:rsidR="008D09B4">
              <w:rPr>
                <w:noProof/>
                <w:webHidden/>
              </w:rPr>
              <w:tab/>
            </w:r>
            <w:r w:rsidR="002831B1">
              <w:rPr>
                <w:noProof/>
                <w:webHidden/>
              </w:rPr>
              <w:t>7</w:t>
            </w:r>
          </w:hyperlink>
        </w:p>
        <w:p w:rsidR="008D09B4" w:rsidRDefault="00040F3C" w:rsidP="008D09B4">
          <w:pPr>
            <w:pStyle w:val="Inhopg3"/>
            <w:tabs>
              <w:tab w:val="left" w:pos="1320"/>
              <w:tab w:val="right" w:pos="9742"/>
            </w:tabs>
            <w:spacing w:after="0"/>
            <w:rPr>
              <w:noProof/>
              <w:lang w:eastAsia="nl-NL"/>
            </w:rPr>
          </w:pPr>
          <w:hyperlink w:anchor="_Toc295397830" w:history="1">
            <w:r w:rsidR="008D09B4" w:rsidRPr="00A3430B">
              <w:rPr>
                <w:rStyle w:val="Hyperlink"/>
                <w:noProof/>
              </w:rPr>
              <w:t>1.1.1</w:t>
            </w:r>
            <w:r w:rsidR="008D09B4">
              <w:rPr>
                <w:noProof/>
                <w:lang w:eastAsia="nl-NL"/>
              </w:rPr>
              <w:tab/>
            </w:r>
            <w:r w:rsidR="008D09B4" w:rsidRPr="00A3430B">
              <w:rPr>
                <w:rStyle w:val="Hyperlink"/>
                <w:noProof/>
              </w:rPr>
              <w:t>Historie</w:t>
            </w:r>
            <w:r w:rsidR="008D09B4">
              <w:rPr>
                <w:noProof/>
                <w:webHidden/>
              </w:rPr>
              <w:tab/>
            </w:r>
            <w:r w:rsidR="002831B1">
              <w:rPr>
                <w:noProof/>
                <w:webHidden/>
              </w:rPr>
              <w:t>7</w:t>
            </w:r>
          </w:hyperlink>
        </w:p>
        <w:p w:rsidR="008D09B4" w:rsidRDefault="00040F3C" w:rsidP="008D09B4">
          <w:pPr>
            <w:pStyle w:val="Inhopg3"/>
            <w:tabs>
              <w:tab w:val="left" w:pos="1320"/>
              <w:tab w:val="right" w:pos="9742"/>
            </w:tabs>
            <w:spacing w:after="0"/>
            <w:rPr>
              <w:noProof/>
              <w:lang w:eastAsia="nl-NL"/>
            </w:rPr>
          </w:pPr>
          <w:hyperlink w:anchor="_Toc295397831" w:history="1">
            <w:r w:rsidR="008D09B4" w:rsidRPr="00A3430B">
              <w:rPr>
                <w:rStyle w:val="Hyperlink"/>
                <w:noProof/>
              </w:rPr>
              <w:t>1.1.2</w:t>
            </w:r>
            <w:r w:rsidR="008D09B4">
              <w:rPr>
                <w:noProof/>
                <w:lang w:eastAsia="nl-NL"/>
              </w:rPr>
              <w:tab/>
            </w:r>
            <w:r w:rsidR="008D09B4" w:rsidRPr="00A3430B">
              <w:rPr>
                <w:rStyle w:val="Hyperlink"/>
                <w:noProof/>
              </w:rPr>
              <w:t>Toekomstvisie</w:t>
            </w:r>
            <w:r w:rsidR="008D09B4">
              <w:rPr>
                <w:noProof/>
                <w:webHidden/>
              </w:rPr>
              <w:tab/>
            </w:r>
            <w:r w:rsidR="002831B1">
              <w:rPr>
                <w:noProof/>
                <w:webHidden/>
              </w:rPr>
              <w:t>7</w:t>
            </w:r>
          </w:hyperlink>
        </w:p>
        <w:p w:rsidR="008D09B4" w:rsidRDefault="00040F3C" w:rsidP="008D09B4">
          <w:pPr>
            <w:pStyle w:val="Inhopg2"/>
            <w:tabs>
              <w:tab w:val="left" w:pos="880"/>
              <w:tab w:val="right" w:pos="9742"/>
            </w:tabs>
            <w:spacing w:after="0"/>
            <w:rPr>
              <w:noProof/>
              <w:lang w:eastAsia="nl-NL"/>
            </w:rPr>
          </w:pPr>
          <w:hyperlink w:anchor="_Toc295397832" w:history="1">
            <w:r w:rsidR="008D09B4" w:rsidRPr="00A3430B">
              <w:rPr>
                <w:rStyle w:val="Hyperlink"/>
                <w:noProof/>
              </w:rPr>
              <w:t>1.2</w:t>
            </w:r>
            <w:r w:rsidR="008D09B4">
              <w:rPr>
                <w:noProof/>
                <w:lang w:eastAsia="nl-NL"/>
              </w:rPr>
              <w:tab/>
            </w:r>
            <w:r w:rsidR="008D09B4" w:rsidRPr="00A3430B">
              <w:rPr>
                <w:rStyle w:val="Hyperlink"/>
                <w:noProof/>
              </w:rPr>
              <w:t>Aanleiding</w:t>
            </w:r>
            <w:r w:rsidR="008D09B4">
              <w:rPr>
                <w:noProof/>
                <w:webHidden/>
              </w:rPr>
              <w:tab/>
            </w:r>
            <w:r w:rsidR="002831B1">
              <w:rPr>
                <w:noProof/>
                <w:webHidden/>
              </w:rPr>
              <w:t>8</w:t>
            </w:r>
          </w:hyperlink>
        </w:p>
        <w:p w:rsidR="008D09B4" w:rsidRDefault="00040F3C" w:rsidP="008D09B4">
          <w:pPr>
            <w:pStyle w:val="Inhopg2"/>
            <w:tabs>
              <w:tab w:val="left" w:pos="880"/>
              <w:tab w:val="right" w:pos="9742"/>
            </w:tabs>
            <w:spacing w:after="0"/>
            <w:rPr>
              <w:noProof/>
              <w:lang w:eastAsia="nl-NL"/>
            </w:rPr>
          </w:pPr>
          <w:hyperlink w:anchor="_Toc295397833" w:history="1">
            <w:r w:rsidR="008D09B4" w:rsidRPr="00A3430B">
              <w:rPr>
                <w:rStyle w:val="Hyperlink"/>
                <w:noProof/>
              </w:rPr>
              <w:t>1.3</w:t>
            </w:r>
            <w:r w:rsidR="008D09B4">
              <w:rPr>
                <w:noProof/>
                <w:lang w:eastAsia="nl-NL"/>
              </w:rPr>
              <w:tab/>
            </w:r>
            <w:r w:rsidR="008D09B4" w:rsidRPr="00A3430B">
              <w:rPr>
                <w:rStyle w:val="Hyperlink"/>
                <w:noProof/>
              </w:rPr>
              <w:t>Doelstelling</w:t>
            </w:r>
            <w:r w:rsidR="008D09B4">
              <w:rPr>
                <w:noProof/>
                <w:webHidden/>
              </w:rPr>
              <w:tab/>
            </w:r>
            <w:r w:rsidR="002831B1">
              <w:rPr>
                <w:noProof/>
                <w:webHidden/>
              </w:rPr>
              <w:t>8</w:t>
            </w:r>
          </w:hyperlink>
        </w:p>
        <w:p w:rsidR="008D09B4" w:rsidRDefault="00040F3C" w:rsidP="008D09B4">
          <w:pPr>
            <w:pStyle w:val="Inhopg2"/>
            <w:tabs>
              <w:tab w:val="left" w:pos="880"/>
              <w:tab w:val="right" w:pos="9742"/>
            </w:tabs>
            <w:spacing w:after="0"/>
            <w:rPr>
              <w:noProof/>
              <w:lang w:eastAsia="nl-NL"/>
            </w:rPr>
          </w:pPr>
          <w:hyperlink w:anchor="_Toc295397834" w:history="1">
            <w:r w:rsidR="008D09B4" w:rsidRPr="00A3430B">
              <w:rPr>
                <w:rStyle w:val="Hyperlink"/>
                <w:noProof/>
              </w:rPr>
              <w:t>1.4</w:t>
            </w:r>
            <w:r w:rsidR="008D09B4">
              <w:rPr>
                <w:noProof/>
                <w:lang w:eastAsia="nl-NL"/>
              </w:rPr>
              <w:tab/>
            </w:r>
            <w:r w:rsidR="008D09B4" w:rsidRPr="00A3430B">
              <w:rPr>
                <w:rStyle w:val="Hyperlink"/>
                <w:noProof/>
              </w:rPr>
              <w:t>Vraagstellingen</w:t>
            </w:r>
            <w:r w:rsidR="008D09B4">
              <w:rPr>
                <w:noProof/>
                <w:webHidden/>
              </w:rPr>
              <w:tab/>
            </w:r>
            <w:r w:rsidR="002831B1">
              <w:rPr>
                <w:noProof/>
                <w:webHidden/>
              </w:rPr>
              <w:t>8</w:t>
            </w:r>
          </w:hyperlink>
        </w:p>
        <w:p w:rsidR="008D09B4" w:rsidRDefault="00040F3C" w:rsidP="008D09B4">
          <w:pPr>
            <w:pStyle w:val="Inhopg2"/>
            <w:tabs>
              <w:tab w:val="left" w:pos="880"/>
              <w:tab w:val="right" w:pos="9742"/>
            </w:tabs>
            <w:spacing w:after="0"/>
            <w:rPr>
              <w:noProof/>
              <w:lang w:eastAsia="nl-NL"/>
            </w:rPr>
          </w:pPr>
          <w:hyperlink w:anchor="_Toc295397835" w:history="1">
            <w:r w:rsidR="008D09B4" w:rsidRPr="00A3430B">
              <w:rPr>
                <w:rStyle w:val="Hyperlink"/>
                <w:noProof/>
              </w:rPr>
              <w:t>1.5</w:t>
            </w:r>
            <w:r w:rsidR="008D09B4">
              <w:rPr>
                <w:noProof/>
                <w:lang w:eastAsia="nl-NL"/>
              </w:rPr>
              <w:tab/>
            </w:r>
            <w:r w:rsidR="008D09B4" w:rsidRPr="00A3430B">
              <w:rPr>
                <w:rStyle w:val="Hyperlink"/>
                <w:noProof/>
              </w:rPr>
              <w:t>Begrippenlijst</w:t>
            </w:r>
            <w:r w:rsidR="008D09B4">
              <w:rPr>
                <w:noProof/>
                <w:webHidden/>
              </w:rPr>
              <w:tab/>
            </w:r>
            <w:r w:rsidR="002831B1">
              <w:rPr>
                <w:noProof/>
                <w:webHidden/>
              </w:rPr>
              <w:t>8</w:t>
            </w:r>
          </w:hyperlink>
        </w:p>
        <w:p w:rsidR="008D09B4" w:rsidRDefault="008D09B4" w:rsidP="008D09B4">
          <w:pPr>
            <w:pStyle w:val="Inhopg1"/>
            <w:tabs>
              <w:tab w:val="left" w:pos="1540"/>
            </w:tabs>
            <w:spacing w:after="0"/>
            <w:rPr>
              <w:rStyle w:val="Hyperlink"/>
            </w:rPr>
          </w:pPr>
        </w:p>
        <w:p w:rsidR="008D09B4" w:rsidRDefault="00040F3C" w:rsidP="008D09B4">
          <w:pPr>
            <w:pStyle w:val="Inhopg1"/>
            <w:tabs>
              <w:tab w:val="left" w:pos="1540"/>
            </w:tabs>
            <w:spacing w:after="0"/>
            <w:rPr>
              <w:b w:val="0"/>
              <w:lang w:eastAsia="nl-NL"/>
            </w:rPr>
          </w:pPr>
          <w:hyperlink w:anchor="_Toc295397836" w:history="1">
            <w:r w:rsidR="008D09B4" w:rsidRPr="00A3430B">
              <w:rPr>
                <w:rStyle w:val="Hyperlink"/>
              </w:rPr>
              <w:t>Hoofdstuk 2</w:t>
            </w:r>
            <w:r w:rsidR="008D09B4">
              <w:rPr>
                <w:b w:val="0"/>
                <w:lang w:eastAsia="nl-NL"/>
              </w:rPr>
              <w:tab/>
            </w:r>
            <w:r w:rsidR="008D09B4" w:rsidRPr="00A3430B">
              <w:rPr>
                <w:rStyle w:val="Hyperlink"/>
              </w:rPr>
              <w:t>Theorie</w:t>
            </w:r>
            <w:r w:rsidR="008D09B4">
              <w:rPr>
                <w:webHidden/>
              </w:rPr>
              <w:tab/>
            </w:r>
            <w:r w:rsidR="002831B1">
              <w:rPr>
                <w:webHidden/>
              </w:rPr>
              <w:t>9</w:t>
            </w:r>
          </w:hyperlink>
        </w:p>
        <w:p w:rsidR="008D09B4" w:rsidRDefault="00040F3C" w:rsidP="008D09B4">
          <w:pPr>
            <w:pStyle w:val="Inhopg2"/>
            <w:tabs>
              <w:tab w:val="left" w:pos="880"/>
              <w:tab w:val="right" w:pos="9742"/>
            </w:tabs>
            <w:spacing w:after="0"/>
            <w:rPr>
              <w:noProof/>
              <w:lang w:eastAsia="nl-NL"/>
            </w:rPr>
          </w:pPr>
          <w:hyperlink w:anchor="_Toc295397837" w:history="1">
            <w:r w:rsidR="008D09B4" w:rsidRPr="00A3430B">
              <w:rPr>
                <w:rStyle w:val="Hyperlink"/>
                <w:noProof/>
              </w:rPr>
              <w:t>2.1</w:t>
            </w:r>
            <w:r w:rsidR="008D09B4">
              <w:rPr>
                <w:noProof/>
                <w:lang w:eastAsia="nl-NL"/>
              </w:rPr>
              <w:tab/>
            </w:r>
            <w:r w:rsidR="008D09B4" w:rsidRPr="00A3430B">
              <w:rPr>
                <w:rStyle w:val="Hyperlink"/>
                <w:noProof/>
              </w:rPr>
              <w:t>De investering</w:t>
            </w:r>
            <w:r w:rsidR="008D09B4">
              <w:rPr>
                <w:noProof/>
                <w:webHidden/>
              </w:rPr>
              <w:tab/>
            </w:r>
            <w:r w:rsidR="002831B1">
              <w:rPr>
                <w:noProof/>
                <w:webHidden/>
              </w:rPr>
              <w:t>9</w:t>
            </w:r>
          </w:hyperlink>
        </w:p>
        <w:p w:rsidR="008D09B4" w:rsidRDefault="00040F3C" w:rsidP="008D09B4">
          <w:pPr>
            <w:pStyle w:val="Inhopg2"/>
            <w:tabs>
              <w:tab w:val="left" w:pos="880"/>
              <w:tab w:val="right" w:pos="9742"/>
            </w:tabs>
            <w:spacing w:after="0"/>
            <w:rPr>
              <w:noProof/>
              <w:lang w:eastAsia="nl-NL"/>
            </w:rPr>
          </w:pPr>
          <w:hyperlink w:anchor="_Toc295397838" w:history="1">
            <w:r w:rsidR="008D09B4" w:rsidRPr="00A3430B">
              <w:rPr>
                <w:rStyle w:val="Hyperlink"/>
                <w:noProof/>
              </w:rPr>
              <w:t>2.2</w:t>
            </w:r>
            <w:r w:rsidR="008D09B4">
              <w:rPr>
                <w:noProof/>
                <w:lang w:eastAsia="nl-NL"/>
              </w:rPr>
              <w:tab/>
            </w:r>
            <w:r w:rsidR="008D09B4" w:rsidRPr="00A3430B">
              <w:rPr>
                <w:rStyle w:val="Hyperlink"/>
                <w:noProof/>
              </w:rPr>
              <w:t>Verschillende investeringsmethoden</w:t>
            </w:r>
            <w:r w:rsidR="008D09B4">
              <w:rPr>
                <w:noProof/>
                <w:webHidden/>
              </w:rPr>
              <w:tab/>
            </w:r>
            <w:r w:rsidR="002831B1">
              <w:rPr>
                <w:noProof/>
                <w:webHidden/>
              </w:rPr>
              <w:t>9</w:t>
            </w:r>
          </w:hyperlink>
        </w:p>
        <w:p w:rsidR="008D09B4" w:rsidRDefault="00040F3C" w:rsidP="008D09B4">
          <w:pPr>
            <w:pStyle w:val="Inhopg3"/>
            <w:tabs>
              <w:tab w:val="left" w:pos="1320"/>
              <w:tab w:val="right" w:pos="9742"/>
            </w:tabs>
            <w:spacing w:after="0"/>
            <w:rPr>
              <w:noProof/>
              <w:lang w:eastAsia="nl-NL"/>
            </w:rPr>
          </w:pPr>
          <w:hyperlink w:anchor="_Toc295397839" w:history="1">
            <w:r w:rsidR="008D09B4" w:rsidRPr="00A3430B">
              <w:rPr>
                <w:rStyle w:val="Hyperlink"/>
                <w:noProof/>
              </w:rPr>
              <w:t>2.2.1</w:t>
            </w:r>
            <w:r w:rsidR="008D09B4">
              <w:rPr>
                <w:noProof/>
                <w:lang w:eastAsia="nl-NL"/>
              </w:rPr>
              <w:tab/>
            </w:r>
            <w:r w:rsidR="008D09B4" w:rsidRPr="00A3430B">
              <w:rPr>
                <w:rStyle w:val="Hyperlink"/>
                <w:noProof/>
              </w:rPr>
              <w:t>Netto Contante Waarde (NCW)</w:t>
            </w:r>
            <w:r w:rsidR="008D09B4">
              <w:rPr>
                <w:noProof/>
                <w:webHidden/>
              </w:rPr>
              <w:tab/>
            </w:r>
            <w:r>
              <w:rPr>
                <w:noProof/>
                <w:webHidden/>
              </w:rPr>
              <w:fldChar w:fldCharType="begin"/>
            </w:r>
            <w:r w:rsidR="008D09B4">
              <w:rPr>
                <w:noProof/>
                <w:webHidden/>
              </w:rPr>
              <w:instrText xml:space="preserve"> PAGEREF _Toc295397839 \h </w:instrText>
            </w:r>
            <w:r>
              <w:rPr>
                <w:noProof/>
                <w:webHidden/>
              </w:rPr>
            </w:r>
            <w:r>
              <w:rPr>
                <w:noProof/>
                <w:webHidden/>
              </w:rPr>
              <w:fldChar w:fldCharType="separate"/>
            </w:r>
            <w:r w:rsidR="008D09B4">
              <w:rPr>
                <w:noProof/>
                <w:webHidden/>
              </w:rPr>
              <w:t>1</w:t>
            </w:r>
            <w:r w:rsidR="002831B1">
              <w:rPr>
                <w:noProof/>
                <w:webHidden/>
              </w:rPr>
              <w:t>0</w:t>
            </w:r>
            <w:r>
              <w:rPr>
                <w:noProof/>
                <w:webHidden/>
              </w:rPr>
              <w:fldChar w:fldCharType="end"/>
            </w:r>
          </w:hyperlink>
        </w:p>
        <w:p w:rsidR="008D09B4" w:rsidRDefault="00040F3C" w:rsidP="008D09B4">
          <w:pPr>
            <w:pStyle w:val="Inhopg3"/>
            <w:tabs>
              <w:tab w:val="left" w:pos="1320"/>
              <w:tab w:val="right" w:pos="9742"/>
            </w:tabs>
            <w:spacing w:after="0"/>
            <w:rPr>
              <w:noProof/>
              <w:lang w:eastAsia="nl-NL"/>
            </w:rPr>
          </w:pPr>
          <w:hyperlink w:anchor="_Toc295397840" w:history="1">
            <w:r w:rsidR="008D09B4" w:rsidRPr="00A3430B">
              <w:rPr>
                <w:rStyle w:val="Hyperlink"/>
                <w:noProof/>
              </w:rPr>
              <w:t>2.2.2</w:t>
            </w:r>
            <w:r w:rsidR="008D09B4">
              <w:rPr>
                <w:noProof/>
                <w:lang w:eastAsia="nl-NL"/>
              </w:rPr>
              <w:tab/>
            </w:r>
            <w:r w:rsidR="008D09B4" w:rsidRPr="00A3430B">
              <w:rPr>
                <w:rStyle w:val="Hyperlink"/>
                <w:noProof/>
              </w:rPr>
              <w:t>Economische Terugverdienperiode (ETP)</w:t>
            </w:r>
            <w:r w:rsidR="008D09B4">
              <w:rPr>
                <w:noProof/>
                <w:webHidden/>
              </w:rPr>
              <w:tab/>
            </w:r>
            <w:r w:rsidR="002831B1">
              <w:rPr>
                <w:noProof/>
                <w:webHidden/>
              </w:rPr>
              <w:t>10</w:t>
            </w:r>
          </w:hyperlink>
        </w:p>
        <w:p w:rsidR="008D09B4" w:rsidRDefault="00040F3C" w:rsidP="008D09B4">
          <w:pPr>
            <w:pStyle w:val="Inhopg3"/>
            <w:tabs>
              <w:tab w:val="left" w:pos="1320"/>
              <w:tab w:val="right" w:pos="9742"/>
            </w:tabs>
            <w:spacing w:after="0"/>
            <w:rPr>
              <w:noProof/>
              <w:lang w:eastAsia="nl-NL"/>
            </w:rPr>
          </w:pPr>
          <w:hyperlink w:anchor="_Toc295397841" w:history="1">
            <w:r w:rsidR="008D09B4" w:rsidRPr="00A3430B">
              <w:rPr>
                <w:rStyle w:val="Hyperlink"/>
                <w:noProof/>
              </w:rPr>
              <w:t>2.2.3</w:t>
            </w:r>
            <w:r w:rsidR="008D09B4">
              <w:rPr>
                <w:noProof/>
                <w:lang w:eastAsia="nl-NL"/>
              </w:rPr>
              <w:tab/>
            </w:r>
            <w:r w:rsidR="008D09B4" w:rsidRPr="00A3430B">
              <w:rPr>
                <w:rStyle w:val="Hyperlink"/>
                <w:noProof/>
              </w:rPr>
              <w:t>Interne Rentabiliteit (IR)</w:t>
            </w:r>
            <w:r w:rsidR="008D09B4">
              <w:rPr>
                <w:noProof/>
                <w:webHidden/>
              </w:rPr>
              <w:tab/>
            </w:r>
            <w:r w:rsidR="002831B1">
              <w:rPr>
                <w:noProof/>
                <w:webHidden/>
              </w:rPr>
              <w:t>10</w:t>
            </w:r>
          </w:hyperlink>
        </w:p>
        <w:p w:rsidR="008D09B4" w:rsidRDefault="00040F3C" w:rsidP="008D09B4">
          <w:pPr>
            <w:pStyle w:val="Inhopg3"/>
            <w:tabs>
              <w:tab w:val="left" w:pos="1320"/>
              <w:tab w:val="right" w:pos="9742"/>
            </w:tabs>
            <w:spacing w:after="0"/>
            <w:rPr>
              <w:noProof/>
              <w:lang w:eastAsia="nl-NL"/>
            </w:rPr>
          </w:pPr>
          <w:hyperlink w:anchor="_Toc295397842" w:history="1">
            <w:r w:rsidR="008D09B4" w:rsidRPr="00A3430B">
              <w:rPr>
                <w:rStyle w:val="Hyperlink"/>
                <w:noProof/>
              </w:rPr>
              <w:t>2.2.4</w:t>
            </w:r>
            <w:r w:rsidR="008D09B4">
              <w:rPr>
                <w:noProof/>
                <w:lang w:eastAsia="nl-NL"/>
              </w:rPr>
              <w:tab/>
            </w:r>
            <w:r w:rsidR="008D09B4" w:rsidRPr="00A3430B">
              <w:rPr>
                <w:rStyle w:val="Hyperlink"/>
                <w:noProof/>
              </w:rPr>
              <w:t>Boekhoudkundige terugverdienperiode (BTP)</w:t>
            </w:r>
            <w:r w:rsidR="008D09B4">
              <w:rPr>
                <w:noProof/>
                <w:webHidden/>
              </w:rPr>
              <w:tab/>
            </w:r>
            <w:r w:rsidR="002831B1">
              <w:rPr>
                <w:noProof/>
                <w:webHidden/>
              </w:rPr>
              <w:t>11</w:t>
            </w:r>
          </w:hyperlink>
        </w:p>
        <w:p w:rsidR="008D09B4" w:rsidRDefault="00040F3C" w:rsidP="008D09B4">
          <w:pPr>
            <w:pStyle w:val="Inhopg2"/>
            <w:tabs>
              <w:tab w:val="left" w:pos="880"/>
              <w:tab w:val="right" w:pos="9742"/>
            </w:tabs>
            <w:spacing w:after="0"/>
            <w:rPr>
              <w:noProof/>
              <w:lang w:eastAsia="nl-NL"/>
            </w:rPr>
          </w:pPr>
          <w:hyperlink w:anchor="_Toc295397843" w:history="1">
            <w:r w:rsidR="008D09B4" w:rsidRPr="00A3430B">
              <w:rPr>
                <w:rStyle w:val="Hyperlink"/>
                <w:noProof/>
              </w:rPr>
              <w:t>2.3</w:t>
            </w:r>
            <w:r w:rsidR="008D09B4">
              <w:rPr>
                <w:noProof/>
                <w:lang w:eastAsia="nl-NL"/>
              </w:rPr>
              <w:tab/>
            </w:r>
            <w:r w:rsidR="008D09B4" w:rsidRPr="00A3430B">
              <w:rPr>
                <w:rStyle w:val="Hyperlink"/>
                <w:noProof/>
              </w:rPr>
              <w:t>Matrijzen</w:t>
            </w:r>
            <w:r w:rsidR="008D09B4">
              <w:rPr>
                <w:noProof/>
                <w:webHidden/>
              </w:rPr>
              <w:tab/>
            </w:r>
            <w:r w:rsidR="002831B1">
              <w:rPr>
                <w:noProof/>
                <w:webHidden/>
              </w:rPr>
              <w:t>11</w:t>
            </w:r>
          </w:hyperlink>
        </w:p>
        <w:p w:rsidR="008D09B4" w:rsidRDefault="008D09B4">
          <w:pPr>
            <w:pStyle w:val="Inhopg1"/>
            <w:tabs>
              <w:tab w:val="left" w:pos="1540"/>
            </w:tabs>
            <w:rPr>
              <w:rStyle w:val="Hyperlink"/>
            </w:rPr>
          </w:pPr>
        </w:p>
        <w:p w:rsidR="008D09B4" w:rsidRDefault="00040F3C" w:rsidP="008D09B4">
          <w:pPr>
            <w:pStyle w:val="Inhopg1"/>
            <w:tabs>
              <w:tab w:val="left" w:pos="1540"/>
            </w:tabs>
            <w:spacing w:after="0"/>
            <w:rPr>
              <w:b w:val="0"/>
              <w:lang w:eastAsia="nl-NL"/>
            </w:rPr>
          </w:pPr>
          <w:hyperlink w:anchor="_Toc295397844" w:history="1">
            <w:r w:rsidR="008D09B4" w:rsidRPr="00A3430B">
              <w:rPr>
                <w:rStyle w:val="Hyperlink"/>
              </w:rPr>
              <w:t>Hoofdstuk 3</w:t>
            </w:r>
            <w:r w:rsidR="008D09B4">
              <w:rPr>
                <w:b w:val="0"/>
                <w:lang w:eastAsia="nl-NL"/>
              </w:rPr>
              <w:tab/>
            </w:r>
            <w:r w:rsidR="008D09B4" w:rsidRPr="00A3430B">
              <w:rPr>
                <w:rStyle w:val="Hyperlink"/>
              </w:rPr>
              <w:t>Praktijk</w:t>
            </w:r>
            <w:r w:rsidR="008D09B4">
              <w:rPr>
                <w:webHidden/>
              </w:rPr>
              <w:tab/>
            </w:r>
            <w:r w:rsidR="002831B1">
              <w:rPr>
                <w:webHidden/>
              </w:rPr>
              <w:t>12</w:t>
            </w:r>
          </w:hyperlink>
        </w:p>
        <w:p w:rsidR="008D09B4" w:rsidRDefault="00040F3C" w:rsidP="008D09B4">
          <w:pPr>
            <w:pStyle w:val="Inhopg2"/>
            <w:tabs>
              <w:tab w:val="left" w:pos="880"/>
              <w:tab w:val="right" w:pos="9742"/>
            </w:tabs>
            <w:spacing w:after="0"/>
            <w:rPr>
              <w:noProof/>
              <w:lang w:eastAsia="nl-NL"/>
            </w:rPr>
          </w:pPr>
          <w:hyperlink w:anchor="_Toc295397845" w:history="1">
            <w:r w:rsidR="008D09B4" w:rsidRPr="00A3430B">
              <w:rPr>
                <w:rStyle w:val="Hyperlink"/>
                <w:noProof/>
              </w:rPr>
              <w:t>3.1</w:t>
            </w:r>
            <w:r w:rsidR="008D09B4">
              <w:rPr>
                <w:noProof/>
                <w:lang w:eastAsia="nl-NL"/>
              </w:rPr>
              <w:tab/>
            </w:r>
            <w:r w:rsidR="008D09B4" w:rsidRPr="00A3430B">
              <w:rPr>
                <w:rStyle w:val="Hyperlink"/>
                <w:noProof/>
              </w:rPr>
              <w:t>Cashflow</w:t>
            </w:r>
            <w:r w:rsidR="008D09B4">
              <w:rPr>
                <w:noProof/>
                <w:webHidden/>
              </w:rPr>
              <w:tab/>
            </w:r>
            <w:r w:rsidR="002831B1">
              <w:rPr>
                <w:noProof/>
                <w:webHidden/>
              </w:rPr>
              <w:t>12</w:t>
            </w:r>
          </w:hyperlink>
        </w:p>
        <w:p w:rsidR="008D09B4" w:rsidRDefault="00040F3C" w:rsidP="008D09B4">
          <w:pPr>
            <w:pStyle w:val="Inhopg3"/>
            <w:tabs>
              <w:tab w:val="left" w:pos="1320"/>
              <w:tab w:val="right" w:pos="9742"/>
            </w:tabs>
            <w:spacing w:after="0"/>
            <w:rPr>
              <w:noProof/>
              <w:lang w:eastAsia="nl-NL"/>
            </w:rPr>
          </w:pPr>
          <w:hyperlink w:anchor="_Toc295397846" w:history="1">
            <w:r w:rsidR="008D09B4" w:rsidRPr="00A3430B">
              <w:rPr>
                <w:rStyle w:val="Hyperlink"/>
                <w:noProof/>
              </w:rPr>
              <w:t>3.1.1</w:t>
            </w:r>
            <w:r w:rsidR="008D09B4">
              <w:rPr>
                <w:noProof/>
                <w:lang w:eastAsia="nl-NL"/>
              </w:rPr>
              <w:tab/>
            </w:r>
            <w:r w:rsidR="008D09B4" w:rsidRPr="00A3430B">
              <w:rPr>
                <w:rStyle w:val="Hyperlink"/>
                <w:noProof/>
              </w:rPr>
              <w:t>Omzet</w:t>
            </w:r>
            <w:r w:rsidR="008D09B4">
              <w:rPr>
                <w:noProof/>
                <w:webHidden/>
              </w:rPr>
              <w:tab/>
            </w:r>
            <w:r w:rsidR="002831B1">
              <w:rPr>
                <w:noProof/>
                <w:webHidden/>
              </w:rPr>
              <w:t>12</w:t>
            </w:r>
          </w:hyperlink>
        </w:p>
        <w:p w:rsidR="008D09B4" w:rsidRDefault="00040F3C" w:rsidP="008D09B4">
          <w:pPr>
            <w:pStyle w:val="Inhopg3"/>
            <w:tabs>
              <w:tab w:val="left" w:pos="1320"/>
              <w:tab w:val="right" w:pos="9742"/>
            </w:tabs>
            <w:spacing w:after="0"/>
            <w:rPr>
              <w:noProof/>
              <w:lang w:eastAsia="nl-NL"/>
            </w:rPr>
          </w:pPr>
          <w:hyperlink w:anchor="_Toc295397847" w:history="1">
            <w:r w:rsidR="008D09B4" w:rsidRPr="00A3430B">
              <w:rPr>
                <w:rStyle w:val="Hyperlink"/>
                <w:noProof/>
              </w:rPr>
              <w:t xml:space="preserve">3.1.2 </w:t>
            </w:r>
            <w:r w:rsidR="008D09B4">
              <w:rPr>
                <w:noProof/>
                <w:lang w:eastAsia="nl-NL"/>
              </w:rPr>
              <w:tab/>
            </w:r>
            <w:r w:rsidR="008D09B4" w:rsidRPr="00A3430B">
              <w:rPr>
                <w:rStyle w:val="Hyperlink"/>
                <w:noProof/>
              </w:rPr>
              <w:t>Inkoopwaarde omzet</w:t>
            </w:r>
            <w:r w:rsidR="008D09B4">
              <w:rPr>
                <w:noProof/>
                <w:webHidden/>
              </w:rPr>
              <w:tab/>
            </w:r>
            <w:r w:rsidR="002831B1">
              <w:rPr>
                <w:noProof/>
                <w:webHidden/>
              </w:rPr>
              <w:t>12</w:t>
            </w:r>
          </w:hyperlink>
        </w:p>
        <w:p w:rsidR="008D09B4" w:rsidRDefault="00040F3C" w:rsidP="008D09B4">
          <w:pPr>
            <w:pStyle w:val="Inhopg3"/>
            <w:tabs>
              <w:tab w:val="left" w:pos="1320"/>
              <w:tab w:val="right" w:pos="9742"/>
            </w:tabs>
            <w:spacing w:after="0"/>
            <w:rPr>
              <w:noProof/>
              <w:lang w:eastAsia="nl-NL"/>
            </w:rPr>
          </w:pPr>
          <w:hyperlink w:anchor="_Toc295397848" w:history="1">
            <w:r w:rsidR="008D09B4" w:rsidRPr="00A3430B">
              <w:rPr>
                <w:rStyle w:val="Hyperlink"/>
                <w:noProof/>
              </w:rPr>
              <w:t>3.1.3</w:t>
            </w:r>
            <w:r w:rsidR="008D09B4">
              <w:rPr>
                <w:noProof/>
                <w:lang w:eastAsia="nl-NL"/>
              </w:rPr>
              <w:tab/>
            </w:r>
            <w:r w:rsidR="008D09B4" w:rsidRPr="00A3430B">
              <w:rPr>
                <w:rStyle w:val="Hyperlink"/>
                <w:noProof/>
              </w:rPr>
              <w:t>Afschrijvingen en belastingen</w:t>
            </w:r>
            <w:r w:rsidR="008D09B4">
              <w:rPr>
                <w:noProof/>
                <w:webHidden/>
              </w:rPr>
              <w:tab/>
            </w:r>
            <w:r w:rsidR="002831B1">
              <w:rPr>
                <w:noProof/>
                <w:webHidden/>
              </w:rPr>
              <w:t>13</w:t>
            </w:r>
          </w:hyperlink>
        </w:p>
        <w:p w:rsidR="008D09B4" w:rsidRDefault="00040F3C" w:rsidP="008D09B4">
          <w:pPr>
            <w:pStyle w:val="Inhopg2"/>
            <w:tabs>
              <w:tab w:val="left" w:pos="880"/>
              <w:tab w:val="right" w:pos="9742"/>
            </w:tabs>
            <w:spacing w:after="0"/>
            <w:rPr>
              <w:noProof/>
              <w:lang w:eastAsia="nl-NL"/>
            </w:rPr>
          </w:pPr>
          <w:hyperlink w:anchor="_Toc295397849" w:history="1">
            <w:r w:rsidR="008D09B4" w:rsidRPr="00A3430B">
              <w:rPr>
                <w:rStyle w:val="Hyperlink"/>
                <w:noProof/>
              </w:rPr>
              <w:t>3.2</w:t>
            </w:r>
            <w:r w:rsidR="008D09B4">
              <w:rPr>
                <w:noProof/>
                <w:lang w:eastAsia="nl-NL"/>
              </w:rPr>
              <w:tab/>
            </w:r>
            <w:r w:rsidR="008D09B4" w:rsidRPr="00A3430B">
              <w:rPr>
                <w:rStyle w:val="Hyperlink"/>
                <w:noProof/>
              </w:rPr>
              <w:t>Vermogenskostenvoet</w:t>
            </w:r>
            <w:r w:rsidR="008D09B4">
              <w:rPr>
                <w:noProof/>
                <w:webHidden/>
              </w:rPr>
              <w:tab/>
            </w:r>
            <w:r w:rsidR="002831B1">
              <w:rPr>
                <w:noProof/>
                <w:webHidden/>
              </w:rPr>
              <w:t>14</w:t>
            </w:r>
          </w:hyperlink>
        </w:p>
        <w:p w:rsidR="008D09B4" w:rsidRDefault="00040F3C" w:rsidP="008D09B4">
          <w:pPr>
            <w:pStyle w:val="Inhopg2"/>
            <w:tabs>
              <w:tab w:val="left" w:pos="880"/>
              <w:tab w:val="right" w:pos="9742"/>
            </w:tabs>
            <w:spacing w:after="0"/>
            <w:rPr>
              <w:noProof/>
              <w:lang w:eastAsia="nl-NL"/>
            </w:rPr>
          </w:pPr>
          <w:hyperlink w:anchor="_Toc295397850" w:history="1">
            <w:r w:rsidR="008D09B4" w:rsidRPr="00A3430B">
              <w:rPr>
                <w:rStyle w:val="Hyperlink"/>
                <w:noProof/>
              </w:rPr>
              <w:t>3.3</w:t>
            </w:r>
            <w:r w:rsidR="008D09B4">
              <w:rPr>
                <w:noProof/>
                <w:lang w:eastAsia="nl-NL"/>
              </w:rPr>
              <w:tab/>
            </w:r>
            <w:r w:rsidR="008D09B4" w:rsidRPr="00A3430B">
              <w:rPr>
                <w:rStyle w:val="Hyperlink"/>
                <w:noProof/>
              </w:rPr>
              <w:t>Berekeningen</w:t>
            </w:r>
            <w:r w:rsidR="008D09B4">
              <w:rPr>
                <w:noProof/>
                <w:webHidden/>
              </w:rPr>
              <w:tab/>
            </w:r>
            <w:r w:rsidR="002831B1">
              <w:rPr>
                <w:noProof/>
                <w:webHidden/>
              </w:rPr>
              <w:t>15</w:t>
            </w:r>
          </w:hyperlink>
        </w:p>
        <w:p w:rsidR="008D09B4" w:rsidRDefault="00040F3C" w:rsidP="008D09B4">
          <w:pPr>
            <w:pStyle w:val="Inhopg2"/>
            <w:tabs>
              <w:tab w:val="left" w:pos="880"/>
              <w:tab w:val="right" w:pos="9742"/>
            </w:tabs>
            <w:spacing w:after="0"/>
            <w:rPr>
              <w:noProof/>
              <w:lang w:eastAsia="nl-NL"/>
            </w:rPr>
          </w:pPr>
          <w:hyperlink w:anchor="_Toc295397851" w:history="1">
            <w:r w:rsidR="008D09B4" w:rsidRPr="00A3430B">
              <w:rPr>
                <w:rStyle w:val="Hyperlink"/>
                <w:noProof/>
              </w:rPr>
              <w:t>3.4</w:t>
            </w:r>
            <w:r w:rsidR="008D09B4">
              <w:rPr>
                <w:noProof/>
                <w:lang w:eastAsia="nl-NL"/>
              </w:rPr>
              <w:tab/>
            </w:r>
            <w:r w:rsidR="008D09B4" w:rsidRPr="00A3430B">
              <w:rPr>
                <w:rStyle w:val="Hyperlink"/>
                <w:noProof/>
              </w:rPr>
              <w:t>Gevoeligheidsanalyse</w:t>
            </w:r>
            <w:r w:rsidR="008D09B4">
              <w:rPr>
                <w:noProof/>
                <w:webHidden/>
              </w:rPr>
              <w:tab/>
            </w:r>
            <w:r w:rsidR="002831B1">
              <w:rPr>
                <w:noProof/>
                <w:webHidden/>
              </w:rPr>
              <w:t>16</w:t>
            </w:r>
          </w:hyperlink>
        </w:p>
        <w:p w:rsidR="008D09B4" w:rsidRDefault="00040F3C" w:rsidP="008D09B4">
          <w:pPr>
            <w:pStyle w:val="Inhopg2"/>
            <w:tabs>
              <w:tab w:val="left" w:pos="880"/>
              <w:tab w:val="right" w:pos="9742"/>
            </w:tabs>
            <w:spacing w:after="0"/>
            <w:rPr>
              <w:noProof/>
              <w:lang w:eastAsia="nl-NL"/>
            </w:rPr>
          </w:pPr>
          <w:hyperlink w:anchor="_Toc295397852" w:history="1">
            <w:r w:rsidR="008D09B4" w:rsidRPr="00A3430B">
              <w:rPr>
                <w:rStyle w:val="Hyperlink"/>
                <w:noProof/>
              </w:rPr>
              <w:t>3.5</w:t>
            </w:r>
            <w:r w:rsidR="008D09B4">
              <w:rPr>
                <w:noProof/>
                <w:lang w:eastAsia="nl-NL"/>
              </w:rPr>
              <w:tab/>
            </w:r>
            <w:r w:rsidR="008D09B4" w:rsidRPr="00A3430B">
              <w:rPr>
                <w:rStyle w:val="Hyperlink"/>
                <w:noProof/>
              </w:rPr>
              <w:t>Uitkomsten</w:t>
            </w:r>
            <w:r w:rsidR="008D09B4">
              <w:rPr>
                <w:noProof/>
                <w:webHidden/>
              </w:rPr>
              <w:tab/>
            </w:r>
            <w:r w:rsidR="002831B1">
              <w:rPr>
                <w:noProof/>
                <w:webHidden/>
              </w:rPr>
              <w:t>17</w:t>
            </w:r>
          </w:hyperlink>
        </w:p>
        <w:p w:rsidR="008D09B4" w:rsidRDefault="008D09B4" w:rsidP="008D09B4">
          <w:pPr>
            <w:pStyle w:val="Inhopg1"/>
            <w:tabs>
              <w:tab w:val="left" w:pos="1540"/>
            </w:tabs>
            <w:spacing w:after="0"/>
            <w:rPr>
              <w:rStyle w:val="Hyperlink"/>
            </w:rPr>
          </w:pPr>
        </w:p>
        <w:p w:rsidR="008D09B4" w:rsidRDefault="00040F3C" w:rsidP="008D09B4">
          <w:pPr>
            <w:pStyle w:val="Inhopg1"/>
            <w:tabs>
              <w:tab w:val="left" w:pos="1540"/>
            </w:tabs>
            <w:spacing w:after="0"/>
            <w:rPr>
              <w:b w:val="0"/>
              <w:lang w:eastAsia="nl-NL"/>
            </w:rPr>
          </w:pPr>
          <w:hyperlink w:anchor="_Toc295397853" w:history="1">
            <w:r w:rsidR="008D09B4" w:rsidRPr="00A3430B">
              <w:rPr>
                <w:rStyle w:val="Hyperlink"/>
              </w:rPr>
              <w:t>Hoofdstuk 4</w:t>
            </w:r>
            <w:r w:rsidR="008D09B4">
              <w:rPr>
                <w:b w:val="0"/>
                <w:lang w:eastAsia="nl-NL"/>
              </w:rPr>
              <w:tab/>
            </w:r>
            <w:r w:rsidR="008D09B4" w:rsidRPr="00A3430B">
              <w:rPr>
                <w:rStyle w:val="Hyperlink"/>
              </w:rPr>
              <w:t>Conclusie en aanbevelingen</w:t>
            </w:r>
            <w:r w:rsidR="008D09B4">
              <w:rPr>
                <w:webHidden/>
              </w:rPr>
              <w:tab/>
            </w:r>
            <w:r w:rsidR="002831B1">
              <w:rPr>
                <w:webHidden/>
              </w:rPr>
              <w:t>19</w:t>
            </w:r>
          </w:hyperlink>
        </w:p>
        <w:p w:rsidR="008D09B4" w:rsidRDefault="00040F3C" w:rsidP="008D09B4">
          <w:pPr>
            <w:pStyle w:val="Inhopg2"/>
            <w:tabs>
              <w:tab w:val="left" w:pos="880"/>
              <w:tab w:val="right" w:pos="9742"/>
            </w:tabs>
            <w:spacing w:after="0"/>
            <w:rPr>
              <w:noProof/>
              <w:lang w:eastAsia="nl-NL"/>
            </w:rPr>
          </w:pPr>
          <w:hyperlink w:anchor="_Toc295397854" w:history="1">
            <w:r w:rsidR="008D09B4" w:rsidRPr="00A3430B">
              <w:rPr>
                <w:rStyle w:val="Hyperlink"/>
                <w:noProof/>
              </w:rPr>
              <w:t xml:space="preserve">4.1 </w:t>
            </w:r>
            <w:r w:rsidR="008D09B4">
              <w:rPr>
                <w:noProof/>
                <w:lang w:eastAsia="nl-NL"/>
              </w:rPr>
              <w:tab/>
            </w:r>
            <w:r w:rsidR="008D09B4" w:rsidRPr="00A3430B">
              <w:rPr>
                <w:rStyle w:val="Hyperlink"/>
                <w:noProof/>
              </w:rPr>
              <w:t>Conclusie</w:t>
            </w:r>
            <w:r w:rsidR="008D09B4">
              <w:rPr>
                <w:noProof/>
                <w:webHidden/>
              </w:rPr>
              <w:tab/>
            </w:r>
            <w:r w:rsidR="002831B1">
              <w:rPr>
                <w:noProof/>
                <w:webHidden/>
              </w:rPr>
              <w:t>19</w:t>
            </w:r>
          </w:hyperlink>
        </w:p>
        <w:p w:rsidR="008D09B4" w:rsidRDefault="00040F3C" w:rsidP="008D09B4">
          <w:pPr>
            <w:pStyle w:val="Inhopg2"/>
            <w:tabs>
              <w:tab w:val="left" w:pos="880"/>
              <w:tab w:val="right" w:pos="9742"/>
            </w:tabs>
            <w:spacing w:after="0"/>
            <w:rPr>
              <w:noProof/>
              <w:lang w:eastAsia="nl-NL"/>
            </w:rPr>
          </w:pPr>
          <w:hyperlink w:anchor="_Toc295397855" w:history="1">
            <w:r w:rsidR="008D09B4" w:rsidRPr="00A3430B">
              <w:rPr>
                <w:rStyle w:val="Hyperlink"/>
                <w:noProof/>
              </w:rPr>
              <w:t>4.2</w:t>
            </w:r>
            <w:r w:rsidR="008D09B4">
              <w:rPr>
                <w:noProof/>
                <w:lang w:eastAsia="nl-NL"/>
              </w:rPr>
              <w:tab/>
            </w:r>
            <w:r w:rsidR="008D09B4" w:rsidRPr="00A3430B">
              <w:rPr>
                <w:rStyle w:val="Hyperlink"/>
                <w:noProof/>
              </w:rPr>
              <w:t>Aanbevelingen</w:t>
            </w:r>
            <w:r w:rsidR="008D09B4">
              <w:rPr>
                <w:noProof/>
                <w:webHidden/>
              </w:rPr>
              <w:tab/>
            </w:r>
            <w:r w:rsidR="002831B1">
              <w:rPr>
                <w:noProof/>
                <w:webHidden/>
              </w:rPr>
              <w:t>21</w:t>
            </w:r>
          </w:hyperlink>
        </w:p>
        <w:p w:rsidR="008D09B4" w:rsidRDefault="00040F3C" w:rsidP="008D09B4">
          <w:pPr>
            <w:pStyle w:val="Inhopg3"/>
            <w:tabs>
              <w:tab w:val="left" w:pos="1320"/>
              <w:tab w:val="right" w:pos="9742"/>
            </w:tabs>
            <w:spacing w:after="0"/>
            <w:rPr>
              <w:noProof/>
              <w:lang w:eastAsia="nl-NL"/>
            </w:rPr>
          </w:pPr>
          <w:hyperlink w:anchor="_Toc295397856" w:history="1">
            <w:r w:rsidR="008D09B4" w:rsidRPr="00A3430B">
              <w:rPr>
                <w:rStyle w:val="Hyperlink"/>
                <w:noProof/>
              </w:rPr>
              <w:t>4.2.1</w:t>
            </w:r>
            <w:r w:rsidR="008D09B4">
              <w:rPr>
                <w:noProof/>
                <w:lang w:eastAsia="nl-NL"/>
              </w:rPr>
              <w:tab/>
            </w:r>
            <w:r w:rsidR="008D09B4" w:rsidRPr="00A3430B">
              <w:rPr>
                <w:rStyle w:val="Hyperlink"/>
                <w:noProof/>
              </w:rPr>
              <w:t>Het vervolg</w:t>
            </w:r>
            <w:r w:rsidR="008D09B4">
              <w:rPr>
                <w:noProof/>
                <w:webHidden/>
              </w:rPr>
              <w:tab/>
            </w:r>
            <w:r w:rsidR="002831B1">
              <w:rPr>
                <w:noProof/>
                <w:webHidden/>
              </w:rPr>
              <w:t>21</w:t>
            </w:r>
          </w:hyperlink>
        </w:p>
        <w:p w:rsidR="008D09B4" w:rsidRDefault="008D09B4" w:rsidP="008D09B4">
          <w:pPr>
            <w:pStyle w:val="Inhopg1"/>
            <w:spacing w:after="0"/>
            <w:rPr>
              <w:rStyle w:val="Hyperlink"/>
            </w:rPr>
          </w:pPr>
        </w:p>
        <w:p w:rsidR="008D09B4" w:rsidRDefault="00040F3C" w:rsidP="008D09B4">
          <w:pPr>
            <w:pStyle w:val="Inhopg1"/>
            <w:spacing w:after="0"/>
            <w:rPr>
              <w:b w:val="0"/>
              <w:lang w:eastAsia="nl-NL"/>
            </w:rPr>
          </w:pPr>
          <w:hyperlink w:anchor="_Toc295397857" w:history="1">
            <w:r w:rsidR="008D09B4" w:rsidRPr="00A3430B">
              <w:rPr>
                <w:rStyle w:val="Hyperlink"/>
              </w:rPr>
              <w:t>Literatuurlijst</w:t>
            </w:r>
            <w:r w:rsidR="008D09B4">
              <w:rPr>
                <w:webHidden/>
              </w:rPr>
              <w:tab/>
            </w:r>
            <w:r>
              <w:rPr>
                <w:webHidden/>
              </w:rPr>
              <w:fldChar w:fldCharType="begin"/>
            </w:r>
            <w:r w:rsidR="008D09B4">
              <w:rPr>
                <w:webHidden/>
              </w:rPr>
              <w:instrText xml:space="preserve"> PAGEREF _Toc295397857 \h </w:instrText>
            </w:r>
            <w:r>
              <w:rPr>
                <w:webHidden/>
              </w:rPr>
            </w:r>
            <w:r>
              <w:rPr>
                <w:webHidden/>
              </w:rPr>
              <w:fldChar w:fldCharType="separate"/>
            </w:r>
            <w:r w:rsidR="008D09B4">
              <w:rPr>
                <w:webHidden/>
              </w:rPr>
              <w:t>2</w:t>
            </w:r>
            <w:r w:rsidR="002831B1">
              <w:rPr>
                <w:webHidden/>
              </w:rPr>
              <w:t>2</w:t>
            </w:r>
            <w:r>
              <w:rPr>
                <w:webHidden/>
              </w:rPr>
              <w:fldChar w:fldCharType="end"/>
            </w:r>
          </w:hyperlink>
        </w:p>
        <w:p w:rsidR="008D09B4" w:rsidRDefault="00040F3C" w:rsidP="008D09B4">
          <w:pPr>
            <w:pStyle w:val="Inhopg1"/>
            <w:spacing w:after="0"/>
            <w:rPr>
              <w:b w:val="0"/>
              <w:lang w:eastAsia="nl-NL"/>
            </w:rPr>
          </w:pPr>
          <w:hyperlink w:anchor="_Toc295397858" w:history="1">
            <w:r w:rsidR="008D09B4" w:rsidRPr="00A3430B">
              <w:rPr>
                <w:rStyle w:val="Hyperlink"/>
              </w:rPr>
              <w:t>Begrippenlijst</w:t>
            </w:r>
            <w:r w:rsidR="008D09B4">
              <w:rPr>
                <w:webHidden/>
              </w:rPr>
              <w:tab/>
            </w:r>
            <w:r>
              <w:rPr>
                <w:webHidden/>
              </w:rPr>
              <w:fldChar w:fldCharType="begin"/>
            </w:r>
            <w:r w:rsidR="008D09B4">
              <w:rPr>
                <w:webHidden/>
              </w:rPr>
              <w:instrText xml:space="preserve"> PAGEREF _Toc295397858 \h </w:instrText>
            </w:r>
            <w:r>
              <w:rPr>
                <w:webHidden/>
              </w:rPr>
            </w:r>
            <w:r>
              <w:rPr>
                <w:webHidden/>
              </w:rPr>
              <w:fldChar w:fldCharType="separate"/>
            </w:r>
            <w:r w:rsidR="008D09B4">
              <w:rPr>
                <w:webHidden/>
              </w:rPr>
              <w:t>2</w:t>
            </w:r>
            <w:r w:rsidR="002831B1">
              <w:rPr>
                <w:webHidden/>
              </w:rPr>
              <w:t>3</w:t>
            </w:r>
            <w:r>
              <w:rPr>
                <w:webHidden/>
              </w:rPr>
              <w:fldChar w:fldCharType="end"/>
            </w:r>
          </w:hyperlink>
        </w:p>
        <w:p w:rsidR="008D09B4" w:rsidRDefault="00040F3C" w:rsidP="008D09B4">
          <w:pPr>
            <w:pStyle w:val="Inhopg1"/>
            <w:spacing w:after="0"/>
            <w:rPr>
              <w:b w:val="0"/>
              <w:lang w:eastAsia="nl-NL"/>
            </w:rPr>
          </w:pPr>
          <w:hyperlink w:anchor="_Toc295397859" w:history="1">
            <w:r w:rsidR="008D09B4" w:rsidRPr="00A3430B">
              <w:rPr>
                <w:rStyle w:val="Hyperlink"/>
              </w:rPr>
              <w:t>Bijlagen</w:t>
            </w:r>
            <w:r w:rsidR="008D09B4">
              <w:rPr>
                <w:webHidden/>
              </w:rPr>
              <w:tab/>
            </w:r>
            <w:r w:rsidR="002831B1">
              <w:rPr>
                <w:webHidden/>
              </w:rPr>
              <w:t>25</w:t>
            </w:r>
          </w:hyperlink>
        </w:p>
        <w:p w:rsidR="005641FA" w:rsidRDefault="00040F3C" w:rsidP="005641FA">
          <w:pPr>
            <w:pStyle w:val="Geenafstand"/>
          </w:pPr>
          <w:r>
            <w:fldChar w:fldCharType="end"/>
          </w:r>
        </w:p>
        <w:p w:rsidR="00077AC2" w:rsidRDefault="00040F3C" w:rsidP="005641FA">
          <w:pPr>
            <w:pStyle w:val="Geenafstand"/>
          </w:pPr>
        </w:p>
      </w:sdtContent>
    </w:sdt>
    <w:p w:rsidR="009C6B05" w:rsidRDefault="00C6546E">
      <w:r>
        <w:br w:type="page"/>
      </w:r>
    </w:p>
    <w:p w:rsidR="00DA4D91" w:rsidRPr="003B4465" w:rsidRDefault="005E135B" w:rsidP="003B4465">
      <w:pPr>
        <w:pStyle w:val="Kop1"/>
        <w:pBdr>
          <w:bottom w:val="single" w:sz="6" w:space="1" w:color="auto"/>
        </w:pBdr>
      </w:pPr>
      <w:bookmarkStart w:id="4" w:name="_Toc295397826"/>
      <w:r w:rsidRPr="003B4465">
        <w:lastRenderedPageBreak/>
        <w:t xml:space="preserve">Hoofdstuk </w:t>
      </w:r>
      <w:r w:rsidR="00922F35" w:rsidRPr="003B4465">
        <w:t>1</w:t>
      </w:r>
      <w:r w:rsidRPr="003B4465">
        <w:t xml:space="preserve"> </w:t>
      </w:r>
      <w:r w:rsidRPr="003B4465">
        <w:tab/>
        <w:t>Inleiding</w:t>
      </w:r>
      <w:bookmarkEnd w:id="4"/>
    </w:p>
    <w:p w:rsidR="003B4465" w:rsidRDefault="003B4465" w:rsidP="0013550F">
      <w:pPr>
        <w:pStyle w:val="Geenafstand"/>
      </w:pPr>
    </w:p>
    <w:p w:rsidR="003F0283" w:rsidRPr="003F0283" w:rsidRDefault="003F0283" w:rsidP="003F0283">
      <w:pPr>
        <w:pStyle w:val="Lijstalinea"/>
        <w:keepNext/>
        <w:keepLines/>
        <w:numPr>
          <w:ilvl w:val="0"/>
          <w:numId w:val="6"/>
        </w:numPr>
        <w:spacing w:before="200" w:after="0"/>
        <w:contextualSpacing w:val="0"/>
        <w:outlineLvl w:val="1"/>
        <w:rPr>
          <w:rFonts w:asciiTheme="majorHAnsi" w:eastAsiaTheme="majorEastAsia" w:hAnsiTheme="majorHAnsi" w:cstheme="majorBidi"/>
          <w:b/>
          <w:bCs/>
          <w:vanish/>
          <w:sz w:val="24"/>
          <w:szCs w:val="26"/>
        </w:rPr>
      </w:pPr>
      <w:bookmarkStart w:id="5" w:name="_Toc284926425"/>
      <w:bookmarkStart w:id="6" w:name="_Toc284926437"/>
      <w:bookmarkStart w:id="7" w:name="_Toc284926486"/>
      <w:bookmarkStart w:id="8" w:name="_Toc284926546"/>
      <w:bookmarkStart w:id="9" w:name="_Toc284926762"/>
      <w:bookmarkStart w:id="10" w:name="_Toc284926797"/>
      <w:bookmarkStart w:id="11" w:name="_Toc285111987"/>
      <w:bookmarkStart w:id="12" w:name="_Toc285112772"/>
      <w:bookmarkStart w:id="13" w:name="_Toc285113492"/>
      <w:bookmarkStart w:id="14" w:name="_Toc285116768"/>
      <w:bookmarkStart w:id="15" w:name="_Toc285116788"/>
      <w:bookmarkStart w:id="16" w:name="_Toc285118161"/>
      <w:bookmarkStart w:id="17" w:name="_Toc285118178"/>
      <w:bookmarkStart w:id="18" w:name="_Toc285119070"/>
      <w:bookmarkStart w:id="19" w:name="_Toc285189079"/>
      <w:bookmarkStart w:id="20" w:name="_Toc285713830"/>
      <w:bookmarkStart w:id="21" w:name="_Toc287509573"/>
      <w:bookmarkStart w:id="22" w:name="_Toc287517351"/>
      <w:bookmarkStart w:id="23" w:name="_Toc288114627"/>
      <w:bookmarkStart w:id="24" w:name="_Toc288114711"/>
      <w:bookmarkStart w:id="25" w:name="_Toc294170557"/>
      <w:bookmarkStart w:id="26" w:name="_Toc294176972"/>
      <w:bookmarkStart w:id="27" w:name="_Toc294192565"/>
      <w:bookmarkStart w:id="28" w:name="_Toc294783703"/>
      <w:bookmarkStart w:id="29" w:name="_Toc294785071"/>
      <w:bookmarkStart w:id="30" w:name="_Toc294863054"/>
      <w:bookmarkStart w:id="31" w:name="_Toc294863086"/>
      <w:bookmarkStart w:id="32" w:name="_Toc294863118"/>
      <w:bookmarkStart w:id="33" w:name="_Toc294863286"/>
      <w:bookmarkStart w:id="34" w:name="_Toc295045741"/>
      <w:bookmarkStart w:id="35" w:name="_Toc295045818"/>
      <w:bookmarkStart w:id="36" w:name="_Toc295057365"/>
      <w:bookmarkStart w:id="37" w:name="_Toc295057442"/>
      <w:bookmarkStart w:id="38" w:name="_Toc295066804"/>
      <w:bookmarkStart w:id="39" w:name="_Toc295379720"/>
      <w:bookmarkStart w:id="40" w:name="_Toc295390085"/>
      <w:bookmarkStart w:id="41" w:name="_Toc295390987"/>
      <w:bookmarkStart w:id="42" w:name="_Toc295393010"/>
      <w:bookmarkStart w:id="43" w:name="_Toc2953978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F0283" w:rsidRPr="003F0283" w:rsidRDefault="003F0283" w:rsidP="003F0283">
      <w:pPr>
        <w:pStyle w:val="Lijstalinea"/>
        <w:keepNext/>
        <w:keepLines/>
        <w:numPr>
          <w:ilvl w:val="0"/>
          <w:numId w:val="6"/>
        </w:numPr>
        <w:spacing w:before="200" w:after="0"/>
        <w:contextualSpacing w:val="0"/>
        <w:outlineLvl w:val="1"/>
        <w:rPr>
          <w:rFonts w:asciiTheme="majorHAnsi" w:eastAsiaTheme="majorEastAsia" w:hAnsiTheme="majorHAnsi" w:cstheme="majorBidi"/>
          <w:b/>
          <w:bCs/>
          <w:vanish/>
          <w:sz w:val="24"/>
          <w:szCs w:val="26"/>
        </w:rPr>
      </w:pPr>
      <w:bookmarkStart w:id="44" w:name="_Toc284926426"/>
      <w:bookmarkStart w:id="45" w:name="_Toc284926438"/>
      <w:bookmarkStart w:id="46" w:name="_Toc284926487"/>
      <w:bookmarkStart w:id="47" w:name="_Toc284926547"/>
      <w:bookmarkStart w:id="48" w:name="_Toc284926763"/>
      <w:bookmarkStart w:id="49" w:name="_Toc284926798"/>
      <w:bookmarkStart w:id="50" w:name="_Toc285111988"/>
      <w:bookmarkStart w:id="51" w:name="_Toc285112773"/>
      <w:bookmarkStart w:id="52" w:name="_Toc285113493"/>
      <w:bookmarkStart w:id="53" w:name="_Toc285116769"/>
      <w:bookmarkStart w:id="54" w:name="_Toc285116789"/>
      <w:bookmarkStart w:id="55" w:name="_Toc285118162"/>
      <w:bookmarkStart w:id="56" w:name="_Toc285118179"/>
      <w:bookmarkStart w:id="57" w:name="_Toc285119071"/>
      <w:bookmarkStart w:id="58" w:name="_Toc285189080"/>
      <w:bookmarkStart w:id="59" w:name="_Toc285713831"/>
      <w:bookmarkStart w:id="60" w:name="_Toc287509574"/>
      <w:bookmarkStart w:id="61" w:name="_Toc287517352"/>
      <w:bookmarkStart w:id="62" w:name="_Toc288114628"/>
      <w:bookmarkStart w:id="63" w:name="_Toc288114712"/>
      <w:bookmarkStart w:id="64" w:name="_Toc294170558"/>
      <w:bookmarkStart w:id="65" w:name="_Toc294176973"/>
      <w:bookmarkStart w:id="66" w:name="_Toc294192566"/>
      <w:bookmarkStart w:id="67" w:name="_Toc294783704"/>
      <w:bookmarkStart w:id="68" w:name="_Toc294785072"/>
      <w:bookmarkStart w:id="69" w:name="_Toc294863055"/>
      <w:bookmarkStart w:id="70" w:name="_Toc294863087"/>
      <w:bookmarkStart w:id="71" w:name="_Toc294863119"/>
      <w:bookmarkStart w:id="72" w:name="_Toc294863287"/>
      <w:bookmarkStart w:id="73" w:name="_Toc295045742"/>
      <w:bookmarkStart w:id="74" w:name="_Toc295045819"/>
      <w:bookmarkStart w:id="75" w:name="_Toc295057366"/>
      <w:bookmarkStart w:id="76" w:name="_Toc295057443"/>
      <w:bookmarkStart w:id="77" w:name="_Toc295066805"/>
      <w:bookmarkStart w:id="78" w:name="_Toc295379721"/>
      <w:bookmarkStart w:id="79" w:name="_Toc295390086"/>
      <w:bookmarkStart w:id="80" w:name="_Toc295390988"/>
      <w:bookmarkStart w:id="81" w:name="_Toc295393011"/>
      <w:bookmarkStart w:id="82" w:name="_Toc2953978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50E49" w:rsidRPr="00E50E49" w:rsidRDefault="00922F35" w:rsidP="00E50E49">
      <w:pPr>
        <w:pStyle w:val="Kop2"/>
        <w:numPr>
          <w:ilvl w:val="1"/>
          <w:numId w:val="12"/>
        </w:numPr>
      </w:pPr>
      <w:r>
        <w:t xml:space="preserve"> </w:t>
      </w:r>
      <w:bookmarkStart w:id="83" w:name="_Toc295397829"/>
      <w:r w:rsidR="003F0283">
        <w:t>O</w:t>
      </w:r>
      <w:r w:rsidR="00076019" w:rsidRPr="003F0283">
        <w:t>rganisatieomschrijving</w:t>
      </w:r>
      <w:r w:rsidR="003158B8">
        <w:rPr>
          <w:rStyle w:val="Voetnootmarkering"/>
        </w:rPr>
        <w:footnoteReference w:id="1"/>
      </w:r>
      <w:bookmarkEnd w:id="83"/>
    </w:p>
    <w:p w:rsidR="005E135B" w:rsidRPr="00CB08E7" w:rsidRDefault="005E135B" w:rsidP="00166B27">
      <w:pPr>
        <w:pStyle w:val="Geenafstand"/>
      </w:pPr>
      <w:r w:rsidRPr="00CB08E7">
        <w:t xml:space="preserve">Het hoofdkantoor van WSI Models </w:t>
      </w:r>
      <w:r w:rsidR="000C5A41">
        <w:t>is</w:t>
      </w:r>
      <w:r w:rsidRPr="00CB08E7">
        <w:t xml:space="preserve"> geves</w:t>
      </w:r>
      <w:r w:rsidR="00BF6F98">
        <w:t>tigd te Woudenberg. Dit jonge</w:t>
      </w:r>
      <w:r w:rsidRPr="00CB08E7">
        <w:t xml:space="preserve"> dynamische bedrijf richt zich voornamelijk op de ontwikkeling en productie van hoogwaardige schaalmodellen. WSI Models, dat staat voor Worldwide Scale Industries heeft een aantal merken onder haar hoede:</w:t>
      </w:r>
    </w:p>
    <w:p w:rsidR="005E135B" w:rsidRPr="005E135B" w:rsidRDefault="005E135B" w:rsidP="005E135B">
      <w:pPr>
        <w:pStyle w:val="Geenafstand"/>
        <w:ind w:firstLine="708"/>
        <w:rPr>
          <w:lang w:val="en-US"/>
        </w:rPr>
      </w:pPr>
      <w:r w:rsidRPr="005E135B">
        <w:rPr>
          <w:lang w:val="en-US"/>
        </w:rPr>
        <w:t xml:space="preserve">* WSI Collectibles </w:t>
      </w:r>
      <w:r w:rsidRPr="005E135B">
        <w:rPr>
          <w:lang w:val="en-US"/>
        </w:rPr>
        <w:tab/>
      </w:r>
      <w:r w:rsidRPr="005E135B">
        <w:rPr>
          <w:lang w:val="en-US"/>
        </w:rPr>
        <w:tab/>
        <w:t>(schaal 1:50)</w:t>
      </w:r>
    </w:p>
    <w:p w:rsidR="005E135B" w:rsidRPr="005E135B" w:rsidRDefault="005E135B" w:rsidP="005E135B">
      <w:pPr>
        <w:pStyle w:val="Geenafstand"/>
        <w:rPr>
          <w:lang w:val="en-US"/>
        </w:rPr>
      </w:pPr>
      <w:r w:rsidRPr="005E135B">
        <w:rPr>
          <w:lang w:val="en-US"/>
        </w:rPr>
        <w:tab/>
      </w:r>
      <w:r w:rsidRPr="005E135B">
        <w:rPr>
          <w:lang w:val="en-US"/>
        </w:rPr>
        <w:tab/>
        <w:t>- WSI Classics</w:t>
      </w:r>
    </w:p>
    <w:p w:rsidR="005E135B" w:rsidRPr="005E135B" w:rsidRDefault="005E135B" w:rsidP="005E135B">
      <w:pPr>
        <w:pStyle w:val="Geenafstand"/>
        <w:rPr>
          <w:lang w:val="en-US"/>
        </w:rPr>
      </w:pPr>
      <w:r w:rsidRPr="005E135B">
        <w:rPr>
          <w:lang w:val="en-US"/>
        </w:rPr>
        <w:tab/>
      </w:r>
      <w:r w:rsidRPr="005E135B">
        <w:rPr>
          <w:lang w:val="en-US"/>
        </w:rPr>
        <w:tab/>
        <w:t>- WSI Rally</w:t>
      </w:r>
    </w:p>
    <w:p w:rsidR="005E135B" w:rsidRPr="00CB08E7" w:rsidRDefault="005E135B" w:rsidP="005E135B">
      <w:pPr>
        <w:pStyle w:val="Geenafstand"/>
        <w:ind w:firstLine="708"/>
      </w:pPr>
      <w:r w:rsidRPr="00CB08E7">
        <w:t>* Thematoys</w:t>
      </w:r>
      <w:r w:rsidRPr="00CB08E7">
        <w:tab/>
      </w:r>
      <w:r w:rsidRPr="00CB08E7">
        <w:tab/>
      </w:r>
      <w:r w:rsidRPr="00CB08E7">
        <w:tab/>
        <w:t>(schaal 1:64)</w:t>
      </w:r>
    </w:p>
    <w:p w:rsidR="005E135B" w:rsidRPr="00CB08E7" w:rsidRDefault="005E135B" w:rsidP="005E135B">
      <w:pPr>
        <w:pStyle w:val="Geenafstand"/>
        <w:ind w:firstLine="708"/>
      </w:pPr>
      <w:r w:rsidRPr="00CB08E7">
        <w:t>*</w:t>
      </w:r>
      <w:r>
        <w:t xml:space="preserve"> </w:t>
      </w:r>
      <w:r w:rsidRPr="00CB08E7">
        <w:t>Promotoys</w:t>
      </w:r>
      <w:r w:rsidRPr="00CB08E7">
        <w:tab/>
      </w:r>
      <w:r w:rsidRPr="00CB08E7">
        <w:tab/>
      </w:r>
      <w:r w:rsidRPr="00CB08E7">
        <w:tab/>
        <w:t>(schaal 1:87)</w:t>
      </w:r>
    </w:p>
    <w:p w:rsidR="005E135B" w:rsidRPr="00CB08E7" w:rsidRDefault="005E135B" w:rsidP="005E135B">
      <w:pPr>
        <w:pStyle w:val="Geenafstand"/>
      </w:pPr>
    </w:p>
    <w:p w:rsidR="005E135B" w:rsidRPr="00CB08E7" w:rsidRDefault="005E135B" w:rsidP="005E135B">
      <w:pPr>
        <w:pStyle w:val="Geenafstand"/>
      </w:pPr>
      <w:r w:rsidRPr="00CB08E7">
        <w:t xml:space="preserve">WSI Models heeft zich gefocust op het </w:t>
      </w:r>
      <w:r>
        <w:t xml:space="preserve">basisassortiment vrachtwagens, </w:t>
      </w:r>
      <w:r w:rsidRPr="00CB08E7">
        <w:t>tr</w:t>
      </w:r>
      <w:r>
        <w:t>ailers en kranen.</w:t>
      </w:r>
    </w:p>
    <w:p w:rsidR="005E135B" w:rsidRPr="00CB08E7" w:rsidRDefault="005E135B" w:rsidP="005E135B">
      <w:pPr>
        <w:pStyle w:val="Geenafstand"/>
      </w:pPr>
      <w:r w:rsidRPr="00CB08E7">
        <w:t>Doordat WSI Models bekend is in de omgeving en in de transportwereld, is het contact snel gelegd met transporteurs en kraanbedrijven. WSI, dat een wereldwijd netwerk van dealers heeft, verspreid</w:t>
      </w:r>
      <w:r w:rsidR="000C5A41">
        <w:t>t</w:t>
      </w:r>
      <w:r w:rsidRPr="00CB08E7">
        <w:t xml:space="preserve"> op deze manier de miniaturen over de hele wereld.</w:t>
      </w:r>
    </w:p>
    <w:p w:rsidR="005E135B" w:rsidRPr="00CB08E7" w:rsidRDefault="005E135B" w:rsidP="005E135B">
      <w:pPr>
        <w:pStyle w:val="Geenafstand"/>
      </w:pPr>
    </w:p>
    <w:p w:rsidR="005E135B" w:rsidRPr="00CB08E7" w:rsidRDefault="005E135B" w:rsidP="005E135B">
      <w:pPr>
        <w:pStyle w:val="Geenafstand"/>
      </w:pPr>
      <w:r w:rsidRPr="00CB08E7">
        <w:t xml:space="preserve">Vaak zijn bedrijven trots op het wagenpark en laten daarom hun voertuigen in een gedetailleerd </w:t>
      </w:r>
      <w:r w:rsidR="004862C1" w:rsidRPr="00CB08E7">
        <w:t xml:space="preserve">miniatuurmodel </w:t>
      </w:r>
      <w:r w:rsidRPr="00CB08E7">
        <w:t>maken. Dit is leuk om neer te zetten op kantoor of om weg te geven als relatiegeschenk in plaats van een T-shirt, pet of aansteker met logo. Een miniatuurmodel werkt als merkversterker.</w:t>
      </w:r>
    </w:p>
    <w:p w:rsidR="005E135B" w:rsidRDefault="005E135B" w:rsidP="005E135B">
      <w:pPr>
        <w:pStyle w:val="Geenafstand"/>
        <w:rPr>
          <w:b/>
        </w:rPr>
      </w:pPr>
    </w:p>
    <w:p w:rsidR="00E50E49" w:rsidRPr="00E50E49" w:rsidRDefault="005E135B" w:rsidP="00E50E49">
      <w:pPr>
        <w:pStyle w:val="Kop3"/>
        <w:numPr>
          <w:ilvl w:val="2"/>
          <w:numId w:val="12"/>
        </w:numPr>
      </w:pPr>
      <w:bookmarkStart w:id="84" w:name="_Toc295397830"/>
      <w:r w:rsidRPr="00CB08E7">
        <w:t>Historie</w:t>
      </w:r>
      <w:bookmarkEnd w:id="84"/>
    </w:p>
    <w:p w:rsidR="005E135B" w:rsidRDefault="005E135B" w:rsidP="005E135B">
      <w:pPr>
        <w:pStyle w:val="Geenafstand"/>
      </w:pPr>
      <w:r w:rsidRPr="00CB08E7">
        <w:t>WSI Models BV is opgericht in 2006 door Dhr. J.P.W. Hansen, Dhr. J. ter Maten en Dhr. H.</w:t>
      </w:r>
      <w:r>
        <w:t xml:space="preserve">J. </w:t>
      </w:r>
      <w:r w:rsidRPr="00CB08E7">
        <w:t>van Veenendaal.</w:t>
      </w:r>
      <w:r>
        <w:t xml:space="preserve"> </w:t>
      </w:r>
      <w:r w:rsidRPr="00CB08E7">
        <w:t>WSI Models BV is ontstaan nadat de eigenaren van Tematoys (een bedrijf dat schaalmodellen aan de vervoersindustrie verkocht van fabrikant Liontoys) zich ergerden aan de kwaliteit en service van deze fabrikant. Liontoys bleef achter bij de toenemende vraag uit de markt en besloot niet meer onder private</w:t>
      </w:r>
      <w:r w:rsidR="00174E4B">
        <w:t xml:space="preserve"> </w:t>
      </w:r>
      <w:r w:rsidRPr="00CB08E7">
        <w:t>label  voor Tematoys te produceren. Tematoys zag haar bestaansrecht in gevaar komen en moest daarop iets verzinnen om de concurrentie een stap voor te blijven.</w:t>
      </w:r>
      <w:r>
        <w:t xml:space="preserve"> Dit was</w:t>
      </w:r>
      <w:r w:rsidRPr="00CB08E7">
        <w:t xml:space="preserve"> het vertrekpunt naar het nieuwe bedrijf, WSI Models B.V.</w:t>
      </w:r>
    </w:p>
    <w:p w:rsidR="005E135B" w:rsidRDefault="005E135B" w:rsidP="005E135B">
      <w:pPr>
        <w:pStyle w:val="Geenafstand"/>
      </w:pPr>
    </w:p>
    <w:p w:rsidR="00E50E49" w:rsidRPr="00E50E49" w:rsidRDefault="005E135B" w:rsidP="00E50E49">
      <w:pPr>
        <w:pStyle w:val="Kop3"/>
        <w:numPr>
          <w:ilvl w:val="2"/>
          <w:numId w:val="12"/>
        </w:numPr>
      </w:pPr>
      <w:bookmarkStart w:id="85" w:name="_Toc295397831"/>
      <w:r w:rsidRPr="00CB08E7">
        <w:t>Toekomstvisie</w:t>
      </w:r>
      <w:bookmarkEnd w:id="85"/>
    </w:p>
    <w:p w:rsidR="005E135B" w:rsidRDefault="005E135B" w:rsidP="005E135B">
      <w:pPr>
        <w:pStyle w:val="Geenafstand"/>
      </w:pPr>
      <w:r w:rsidRPr="00CB08E7">
        <w:t xml:space="preserve">Binnen de vervoersindustrie heeft WSI Models een goede naam opgebouwd en is het merk zeer vertrouwd geraakt. Het assortiment van </w:t>
      </w:r>
      <w:r w:rsidR="00F656F8">
        <w:t>vrachtwagens,</w:t>
      </w:r>
      <w:r>
        <w:t xml:space="preserve"> trailers en kranen</w:t>
      </w:r>
      <w:r w:rsidRPr="00CB08E7">
        <w:t xml:space="preserve"> blijft toenemen, doordat de vraag vanuit de markt groot is. Op deze vraag moet direct worden ingespeeld, daarvoor is investeren</w:t>
      </w:r>
      <w:r>
        <w:t xml:space="preserve"> noodzakelijk.</w:t>
      </w:r>
    </w:p>
    <w:p w:rsidR="005E135B" w:rsidRDefault="005E135B" w:rsidP="005E135B">
      <w:pPr>
        <w:pStyle w:val="Geenafstand"/>
      </w:pPr>
    </w:p>
    <w:p w:rsidR="005E135B" w:rsidRDefault="005E135B" w:rsidP="005E135B">
      <w:pPr>
        <w:pStyle w:val="Geenafstand"/>
      </w:pPr>
      <w:r>
        <w:t>Ook zal er in de toekomst gekeken worden naar nieuwe producte</w:t>
      </w:r>
      <w:r w:rsidR="00174E4B">
        <w:t>n zoals kranen en graafmachines.</w:t>
      </w:r>
      <w:r>
        <w:t xml:space="preserve"> </w:t>
      </w:r>
      <w:r w:rsidR="00174E4B">
        <w:t>V</w:t>
      </w:r>
      <w:r>
        <w:t xml:space="preserve">oor een deel is dit al in gang gezet. In de aankomende jaren zal dit assortiment worden uitbereid </w:t>
      </w:r>
      <w:r w:rsidR="004862C1">
        <w:t xml:space="preserve">om </w:t>
      </w:r>
      <w:r>
        <w:t>de concurrentie voor te blijven. Doordat er nieuwe producten ontwikkeld worden, zal dit in de huidige klantenkring leiden tot een hogere afzet en het enthousiast maken van nieuwe klanten.</w:t>
      </w:r>
    </w:p>
    <w:p w:rsidR="005E135B" w:rsidRDefault="005E135B" w:rsidP="005E135B">
      <w:pPr>
        <w:pStyle w:val="Geenafstand"/>
      </w:pPr>
    </w:p>
    <w:p w:rsidR="00630D23" w:rsidRDefault="005E135B" w:rsidP="005E135B">
      <w:pPr>
        <w:pStyle w:val="Geenafstand"/>
      </w:pPr>
      <w:r>
        <w:t xml:space="preserve">WSI Models BV wil de meest toonaangevende modellenfabrikant in Europa zijn en huisleverancier bij 75% van de huidige licentiepartners. Deze doelstelling is te verwezenlijken, doordat WSI Models hard </w:t>
      </w:r>
    </w:p>
    <w:p w:rsidR="005E135B" w:rsidRDefault="005E135B" w:rsidP="005E135B">
      <w:pPr>
        <w:pStyle w:val="Geenafstand"/>
      </w:pPr>
      <w:r>
        <w:t>werkt aan haar toekomst. Het assortiment wordt constant uitgebreid met nieuwe typen en de stands op beurzen worden drukbezocht door dealers en verzamelaars.</w:t>
      </w:r>
    </w:p>
    <w:p w:rsidR="005E135B" w:rsidRDefault="00922F35" w:rsidP="00922F35">
      <w:pPr>
        <w:pStyle w:val="Kop2"/>
        <w:numPr>
          <w:ilvl w:val="1"/>
          <w:numId w:val="12"/>
        </w:numPr>
      </w:pPr>
      <w:r>
        <w:lastRenderedPageBreak/>
        <w:t xml:space="preserve"> </w:t>
      </w:r>
      <w:bookmarkStart w:id="86" w:name="_Toc295397832"/>
      <w:r w:rsidR="00166B27" w:rsidRPr="001741E0">
        <w:t>Aanleiding</w:t>
      </w:r>
      <w:bookmarkEnd w:id="86"/>
    </w:p>
    <w:p w:rsidR="008F321D" w:rsidRPr="008F321D" w:rsidRDefault="008F321D" w:rsidP="008F321D">
      <w:pPr>
        <w:pStyle w:val="Geenafstand"/>
      </w:pPr>
    </w:p>
    <w:p w:rsidR="006102D8" w:rsidRDefault="001D4F38" w:rsidP="008F321D">
      <w:pPr>
        <w:pStyle w:val="Geenafstand"/>
      </w:pPr>
      <w:r>
        <w:t>WSI Mod</w:t>
      </w:r>
      <w:r w:rsidR="00706B23">
        <w:t>e</w:t>
      </w:r>
      <w:r w:rsidR="00CC7962">
        <w:t>ls investeert jaarlijks ruim € 6</w:t>
      </w:r>
      <w:r w:rsidR="00955BAB">
        <w:t>00.000,- in matrijzen</w:t>
      </w:r>
      <w:r w:rsidR="00706B23">
        <w:t xml:space="preserve"> </w:t>
      </w:r>
      <w:r>
        <w:t xml:space="preserve">om miniatuurmodellen in verschillende schalen te kunnen produceren. Het investeren in mallen is noodzakelijk om </w:t>
      </w:r>
      <w:r w:rsidR="009C33C4">
        <w:t>aan de vraag uit de markt te kunnen voldoen</w:t>
      </w:r>
      <w:r>
        <w:t>. Investeren gebeurt op dit moment vooral gevoelsmatig</w:t>
      </w:r>
      <w:r w:rsidR="009161A5">
        <w:t xml:space="preserve"> en op</w:t>
      </w:r>
      <w:r w:rsidR="000D0100">
        <w:t xml:space="preserve"> basis van</w:t>
      </w:r>
      <w:r w:rsidR="009161A5">
        <w:t xml:space="preserve"> ervaringen</w:t>
      </w:r>
      <w:r>
        <w:t>, de verkopers en hoofd</w:t>
      </w:r>
      <w:r w:rsidR="00174E4B">
        <w:t xml:space="preserve"> </w:t>
      </w:r>
      <w:r>
        <w:t>productontwikkeling maken een schatti</w:t>
      </w:r>
      <w:r w:rsidR="00635946">
        <w:t>n</w:t>
      </w:r>
      <w:r>
        <w:t xml:space="preserve">g en baseren daarop de keuze wel of niet investeren. </w:t>
      </w:r>
    </w:p>
    <w:p w:rsidR="006102D8" w:rsidRDefault="006102D8" w:rsidP="008F321D">
      <w:pPr>
        <w:pStyle w:val="Geenafstand"/>
      </w:pPr>
    </w:p>
    <w:p w:rsidR="000E0A06" w:rsidRDefault="006102D8" w:rsidP="008F321D">
      <w:pPr>
        <w:pStyle w:val="Geenafstand"/>
      </w:pPr>
      <w:r>
        <w:t>WSI Models heeft aangeg</w:t>
      </w:r>
      <w:r w:rsidR="003405BA">
        <w:t>even dat er jaarlijks een stijgende lijn</w:t>
      </w:r>
      <w:r w:rsidR="009161A5">
        <w:t xml:space="preserve"> zit in de investeringsuitgaven.</w:t>
      </w:r>
      <w:r w:rsidR="003405BA">
        <w:t xml:space="preserve"> </w:t>
      </w:r>
      <w:r w:rsidR="009161A5">
        <w:t>D</w:t>
      </w:r>
      <w:r w:rsidR="003405BA">
        <w:t xml:space="preserve">aardoor </w:t>
      </w:r>
      <w:r w:rsidR="006B28F4">
        <w:t>bestaat er</w:t>
      </w:r>
      <w:r w:rsidR="003405BA">
        <w:t xml:space="preserve"> een </w:t>
      </w:r>
      <w:r w:rsidR="006B28F4">
        <w:t xml:space="preserve">grotere </w:t>
      </w:r>
      <w:r w:rsidR="003405BA">
        <w:t xml:space="preserve">mogelijkheid dat er niet-rendabele projecten </w:t>
      </w:r>
      <w:r w:rsidR="006B28F4">
        <w:t>uitgevoerd worden</w:t>
      </w:r>
      <w:r w:rsidR="003405BA">
        <w:t xml:space="preserve">. Deze </w:t>
      </w:r>
      <w:r w:rsidR="006B28F4">
        <w:t xml:space="preserve">projecten </w:t>
      </w:r>
      <w:r w:rsidR="003405BA">
        <w:t>moeten uitgesloten w</w:t>
      </w:r>
      <w:r w:rsidR="006B28F4">
        <w:t>orden door middel van analyses op basis van investeringsmethoden</w:t>
      </w:r>
      <w:r w:rsidR="008F321D">
        <w:t xml:space="preserve">. </w:t>
      </w:r>
    </w:p>
    <w:p w:rsidR="00EA7E83" w:rsidRDefault="008F321D" w:rsidP="008F321D">
      <w:pPr>
        <w:pStyle w:val="Geenafstand"/>
      </w:pPr>
      <w:r>
        <w:t>H</w:t>
      </w:r>
      <w:r w:rsidR="008A3A66">
        <w:t xml:space="preserve">iervoor wordt vooral </w:t>
      </w:r>
      <w:r>
        <w:t>van</w:t>
      </w:r>
      <w:r w:rsidR="008A3A66">
        <w:t xml:space="preserve">uit het </w:t>
      </w:r>
      <w:r>
        <w:t>financiële</w:t>
      </w:r>
      <w:r w:rsidR="008A3A66">
        <w:t xml:space="preserve"> perspectief gekeken</w:t>
      </w:r>
      <w:r>
        <w:t>.</w:t>
      </w:r>
    </w:p>
    <w:p w:rsidR="008F321D" w:rsidRDefault="008F321D" w:rsidP="008F321D">
      <w:pPr>
        <w:pStyle w:val="Geenafstand"/>
      </w:pPr>
    </w:p>
    <w:p w:rsidR="008534A2" w:rsidRDefault="00922F35" w:rsidP="00922F35">
      <w:pPr>
        <w:pStyle w:val="Kop2"/>
        <w:numPr>
          <w:ilvl w:val="1"/>
          <w:numId w:val="12"/>
        </w:numPr>
      </w:pPr>
      <w:r>
        <w:t xml:space="preserve"> </w:t>
      </w:r>
      <w:bookmarkStart w:id="87" w:name="_Toc295397833"/>
      <w:r w:rsidR="008534A2">
        <w:t>Doelstelling</w:t>
      </w:r>
      <w:bookmarkEnd w:id="87"/>
    </w:p>
    <w:p w:rsidR="00FF4CD7" w:rsidRDefault="00FF4CD7" w:rsidP="00FF4CD7">
      <w:pPr>
        <w:pStyle w:val="Geenafstand"/>
      </w:pPr>
    </w:p>
    <w:p w:rsidR="00174E4B" w:rsidRDefault="00174E4B" w:rsidP="00FF4CD7">
      <w:pPr>
        <w:pStyle w:val="Geenafstand"/>
      </w:pPr>
      <w:r>
        <w:t>De doelstelling van deze afstudeeropdracht</w:t>
      </w:r>
      <w:r w:rsidR="00FF4CD7">
        <w:t xml:space="preserve"> bestaat uit twee delen. Het eerste doel is om WSI Models een goed onderbouwd adviesrapport te overhandigen</w:t>
      </w:r>
      <w:r>
        <w:t xml:space="preserve">, waar zij in de toekomst baat bij zullen </w:t>
      </w:r>
      <w:r w:rsidR="004862C1">
        <w:t xml:space="preserve">hebben. </w:t>
      </w:r>
      <w:r w:rsidR="00FF4CD7">
        <w:t xml:space="preserve">Daarbij behorend een aanbeveling voor een investeringsmethode, om niet-rendabele investeringsprojecten </w:t>
      </w:r>
      <w:r w:rsidR="007F2642">
        <w:t xml:space="preserve">in de toekomst </w:t>
      </w:r>
      <w:r w:rsidR="00FF4CD7">
        <w:t xml:space="preserve">uit te sluiten. Het tweede doel is dat deze afstudeeropdracht </w:t>
      </w:r>
      <w:r>
        <w:t>als afrondingsopdracht geldt waarna de opleiding afgerond kan worden.</w:t>
      </w:r>
    </w:p>
    <w:p w:rsidR="008534A2" w:rsidRDefault="008534A2" w:rsidP="008F321D">
      <w:pPr>
        <w:pStyle w:val="Geenafstand"/>
      </w:pPr>
    </w:p>
    <w:p w:rsidR="007A2453" w:rsidRDefault="00922F35" w:rsidP="00922F35">
      <w:pPr>
        <w:pStyle w:val="Kop2"/>
        <w:numPr>
          <w:ilvl w:val="1"/>
          <w:numId w:val="12"/>
        </w:numPr>
      </w:pPr>
      <w:r>
        <w:t xml:space="preserve"> </w:t>
      </w:r>
      <w:bookmarkStart w:id="88" w:name="_Toc295397834"/>
      <w:r w:rsidR="007A2453">
        <w:t>Vraagstellingen</w:t>
      </w:r>
      <w:bookmarkEnd w:id="88"/>
    </w:p>
    <w:p w:rsidR="007A2453" w:rsidRDefault="007A2453" w:rsidP="008F321D">
      <w:pPr>
        <w:pStyle w:val="Geenafstand"/>
      </w:pPr>
    </w:p>
    <w:p w:rsidR="008F321D" w:rsidRPr="008F321D" w:rsidRDefault="008F321D" w:rsidP="008F321D">
      <w:pPr>
        <w:pStyle w:val="Geenafstand"/>
        <w:rPr>
          <w:b/>
        </w:rPr>
      </w:pPr>
      <w:r w:rsidRPr="008F321D">
        <w:rPr>
          <w:b/>
        </w:rPr>
        <w:t>Probleemstelling</w:t>
      </w:r>
    </w:p>
    <w:p w:rsidR="001741E0" w:rsidRPr="00643B84" w:rsidRDefault="00643B84" w:rsidP="00643B84">
      <w:pPr>
        <w:pStyle w:val="Geenafstand"/>
        <w:rPr>
          <w:i/>
        </w:rPr>
      </w:pPr>
      <w:r w:rsidRPr="00643B84">
        <w:rPr>
          <w:i/>
        </w:rPr>
        <w:t>‘’Welke investeringsmethode kan WSI Models BV in de toekomst gebruiken om meer succesvol in matrijzen te investeren</w:t>
      </w:r>
      <w:r w:rsidR="000E0A06">
        <w:rPr>
          <w:i/>
        </w:rPr>
        <w:t>?</w:t>
      </w:r>
      <w:r w:rsidRPr="00643B84">
        <w:rPr>
          <w:i/>
        </w:rPr>
        <w:t>’’</w:t>
      </w:r>
    </w:p>
    <w:p w:rsidR="002259DB" w:rsidRPr="00FF4CD7" w:rsidRDefault="002259DB" w:rsidP="00FF4CD7">
      <w:pPr>
        <w:pStyle w:val="Geenafstand"/>
      </w:pPr>
    </w:p>
    <w:p w:rsidR="00462236" w:rsidRPr="00FB77AA" w:rsidRDefault="00FB77AA" w:rsidP="00643B84">
      <w:pPr>
        <w:pStyle w:val="Geenafstand"/>
        <w:rPr>
          <w:b/>
        </w:rPr>
      </w:pPr>
      <w:r w:rsidRPr="00FB77AA">
        <w:rPr>
          <w:b/>
        </w:rPr>
        <w:t>Deelvragen</w:t>
      </w:r>
    </w:p>
    <w:p w:rsidR="00166B27" w:rsidRDefault="00FB77AA" w:rsidP="00E50B16">
      <w:pPr>
        <w:pStyle w:val="Geenafstand"/>
      </w:pPr>
      <w:r>
        <w:t>Om de probleemstelling te kunnen beantwoorden en daar aanbevelingen aan te koppelen zullen de volgende deelvragen beantwoord moeten worden.</w:t>
      </w:r>
    </w:p>
    <w:p w:rsidR="00E50B16" w:rsidRDefault="00E50B16" w:rsidP="00E50B16">
      <w:pPr>
        <w:pStyle w:val="Geenafstand"/>
      </w:pPr>
      <w:r>
        <w:tab/>
        <w:t>* Wanneer is een investering succesvol?</w:t>
      </w:r>
    </w:p>
    <w:p w:rsidR="00E50B16" w:rsidRDefault="00E50B16" w:rsidP="00E50B16">
      <w:pPr>
        <w:pStyle w:val="Geenafstand"/>
      </w:pPr>
      <w:r>
        <w:tab/>
        <w:t>* Welke verschill</w:t>
      </w:r>
      <w:r w:rsidR="00174E4B">
        <w:t xml:space="preserve">ende investeringsmethoden zijn </w:t>
      </w:r>
      <w:r>
        <w:t>aantrekkelijk voor WSI?</w:t>
      </w:r>
    </w:p>
    <w:p w:rsidR="00E50B16" w:rsidRDefault="00E50B16" w:rsidP="00E50B16">
      <w:pPr>
        <w:pStyle w:val="Geenafstand"/>
      </w:pPr>
      <w:r>
        <w:tab/>
        <w:t>* Wat zijn de voor- en nadelen van deze investeringsmethoden?</w:t>
      </w:r>
    </w:p>
    <w:p w:rsidR="00E50B16" w:rsidRDefault="00E50B16" w:rsidP="00E50B16">
      <w:pPr>
        <w:pStyle w:val="Geenafstand"/>
      </w:pPr>
      <w:r>
        <w:tab/>
        <w:t>*Op basis waarvan beslis je of je wel of niet investeert in nieuwe matrijzen?</w:t>
      </w:r>
    </w:p>
    <w:p w:rsidR="00E50B16" w:rsidRDefault="00E50B16" w:rsidP="002D2216">
      <w:pPr>
        <w:pStyle w:val="Geenafstand"/>
      </w:pPr>
      <w:r>
        <w:tab/>
      </w:r>
    </w:p>
    <w:p w:rsidR="002259DB" w:rsidRDefault="000440E7" w:rsidP="00E50B16">
      <w:pPr>
        <w:pStyle w:val="Geenafstand"/>
      </w:pPr>
      <w:r>
        <w:t xml:space="preserve">Deze vooraf geformuleerde deelvragen zullen worden gebruikt als leidraad en afbakening van het onderzoek naar de juiste </w:t>
      </w:r>
      <w:r w:rsidR="0057218C">
        <w:t>investerings</w:t>
      </w:r>
      <w:r w:rsidR="00590B49">
        <w:t>methode voor WSI Models.</w:t>
      </w:r>
    </w:p>
    <w:p w:rsidR="0057218C" w:rsidRPr="0057218C" w:rsidRDefault="0057218C" w:rsidP="0057218C">
      <w:pPr>
        <w:pStyle w:val="Geenafstand"/>
      </w:pPr>
    </w:p>
    <w:p w:rsidR="0057218C" w:rsidRPr="00E50E49" w:rsidRDefault="008D2C80" w:rsidP="0057218C">
      <w:pPr>
        <w:pStyle w:val="Geenafstand"/>
      </w:pPr>
      <w:r w:rsidRPr="00E50E49">
        <w:t>Om de bovenstaande hoofd- en deelvragen te kunnen beantwoorden</w:t>
      </w:r>
      <w:r w:rsidR="0057218C" w:rsidRPr="00E50E49">
        <w:t xml:space="preserve"> moet er informatie verzameld worden.</w:t>
      </w:r>
    </w:p>
    <w:p w:rsidR="0057218C" w:rsidRPr="00E50E49" w:rsidRDefault="0057218C" w:rsidP="0057218C">
      <w:pPr>
        <w:pStyle w:val="Geenafstand"/>
      </w:pPr>
      <w:r w:rsidRPr="00E50E49">
        <w:t xml:space="preserve">Deze informatie komt voornamelijk </w:t>
      </w:r>
      <w:r w:rsidR="000F49DB" w:rsidRPr="00E50E49">
        <w:t xml:space="preserve">uit het boekhoudprogramma King, daarnaast zal de benodigde literatuur </w:t>
      </w:r>
      <w:r w:rsidR="00FE589C" w:rsidRPr="00E50E49">
        <w:t>geraadpleegd worden</w:t>
      </w:r>
      <w:r w:rsidR="00E04F41" w:rsidRPr="00E50E49">
        <w:t>. De gebruikte literatuur zal worden</w:t>
      </w:r>
      <w:r w:rsidR="00E50E49">
        <w:t xml:space="preserve"> vermeld in de litera</w:t>
      </w:r>
      <w:r w:rsidR="00D37348">
        <w:t>tuurlijst op pagina 22.</w:t>
      </w:r>
    </w:p>
    <w:p w:rsidR="00E47700" w:rsidRDefault="00E47700" w:rsidP="0057218C">
      <w:pPr>
        <w:pStyle w:val="Geenafstand"/>
      </w:pPr>
    </w:p>
    <w:p w:rsidR="00242F89" w:rsidRDefault="00E50E49" w:rsidP="00E50E49">
      <w:pPr>
        <w:pStyle w:val="Geenafstand"/>
      </w:pPr>
      <w:r>
        <w:t>In dit rapport zit een logische opbouw, daarom is het aan te raden om de volgorde aan te houden en hoofdstuk voor hoofdstuk te lezen.</w:t>
      </w:r>
    </w:p>
    <w:p w:rsidR="00242F89" w:rsidRDefault="00242F89"/>
    <w:p w:rsidR="00922F35" w:rsidRPr="00922F35" w:rsidRDefault="00922F35" w:rsidP="00922F35">
      <w:pPr>
        <w:pStyle w:val="Kop2"/>
        <w:numPr>
          <w:ilvl w:val="1"/>
          <w:numId w:val="12"/>
        </w:numPr>
      </w:pPr>
      <w:r>
        <w:t xml:space="preserve"> </w:t>
      </w:r>
      <w:bookmarkStart w:id="89" w:name="_Toc295397835"/>
      <w:r w:rsidR="00242F89">
        <w:t>Begrippenlijst</w:t>
      </w:r>
      <w:bookmarkEnd w:id="89"/>
    </w:p>
    <w:p w:rsidR="00242F89" w:rsidRPr="00FC78C8" w:rsidRDefault="00242F89" w:rsidP="00242F89">
      <w:pPr>
        <w:pStyle w:val="Geenafstand"/>
      </w:pPr>
    </w:p>
    <w:p w:rsidR="00A74C0C" w:rsidRDefault="005013AC" w:rsidP="00E50E49">
      <w:pPr>
        <w:pStyle w:val="Geenafstand"/>
      </w:pPr>
      <w:r>
        <w:t>De bedrijfseconomische termen</w:t>
      </w:r>
      <w:r w:rsidR="00242F89">
        <w:t xml:space="preserve"> worden</w:t>
      </w:r>
      <w:r w:rsidR="00D37348">
        <w:t xml:space="preserve"> verklaard op de begrippenlijst pagina 23.</w:t>
      </w:r>
      <w:r w:rsidR="00A74C0C">
        <w:br w:type="page"/>
      </w:r>
    </w:p>
    <w:p w:rsidR="00166B27" w:rsidRDefault="00922F35" w:rsidP="00A74C0C">
      <w:pPr>
        <w:pStyle w:val="Kop1"/>
        <w:pBdr>
          <w:bottom w:val="single" w:sz="6" w:space="1" w:color="auto"/>
        </w:pBdr>
      </w:pPr>
      <w:bookmarkStart w:id="90" w:name="_Toc295397836"/>
      <w:r>
        <w:lastRenderedPageBreak/>
        <w:t>Hoofdstuk 2</w:t>
      </w:r>
      <w:r w:rsidR="00A74C0C">
        <w:tab/>
        <w:t>Theorie</w:t>
      </w:r>
      <w:bookmarkEnd w:id="90"/>
    </w:p>
    <w:p w:rsidR="006A6E08" w:rsidRDefault="006A6E08" w:rsidP="00C12EA5">
      <w:pPr>
        <w:pStyle w:val="Geenafstand"/>
      </w:pPr>
    </w:p>
    <w:p w:rsidR="00C12EA5" w:rsidRDefault="00B668C1" w:rsidP="00922F35">
      <w:pPr>
        <w:pStyle w:val="Kop2"/>
        <w:numPr>
          <w:ilvl w:val="1"/>
          <w:numId w:val="6"/>
        </w:numPr>
      </w:pPr>
      <w:bookmarkStart w:id="91" w:name="_Toc295397837"/>
      <w:r>
        <w:t>De investering</w:t>
      </w:r>
      <w:bookmarkEnd w:id="91"/>
    </w:p>
    <w:p w:rsidR="00383DDF" w:rsidRDefault="00383DDF" w:rsidP="00485EF7">
      <w:pPr>
        <w:pStyle w:val="Geenafstand"/>
      </w:pPr>
    </w:p>
    <w:p w:rsidR="00AC336A" w:rsidRDefault="003F1DF4" w:rsidP="00485EF7">
      <w:pPr>
        <w:pStyle w:val="Geenafstand"/>
      </w:pPr>
      <w:r>
        <w:t xml:space="preserve">De definitie van investeren is </w:t>
      </w:r>
      <w:r w:rsidR="004862C1">
        <w:t xml:space="preserve">volgens </w:t>
      </w:r>
      <w:r>
        <w:t>Dhr. A.W.W. Heezen en Dhr. T. Ammeraal</w:t>
      </w:r>
      <w:r w:rsidR="0041722E">
        <w:rPr>
          <w:rStyle w:val="Voetnootmarkering"/>
        </w:rPr>
        <w:footnoteReference w:id="2"/>
      </w:r>
      <w:r w:rsidR="00383DDF">
        <w:t>:</w:t>
      </w:r>
      <w:r>
        <w:t xml:space="preserve"> </w:t>
      </w:r>
      <w:r w:rsidR="00383DDF">
        <w:t xml:space="preserve"> ‘Investeren is het aanschaffen van vaste of vlottende activa door de onderneming, er wordt </w:t>
      </w:r>
      <w:r w:rsidR="00383DDF">
        <w:rPr>
          <w:i/>
        </w:rPr>
        <w:t>nu</w:t>
      </w:r>
      <w:r w:rsidR="00383DDF">
        <w:t xml:space="preserve"> een beslissing genomen met mogelijk gevolgen voor de </w:t>
      </w:r>
      <w:r w:rsidR="00383DDF">
        <w:rPr>
          <w:i/>
        </w:rPr>
        <w:t>toekomstige</w:t>
      </w:r>
      <w:r w:rsidR="00383DDF">
        <w:t xml:space="preserve"> geldstromen’</w:t>
      </w:r>
    </w:p>
    <w:p w:rsidR="00383DDF" w:rsidRDefault="00383DDF" w:rsidP="00485EF7">
      <w:pPr>
        <w:pStyle w:val="Geenafstand"/>
      </w:pPr>
    </w:p>
    <w:p w:rsidR="00485EF7" w:rsidRDefault="00A66CF3" w:rsidP="00485EF7">
      <w:pPr>
        <w:pStyle w:val="Geenafstand"/>
      </w:pPr>
      <w:r>
        <w:t xml:space="preserve">Wanneer is een investering succesvol? Die vraag stelt iedere ondernemer zich als hij op het punt staat te investeren. Daarbij is het van groot belang dat alle benodigde informatie betrouwbaar is en volledig tot de beschikking staat. In algemene zin is een investering </w:t>
      </w:r>
      <w:r w:rsidR="00350FDA">
        <w:t>succesvol (of rendabel)</w:t>
      </w:r>
      <w:r>
        <w:t xml:space="preserve"> als de rentabiliteit van de investering groter is dan de rentabiliteitseis die de onderneming heeft vastgesteld. </w:t>
      </w:r>
    </w:p>
    <w:p w:rsidR="00B134DC" w:rsidRDefault="00B134DC" w:rsidP="00485EF7">
      <w:pPr>
        <w:pStyle w:val="Geenafstand"/>
      </w:pPr>
    </w:p>
    <w:p w:rsidR="007C4840" w:rsidRDefault="007C4840" w:rsidP="00485EF7">
      <w:pPr>
        <w:pStyle w:val="Geenafstand"/>
      </w:pPr>
      <w:r>
        <w:t xml:space="preserve">De rentabiliteitseis wordt bepaald door de vermogenskosten. </w:t>
      </w:r>
      <w:r>
        <w:rPr>
          <w:rStyle w:val="Voetnootmarkering"/>
        </w:rPr>
        <w:footnoteReference w:id="3"/>
      </w:r>
      <w:r>
        <w:t xml:space="preserve"> De vermogenskosten bestaan uit 2 delen, namelijk de kosten van vreemd vermogen en de kosten van eigen vermogen. Door te kijken naar de vermogensverhouding tussen het eigen en het vreemd vermogen, kan een gewogen gemiddelde kostenvoet worden berekend. Uit deze berekening zal een interestpercentage komen, waarmee investeringsprojecten doorgerekend moeten worden (de rentabiliteitseis).</w:t>
      </w:r>
    </w:p>
    <w:p w:rsidR="007C4840" w:rsidRDefault="007C4840" w:rsidP="00485EF7">
      <w:pPr>
        <w:pStyle w:val="Geenafstand"/>
      </w:pPr>
    </w:p>
    <w:p w:rsidR="006A6E08" w:rsidRDefault="00D32FD1" w:rsidP="00485EF7">
      <w:pPr>
        <w:pStyle w:val="Geenafstand"/>
      </w:pPr>
      <w:r>
        <w:rPr>
          <w:rStyle w:val="Voetnootmarkering"/>
        </w:rPr>
        <w:footnoteReference w:id="4"/>
      </w:r>
      <w:r w:rsidR="00485EF7">
        <w:t>De rentabiliteitseis voor het totale vermogen van een onderneming is afhankelijk van een aantal factoren</w:t>
      </w:r>
    </w:p>
    <w:p w:rsidR="00B134DC" w:rsidRDefault="00B134DC" w:rsidP="00B134DC">
      <w:pPr>
        <w:pStyle w:val="Geenafstand"/>
        <w:numPr>
          <w:ilvl w:val="0"/>
          <w:numId w:val="10"/>
        </w:numPr>
      </w:pPr>
      <w:r>
        <w:t>De verhouding van het Eigen vermogen en Vreemd vermogen binnen een onderneming</w:t>
      </w:r>
    </w:p>
    <w:p w:rsidR="00B134DC" w:rsidRDefault="00C12AEB" w:rsidP="00B134DC">
      <w:pPr>
        <w:pStyle w:val="Geenafstand"/>
        <w:numPr>
          <w:ilvl w:val="0"/>
          <w:numId w:val="10"/>
        </w:numPr>
      </w:pPr>
      <w:r>
        <w:t>De gemiddelde interest dat over het vreemd vermogen moet worden betaald</w:t>
      </w:r>
    </w:p>
    <w:p w:rsidR="00C12AEB" w:rsidRDefault="00C12AEB" w:rsidP="00B134DC">
      <w:pPr>
        <w:pStyle w:val="Geenafstand"/>
        <w:numPr>
          <w:ilvl w:val="0"/>
          <w:numId w:val="10"/>
        </w:numPr>
      </w:pPr>
      <w:r>
        <w:t>De rentabiliteit die de onderneming over het eigen vermogen wil behalen</w:t>
      </w:r>
    </w:p>
    <w:p w:rsidR="00485EF7" w:rsidRDefault="00C12AEB" w:rsidP="00485EF7">
      <w:pPr>
        <w:pStyle w:val="Geenafstand"/>
        <w:numPr>
          <w:ilvl w:val="0"/>
          <w:numId w:val="10"/>
        </w:numPr>
      </w:pPr>
      <w:r>
        <w:t>Belastingpercentage</w:t>
      </w:r>
    </w:p>
    <w:p w:rsidR="00296593" w:rsidRDefault="00296593" w:rsidP="00485EF7">
      <w:pPr>
        <w:pStyle w:val="Geenafstand"/>
      </w:pPr>
    </w:p>
    <w:p w:rsidR="009216B8" w:rsidRDefault="007C4840" w:rsidP="00485EF7">
      <w:pPr>
        <w:pStyle w:val="Geenafstand"/>
      </w:pPr>
      <w:r>
        <w:t>De berekening van de vermogenskosten</w:t>
      </w:r>
      <w:r w:rsidR="00C734F2">
        <w:t>voet</w:t>
      </w:r>
      <w:r w:rsidR="000C5A41">
        <w:t xml:space="preserve"> zal</w:t>
      </w:r>
      <w:r>
        <w:t xml:space="preserve"> in Hoofdstuk </w:t>
      </w:r>
      <w:r w:rsidR="000C5A41">
        <w:t>3</w:t>
      </w:r>
      <w:r w:rsidR="009073B4">
        <w:t xml:space="preserve">, paragraaf 3.2 </w:t>
      </w:r>
      <w:r>
        <w:t>worden toegelicht.</w:t>
      </w:r>
    </w:p>
    <w:p w:rsidR="005900FE" w:rsidRDefault="005900FE" w:rsidP="00485EF7">
      <w:pPr>
        <w:pStyle w:val="Geenafstand"/>
      </w:pPr>
    </w:p>
    <w:p w:rsidR="005900FE" w:rsidRDefault="005900FE" w:rsidP="00485EF7">
      <w:pPr>
        <w:pStyle w:val="Geenafstand"/>
      </w:pPr>
    </w:p>
    <w:p w:rsidR="00922F35" w:rsidRPr="00922F35" w:rsidRDefault="009216B8" w:rsidP="00922F35">
      <w:pPr>
        <w:pStyle w:val="Kop2"/>
        <w:numPr>
          <w:ilvl w:val="1"/>
          <w:numId w:val="6"/>
        </w:numPr>
      </w:pPr>
      <w:bookmarkStart w:id="92" w:name="_Toc295397838"/>
      <w:r>
        <w:t>Verschillende investeringsmethoden</w:t>
      </w:r>
      <w:bookmarkEnd w:id="92"/>
    </w:p>
    <w:p w:rsidR="009216B8" w:rsidRDefault="009216B8" w:rsidP="009216B8">
      <w:pPr>
        <w:pStyle w:val="Geenafstand"/>
      </w:pPr>
    </w:p>
    <w:p w:rsidR="009216B8" w:rsidRDefault="009216B8" w:rsidP="00393405">
      <w:pPr>
        <w:pStyle w:val="Geenafstand"/>
      </w:pPr>
      <w:r>
        <w:t xml:space="preserve">In deze paragraaf zullen de investeringsmethoden </w:t>
      </w:r>
      <w:r w:rsidR="00D97470">
        <w:t xml:space="preserve">die zijn toegepast op WSI Models </w:t>
      </w:r>
      <w:r>
        <w:t xml:space="preserve">worden </w:t>
      </w:r>
      <w:r w:rsidR="00907775">
        <w:t>behandeld</w:t>
      </w:r>
      <w:r>
        <w:t>.</w:t>
      </w:r>
    </w:p>
    <w:p w:rsidR="009216B8" w:rsidRDefault="009216B8" w:rsidP="00393405">
      <w:pPr>
        <w:pStyle w:val="Geenafstand"/>
      </w:pPr>
    </w:p>
    <w:p w:rsidR="003A1F52" w:rsidRPr="004326BA" w:rsidRDefault="009216B8" w:rsidP="00393405">
      <w:pPr>
        <w:pStyle w:val="Geenafstand"/>
      </w:pPr>
      <w:r>
        <w:t xml:space="preserve">Er kan onderscheid gemaakt worden in de financiële aantrekkelijkheid van investeringen. Er kan gekeken worden </w:t>
      </w:r>
      <w:r w:rsidRPr="004326BA">
        <w:t>naar de boekhoudkun</w:t>
      </w:r>
      <w:r w:rsidR="007F6E3A" w:rsidRPr="004326BA">
        <w:t>dige benadering, hierbij wordt</w:t>
      </w:r>
      <w:r w:rsidRPr="004326BA">
        <w:t xml:space="preserve"> niet gekeken naar tijdsvoorkeur. De economische benadering houdt </w:t>
      </w:r>
      <w:r w:rsidR="003A1F52" w:rsidRPr="004326BA">
        <w:t xml:space="preserve">echter </w:t>
      </w:r>
      <w:r w:rsidRPr="004326BA">
        <w:t>wel rekeni</w:t>
      </w:r>
      <w:r w:rsidR="00CE3F92">
        <w:t>ng met tijdsvoorkeur. De economische</w:t>
      </w:r>
      <w:r w:rsidRPr="004326BA">
        <w:t xml:space="preserve"> benadering is voor </w:t>
      </w:r>
    </w:p>
    <w:p w:rsidR="00CE3F92" w:rsidRDefault="009216B8" w:rsidP="00CE3F92">
      <w:pPr>
        <w:pStyle w:val="Geenafstand"/>
      </w:pPr>
      <w:r w:rsidRPr="004326BA">
        <w:t>WSI Models van groot belang, daarom zullen de volgende me</w:t>
      </w:r>
      <w:r w:rsidR="00CE3F92">
        <w:t>thoden verder uitgewerkt worden:</w:t>
      </w:r>
    </w:p>
    <w:p w:rsidR="009216B8" w:rsidRPr="004326BA" w:rsidRDefault="00D47C60" w:rsidP="00CE3F92">
      <w:pPr>
        <w:pStyle w:val="Geenafstand"/>
        <w:numPr>
          <w:ilvl w:val="0"/>
          <w:numId w:val="9"/>
        </w:numPr>
      </w:pPr>
      <w:r w:rsidRPr="004326BA">
        <w:t>De netto c</w:t>
      </w:r>
      <w:r w:rsidR="009216B8" w:rsidRPr="004326BA">
        <w:t xml:space="preserve">ontante </w:t>
      </w:r>
      <w:r w:rsidRPr="004326BA">
        <w:t>w</w:t>
      </w:r>
      <w:r w:rsidR="009216B8" w:rsidRPr="004326BA">
        <w:t>aarde</w:t>
      </w:r>
      <w:r w:rsidR="008F451A">
        <w:t xml:space="preserve"> </w:t>
      </w:r>
      <w:r w:rsidR="004C390E">
        <w:tab/>
      </w:r>
      <w:r w:rsidR="004C390E">
        <w:tab/>
      </w:r>
      <w:r w:rsidR="004C390E">
        <w:tab/>
      </w:r>
      <w:r w:rsidR="008F451A">
        <w:t>(</w:t>
      </w:r>
      <w:r w:rsidR="008F451A">
        <w:rPr>
          <w:i/>
        </w:rPr>
        <w:t>economische benadering)</w:t>
      </w:r>
    </w:p>
    <w:p w:rsidR="00F61903" w:rsidRPr="004326BA" w:rsidRDefault="00F61903" w:rsidP="00393405">
      <w:pPr>
        <w:pStyle w:val="Geenafstand"/>
        <w:numPr>
          <w:ilvl w:val="0"/>
          <w:numId w:val="9"/>
        </w:numPr>
      </w:pPr>
      <w:r w:rsidRPr="004326BA">
        <w:t>De economische terugverdienperiode</w:t>
      </w:r>
      <w:r w:rsidR="008F451A">
        <w:t xml:space="preserve"> </w:t>
      </w:r>
      <w:r w:rsidR="004C390E">
        <w:tab/>
      </w:r>
      <w:r w:rsidR="004C390E">
        <w:tab/>
      </w:r>
      <w:r w:rsidR="008F451A">
        <w:t>(</w:t>
      </w:r>
      <w:r w:rsidR="008F451A">
        <w:rPr>
          <w:i/>
        </w:rPr>
        <w:t>economische benadering)</w:t>
      </w:r>
    </w:p>
    <w:p w:rsidR="009216B8" w:rsidRPr="004326BA" w:rsidRDefault="009216B8" w:rsidP="00393405">
      <w:pPr>
        <w:pStyle w:val="Geenafstand"/>
        <w:numPr>
          <w:ilvl w:val="0"/>
          <w:numId w:val="9"/>
        </w:numPr>
      </w:pPr>
      <w:r w:rsidRPr="004326BA">
        <w:t>Interne Rentabil</w:t>
      </w:r>
      <w:r w:rsidR="005325F8" w:rsidRPr="004326BA">
        <w:t>iteit</w:t>
      </w:r>
      <w:r w:rsidR="00BF2A5E">
        <w:tab/>
      </w:r>
      <w:r w:rsidR="00BF2A5E">
        <w:tab/>
      </w:r>
      <w:r w:rsidR="00BF2A5E">
        <w:tab/>
      </w:r>
      <w:r w:rsidR="00BF2A5E">
        <w:tab/>
      </w:r>
      <w:r w:rsidR="004C390E">
        <w:t>(</w:t>
      </w:r>
      <w:r w:rsidR="004C390E">
        <w:rPr>
          <w:i/>
        </w:rPr>
        <w:t>economische benadering)</w:t>
      </w:r>
    </w:p>
    <w:p w:rsidR="00F61903" w:rsidRDefault="00F61903" w:rsidP="00393405">
      <w:pPr>
        <w:pStyle w:val="Geenafstand"/>
        <w:numPr>
          <w:ilvl w:val="0"/>
          <w:numId w:val="9"/>
        </w:numPr>
      </w:pPr>
      <w:r w:rsidRPr="004326BA">
        <w:t>Boekhoudkundige terugverdienperiode</w:t>
      </w:r>
      <w:r w:rsidR="008F451A">
        <w:t xml:space="preserve"> </w:t>
      </w:r>
      <w:r w:rsidR="004C390E">
        <w:tab/>
      </w:r>
      <w:r w:rsidR="008F451A">
        <w:t>(</w:t>
      </w:r>
      <w:r w:rsidR="008F451A">
        <w:rPr>
          <w:i/>
        </w:rPr>
        <w:t>boekhoudkundige benadering)</w:t>
      </w:r>
    </w:p>
    <w:p w:rsidR="001A25E7" w:rsidRDefault="001A25E7" w:rsidP="00393405">
      <w:pPr>
        <w:pStyle w:val="Geenafstand"/>
      </w:pPr>
    </w:p>
    <w:p w:rsidR="00912D4A" w:rsidRDefault="00912D4A" w:rsidP="00393405">
      <w:pPr>
        <w:pStyle w:val="Geenafstand"/>
      </w:pPr>
      <w:r>
        <w:t xml:space="preserve">Er worden in de praktijk een aantal methoden toegepast, om te meten of een investering rendabel is. Op basis van de uitgewerkte methoden kunnen directie- en/of managementleden een beslissing baseren. </w:t>
      </w:r>
      <w:r w:rsidR="00843563">
        <w:t xml:space="preserve">Een methode kan goed uitgewerkt zijn en </w:t>
      </w:r>
      <w:r w:rsidR="008F451A">
        <w:t>een positief beeld tonen aan</w:t>
      </w:r>
      <w:r w:rsidR="00843563">
        <w:t xml:space="preserve"> een onderneming, maar als er geen</w:t>
      </w:r>
      <w:r w:rsidR="008F451A">
        <w:t xml:space="preserve"> vrije kasstroom</w:t>
      </w:r>
      <w:r w:rsidR="00843563">
        <w:t xml:space="preserve"> is om te </w:t>
      </w:r>
      <w:r w:rsidR="008F451A">
        <w:t xml:space="preserve">kunnen </w:t>
      </w:r>
      <w:r w:rsidR="00843563">
        <w:t>investeren</w:t>
      </w:r>
      <w:r w:rsidR="008F451A">
        <w:t>,</w:t>
      </w:r>
      <w:r w:rsidR="00843563">
        <w:t xml:space="preserve"> dan heeft de methode ook geen </w:t>
      </w:r>
      <w:r w:rsidR="00772F5E">
        <w:t>toegevoegde waarde</w:t>
      </w:r>
      <w:r w:rsidR="00843563">
        <w:t>.</w:t>
      </w:r>
    </w:p>
    <w:p w:rsidR="007C4840" w:rsidRDefault="007C4840" w:rsidP="00393405">
      <w:pPr>
        <w:pStyle w:val="Geenafstand"/>
        <w:rPr>
          <w:rFonts w:asciiTheme="majorHAnsi" w:eastAsiaTheme="majorEastAsia" w:hAnsiTheme="majorHAnsi" w:cstheme="majorBidi"/>
          <w:b/>
          <w:bCs/>
          <w:sz w:val="24"/>
        </w:rPr>
      </w:pPr>
      <w:r>
        <w:br w:type="page"/>
      </w:r>
    </w:p>
    <w:p w:rsidR="00B668C1" w:rsidRDefault="00922F35" w:rsidP="003A1F52">
      <w:pPr>
        <w:pStyle w:val="Kop3"/>
      </w:pPr>
      <w:bookmarkStart w:id="93" w:name="_Toc295397839"/>
      <w:r>
        <w:lastRenderedPageBreak/>
        <w:t>2</w:t>
      </w:r>
      <w:r w:rsidR="003A1F52">
        <w:t>.2.1</w:t>
      </w:r>
      <w:r w:rsidR="004D5B99">
        <w:tab/>
      </w:r>
      <w:r w:rsidR="00734477">
        <w:t>Netto Contante Waarde (NCW)</w:t>
      </w:r>
      <w:bookmarkEnd w:id="93"/>
    </w:p>
    <w:p w:rsidR="00060382" w:rsidRPr="002B2C83" w:rsidRDefault="00060382" w:rsidP="002B2C83">
      <w:pPr>
        <w:pStyle w:val="Geenafstand"/>
      </w:pPr>
    </w:p>
    <w:p w:rsidR="004326BA" w:rsidRDefault="008C7C93" w:rsidP="00571222">
      <w:pPr>
        <w:pStyle w:val="Geenafstand"/>
      </w:pPr>
      <w:r>
        <w:t xml:space="preserve">De netto contante waarde </w:t>
      </w:r>
      <w:r w:rsidR="00363CCC">
        <w:t>methode</w:t>
      </w:r>
      <w:r>
        <w:t xml:space="preserve"> is een methode die in de praktijk door veel ondernemingen gebruikt wordt. Bij deze methode wordt er namelijk rekening gehouden met tijdsvoorkeur </w:t>
      </w:r>
      <w:r w:rsidR="004862C1">
        <w:t>en</w:t>
      </w:r>
      <w:r>
        <w:t xml:space="preserve"> met het risico dat de investering met zich meebrengt.</w:t>
      </w:r>
      <w:r w:rsidR="00D6646F">
        <w:t xml:space="preserve"> De </w:t>
      </w:r>
      <w:r w:rsidR="003A1108">
        <w:t>kasstromen worden tegen de gestelde re</w:t>
      </w:r>
      <w:r w:rsidR="00922A74">
        <w:t>ntabiliteitseis contant gemaakt. A</w:t>
      </w:r>
      <w:r w:rsidR="003A1108">
        <w:t xml:space="preserve">ls deze contant gemaakte kasstromen bij elkaar opgeteld </w:t>
      </w:r>
      <w:r w:rsidR="004326BA">
        <w:t>-/- de investering groter is of op zijn minst gelijk is aan nul</w:t>
      </w:r>
      <w:r w:rsidR="00F656F8">
        <w:t>,</w:t>
      </w:r>
      <w:r w:rsidR="004326BA">
        <w:t xml:space="preserve"> dan kan de beoordeling plaatsvinden door de directie. Als de netto contante waarde hoger is dan nul, dan voegt de investering waarde toe aan de onderneming en creëert op die manier aandeelhouderswaarde.</w:t>
      </w:r>
    </w:p>
    <w:p w:rsidR="00922A74" w:rsidRDefault="00922A74" w:rsidP="00571222">
      <w:pPr>
        <w:pStyle w:val="Geenafstand"/>
      </w:pPr>
      <w:r>
        <w:t>Samengevat, de beoordeling van deze methode kan uitmonden in drie situaties, namelijk:</w:t>
      </w:r>
    </w:p>
    <w:p w:rsidR="00922A74" w:rsidRDefault="00922A74" w:rsidP="00922A74">
      <w:pPr>
        <w:pStyle w:val="Geenafstand"/>
        <w:numPr>
          <w:ilvl w:val="0"/>
          <w:numId w:val="11"/>
        </w:numPr>
      </w:pPr>
      <w:r>
        <w:t>De netto contante waarde is positief (boven nul),</w:t>
      </w:r>
      <w:r w:rsidR="00E408D6">
        <w:t xml:space="preserve"> </w:t>
      </w:r>
      <w:r w:rsidR="00DA7565">
        <w:t>het resultaat is</w:t>
      </w:r>
      <w:r>
        <w:t xml:space="preserve"> hoger dan de kosten van de investering.</w:t>
      </w:r>
    </w:p>
    <w:p w:rsidR="00922A74" w:rsidRDefault="00922A74" w:rsidP="00922A74">
      <w:pPr>
        <w:pStyle w:val="Geenafstand"/>
        <w:numPr>
          <w:ilvl w:val="0"/>
          <w:numId w:val="11"/>
        </w:numPr>
      </w:pPr>
      <w:r>
        <w:t xml:space="preserve">De netto contante waarde is nihil, dit houdt in dat de opbrengsten van het project exact gelijk is aan de kosten van de investering. </w:t>
      </w:r>
    </w:p>
    <w:p w:rsidR="004326BA" w:rsidRDefault="006C1120" w:rsidP="00571222">
      <w:pPr>
        <w:pStyle w:val="Geenafstand"/>
        <w:numPr>
          <w:ilvl w:val="0"/>
          <w:numId w:val="11"/>
        </w:numPr>
      </w:pPr>
      <w:r>
        <w:t>De netto contante waarde is negatief. De opbrengsten van het project zijn lager dan de kosten van de investering</w:t>
      </w:r>
      <w:r w:rsidR="00E408D6">
        <w:t xml:space="preserve"> en de rentabiliteitseis wordt daardoor niet gehaald</w:t>
      </w:r>
      <w:r>
        <w:t>. Ondernemingen zullen deze investeringen niet uitvoeren.</w:t>
      </w:r>
    </w:p>
    <w:p w:rsidR="00571222" w:rsidRDefault="00571222" w:rsidP="00571222">
      <w:pPr>
        <w:pStyle w:val="Geenafstand"/>
      </w:pPr>
    </w:p>
    <w:p w:rsidR="006C1120" w:rsidRDefault="006C1120" w:rsidP="00571222">
      <w:pPr>
        <w:pStyle w:val="Geenafstand"/>
      </w:pPr>
    </w:p>
    <w:p w:rsidR="00060382" w:rsidRDefault="00922F35" w:rsidP="00060382">
      <w:pPr>
        <w:pStyle w:val="Kop3"/>
      </w:pPr>
      <w:bookmarkStart w:id="94" w:name="_Toc295397840"/>
      <w:r>
        <w:t>2</w:t>
      </w:r>
      <w:r w:rsidR="00060382">
        <w:t>.2.2</w:t>
      </w:r>
      <w:r w:rsidR="00060382">
        <w:tab/>
      </w:r>
      <w:r w:rsidR="00734477">
        <w:t>Economische Terugverdienperiode</w:t>
      </w:r>
      <w:r w:rsidR="007B7A81">
        <w:t xml:space="preserve"> (ETP)</w:t>
      </w:r>
      <w:bookmarkEnd w:id="94"/>
    </w:p>
    <w:p w:rsidR="00B31666" w:rsidRPr="00B31666" w:rsidRDefault="00B31666" w:rsidP="00B31666">
      <w:pPr>
        <w:pStyle w:val="Geenafstand"/>
      </w:pPr>
    </w:p>
    <w:p w:rsidR="00B66A98" w:rsidRDefault="008B4080" w:rsidP="00B31666">
      <w:pPr>
        <w:pStyle w:val="Geenafstand"/>
      </w:pPr>
      <w:r>
        <w:t xml:space="preserve">De </w:t>
      </w:r>
      <w:r w:rsidR="00B66A98">
        <w:t xml:space="preserve">economische terugverdienperiode </w:t>
      </w:r>
      <w:r>
        <w:t xml:space="preserve">methode </w:t>
      </w:r>
      <w:r w:rsidR="00B66A98">
        <w:t xml:space="preserve">(ETP) houdt rekening met tijdsvoorkeur, daarom worden de </w:t>
      </w:r>
      <w:r w:rsidR="00CC2356">
        <w:t xml:space="preserve">cashflows </w:t>
      </w:r>
      <w:r w:rsidR="00B66A98">
        <w:t>contant gemaakt naar het moment van investeren. Zodra de</w:t>
      </w:r>
      <w:r>
        <w:t>ze</w:t>
      </w:r>
      <w:r w:rsidR="00B66A98">
        <w:t xml:space="preserve"> </w:t>
      </w:r>
      <w:r w:rsidR="00CC2356">
        <w:t>cashflows</w:t>
      </w:r>
      <w:r w:rsidR="00B66A98">
        <w:t xml:space="preserve"> bekend zijn kan de tijdsduur worden </w:t>
      </w:r>
      <w:r w:rsidR="004862C1">
        <w:t xml:space="preserve">vastgesteld, </w:t>
      </w:r>
      <w:r w:rsidR="00B66A98">
        <w:t>er wordt gekeken naar wanneer het investeringsbedrag terugverdiend is.</w:t>
      </w:r>
    </w:p>
    <w:p w:rsidR="00B66A98" w:rsidRDefault="00B66A98" w:rsidP="00B66A98">
      <w:pPr>
        <w:pStyle w:val="Geenafstand"/>
      </w:pPr>
    </w:p>
    <w:p w:rsidR="00296593" w:rsidRDefault="00296593" w:rsidP="00296593">
      <w:pPr>
        <w:pStyle w:val="Geenafstand"/>
      </w:pPr>
      <w:r>
        <w:t xml:space="preserve">De </w:t>
      </w:r>
      <w:r w:rsidR="00E128A3">
        <w:t xml:space="preserve">economische </w:t>
      </w:r>
      <w:r>
        <w:t>terugverdienperiode is een relatief eenvoudige methode om te kijk</w:t>
      </w:r>
      <w:r w:rsidR="00B66A98">
        <w:t>en of een investering rendabel</w:t>
      </w:r>
      <w:r>
        <w:t xml:space="preserve"> is. In de algemene regel gaan ondernemingen er vanuit dat een investering </w:t>
      </w:r>
      <w:r w:rsidR="00363CCC">
        <w:t xml:space="preserve">minimaal </w:t>
      </w:r>
      <w:r>
        <w:t>binnen 3 jaar terugverdiend moet worden, uitzonderingen daargelaten.</w:t>
      </w:r>
    </w:p>
    <w:p w:rsidR="00296593" w:rsidRDefault="00296593" w:rsidP="00296593">
      <w:pPr>
        <w:pStyle w:val="Geenafstand"/>
      </w:pPr>
    </w:p>
    <w:p w:rsidR="00296593" w:rsidRDefault="00504352" w:rsidP="00296593">
      <w:pPr>
        <w:pStyle w:val="Geenafstand"/>
      </w:pPr>
      <w:r>
        <w:t>H</w:t>
      </w:r>
      <w:r w:rsidR="00296593">
        <w:t xml:space="preserve">et grootste nadeel van deze selectiemethode is dat de cashflows die gegenereerd worden na het terugverdienen van deze investering buiten beschouwing worden gelaten. Hierdoor is niet zichtbaar wat er ‘extra’ in de toekomst </w:t>
      </w:r>
      <w:r w:rsidR="008B4080">
        <w:t>gegenereerd wordt</w:t>
      </w:r>
      <w:r w:rsidR="00296593">
        <w:t xml:space="preserve">, terwijl de investering al is terugverdiend. </w:t>
      </w:r>
    </w:p>
    <w:p w:rsidR="008F7F2A" w:rsidRDefault="008F7F2A" w:rsidP="00296593">
      <w:pPr>
        <w:pStyle w:val="Geenafstand"/>
      </w:pPr>
    </w:p>
    <w:p w:rsidR="00296593" w:rsidRDefault="00296593" w:rsidP="00296593">
      <w:pPr>
        <w:pStyle w:val="Geenafstand"/>
      </w:pPr>
      <w:r>
        <w:t xml:space="preserve">In het kort gezegd is de terugverdientijd van een investering het moment dat de som van de baten de gemaakte </w:t>
      </w:r>
      <w:r w:rsidR="00B66A98">
        <w:t xml:space="preserve">kosten </w:t>
      </w:r>
      <w:r w:rsidR="003C7DFF">
        <w:t>overtreffen.</w:t>
      </w:r>
      <w:r w:rsidR="003C7DFF" w:rsidRPr="003C7DFF">
        <w:rPr>
          <w:color w:val="FF0000"/>
        </w:rPr>
        <w:t xml:space="preserve"> </w:t>
      </w:r>
      <w:r w:rsidR="003C7DFF" w:rsidRPr="003C7DFF">
        <w:t>De onderneming moet vooraf wel een norm hebben vastgesteld binnen welke termijn de investering terugverdiend moet zijn</w:t>
      </w:r>
      <w:r w:rsidR="003C7DFF">
        <w:t>.</w:t>
      </w:r>
      <w:r w:rsidR="00363CCC">
        <w:t xml:space="preserve"> WSI Models heeft 3 jaar als eis.</w:t>
      </w:r>
    </w:p>
    <w:p w:rsidR="00862C2D" w:rsidRDefault="00862C2D" w:rsidP="00296593">
      <w:pPr>
        <w:pStyle w:val="Geenafstand"/>
      </w:pPr>
    </w:p>
    <w:p w:rsidR="00A63A41" w:rsidRDefault="00A63A41" w:rsidP="00296593">
      <w:pPr>
        <w:pStyle w:val="Geenafstand"/>
      </w:pPr>
    </w:p>
    <w:p w:rsidR="00862C2D" w:rsidRDefault="00922F35" w:rsidP="00862C2D">
      <w:pPr>
        <w:pStyle w:val="Kop3"/>
      </w:pPr>
      <w:bookmarkStart w:id="95" w:name="_Toc295397841"/>
      <w:r>
        <w:t>2</w:t>
      </w:r>
      <w:r w:rsidR="00862C2D">
        <w:t>.2.3</w:t>
      </w:r>
      <w:r w:rsidR="00862C2D">
        <w:tab/>
        <w:t xml:space="preserve">Interne Rentabiliteit </w:t>
      </w:r>
      <w:r w:rsidR="00A63A41">
        <w:t>(IR)</w:t>
      </w:r>
      <w:bookmarkEnd w:id="95"/>
    </w:p>
    <w:p w:rsidR="00A63A41" w:rsidRDefault="00A63A41" w:rsidP="00A63A41">
      <w:pPr>
        <w:pStyle w:val="Geenafstand"/>
      </w:pPr>
    </w:p>
    <w:p w:rsidR="00A70212" w:rsidRDefault="00A70212" w:rsidP="00A63A41">
      <w:pPr>
        <w:pStyle w:val="Geenafstand"/>
      </w:pPr>
      <w:r>
        <w:t>De interne rentabiliteit hangt nauw samen met de netto contante waarde</w:t>
      </w:r>
      <w:r w:rsidR="00C83B42">
        <w:t xml:space="preserve"> </w:t>
      </w:r>
      <w:r w:rsidR="00A03AF6">
        <w:t>methode</w:t>
      </w:r>
      <w:r>
        <w:t xml:space="preserve">, </w:t>
      </w:r>
      <w:r w:rsidR="00A03AF6">
        <w:t>als de netto contante waarde posit</w:t>
      </w:r>
      <w:r>
        <w:t xml:space="preserve">ief is </w:t>
      </w:r>
      <w:r w:rsidR="00A03AF6">
        <w:t xml:space="preserve">dan is de interne rentabiliteit </w:t>
      </w:r>
      <w:r w:rsidR="00714E81">
        <w:t xml:space="preserve">groter </w:t>
      </w:r>
      <w:r w:rsidR="00A03AF6">
        <w:t>da</w:t>
      </w:r>
      <w:r w:rsidR="00E7229E">
        <w:t xml:space="preserve">n de </w:t>
      </w:r>
      <w:r w:rsidR="00F34B87" w:rsidRPr="00F34B87">
        <w:rPr>
          <w:rStyle w:val="Nadruk"/>
          <w:rFonts w:cs="Arial"/>
          <w:b w:val="0"/>
        </w:rPr>
        <w:t>Weighted Average Cost Of Capital</w:t>
      </w:r>
      <w:r w:rsidR="00F34B87">
        <w:rPr>
          <w:rStyle w:val="Nadruk"/>
          <w:rFonts w:cs="Arial"/>
          <w:b w:val="0"/>
        </w:rPr>
        <w:t xml:space="preserve"> (</w:t>
      </w:r>
      <w:r w:rsidR="00E7229E" w:rsidRPr="00F34B87">
        <w:t>WACC</w:t>
      </w:r>
      <w:r w:rsidR="00F34B87">
        <w:t>)</w:t>
      </w:r>
      <w:r w:rsidRPr="00F34B87">
        <w:t>. Deze methode werkt als volgt,</w:t>
      </w:r>
      <w:r w:rsidR="00A03AF6" w:rsidRPr="00F34B87">
        <w:t xml:space="preserve"> de interne rentevoet</w:t>
      </w:r>
      <w:r w:rsidR="00A03AF6" w:rsidRPr="00F34B87">
        <w:rPr>
          <w:rStyle w:val="Voetnootmarkering"/>
        </w:rPr>
        <w:footnoteReference w:id="5"/>
      </w:r>
      <w:r w:rsidR="00A03AF6" w:rsidRPr="00F34B87">
        <w:t xml:space="preserve"> is de interestvoet waarbij de conta</w:t>
      </w:r>
      <w:r w:rsidR="00A03AF6">
        <w:t>nte waarde van de cashflows exact gelijk is aan het investeringbedrag, kort gezegd nul. Als de interne rentevoet van een investering boven de minimaal gewenste rentabiliteitseis ligt, dan is het project acceptabel/rendabel.</w:t>
      </w:r>
      <w:r w:rsidR="00D360EB">
        <w:t xml:space="preserve"> Hoe groter het verschil is tussen de interne rentabiliteit en de rendementseis van de onderneming, hoe aantrekkelijker het project is.</w:t>
      </w:r>
    </w:p>
    <w:p w:rsidR="00862C2D" w:rsidRDefault="00922F35" w:rsidP="00862C2D">
      <w:pPr>
        <w:pStyle w:val="Kop3"/>
      </w:pPr>
      <w:bookmarkStart w:id="96" w:name="_Toc295397842"/>
      <w:r>
        <w:lastRenderedPageBreak/>
        <w:t>2</w:t>
      </w:r>
      <w:r w:rsidR="00862C2D">
        <w:t>.2.4</w:t>
      </w:r>
      <w:r w:rsidR="00862C2D">
        <w:tab/>
        <w:t>Boekhoudkundige terugverdienperiode</w:t>
      </w:r>
      <w:r w:rsidR="00BF6F98">
        <w:t xml:space="preserve"> (BTP)</w:t>
      </w:r>
      <w:bookmarkEnd w:id="96"/>
    </w:p>
    <w:p w:rsidR="00B31666" w:rsidRPr="00B31666" w:rsidRDefault="00B31666" w:rsidP="00B31666">
      <w:pPr>
        <w:pStyle w:val="Geenafstand"/>
      </w:pPr>
    </w:p>
    <w:p w:rsidR="008F7F2A" w:rsidRDefault="00CC2356" w:rsidP="008F7F2A">
      <w:pPr>
        <w:pStyle w:val="Geenafstand"/>
      </w:pPr>
      <w:r>
        <w:t>De Boekhoudkundige terugverdienperiode is de eenvoudigste methode en houdt geen rekening met tijdsvoorkeur</w:t>
      </w:r>
      <w:r w:rsidR="00734D95">
        <w:t>. Ook worden</w:t>
      </w:r>
      <w:r>
        <w:t xml:space="preserve"> de cashflows niet contant </w:t>
      </w:r>
      <w:r w:rsidR="00734D95">
        <w:t xml:space="preserve">gemaakt </w:t>
      </w:r>
      <w:r>
        <w:t>naar het punt van investeren. In</w:t>
      </w:r>
      <w:r w:rsidR="00F34B87">
        <w:t xml:space="preserve"> de praktijk wordt deze methode</w:t>
      </w:r>
      <w:r>
        <w:t xml:space="preserve"> zelden tot nooit toegepast, omdat het een zeer kortzichtige </w:t>
      </w:r>
      <w:r w:rsidR="00734D95">
        <w:t xml:space="preserve">en primitieve </w:t>
      </w:r>
      <w:r>
        <w:t>m</w:t>
      </w:r>
      <w:r w:rsidR="00734D95">
        <w:t xml:space="preserve">ethode is. Als de gecumuleerde </w:t>
      </w:r>
      <w:r w:rsidR="008F7F2A">
        <w:t xml:space="preserve">(niet gedisconteerde) </w:t>
      </w:r>
      <w:r w:rsidR="00734D95">
        <w:t>cashflow hoger is dan het investeringsbedrag, dan is de investering rendabel volgens deze methode.</w:t>
      </w:r>
      <w:r w:rsidR="00B31666">
        <w:t xml:space="preserve"> </w:t>
      </w:r>
    </w:p>
    <w:p w:rsidR="00862C2D" w:rsidRPr="00862C2D" w:rsidRDefault="00862C2D" w:rsidP="00B31666">
      <w:pPr>
        <w:pStyle w:val="Geenafstand"/>
      </w:pPr>
    </w:p>
    <w:p w:rsidR="00782B55" w:rsidRDefault="00782B55"/>
    <w:p w:rsidR="007714B8" w:rsidRPr="00922F35" w:rsidRDefault="007714B8" w:rsidP="007714B8">
      <w:pPr>
        <w:pStyle w:val="Kop2"/>
        <w:numPr>
          <w:ilvl w:val="1"/>
          <w:numId w:val="6"/>
        </w:numPr>
      </w:pPr>
      <w:bookmarkStart w:id="97" w:name="_Toc295397843"/>
      <w:r>
        <w:t>Matrijzen</w:t>
      </w:r>
      <w:bookmarkEnd w:id="97"/>
    </w:p>
    <w:p w:rsidR="00C62DF3" w:rsidRDefault="00C62DF3" w:rsidP="00441B61">
      <w:pPr>
        <w:pStyle w:val="Geenafstand"/>
      </w:pPr>
    </w:p>
    <w:p w:rsidR="004F5104" w:rsidRDefault="00480CB4" w:rsidP="00441B61">
      <w:pPr>
        <w:pStyle w:val="Geenafstand"/>
      </w:pPr>
      <w:r>
        <w:t xml:space="preserve">Om de </w:t>
      </w:r>
      <w:r w:rsidR="004F5104">
        <w:t xml:space="preserve">verschillende </w:t>
      </w:r>
      <w:r>
        <w:t>methoden toe te kunnen passen moeten er een aantal projecten uit het verlede</w:t>
      </w:r>
      <w:r w:rsidR="004F5104">
        <w:t xml:space="preserve">n worden </w:t>
      </w:r>
      <w:r w:rsidR="00F34B87">
        <w:t>uit</w:t>
      </w:r>
      <w:r w:rsidR="004F5104">
        <w:t>gekozen</w:t>
      </w:r>
      <w:r w:rsidR="00763B0F">
        <w:t xml:space="preserve"> om te onderzoeken</w:t>
      </w:r>
      <w:r w:rsidR="004F5104">
        <w:t>. Dit is gebeurd</w:t>
      </w:r>
      <w:r>
        <w:t xml:space="preserve"> in overleg met </w:t>
      </w:r>
      <w:r w:rsidR="00763B0F">
        <w:t>de directie en de afdeling</w:t>
      </w:r>
      <w:r w:rsidR="004F5104">
        <w:t xml:space="preserve"> productontwikkeling</w:t>
      </w:r>
      <w:r>
        <w:t xml:space="preserve">. Na uitvoerig overleg is er gekozen om vooral verschillende soorten matrijzen te kiezen, om op die manier te checken of dat er </w:t>
      </w:r>
      <w:r w:rsidR="00763B0F">
        <w:t>in het verleden</w:t>
      </w:r>
      <w:r>
        <w:t xml:space="preserve"> juiste beslissingen zijn gemaakt en of </w:t>
      </w:r>
      <w:r w:rsidR="004862C1">
        <w:t>dit</w:t>
      </w:r>
      <w:r>
        <w:t xml:space="preserve"> voorkomen hadden kunnen worden</w:t>
      </w:r>
      <w:r w:rsidR="004F5104">
        <w:t xml:space="preserve">, indien niet rendabel. </w:t>
      </w:r>
    </w:p>
    <w:p w:rsidR="00480CB4" w:rsidRDefault="004F5104" w:rsidP="00441B61">
      <w:pPr>
        <w:pStyle w:val="Geenafstand"/>
      </w:pPr>
      <w:r>
        <w:t>De matrijzen die in dit onderzoek meegenomen zijn:</w:t>
      </w:r>
    </w:p>
    <w:p w:rsidR="004F5104" w:rsidRPr="004F5104" w:rsidRDefault="004F5104" w:rsidP="00441B61">
      <w:pPr>
        <w:pStyle w:val="Geenafstand"/>
        <w:rPr>
          <w:lang w:val="en-US"/>
        </w:rPr>
      </w:pPr>
      <w:r>
        <w:tab/>
      </w:r>
      <w:r w:rsidRPr="004F5104">
        <w:rPr>
          <w:lang w:val="en-US"/>
        </w:rPr>
        <w:t>- Eurolowloader</w:t>
      </w:r>
    </w:p>
    <w:p w:rsidR="004F5104" w:rsidRPr="004F5104" w:rsidRDefault="004F5104" w:rsidP="004F5104">
      <w:pPr>
        <w:pStyle w:val="Geenafstand"/>
        <w:rPr>
          <w:lang w:val="en-US"/>
        </w:rPr>
      </w:pPr>
      <w:r w:rsidRPr="004F5104">
        <w:rPr>
          <w:lang w:val="en-US"/>
        </w:rPr>
        <w:tab/>
        <w:t>- Schuifzeiloplegger</w:t>
      </w:r>
    </w:p>
    <w:p w:rsidR="004F5104" w:rsidRPr="004F5104" w:rsidRDefault="004F5104" w:rsidP="004F5104">
      <w:pPr>
        <w:pStyle w:val="Geenafstand"/>
        <w:rPr>
          <w:lang w:val="en-US"/>
        </w:rPr>
      </w:pPr>
      <w:r w:rsidRPr="004F5104">
        <w:rPr>
          <w:lang w:val="en-US"/>
        </w:rPr>
        <w:tab/>
        <w:t>- Ballast</w:t>
      </w:r>
      <w:r w:rsidR="00F34B87">
        <w:rPr>
          <w:lang w:val="en-US"/>
        </w:rPr>
        <w:t xml:space="preserve"> </w:t>
      </w:r>
      <w:r w:rsidRPr="004F5104">
        <w:rPr>
          <w:lang w:val="en-US"/>
        </w:rPr>
        <w:t>trailer</w:t>
      </w:r>
    </w:p>
    <w:p w:rsidR="004F5104" w:rsidRPr="004F5104" w:rsidRDefault="004F5104" w:rsidP="004F5104">
      <w:pPr>
        <w:pStyle w:val="Geenafstand"/>
        <w:rPr>
          <w:lang w:val="en-US"/>
        </w:rPr>
      </w:pPr>
      <w:r w:rsidRPr="004F5104">
        <w:rPr>
          <w:lang w:val="en-US"/>
        </w:rPr>
        <w:tab/>
        <w:t>- Mega Windmill Trailer</w:t>
      </w:r>
    </w:p>
    <w:p w:rsidR="004F5104" w:rsidRPr="004F5104" w:rsidRDefault="004F5104" w:rsidP="004F5104">
      <w:pPr>
        <w:pStyle w:val="Geenafstand"/>
        <w:rPr>
          <w:lang w:val="en-US"/>
        </w:rPr>
      </w:pPr>
      <w:r w:rsidRPr="004F5104">
        <w:rPr>
          <w:lang w:val="en-US"/>
        </w:rPr>
        <w:tab/>
        <w:t>- DAF CF85 Bakwagen</w:t>
      </w:r>
    </w:p>
    <w:p w:rsidR="004F5104" w:rsidRPr="004F5104" w:rsidRDefault="004F5104" w:rsidP="004F5104">
      <w:pPr>
        <w:pStyle w:val="Geenafstand"/>
        <w:ind w:firstLine="708"/>
        <w:rPr>
          <w:lang w:val="en-US"/>
        </w:rPr>
      </w:pPr>
      <w:r w:rsidRPr="004F5104">
        <w:rPr>
          <w:lang w:val="en-US"/>
        </w:rPr>
        <w:t>- RMO Trailer</w:t>
      </w:r>
    </w:p>
    <w:p w:rsidR="004F5104" w:rsidRPr="004F5104" w:rsidRDefault="004F5104" w:rsidP="004F5104">
      <w:pPr>
        <w:pStyle w:val="Geenafstand"/>
        <w:rPr>
          <w:lang w:val="en-US"/>
        </w:rPr>
      </w:pPr>
      <w:r w:rsidRPr="004F5104">
        <w:rPr>
          <w:lang w:val="en-US"/>
        </w:rPr>
        <w:tab/>
        <w:t>- Flatbed Trailer (3as)</w:t>
      </w:r>
    </w:p>
    <w:p w:rsidR="004F5104" w:rsidRPr="00C20CA9" w:rsidRDefault="004F5104" w:rsidP="004F5104">
      <w:pPr>
        <w:pStyle w:val="Geenafstand"/>
        <w:rPr>
          <w:lang w:val="en-US"/>
        </w:rPr>
      </w:pPr>
      <w:r w:rsidRPr="004F5104">
        <w:rPr>
          <w:lang w:val="en-US"/>
        </w:rPr>
        <w:tab/>
      </w:r>
      <w:r w:rsidRPr="00C20CA9">
        <w:rPr>
          <w:lang w:val="en-US"/>
        </w:rPr>
        <w:t>- Welgro (3as)</w:t>
      </w:r>
    </w:p>
    <w:p w:rsidR="004F5104" w:rsidRPr="00C20CA9" w:rsidRDefault="004F5104" w:rsidP="004F5104">
      <w:pPr>
        <w:pStyle w:val="Geenafstand"/>
        <w:rPr>
          <w:lang w:val="en-US"/>
        </w:rPr>
      </w:pPr>
      <w:r w:rsidRPr="00C20CA9">
        <w:rPr>
          <w:lang w:val="en-US"/>
        </w:rPr>
        <w:tab/>
        <w:t>- VMA Trailer</w:t>
      </w:r>
    </w:p>
    <w:p w:rsidR="004F5104" w:rsidRPr="00C20CA9" w:rsidRDefault="004F5104" w:rsidP="004F5104">
      <w:pPr>
        <w:pStyle w:val="Geenafstand"/>
        <w:rPr>
          <w:lang w:val="en-US"/>
        </w:rPr>
      </w:pPr>
      <w:r w:rsidRPr="00C20CA9">
        <w:rPr>
          <w:lang w:val="en-US"/>
        </w:rPr>
        <w:tab/>
        <w:t>- Truck</w:t>
      </w:r>
      <w:r w:rsidR="00F34B87">
        <w:rPr>
          <w:lang w:val="en-US"/>
        </w:rPr>
        <w:t xml:space="preserve"> </w:t>
      </w:r>
      <w:r w:rsidRPr="00C20CA9">
        <w:rPr>
          <w:lang w:val="en-US"/>
        </w:rPr>
        <w:t>transporter</w:t>
      </w:r>
    </w:p>
    <w:p w:rsidR="004F5104" w:rsidRPr="00C20CA9" w:rsidRDefault="004F5104" w:rsidP="004F5104">
      <w:pPr>
        <w:pStyle w:val="Geenafstand"/>
        <w:rPr>
          <w:lang w:val="en-US"/>
        </w:rPr>
      </w:pPr>
      <w:r w:rsidRPr="00C20CA9">
        <w:rPr>
          <w:lang w:val="en-US"/>
        </w:rPr>
        <w:tab/>
        <w:t>- Asfaltkipper</w:t>
      </w:r>
    </w:p>
    <w:p w:rsidR="004F5104" w:rsidRPr="00DA25F1" w:rsidRDefault="004F5104" w:rsidP="004F5104">
      <w:pPr>
        <w:pStyle w:val="Geenafstand"/>
        <w:rPr>
          <w:lang w:val="en-US"/>
        </w:rPr>
      </w:pPr>
      <w:r w:rsidRPr="00C20CA9">
        <w:rPr>
          <w:lang w:val="en-US"/>
        </w:rPr>
        <w:tab/>
      </w:r>
      <w:r w:rsidRPr="00DA25F1">
        <w:rPr>
          <w:lang w:val="en-US"/>
        </w:rPr>
        <w:t>- Iveco Strator</w:t>
      </w:r>
    </w:p>
    <w:p w:rsidR="004F5104" w:rsidRPr="00DA25F1" w:rsidRDefault="004F5104" w:rsidP="004F5104">
      <w:pPr>
        <w:pStyle w:val="Geenafstand"/>
        <w:rPr>
          <w:lang w:val="en-US"/>
        </w:rPr>
      </w:pPr>
      <w:r w:rsidRPr="00DA25F1">
        <w:rPr>
          <w:lang w:val="en-US"/>
        </w:rPr>
        <w:tab/>
        <w:t>- Scania Topline/Highline</w:t>
      </w:r>
    </w:p>
    <w:p w:rsidR="004F5104" w:rsidRPr="00DA25F1" w:rsidRDefault="004F5104" w:rsidP="004F5104">
      <w:pPr>
        <w:pStyle w:val="Geenafstand"/>
        <w:rPr>
          <w:lang w:val="en-US"/>
        </w:rPr>
      </w:pPr>
      <w:r w:rsidRPr="00DA25F1">
        <w:rPr>
          <w:lang w:val="en-US"/>
        </w:rPr>
        <w:tab/>
      </w:r>
    </w:p>
    <w:p w:rsidR="004F5104" w:rsidRDefault="004F5104" w:rsidP="00441B61">
      <w:pPr>
        <w:pStyle w:val="Geenafstand"/>
      </w:pPr>
      <w:r>
        <w:t>De verscheidenheid van de</w:t>
      </w:r>
      <w:r w:rsidR="002A4300">
        <w:t>ze</w:t>
      </w:r>
      <w:r>
        <w:t xml:space="preserve"> projecten is zeer </w:t>
      </w:r>
      <w:r w:rsidR="002A4300">
        <w:t xml:space="preserve">groot, enkele matrijzen zijn </w:t>
      </w:r>
      <w:r>
        <w:t xml:space="preserve">al </w:t>
      </w:r>
      <w:r w:rsidR="002A4300">
        <w:t xml:space="preserve">in het bezit </w:t>
      </w:r>
      <w:r>
        <w:t xml:space="preserve">sinds dat WSI Models BV is opgericht. De methoden genoemd in paragraaf </w:t>
      </w:r>
      <w:r w:rsidR="00F34B87">
        <w:t>2</w:t>
      </w:r>
      <w:r>
        <w:t xml:space="preserve">.2 zijn toegepast op al deze investeringen voor het beginjaar (verschillend) tot en met </w:t>
      </w:r>
      <w:r w:rsidR="002A4300">
        <w:t xml:space="preserve">31 december </w:t>
      </w:r>
      <w:r>
        <w:t>2010.</w:t>
      </w:r>
    </w:p>
    <w:p w:rsidR="00A74C0C" w:rsidRDefault="00A74C0C" w:rsidP="00441B61">
      <w:pPr>
        <w:pStyle w:val="Geenafstand"/>
      </w:pPr>
      <w:r>
        <w:br w:type="page"/>
      </w:r>
    </w:p>
    <w:p w:rsidR="00A74C0C" w:rsidRDefault="00922F35" w:rsidP="00A74C0C">
      <w:pPr>
        <w:pStyle w:val="Kop1"/>
        <w:pBdr>
          <w:bottom w:val="single" w:sz="6" w:space="1" w:color="auto"/>
        </w:pBdr>
      </w:pPr>
      <w:bookmarkStart w:id="98" w:name="_Toc295397844"/>
      <w:r>
        <w:lastRenderedPageBreak/>
        <w:t>Hoofdstuk 3</w:t>
      </w:r>
      <w:r w:rsidR="00A74C0C">
        <w:tab/>
        <w:t>Praktijk</w:t>
      </w:r>
      <w:bookmarkEnd w:id="98"/>
    </w:p>
    <w:p w:rsidR="00571222" w:rsidRDefault="00571222" w:rsidP="00571222"/>
    <w:p w:rsidR="00C62DF3" w:rsidRDefault="00922F35" w:rsidP="00C62DF3">
      <w:pPr>
        <w:pStyle w:val="Kop2"/>
      </w:pPr>
      <w:bookmarkStart w:id="99" w:name="_Toc295397845"/>
      <w:r>
        <w:t>3</w:t>
      </w:r>
      <w:r w:rsidR="00C62DF3">
        <w:t>.1</w:t>
      </w:r>
      <w:r w:rsidR="00662563">
        <w:tab/>
      </w:r>
      <w:r w:rsidR="00404FF0">
        <w:t>Cashflow</w:t>
      </w:r>
      <w:bookmarkEnd w:id="99"/>
    </w:p>
    <w:p w:rsidR="006720AD" w:rsidRDefault="006720AD" w:rsidP="006720AD">
      <w:pPr>
        <w:pStyle w:val="Geenafstand"/>
      </w:pPr>
    </w:p>
    <w:p w:rsidR="006720AD" w:rsidRDefault="00C75C8B" w:rsidP="00404FF0">
      <w:pPr>
        <w:pStyle w:val="Geenafstand"/>
      </w:pPr>
      <w:r>
        <w:t xml:space="preserve">Om de genoemde </w:t>
      </w:r>
      <w:r w:rsidR="00404FF0">
        <w:t xml:space="preserve">methoden uit hoofdstuk </w:t>
      </w:r>
      <w:r w:rsidR="00F34B87">
        <w:t>2</w:t>
      </w:r>
      <w:r w:rsidR="00404FF0">
        <w:t xml:space="preserve"> </w:t>
      </w:r>
      <w:r w:rsidR="006720AD">
        <w:t xml:space="preserve">te kunnen toepassen zijn de </w:t>
      </w:r>
      <w:r w:rsidR="00FF369D">
        <w:t xml:space="preserve">werkelijke </w:t>
      </w:r>
      <w:r w:rsidR="006720AD">
        <w:t>cashflows benodigd, in de volgende paragr</w:t>
      </w:r>
      <w:r w:rsidR="00F34B87">
        <w:t>afen zal worden uitgelegd hoe een</w:t>
      </w:r>
      <w:r w:rsidR="006720AD">
        <w:t xml:space="preserve"> cashflows tot stand </w:t>
      </w:r>
      <w:r w:rsidR="00F34B87">
        <w:t>komt</w:t>
      </w:r>
      <w:r w:rsidR="006720AD">
        <w:t xml:space="preserve"> en welke gegevens daarvoor zijn gebruikt.</w:t>
      </w:r>
    </w:p>
    <w:p w:rsidR="006720AD" w:rsidRDefault="006720AD" w:rsidP="00404FF0">
      <w:pPr>
        <w:pStyle w:val="Geenafstand"/>
      </w:pPr>
    </w:p>
    <w:p w:rsidR="00AD4C59" w:rsidRDefault="00AD4C59" w:rsidP="00404FF0">
      <w:pPr>
        <w:pStyle w:val="Geenafstand"/>
      </w:pPr>
    </w:p>
    <w:p w:rsidR="006720AD" w:rsidRDefault="00922F35" w:rsidP="006720AD">
      <w:pPr>
        <w:pStyle w:val="Kop3"/>
      </w:pPr>
      <w:bookmarkStart w:id="100" w:name="_Toc295397846"/>
      <w:r>
        <w:t>3</w:t>
      </w:r>
      <w:r w:rsidR="006720AD">
        <w:t>.1.1</w:t>
      </w:r>
      <w:r w:rsidR="006720AD">
        <w:tab/>
        <w:t>Omzet</w:t>
      </w:r>
      <w:bookmarkEnd w:id="100"/>
    </w:p>
    <w:p w:rsidR="00DC1720" w:rsidRPr="00DC1720" w:rsidRDefault="00DC1720" w:rsidP="00DC1720">
      <w:pPr>
        <w:pStyle w:val="Geenafstand"/>
      </w:pPr>
    </w:p>
    <w:p w:rsidR="00AD4C59" w:rsidRPr="00A133E0" w:rsidRDefault="003568BD" w:rsidP="00A133E0">
      <w:pPr>
        <w:pStyle w:val="Geenafstand"/>
      </w:pPr>
      <w:r>
        <w:t>I</w:t>
      </w:r>
      <w:r w:rsidR="00404FF0" w:rsidRPr="00A133E0">
        <w:t>n bijlage I</w:t>
      </w:r>
      <w:r w:rsidR="007160CE">
        <w:t>I</w:t>
      </w:r>
      <w:r>
        <w:t xml:space="preserve"> staan de omzetgegevens,</w:t>
      </w:r>
      <w:r w:rsidR="00404FF0" w:rsidRPr="00A133E0">
        <w:t xml:space="preserve"> </w:t>
      </w:r>
      <w:r>
        <w:t xml:space="preserve">daarin </w:t>
      </w:r>
      <w:r w:rsidR="00404FF0" w:rsidRPr="00A133E0">
        <w:t xml:space="preserve">is exact berekend wat de omzet per model </w:t>
      </w:r>
      <w:r w:rsidR="002B7012" w:rsidRPr="00A133E0">
        <w:t xml:space="preserve">per periode (jaar) </w:t>
      </w:r>
      <w:r w:rsidR="00404FF0" w:rsidRPr="00A133E0">
        <w:t xml:space="preserve">is geweest. Er zijn codes aan de productgroepen gehangen, </w:t>
      </w:r>
      <w:r w:rsidR="002B7012" w:rsidRPr="00A133E0">
        <w:t>om onderscheid te kunnen maken. C</w:t>
      </w:r>
      <w:r w:rsidR="00404FF0" w:rsidRPr="00A133E0">
        <w:t xml:space="preserve">ode 1 geeft aan dat het geen combinatieproduct is en dat de omzet voor 100% genomen mag worden. Code 2 geeft aan dat het wel een combinatie betreft en daardoor mag niet de totale omzet worden genomen. In de regel binnen WSI Models geldt dat als het een combinatieproduct betreft 66.67% (tweederde) omzet voor de trailer is en 33.33% (een derde) omzet voor de </w:t>
      </w:r>
      <w:r w:rsidR="004862C1" w:rsidRPr="00A133E0">
        <w:t xml:space="preserve">truck. </w:t>
      </w:r>
      <w:r w:rsidR="006720AD" w:rsidRPr="00A133E0">
        <w:t>In de bijlage staat een derde kolom, omzet totaal.</w:t>
      </w:r>
      <w:r w:rsidR="00AD4C59" w:rsidRPr="00A133E0">
        <w:t xml:space="preserve"> Deze is toegevoegd om het overzichtelijk te maken en om de gegevens gemakkelijker te kunnen linken naar de daaropvolgende berekeningen.</w:t>
      </w:r>
    </w:p>
    <w:p w:rsidR="00AD4C59" w:rsidRPr="00A133E0" w:rsidRDefault="00AD4C59" w:rsidP="00A133E0">
      <w:pPr>
        <w:pStyle w:val="Geenafstand"/>
      </w:pPr>
    </w:p>
    <w:p w:rsidR="00404FF0" w:rsidRPr="00A133E0" w:rsidRDefault="006720AD" w:rsidP="00A133E0">
      <w:pPr>
        <w:pStyle w:val="Geenafstand"/>
      </w:pPr>
      <w:r w:rsidRPr="00A133E0">
        <w:t xml:space="preserve">Om </w:t>
      </w:r>
      <w:r w:rsidR="00AD4C59" w:rsidRPr="00A133E0">
        <w:t>aan de omzetgegevens te komen</w:t>
      </w:r>
      <w:r w:rsidRPr="00A133E0">
        <w:t xml:space="preserve"> is het boekhoudprogramma King gebruikt, hierin staat vermeld welke producten in welke periode zijn verkocht tegen welke prijs. Om hierin een splitsing te kunnen maken</w:t>
      </w:r>
      <w:r w:rsidR="00DC1720" w:rsidRPr="00A133E0">
        <w:t xml:space="preserve"> naar de bruikbare producten</w:t>
      </w:r>
      <w:r w:rsidRPr="00A133E0">
        <w:t xml:space="preserve">, zijn alle gegevens geëxporteerd naar Excel. </w:t>
      </w:r>
      <w:r w:rsidR="00505D45" w:rsidRPr="00A133E0">
        <w:t>Daarin is aan ieder product dat nodig was in dit onderzoek een code gegeven, 1 of 2. Na filtering is direct zichtbaar welke producten, welke o</w:t>
      </w:r>
      <w:r w:rsidR="0053318A" w:rsidRPr="00A133E0">
        <w:t xml:space="preserve">mzet </w:t>
      </w:r>
      <w:r w:rsidR="004862C1" w:rsidRPr="00A133E0">
        <w:t>vertegenwoordigt</w:t>
      </w:r>
      <w:r w:rsidR="00DC1720" w:rsidRPr="00A133E0">
        <w:t>, de eerste informatie voor het begin van dit onderzoek.</w:t>
      </w:r>
    </w:p>
    <w:p w:rsidR="00404FF0" w:rsidRDefault="00404FF0" w:rsidP="00404FF0">
      <w:pPr>
        <w:pStyle w:val="Geenafstand"/>
      </w:pPr>
    </w:p>
    <w:p w:rsidR="00247335" w:rsidRDefault="00247335" w:rsidP="00404FF0">
      <w:pPr>
        <w:pStyle w:val="Geenafstand"/>
      </w:pPr>
    </w:p>
    <w:p w:rsidR="006720AD" w:rsidRDefault="00404FF0" w:rsidP="006720AD">
      <w:pPr>
        <w:pStyle w:val="Kop3"/>
      </w:pPr>
      <w:r>
        <w:t xml:space="preserve"> </w:t>
      </w:r>
      <w:bookmarkStart w:id="101" w:name="_Toc295397847"/>
      <w:r w:rsidR="00922F35">
        <w:t>3</w:t>
      </w:r>
      <w:r w:rsidR="006720AD">
        <w:t xml:space="preserve">.1.2 </w:t>
      </w:r>
      <w:r w:rsidR="006720AD">
        <w:tab/>
        <w:t>Inkoopwaarde omzet</w:t>
      </w:r>
      <w:bookmarkEnd w:id="101"/>
    </w:p>
    <w:p w:rsidR="00574A58" w:rsidRPr="00574A58" w:rsidRDefault="00574A58" w:rsidP="00574A58">
      <w:pPr>
        <w:pStyle w:val="Geenafstand"/>
      </w:pPr>
    </w:p>
    <w:p w:rsidR="00FA4048" w:rsidRPr="00FF6A12" w:rsidRDefault="00832370" w:rsidP="00FA4048">
      <w:pPr>
        <w:pStyle w:val="Geenafstand"/>
      </w:pPr>
      <w:r w:rsidRPr="00FF6A12">
        <w:t>Om aan te kunnen tonen wat de inkoopwaarde van de omzet</w:t>
      </w:r>
      <w:r w:rsidR="0053318A" w:rsidRPr="00FF6A12">
        <w:t xml:space="preserve"> </w:t>
      </w:r>
      <w:r w:rsidRPr="00FF6A12">
        <w:t>is geweest</w:t>
      </w:r>
      <w:r w:rsidR="00A75D09" w:rsidRPr="00FF6A12">
        <w:t>,</w:t>
      </w:r>
      <w:r w:rsidR="00A93E28" w:rsidRPr="00FF6A12">
        <w:t xml:space="preserve"> zie bijlage I</w:t>
      </w:r>
      <w:r w:rsidR="007160CE" w:rsidRPr="00FF6A12">
        <w:t>I</w:t>
      </w:r>
      <w:r w:rsidR="00A75D09" w:rsidRPr="00FF6A12">
        <w:t>I</w:t>
      </w:r>
      <w:r w:rsidR="00A93E28" w:rsidRPr="00FF6A12">
        <w:t xml:space="preserve"> </w:t>
      </w:r>
      <w:r w:rsidR="00A75D09" w:rsidRPr="00FF6A12">
        <w:t>m</w:t>
      </w:r>
      <w:r w:rsidRPr="00FF6A12">
        <w:t>oest gebruik worden gemaakt van hetzelfde bestand uit het boekhoudprogramma</w:t>
      </w:r>
      <w:r w:rsidR="00FA4048" w:rsidRPr="00FF6A12">
        <w:t>. Het voordeel van een geautomatiseerd systeem is dat managementrapportages uitgedraaid kunnen worden met één druk op de knop.</w:t>
      </w:r>
    </w:p>
    <w:p w:rsidR="00FA4048" w:rsidRPr="00FF6A12" w:rsidRDefault="00FA4048" w:rsidP="00FA4048">
      <w:pPr>
        <w:pStyle w:val="Geenafstand"/>
      </w:pPr>
    </w:p>
    <w:p w:rsidR="00FA4048" w:rsidRPr="00FF6A12" w:rsidRDefault="00A93E28" w:rsidP="00FA4048">
      <w:pPr>
        <w:pStyle w:val="Geenafstand"/>
      </w:pPr>
      <w:r w:rsidRPr="00FF6A12">
        <w:t xml:space="preserve">De kostprijzen van de modellen uit China worden direct in het boekhoudprogramma aangevuld, op die manier blijft het systeem up-to-date en wordt er met juiste informatie gewerkt. </w:t>
      </w:r>
      <w:r w:rsidR="00FA4048" w:rsidRPr="00FF6A12">
        <w:t xml:space="preserve">Ook hier zijn de codes 1 en 2 gebruikt, met dezelfde achterliggende gedachte. Code 1, 100% kostprijs en code 2 </w:t>
      </w:r>
      <w:r w:rsidR="003568BD">
        <w:t>voor combinatieproduct</w:t>
      </w:r>
      <w:r w:rsidR="001B6895">
        <w:t>en</w:t>
      </w:r>
      <w:r w:rsidR="003568BD">
        <w:t xml:space="preserve"> waarbij </w:t>
      </w:r>
      <w:r w:rsidR="00FA4048" w:rsidRPr="00FF6A12">
        <w:t xml:space="preserve">66,67% kostprijs voor </w:t>
      </w:r>
      <w:r w:rsidR="003568BD">
        <w:t>de trailer is en 33.33% kostprijs voor de truck</w:t>
      </w:r>
      <w:r w:rsidR="00FA4048" w:rsidRPr="00FF6A12">
        <w:t>. De kolom totaal is ook hier aangemaakt om makkelijker de gegevens te kunnen gebruiken bij de berekeningen.</w:t>
      </w:r>
    </w:p>
    <w:p w:rsidR="00FA4048" w:rsidRPr="00FF6A12" w:rsidRDefault="00FA4048" w:rsidP="00574A58">
      <w:pPr>
        <w:pStyle w:val="Geenafstand"/>
      </w:pPr>
    </w:p>
    <w:p w:rsidR="00A93E28" w:rsidRDefault="00FE589C" w:rsidP="00574A58">
      <w:pPr>
        <w:pStyle w:val="Geenafstand"/>
      </w:pPr>
      <w:r w:rsidRPr="00FF6A12">
        <w:t>Op deze</w:t>
      </w:r>
      <w:r w:rsidR="00A93E28" w:rsidRPr="00FF6A12">
        <w:t xml:space="preserve"> manier is duidelijk te zien welke aantallen tegen welke prijs in welke periode zijn gekocht. Als de reeds bekende kostprijs van de omzet wordt afgehaald, blijft de brutowinst over waarmee verder gewerkt kan worden.</w:t>
      </w:r>
      <w:r w:rsidR="006200A0">
        <w:t xml:space="preserve"> </w:t>
      </w:r>
    </w:p>
    <w:p w:rsidR="00A93E28" w:rsidRDefault="00A93E28" w:rsidP="00574A58">
      <w:pPr>
        <w:pStyle w:val="Geenafstand"/>
      </w:pPr>
    </w:p>
    <w:p w:rsidR="00DC1720" w:rsidRDefault="00DC1720" w:rsidP="00DC1720"/>
    <w:p w:rsidR="00A133E0" w:rsidRDefault="00A133E0" w:rsidP="00DC1720"/>
    <w:p w:rsidR="00247335" w:rsidRDefault="00922F35" w:rsidP="006720AD">
      <w:pPr>
        <w:pStyle w:val="Kop3"/>
      </w:pPr>
      <w:bookmarkStart w:id="102" w:name="_Toc295397848"/>
      <w:r>
        <w:lastRenderedPageBreak/>
        <w:t>3</w:t>
      </w:r>
      <w:r w:rsidR="006720AD">
        <w:t>.1.3</w:t>
      </w:r>
      <w:r w:rsidR="006720AD">
        <w:tab/>
        <w:t>Afschrijvingen en belastingen</w:t>
      </w:r>
      <w:bookmarkEnd w:id="102"/>
    </w:p>
    <w:p w:rsidR="00247335" w:rsidRDefault="00247335" w:rsidP="00247335">
      <w:pPr>
        <w:pStyle w:val="Geenafstand"/>
      </w:pPr>
    </w:p>
    <w:p w:rsidR="00B4668D" w:rsidRDefault="00247335" w:rsidP="00247335">
      <w:pPr>
        <w:pStyle w:val="Geenafstand"/>
      </w:pPr>
      <w:r>
        <w:t xml:space="preserve">De afschrijvingen zijn kosten maar geen uitgaven voor de onderneming, deze moeten wel worden meegenomen in de </w:t>
      </w:r>
      <w:r w:rsidR="00B4668D">
        <w:t>cashflow</w:t>
      </w:r>
      <w:r>
        <w:t xml:space="preserve">berekeningen, hierover later meer. De afschrijvingen van de matrijzen gebeurt lineair in 5 jaar, daarna zijn de mallen fiscaal gezien afgeschreven maar bedrijfseconomisch nog niet. De matrijzen zullen nog jaren meegaan en de afschrijvingskosten hoeven daardoor na de vijf jaar niet meer worden meegenomen in de berekeningen. </w:t>
      </w:r>
    </w:p>
    <w:p w:rsidR="00E7229E" w:rsidRDefault="00E7229E" w:rsidP="00247335">
      <w:pPr>
        <w:pStyle w:val="Geenafstand"/>
      </w:pPr>
    </w:p>
    <w:p w:rsidR="00247335" w:rsidRDefault="004A176E" w:rsidP="00247335">
      <w:pPr>
        <w:pStyle w:val="Geenafstand"/>
      </w:pPr>
      <w:r>
        <w:t>De afschrijvingen</w:t>
      </w:r>
      <w:r w:rsidR="00247335">
        <w:t xml:space="preserve"> zijn </w:t>
      </w:r>
      <w:r>
        <w:t>berekend in bijlage</w:t>
      </w:r>
      <w:r w:rsidR="007160CE">
        <w:t xml:space="preserve"> I</w:t>
      </w:r>
      <w:r>
        <w:t xml:space="preserve">, hierin is te zien </w:t>
      </w:r>
      <w:r w:rsidR="00B4668D">
        <w:t xml:space="preserve">wanneer de investering zijn aanvang had en </w:t>
      </w:r>
      <w:r w:rsidR="004862C1">
        <w:t xml:space="preserve">dat </w:t>
      </w:r>
      <w:r>
        <w:t xml:space="preserve">de matrijzen lineair worden afgeschreven vanaf het moment </w:t>
      </w:r>
      <w:r w:rsidR="00695090">
        <w:t>van investeren.</w:t>
      </w:r>
      <w:r w:rsidR="00B4668D">
        <w:t xml:space="preserve"> 20% per jaar, stel dat een investering eind juni startte dan wordt er 6/12 * 20% afgeschreven. Op deze manier wordt er in de jaarrekening ook gewerkt om een realistisch beeld van de werkelijke cijfers te krijgen.</w:t>
      </w:r>
      <w:r w:rsidR="00ED1F0E">
        <w:t xml:space="preserve"> </w:t>
      </w:r>
    </w:p>
    <w:p w:rsidR="00B4668D" w:rsidRDefault="00B4668D" w:rsidP="00247335">
      <w:pPr>
        <w:pStyle w:val="Geenafstand"/>
      </w:pPr>
    </w:p>
    <w:p w:rsidR="00480CB4" w:rsidRDefault="00B4668D" w:rsidP="00247335">
      <w:pPr>
        <w:pStyle w:val="Geenafstand"/>
      </w:pPr>
      <w:r>
        <w:t xml:space="preserve">De belastingen zijn berekend door </w:t>
      </w:r>
      <w:r w:rsidR="0006243E">
        <w:t>de gemiddelde belastingdruk te nemen als uitgangspunt. Dit wordt berekend door de betaalde belasting te delen door het resultaat voor belasting. Per jaar komt daar uiteraard een ander percentage uit. De berekende percentages worden gebruikt bij het berekenen van de cashflows.</w:t>
      </w:r>
    </w:p>
    <w:p w:rsidR="00480CB4" w:rsidRDefault="00480CB4" w:rsidP="00247335">
      <w:pPr>
        <w:pStyle w:val="Geenafstand"/>
      </w:pPr>
    </w:p>
    <w:p w:rsidR="00480CB4" w:rsidRDefault="00480CB4" w:rsidP="00247335">
      <w:pPr>
        <w:pStyle w:val="Geenafstand"/>
      </w:pPr>
    </w:p>
    <w:p w:rsidR="007160CE" w:rsidRDefault="008E20C1" w:rsidP="00247335">
      <w:pPr>
        <w:pStyle w:val="Geenafstand"/>
        <w:rPr>
          <w:b/>
          <w:i/>
        </w:rPr>
      </w:pPr>
      <w:r>
        <w:rPr>
          <w:b/>
          <w:i/>
        </w:rPr>
        <w:t>De cashflow berekening</w:t>
      </w:r>
    </w:p>
    <w:p w:rsidR="008E20C1" w:rsidRDefault="005055EB" w:rsidP="00247335">
      <w:pPr>
        <w:pStyle w:val="Geenafstand"/>
      </w:pPr>
      <w:r>
        <w:t>Nadat alle informatie bekend was kon het berekenen van de cashflows beginnen, hieronder een overzicht hoe de cashflow tot stand is gekomen. In bijlage IV zijn de cashflows te vinden van alle matrijzen die zijn meegenomen in dit onderzoek.</w:t>
      </w:r>
    </w:p>
    <w:p w:rsidR="006A405F" w:rsidRPr="008E20C1" w:rsidRDefault="006A405F" w:rsidP="00247335">
      <w:pPr>
        <w:pStyle w:val="Geenafstand"/>
      </w:pPr>
    </w:p>
    <w:tbl>
      <w:tblPr>
        <w:tblW w:w="3900" w:type="dxa"/>
        <w:tblInd w:w="2175" w:type="dxa"/>
        <w:tblCellMar>
          <w:left w:w="70" w:type="dxa"/>
          <w:right w:w="70" w:type="dxa"/>
        </w:tblCellMar>
        <w:tblLook w:val="04A0"/>
      </w:tblPr>
      <w:tblGrid>
        <w:gridCol w:w="2440"/>
        <w:gridCol w:w="700"/>
        <w:gridCol w:w="760"/>
      </w:tblGrid>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247335" w:rsidP="008E20C1">
            <w:pPr>
              <w:spacing w:after="0" w:line="240" w:lineRule="auto"/>
              <w:rPr>
                <w:rFonts w:ascii="Calibri" w:eastAsia="Times New Roman" w:hAnsi="Calibri" w:cs="Times New Roman"/>
                <w:lang w:eastAsia="nl-NL"/>
              </w:rPr>
            </w:pPr>
            <w:r>
              <w:br w:type="page"/>
            </w:r>
            <w:r w:rsidR="008E20C1" w:rsidRPr="008E20C1">
              <w:rPr>
                <w:rFonts w:ascii="Calibri" w:eastAsia="Times New Roman" w:hAnsi="Calibri" w:cs="Times New Roman"/>
                <w:lang w:eastAsia="nl-NL"/>
              </w:rPr>
              <w:t>Omzet</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   </w:t>
            </w:r>
          </w:p>
        </w:tc>
        <w:tc>
          <w:tcPr>
            <w:tcW w:w="76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Inkoopwaarde Verkopen</w:t>
            </w:r>
          </w:p>
        </w:tc>
        <w:tc>
          <w:tcPr>
            <w:tcW w:w="700" w:type="dxa"/>
            <w:tcBorders>
              <w:top w:val="nil"/>
              <w:left w:val="nil"/>
              <w:bottom w:val="single" w:sz="4" w:space="0" w:color="auto"/>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   </w:t>
            </w:r>
          </w:p>
        </w:tc>
        <w:tc>
          <w:tcPr>
            <w:tcW w:w="76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p>
        </w:tc>
        <w:tc>
          <w:tcPr>
            <w:tcW w:w="760" w:type="dxa"/>
            <w:tcBorders>
              <w:top w:val="nil"/>
              <w:left w:val="nil"/>
              <w:bottom w:val="nil"/>
              <w:right w:val="nil"/>
            </w:tcBorders>
            <w:shd w:val="clear" w:color="auto" w:fill="auto"/>
            <w:noWrap/>
            <w:vAlign w:val="bottom"/>
            <w:hideMark/>
          </w:tcPr>
          <w:p w:rsidR="008E20C1" w:rsidRPr="008E20C1" w:rsidRDefault="008E20C1" w:rsidP="005055EB">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   </w:t>
            </w: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Afschrijvingen</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p>
        </w:tc>
        <w:tc>
          <w:tcPr>
            <w:tcW w:w="760" w:type="dxa"/>
            <w:tcBorders>
              <w:top w:val="nil"/>
              <w:left w:val="nil"/>
              <w:bottom w:val="single" w:sz="4" w:space="0" w:color="auto"/>
              <w:right w:val="nil"/>
            </w:tcBorders>
            <w:shd w:val="clear" w:color="auto" w:fill="auto"/>
            <w:noWrap/>
            <w:vAlign w:val="bottom"/>
            <w:hideMark/>
          </w:tcPr>
          <w:p w:rsidR="008E20C1" w:rsidRPr="008E20C1" w:rsidRDefault="008E20C1" w:rsidP="005055EB">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   </w:t>
            </w: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r w:rsidRPr="008E20C1">
              <w:rPr>
                <w:rFonts w:ascii="Calibri" w:eastAsia="Times New Roman" w:hAnsi="Calibri" w:cs="Times New Roman"/>
                <w:b/>
                <w:bCs/>
                <w:i/>
                <w:iCs/>
                <w:lang w:eastAsia="nl-NL"/>
              </w:rPr>
              <w:t>EBIT</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p>
        </w:tc>
        <w:tc>
          <w:tcPr>
            <w:tcW w:w="76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r w:rsidRPr="008E20C1">
              <w:rPr>
                <w:rFonts w:ascii="Calibri" w:eastAsia="Times New Roman" w:hAnsi="Calibri" w:cs="Times New Roman"/>
                <w:b/>
                <w:bCs/>
                <w:i/>
                <w:iCs/>
                <w:lang w:eastAsia="nl-NL"/>
              </w:rPr>
              <w:t xml:space="preserve"> €      -   </w:t>
            </w: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Belastingen</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color w:val="000000"/>
                <w:lang w:eastAsia="nl-NL"/>
              </w:rPr>
            </w:pPr>
          </w:p>
        </w:tc>
        <w:tc>
          <w:tcPr>
            <w:tcW w:w="760" w:type="dxa"/>
            <w:tcBorders>
              <w:top w:val="nil"/>
              <w:left w:val="nil"/>
              <w:bottom w:val="single" w:sz="4" w:space="0" w:color="auto"/>
              <w:right w:val="nil"/>
            </w:tcBorders>
            <w:shd w:val="clear" w:color="auto" w:fill="auto"/>
            <w:noWrap/>
            <w:vAlign w:val="bottom"/>
            <w:hideMark/>
          </w:tcPr>
          <w:p w:rsidR="008E20C1" w:rsidRPr="008E20C1" w:rsidRDefault="008E20C1" w:rsidP="005055EB">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   </w:t>
            </w: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r w:rsidRPr="008E20C1">
              <w:rPr>
                <w:rFonts w:ascii="Calibri" w:eastAsia="Times New Roman" w:hAnsi="Calibri" w:cs="Times New Roman"/>
                <w:b/>
                <w:bCs/>
                <w:i/>
                <w:iCs/>
                <w:lang w:eastAsia="nl-NL"/>
              </w:rPr>
              <w:t>EBIT na belastingen</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p>
        </w:tc>
        <w:tc>
          <w:tcPr>
            <w:tcW w:w="76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r w:rsidRPr="008E20C1">
              <w:rPr>
                <w:rFonts w:ascii="Calibri" w:eastAsia="Times New Roman" w:hAnsi="Calibri" w:cs="Times New Roman"/>
                <w:b/>
                <w:bCs/>
                <w:i/>
                <w:iCs/>
                <w:lang w:eastAsia="nl-NL"/>
              </w:rPr>
              <w:t xml:space="preserve"> €      -   </w:t>
            </w:r>
          </w:p>
        </w:tc>
      </w:tr>
      <w:tr w:rsidR="008E20C1" w:rsidRPr="008E20C1" w:rsidTr="005055EB">
        <w:trPr>
          <w:trHeight w:val="300"/>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Afschrijvingen</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color w:val="000000"/>
                <w:lang w:eastAsia="nl-NL"/>
              </w:rPr>
            </w:pPr>
          </w:p>
        </w:tc>
        <w:tc>
          <w:tcPr>
            <w:tcW w:w="760" w:type="dxa"/>
            <w:tcBorders>
              <w:top w:val="nil"/>
              <w:left w:val="nil"/>
              <w:bottom w:val="single" w:sz="4" w:space="0" w:color="auto"/>
              <w:right w:val="nil"/>
            </w:tcBorders>
            <w:shd w:val="clear" w:color="auto" w:fill="auto"/>
            <w:noWrap/>
            <w:vAlign w:val="bottom"/>
            <w:hideMark/>
          </w:tcPr>
          <w:p w:rsidR="008E20C1" w:rsidRPr="008E20C1" w:rsidRDefault="008E20C1" w:rsidP="005055EB">
            <w:pPr>
              <w:spacing w:after="0" w:line="240" w:lineRule="auto"/>
              <w:rPr>
                <w:rFonts w:ascii="Calibri" w:eastAsia="Times New Roman" w:hAnsi="Calibri" w:cs="Times New Roman"/>
                <w:lang w:eastAsia="nl-NL"/>
              </w:rPr>
            </w:pPr>
            <w:r w:rsidRPr="008E20C1">
              <w:rPr>
                <w:rFonts w:ascii="Calibri" w:eastAsia="Times New Roman" w:hAnsi="Calibri" w:cs="Times New Roman"/>
                <w:lang w:eastAsia="nl-NL"/>
              </w:rPr>
              <w:t xml:space="preserve"> €      -   </w:t>
            </w:r>
          </w:p>
        </w:tc>
      </w:tr>
      <w:tr w:rsidR="008E20C1" w:rsidRPr="008E20C1" w:rsidTr="005055EB">
        <w:trPr>
          <w:trHeight w:val="315"/>
        </w:trPr>
        <w:tc>
          <w:tcPr>
            <w:tcW w:w="244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r w:rsidRPr="008E20C1">
              <w:rPr>
                <w:rFonts w:ascii="Calibri" w:eastAsia="Times New Roman" w:hAnsi="Calibri" w:cs="Times New Roman"/>
                <w:b/>
                <w:bCs/>
                <w:i/>
                <w:iCs/>
                <w:lang w:eastAsia="nl-NL"/>
              </w:rPr>
              <w:t>CASHFLOW</w:t>
            </w:r>
          </w:p>
        </w:tc>
        <w:tc>
          <w:tcPr>
            <w:tcW w:w="700" w:type="dxa"/>
            <w:tcBorders>
              <w:top w:val="nil"/>
              <w:left w:val="nil"/>
              <w:bottom w:val="nil"/>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p>
        </w:tc>
        <w:tc>
          <w:tcPr>
            <w:tcW w:w="760" w:type="dxa"/>
            <w:tcBorders>
              <w:top w:val="nil"/>
              <w:left w:val="nil"/>
              <w:bottom w:val="double" w:sz="6" w:space="0" w:color="auto"/>
              <w:right w:val="nil"/>
            </w:tcBorders>
            <w:shd w:val="clear" w:color="auto" w:fill="auto"/>
            <w:noWrap/>
            <w:vAlign w:val="bottom"/>
            <w:hideMark/>
          </w:tcPr>
          <w:p w:rsidR="008E20C1" w:rsidRPr="008E20C1" w:rsidRDefault="008E20C1" w:rsidP="008E20C1">
            <w:pPr>
              <w:spacing w:after="0" w:line="240" w:lineRule="auto"/>
              <w:rPr>
                <w:rFonts w:ascii="Calibri" w:eastAsia="Times New Roman" w:hAnsi="Calibri" w:cs="Times New Roman"/>
                <w:b/>
                <w:bCs/>
                <w:i/>
                <w:iCs/>
                <w:lang w:eastAsia="nl-NL"/>
              </w:rPr>
            </w:pPr>
            <w:r w:rsidRPr="008E20C1">
              <w:rPr>
                <w:rFonts w:ascii="Calibri" w:eastAsia="Times New Roman" w:hAnsi="Calibri" w:cs="Times New Roman"/>
                <w:b/>
                <w:bCs/>
                <w:i/>
                <w:iCs/>
                <w:lang w:eastAsia="nl-NL"/>
              </w:rPr>
              <w:t xml:space="preserve"> €      -   </w:t>
            </w:r>
          </w:p>
        </w:tc>
      </w:tr>
    </w:tbl>
    <w:p w:rsidR="00247335" w:rsidRDefault="00247335"/>
    <w:p w:rsidR="005055EB" w:rsidRDefault="005055EB" w:rsidP="00247335">
      <w:pPr>
        <w:pStyle w:val="Geenafstand"/>
      </w:pPr>
      <w:r>
        <w:t>Nadat alle cashflows van de matrijzen berekend zijn, zijn dez</w:t>
      </w:r>
      <w:r w:rsidR="00A75D09">
        <w:t>e toegevoegd aan het overzicht cashflows</w:t>
      </w:r>
      <w:r>
        <w:t>, bijlage V.</w:t>
      </w:r>
      <w:r w:rsidR="00A75D09">
        <w:t xml:space="preserve"> </w:t>
      </w:r>
      <w:r>
        <w:t>Door een overzicht te maken van de cashflows i</w:t>
      </w:r>
      <w:r w:rsidR="00F94434">
        <w:t>s duidelijk het verloop te zien</w:t>
      </w:r>
      <w:r>
        <w:t xml:space="preserve"> wanneer de top is en wanneer dit afneemt. </w:t>
      </w:r>
      <w:r w:rsidR="00F94434">
        <w:t>Deze informatie is</w:t>
      </w:r>
      <w:r>
        <w:t xml:space="preserve"> belangrijk</w:t>
      </w:r>
      <w:r w:rsidR="00F94434">
        <w:t>,</w:t>
      </w:r>
      <w:r>
        <w:t xml:space="preserve"> omdat </w:t>
      </w:r>
      <w:r w:rsidR="00F94434">
        <w:t>erop</w:t>
      </w:r>
      <w:r>
        <w:t xml:space="preserve"> gestuurd kan worden door de organisatie. Bijvoorbeeld om de verkopers opdracht te geven meer te v</w:t>
      </w:r>
      <w:r w:rsidR="00F94434">
        <w:t>erkopen van een specifiek model, waardoor je cashflow weer</w:t>
      </w:r>
      <w:r w:rsidR="00A75D09">
        <w:t xml:space="preserve"> toeneemt</w:t>
      </w:r>
      <w:r w:rsidR="00F94434">
        <w:t>.</w:t>
      </w:r>
    </w:p>
    <w:p w:rsidR="00C20CA9" w:rsidRDefault="00C20CA9">
      <w:pPr>
        <w:rPr>
          <w:b/>
        </w:rPr>
      </w:pPr>
      <w:r>
        <w:rPr>
          <w:b/>
        </w:rPr>
        <w:br w:type="page"/>
      </w:r>
    </w:p>
    <w:p w:rsidR="00C20CA9" w:rsidRDefault="00922F35" w:rsidP="00C20CA9">
      <w:pPr>
        <w:pStyle w:val="Kop2"/>
      </w:pPr>
      <w:bookmarkStart w:id="103" w:name="_Toc295397849"/>
      <w:r>
        <w:lastRenderedPageBreak/>
        <w:t>3</w:t>
      </w:r>
      <w:r w:rsidR="00C20CA9">
        <w:t>.2</w:t>
      </w:r>
      <w:r w:rsidR="00C20CA9">
        <w:tab/>
        <w:t>Vermogenskostenvoet</w:t>
      </w:r>
      <w:bookmarkEnd w:id="103"/>
    </w:p>
    <w:p w:rsidR="00FF369D" w:rsidRPr="00FF369D" w:rsidRDefault="00FF369D" w:rsidP="00FF369D">
      <w:pPr>
        <w:pStyle w:val="Geenafstand"/>
      </w:pPr>
    </w:p>
    <w:p w:rsidR="00FF369D" w:rsidRPr="00FF6A12" w:rsidRDefault="00816559" w:rsidP="00FF369D">
      <w:pPr>
        <w:pStyle w:val="Geenafstand"/>
      </w:pPr>
      <w:r w:rsidRPr="00FF6A12">
        <w:t xml:space="preserve">Om de </w:t>
      </w:r>
      <w:r w:rsidR="00FF369D" w:rsidRPr="00FF6A12">
        <w:t xml:space="preserve">vermogenskostenvoet van </w:t>
      </w:r>
      <w:r w:rsidR="0051720F" w:rsidRPr="00FF6A12">
        <w:t>WSI Models</w:t>
      </w:r>
      <w:r w:rsidR="00FF369D" w:rsidRPr="00FF6A12">
        <w:t xml:space="preserve"> te kunnen berekenen, zijn een aantal gegevens van cruciaal belang</w:t>
      </w:r>
      <w:r w:rsidR="005D2915" w:rsidRPr="00FF6A12">
        <w:t>. Namelijk:</w:t>
      </w:r>
    </w:p>
    <w:p w:rsidR="005D2915" w:rsidRPr="00FF6A12" w:rsidRDefault="005D2915" w:rsidP="005D2915">
      <w:pPr>
        <w:pStyle w:val="Geenafstand"/>
        <w:numPr>
          <w:ilvl w:val="0"/>
          <w:numId w:val="10"/>
        </w:numPr>
      </w:pPr>
      <w:r w:rsidRPr="00FF6A12">
        <w:t>De kosten van het vreemd vermogen</w:t>
      </w:r>
      <w:r w:rsidR="00511B22" w:rsidRPr="00FF6A12">
        <w:t>, Kvv</w:t>
      </w:r>
      <w:r w:rsidR="002759BB" w:rsidRPr="00FF6A12">
        <w:t xml:space="preserve"> (interestpercentage van de bank)</w:t>
      </w:r>
    </w:p>
    <w:p w:rsidR="005D2915" w:rsidRPr="00FF6A12" w:rsidRDefault="005D2915" w:rsidP="005D2915">
      <w:pPr>
        <w:pStyle w:val="Geenafstand"/>
        <w:numPr>
          <w:ilvl w:val="0"/>
          <w:numId w:val="10"/>
        </w:numPr>
      </w:pPr>
      <w:r w:rsidRPr="00FF6A12">
        <w:t>De kosten van het eigen vermogen</w:t>
      </w:r>
      <w:r w:rsidR="00511B22" w:rsidRPr="00FF6A12">
        <w:t>, Kev</w:t>
      </w:r>
      <w:r w:rsidR="002759BB" w:rsidRPr="00FF6A12">
        <w:t xml:space="preserve"> (rendement op eigen vermogen)</w:t>
      </w:r>
    </w:p>
    <w:p w:rsidR="005D2915" w:rsidRPr="00FF6A12" w:rsidRDefault="005D2915" w:rsidP="005D2915">
      <w:pPr>
        <w:pStyle w:val="Geenafstand"/>
        <w:numPr>
          <w:ilvl w:val="0"/>
          <w:numId w:val="10"/>
        </w:numPr>
      </w:pPr>
      <w:r w:rsidRPr="00FF6A12">
        <w:t>Gemiddelde belastingdruk</w:t>
      </w:r>
      <w:r w:rsidR="00511B22" w:rsidRPr="00FF6A12">
        <w:t>, b</w:t>
      </w:r>
    </w:p>
    <w:p w:rsidR="005D2915" w:rsidRPr="00FF6A12" w:rsidRDefault="005D2915" w:rsidP="005D2915">
      <w:pPr>
        <w:pStyle w:val="Geenafstand"/>
      </w:pPr>
      <w:r w:rsidRPr="00FF6A12">
        <w:t>(Bijlage VI)</w:t>
      </w:r>
    </w:p>
    <w:p w:rsidR="005D2915" w:rsidRPr="00FF6A12" w:rsidRDefault="005D2915" w:rsidP="005D2915">
      <w:pPr>
        <w:pStyle w:val="Geenafstand"/>
      </w:pPr>
    </w:p>
    <w:p w:rsidR="005D2915" w:rsidRPr="00FF6A12" w:rsidRDefault="005D2915" w:rsidP="005D2915">
      <w:pPr>
        <w:pStyle w:val="Geenafstand"/>
      </w:pPr>
      <w:r w:rsidRPr="00FF6A12">
        <w:t>Daarnaast is het zeer belangrijk om inzicht te hebben in de vermogensstructuur van de onderneming.</w:t>
      </w:r>
    </w:p>
    <w:p w:rsidR="00FF369D" w:rsidRPr="00FF6A12" w:rsidRDefault="005D2915" w:rsidP="00FF369D">
      <w:pPr>
        <w:pStyle w:val="Geenafstand"/>
      </w:pPr>
      <w:r w:rsidRPr="00FF6A12">
        <w:t>Als het eigen vermogen en vreemd vermogen (samen totaal vermogen) bekend is dan kunnen er wegingsfactoren berekend worden.</w:t>
      </w:r>
    </w:p>
    <w:p w:rsidR="005D2915" w:rsidRPr="00FF6A12" w:rsidRDefault="005D2915" w:rsidP="00FF369D">
      <w:pPr>
        <w:pStyle w:val="Geenafstand"/>
      </w:pPr>
      <w:r w:rsidRPr="00FF6A12">
        <w:t xml:space="preserve">Dit gebeurt door het eigen vermogen te delen door het totaal vermogen en het vreemd vermogen ook te delen door het totaal vermogen (samen weer 100%). Als deze wegingsfactoren berekend zijn dan kan de </w:t>
      </w:r>
    </w:p>
    <w:p w:rsidR="005D2915" w:rsidRPr="00FF6A12" w:rsidRDefault="005D2915" w:rsidP="00FF369D">
      <w:pPr>
        <w:pStyle w:val="Geenafstand"/>
      </w:pPr>
      <w:r w:rsidRPr="00FF6A12">
        <w:t>WACC formule worden ingevuld</w:t>
      </w:r>
      <w:r w:rsidR="00511B22" w:rsidRPr="00FF6A12">
        <w:t xml:space="preserve">: (EV/TV*Kev) + (VV/TV*Kvv)(1-b). </w:t>
      </w:r>
    </w:p>
    <w:p w:rsidR="00511B22" w:rsidRPr="00FF6A12" w:rsidRDefault="00511B22" w:rsidP="00FF369D">
      <w:pPr>
        <w:pStyle w:val="Geenafstand"/>
      </w:pPr>
    </w:p>
    <w:p w:rsidR="00511B22" w:rsidRPr="00FF6A12" w:rsidRDefault="00511B22" w:rsidP="00FF369D">
      <w:pPr>
        <w:pStyle w:val="Geenafstand"/>
      </w:pPr>
      <w:r w:rsidRPr="00FF6A12">
        <w:t xml:space="preserve">De uitkomst van deze formule is de gewogen gemiddelde vermogenskostenvoet, waarmee gerekend wordt in de methoden die zijn toegepast op WSI Models. </w:t>
      </w:r>
      <w:r w:rsidR="004862C1" w:rsidRPr="00FF6A12">
        <w:t>Het</w:t>
      </w:r>
      <w:r w:rsidRPr="00FF6A12">
        <w:t xml:space="preserve"> gemiddelde gewogen vermogenskostenvoet van WSI Models is 7,5%</w:t>
      </w:r>
    </w:p>
    <w:p w:rsidR="00C20CA9" w:rsidRPr="00FF6A12" w:rsidRDefault="00C20CA9" w:rsidP="00FF369D">
      <w:pPr>
        <w:pStyle w:val="Geenafstand"/>
      </w:pPr>
    </w:p>
    <w:p w:rsidR="00BD484B" w:rsidRPr="00FF6A12" w:rsidRDefault="00BD484B">
      <w:pPr>
        <w:rPr>
          <w:rFonts w:eastAsiaTheme="majorEastAsia" w:cstheme="majorBidi"/>
          <w:bCs/>
        </w:rPr>
      </w:pPr>
      <w:r w:rsidRPr="00FF6A12">
        <w:rPr>
          <w:rFonts w:eastAsiaTheme="majorEastAsia" w:cstheme="majorBidi"/>
          <w:bCs/>
        </w:rPr>
        <w:t>De berekening van 2010 is als volgt:</w:t>
      </w:r>
    </w:p>
    <w:p w:rsidR="00BD484B" w:rsidRPr="00FF6A12" w:rsidRDefault="00BD484B" w:rsidP="00BD484B">
      <w:pPr>
        <w:pStyle w:val="Geenafstand"/>
      </w:pPr>
      <w:r w:rsidRPr="00FF6A12">
        <w:t>Formule</w:t>
      </w:r>
      <w:r w:rsidR="00AC0C70" w:rsidRPr="00FF6A12">
        <w:t xml:space="preserve"> ingevuld</w:t>
      </w:r>
    </w:p>
    <w:p w:rsidR="00BD484B" w:rsidRPr="00FF6A12" w:rsidRDefault="00AC0C70">
      <w:pPr>
        <w:rPr>
          <w:rFonts w:eastAsiaTheme="majorEastAsia" w:cstheme="majorBidi"/>
          <w:bCs/>
        </w:rPr>
      </w:pPr>
      <w:r w:rsidRPr="00FF6A12">
        <w:rPr>
          <w:rFonts w:eastAsiaTheme="majorEastAsia" w:cstheme="majorBidi"/>
          <w:bCs/>
        </w:rPr>
        <w:t xml:space="preserve"> </w:t>
      </w:r>
      <w:r w:rsidR="00BD484B" w:rsidRPr="00FF6A12">
        <w:rPr>
          <w:rFonts w:eastAsiaTheme="majorEastAsia" w:cstheme="majorBidi"/>
          <w:bCs/>
        </w:rPr>
        <w:t>(€ 1.571.571 / €5.317.219*15%) + ((€3.745.468 / €5.317.219 * 7%)(1-22.89%)) = 8%</w:t>
      </w:r>
    </w:p>
    <w:p w:rsidR="00BD484B" w:rsidRDefault="00BD484B">
      <w:pPr>
        <w:rPr>
          <w:rFonts w:asciiTheme="majorHAnsi" w:eastAsiaTheme="majorEastAsia" w:hAnsiTheme="majorHAnsi" w:cstheme="majorBidi"/>
          <w:b/>
          <w:bCs/>
          <w:sz w:val="24"/>
          <w:szCs w:val="26"/>
        </w:rPr>
      </w:pPr>
    </w:p>
    <w:tbl>
      <w:tblPr>
        <w:tblW w:w="9233" w:type="dxa"/>
        <w:tblInd w:w="55" w:type="dxa"/>
        <w:tblCellMar>
          <w:left w:w="70" w:type="dxa"/>
          <w:right w:w="70" w:type="dxa"/>
        </w:tblCellMar>
        <w:tblLook w:val="04A0"/>
      </w:tblPr>
      <w:tblGrid>
        <w:gridCol w:w="3080"/>
        <w:gridCol w:w="1502"/>
        <w:gridCol w:w="1729"/>
        <w:gridCol w:w="1502"/>
        <w:gridCol w:w="1420"/>
      </w:tblGrid>
      <w:tr w:rsidR="00BD484B" w:rsidRPr="00D166AC" w:rsidTr="00D5471B">
        <w:trPr>
          <w:trHeight w:val="300"/>
        </w:trPr>
        <w:tc>
          <w:tcPr>
            <w:tcW w:w="3080" w:type="dxa"/>
            <w:tcBorders>
              <w:top w:val="single" w:sz="8" w:space="0" w:color="auto"/>
              <w:left w:val="single" w:sz="8" w:space="0" w:color="auto"/>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Kosten Eigen vermogen</w:t>
            </w:r>
          </w:p>
        </w:tc>
        <w:tc>
          <w:tcPr>
            <w:tcW w:w="1502" w:type="dxa"/>
            <w:tcBorders>
              <w:top w:val="single" w:sz="8" w:space="0" w:color="auto"/>
              <w:left w:val="nil"/>
              <w:bottom w:val="nil"/>
              <w:right w:val="single" w:sz="8" w:space="0" w:color="auto"/>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15%</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single" w:sz="8" w:space="0" w:color="auto"/>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Kosten Vreemd vermogen</w:t>
            </w:r>
          </w:p>
        </w:tc>
        <w:tc>
          <w:tcPr>
            <w:tcW w:w="1502" w:type="dxa"/>
            <w:tcBorders>
              <w:top w:val="nil"/>
              <w:left w:val="nil"/>
              <w:bottom w:val="nil"/>
              <w:right w:val="single" w:sz="8" w:space="0" w:color="auto"/>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7%</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15"/>
        </w:trPr>
        <w:tc>
          <w:tcPr>
            <w:tcW w:w="3080" w:type="dxa"/>
            <w:tcBorders>
              <w:top w:val="nil"/>
              <w:left w:val="single" w:sz="8" w:space="0" w:color="auto"/>
              <w:bottom w:val="single" w:sz="8" w:space="0" w:color="auto"/>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Gemiddelde belastingdruk</w:t>
            </w:r>
          </w:p>
        </w:tc>
        <w:tc>
          <w:tcPr>
            <w:tcW w:w="1502" w:type="dxa"/>
            <w:tcBorders>
              <w:top w:val="nil"/>
              <w:left w:val="nil"/>
              <w:bottom w:val="single" w:sz="8" w:space="0" w:color="auto"/>
              <w:right w:val="single" w:sz="8" w:space="0" w:color="auto"/>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22,89%</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i/>
                <w:iCs/>
                <w:color w:val="000000"/>
                <w:lang w:eastAsia="nl-NL"/>
              </w:rPr>
            </w:pPr>
            <w:r w:rsidRPr="00D166AC">
              <w:rPr>
                <w:rFonts w:ascii="Calibri" w:eastAsia="Times New Roman" w:hAnsi="Calibri" w:cs="Times New Roman"/>
                <w:i/>
                <w:iCs/>
                <w:color w:val="000000"/>
                <w:lang w:eastAsia="nl-NL"/>
              </w:rPr>
              <w:t>2010</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i/>
                <w:iCs/>
                <w:color w:val="000000"/>
                <w:lang w:eastAsia="nl-NL"/>
              </w:rPr>
            </w:pPr>
            <w:r w:rsidRPr="00D166AC">
              <w:rPr>
                <w:rFonts w:ascii="Calibri" w:eastAsia="Times New Roman" w:hAnsi="Calibri" w:cs="Times New Roman"/>
                <w:i/>
                <w:iCs/>
                <w:color w:val="000000"/>
                <w:lang w:eastAsia="nl-NL"/>
              </w:rPr>
              <w:t>2009</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i/>
                <w:iCs/>
                <w:color w:val="000000"/>
                <w:lang w:eastAsia="nl-NL"/>
              </w:rPr>
            </w:pPr>
            <w:r w:rsidRPr="00D166AC">
              <w:rPr>
                <w:rFonts w:ascii="Calibri" w:eastAsia="Times New Roman" w:hAnsi="Calibri" w:cs="Times New Roman"/>
                <w:i/>
                <w:iCs/>
                <w:color w:val="000000"/>
                <w:lang w:eastAsia="nl-NL"/>
              </w:rPr>
              <w:t>2008</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i/>
                <w:iCs/>
                <w:color w:val="000000"/>
                <w:lang w:eastAsia="nl-NL"/>
              </w:rPr>
            </w:pPr>
            <w:r w:rsidRPr="00D166AC">
              <w:rPr>
                <w:rFonts w:ascii="Calibri" w:eastAsia="Times New Roman" w:hAnsi="Calibri" w:cs="Times New Roman"/>
                <w:i/>
                <w:iCs/>
                <w:color w:val="000000"/>
                <w:lang w:eastAsia="nl-NL"/>
              </w:rPr>
              <w:t>2007</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Passiva</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Eigen vermogen</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1.571.751 </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1.098.131 </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421.212 </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221.184 </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Vreemd vermogen</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3.745.468 </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3.688.385 </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2.116.926 </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 xml:space="preserve"> €   1.204.325 </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Totaal vermogen</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 xml:space="preserve"> €  5.317.219 </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 xml:space="preserve"> €  4.786.516 </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 xml:space="preserve"> €  2.538.138 </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 xml:space="preserve"> €  1.425.509 </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i/>
                <w:iCs/>
                <w:color w:val="000000"/>
                <w:lang w:eastAsia="nl-NL"/>
              </w:rPr>
            </w:pPr>
            <w:r w:rsidRPr="00D166AC">
              <w:rPr>
                <w:rFonts w:ascii="Calibri" w:eastAsia="Times New Roman" w:hAnsi="Calibri" w:cs="Times New Roman"/>
                <w:i/>
                <w:iCs/>
                <w:color w:val="000000"/>
                <w:lang w:eastAsia="nl-NL"/>
              </w:rPr>
              <w:t>Wegingsfactoren</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EV/TV</w:t>
            </w:r>
            <w:r w:rsidR="00173246">
              <w:rPr>
                <w:rFonts w:ascii="Calibri" w:eastAsia="Times New Roman" w:hAnsi="Calibri" w:cs="Times New Roman"/>
                <w:color w:val="000000"/>
                <w:lang w:eastAsia="nl-NL"/>
              </w:rPr>
              <w:t xml:space="preserve"> (solvabiliteit)</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0,30</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0,23</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0,17</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0,16</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VV/TV</w:t>
            </w:r>
            <w:r w:rsidR="00173246">
              <w:rPr>
                <w:rFonts w:ascii="Calibri" w:eastAsia="Times New Roman" w:hAnsi="Calibri" w:cs="Times New Roman"/>
                <w:color w:val="000000"/>
                <w:lang w:eastAsia="nl-NL"/>
              </w:rPr>
              <w:t xml:space="preserve"> (debt ratio)</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0,70</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0,77</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0,83</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0,84</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WACC</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8%</w:t>
            </w: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8%</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7%</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b/>
                <w:bCs/>
                <w:i/>
                <w:iCs/>
                <w:color w:val="000000"/>
                <w:lang w:eastAsia="nl-NL"/>
              </w:rPr>
            </w:pPr>
            <w:r w:rsidRPr="00D166AC">
              <w:rPr>
                <w:rFonts w:ascii="Calibri" w:eastAsia="Times New Roman" w:hAnsi="Calibri" w:cs="Times New Roman"/>
                <w:b/>
                <w:bCs/>
                <w:i/>
                <w:iCs/>
                <w:color w:val="000000"/>
                <w:lang w:eastAsia="nl-NL"/>
              </w:rPr>
              <w:t>7%</w:t>
            </w: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r w:rsidR="00BD484B" w:rsidRPr="00D166AC" w:rsidTr="00D5471B">
        <w:trPr>
          <w:trHeight w:val="300"/>
        </w:trPr>
        <w:tc>
          <w:tcPr>
            <w:tcW w:w="308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c>
          <w:tcPr>
            <w:tcW w:w="1729"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Gemiddelde WACC</w:t>
            </w:r>
          </w:p>
        </w:tc>
        <w:tc>
          <w:tcPr>
            <w:tcW w:w="1502"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jc w:val="center"/>
              <w:rPr>
                <w:rFonts w:ascii="Calibri" w:eastAsia="Times New Roman" w:hAnsi="Calibri" w:cs="Times New Roman"/>
                <w:color w:val="000000"/>
                <w:lang w:eastAsia="nl-NL"/>
              </w:rPr>
            </w:pPr>
            <w:r w:rsidRPr="00D166AC">
              <w:rPr>
                <w:rFonts w:ascii="Calibri" w:eastAsia="Times New Roman" w:hAnsi="Calibri" w:cs="Times New Roman"/>
                <w:color w:val="000000"/>
                <w:lang w:eastAsia="nl-NL"/>
              </w:rPr>
              <w:t>7,5%</w:t>
            </w:r>
          </w:p>
        </w:tc>
        <w:tc>
          <w:tcPr>
            <w:tcW w:w="1420" w:type="dxa"/>
            <w:tcBorders>
              <w:top w:val="nil"/>
              <w:left w:val="nil"/>
              <w:bottom w:val="nil"/>
              <w:right w:val="nil"/>
            </w:tcBorders>
            <w:shd w:val="clear" w:color="auto" w:fill="auto"/>
            <w:noWrap/>
            <w:vAlign w:val="bottom"/>
            <w:hideMark/>
          </w:tcPr>
          <w:p w:rsidR="00BD484B" w:rsidRPr="00D166AC" w:rsidRDefault="00BD484B" w:rsidP="00D5471B">
            <w:pPr>
              <w:spacing w:after="0" w:line="240" w:lineRule="auto"/>
              <w:rPr>
                <w:rFonts w:ascii="Calibri" w:eastAsia="Times New Roman" w:hAnsi="Calibri" w:cs="Times New Roman"/>
                <w:color w:val="000000"/>
                <w:lang w:eastAsia="nl-NL"/>
              </w:rPr>
            </w:pPr>
          </w:p>
        </w:tc>
      </w:tr>
    </w:tbl>
    <w:p w:rsidR="00BD484B" w:rsidRDefault="00BD484B">
      <w:pPr>
        <w:rPr>
          <w:rFonts w:asciiTheme="majorHAnsi" w:eastAsiaTheme="majorEastAsia" w:hAnsiTheme="majorHAnsi" w:cstheme="majorBidi"/>
          <w:b/>
          <w:bCs/>
          <w:sz w:val="24"/>
          <w:szCs w:val="26"/>
        </w:rPr>
      </w:pPr>
    </w:p>
    <w:p w:rsidR="00CD28ED" w:rsidRDefault="00922F35" w:rsidP="00F939F6">
      <w:pPr>
        <w:pStyle w:val="Kop2"/>
      </w:pPr>
      <w:bookmarkStart w:id="104" w:name="_Toc295397850"/>
      <w:r>
        <w:lastRenderedPageBreak/>
        <w:t>3</w:t>
      </w:r>
      <w:r w:rsidR="00AD6F40">
        <w:t>.3</w:t>
      </w:r>
      <w:r w:rsidR="00AD6F40">
        <w:tab/>
        <w:t>Berekeningen</w:t>
      </w:r>
      <w:bookmarkEnd w:id="104"/>
    </w:p>
    <w:p w:rsidR="00AD6F40" w:rsidRDefault="00AD6F40" w:rsidP="00AD6F40">
      <w:pPr>
        <w:pStyle w:val="Geenafstand"/>
      </w:pPr>
    </w:p>
    <w:p w:rsidR="00E95D5E" w:rsidRDefault="00AD6F40" w:rsidP="00F13FC8">
      <w:pPr>
        <w:pStyle w:val="Geenafstand"/>
      </w:pPr>
      <w:r>
        <w:t>Nu alle gegevens verwerkt zijn tot bruikbare informatie k</w:t>
      </w:r>
      <w:r w:rsidR="00193191">
        <w:t>unnen de investeringsmethoden worden toegepast.</w:t>
      </w:r>
      <w:r w:rsidR="004862C1">
        <w:t xml:space="preserve"> </w:t>
      </w:r>
      <w:r w:rsidR="00BD138E">
        <w:t>Iedere methode zal worden behandeld met een voorbeeld.</w:t>
      </w:r>
    </w:p>
    <w:p w:rsidR="00E95D5E" w:rsidRDefault="00E95D5E" w:rsidP="00F13FC8">
      <w:pPr>
        <w:pStyle w:val="Geenafstand"/>
      </w:pPr>
    </w:p>
    <w:p w:rsidR="00BD138E" w:rsidRPr="00A37314" w:rsidRDefault="00BD138E" w:rsidP="00F13FC8">
      <w:pPr>
        <w:pStyle w:val="Geenafstand"/>
        <w:rPr>
          <w:i/>
        </w:rPr>
      </w:pPr>
      <w:r w:rsidRPr="00A37314">
        <w:rPr>
          <w:i/>
        </w:rPr>
        <w:t>Netto Contante Waarde</w:t>
      </w:r>
    </w:p>
    <w:p w:rsidR="00F13FC8" w:rsidRDefault="00AD6F40" w:rsidP="00F13FC8">
      <w:pPr>
        <w:pStyle w:val="Geenafstand"/>
      </w:pPr>
      <w:r>
        <w:t>De eerste methode, de netto contante waarde methode</w:t>
      </w:r>
      <w:r w:rsidR="00F13FC8">
        <w:t xml:space="preserve"> (bijlage VIII) wordt berekend door de </w:t>
      </w:r>
      <w:r w:rsidR="00E95D5E">
        <w:t>c</w:t>
      </w:r>
      <w:r w:rsidR="00F13FC8">
        <w:t xml:space="preserve">ashflow per jaar te disconteren tegen de </w:t>
      </w:r>
      <w:r w:rsidR="00781843">
        <w:t xml:space="preserve">gemiddelde </w:t>
      </w:r>
      <w:r w:rsidR="00F13FC8">
        <w:t xml:space="preserve">vermogenskostenvoet </w:t>
      </w:r>
      <w:r w:rsidR="00E95D5E">
        <w:t xml:space="preserve">7,5%, </w:t>
      </w:r>
      <w:r w:rsidR="00F13FC8">
        <w:t>die reeds berekend is</w:t>
      </w:r>
      <w:r w:rsidR="00B33357">
        <w:t xml:space="preserve">. Hierdoor ontstaan er andere waarden, </w:t>
      </w:r>
      <w:r w:rsidR="00E95D5E">
        <w:t xml:space="preserve">de </w:t>
      </w:r>
      <w:r w:rsidR="00B33357">
        <w:t>gedisconteerde kasstromen bij elkaar opgeteld</w:t>
      </w:r>
      <w:r w:rsidR="00E95D5E">
        <w:t xml:space="preserve">, zoals </w:t>
      </w:r>
      <w:r w:rsidR="00C1146A">
        <w:t xml:space="preserve">bij </w:t>
      </w:r>
      <w:r w:rsidR="00E95D5E">
        <w:t xml:space="preserve">onderstaand voorbeeld project Eurolowloader </w:t>
      </w:r>
      <w:r w:rsidR="00C1146A">
        <w:t xml:space="preserve">zijn </w:t>
      </w:r>
      <w:r w:rsidR="00E95D5E">
        <w:t xml:space="preserve">tezamen € 227.240,- </w:t>
      </w:r>
      <w:r w:rsidR="00805ABE">
        <w:t>terw</w:t>
      </w:r>
      <w:r w:rsidR="00A37314">
        <w:t>ijl de investering € 40.993,- i</w:t>
      </w:r>
      <w:r w:rsidR="00805ABE">
        <w:t xml:space="preserve">s. </w:t>
      </w:r>
      <w:r w:rsidR="00FB12A7">
        <w:t>Hierdoor</w:t>
      </w:r>
      <w:r w:rsidR="00805ABE">
        <w:t xml:space="preserve"> blijft er een gecreëerde waarde over van € 186.247. Dit project is ruimschoots terugverdiend en de aankomende jaren zullen er met dit project nog meer kasstromen gegenereerd worden.</w:t>
      </w:r>
      <w:r w:rsidR="00A37314">
        <w:t xml:space="preserve"> </w:t>
      </w:r>
    </w:p>
    <w:p w:rsidR="00FD541D" w:rsidRPr="00AD6F40" w:rsidRDefault="00FD541D" w:rsidP="00F13FC8">
      <w:pPr>
        <w:pStyle w:val="Geenafstand"/>
      </w:pPr>
    </w:p>
    <w:tbl>
      <w:tblPr>
        <w:tblW w:w="6085" w:type="dxa"/>
        <w:tblInd w:w="55" w:type="dxa"/>
        <w:tblCellMar>
          <w:left w:w="70" w:type="dxa"/>
          <w:right w:w="70" w:type="dxa"/>
        </w:tblCellMar>
        <w:tblLook w:val="04A0"/>
      </w:tblPr>
      <w:tblGrid>
        <w:gridCol w:w="3320"/>
        <w:gridCol w:w="2765"/>
      </w:tblGrid>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p>
        </w:tc>
        <w:tc>
          <w:tcPr>
            <w:tcW w:w="2765"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jc w:val="center"/>
              <w:rPr>
                <w:rFonts w:ascii="Calibri" w:eastAsia="Times New Roman" w:hAnsi="Calibri" w:cs="Times New Roman"/>
                <w:b/>
                <w:bCs/>
                <w:color w:val="000000"/>
                <w:lang w:eastAsia="nl-NL"/>
              </w:rPr>
            </w:pPr>
            <w:r w:rsidRPr="00E95D5E">
              <w:rPr>
                <w:rFonts w:ascii="Calibri" w:eastAsia="Times New Roman" w:hAnsi="Calibri" w:cs="Times New Roman"/>
                <w:b/>
                <w:bCs/>
                <w:color w:val="000000"/>
                <w:lang w:eastAsia="nl-NL"/>
              </w:rPr>
              <w:t xml:space="preserve"> Eurolowloader </w:t>
            </w:r>
          </w:p>
        </w:tc>
      </w:tr>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NCW Jaar 1</w:t>
            </w:r>
          </w:p>
        </w:tc>
        <w:tc>
          <w:tcPr>
            <w:tcW w:w="2765"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 xml:space="preserve"> €                                    4.089 </w:t>
            </w:r>
          </w:p>
        </w:tc>
      </w:tr>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NCW Jaar 2</w:t>
            </w:r>
          </w:p>
        </w:tc>
        <w:tc>
          <w:tcPr>
            <w:tcW w:w="2765"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 xml:space="preserve"> €                                  62.256 </w:t>
            </w:r>
          </w:p>
        </w:tc>
      </w:tr>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NCW Jaar 3</w:t>
            </w:r>
          </w:p>
        </w:tc>
        <w:tc>
          <w:tcPr>
            <w:tcW w:w="2765"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 xml:space="preserve"> €                               114.285 </w:t>
            </w:r>
          </w:p>
        </w:tc>
      </w:tr>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NCW Jaar 4</w:t>
            </w:r>
          </w:p>
        </w:tc>
        <w:tc>
          <w:tcPr>
            <w:tcW w:w="2765" w:type="dxa"/>
            <w:tcBorders>
              <w:top w:val="nil"/>
              <w:left w:val="nil"/>
              <w:bottom w:val="single" w:sz="4" w:space="0" w:color="auto"/>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 xml:space="preserve"> €                                  46.610 </w:t>
            </w:r>
          </w:p>
        </w:tc>
      </w:tr>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b/>
                <w:bCs/>
                <w:color w:val="000000"/>
                <w:lang w:eastAsia="nl-NL"/>
              </w:rPr>
            </w:pPr>
            <w:r w:rsidRPr="00E95D5E">
              <w:rPr>
                <w:rFonts w:ascii="Calibri" w:eastAsia="Times New Roman" w:hAnsi="Calibri" w:cs="Times New Roman"/>
                <w:b/>
                <w:bCs/>
                <w:color w:val="000000"/>
                <w:lang w:eastAsia="nl-NL"/>
              </w:rPr>
              <w:t>CW primaire geldstromen totaal</w:t>
            </w:r>
          </w:p>
        </w:tc>
        <w:tc>
          <w:tcPr>
            <w:tcW w:w="2765"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b/>
                <w:bCs/>
                <w:color w:val="000000"/>
                <w:lang w:eastAsia="nl-NL"/>
              </w:rPr>
            </w:pPr>
            <w:r w:rsidRPr="00E95D5E">
              <w:rPr>
                <w:rFonts w:ascii="Calibri" w:eastAsia="Times New Roman" w:hAnsi="Calibri" w:cs="Times New Roman"/>
                <w:b/>
                <w:bCs/>
                <w:color w:val="000000"/>
                <w:lang w:eastAsia="nl-NL"/>
              </w:rPr>
              <w:t xml:space="preserve"> €                               227.240 </w:t>
            </w:r>
          </w:p>
        </w:tc>
      </w:tr>
      <w:tr w:rsidR="00E95D5E" w:rsidRPr="00E95D5E" w:rsidTr="00E95D5E">
        <w:trPr>
          <w:trHeight w:val="300"/>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Investering</w:t>
            </w:r>
          </w:p>
        </w:tc>
        <w:tc>
          <w:tcPr>
            <w:tcW w:w="2765"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color w:val="000000"/>
                <w:lang w:eastAsia="nl-NL"/>
              </w:rPr>
            </w:pPr>
            <w:r w:rsidRPr="00E95D5E">
              <w:rPr>
                <w:rFonts w:ascii="Calibri" w:eastAsia="Times New Roman" w:hAnsi="Calibri" w:cs="Times New Roman"/>
                <w:color w:val="000000"/>
                <w:lang w:eastAsia="nl-NL"/>
              </w:rPr>
              <w:t xml:space="preserve"> €                                 40.993-</w:t>
            </w:r>
          </w:p>
        </w:tc>
      </w:tr>
      <w:tr w:rsidR="00E95D5E" w:rsidRPr="00E95D5E" w:rsidTr="00E95D5E">
        <w:trPr>
          <w:trHeight w:val="315"/>
        </w:trPr>
        <w:tc>
          <w:tcPr>
            <w:tcW w:w="3320" w:type="dxa"/>
            <w:tcBorders>
              <w:top w:val="nil"/>
              <w:left w:val="nil"/>
              <w:bottom w:val="nil"/>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b/>
                <w:bCs/>
                <w:i/>
                <w:iCs/>
                <w:color w:val="000000"/>
                <w:lang w:eastAsia="nl-NL"/>
              </w:rPr>
            </w:pPr>
            <w:r w:rsidRPr="00E95D5E">
              <w:rPr>
                <w:rFonts w:ascii="Calibri" w:eastAsia="Times New Roman" w:hAnsi="Calibri" w:cs="Times New Roman"/>
                <w:b/>
                <w:bCs/>
                <w:i/>
                <w:iCs/>
                <w:color w:val="000000"/>
                <w:lang w:eastAsia="nl-NL"/>
              </w:rPr>
              <w:t>NETTO CONTANTE WAARDE</w:t>
            </w:r>
          </w:p>
        </w:tc>
        <w:tc>
          <w:tcPr>
            <w:tcW w:w="2765" w:type="dxa"/>
            <w:tcBorders>
              <w:top w:val="single" w:sz="4" w:space="0" w:color="auto"/>
              <w:left w:val="nil"/>
              <w:bottom w:val="double" w:sz="6" w:space="0" w:color="auto"/>
              <w:right w:val="nil"/>
            </w:tcBorders>
            <w:shd w:val="clear" w:color="auto" w:fill="auto"/>
            <w:noWrap/>
            <w:vAlign w:val="bottom"/>
            <w:hideMark/>
          </w:tcPr>
          <w:p w:rsidR="00E95D5E" w:rsidRPr="00E95D5E" w:rsidRDefault="00E95D5E" w:rsidP="00E95D5E">
            <w:pPr>
              <w:spacing w:after="0" w:line="240" w:lineRule="auto"/>
              <w:rPr>
                <w:rFonts w:ascii="Calibri" w:eastAsia="Times New Roman" w:hAnsi="Calibri" w:cs="Times New Roman"/>
                <w:b/>
                <w:bCs/>
                <w:i/>
                <w:iCs/>
                <w:color w:val="000000"/>
                <w:lang w:eastAsia="nl-NL"/>
              </w:rPr>
            </w:pPr>
            <w:r w:rsidRPr="00E95D5E">
              <w:rPr>
                <w:rFonts w:ascii="Calibri" w:eastAsia="Times New Roman" w:hAnsi="Calibri" w:cs="Times New Roman"/>
                <w:b/>
                <w:bCs/>
                <w:i/>
                <w:iCs/>
                <w:color w:val="000000"/>
                <w:lang w:eastAsia="nl-NL"/>
              </w:rPr>
              <w:t xml:space="preserve"> €                               186.247 </w:t>
            </w:r>
          </w:p>
        </w:tc>
      </w:tr>
    </w:tbl>
    <w:p w:rsidR="00AD6F40" w:rsidRDefault="00AD6F40" w:rsidP="00AD6F40">
      <w:pPr>
        <w:pStyle w:val="Geenafstand"/>
      </w:pPr>
    </w:p>
    <w:p w:rsidR="00AD6F40" w:rsidRDefault="00AD6F40" w:rsidP="00AD6F40"/>
    <w:p w:rsidR="00A37314" w:rsidRPr="00F73C7B" w:rsidRDefault="00A37314" w:rsidP="00F73C7B">
      <w:pPr>
        <w:pStyle w:val="Geenafstand"/>
        <w:rPr>
          <w:i/>
        </w:rPr>
      </w:pPr>
      <w:r w:rsidRPr="00F73C7B">
        <w:rPr>
          <w:i/>
        </w:rPr>
        <w:t>Economische Terugverdienperiode</w:t>
      </w:r>
    </w:p>
    <w:tbl>
      <w:tblPr>
        <w:tblpPr w:leftFromText="141" w:rightFromText="141" w:vertAnchor="text" w:horzAnchor="margin" w:tblpXSpec="center" w:tblpY="2088"/>
        <w:tblW w:w="10818" w:type="dxa"/>
        <w:tblCellMar>
          <w:left w:w="70" w:type="dxa"/>
          <w:right w:w="70" w:type="dxa"/>
        </w:tblCellMar>
        <w:tblLook w:val="04A0"/>
      </w:tblPr>
      <w:tblGrid>
        <w:gridCol w:w="1716"/>
        <w:gridCol w:w="1276"/>
        <w:gridCol w:w="225"/>
        <w:gridCol w:w="1901"/>
        <w:gridCol w:w="814"/>
        <w:gridCol w:w="1260"/>
        <w:gridCol w:w="1161"/>
        <w:gridCol w:w="1869"/>
        <w:gridCol w:w="596"/>
      </w:tblGrid>
      <w:tr w:rsidR="00066C95" w:rsidRPr="00C27E27" w:rsidTr="00066C95">
        <w:trPr>
          <w:trHeight w:val="300"/>
        </w:trPr>
        <w:tc>
          <w:tcPr>
            <w:tcW w:w="171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color w:val="000000"/>
                <w:lang w:eastAsia="nl-NL"/>
              </w:rPr>
            </w:pPr>
          </w:p>
        </w:tc>
        <w:tc>
          <w:tcPr>
            <w:tcW w:w="127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225"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90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814"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260"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16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869"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59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iCs/>
                <w:color w:val="000000"/>
                <w:lang w:eastAsia="nl-NL"/>
              </w:rPr>
            </w:pPr>
          </w:p>
        </w:tc>
      </w:tr>
      <w:tr w:rsidR="00066C95" w:rsidRPr="00C27E27" w:rsidTr="00066C95">
        <w:trPr>
          <w:trHeight w:val="300"/>
        </w:trPr>
        <w:tc>
          <w:tcPr>
            <w:tcW w:w="171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color w:val="000000"/>
                <w:lang w:eastAsia="nl-NL"/>
              </w:rPr>
            </w:pPr>
            <w:r w:rsidRPr="00C27E27">
              <w:rPr>
                <w:rFonts w:ascii="Calibri" w:eastAsia="Times New Roman" w:hAnsi="Calibri" w:cs="Times New Roman"/>
                <w:b/>
                <w:bCs/>
                <w:color w:val="000000"/>
                <w:lang w:eastAsia="nl-NL"/>
              </w:rPr>
              <w:t>Eurolowloader</w:t>
            </w:r>
          </w:p>
        </w:tc>
        <w:tc>
          <w:tcPr>
            <w:tcW w:w="127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225"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90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814"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260"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161" w:type="dxa"/>
            <w:tcBorders>
              <w:top w:val="single" w:sz="4" w:space="0" w:color="auto"/>
              <w:left w:val="single" w:sz="4" w:space="0" w:color="auto"/>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color w:val="000000"/>
                <w:lang w:eastAsia="nl-NL"/>
              </w:rPr>
            </w:pPr>
            <w:r w:rsidRPr="00C27E27">
              <w:rPr>
                <w:rFonts w:ascii="Calibri" w:eastAsia="Times New Roman" w:hAnsi="Calibri" w:cs="Times New Roman"/>
                <w:b/>
                <w:bCs/>
                <w:color w:val="000000"/>
                <w:lang w:eastAsia="nl-NL"/>
              </w:rPr>
              <w:t>Investering</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FF0000"/>
                <w:lang w:eastAsia="nl-NL"/>
              </w:rPr>
            </w:pPr>
            <w:r w:rsidRPr="00C27E27">
              <w:rPr>
                <w:rFonts w:ascii="Calibri" w:eastAsia="Times New Roman" w:hAnsi="Calibri" w:cs="Times New Roman"/>
                <w:color w:val="FF0000"/>
                <w:lang w:eastAsia="nl-NL"/>
              </w:rPr>
              <w:t xml:space="preserve"> €             40.993 </w:t>
            </w:r>
          </w:p>
        </w:tc>
        <w:tc>
          <w:tcPr>
            <w:tcW w:w="59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iCs/>
                <w:color w:val="000000"/>
                <w:sz w:val="18"/>
                <w:szCs w:val="18"/>
                <w:lang w:eastAsia="nl-NL"/>
              </w:rPr>
            </w:pPr>
          </w:p>
        </w:tc>
      </w:tr>
      <w:tr w:rsidR="00066C95" w:rsidRPr="00C27E27" w:rsidTr="00066C95">
        <w:trPr>
          <w:trHeight w:val="300"/>
        </w:trPr>
        <w:tc>
          <w:tcPr>
            <w:tcW w:w="1716" w:type="dxa"/>
            <w:tcBorders>
              <w:top w:val="single" w:sz="4" w:space="0" w:color="auto"/>
              <w:left w:val="single" w:sz="4" w:space="0" w:color="auto"/>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Jaar 1</w:t>
            </w:r>
          </w:p>
        </w:tc>
        <w:tc>
          <w:tcPr>
            <w:tcW w:w="1276" w:type="dxa"/>
            <w:tcBorders>
              <w:top w:val="single" w:sz="4" w:space="0" w:color="auto"/>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4.396 </w:t>
            </w:r>
          </w:p>
        </w:tc>
        <w:tc>
          <w:tcPr>
            <w:tcW w:w="225" w:type="dxa"/>
            <w:tcBorders>
              <w:top w:val="single" w:sz="4" w:space="0" w:color="auto"/>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w:t>
            </w:r>
          </w:p>
        </w:tc>
        <w:tc>
          <w:tcPr>
            <w:tcW w:w="1901" w:type="dxa"/>
            <w:tcBorders>
              <w:top w:val="single" w:sz="4" w:space="0" w:color="auto"/>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1,075</w:t>
            </w:r>
          </w:p>
        </w:tc>
        <w:tc>
          <w:tcPr>
            <w:tcW w:w="814" w:type="dxa"/>
            <w:tcBorders>
              <w:top w:val="single" w:sz="4" w:space="0" w:color="auto"/>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w:t>
            </w:r>
          </w:p>
        </w:tc>
        <w:tc>
          <w:tcPr>
            <w:tcW w:w="1260" w:type="dxa"/>
            <w:tcBorders>
              <w:top w:val="single" w:sz="4" w:space="0" w:color="auto"/>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4.089 </w:t>
            </w:r>
          </w:p>
        </w:tc>
        <w:tc>
          <w:tcPr>
            <w:tcW w:w="116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w:t>
            </w:r>
          </w:p>
        </w:tc>
        <w:tc>
          <w:tcPr>
            <w:tcW w:w="1869"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4.089 </w:t>
            </w:r>
          </w:p>
        </w:tc>
        <w:tc>
          <w:tcPr>
            <w:tcW w:w="596" w:type="dxa"/>
            <w:tcBorders>
              <w:top w:val="single" w:sz="4" w:space="0" w:color="auto"/>
              <w:left w:val="nil"/>
              <w:bottom w:val="nil"/>
              <w:right w:val="single" w:sz="4" w:space="0" w:color="auto"/>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iCs/>
                <w:color w:val="000000"/>
                <w:sz w:val="18"/>
                <w:szCs w:val="18"/>
                <w:lang w:eastAsia="nl-NL"/>
              </w:rPr>
            </w:pPr>
            <w:r w:rsidRPr="00C27E27">
              <w:rPr>
                <w:rFonts w:ascii="Calibri" w:eastAsia="Times New Roman" w:hAnsi="Calibri" w:cs="Times New Roman"/>
                <w:b/>
                <w:bCs/>
                <w:iCs/>
                <w:color w:val="000000"/>
                <w:sz w:val="18"/>
                <w:szCs w:val="18"/>
                <w:lang w:eastAsia="nl-NL"/>
              </w:rPr>
              <w:t> </w:t>
            </w:r>
          </w:p>
        </w:tc>
      </w:tr>
      <w:tr w:rsidR="00066C95" w:rsidRPr="00C27E27" w:rsidTr="00066C95">
        <w:trPr>
          <w:trHeight w:val="300"/>
        </w:trPr>
        <w:tc>
          <w:tcPr>
            <w:tcW w:w="1716" w:type="dxa"/>
            <w:tcBorders>
              <w:top w:val="nil"/>
              <w:left w:val="single" w:sz="4" w:space="0" w:color="auto"/>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Jaar 2</w:t>
            </w:r>
          </w:p>
        </w:tc>
        <w:tc>
          <w:tcPr>
            <w:tcW w:w="127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71.944 </w:t>
            </w:r>
          </w:p>
        </w:tc>
        <w:tc>
          <w:tcPr>
            <w:tcW w:w="225"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w:t>
            </w:r>
          </w:p>
        </w:tc>
        <w:tc>
          <w:tcPr>
            <w:tcW w:w="190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1,075^2</w:t>
            </w:r>
          </w:p>
        </w:tc>
        <w:tc>
          <w:tcPr>
            <w:tcW w:w="814"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w:t>
            </w:r>
          </w:p>
        </w:tc>
        <w:tc>
          <w:tcPr>
            <w:tcW w:w="1260"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62.256 </w:t>
            </w:r>
          </w:p>
        </w:tc>
        <w:tc>
          <w:tcPr>
            <w:tcW w:w="116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869" w:type="dxa"/>
            <w:tcBorders>
              <w:top w:val="nil"/>
              <w:left w:val="nil"/>
              <w:bottom w:val="nil"/>
              <w:right w:val="nil"/>
            </w:tcBorders>
            <w:shd w:val="clear" w:color="000000" w:fill="92D050"/>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66.345 </w:t>
            </w:r>
          </w:p>
        </w:tc>
        <w:tc>
          <w:tcPr>
            <w:tcW w:w="596" w:type="dxa"/>
            <w:tcBorders>
              <w:top w:val="nil"/>
              <w:left w:val="nil"/>
              <w:bottom w:val="nil"/>
              <w:right w:val="single" w:sz="4" w:space="0" w:color="auto"/>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iCs/>
                <w:color w:val="000000"/>
                <w:sz w:val="18"/>
                <w:szCs w:val="18"/>
                <w:lang w:eastAsia="nl-NL"/>
              </w:rPr>
            </w:pPr>
          </w:p>
        </w:tc>
      </w:tr>
      <w:tr w:rsidR="00066C95" w:rsidRPr="00C27E27" w:rsidTr="00066C95">
        <w:trPr>
          <w:trHeight w:val="300"/>
        </w:trPr>
        <w:tc>
          <w:tcPr>
            <w:tcW w:w="1716" w:type="dxa"/>
            <w:tcBorders>
              <w:top w:val="nil"/>
              <w:left w:val="single" w:sz="4" w:space="0" w:color="auto"/>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Jaar 3</w:t>
            </w:r>
          </w:p>
        </w:tc>
        <w:tc>
          <w:tcPr>
            <w:tcW w:w="1276"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141.976 </w:t>
            </w:r>
          </w:p>
        </w:tc>
        <w:tc>
          <w:tcPr>
            <w:tcW w:w="225"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w:t>
            </w:r>
          </w:p>
        </w:tc>
        <w:tc>
          <w:tcPr>
            <w:tcW w:w="190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1,075^3</w:t>
            </w:r>
          </w:p>
        </w:tc>
        <w:tc>
          <w:tcPr>
            <w:tcW w:w="814"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w:t>
            </w:r>
          </w:p>
        </w:tc>
        <w:tc>
          <w:tcPr>
            <w:tcW w:w="1260"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114.285 </w:t>
            </w:r>
          </w:p>
        </w:tc>
        <w:tc>
          <w:tcPr>
            <w:tcW w:w="1161"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p>
        </w:tc>
        <w:tc>
          <w:tcPr>
            <w:tcW w:w="1869" w:type="dxa"/>
            <w:tcBorders>
              <w:top w:val="nil"/>
              <w:left w:val="nil"/>
              <w:bottom w:val="nil"/>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180.630 </w:t>
            </w:r>
          </w:p>
        </w:tc>
        <w:tc>
          <w:tcPr>
            <w:tcW w:w="596" w:type="dxa"/>
            <w:tcBorders>
              <w:top w:val="nil"/>
              <w:left w:val="nil"/>
              <w:bottom w:val="nil"/>
              <w:right w:val="single" w:sz="4" w:space="0" w:color="auto"/>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iCs/>
                <w:color w:val="000000"/>
                <w:sz w:val="18"/>
                <w:szCs w:val="18"/>
                <w:lang w:eastAsia="nl-NL"/>
              </w:rPr>
            </w:pPr>
            <w:r w:rsidRPr="00C27E27">
              <w:rPr>
                <w:rFonts w:ascii="Calibri" w:eastAsia="Times New Roman" w:hAnsi="Calibri" w:cs="Times New Roman"/>
                <w:b/>
                <w:bCs/>
                <w:iCs/>
                <w:color w:val="000000"/>
                <w:sz w:val="18"/>
                <w:szCs w:val="18"/>
                <w:lang w:eastAsia="nl-NL"/>
              </w:rPr>
              <w:t> </w:t>
            </w:r>
          </w:p>
        </w:tc>
      </w:tr>
      <w:tr w:rsidR="00066C95" w:rsidRPr="00C27E27" w:rsidTr="00066C95">
        <w:trPr>
          <w:trHeight w:val="300"/>
        </w:trPr>
        <w:tc>
          <w:tcPr>
            <w:tcW w:w="1716" w:type="dxa"/>
            <w:tcBorders>
              <w:top w:val="nil"/>
              <w:left w:val="single" w:sz="4" w:space="0" w:color="auto"/>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Jaar 4</w:t>
            </w:r>
          </w:p>
        </w:tc>
        <w:tc>
          <w:tcPr>
            <w:tcW w:w="1276"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62.246 </w:t>
            </w:r>
          </w:p>
        </w:tc>
        <w:tc>
          <w:tcPr>
            <w:tcW w:w="225"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w:t>
            </w:r>
          </w:p>
        </w:tc>
        <w:tc>
          <w:tcPr>
            <w:tcW w:w="1901"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1,075^4</w:t>
            </w:r>
          </w:p>
        </w:tc>
        <w:tc>
          <w:tcPr>
            <w:tcW w:w="814"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w:t>
            </w:r>
          </w:p>
        </w:tc>
        <w:tc>
          <w:tcPr>
            <w:tcW w:w="1260"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46.610 </w:t>
            </w:r>
          </w:p>
        </w:tc>
        <w:tc>
          <w:tcPr>
            <w:tcW w:w="1161"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w:t>
            </w:r>
          </w:p>
        </w:tc>
        <w:tc>
          <w:tcPr>
            <w:tcW w:w="1869" w:type="dxa"/>
            <w:tcBorders>
              <w:top w:val="nil"/>
              <w:left w:val="nil"/>
              <w:bottom w:val="single" w:sz="4" w:space="0" w:color="auto"/>
              <w:right w:val="nil"/>
            </w:tcBorders>
            <w:shd w:val="clear" w:color="auto" w:fill="auto"/>
            <w:noWrap/>
            <w:vAlign w:val="bottom"/>
            <w:hideMark/>
          </w:tcPr>
          <w:p w:rsidR="00066C95" w:rsidRPr="00C27E27" w:rsidRDefault="00066C95" w:rsidP="00F73C7B">
            <w:pPr>
              <w:pStyle w:val="Geenafstand"/>
              <w:rPr>
                <w:rFonts w:ascii="Calibri" w:eastAsia="Times New Roman" w:hAnsi="Calibri" w:cs="Times New Roman"/>
                <w:color w:val="000000"/>
                <w:lang w:eastAsia="nl-NL"/>
              </w:rPr>
            </w:pPr>
            <w:r w:rsidRPr="00C27E27">
              <w:rPr>
                <w:rFonts w:ascii="Calibri" w:eastAsia="Times New Roman" w:hAnsi="Calibri" w:cs="Times New Roman"/>
                <w:color w:val="000000"/>
                <w:lang w:eastAsia="nl-NL"/>
              </w:rPr>
              <w:t xml:space="preserve"> €          227.240 </w:t>
            </w:r>
          </w:p>
        </w:tc>
        <w:tc>
          <w:tcPr>
            <w:tcW w:w="596" w:type="dxa"/>
            <w:tcBorders>
              <w:top w:val="nil"/>
              <w:left w:val="nil"/>
              <w:bottom w:val="single" w:sz="4" w:space="0" w:color="auto"/>
              <w:right w:val="single" w:sz="4" w:space="0" w:color="auto"/>
            </w:tcBorders>
            <w:shd w:val="clear" w:color="auto" w:fill="auto"/>
            <w:noWrap/>
            <w:vAlign w:val="bottom"/>
            <w:hideMark/>
          </w:tcPr>
          <w:p w:rsidR="00066C95" w:rsidRPr="00C27E27" w:rsidRDefault="00066C95" w:rsidP="00F73C7B">
            <w:pPr>
              <w:pStyle w:val="Geenafstand"/>
              <w:rPr>
                <w:rFonts w:ascii="Calibri" w:eastAsia="Times New Roman" w:hAnsi="Calibri" w:cs="Times New Roman"/>
                <w:b/>
                <w:bCs/>
                <w:iCs/>
                <w:color w:val="000000"/>
                <w:sz w:val="18"/>
                <w:szCs w:val="18"/>
                <w:lang w:eastAsia="nl-NL"/>
              </w:rPr>
            </w:pPr>
            <w:r w:rsidRPr="00C27E27">
              <w:rPr>
                <w:rFonts w:ascii="Calibri" w:eastAsia="Times New Roman" w:hAnsi="Calibri" w:cs="Times New Roman"/>
                <w:b/>
                <w:bCs/>
                <w:iCs/>
                <w:color w:val="000000"/>
                <w:sz w:val="18"/>
                <w:szCs w:val="18"/>
                <w:lang w:eastAsia="nl-NL"/>
              </w:rPr>
              <w:t> </w:t>
            </w:r>
          </w:p>
        </w:tc>
      </w:tr>
    </w:tbl>
    <w:p w:rsidR="00AD6F40" w:rsidRPr="00395940" w:rsidRDefault="00630574" w:rsidP="00F73C7B">
      <w:pPr>
        <w:pStyle w:val="Geenafstand"/>
      </w:pPr>
      <w:r>
        <w:t xml:space="preserve">De tweede methode, de economische </w:t>
      </w:r>
      <w:r w:rsidR="004862C1">
        <w:t xml:space="preserve">terugverdienperiode </w:t>
      </w:r>
      <w:r w:rsidR="00C27E27">
        <w:t>(bijlage</w:t>
      </w:r>
      <w:r w:rsidR="004862C1">
        <w:t xml:space="preserve"> </w:t>
      </w:r>
      <w:r w:rsidR="00C27E27">
        <w:t>IX) wordt berekend door de cashflows per jaar te disconteren tegen de</w:t>
      </w:r>
      <w:r w:rsidR="000A7E69">
        <w:t xml:space="preserve"> gemiddelde</w:t>
      </w:r>
      <w:r w:rsidR="00C27E27">
        <w:t xml:space="preserve"> vermogenskostenvoet 7,5%. Deze uitkomsten zijn gelijk aan de uitkomsten van de netto contante waarde methode</w:t>
      </w:r>
      <w:r w:rsidR="00395940">
        <w:t xml:space="preserve"> zie gecumuleerde cashflows eind jaar 4 €227.240,-. Bij deze methode wordt er gekeken naar </w:t>
      </w:r>
      <w:r w:rsidR="00395940" w:rsidRPr="000A7E69">
        <w:rPr>
          <w:i/>
        </w:rPr>
        <w:t>wanneer</w:t>
      </w:r>
      <w:r w:rsidR="00395940">
        <w:t xml:space="preserve"> de methode is terugverdiend in tegenstelling tot de netto contante waarde methode, waar de vraag is </w:t>
      </w:r>
      <w:r w:rsidR="00395940" w:rsidRPr="000A7E69">
        <w:rPr>
          <w:i/>
        </w:rPr>
        <w:t>of</w:t>
      </w:r>
      <w:r w:rsidR="00395940">
        <w:t xml:space="preserve"> de investering wordt terugverdiend.</w:t>
      </w:r>
      <w:r w:rsidR="00F51501">
        <w:t xml:space="preserve"> Zoals in onderstaand voorbeeld te zien is, is de gecumuleerde cashflow in jaar 2 groter dan de investeringsuitgave. Dit betekent dat in jaar 2 deze investering al is terugverdiend.</w:t>
      </w:r>
    </w:p>
    <w:p w:rsidR="00C27E27" w:rsidRDefault="00C27E27" w:rsidP="00AD6F40"/>
    <w:p w:rsidR="00781843" w:rsidRDefault="00781843">
      <w:pPr>
        <w:rPr>
          <w:i/>
        </w:rPr>
      </w:pPr>
      <w:r>
        <w:rPr>
          <w:i/>
        </w:rPr>
        <w:br w:type="page"/>
      </w:r>
    </w:p>
    <w:p w:rsidR="00C27E27" w:rsidRPr="00066C95" w:rsidRDefault="00066C95" w:rsidP="00066C95">
      <w:pPr>
        <w:pStyle w:val="Geenafstand"/>
        <w:rPr>
          <w:i/>
        </w:rPr>
      </w:pPr>
      <w:r w:rsidRPr="00066C95">
        <w:rPr>
          <w:i/>
        </w:rPr>
        <w:lastRenderedPageBreak/>
        <w:t>Interne rentabiliteit</w:t>
      </w:r>
    </w:p>
    <w:p w:rsidR="00C27E27" w:rsidRDefault="00193C5F" w:rsidP="00EC5A47">
      <w:pPr>
        <w:pStyle w:val="Geenafstand"/>
      </w:pPr>
      <w:r>
        <w:t xml:space="preserve">De derde methode, de interne rentabiliteit </w:t>
      </w:r>
      <w:r w:rsidR="00FD541D">
        <w:t xml:space="preserve">(bijlage X) </w:t>
      </w:r>
      <w:r>
        <w:t>hangt nauw samen met de netto contante waarde methode</w:t>
      </w:r>
      <w:r w:rsidR="00EC5A47">
        <w:t xml:space="preserve">. Ook hier worden de gedisconteerde cashflows gebruikt van de eerste methode. </w:t>
      </w:r>
    </w:p>
    <w:p w:rsidR="00EC5A47" w:rsidRDefault="006A6C59" w:rsidP="00EC5A47">
      <w:pPr>
        <w:pStyle w:val="Geenafstand"/>
      </w:pPr>
      <w:r>
        <w:t>E</w:t>
      </w:r>
      <w:r w:rsidR="00EC5A47">
        <w:t xml:space="preserve">r met behulp van de </w:t>
      </w:r>
      <w:r w:rsidR="008B0D7D">
        <w:t xml:space="preserve">Excel </w:t>
      </w:r>
      <w:r w:rsidR="00EC5A47">
        <w:t xml:space="preserve">formule IR gekeken naar de interestvoet waarbij de contante waarde van de cashflows exact gelijk is aan het investeringbedrag. Als de interestvoet positief is (boven nul) dan moet er gekeken worden of er aan de minimale rentabiliteitseis </w:t>
      </w:r>
      <w:r>
        <w:t xml:space="preserve">van de onderneming </w:t>
      </w:r>
      <w:r w:rsidR="00EC5A47">
        <w:t>voldaan wordt.</w:t>
      </w:r>
    </w:p>
    <w:p w:rsidR="00EC5A47" w:rsidRDefault="00EC5A47" w:rsidP="00EC5A47">
      <w:pPr>
        <w:pStyle w:val="Geenafstand"/>
      </w:pPr>
    </w:p>
    <w:p w:rsidR="00EC5A47" w:rsidRDefault="00EC5A47" w:rsidP="00EC5A47">
      <w:pPr>
        <w:pStyle w:val="Geenafstand"/>
      </w:pPr>
      <w:r>
        <w:t xml:space="preserve">In onderstaand voorbeeld zien we dat de IR </w:t>
      </w:r>
      <w:r w:rsidR="008B0D7D">
        <w:t xml:space="preserve">van het project Eurolowloader </w:t>
      </w:r>
      <w:r>
        <w:t>87,51% is</w:t>
      </w:r>
      <w:r w:rsidR="008B0D7D">
        <w:t xml:space="preserve"> dit is vele malen hoger dan de minimale rentabiliteitseis van WSI Models. WSI Models heeft zoals eerder aangegeven een rentabiliteitseis van 7,5%.</w:t>
      </w:r>
    </w:p>
    <w:p w:rsidR="006A6C59" w:rsidRDefault="006A6C59" w:rsidP="00EC5A47">
      <w:pPr>
        <w:pStyle w:val="Geenafstand"/>
      </w:pPr>
    </w:p>
    <w:tbl>
      <w:tblPr>
        <w:tblW w:w="10647" w:type="dxa"/>
        <w:tblInd w:w="-442" w:type="dxa"/>
        <w:tblCellMar>
          <w:left w:w="70" w:type="dxa"/>
          <w:right w:w="70" w:type="dxa"/>
        </w:tblCellMar>
        <w:tblLook w:val="04A0"/>
      </w:tblPr>
      <w:tblGrid>
        <w:gridCol w:w="1334"/>
        <w:gridCol w:w="1873"/>
        <w:gridCol w:w="275"/>
        <w:gridCol w:w="1426"/>
        <w:gridCol w:w="1436"/>
        <w:gridCol w:w="1436"/>
        <w:gridCol w:w="1435"/>
        <w:gridCol w:w="230"/>
        <w:gridCol w:w="463"/>
        <w:gridCol w:w="739"/>
      </w:tblGrid>
      <w:tr w:rsidR="006A6C59" w:rsidRPr="0059567C" w:rsidTr="006A6C59">
        <w:trPr>
          <w:trHeight w:val="315"/>
        </w:trPr>
        <w:tc>
          <w:tcPr>
            <w:tcW w:w="1334" w:type="dxa"/>
            <w:tcBorders>
              <w:top w:val="single" w:sz="8" w:space="0" w:color="auto"/>
              <w:left w:val="single" w:sz="8" w:space="0" w:color="auto"/>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1873" w:type="dxa"/>
            <w:tcBorders>
              <w:top w:val="single" w:sz="8" w:space="0" w:color="auto"/>
              <w:left w:val="single" w:sz="8" w:space="0" w:color="auto"/>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275" w:type="dxa"/>
            <w:tcBorders>
              <w:top w:val="single" w:sz="8" w:space="0" w:color="auto"/>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1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i/>
                <w:iCs/>
                <w:color w:val="000000"/>
                <w:sz w:val="20"/>
                <w:szCs w:val="20"/>
                <w:lang w:eastAsia="nl-NL"/>
              </w:rPr>
            </w:pPr>
            <w:r w:rsidRPr="0059567C">
              <w:rPr>
                <w:rFonts w:ascii="Calibri" w:eastAsia="Times New Roman" w:hAnsi="Calibri" w:cs="Times New Roman"/>
                <w:i/>
                <w:iCs/>
                <w:color w:val="000000"/>
                <w:sz w:val="20"/>
                <w:szCs w:val="20"/>
                <w:lang w:eastAsia="nl-NL"/>
              </w:rPr>
              <w:t>2007</w:t>
            </w:r>
          </w:p>
        </w:tc>
        <w:tc>
          <w:tcPr>
            <w:tcW w:w="1436" w:type="dxa"/>
            <w:tcBorders>
              <w:top w:val="single" w:sz="8" w:space="0" w:color="auto"/>
              <w:left w:val="nil"/>
              <w:bottom w:val="single" w:sz="8" w:space="0" w:color="auto"/>
              <w:right w:val="single" w:sz="8" w:space="0" w:color="auto"/>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i/>
                <w:iCs/>
                <w:color w:val="000000"/>
                <w:sz w:val="20"/>
                <w:szCs w:val="20"/>
                <w:lang w:eastAsia="nl-NL"/>
              </w:rPr>
            </w:pPr>
            <w:r w:rsidRPr="0059567C">
              <w:rPr>
                <w:rFonts w:ascii="Calibri" w:eastAsia="Times New Roman" w:hAnsi="Calibri" w:cs="Times New Roman"/>
                <w:i/>
                <w:iCs/>
                <w:color w:val="000000"/>
                <w:sz w:val="20"/>
                <w:szCs w:val="20"/>
                <w:lang w:eastAsia="nl-NL"/>
              </w:rPr>
              <w:t>2008</w:t>
            </w:r>
          </w:p>
        </w:tc>
        <w:tc>
          <w:tcPr>
            <w:tcW w:w="1436" w:type="dxa"/>
            <w:tcBorders>
              <w:top w:val="single" w:sz="8" w:space="0" w:color="auto"/>
              <w:left w:val="nil"/>
              <w:bottom w:val="single" w:sz="8" w:space="0" w:color="auto"/>
              <w:right w:val="single" w:sz="8" w:space="0" w:color="auto"/>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i/>
                <w:iCs/>
                <w:color w:val="000000"/>
                <w:sz w:val="20"/>
                <w:szCs w:val="20"/>
                <w:lang w:eastAsia="nl-NL"/>
              </w:rPr>
            </w:pPr>
            <w:r w:rsidRPr="0059567C">
              <w:rPr>
                <w:rFonts w:ascii="Calibri" w:eastAsia="Times New Roman" w:hAnsi="Calibri" w:cs="Times New Roman"/>
                <w:i/>
                <w:iCs/>
                <w:color w:val="000000"/>
                <w:sz w:val="20"/>
                <w:szCs w:val="20"/>
                <w:lang w:eastAsia="nl-NL"/>
              </w:rPr>
              <w:t>2009</w:t>
            </w:r>
          </w:p>
        </w:tc>
        <w:tc>
          <w:tcPr>
            <w:tcW w:w="1435" w:type="dxa"/>
            <w:tcBorders>
              <w:top w:val="single" w:sz="8" w:space="0" w:color="auto"/>
              <w:left w:val="nil"/>
              <w:bottom w:val="single" w:sz="8" w:space="0" w:color="auto"/>
              <w:right w:val="single" w:sz="8" w:space="0" w:color="auto"/>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i/>
                <w:iCs/>
                <w:color w:val="000000"/>
                <w:sz w:val="20"/>
                <w:szCs w:val="20"/>
                <w:lang w:eastAsia="nl-NL"/>
              </w:rPr>
            </w:pPr>
            <w:r w:rsidRPr="0059567C">
              <w:rPr>
                <w:rFonts w:ascii="Calibri" w:eastAsia="Times New Roman" w:hAnsi="Calibri" w:cs="Times New Roman"/>
                <w:i/>
                <w:iCs/>
                <w:color w:val="000000"/>
                <w:sz w:val="20"/>
                <w:szCs w:val="20"/>
                <w:lang w:eastAsia="nl-NL"/>
              </w:rPr>
              <w:t>2010</w:t>
            </w:r>
          </w:p>
        </w:tc>
        <w:tc>
          <w:tcPr>
            <w:tcW w:w="230" w:type="dxa"/>
            <w:tcBorders>
              <w:top w:val="single" w:sz="8" w:space="0" w:color="auto"/>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463" w:type="dxa"/>
            <w:tcBorders>
              <w:top w:val="single" w:sz="8" w:space="0" w:color="auto"/>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739" w:type="dxa"/>
            <w:tcBorders>
              <w:top w:val="single" w:sz="8" w:space="0" w:color="auto"/>
              <w:left w:val="nil"/>
              <w:bottom w:val="nil"/>
              <w:right w:val="single" w:sz="8" w:space="0" w:color="auto"/>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r>
      <w:tr w:rsidR="006A6C59" w:rsidRPr="0059567C" w:rsidTr="006A6C59">
        <w:trPr>
          <w:trHeight w:val="315"/>
        </w:trPr>
        <w:tc>
          <w:tcPr>
            <w:tcW w:w="1334" w:type="dxa"/>
            <w:tcBorders>
              <w:top w:val="nil"/>
              <w:left w:val="single" w:sz="8" w:space="0" w:color="auto"/>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b/>
                <w:bCs/>
                <w:i/>
                <w:iCs/>
                <w:color w:val="000000"/>
                <w:sz w:val="20"/>
                <w:szCs w:val="20"/>
                <w:lang w:eastAsia="nl-NL"/>
              </w:rPr>
            </w:pPr>
            <w:r w:rsidRPr="0059567C">
              <w:rPr>
                <w:rFonts w:ascii="Calibri" w:eastAsia="Times New Roman" w:hAnsi="Calibri" w:cs="Times New Roman"/>
                <w:b/>
                <w:bCs/>
                <w:i/>
                <w:iCs/>
                <w:color w:val="000000"/>
                <w:sz w:val="20"/>
                <w:szCs w:val="20"/>
                <w:lang w:eastAsia="nl-NL"/>
              </w:rPr>
              <w:t>(7.5%) NCW</w:t>
            </w:r>
          </w:p>
        </w:tc>
        <w:tc>
          <w:tcPr>
            <w:tcW w:w="1873" w:type="dxa"/>
            <w:tcBorders>
              <w:top w:val="single" w:sz="8" w:space="0" w:color="auto"/>
              <w:left w:val="single" w:sz="8" w:space="0" w:color="auto"/>
              <w:bottom w:val="single" w:sz="8" w:space="0" w:color="auto"/>
              <w:right w:val="nil"/>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b/>
                <w:bCs/>
                <w:i/>
                <w:iCs/>
                <w:color w:val="000000"/>
                <w:sz w:val="20"/>
                <w:szCs w:val="20"/>
                <w:lang w:eastAsia="nl-NL"/>
              </w:rPr>
            </w:pPr>
            <w:r w:rsidRPr="0059567C">
              <w:rPr>
                <w:rFonts w:ascii="Calibri" w:eastAsia="Times New Roman" w:hAnsi="Calibri" w:cs="Times New Roman"/>
                <w:b/>
                <w:bCs/>
                <w:i/>
                <w:iCs/>
                <w:color w:val="000000"/>
                <w:sz w:val="20"/>
                <w:szCs w:val="20"/>
                <w:lang w:eastAsia="nl-NL"/>
              </w:rPr>
              <w:t>Investering</w:t>
            </w:r>
          </w:p>
        </w:tc>
        <w:tc>
          <w:tcPr>
            <w:tcW w:w="275" w:type="dxa"/>
            <w:tcBorders>
              <w:top w:val="single" w:sz="8" w:space="0" w:color="auto"/>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1426" w:type="dxa"/>
            <w:tcBorders>
              <w:top w:val="nil"/>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b/>
                <w:bCs/>
                <w:i/>
                <w:iCs/>
                <w:color w:val="000000"/>
                <w:sz w:val="20"/>
                <w:szCs w:val="20"/>
                <w:lang w:eastAsia="nl-NL"/>
              </w:rPr>
            </w:pPr>
            <w:r w:rsidRPr="0059567C">
              <w:rPr>
                <w:rFonts w:ascii="Calibri" w:eastAsia="Times New Roman" w:hAnsi="Calibri" w:cs="Times New Roman"/>
                <w:b/>
                <w:bCs/>
                <w:i/>
                <w:iCs/>
                <w:color w:val="000000"/>
                <w:sz w:val="20"/>
                <w:szCs w:val="20"/>
                <w:lang w:eastAsia="nl-NL"/>
              </w:rPr>
              <w:t>CW CF Jaar 1</w:t>
            </w:r>
          </w:p>
        </w:tc>
        <w:tc>
          <w:tcPr>
            <w:tcW w:w="1436" w:type="dxa"/>
            <w:tcBorders>
              <w:top w:val="nil"/>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b/>
                <w:bCs/>
                <w:i/>
                <w:iCs/>
                <w:color w:val="000000"/>
                <w:sz w:val="20"/>
                <w:szCs w:val="20"/>
                <w:lang w:eastAsia="nl-NL"/>
              </w:rPr>
            </w:pPr>
            <w:r w:rsidRPr="0059567C">
              <w:rPr>
                <w:rFonts w:ascii="Calibri" w:eastAsia="Times New Roman" w:hAnsi="Calibri" w:cs="Times New Roman"/>
                <w:b/>
                <w:bCs/>
                <w:i/>
                <w:iCs/>
                <w:color w:val="000000"/>
                <w:sz w:val="20"/>
                <w:szCs w:val="20"/>
                <w:lang w:eastAsia="nl-NL"/>
              </w:rPr>
              <w:t>CW CF jaar 2</w:t>
            </w:r>
          </w:p>
        </w:tc>
        <w:tc>
          <w:tcPr>
            <w:tcW w:w="1436" w:type="dxa"/>
            <w:tcBorders>
              <w:top w:val="nil"/>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b/>
                <w:bCs/>
                <w:i/>
                <w:iCs/>
                <w:color w:val="000000"/>
                <w:sz w:val="20"/>
                <w:szCs w:val="20"/>
                <w:lang w:eastAsia="nl-NL"/>
              </w:rPr>
            </w:pPr>
            <w:r w:rsidRPr="0059567C">
              <w:rPr>
                <w:rFonts w:ascii="Calibri" w:eastAsia="Times New Roman" w:hAnsi="Calibri" w:cs="Times New Roman"/>
                <w:b/>
                <w:bCs/>
                <w:i/>
                <w:iCs/>
                <w:color w:val="000000"/>
                <w:sz w:val="20"/>
                <w:szCs w:val="20"/>
                <w:lang w:eastAsia="nl-NL"/>
              </w:rPr>
              <w:t>CW CF jaar 3</w:t>
            </w:r>
          </w:p>
        </w:tc>
        <w:tc>
          <w:tcPr>
            <w:tcW w:w="1435" w:type="dxa"/>
            <w:tcBorders>
              <w:top w:val="nil"/>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jc w:val="center"/>
              <w:rPr>
                <w:rFonts w:ascii="Calibri" w:eastAsia="Times New Roman" w:hAnsi="Calibri" w:cs="Times New Roman"/>
                <w:b/>
                <w:bCs/>
                <w:i/>
                <w:iCs/>
                <w:color w:val="000000"/>
                <w:sz w:val="20"/>
                <w:szCs w:val="20"/>
                <w:lang w:eastAsia="nl-NL"/>
              </w:rPr>
            </w:pPr>
            <w:r w:rsidRPr="0059567C">
              <w:rPr>
                <w:rFonts w:ascii="Calibri" w:eastAsia="Times New Roman" w:hAnsi="Calibri" w:cs="Times New Roman"/>
                <w:b/>
                <w:bCs/>
                <w:i/>
                <w:iCs/>
                <w:color w:val="000000"/>
                <w:sz w:val="20"/>
                <w:szCs w:val="20"/>
                <w:lang w:eastAsia="nl-NL"/>
              </w:rPr>
              <w:t>CW CF jaar 4</w:t>
            </w:r>
          </w:p>
        </w:tc>
        <w:tc>
          <w:tcPr>
            <w:tcW w:w="230" w:type="dxa"/>
            <w:tcBorders>
              <w:top w:val="single" w:sz="8" w:space="0" w:color="auto"/>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463" w:type="dxa"/>
            <w:tcBorders>
              <w:top w:val="single" w:sz="8" w:space="0" w:color="auto"/>
              <w:left w:val="nil"/>
              <w:bottom w:val="single" w:sz="8" w:space="0" w:color="auto"/>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c>
          <w:tcPr>
            <w:tcW w:w="739" w:type="dxa"/>
            <w:tcBorders>
              <w:top w:val="single" w:sz="8" w:space="0" w:color="auto"/>
              <w:left w:val="nil"/>
              <w:bottom w:val="single" w:sz="8" w:space="0" w:color="auto"/>
              <w:right w:val="single" w:sz="8" w:space="0" w:color="auto"/>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w:t>
            </w:r>
          </w:p>
        </w:tc>
      </w:tr>
      <w:tr w:rsidR="006A6C59" w:rsidRPr="0059567C" w:rsidTr="006A6C59">
        <w:trPr>
          <w:trHeight w:val="300"/>
        </w:trPr>
        <w:tc>
          <w:tcPr>
            <w:tcW w:w="1334" w:type="dxa"/>
            <w:tcBorders>
              <w:top w:val="nil"/>
              <w:left w:val="single" w:sz="8" w:space="0" w:color="auto"/>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Eurolowloader</w:t>
            </w:r>
          </w:p>
        </w:tc>
        <w:tc>
          <w:tcPr>
            <w:tcW w:w="1873" w:type="dxa"/>
            <w:tcBorders>
              <w:top w:val="nil"/>
              <w:left w:val="single" w:sz="8" w:space="0" w:color="auto"/>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xml:space="preserve"> €                     -40.993 </w:t>
            </w:r>
          </w:p>
        </w:tc>
        <w:tc>
          <w:tcPr>
            <w:tcW w:w="275"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p>
        </w:tc>
        <w:tc>
          <w:tcPr>
            <w:tcW w:w="1426"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xml:space="preserve"> €               4.089 </w:t>
            </w:r>
          </w:p>
        </w:tc>
        <w:tc>
          <w:tcPr>
            <w:tcW w:w="1436"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xml:space="preserve"> €             62.256 </w:t>
            </w:r>
          </w:p>
        </w:tc>
        <w:tc>
          <w:tcPr>
            <w:tcW w:w="1436"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xml:space="preserve"> €          114.285 </w:t>
            </w:r>
          </w:p>
        </w:tc>
        <w:tc>
          <w:tcPr>
            <w:tcW w:w="1435"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 xml:space="preserve"> €             46.610 </w:t>
            </w:r>
          </w:p>
        </w:tc>
        <w:tc>
          <w:tcPr>
            <w:tcW w:w="230"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p>
        </w:tc>
        <w:tc>
          <w:tcPr>
            <w:tcW w:w="463" w:type="dxa"/>
            <w:tcBorders>
              <w:top w:val="nil"/>
              <w:left w:val="nil"/>
              <w:bottom w:val="nil"/>
              <w:right w:val="nil"/>
            </w:tcBorders>
            <w:shd w:val="clear" w:color="auto" w:fill="auto"/>
            <w:noWrap/>
            <w:vAlign w:val="bottom"/>
            <w:hideMark/>
          </w:tcPr>
          <w:p w:rsidR="006A6C59" w:rsidRPr="0059567C" w:rsidRDefault="006A6C59" w:rsidP="00F118CB">
            <w:pPr>
              <w:spacing w:after="0" w:line="240" w:lineRule="auto"/>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IR =</w:t>
            </w:r>
          </w:p>
        </w:tc>
        <w:tc>
          <w:tcPr>
            <w:tcW w:w="739" w:type="dxa"/>
            <w:tcBorders>
              <w:top w:val="nil"/>
              <w:left w:val="nil"/>
              <w:bottom w:val="nil"/>
              <w:right w:val="single" w:sz="8" w:space="0" w:color="auto"/>
            </w:tcBorders>
            <w:shd w:val="clear" w:color="auto" w:fill="auto"/>
            <w:noWrap/>
            <w:vAlign w:val="bottom"/>
            <w:hideMark/>
          </w:tcPr>
          <w:p w:rsidR="006A6C59" w:rsidRPr="0059567C" w:rsidRDefault="006A6C59" w:rsidP="00F118CB">
            <w:pPr>
              <w:spacing w:after="0" w:line="240" w:lineRule="auto"/>
              <w:jc w:val="right"/>
              <w:rPr>
                <w:rFonts w:ascii="Calibri" w:eastAsia="Times New Roman" w:hAnsi="Calibri" w:cs="Times New Roman"/>
                <w:color w:val="000000"/>
                <w:sz w:val="20"/>
                <w:szCs w:val="20"/>
                <w:lang w:eastAsia="nl-NL"/>
              </w:rPr>
            </w:pPr>
            <w:r w:rsidRPr="0059567C">
              <w:rPr>
                <w:rFonts w:ascii="Calibri" w:eastAsia="Times New Roman" w:hAnsi="Calibri" w:cs="Times New Roman"/>
                <w:color w:val="000000"/>
                <w:sz w:val="20"/>
                <w:szCs w:val="20"/>
                <w:lang w:eastAsia="nl-NL"/>
              </w:rPr>
              <w:t>87,51%</w:t>
            </w:r>
          </w:p>
        </w:tc>
      </w:tr>
    </w:tbl>
    <w:p w:rsidR="00DB742F" w:rsidRPr="00AD6F40" w:rsidRDefault="00DB742F" w:rsidP="00AD6F40"/>
    <w:p w:rsidR="00FD541D" w:rsidRDefault="00FD541D" w:rsidP="00FD541D">
      <w:pPr>
        <w:pStyle w:val="Geenafstand"/>
        <w:rPr>
          <w:i/>
        </w:rPr>
      </w:pPr>
      <w:r w:rsidRPr="00FD541D">
        <w:rPr>
          <w:i/>
        </w:rPr>
        <w:t>Boekhoudkundige terugverdienperiode</w:t>
      </w:r>
    </w:p>
    <w:p w:rsidR="00402F4B" w:rsidRDefault="00FD541D" w:rsidP="00FD541D">
      <w:pPr>
        <w:pStyle w:val="Geenafstand"/>
      </w:pPr>
      <w:r>
        <w:t>De laatste methoden die gebruikt is in dit onderzoek, is de boekhoudkundige terugverdienperiode</w:t>
      </w:r>
      <w:r w:rsidR="00402F4B">
        <w:t xml:space="preserve"> </w:t>
      </w:r>
    </w:p>
    <w:p w:rsidR="00FD541D" w:rsidRDefault="00402F4B" w:rsidP="00FD541D">
      <w:pPr>
        <w:pStyle w:val="Geenafstand"/>
      </w:pPr>
      <w:r>
        <w:t>(bijlage XI)</w:t>
      </w:r>
      <w:r w:rsidR="00FD541D">
        <w:t xml:space="preserve">. Deze methode werkt met de gegenereerde cashflows, maar doet niets met de rentabiliteitseis van de onderneming. Bij deze methode worden de cashflows bij elkaar opgeteld en wordt er gekeken wanneer de gecumuleerde cashflow hoger is dan het investeringsbedrag. In dit voorbeeld van het project Eurolowloader is te zien dat de gecumuleerde cashflow hoger is dan het investeringsbedrag in jaar twee. </w:t>
      </w:r>
    </w:p>
    <w:tbl>
      <w:tblPr>
        <w:tblW w:w="10322" w:type="dxa"/>
        <w:tblInd w:w="55" w:type="dxa"/>
        <w:tblCellMar>
          <w:left w:w="70" w:type="dxa"/>
          <w:right w:w="70" w:type="dxa"/>
        </w:tblCellMar>
        <w:tblLook w:val="04A0"/>
      </w:tblPr>
      <w:tblGrid>
        <w:gridCol w:w="3880"/>
        <w:gridCol w:w="1550"/>
        <w:gridCol w:w="960"/>
        <w:gridCol w:w="1161"/>
        <w:gridCol w:w="1611"/>
        <w:gridCol w:w="1160"/>
      </w:tblGrid>
      <w:tr w:rsidR="00FD541D" w:rsidRPr="00FD541D" w:rsidTr="00FD541D">
        <w:trPr>
          <w:trHeight w:val="300"/>
        </w:trPr>
        <w:tc>
          <w:tcPr>
            <w:tcW w:w="388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55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161"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611"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16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r>
      <w:tr w:rsidR="00FD541D" w:rsidRPr="00FD541D" w:rsidTr="00FD541D">
        <w:trPr>
          <w:trHeight w:val="300"/>
        </w:trPr>
        <w:tc>
          <w:tcPr>
            <w:tcW w:w="388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b/>
                <w:bCs/>
                <w:color w:val="000000"/>
                <w:lang w:eastAsia="nl-NL"/>
              </w:rPr>
            </w:pPr>
            <w:r w:rsidRPr="00FD541D">
              <w:rPr>
                <w:rFonts w:ascii="Calibri" w:eastAsia="Times New Roman" w:hAnsi="Calibri" w:cs="Times New Roman"/>
                <w:b/>
                <w:bCs/>
                <w:color w:val="000000"/>
                <w:lang w:eastAsia="nl-NL"/>
              </w:rPr>
              <w:t>Eurolowloader</w:t>
            </w:r>
          </w:p>
        </w:tc>
        <w:tc>
          <w:tcPr>
            <w:tcW w:w="155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161" w:type="dxa"/>
            <w:tcBorders>
              <w:top w:val="single" w:sz="4" w:space="0" w:color="auto"/>
              <w:left w:val="single" w:sz="4" w:space="0" w:color="auto"/>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b/>
                <w:bCs/>
                <w:color w:val="000000"/>
                <w:lang w:eastAsia="nl-NL"/>
              </w:rPr>
            </w:pPr>
            <w:r w:rsidRPr="00FD541D">
              <w:rPr>
                <w:rFonts w:ascii="Calibri" w:eastAsia="Times New Roman" w:hAnsi="Calibri" w:cs="Times New Roman"/>
                <w:b/>
                <w:bCs/>
                <w:color w:val="000000"/>
                <w:lang w:eastAsia="nl-NL"/>
              </w:rPr>
              <w:t>Investering</w:t>
            </w:r>
          </w:p>
        </w:tc>
        <w:tc>
          <w:tcPr>
            <w:tcW w:w="1611" w:type="dxa"/>
            <w:tcBorders>
              <w:top w:val="single" w:sz="4" w:space="0" w:color="auto"/>
              <w:left w:val="nil"/>
              <w:bottom w:val="nil"/>
              <w:right w:val="single" w:sz="4" w:space="0" w:color="auto"/>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FF0000"/>
                <w:lang w:eastAsia="nl-NL"/>
              </w:rPr>
            </w:pPr>
            <w:r w:rsidRPr="00FD541D">
              <w:rPr>
                <w:rFonts w:ascii="Calibri" w:eastAsia="Times New Roman" w:hAnsi="Calibri" w:cs="Times New Roman"/>
                <w:color w:val="FF0000"/>
                <w:lang w:eastAsia="nl-NL"/>
              </w:rPr>
              <w:t xml:space="preserve"> €             40.993 </w:t>
            </w:r>
          </w:p>
        </w:tc>
        <w:tc>
          <w:tcPr>
            <w:tcW w:w="116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p>
        </w:tc>
      </w:tr>
      <w:tr w:rsidR="00FD541D" w:rsidRPr="00FD541D" w:rsidTr="00FD541D">
        <w:trPr>
          <w:trHeight w:val="300"/>
        </w:trPr>
        <w:tc>
          <w:tcPr>
            <w:tcW w:w="3880" w:type="dxa"/>
            <w:tcBorders>
              <w:top w:val="single" w:sz="4" w:space="0" w:color="auto"/>
              <w:left w:val="single" w:sz="4" w:space="0" w:color="auto"/>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Jaar 1</w:t>
            </w:r>
          </w:p>
        </w:tc>
        <w:tc>
          <w:tcPr>
            <w:tcW w:w="1550" w:type="dxa"/>
            <w:tcBorders>
              <w:top w:val="single" w:sz="4" w:space="0" w:color="auto"/>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4.396 </w:t>
            </w:r>
          </w:p>
        </w:tc>
        <w:tc>
          <w:tcPr>
            <w:tcW w:w="960" w:type="dxa"/>
            <w:tcBorders>
              <w:top w:val="single" w:sz="4" w:space="0" w:color="auto"/>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c>
          <w:tcPr>
            <w:tcW w:w="1161" w:type="dxa"/>
            <w:tcBorders>
              <w:top w:val="single" w:sz="4" w:space="0" w:color="auto"/>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c>
          <w:tcPr>
            <w:tcW w:w="1611" w:type="dxa"/>
            <w:tcBorders>
              <w:top w:val="single" w:sz="4" w:space="0" w:color="auto"/>
              <w:left w:val="nil"/>
              <w:bottom w:val="nil"/>
              <w:right w:val="nil"/>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4.396 </w:t>
            </w:r>
          </w:p>
        </w:tc>
        <w:tc>
          <w:tcPr>
            <w:tcW w:w="1160" w:type="dxa"/>
            <w:tcBorders>
              <w:top w:val="single" w:sz="4" w:space="0" w:color="auto"/>
              <w:left w:val="nil"/>
              <w:bottom w:val="nil"/>
              <w:right w:val="single" w:sz="4" w:space="0" w:color="auto"/>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r>
      <w:tr w:rsidR="00FD541D" w:rsidRPr="00FD541D" w:rsidTr="00FD541D">
        <w:trPr>
          <w:trHeight w:val="300"/>
        </w:trPr>
        <w:tc>
          <w:tcPr>
            <w:tcW w:w="3880" w:type="dxa"/>
            <w:tcBorders>
              <w:top w:val="nil"/>
              <w:left w:val="single" w:sz="4" w:space="0" w:color="auto"/>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Jaar 2</w:t>
            </w:r>
          </w:p>
        </w:tc>
        <w:tc>
          <w:tcPr>
            <w:tcW w:w="155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71.944 </w:t>
            </w:r>
          </w:p>
        </w:tc>
        <w:tc>
          <w:tcPr>
            <w:tcW w:w="96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161"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611" w:type="dxa"/>
            <w:tcBorders>
              <w:top w:val="nil"/>
              <w:left w:val="nil"/>
              <w:bottom w:val="nil"/>
              <w:right w:val="nil"/>
            </w:tcBorders>
            <w:shd w:val="clear" w:color="000000" w:fill="92D050"/>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76.340 </w:t>
            </w:r>
          </w:p>
        </w:tc>
        <w:tc>
          <w:tcPr>
            <w:tcW w:w="1160" w:type="dxa"/>
            <w:tcBorders>
              <w:top w:val="nil"/>
              <w:left w:val="nil"/>
              <w:bottom w:val="nil"/>
              <w:right w:val="single" w:sz="4" w:space="0" w:color="auto"/>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b/>
                <w:bCs/>
                <w:i/>
                <w:iCs/>
                <w:color w:val="000000"/>
                <w:lang w:eastAsia="nl-NL"/>
              </w:rPr>
            </w:pPr>
            <w:r w:rsidRPr="00FD541D">
              <w:rPr>
                <w:rFonts w:ascii="Calibri" w:eastAsia="Times New Roman" w:hAnsi="Calibri" w:cs="Times New Roman"/>
                <w:b/>
                <w:bCs/>
                <w:i/>
                <w:iCs/>
                <w:color w:val="000000"/>
                <w:lang w:eastAsia="nl-NL"/>
              </w:rPr>
              <w:t>2</w:t>
            </w:r>
          </w:p>
        </w:tc>
      </w:tr>
      <w:tr w:rsidR="00FD541D" w:rsidRPr="00FD541D" w:rsidTr="00FD541D">
        <w:trPr>
          <w:trHeight w:val="300"/>
        </w:trPr>
        <w:tc>
          <w:tcPr>
            <w:tcW w:w="3880" w:type="dxa"/>
            <w:tcBorders>
              <w:top w:val="nil"/>
              <w:left w:val="single" w:sz="4" w:space="0" w:color="auto"/>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Jaar 3</w:t>
            </w:r>
          </w:p>
        </w:tc>
        <w:tc>
          <w:tcPr>
            <w:tcW w:w="155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141.976 </w:t>
            </w:r>
          </w:p>
        </w:tc>
        <w:tc>
          <w:tcPr>
            <w:tcW w:w="960"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161"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p>
        </w:tc>
        <w:tc>
          <w:tcPr>
            <w:tcW w:w="1611" w:type="dxa"/>
            <w:tcBorders>
              <w:top w:val="nil"/>
              <w:left w:val="nil"/>
              <w:bottom w:val="nil"/>
              <w:right w:val="nil"/>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218.316 </w:t>
            </w:r>
          </w:p>
        </w:tc>
        <w:tc>
          <w:tcPr>
            <w:tcW w:w="1160" w:type="dxa"/>
            <w:tcBorders>
              <w:top w:val="nil"/>
              <w:left w:val="nil"/>
              <w:bottom w:val="nil"/>
              <w:right w:val="single" w:sz="4" w:space="0" w:color="auto"/>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r>
      <w:tr w:rsidR="00FD541D" w:rsidRPr="00FD541D" w:rsidTr="00FD541D">
        <w:trPr>
          <w:trHeight w:val="300"/>
        </w:trPr>
        <w:tc>
          <w:tcPr>
            <w:tcW w:w="3880" w:type="dxa"/>
            <w:tcBorders>
              <w:top w:val="nil"/>
              <w:left w:val="single" w:sz="4" w:space="0" w:color="auto"/>
              <w:bottom w:val="single" w:sz="4" w:space="0" w:color="auto"/>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Jaar 4</w:t>
            </w:r>
          </w:p>
        </w:tc>
        <w:tc>
          <w:tcPr>
            <w:tcW w:w="1550" w:type="dxa"/>
            <w:tcBorders>
              <w:top w:val="nil"/>
              <w:left w:val="nil"/>
              <w:bottom w:val="single" w:sz="4" w:space="0" w:color="auto"/>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62.246 </w:t>
            </w:r>
          </w:p>
        </w:tc>
        <w:tc>
          <w:tcPr>
            <w:tcW w:w="960" w:type="dxa"/>
            <w:tcBorders>
              <w:top w:val="nil"/>
              <w:left w:val="nil"/>
              <w:bottom w:val="single" w:sz="4" w:space="0" w:color="auto"/>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c>
          <w:tcPr>
            <w:tcW w:w="1161" w:type="dxa"/>
            <w:tcBorders>
              <w:top w:val="nil"/>
              <w:left w:val="nil"/>
              <w:bottom w:val="single" w:sz="4" w:space="0" w:color="auto"/>
              <w:right w:val="nil"/>
            </w:tcBorders>
            <w:shd w:val="clear" w:color="auto" w:fill="auto"/>
            <w:noWrap/>
            <w:vAlign w:val="bottom"/>
            <w:hideMark/>
          </w:tcPr>
          <w:p w:rsidR="00FD541D" w:rsidRPr="00FD541D" w:rsidRDefault="00FD541D" w:rsidP="00FD541D">
            <w:pPr>
              <w:spacing w:after="0" w:line="240" w:lineRule="auto"/>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c>
          <w:tcPr>
            <w:tcW w:w="1611" w:type="dxa"/>
            <w:tcBorders>
              <w:top w:val="nil"/>
              <w:left w:val="nil"/>
              <w:bottom w:val="single" w:sz="4" w:space="0" w:color="auto"/>
              <w:right w:val="nil"/>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xml:space="preserve"> €          280.562 </w:t>
            </w:r>
          </w:p>
        </w:tc>
        <w:tc>
          <w:tcPr>
            <w:tcW w:w="1160" w:type="dxa"/>
            <w:tcBorders>
              <w:top w:val="nil"/>
              <w:left w:val="nil"/>
              <w:bottom w:val="single" w:sz="4" w:space="0" w:color="auto"/>
              <w:right w:val="single" w:sz="4" w:space="0" w:color="auto"/>
            </w:tcBorders>
            <w:shd w:val="clear" w:color="auto" w:fill="auto"/>
            <w:noWrap/>
            <w:vAlign w:val="bottom"/>
            <w:hideMark/>
          </w:tcPr>
          <w:p w:rsidR="00FD541D" w:rsidRPr="00FD541D" w:rsidRDefault="00FD541D" w:rsidP="00FD541D">
            <w:pPr>
              <w:spacing w:after="0" w:line="240" w:lineRule="auto"/>
              <w:jc w:val="center"/>
              <w:rPr>
                <w:rFonts w:ascii="Calibri" w:eastAsia="Times New Roman" w:hAnsi="Calibri" w:cs="Times New Roman"/>
                <w:color w:val="000000"/>
                <w:lang w:eastAsia="nl-NL"/>
              </w:rPr>
            </w:pPr>
            <w:r w:rsidRPr="00FD541D">
              <w:rPr>
                <w:rFonts w:ascii="Calibri" w:eastAsia="Times New Roman" w:hAnsi="Calibri" w:cs="Times New Roman"/>
                <w:color w:val="000000"/>
                <w:lang w:eastAsia="nl-NL"/>
              </w:rPr>
              <w:t> </w:t>
            </w:r>
          </w:p>
        </w:tc>
      </w:tr>
    </w:tbl>
    <w:p w:rsidR="00B73D05" w:rsidRDefault="00B73D05" w:rsidP="00FD541D">
      <w:pPr>
        <w:pStyle w:val="Geenafstand"/>
      </w:pPr>
    </w:p>
    <w:p w:rsidR="00FD541D" w:rsidRDefault="00FD541D" w:rsidP="00FD541D">
      <w:pPr>
        <w:pStyle w:val="Geenafstand"/>
      </w:pPr>
    </w:p>
    <w:p w:rsidR="00FD541D" w:rsidRDefault="00402F4B" w:rsidP="00FD541D">
      <w:pPr>
        <w:pStyle w:val="Geenafstand"/>
      </w:pPr>
      <w:r>
        <w:t>De</w:t>
      </w:r>
      <w:r w:rsidR="00FD541D">
        <w:t xml:space="preserve"> vier behandelde methoden zijn uitgevoerd op alle projecten die staan genoemd in paragraaf </w:t>
      </w:r>
      <w:r w:rsidR="000A7E69">
        <w:t>2</w:t>
      </w:r>
      <w:r w:rsidR="00FD541D">
        <w:t>.3</w:t>
      </w:r>
      <w:r>
        <w:t>. De berekeningen van de projecten</w:t>
      </w:r>
      <w:r w:rsidR="00FD541D">
        <w:t xml:space="preserve"> </w:t>
      </w:r>
      <w:r w:rsidR="0075280E">
        <w:t>staan</w:t>
      </w:r>
      <w:r w:rsidR="00FD541D">
        <w:t xml:space="preserve"> in de</w:t>
      </w:r>
      <w:r>
        <w:t xml:space="preserve"> </w:t>
      </w:r>
      <w:r w:rsidR="0075280E">
        <w:t xml:space="preserve">eerder </w:t>
      </w:r>
      <w:r>
        <w:t>genoemde bijlagen.</w:t>
      </w:r>
    </w:p>
    <w:p w:rsidR="00FF369D" w:rsidRDefault="00922F35" w:rsidP="00F939F6">
      <w:pPr>
        <w:pStyle w:val="Kop2"/>
      </w:pPr>
      <w:bookmarkStart w:id="105" w:name="_Toc295397851"/>
      <w:r>
        <w:t>3</w:t>
      </w:r>
      <w:r w:rsidR="00AD6F40">
        <w:t>.4</w:t>
      </w:r>
      <w:r w:rsidR="00F939F6">
        <w:tab/>
        <w:t>Gevoeligheidsanalyse</w:t>
      </w:r>
      <w:bookmarkEnd w:id="105"/>
      <w:r w:rsidR="00F939F6">
        <w:t xml:space="preserve"> </w:t>
      </w:r>
    </w:p>
    <w:p w:rsidR="00F939F6" w:rsidRDefault="00F939F6" w:rsidP="00F939F6">
      <w:pPr>
        <w:pStyle w:val="Geenafstand"/>
      </w:pPr>
    </w:p>
    <w:p w:rsidR="00955BAB" w:rsidRPr="00FF6A12" w:rsidRDefault="00F939F6" w:rsidP="00F939F6">
      <w:pPr>
        <w:pStyle w:val="Geenafstand"/>
      </w:pPr>
      <w:r w:rsidRPr="00FF6A12">
        <w:t xml:space="preserve">Door de gewogen gemiddelde kostenvoet aan te passen met stappen van </w:t>
      </w:r>
      <w:r w:rsidR="009B6452" w:rsidRPr="00FF6A12">
        <w:t>+</w:t>
      </w:r>
      <w:r w:rsidRPr="00FF6A12">
        <w:t xml:space="preserve">2,5% </w:t>
      </w:r>
      <w:r w:rsidR="00955BAB" w:rsidRPr="00FF6A12">
        <w:t xml:space="preserve">veranderen de waarden van de </w:t>
      </w:r>
      <w:r w:rsidR="000A7E69" w:rsidRPr="00FF6A12">
        <w:t xml:space="preserve">gedisconteerde </w:t>
      </w:r>
      <w:r w:rsidRPr="00FF6A12">
        <w:t>cashflows</w:t>
      </w:r>
      <w:r w:rsidR="00955BAB" w:rsidRPr="00FF6A12">
        <w:t>,</w:t>
      </w:r>
      <w:r w:rsidR="009B6452" w:rsidRPr="00FF6A12">
        <w:t xml:space="preserve"> waardoor de uitkomsten </w:t>
      </w:r>
      <w:r w:rsidR="009F620A">
        <w:t>van de methoden ook veranderen</w:t>
      </w:r>
      <w:r w:rsidRPr="00FF6A12">
        <w:t xml:space="preserve">. </w:t>
      </w:r>
    </w:p>
    <w:p w:rsidR="00F939F6" w:rsidRPr="00FF6A12" w:rsidRDefault="00F939F6" w:rsidP="00F939F6">
      <w:pPr>
        <w:pStyle w:val="Geenafstand"/>
      </w:pPr>
      <w:r w:rsidRPr="00FF6A12">
        <w:t>De kostenvoet kan veranderen naarmate:</w:t>
      </w:r>
    </w:p>
    <w:p w:rsidR="00F939F6" w:rsidRPr="00FF6A12" w:rsidRDefault="00F939F6" w:rsidP="00F939F6">
      <w:pPr>
        <w:pStyle w:val="Geenafstand"/>
        <w:numPr>
          <w:ilvl w:val="0"/>
          <w:numId w:val="9"/>
        </w:numPr>
      </w:pPr>
      <w:r w:rsidRPr="00FF6A12">
        <w:t xml:space="preserve">De directie meer rendement op het eigen vermogen </w:t>
      </w:r>
      <w:r w:rsidR="004862C1" w:rsidRPr="00FF6A12">
        <w:t xml:space="preserve">wil </w:t>
      </w:r>
      <w:r w:rsidRPr="00FF6A12">
        <w:t>behalen;</w:t>
      </w:r>
    </w:p>
    <w:p w:rsidR="00F939F6" w:rsidRPr="00FF6A12" w:rsidRDefault="00F939F6" w:rsidP="0051720F">
      <w:pPr>
        <w:pStyle w:val="Geenafstand"/>
        <w:numPr>
          <w:ilvl w:val="0"/>
          <w:numId w:val="9"/>
        </w:numPr>
      </w:pPr>
      <w:r w:rsidRPr="00FF6A12">
        <w:t>De interestpercentages voor het vreemd vermogen veranderen;</w:t>
      </w:r>
    </w:p>
    <w:p w:rsidR="00F939F6" w:rsidRPr="00FF6A12" w:rsidRDefault="00F939F6" w:rsidP="0051720F">
      <w:pPr>
        <w:pStyle w:val="Geenafstand"/>
        <w:numPr>
          <w:ilvl w:val="0"/>
          <w:numId w:val="9"/>
        </w:numPr>
      </w:pPr>
      <w:r w:rsidRPr="00FF6A12">
        <w:t xml:space="preserve">De vermogensstructuur </w:t>
      </w:r>
      <w:r w:rsidR="004862C1" w:rsidRPr="00FF6A12">
        <w:t>verandert</w:t>
      </w:r>
      <w:r w:rsidRPr="00FF6A12">
        <w:t xml:space="preserve"> (bijv. versnelde aflossing op leningen);</w:t>
      </w:r>
    </w:p>
    <w:p w:rsidR="00F939F6" w:rsidRPr="00FF6A12" w:rsidRDefault="00F939F6" w:rsidP="0051720F">
      <w:pPr>
        <w:pStyle w:val="Geenafstand"/>
        <w:numPr>
          <w:ilvl w:val="0"/>
          <w:numId w:val="9"/>
        </w:numPr>
      </w:pPr>
      <w:r w:rsidRPr="00FF6A12">
        <w:t>Of de belastingdruk veranderd in de loop der jaren.</w:t>
      </w:r>
    </w:p>
    <w:p w:rsidR="0051720F" w:rsidRPr="00FF6A12" w:rsidRDefault="0051720F" w:rsidP="0051720F">
      <w:pPr>
        <w:pStyle w:val="Geenafstand"/>
      </w:pPr>
    </w:p>
    <w:p w:rsidR="00F939F6" w:rsidRPr="00FF6A12" w:rsidRDefault="00F939F6" w:rsidP="0051720F">
      <w:pPr>
        <w:pStyle w:val="Geenafstand"/>
      </w:pPr>
      <w:r w:rsidRPr="00FF6A12">
        <w:t>De eerder genoemde methoden zijn nogmaals uitgewerkt met de verschillende vermogenskostenvoeten</w:t>
      </w:r>
      <w:r w:rsidR="009B6452" w:rsidRPr="00FF6A12">
        <w:t xml:space="preserve"> (10% en 12,5%)</w:t>
      </w:r>
      <w:r w:rsidRPr="00FF6A12">
        <w:t xml:space="preserve">, om </w:t>
      </w:r>
      <w:r w:rsidR="009B6452" w:rsidRPr="00FF6A12">
        <w:t>aan te tonen</w:t>
      </w:r>
      <w:r w:rsidRPr="00FF6A12">
        <w:t xml:space="preserve"> wat de onderneming kan verwachten </w:t>
      </w:r>
      <w:r w:rsidR="00C81751" w:rsidRPr="00FF6A12">
        <w:t xml:space="preserve">qua </w:t>
      </w:r>
      <w:r w:rsidR="00FE589C" w:rsidRPr="00FF6A12">
        <w:t>disconteringsveranderingen</w:t>
      </w:r>
      <w:r w:rsidR="00C81751" w:rsidRPr="00FF6A12">
        <w:t xml:space="preserve">, </w:t>
      </w:r>
      <w:r w:rsidR="00FE589C" w:rsidRPr="00FF6A12">
        <w:t>als zij besluit</w:t>
      </w:r>
      <w:r w:rsidRPr="00FF6A12">
        <w:t xml:space="preserve"> tot aanpassing van </w:t>
      </w:r>
      <w:r w:rsidR="003B739D" w:rsidRPr="00FF6A12">
        <w:t>de rentabiliteitseis.</w:t>
      </w:r>
      <w:r w:rsidR="00532F33" w:rsidRPr="00FF6A12">
        <w:t xml:space="preserve"> </w:t>
      </w:r>
    </w:p>
    <w:p w:rsidR="00CD28ED" w:rsidRDefault="00CD28ED" w:rsidP="0051720F">
      <w:pPr>
        <w:pStyle w:val="Geenafstand"/>
      </w:pPr>
      <w:r w:rsidRPr="00FF6A12">
        <w:t>In bijlage VII staan de uitkomsten van de methoden weergegeven</w:t>
      </w:r>
      <w:r>
        <w:t>.</w:t>
      </w:r>
    </w:p>
    <w:p w:rsidR="00F939F6" w:rsidRPr="00F939F6" w:rsidRDefault="00F939F6" w:rsidP="00F939F6"/>
    <w:p w:rsidR="009402FA" w:rsidRPr="00DC21EC" w:rsidRDefault="005E47EA" w:rsidP="00575D94">
      <w:pPr>
        <w:pStyle w:val="Kop2"/>
      </w:pPr>
      <w:bookmarkStart w:id="106" w:name="_Toc295397852"/>
      <w:r>
        <w:lastRenderedPageBreak/>
        <w:t>3.5</w:t>
      </w:r>
      <w:r>
        <w:tab/>
      </w:r>
      <w:r w:rsidRPr="00DC21EC">
        <w:t>Uitkomsten</w:t>
      </w:r>
      <w:bookmarkEnd w:id="106"/>
    </w:p>
    <w:p w:rsidR="00DC21EC" w:rsidRDefault="00DC21EC" w:rsidP="009402FA">
      <w:pPr>
        <w:pStyle w:val="Geenafstand"/>
      </w:pPr>
    </w:p>
    <w:p w:rsidR="00DC21EC" w:rsidRPr="00FF6A12" w:rsidRDefault="00DC21EC" w:rsidP="009402FA">
      <w:pPr>
        <w:pStyle w:val="Geenafstand"/>
      </w:pPr>
      <w:r w:rsidRPr="00FF6A12">
        <w:t xml:space="preserve">In deze paragraaf, een overzicht van de uitkomsten per methoden per project. Door 13 willekeurige matrijzen van WSI Models te onderwerpen aan de </w:t>
      </w:r>
      <w:r w:rsidR="004862C1" w:rsidRPr="00FF6A12">
        <w:t xml:space="preserve">behandelde </w:t>
      </w:r>
      <w:r w:rsidRPr="00FF6A12">
        <w:t xml:space="preserve">methoden is te zien op basis van welke methode een project wel of niet is terugverdiend. </w:t>
      </w:r>
    </w:p>
    <w:p w:rsidR="00DC21EC" w:rsidRPr="00FF6A12" w:rsidRDefault="00DC21EC" w:rsidP="00DC21EC">
      <w:pPr>
        <w:pStyle w:val="Geenafstand"/>
        <w:rPr>
          <w:i/>
          <w:u w:val="single"/>
        </w:rPr>
      </w:pPr>
    </w:p>
    <w:p w:rsidR="00DC21EC" w:rsidRPr="00FF6A12" w:rsidRDefault="00DC21EC" w:rsidP="00DC21EC">
      <w:pPr>
        <w:pStyle w:val="Geenafstand"/>
        <w:jc w:val="center"/>
        <w:rPr>
          <w:i/>
          <w:u w:val="single"/>
        </w:rPr>
      </w:pPr>
    </w:p>
    <w:p w:rsidR="00DC21EC" w:rsidRPr="00FF6A12" w:rsidRDefault="00DC21EC" w:rsidP="00DC21EC">
      <w:pPr>
        <w:pStyle w:val="Geenafstand"/>
        <w:jc w:val="center"/>
        <w:rPr>
          <w:i/>
          <w:u w:val="single"/>
        </w:rPr>
      </w:pPr>
      <w:r w:rsidRPr="00FF6A12">
        <w:rPr>
          <w:i/>
          <w:u w:val="single"/>
        </w:rPr>
        <w:t>Terugverdiend</w:t>
      </w:r>
    </w:p>
    <w:p w:rsidR="008B7A7F" w:rsidRPr="00FF6A12" w:rsidRDefault="008B7A7F" w:rsidP="00575D94">
      <w:pPr>
        <w:pStyle w:val="Kop2"/>
        <w:rPr>
          <w:rFonts w:asciiTheme="minorHAnsi" w:hAnsiTheme="minorHAnsi"/>
          <w:sz w:val="22"/>
          <w:szCs w:val="22"/>
        </w:rPr>
      </w:pPr>
    </w:p>
    <w:tbl>
      <w:tblPr>
        <w:tblStyle w:val="Tabelraster"/>
        <w:tblpPr w:leftFromText="141" w:rightFromText="141" w:vertAnchor="page" w:horzAnchor="margin" w:tblpXSpec="center" w:tblpY="4336"/>
        <w:tblW w:w="5778" w:type="dxa"/>
        <w:tblLook w:val="04A0"/>
      </w:tblPr>
      <w:tblGrid>
        <w:gridCol w:w="2280"/>
        <w:gridCol w:w="893"/>
        <w:gridCol w:w="904"/>
        <w:gridCol w:w="851"/>
        <w:gridCol w:w="850"/>
      </w:tblGrid>
      <w:tr w:rsidR="00781843" w:rsidRPr="00FF6A12" w:rsidTr="00781843">
        <w:tc>
          <w:tcPr>
            <w:tcW w:w="2280" w:type="dxa"/>
          </w:tcPr>
          <w:p w:rsidR="00781843" w:rsidRPr="00FF6A12" w:rsidRDefault="00781843" w:rsidP="00781843">
            <w:pPr>
              <w:pStyle w:val="Geenafstand"/>
              <w:rPr>
                <w:b/>
                <w:i/>
                <w:lang w:val="en-US"/>
              </w:rPr>
            </w:pPr>
            <w:r w:rsidRPr="00FF6A12">
              <w:rPr>
                <w:b/>
                <w:i/>
                <w:lang w:val="en-US"/>
              </w:rPr>
              <w:t>Project/methode</w:t>
            </w:r>
          </w:p>
        </w:tc>
        <w:tc>
          <w:tcPr>
            <w:tcW w:w="893" w:type="dxa"/>
          </w:tcPr>
          <w:p w:rsidR="00781843" w:rsidRPr="00FF6A12" w:rsidRDefault="00781843" w:rsidP="00781843">
            <w:pPr>
              <w:pStyle w:val="Geenafstand"/>
              <w:rPr>
                <w:b/>
                <w:i/>
                <w:lang w:val="en-US"/>
              </w:rPr>
            </w:pPr>
            <w:r w:rsidRPr="00FF6A12">
              <w:rPr>
                <w:b/>
                <w:i/>
                <w:lang w:val="en-US"/>
              </w:rPr>
              <w:t>NCW</w:t>
            </w:r>
          </w:p>
        </w:tc>
        <w:tc>
          <w:tcPr>
            <w:tcW w:w="904" w:type="dxa"/>
          </w:tcPr>
          <w:p w:rsidR="00781843" w:rsidRPr="00FF6A12" w:rsidRDefault="00781843" w:rsidP="00781843">
            <w:pPr>
              <w:pStyle w:val="Geenafstand"/>
              <w:rPr>
                <w:b/>
                <w:i/>
                <w:lang w:val="en-US"/>
              </w:rPr>
            </w:pPr>
            <w:r w:rsidRPr="00FF6A12">
              <w:rPr>
                <w:b/>
                <w:i/>
                <w:lang w:val="en-US"/>
              </w:rPr>
              <w:t>ETP</w:t>
            </w:r>
          </w:p>
        </w:tc>
        <w:tc>
          <w:tcPr>
            <w:tcW w:w="851" w:type="dxa"/>
          </w:tcPr>
          <w:p w:rsidR="00781843" w:rsidRPr="00FF6A12" w:rsidRDefault="00781843" w:rsidP="00781843">
            <w:pPr>
              <w:pStyle w:val="Geenafstand"/>
              <w:rPr>
                <w:b/>
                <w:i/>
                <w:lang w:val="en-US"/>
              </w:rPr>
            </w:pPr>
            <w:r w:rsidRPr="00FF6A12">
              <w:rPr>
                <w:b/>
                <w:i/>
                <w:lang w:val="en-US"/>
              </w:rPr>
              <w:t>IR</w:t>
            </w:r>
          </w:p>
        </w:tc>
        <w:tc>
          <w:tcPr>
            <w:tcW w:w="850" w:type="dxa"/>
          </w:tcPr>
          <w:p w:rsidR="00781843" w:rsidRPr="00FF6A12" w:rsidRDefault="00781843" w:rsidP="00781843">
            <w:pPr>
              <w:pStyle w:val="Geenafstand"/>
              <w:rPr>
                <w:b/>
                <w:i/>
                <w:lang w:val="en-US"/>
              </w:rPr>
            </w:pPr>
            <w:r w:rsidRPr="00FF6A12">
              <w:rPr>
                <w:b/>
                <w:i/>
                <w:lang w:val="en-US"/>
              </w:rPr>
              <w:t>BTP</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Euro</w:t>
            </w:r>
            <w:r w:rsidR="00F4774A">
              <w:rPr>
                <w:lang w:val="en-US"/>
              </w:rPr>
              <w:t xml:space="preserve"> </w:t>
            </w:r>
            <w:r w:rsidRPr="00FF6A12">
              <w:rPr>
                <w:lang w:val="en-US"/>
              </w:rPr>
              <w:t>lowloader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Schuifzeiloplegger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Ballast trailer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Mega Windmill trailer</w:t>
            </w:r>
          </w:p>
        </w:tc>
        <w:tc>
          <w:tcPr>
            <w:tcW w:w="893" w:type="dxa"/>
          </w:tcPr>
          <w:p w:rsidR="00781843" w:rsidRPr="00FF6A12" w:rsidRDefault="00781843" w:rsidP="00781843">
            <w:pPr>
              <w:pStyle w:val="Geenafstand"/>
              <w:jc w:val="center"/>
              <w:rPr>
                <w:lang w:val="en-US"/>
              </w:rPr>
            </w:pPr>
            <w:r w:rsidRPr="00FF6A12">
              <w:rPr>
                <w:lang w:val="en-US"/>
              </w:rPr>
              <w:t>Nee</w:t>
            </w:r>
          </w:p>
        </w:tc>
        <w:tc>
          <w:tcPr>
            <w:tcW w:w="904" w:type="dxa"/>
          </w:tcPr>
          <w:p w:rsidR="00781843" w:rsidRPr="00FF6A12" w:rsidRDefault="00781843" w:rsidP="00781843">
            <w:pPr>
              <w:pStyle w:val="Geenafstand"/>
              <w:jc w:val="center"/>
              <w:rPr>
                <w:lang w:val="en-US"/>
              </w:rPr>
            </w:pPr>
            <w:r w:rsidRPr="00FF6A12">
              <w:rPr>
                <w:lang w:val="en-US"/>
              </w:rPr>
              <w:t>Nee</w:t>
            </w:r>
          </w:p>
        </w:tc>
        <w:tc>
          <w:tcPr>
            <w:tcW w:w="851" w:type="dxa"/>
          </w:tcPr>
          <w:p w:rsidR="00781843" w:rsidRPr="00FF6A12" w:rsidRDefault="00781843" w:rsidP="00781843">
            <w:pPr>
              <w:pStyle w:val="Geenafstand"/>
              <w:jc w:val="center"/>
              <w:rPr>
                <w:lang w:val="en-US"/>
              </w:rPr>
            </w:pPr>
            <w:r w:rsidRPr="00FF6A12">
              <w:rPr>
                <w:lang w:val="en-US"/>
              </w:rPr>
              <w:t>Nee</w:t>
            </w:r>
          </w:p>
        </w:tc>
        <w:tc>
          <w:tcPr>
            <w:tcW w:w="850" w:type="dxa"/>
          </w:tcPr>
          <w:p w:rsidR="00781843" w:rsidRPr="00FF6A12" w:rsidRDefault="00781843" w:rsidP="00781843">
            <w:pPr>
              <w:pStyle w:val="Geenafstand"/>
              <w:jc w:val="center"/>
              <w:rPr>
                <w:lang w:val="en-US"/>
              </w:rPr>
            </w:pPr>
            <w:r w:rsidRPr="00FF6A12">
              <w:rPr>
                <w:lang w:val="en-US"/>
              </w:rPr>
              <w:t>Nee</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DAF CF85 Bakwagen</w:t>
            </w:r>
          </w:p>
        </w:tc>
        <w:tc>
          <w:tcPr>
            <w:tcW w:w="893" w:type="dxa"/>
          </w:tcPr>
          <w:p w:rsidR="00781843" w:rsidRPr="00FF6A12" w:rsidRDefault="00781843" w:rsidP="00781843">
            <w:pPr>
              <w:pStyle w:val="Geenafstand"/>
              <w:jc w:val="center"/>
              <w:rPr>
                <w:lang w:val="en-US"/>
              </w:rPr>
            </w:pPr>
            <w:r w:rsidRPr="00FF6A12">
              <w:rPr>
                <w:lang w:val="en-US"/>
              </w:rPr>
              <w:t>Nee</w:t>
            </w:r>
          </w:p>
        </w:tc>
        <w:tc>
          <w:tcPr>
            <w:tcW w:w="904" w:type="dxa"/>
          </w:tcPr>
          <w:p w:rsidR="00781843" w:rsidRPr="00FF6A12" w:rsidRDefault="00781843" w:rsidP="00781843">
            <w:pPr>
              <w:pStyle w:val="Geenafstand"/>
              <w:jc w:val="center"/>
              <w:rPr>
                <w:lang w:val="en-US"/>
              </w:rPr>
            </w:pPr>
            <w:r w:rsidRPr="00FF6A12">
              <w:rPr>
                <w:lang w:val="en-US"/>
              </w:rPr>
              <w:t>Nee</w:t>
            </w:r>
          </w:p>
        </w:tc>
        <w:tc>
          <w:tcPr>
            <w:tcW w:w="851" w:type="dxa"/>
          </w:tcPr>
          <w:p w:rsidR="00781843" w:rsidRPr="00FF6A12" w:rsidRDefault="00781843" w:rsidP="00781843">
            <w:pPr>
              <w:pStyle w:val="Geenafstand"/>
              <w:jc w:val="center"/>
              <w:rPr>
                <w:lang w:val="en-US"/>
              </w:rPr>
            </w:pPr>
            <w:r w:rsidRPr="00FF6A12">
              <w:rPr>
                <w:lang w:val="en-US"/>
              </w:rPr>
              <w:t>Nee</w:t>
            </w:r>
          </w:p>
        </w:tc>
        <w:tc>
          <w:tcPr>
            <w:tcW w:w="850" w:type="dxa"/>
          </w:tcPr>
          <w:p w:rsidR="00781843" w:rsidRPr="00FF6A12" w:rsidRDefault="00781843" w:rsidP="00781843">
            <w:pPr>
              <w:pStyle w:val="Geenafstand"/>
              <w:jc w:val="center"/>
              <w:rPr>
                <w:lang w:val="en-US"/>
              </w:rPr>
            </w:pPr>
            <w:r w:rsidRPr="00FF6A12">
              <w:rPr>
                <w:lang w:val="en-US"/>
              </w:rPr>
              <w:t>Nee</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RMO Trailer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Nee</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Flatbed trailer (3as)</w:t>
            </w:r>
          </w:p>
        </w:tc>
        <w:tc>
          <w:tcPr>
            <w:tcW w:w="893" w:type="dxa"/>
          </w:tcPr>
          <w:p w:rsidR="00781843" w:rsidRPr="00FF6A12" w:rsidRDefault="00781843" w:rsidP="00781843">
            <w:pPr>
              <w:pStyle w:val="Geenafstand"/>
              <w:jc w:val="center"/>
              <w:rPr>
                <w:lang w:val="en-US"/>
              </w:rPr>
            </w:pPr>
            <w:r w:rsidRPr="00FF6A12">
              <w:rPr>
                <w:lang w:val="en-US"/>
              </w:rPr>
              <w:t>Nee</w:t>
            </w:r>
          </w:p>
        </w:tc>
        <w:tc>
          <w:tcPr>
            <w:tcW w:w="904" w:type="dxa"/>
          </w:tcPr>
          <w:p w:rsidR="00781843" w:rsidRPr="00FF6A12" w:rsidRDefault="00781843" w:rsidP="00781843">
            <w:pPr>
              <w:pStyle w:val="Geenafstand"/>
              <w:jc w:val="center"/>
              <w:rPr>
                <w:lang w:val="en-US"/>
              </w:rPr>
            </w:pPr>
            <w:r w:rsidRPr="00FF6A12">
              <w:rPr>
                <w:lang w:val="en-US"/>
              </w:rPr>
              <w:t>Nee</w:t>
            </w:r>
          </w:p>
        </w:tc>
        <w:tc>
          <w:tcPr>
            <w:tcW w:w="851" w:type="dxa"/>
          </w:tcPr>
          <w:p w:rsidR="00781843" w:rsidRPr="00FF6A12" w:rsidRDefault="00781843" w:rsidP="00781843">
            <w:pPr>
              <w:pStyle w:val="Geenafstand"/>
              <w:jc w:val="center"/>
              <w:rPr>
                <w:lang w:val="en-US"/>
              </w:rPr>
            </w:pPr>
            <w:r w:rsidRPr="00FF6A12">
              <w:rPr>
                <w:lang w:val="en-US"/>
              </w:rPr>
              <w:t>Nee</w:t>
            </w:r>
          </w:p>
        </w:tc>
        <w:tc>
          <w:tcPr>
            <w:tcW w:w="850" w:type="dxa"/>
          </w:tcPr>
          <w:p w:rsidR="00781843" w:rsidRPr="00FF6A12" w:rsidRDefault="00781843" w:rsidP="00781843">
            <w:pPr>
              <w:pStyle w:val="Geenafstand"/>
              <w:jc w:val="center"/>
              <w:rPr>
                <w:lang w:val="en-US"/>
              </w:rPr>
            </w:pPr>
            <w:r w:rsidRPr="00FF6A12">
              <w:rPr>
                <w:lang w:val="en-US"/>
              </w:rPr>
              <w:t>Nee</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Welgro (3as)</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VMA trailer</w:t>
            </w:r>
          </w:p>
        </w:tc>
        <w:tc>
          <w:tcPr>
            <w:tcW w:w="893" w:type="dxa"/>
          </w:tcPr>
          <w:p w:rsidR="00781843" w:rsidRPr="00FF6A12" w:rsidRDefault="00781843" w:rsidP="00781843">
            <w:pPr>
              <w:pStyle w:val="Geenafstand"/>
              <w:jc w:val="center"/>
              <w:rPr>
                <w:lang w:val="en-US"/>
              </w:rPr>
            </w:pPr>
            <w:r w:rsidRPr="00FF6A12">
              <w:rPr>
                <w:lang w:val="en-US"/>
              </w:rPr>
              <w:t>Nee</w:t>
            </w:r>
          </w:p>
        </w:tc>
        <w:tc>
          <w:tcPr>
            <w:tcW w:w="904" w:type="dxa"/>
          </w:tcPr>
          <w:p w:rsidR="00781843" w:rsidRPr="00FF6A12" w:rsidRDefault="00781843" w:rsidP="00781843">
            <w:pPr>
              <w:pStyle w:val="Geenafstand"/>
              <w:jc w:val="center"/>
              <w:rPr>
                <w:lang w:val="en-US"/>
              </w:rPr>
            </w:pPr>
            <w:r w:rsidRPr="00FF6A12">
              <w:rPr>
                <w:lang w:val="en-US"/>
              </w:rPr>
              <w:t>Nee</w:t>
            </w:r>
          </w:p>
        </w:tc>
        <w:tc>
          <w:tcPr>
            <w:tcW w:w="851" w:type="dxa"/>
          </w:tcPr>
          <w:p w:rsidR="00781843" w:rsidRPr="00FF6A12" w:rsidRDefault="00781843" w:rsidP="00781843">
            <w:pPr>
              <w:pStyle w:val="Geenafstand"/>
              <w:jc w:val="center"/>
              <w:rPr>
                <w:lang w:val="en-US"/>
              </w:rPr>
            </w:pPr>
            <w:r w:rsidRPr="00FF6A12">
              <w:rPr>
                <w:lang w:val="en-US"/>
              </w:rPr>
              <w:t>Nee</w:t>
            </w:r>
          </w:p>
        </w:tc>
        <w:tc>
          <w:tcPr>
            <w:tcW w:w="850" w:type="dxa"/>
          </w:tcPr>
          <w:p w:rsidR="00781843" w:rsidRPr="00FF6A12" w:rsidRDefault="00781843" w:rsidP="00781843">
            <w:pPr>
              <w:pStyle w:val="Geenafstand"/>
              <w:jc w:val="center"/>
              <w:rPr>
                <w:lang w:val="en-US"/>
              </w:rPr>
            </w:pPr>
            <w:r w:rsidRPr="00FF6A12">
              <w:rPr>
                <w:lang w:val="en-US"/>
              </w:rPr>
              <w:t>Nee</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Truck transporter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Asfaltkipper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Nee</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Iveco Strator</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Nee</w:t>
            </w:r>
          </w:p>
        </w:tc>
        <w:tc>
          <w:tcPr>
            <w:tcW w:w="851" w:type="dxa"/>
          </w:tcPr>
          <w:p w:rsidR="00781843" w:rsidRPr="00FF6A12" w:rsidRDefault="00781843" w:rsidP="00781843">
            <w:pPr>
              <w:pStyle w:val="Geenafstand"/>
              <w:jc w:val="center"/>
              <w:rPr>
                <w:lang w:val="en-US"/>
              </w:rPr>
            </w:pPr>
            <w:r w:rsidRPr="00FF6A12">
              <w:rPr>
                <w:lang w:val="en-US"/>
              </w:rPr>
              <w:t>Nee</w:t>
            </w:r>
          </w:p>
        </w:tc>
        <w:tc>
          <w:tcPr>
            <w:tcW w:w="850" w:type="dxa"/>
          </w:tcPr>
          <w:p w:rsidR="00781843" w:rsidRPr="00FF6A12" w:rsidRDefault="00781843" w:rsidP="00781843">
            <w:pPr>
              <w:pStyle w:val="Geenafstand"/>
              <w:jc w:val="center"/>
              <w:rPr>
                <w:lang w:val="en-US"/>
              </w:rPr>
            </w:pPr>
            <w:r w:rsidRPr="00FF6A12">
              <w:rPr>
                <w:lang w:val="en-US"/>
              </w:rPr>
              <w:t>Ja</w:t>
            </w:r>
          </w:p>
        </w:tc>
      </w:tr>
      <w:tr w:rsidR="00781843" w:rsidRPr="00FF6A12" w:rsidTr="00781843">
        <w:tc>
          <w:tcPr>
            <w:tcW w:w="2280" w:type="dxa"/>
          </w:tcPr>
          <w:p w:rsidR="00781843" w:rsidRPr="00FF6A12" w:rsidRDefault="00781843" w:rsidP="00781843">
            <w:pPr>
              <w:pStyle w:val="Geenafstand"/>
              <w:rPr>
                <w:lang w:val="en-US"/>
              </w:rPr>
            </w:pPr>
            <w:r w:rsidRPr="00FF6A12">
              <w:rPr>
                <w:lang w:val="en-US"/>
              </w:rPr>
              <w:t>Scania High/Topline</w:t>
            </w:r>
          </w:p>
        </w:tc>
        <w:tc>
          <w:tcPr>
            <w:tcW w:w="893" w:type="dxa"/>
          </w:tcPr>
          <w:p w:rsidR="00781843" w:rsidRPr="00FF6A12" w:rsidRDefault="00781843" w:rsidP="00781843">
            <w:pPr>
              <w:pStyle w:val="Geenafstand"/>
              <w:jc w:val="center"/>
              <w:rPr>
                <w:lang w:val="en-US"/>
              </w:rPr>
            </w:pPr>
            <w:r w:rsidRPr="00FF6A12">
              <w:rPr>
                <w:lang w:val="en-US"/>
              </w:rPr>
              <w:t>Ja</w:t>
            </w:r>
          </w:p>
        </w:tc>
        <w:tc>
          <w:tcPr>
            <w:tcW w:w="904" w:type="dxa"/>
          </w:tcPr>
          <w:p w:rsidR="00781843" w:rsidRPr="00FF6A12" w:rsidRDefault="00781843" w:rsidP="00781843">
            <w:pPr>
              <w:pStyle w:val="Geenafstand"/>
              <w:jc w:val="center"/>
              <w:rPr>
                <w:lang w:val="en-US"/>
              </w:rPr>
            </w:pPr>
            <w:r w:rsidRPr="00FF6A12">
              <w:rPr>
                <w:lang w:val="en-US"/>
              </w:rPr>
              <w:t>Ja</w:t>
            </w:r>
          </w:p>
        </w:tc>
        <w:tc>
          <w:tcPr>
            <w:tcW w:w="851" w:type="dxa"/>
          </w:tcPr>
          <w:p w:rsidR="00781843" w:rsidRPr="00FF6A12" w:rsidRDefault="00781843" w:rsidP="00781843">
            <w:pPr>
              <w:pStyle w:val="Geenafstand"/>
              <w:jc w:val="center"/>
              <w:rPr>
                <w:lang w:val="en-US"/>
              </w:rPr>
            </w:pPr>
            <w:r w:rsidRPr="00FF6A12">
              <w:rPr>
                <w:lang w:val="en-US"/>
              </w:rPr>
              <w:t>Ja</w:t>
            </w:r>
          </w:p>
        </w:tc>
        <w:tc>
          <w:tcPr>
            <w:tcW w:w="850" w:type="dxa"/>
          </w:tcPr>
          <w:p w:rsidR="00781843" w:rsidRPr="00FF6A12" w:rsidRDefault="00781843" w:rsidP="00781843">
            <w:pPr>
              <w:pStyle w:val="Geenafstand"/>
              <w:jc w:val="center"/>
              <w:rPr>
                <w:lang w:val="en-US"/>
              </w:rPr>
            </w:pPr>
            <w:r w:rsidRPr="00FF6A12">
              <w:rPr>
                <w:lang w:val="en-US"/>
              </w:rPr>
              <w:t>Ja</w:t>
            </w:r>
          </w:p>
        </w:tc>
      </w:tr>
    </w:tbl>
    <w:p w:rsidR="008B7A7F" w:rsidRDefault="008B7A7F" w:rsidP="00575D94">
      <w:pPr>
        <w:pStyle w:val="Kop2"/>
        <w:rPr>
          <w:color w:val="FF0000"/>
        </w:rPr>
      </w:pPr>
    </w:p>
    <w:p w:rsidR="008B7A7F" w:rsidRDefault="008B7A7F" w:rsidP="00575D94">
      <w:pPr>
        <w:pStyle w:val="Kop2"/>
        <w:rPr>
          <w:color w:val="FF0000"/>
        </w:rPr>
      </w:pPr>
    </w:p>
    <w:p w:rsidR="008B7A7F" w:rsidRDefault="008B7A7F" w:rsidP="00575D94">
      <w:pPr>
        <w:pStyle w:val="Kop2"/>
        <w:rPr>
          <w:color w:val="FF0000"/>
        </w:rPr>
      </w:pPr>
    </w:p>
    <w:p w:rsidR="008B7A7F" w:rsidRDefault="008B7A7F" w:rsidP="00575D94">
      <w:pPr>
        <w:pStyle w:val="Kop2"/>
        <w:rPr>
          <w:color w:val="FF0000"/>
        </w:rPr>
      </w:pPr>
    </w:p>
    <w:p w:rsidR="008B7A7F" w:rsidRDefault="008B7A7F" w:rsidP="00575D94">
      <w:pPr>
        <w:pStyle w:val="Kop2"/>
        <w:rPr>
          <w:color w:val="FF0000"/>
        </w:rPr>
      </w:pPr>
    </w:p>
    <w:p w:rsidR="008B7A7F" w:rsidRDefault="008B7A7F" w:rsidP="00575D94">
      <w:pPr>
        <w:pStyle w:val="Kop2"/>
        <w:rPr>
          <w:color w:val="FF0000"/>
        </w:rPr>
      </w:pPr>
    </w:p>
    <w:p w:rsidR="008B7A7F" w:rsidRDefault="008B7A7F" w:rsidP="00575D94">
      <w:pPr>
        <w:pStyle w:val="Kop2"/>
        <w:rPr>
          <w:color w:val="FF0000"/>
        </w:rPr>
      </w:pPr>
    </w:p>
    <w:p w:rsidR="00F13FC8" w:rsidRDefault="00F13FC8" w:rsidP="00575D94">
      <w:pPr>
        <w:pStyle w:val="Kop2"/>
        <w:rPr>
          <w:color w:val="FF0000"/>
        </w:rPr>
      </w:pPr>
    </w:p>
    <w:p w:rsidR="00781843" w:rsidRPr="00781843" w:rsidRDefault="00781843" w:rsidP="00781843"/>
    <w:p w:rsidR="00055730" w:rsidRPr="00055730" w:rsidRDefault="00055730" w:rsidP="00055730">
      <w:pPr>
        <w:pStyle w:val="Geenafstand"/>
      </w:pPr>
      <w:r w:rsidRPr="00055730">
        <w:t>Mogelijke verklaringen waarom een project rendabel is geweest of minder succesvol:</w:t>
      </w:r>
    </w:p>
    <w:p w:rsidR="00055730" w:rsidRPr="00055730" w:rsidRDefault="00055730" w:rsidP="00055730">
      <w:pPr>
        <w:pStyle w:val="Geenafstand"/>
      </w:pPr>
    </w:p>
    <w:p w:rsidR="00055730" w:rsidRPr="00DA25F1" w:rsidRDefault="00055730" w:rsidP="00055730">
      <w:pPr>
        <w:pStyle w:val="Geenafstand"/>
        <w:rPr>
          <w:b/>
          <w:u w:val="single"/>
        </w:rPr>
      </w:pPr>
      <w:r w:rsidRPr="000F1C67">
        <w:rPr>
          <w:b/>
          <w:u w:val="single"/>
        </w:rPr>
        <w:t xml:space="preserve"> </w:t>
      </w:r>
      <w:r w:rsidRPr="00DA25F1">
        <w:rPr>
          <w:b/>
          <w:u w:val="single"/>
        </w:rPr>
        <w:t>Euro</w:t>
      </w:r>
      <w:r w:rsidR="00F4774A">
        <w:rPr>
          <w:b/>
          <w:u w:val="single"/>
        </w:rPr>
        <w:t xml:space="preserve"> </w:t>
      </w:r>
      <w:r w:rsidRPr="00DA25F1">
        <w:rPr>
          <w:b/>
          <w:u w:val="single"/>
        </w:rPr>
        <w:t>lowloader</w:t>
      </w:r>
      <w:r w:rsidRPr="00DA25F1">
        <w:tab/>
        <w:t>/</w:t>
      </w:r>
      <w:r w:rsidR="00980E34" w:rsidRPr="00DA25F1">
        <w:t xml:space="preserve"> </w:t>
      </w:r>
      <w:r w:rsidRPr="00DA25F1">
        <w:t>rendabel</w:t>
      </w:r>
    </w:p>
    <w:p w:rsidR="00055730" w:rsidRPr="00055730" w:rsidRDefault="00055730" w:rsidP="00055730">
      <w:pPr>
        <w:pStyle w:val="Geenafstand"/>
      </w:pPr>
      <w:r w:rsidRPr="00055730">
        <w:t>Het project Eurolowloader heeft zich ruimschoots terugverdiend, dit komt doordat WSI Models dit model mocht maken van de lic</w:t>
      </w:r>
      <w:r>
        <w:t xml:space="preserve">entiegever Koninklijke Nooteboom Trailers. Voor de markt van speciaal- en zwaartransport kwam dit model als een verassing. Daardoor liep en loopt dit model nog steeds erg goed. Naar verwachting zullen er in de toekomst nog cashflows gegenereerd worden. </w:t>
      </w:r>
    </w:p>
    <w:p w:rsidR="00055730" w:rsidRPr="00055730" w:rsidRDefault="00055730" w:rsidP="00055730">
      <w:pPr>
        <w:pStyle w:val="Geenafstand"/>
      </w:pPr>
    </w:p>
    <w:p w:rsidR="00055730" w:rsidRPr="000F1C67" w:rsidRDefault="00055730" w:rsidP="00055730">
      <w:pPr>
        <w:pStyle w:val="Geenafstand"/>
      </w:pPr>
      <w:r w:rsidRPr="000F1C67">
        <w:rPr>
          <w:b/>
          <w:u w:val="single"/>
        </w:rPr>
        <w:t>Schuifzeiloplegger</w:t>
      </w:r>
      <w:r w:rsidRPr="000F1C67">
        <w:rPr>
          <w:i/>
        </w:rPr>
        <w:tab/>
      </w:r>
      <w:r w:rsidRPr="000F1C67">
        <w:t>/</w:t>
      </w:r>
      <w:r w:rsidR="00980E34">
        <w:t xml:space="preserve"> </w:t>
      </w:r>
      <w:r w:rsidRPr="000F1C67">
        <w:t>rendabel</w:t>
      </w:r>
    </w:p>
    <w:p w:rsidR="00055730" w:rsidRPr="000F1C67" w:rsidRDefault="000F1C67" w:rsidP="00055730">
      <w:pPr>
        <w:pStyle w:val="Geenafstand"/>
      </w:pPr>
      <w:r w:rsidRPr="000F1C67">
        <w:t>De schuifzeiloplegger is é</w:t>
      </w:r>
      <w:r>
        <w:t>én van de meest</w:t>
      </w:r>
      <w:r w:rsidR="00A42D2B">
        <w:t xml:space="preserve"> voorkomende trailers die wordt</w:t>
      </w:r>
      <w:r>
        <w:t xml:space="preserve"> gebruikt door transportbedrijven. Deze exclusieve orders, maar ook orders voor de ‘’gewone’ markt dragen bij aan het snelle terugverdienen van dit project.</w:t>
      </w:r>
    </w:p>
    <w:p w:rsidR="00055730" w:rsidRPr="000F1C67" w:rsidRDefault="00055730" w:rsidP="00055730">
      <w:pPr>
        <w:pStyle w:val="Geenafstand"/>
      </w:pPr>
    </w:p>
    <w:p w:rsidR="00055730" w:rsidRDefault="00055730" w:rsidP="00055730">
      <w:pPr>
        <w:pStyle w:val="Geenafstand"/>
      </w:pPr>
      <w:r w:rsidRPr="000F1C67">
        <w:rPr>
          <w:b/>
          <w:u w:val="single"/>
        </w:rPr>
        <w:t>Ballasttrailer</w:t>
      </w:r>
      <w:r w:rsidR="000F1C67">
        <w:tab/>
      </w:r>
      <w:r w:rsidR="000F1C67">
        <w:tab/>
        <w:t>/</w:t>
      </w:r>
      <w:r w:rsidR="00980E34">
        <w:t xml:space="preserve"> </w:t>
      </w:r>
      <w:r w:rsidR="000F1C67">
        <w:t>rendabel</w:t>
      </w:r>
    </w:p>
    <w:p w:rsidR="000F1C67" w:rsidRDefault="000F1C67" w:rsidP="00055730">
      <w:pPr>
        <w:pStyle w:val="Geenafstand"/>
      </w:pPr>
      <w:r>
        <w:t>Dit project is niet in handen van de concurrent, daardoor is WSI Models met dit model concurrentieloos.</w:t>
      </w:r>
    </w:p>
    <w:p w:rsidR="000F1C67" w:rsidRPr="000F1C67" w:rsidRDefault="000F1C67" w:rsidP="00055730">
      <w:pPr>
        <w:pStyle w:val="Geenafstand"/>
      </w:pPr>
      <w:r>
        <w:t>Er had een nadeel kunnen zijn, dat is dat alleen kraanverhuurbedrijven gebruik maken van ballasttrailers. Daardoor zou de afzet kunnen tegenvallen, dit is niet het geval gebleken.</w:t>
      </w:r>
    </w:p>
    <w:p w:rsidR="00055730" w:rsidRPr="000F1C67" w:rsidRDefault="00055730" w:rsidP="00055730">
      <w:pPr>
        <w:pStyle w:val="Geenafstand"/>
      </w:pPr>
    </w:p>
    <w:p w:rsidR="00055730" w:rsidRPr="00DA25F1" w:rsidRDefault="00055730" w:rsidP="00055730">
      <w:pPr>
        <w:pStyle w:val="Geenafstand"/>
      </w:pPr>
      <w:r w:rsidRPr="00DA25F1">
        <w:rPr>
          <w:b/>
          <w:u w:val="single"/>
        </w:rPr>
        <w:t>Mega Windmill Trailer</w:t>
      </w:r>
      <w:r w:rsidR="00980E34" w:rsidRPr="00DA25F1">
        <w:tab/>
        <w:t>/ minder succesvol</w:t>
      </w:r>
    </w:p>
    <w:p w:rsidR="000F1C67" w:rsidRPr="000F1C67" w:rsidRDefault="000F1C67" w:rsidP="00F4774A">
      <w:pPr>
        <w:pStyle w:val="Geenafstand"/>
      </w:pPr>
      <w:r w:rsidRPr="000F1C67">
        <w:t xml:space="preserve">Om naam te maken in de miniatuurindustrie heeft WSI Models in samenwerking met Koninklijke Nooteboom Trailers een zogenoemde </w:t>
      </w:r>
      <w:r w:rsidR="00980E34">
        <w:t xml:space="preserve">‘showcase’ ontwikkeld. Er zit een aflopende cashflowlijn in, de verwachting is dat dit project niet binnen nu en 2 jaar alsnog terugverdiend wordt. </w:t>
      </w:r>
    </w:p>
    <w:p w:rsidR="00055730" w:rsidRPr="000F1C67" w:rsidRDefault="00055730" w:rsidP="00055730">
      <w:pPr>
        <w:pStyle w:val="Geenafstand"/>
      </w:pPr>
    </w:p>
    <w:p w:rsidR="00055730" w:rsidRPr="00980E34" w:rsidRDefault="00055730" w:rsidP="00055730">
      <w:pPr>
        <w:pStyle w:val="Geenafstand"/>
      </w:pPr>
      <w:r w:rsidRPr="00980E34">
        <w:rPr>
          <w:b/>
          <w:u w:val="single"/>
        </w:rPr>
        <w:lastRenderedPageBreak/>
        <w:t>DAF CF85 Bakwagen</w:t>
      </w:r>
      <w:r w:rsidR="00980E34" w:rsidRPr="00980E34">
        <w:tab/>
        <w:t>/ minder succesvol</w:t>
      </w:r>
    </w:p>
    <w:p w:rsidR="00055730" w:rsidRDefault="00980E34" w:rsidP="00055730">
      <w:pPr>
        <w:pStyle w:val="Geenafstand"/>
      </w:pPr>
      <w:r>
        <w:t>Dit was een slechte project keuze, er was geld om te investeren beschikbaar, maar er is niet goed over nagedacht. De branche die met bakwagens rijden was totaal niet geïnteresseerd in dit product.</w:t>
      </w:r>
    </w:p>
    <w:p w:rsidR="00980E34" w:rsidRPr="00980E34" w:rsidRDefault="00980E34" w:rsidP="00055730">
      <w:pPr>
        <w:pStyle w:val="Geenafstand"/>
      </w:pPr>
    </w:p>
    <w:p w:rsidR="00055730" w:rsidRPr="00DA25F1" w:rsidRDefault="00055730" w:rsidP="00055730">
      <w:pPr>
        <w:pStyle w:val="Geenafstand"/>
      </w:pPr>
      <w:r w:rsidRPr="00DA25F1">
        <w:rPr>
          <w:b/>
          <w:u w:val="single"/>
        </w:rPr>
        <w:t>RMO Trailer</w:t>
      </w:r>
      <w:r w:rsidR="00980E34" w:rsidRPr="00DA25F1">
        <w:tab/>
      </w:r>
      <w:r w:rsidR="00980E34" w:rsidRPr="00DA25F1">
        <w:tab/>
        <w:t>/ rendabel</w:t>
      </w:r>
    </w:p>
    <w:p w:rsidR="00325785" w:rsidRDefault="00325785" w:rsidP="00055730">
      <w:pPr>
        <w:pStyle w:val="Geenafstand"/>
      </w:pPr>
      <w:r w:rsidRPr="00325785">
        <w:t>Dit project heeft afnemers met grote aantallen, dit komt mede doordat deze trailers alleen gebruikt worden binnen de melkvervoers</w:t>
      </w:r>
      <w:r>
        <w:t xml:space="preserve">bedrijven, wat overigens ook een risico had kunnen zijn. Het voordeel van deze grote </w:t>
      </w:r>
      <w:r w:rsidR="004862C1">
        <w:t xml:space="preserve">melkvervoersbedrijven, </w:t>
      </w:r>
      <w:r>
        <w:t>is dat ze vaak bestellen voor het hele concern, dus meer aantallen dan normaal.</w:t>
      </w:r>
    </w:p>
    <w:p w:rsidR="00055730" w:rsidRPr="00325785" w:rsidRDefault="00055730" w:rsidP="00055730">
      <w:pPr>
        <w:pStyle w:val="Geenafstand"/>
      </w:pPr>
    </w:p>
    <w:p w:rsidR="00055730" w:rsidRPr="00325785" w:rsidRDefault="00055730" w:rsidP="00055730">
      <w:pPr>
        <w:pStyle w:val="Geenafstand"/>
      </w:pPr>
      <w:r w:rsidRPr="00325785">
        <w:rPr>
          <w:b/>
          <w:u w:val="single"/>
        </w:rPr>
        <w:t>Flatbed Trailer (3as)</w:t>
      </w:r>
      <w:r w:rsidR="00325785" w:rsidRPr="00325785">
        <w:tab/>
        <w:t>/ minder succesvol</w:t>
      </w:r>
    </w:p>
    <w:p w:rsidR="00325785" w:rsidRPr="00325785" w:rsidRDefault="00325785" w:rsidP="00055730">
      <w:pPr>
        <w:pStyle w:val="Geenafstand"/>
      </w:pPr>
      <w:r w:rsidRPr="00325785">
        <w:t>D</w:t>
      </w:r>
      <w:r w:rsidR="000B0E5E">
        <w:t>it project is gestart in 2010,</w:t>
      </w:r>
      <w:r w:rsidRPr="00325785">
        <w:t xml:space="preserve"> daarom is dit model nog niet terugverdiend en krijgt het de </w:t>
      </w:r>
      <w:r w:rsidR="00A42D2B">
        <w:t>kwalificatie</w:t>
      </w:r>
      <w:r>
        <w:t xml:space="preserve"> minder succesvol. </w:t>
      </w:r>
      <w:r w:rsidR="000B0E5E">
        <w:t>Om een goed beeld te kunnen schetsen over het verdere verloop van dit model is het nog te vroeg.</w:t>
      </w:r>
    </w:p>
    <w:p w:rsidR="00055730" w:rsidRPr="00325785" w:rsidRDefault="00055730" w:rsidP="00055730">
      <w:pPr>
        <w:pStyle w:val="Geenafstand"/>
      </w:pPr>
    </w:p>
    <w:p w:rsidR="00055730" w:rsidRPr="000B0E5E" w:rsidRDefault="00055730" w:rsidP="00055730">
      <w:pPr>
        <w:pStyle w:val="Geenafstand"/>
      </w:pPr>
      <w:r w:rsidRPr="000B0E5E">
        <w:rPr>
          <w:b/>
          <w:u w:val="single"/>
        </w:rPr>
        <w:t>Welgro (3as)</w:t>
      </w:r>
      <w:r w:rsidR="000B0E5E" w:rsidRPr="000B0E5E">
        <w:tab/>
      </w:r>
      <w:r w:rsidR="000B0E5E" w:rsidRPr="000B0E5E">
        <w:tab/>
        <w:t>/ rendabel</w:t>
      </w:r>
    </w:p>
    <w:p w:rsidR="000B0E5E" w:rsidRPr="000B0E5E" w:rsidRDefault="000B0E5E" w:rsidP="00055730">
      <w:pPr>
        <w:pStyle w:val="Geenafstand"/>
      </w:pPr>
      <w:r w:rsidRPr="000B0E5E">
        <w:t xml:space="preserve">Dit project is een redelijk grote investering geweest, maar heeft zichzelf terugverdiend binnen de gestelde termijn. </w:t>
      </w:r>
      <w:r>
        <w:t>De afzet van deze bulkoplegger vindt vooral plaats bij diervoeders etc. ook deze markt is erg groot.</w:t>
      </w:r>
    </w:p>
    <w:p w:rsidR="00055730" w:rsidRPr="000B0E5E" w:rsidRDefault="00055730" w:rsidP="00055730">
      <w:pPr>
        <w:pStyle w:val="Geenafstand"/>
      </w:pPr>
    </w:p>
    <w:p w:rsidR="00055730" w:rsidRDefault="00055730" w:rsidP="00055730">
      <w:pPr>
        <w:pStyle w:val="Geenafstand"/>
      </w:pPr>
      <w:r w:rsidRPr="000B0E5E">
        <w:rPr>
          <w:b/>
          <w:u w:val="single"/>
        </w:rPr>
        <w:t>VMA Trailer</w:t>
      </w:r>
      <w:r w:rsidR="000B0E5E">
        <w:tab/>
      </w:r>
      <w:r w:rsidR="000B0E5E">
        <w:tab/>
        <w:t>/ minder succesvol</w:t>
      </w:r>
    </w:p>
    <w:p w:rsidR="000B0E5E" w:rsidRPr="000B0E5E" w:rsidRDefault="000B0E5E" w:rsidP="00055730">
      <w:pPr>
        <w:pStyle w:val="Geenafstand"/>
      </w:pPr>
      <w:r>
        <w:t xml:space="preserve">Dit is een </w:t>
      </w:r>
      <w:r w:rsidR="004862C1">
        <w:t>zeer</w:t>
      </w:r>
      <w:r>
        <w:t xml:space="preserve"> specifiek model en daardoor loopt WSI Models extra risico. Dit model is moeilijk te verkopen en daardoor zijn er maar enkele opdrachten geweest tot nu toe. De verwachting is wel dat dit project binnen </w:t>
      </w:r>
      <w:r w:rsidR="00A42D2B">
        <w:t xml:space="preserve">nu en </w:t>
      </w:r>
      <w:r>
        <w:t>een jaar wordt terugverdiend, maar of er in de toekomst nog geld aan dit project kan worden verdiend is de vraag.</w:t>
      </w:r>
    </w:p>
    <w:p w:rsidR="00055730" w:rsidRPr="000B0E5E" w:rsidRDefault="00055730" w:rsidP="00055730">
      <w:pPr>
        <w:pStyle w:val="Geenafstand"/>
        <w:rPr>
          <w:b/>
          <w:u w:val="single"/>
        </w:rPr>
      </w:pPr>
    </w:p>
    <w:p w:rsidR="00055730" w:rsidRPr="000B0E5E" w:rsidRDefault="00055730" w:rsidP="00055730">
      <w:pPr>
        <w:pStyle w:val="Geenafstand"/>
      </w:pPr>
      <w:r w:rsidRPr="000B0E5E">
        <w:rPr>
          <w:b/>
          <w:u w:val="single"/>
        </w:rPr>
        <w:t>Truck</w:t>
      </w:r>
      <w:r w:rsidR="004862C1">
        <w:rPr>
          <w:b/>
          <w:u w:val="single"/>
        </w:rPr>
        <w:t xml:space="preserve"> </w:t>
      </w:r>
      <w:r w:rsidRPr="000B0E5E">
        <w:rPr>
          <w:b/>
          <w:u w:val="single"/>
        </w:rPr>
        <w:t>transporter</w:t>
      </w:r>
      <w:r w:rsidR="000B0E5E" w:rsidRPr="000B0E5E">
        <w:tab/>
        <w:t>/ rendabel</w:t>
      </w:r>
    </w:p>
    <w:p w:rsidR="00055730" w:rsidRDefault="000B0E5E" w:rsidP="00055730">
      <w:pPr>
        <w:pStyle w:val="Geenafstand"/>
      </w:pPr>
      <w:r w:rsidRPr="000B0E5E">
        <w:t>Het project truck</w:t>
      </w:r>
      <w:r w:rsidR="004862C1">
        <w:t xml:space="preserve"> </w:t>
      </w:r>
      <w:r w:rsidRPr="000B0E5E">
        <w:t>transporter is terugverdiend in twee jaar, dit doordat</w:t>
      </w:r>
      <w:r w:rsidR="002F2E9A">
        <w:t xml:space="preserve"> dit een specifiek model is. </w:t>
      </w:r>
    </w:p>
    <w:p w:rsidR="00B43155" w:rsidRPr="000B0E5E" w:rsidRDefault="00B43155" w:rsidP="00055730">
      <w:pPr>
        <w:pStyle w:val="Geenafstand"/>
      </w:pPr>
      <w:r>
        <w:t xml:space="preserve">Ook hier liep WSI </w:t>
      </w:r>
      <w:r w:rsidR="00F4774A">
        <w:t xml:space="preserve">Models </w:t>
      </w:r>
      <w:r>
        <w:t>een risico, want een specifiek model wil niet zeggen dat het makkelijker terugverdiend. Als de vraag vanuit de markt toch tegenvalt dan is er geen weg meer terug.</w:t>
      </w:r>
    </w:p>
    <w:p w:rsidR="000B0E5E" w:rsidRPr="000B0E5E" w:rsidRDefault="000B0E5E" w:rsidP="00055730">
      <w:pPr>
        <w:pStyle w:val="Geenafstand"/>
      </w:pPr>
    </w:p>
    <w:p w:rsidR="00055730" w:rsidRPr="00294891" w:rsidRDefault="00055730" w:rsidP="00055730">
      <w:pPr>
        <w:pStyle w:val="Geenafstand"/>
      </w:pPr>
      <w:r w:rsidRPr="00294891">
        <w:rPr>
          <w:b/>
          <w:u w:val="single"/>
        </w:rPr>
        <w:t>Asfaltkipper</w:t>
      </w:r>
      <w:r w:rsidR="00294891" w:rsidRPr="00294891">
        <w:tab/>
      </w:r>
      <w:r w:rsidR="00294891" w:rsidRPr="00294891">
        <w:tab/>
        <w:t>/ rendabel</w:t>
      </w:r>
    </w:p>
    <w:p w:rsidR="00294891" w:rsidRPr="00294891" w:rsidRDefault="00294891" w:rsidP="00055730">
      <w:pPr>
        <w:pStyle w:val="Geenafstand"/>
      </w:pPr>
      <w:r w:rsidRPr="00294891">
        <w:t xml:space="preserve">De keuze voor dit project was snel gemaakt, omdat een model als deze in het assortiment hoort. </w:t>
      </w:r>
      <w:r>
        <w:t xml:space="preserve">WSI Models kon er niet onder uit, achteraf maar goed ook. Dit was een </w:t>
      </w:r>
      <w:r w:rsidR="00A42D2B">
        <w:t xml:space="preserve">zeer </w:t>
      </w:r>
      <w:r w:rsidR="00F4774A">
        <w:t>logische investering om het assortiment te verbreden.</w:t>
      </w:r>
    </w:p>
    <w:p w:rsidR="00055730" w:rsidRPr="00294891" w:rsidRDefault="00055730" w:rsidP="00055730">
      <w:pPr>
        <w:pStyle w:val="Geenafstand"/>
      </w:pPr>
    </w:p>
    <w:p w:rsidR="00055730" w:rsidRPr="00294891" w:rsidRDefault="00055730" w:rsidP="00055730">
      <w:pPr>
        <w:pStyle w:val="Geenafstand"/>
      </w:pPr>
      <w:r w:rsidRPr="00294891">
        <w:t xml:space="preserve"> </w:t>
      </w:r>
      <w:r w:rsidRPr="00294891">
        <w:rPr>
          <w:b/>
          <w:u w:val="single"/>
        </w:rPr>
        <w:t>Iveco Strator</w:t>
      </w:r>
      <w:r w:rsidR="00294891">
        <w:tab/>
      </w:r>
      <w:r w:rsidR="00294891">
        <w:tab/>
        <w:t>/ tussen rendabel en minder succesvol in</w:t>
      </w:r>
    </w:p>
    <w:p w:rsidR="00055730" w:rsidRDefault="00294891" w:rsidP="00055730">
      <w:pPr>
        <w:pStyle w:val="Geenafstand"/>
      </w:pPr>
      <w:r>
        <w:t xml:space="preserve">Het project Iveco Strator is een apart verhaal. De licentiegever Iveco, uit Italië produceert Iveco vrachtwagens. Maar de uitvoering </w:t>
      </w:r>
      <w:r w:rsidR="004862C1">
        <w:t>Strator</w:t>
      </w:r>
      <w:r>
        <w:t xml:space="preserve"> wordt in Nederland door een dealer gemaakt, door middel van ombouwen en een extra neus op de vrachtwagen te zetten. Dit model is voor de verzamelaar aantrekkelijk, maar niet voor grote orders.</w:t>
      </w:r>
      <w:r w:rsidR="00675F6B">
        <w:t xml:space="preserve"> De uiteindelijke afzet is zwaar tegengevallen.</w:t>
      </w:r>
    </w:p>
    <w:p w:rsidR="00294891" w:rsidRPr="00294891" w:rsidRDefault="00294891" w:rsidP="00055730">
      <w:pPr>
        <w:pStyle w:val="Geenafstand"/>
      </w:pPr>
    </w:p>
    <w:p w:rsidR="00055730" w:rsidRPr="00294891" w:rsidRDefault="00055730" w:rsidP="00055730">
      <w:pPr>
        <w:pStyle w:val="Geenafstand"/>
      </w:pPr>
      <w:r w:rsidRPr="00294891">
        <w:rPr>
          <w:b/>
          <w:u w:val="single"/>
        </w:rPr>
        <w:t>Scania Topline/Highline</w:t>
      </w:r>
      <w:r w:rsidR="00294891" w:rsidRPr="00294891">
        <w:t>/ rendabel</w:t>
      </w:r>
    </w:p>
    <w:p w:rsidR="00294891" w:rsidRPr="00294891" w:rsidRDefault="00294891" w:rsidP="00055730">
      <w:pPr>
        <w:pStyle w:val="Geenafstand"/>
      </w:pPr>
      <w:r w:rsidRPr="00294891">
        <w:t>Als je vrach</w:t>
      </w:r>
      <w:r w:rsidR="00675F6B">
        <w:t>twagenminiaturen maakt dan kan</w:t>
      </w:r>
      <w:r w:rsidRPr="00294891">
        <w:t xml:space="preserve"> Sca</w:t>
      </w:r>
      <w:r>
        <w:t>nia niet ontbreken in het assortiment. Dit is een van de meest verkochte vrachtwagens en daardoor is dit project ruimschoots terugverdiend. Dit veelvoorkomende model heeft zich na ongeveer anderhalf jaar al terugverdiend.</w:t>
      </w:r>
      <w:r w:rsidR="00675F6B">
        <w:t xml:space="preserve"> En in de toekomst zal dit project nog </w:t>
      </w:r>
      <w:r w:rsidR="00F861E8">
        <w:t xml:space="preserve">vrij lang </w:t>
      </w:r>
      <w:r w:rsidR="00675F6B">
        <w:t>cashflows genereren.</w:t>
      </w:r>
    </w:p>
    <w:p w:rsidR="00DC21EC" w:rsidRPr="00294891" w:rsidRDefault="00DC21EC">
      <w:r w:rsidRPr="00294891">
        <w:br w:type="page"/>
      </w:r>
    </w:p>
    <w:p w:rsidR="006A405F" w:rsidRDefault="001342B8" w:rsidP="00333039">
      <w:pPr>
        <w:pStyle w:val="Kop1"/>
        <w:pBdr>
          <w:bottom w:val="single" w:sz="6" w:space="1" w:color="auto"/>
        </w:pBdr>
      </w:pPr>
      <w:bookmarkStart w:id="107" w:name="_Toc295397853"/>
      <w:r>
        <w:lastRenderedPageBreak/>
        <w:t xml:space="preserve">Hoofdstuk </w:t>
      </w:r>
      <w:r w:rsidR="00922F35">
        <w:t>4</w:t>
      </w:r>
      <w:r>
        <w:tab/>
        <w:t>Conclusie</w:t>
      </w:r>
      <w:r w:rsidR="00333039">
        <w:t xml:space="preserve"> en aanbevelingen</w:t>
      </w:r>
      <w:bookmarkEnd w:id="107"/>
    </w:p>
    <w:p w:rsidR="00333039" w:rsidRDefault="00333039" w:rsidP="00955BAB">
      <w:pPr>
        <w:pStyle w:val="Geenafstand"/>
      </w:pPr>
    </w:p>
    <w:p w:rsidR="00955BAB" w:rsidRDefault="00575D94" w:rsidP="001342B8">
      <w:pPr>
        <w:pStyle w:val="Geenafstand"/>
      </w:pPr>
      <w:r>
        <w:t xml:space="preserve">In dit hoofdstuk zullen de belangrijke conclusies van dit onderzoek behandeld worden. </w:t>
      </w:r>
      <w:r w:rsidR="004862C1">
        <w:t>Het</w:t>
      </w:r>
      <w:r>
        <w:t xml:space="preserve"> doel van dit onderzoek is om niet-rendabele projecten in de toekomst uit te sluiten</w:t>
      </w:r>
      <w:r w:rsidR="00FA57DE">
        <w:t xml:space="preserve">, op basis van een investeringsmethode die </w:t>
      </w:r>
      <w:r w:rsidR="009402FA">
        <w:t xml:space="preserve">in de toekomst </w:t>
      </w:r>
      <w:r w:rsidR="00FA57DE">
        <w:t xml:space="preserve">toegepast moet worden op ieder project. </w:t>
      </w:r>
    </w:p>
    <w:p w:rsidR="001342B8" w:rsidRDefault="001342B8" w:rsidP="001342B8">
      <w:pPr>
        <w:pStyle w:val="Geenafstand"/>
      </w:pPr>
    </w:p>
    <w:p w:rsidR="00A3475C" w:rsidRDefault="00A3475C" w:rsidP="001342B8">
      <w:pPr>
        <w:pStyle w:val="Geenafstand"/>
      </w:pPr>
    </w:p>
    <w:p w:rsidR="00955BAB" w:rsidRDefault="00922F35" w:rsidP="00955BAB">
      <w:pPr>
        <w:pStyle w:val="Kop2"/>
      </w:pPr>
      <w:bookmarkStart w:id="108" w:name="_Toc295397854"/>
      <w:r>
        <w:t>4</w:t>
      </w:r>
      <w:r w:rsidR="00955BAB">
        <w:t xml:space="preserve">.1 </w:t>
      </w:r>
      <w:r w:rsidR="001342B8">
        <w:tab/>
        <w:t>Conclusie</w:t>
      </w:r>
      <w:bookmarkEnd w:id="108"/>
    </w:p>
    <w:p w:rsidR="00333039" w:rsidRDefault="00333039" w:rsidP="001342B8">
      <w:pPr>
        <w:pStyle w:val="Geenafstand"/>
      </w:pPr>
    </w:p>
    <w:p w:rsidR="00C9204C" w:rsidRPr="00FF6A12" w:rsidRDefault="004862C1" w:rsidP="001342B8">
      <w:pPr>
        <w:pStyle w:val="Geenafstand"/>
      </w:pPr>
      <w:r w:rsidRPr="00FF6A12">
        <w:t>Het</w:t>
      </w:r>
      <w:r w:rsidR="00A3475C" w:rsidRPr="00FF6A12">
        <w:t xml:space="preserve"> doel van dit onderzoek is om WSI Models in de toekomst succesvol(ler) te kunnen laten investeren. </w:t>
      </w:r>
    </w:p>
    <w:p w:rsidR="00C9204C" w:rsidRPr="00FF6A12" w:rsidRDefault="00C9204C" w:rsidP="001342B8">
      <w:pPr>
        <w:pStyle w:val="Geenafstand"/>
      </w:pPr>
      <w:r w:rsidRPr="00FF6A12">
        <w:t>Om cijfermatig te kunnen onderbouwen of een investering rendabel is, moet er gebruik gemaakt worden van investeringsmethoden. De methoden die in dit onderzoek zijn gebruikt, zijn nauwkeurig uitgezocht om toe te passen op WSI Models. De methoden die zijn gebruikt bestaan uit twee soorten, namelijk de economische benadering en de boekhoudkundige benadering:</w:t>
      </w:r>
    </w:p>
    <w:p w:rsidR="00C9204C" w:rsidRPr="00FF6A12" w:rsidRDefault="00C9204C" w:rsidP="00C9204C">
      <w:pPr>
        <w:pStyle w:val="Geenafstand"/>
        <w:numPr>
          <w:ilvl w:val="0"/>
          <w:numId w:val="10"/>
        </w:numPr>
      </w:pPr>
      <w:r w:rsidRPr="00FF6A12">
        <w:t>Netto contante waarde (economisch)</w:t>
      </w:r>
    </w:p>
    <w:p w:rsidR="00C9204C" w:rsidRPr="00FF6A12" w:rsidRDefault="00C9204C" w:rsidP="00C9204C">
      <w:pPr>
        <w:pStyle w:val="Geenafstand"/>
        <w:numPr>
          <w:ilvl w:val="0"/>
          <w:numId w:val="10"/>
        </w:numPr>
      </w:pPr>
      <w:r w:rsidRPr="00FF6A12">
        <w:t>Economische terugverdientijd (economisch)</w:t>
      </w:r>
    </w:p>
    <w:p w:rsidR="00C9204C" w:rsidRPr="00FF6A12" w:rsidRDefault="00C9204C" w:rsidP="00C9204C">
      <w:pPr>
        <w:pStyle w:val="Geenafstand"/>
        <w:numPr>
          <w:ilvl w:val="0"/>
          <w:numId w:val="10"/>
        </w:numPr>
      </w:pPr>
      <w:r w:rsidRPr="00FF6A12">
        <w:t>Interne rentabiliteit (economisch)</w:t>
      </w:r>
    </w:p>
    <w:p w:rsidR="00C9204C" w:rsidRPr="00FF6A12" w:rsidRDefault="00C9204C" w:rsidP="00C9204C">
      <w:pPr>
        <w:pStyle w:val="Geenafstand"/>
        <w:numPr>
          <w:ilvl w:val="0"/>
          <w:numId w:val="10"/>
        </w:numPr>
      </w:pPr>
      <w:r w:rsidRPr="00FF6A12">
        <w:t>Boekhoudkundige terugverdientijd (boekhoudkundig)</w:t>
      </w:r>
    </w:p>
    <w:p w:rsidR="00C9204C" w:rsidRPr="00FF6A12" w:rsidRDefault="00C9204C" w:rsidP="001342B8">
      <w:pPr>
        <w:pStyle w:val="Geenafstand"/>
      </w:pPr>
      <w:r w:rsidRPr="00FF6A12">
        <w:t>De economische benadering houdt in dat er rekening wordt gehouden met de tijdswaarde van geld en het risico dat de investering met zich meebrengt.</w:t>
      </w:r>
      <w:r w:rsidR="00D75BA7" w:rsidRPr="00FF6A12">
        <w:t xml:space="preserve"> De boekhoudkundige benadering kijkt </w:t>
      </w:r>
      <w:r w:rsidR="004862C1" w:rsidRPr="00FF6A12">
        <w:t xml:space="preserve">echter </w:t>
      </w:r>
      <w:r w:rsidR="00D75BA7" w:rsidRPr="00FF6A12">
        <w:t xml:space="preserve">niet naar </w:t>
      </w:r>
      <w:r w:rsidR="005E47EA" w:rsidRPr="00FF6A12">
        <w:t>deze twee onderdelen</w:t>
      </w:r>
      <w:r w:rsidR="00D75BA7" w:rsidRPr="00FF6A12">
        <w:t xml:space="preserve">. </w:t>
      </w:r>
    </w:p>
    <w:p w:rsidR="00C9204C" w:rsidRPr="00FF6A12" w:rsidRDefault="00C9204C" w:rsidP="001342B8">
      <w:pPr>
        <w:pStyle w:val="Geenafstand"/>
      </w:pPr>
    </w:p>
    <w:p w:rsidR="00821A41" w:rsidRPr="00FF6A12" w:rsidRDefault="00A3475C" w:rsidP="001342B8">
      <w:pPr>
        <w:pStyle w:val="Geenafstand"/>
      </w:pPr>
      <w:r w:rsidRPr="00FF6A12">
        <w:t xml:space="preserve">Doordat dit onderzoek </w:t>
      </w:r>
      <w:r w:rsidR="000260AC" w:rsidRPr="00FF6A12">
        <w:t xml:space="preserve">heeft </w:t>
      </w:r>
      <w:r w:rsidRPr="00FF6A12">
        <w:t>aan</w:t>
      </w:r>
      <w:r w:rsidR="000260AC" w:rsidRPr="00FF6A12">
        <w:t>getoond</w:t>
      </w:r>
      <w:r w:rsidRPr="00FF6A12">
        <w:t xml:space="preserve"> wanneer een investering succesvol is en daardoor waarde creëert, is het makkelijker </w:t>
      </w:r>
      <w:r w:rsidR="004862C1" w:rsidRPr="00FF6A12">
        <w:t>een beslissing</w:t>
      </w:r>
      <w:r w:rsidR="004059B1" w:rsidRPr="00FF6A12">
        <w:t xml:space="preserve"> te maken. </w:t>
      </w:r>
      <w:r w:rsidR="000260AC" w:rsidRPr="00FF6A12">
        <w:t>Wanneer een investering succesvol is hang</w:t>
      </w:r>
      <w:r w:rsidR="00044980">
        <w:t>t af van de gehanteerde methode, een investering is rendabel als:</w:t>
      </w:r>
    </w:p>
    <w:p w:rsidR="000260AC" w:rsidRPr="00FF6A12" w:rsidRDefault="000260AC" w:rsidP="000260AC">
      <w:pPr>
        <w:pStyle w:val="Geenafstand"/>
        <w:numPr>
          <w:ilvl w:val="0"/>
          <w:numId w:val="9"/>
        </w:numPr>
        <w:rPr>
          <w:i/>
        </w:rPr>
      </w:pPr>
      <w:r w:rsidRPr="00FF6A12">
        <w:rPr>
          <w:i/>
        </w:rPr>
        <w:t>Netto contante waarde</w:t>
      </w:r>
    </w:p>
    <w:p w:rsidR="000260AC" w:rsidRPr="00FF6A12" w:rsidRDefault="000260AC" w:rsidP="000260AC">
      <w:pPr>
        <w:pStyle w:val="Geenafstand"/>
        <w:ind w:left="720"/>
      </w:pPr>
      <w:r w:rsidRPr="00FF6A12">
        <w:t xml:space="preserve">De gedisconteerde cashflows bij elkaar opgeteld zijn hoger dan het investeringsbedrag. </w:t>
      </w:r>
    </w:p>
    <w:p w:rsidR="00DD0D6D" w:rsidRPr="00FF6A12" w:rsidRDefault="00DD0D6D" w:rsidP="000260AC">
      <w:pPr>
        <w:pStyle w:val="Geenafstand"/>
        <w:ind w:left="720"/>
      </w:pPr>
    </w:p>
    <w:p w:rsidR="000260AC" w:rsidRPr="00FF6A12" w:rsidRDefault="000260AC" w:rsidP="000260AC">
      <w:pPr>
        <w:pStyle w:val="Geenafstand"/>
        <w:numPr>
          <w:ilvl w:val="0"/>
          <w:numId w:val="9"/>
        </w:numPr>
        <w:rPr>
          <w:i/>
        </w:rPr>
      </w:pPr>
      <w:r w:rsidRPr="00FF6A12">
        <w:rPr>
          <w:i/>
        </w:rPr>
        <w:t>Economische terugverdienperiode</w:t>
      </w:r>
    </w:p>
    <w:p w:rsidR="000260AC" w:rsidRPr="00FF6A12" w:rsidRDefault="000260AC" w:rsidP="000260AC">
      <w:pPr>
        <w:pStyle w:val="Geenafstand"/>
        <w:ind w:left="720"/>
      </w:pPr>
      <w:r w:rsidRPr="00FF6A12">
        <w:t xml:space="preserve">De gedisconteerde cashflows bij elkaar opgeteld zijn in een bepaalde periode hoger </w:t>
      </w:r>
      <w:r w:rsidR="00C9204C" w:rsidRPr="00FF6A12">
        <w:t xml:space="preserve">zijn </w:t>
      </w:r>
      <w:r w:rsidRPr="00FF6A12">
        <w:t>dan het investeringsbedrag. Aan de terugverdienperiode heeft WSI Models 3 jaar als eis gesteld.</w:t>
      </w:r>
    </w:p>
    <w:p w:rsidR="00DD0D6D" w:rsidRPr="00FF6A12" w:rsidRDefault="00DD0D6D" w:rsidP="000260AC">
      <w:pPr>
        <w:pStyle w:val="Geenafstand"/>
        <w:ind w:left="720"/>
      </w:pPr>
    </w:p>
    <w:p w:rsidR="000260AC" w:rsidRPr="00FF6A12" w:rsidRDefault="000260AC" w:rsidP="000260AC">
      <w:pPr>
        <w:pStyle w:val="Geenafstand"/>
        <w:numPr>
          <w:ilvl w:val="0"/>
          <w:numId w:val="9"/>
        </w:numPr>
        <w:rPr>
          <w:i/>
        </w:rPr>
      </w:pPr>
      <w:r w:rsidRPr="00FF6A12">
        <w:rPr>
          <w:i/>
        </w:rPr>
        <w:t>Interne rentabiliteit</w:t>
      </w:r>
    </w:p>
    <w:p w:rsidR="000260AC" w:rsidRPr="00FF6A12" w:rsidRDefault="00044980" w:rsidP="000260AC">
      <w:pPr>
        <w:pStyle w:val="Geenafstand"/>
        <w:ind w:left="720"/>
      </w:pPr>
      <w:r>
        <w:t>Het</w:t>
      </w:r>
      <w:r w:rsidR="000260AC" w:rsidRPr="00FF6A12">
        <w:t xml:space="preserve"> interne rentabiliteitspercentage hoger ligt dan de</w:t>
      </w:r>
      <w:r w:rsidR="00C9204C" w:rsidRPr="00FF6A12">
        <w:t xml:space="preserve"> rentabiliteitseis van de onderneming.</w:t>
      </w:r>
    </w:p>
    <w:p w:rsidR="00C9204C" w:rsidRPr="00FF6A12" w:rsidRDefault="00C9204C" w:rsidP="000260AC">
      <w:pPr>
        <w:pStyle w:val="Geenafstand"/>
        <w:ind w:left="720"/>
      </w:pPr>
      <w:r w:rsidRPr="00FF6A12">
        <w:t>WSI Models heeft een rentabiliteitseis van minimaal 7,5%</w:t>
      </w:r>
      <w:r w:rsidR="00DD0D6D" w:rsidRPr="00FF6A12">
        <w:t>.</w:t>
      </w:r>
    </w:p>
    <w:p w:rsidR="00DD0D6D" w:rsidRPr="00FF6A12" w:rsidRDefault="00DD0D6D" w:rsidP="000260AC">
      <w:pPr>
        <w:pStyle w:val="Geenafstand"/>
        <w:ind w:left="720"/>
      </w:pPr>
    </w:p>
    <w:p w:rsidR="00DD0D6D" w:rsidRPr="00FF6A12" w:rsidRDefault="00C9204C" w:rsidP="00DD0D6D">
      <w:pPr>
        <w:pStyle w:val="Geenafstand"/>
        <w:numPr>
          <w:ilvl w:val="0"/>
          <w:numId w:val="9"/>
        </w:numPr>
        <w:rPr>
          <w:i/>
        </w:rPr>
      </w:pPr>
      <w:r w:rsidRPr="00FF6A12">
        <w:rPr>
          <w:i/>
        </w:rPr>
        <w:t>Boekhoudkundige terugverdienperiode</w:t>
      </w:r>
    </w:p>
    <w:p w:rsidR="00C9204C" w:rsidRPr="00FF6A12" w:rsidRDefault="00044980" w:rsidP="00C9204C">
      <w:pPr>
        <w:pStyle w:val="Geenafstand"/>
        <w:ind w:left="720"/>
      </w:pPr>
      <w:r>
        <w:t>De</w:t>
      </w:r>
      <w:r w:rsidR="00C9204C" w:rsidRPr="00FF6A12">
        <w:t xml:space="preserve"> cashflows (niet gedisconteerd) bij elkaar opgeteld zijn in een bepaalde periode hoger zijn dan het investeringsbedrag. Aan de boekhoudkundige terugverdienperiode heeft WSI Models 2</w:t>
      </w:r>
      <w:r>
        <w:t>-3</w:t>
      </w:r>
      <w:r w:rsidR="00C9204C" w:rsidRPr="00FF6A12">
        <w:t xml:space="preserve"> jaar als eis gesteld.</w:t>
      </w:r>
    </w:p>
    <w:p w:rsidR="00C9204C" w:rsidRDefault="00C9204C" w:rsidP="00C9204C">
      <w:pPr>
        <w:pStyle w:val="Geenafstand"/>
      </w:pPr>
    </w:p>
    <w:p w:rsidR="00DD0D6D" w:rsidRDefault="00DD0D6D">
      <w:r>
        <w:br w:type="page"/>
      </w:r>
    </w:p>
    <w:p w:rsidR="003A4E68" w:rsidRPr="00FF6A12" w:rsidRDefault="00670159" w:rsidP="00DD0D6D">
      <w:pPr>
        <w:pStyle w:val="Geenafstand"/>
      </w:pPr>
      <w:r w:rsidRPr="00FF6A12">
        <w:lastRenderedPageBreak/>
        <w:t xml:space="preserve">Deze verschillende </w:t>
      </w:r>
      <w:r w:rsidR="003A4E68" w:rsidRPr="00FF6A12">
        <w:t>investerings</w:t>
      </w:r>
      <w:r w:rsidRPr="00FF6A12">
        <w:t>methoden hebben</w:t>
      </w:r>
      <w:r w:rsidR="00DD0D6D" w:rsidRPr="00FF6A12">
        <w:t xml:space="preserve"> allemaal voor- en </w:t>
      </w:r>
      <w:r w:rsidR="004862C1" w:rsidRPr="00FF6A12">
        <w:t xml:space="preserve">nadelen. </w:t>
      </w:r>
      <w:r w:rsidR="00821A41" w:rsidRPr="00FF6A12">
        <w:t xml:space="preserve">Door te werken met deze methoden, is direct zichtbaar welke methode goed werkt en duidelijkheid schept door belangrijke informatie mee te nemen in een </w:t>
      </w:r>
      <w:r w:rsidR="004862C1" w:rsidRPr="00FF6A12">
        <w:t xml:space="preserve">berekening </w:t>
      </w:r>
      <w:r w:rsidR="00821A41" w:rsidRPr="00FF6A12">
        <w:t>en welke methode de plank spreekwoordelijk mis slaat. Hieronder de voor- en nadelen samengevat.</w:t>
      </w:r>
    </w:p>
    <w:p w:rsidR="003A4E68" w:rsidRPr="00FF6A12" w:rsidRDefault="003A4E68" w:rsidP="00DD0D6D">
      <w:pPr>
        <w:pStyle w:val="Geenafstand"/>
      </w:pPr>
    </w:p>
    <w:tbl>
      <w:tblPr>
        <w:tblStyle w:val="Tabelraster"/>
        <w:tblW w:w="9688" w:type="dxa"/>
        <w:tblInd w:w="201" w:type="dxa"/>
        <w:tblLayout w:type="fixed"/>
        <w:tblLook w:val="04A0"/>
      </w:tblPr>
      <w:tblGrid>
        <w:gridCol w:w="1198"/>
        <w:gridCol w:w="2111"/>
        <w:gridCol w:w="2268"/>
        <w:gridCol w:w="2127"/>
        <w:gridCol w:w="1984"/>
      </w:tblGrid>
      <w:tr w:rsidR="006645D6" w:rsidRPr="00FF6A12" w:rsidTr="00D0796C">
        <w:tc>
          <w:tcPr>
            <w:tcW w:w="1198" w:type="dxa"/>
          </w:tcPr>
          <w:p w:rsidR="006645D6" w:rsidRPr="00FF6A12" w:rsidRDefault="006645D6" w:rsidP="00D0796C">
            <w:pPr>
              <w:jc w:val="center"/>
              <w:rPr>
                <w:b/>
              </w:rPr>
            </w:pPr>
            <w:r w:rsidRPr="00FF6A12">
              <w:rPr>
                <w:b/>
              </w:rPr>
              <w:t>Voor- en nadelen</w:t>
            </w:r>
          </w:p>
        </w:tc>
        <w:tc>
          <w:tcPr>
            <w:tcW w:w="2111" w:type="dxa"/>
          </w:tcPr>
          <w:p w:rsidR="006645D6" w:rsidRPr="00FF6A12" w:rsidRDefault="006645D6" w:rsidP="00D0796C">
            <w:pPr>
              <w:jc w:val="center"/>
              <w:rPr>
                <w:b/>
              </w:rPr>
            </w:pPr>
            <w:r w:rsidRPr="00FF6A12">
              <w:rPr>
                <w:b/>
              </w:rPr>
              <w:t>NCW</w:t>
            </w:r>
          </w:p>
        </w:tc>
        <w:tc>
          <w:tcPr>
            <w:tcW w:w="2268" w:type="dxa"/>
          </w:tcPr>
          <w:p w:rsidR="006645D6" w:rsidRPr="00FF6A12" w:rsidRDefault="006645D6" w:rsidP="00D0796C">
            <w:pPr>
              <w:jc w:val="center"/>
              <w:rPr>
                <w:b/>
              </w:rPr>
            </w:pPr>
            <w:r w:rsidRPr="00FF6A12">
              <w:rPr>
                <w:b/>
              </w:rPr>
              <w:t>ETP</w:t>
            </w:r>
          </w:p>
        </w:tc>
        <w:tc>
          <w:tcPr>
            <w:tcW w:w="2127" w:type="dxa"/>
          </w:tcPr>
          <w:p w:rsidR="006645D6" w:rsidRPr="00FF6A12" w:rsidRDefault="006645D6" w:rsidP="00D0796C">
            <w:pPr>
              <w:jc w:val="center"/>
              <w:rPr>
                <w:b/>
              </w:rPr>
            </w:pPr>
            <w:r w:rsidRPr="00FF6A12">
              <w:rPr>
                <w:b/>
              </w:rPr>
              <w:t>IR</w:t>
            </w:r>
          </w:p>
        </w:tc>
        <w:tc>
          <w:tcPr>
            <w:tcW w:w="1984" w:type="dxa"/>
          </w:tcPr>
          <w:p w:rsidR="006645D6" w:rsidRPr="00FF6A12" w:rsidRDefault="006645D6" w:rsidP="00D0796C">
            <w:pPr>
              <w:jc w:val="center"/>
              <w:rPr>
                <w:b/>
              </w:rPr>
            </w:pPr>
            <w:r w:rsidRPr="00FF6A12">
              <w:rPr>
                <w:b/>
              </w:rPr>
              <w:t>BTP</w:t>
            </w:r>
          </w:p>
        </w:tc>
      </w:tr>
      <w:tr w:rsidR="006645D6" w:rsidRPr="00FF6A12" w:rsidTr="00D0796C">
        <w:tc>
          <w:tcPr>
            <w:tcW w:w="1198" w:type="dxa"/>
          </w:tcPr>
          <w:p w:rsidR="006645D6" w:rsidRPr="00FF6A12" w:rsidRDefault="006645D6" w:rsidP="00D0796C">
            <w:pPr>
              <w:jc w:val="center"/>
            </w:pPr>
            <w:r w:rsidRPr="00FF6A12">
              <w:t>+</w:t>
            </w:r>
          </w:p>
        </w:tc>
        <w:tc>
          <w:tcPr>
            <w:tcW w:w="2111" w:type="dxa"/>
          </w:tcPr>
          <w:p w:rsidR="006645D6" w:rsidRPr="00FF6A12" w:rsidRDefault="006645D6" w:rsidP="00D0796C">
            <w:r w:rsidRPr="00FF6A12">
              <w:t>Houdt rekening met WACC</w:t>
            </w:r>
          </w:p>
        </w:tc>
        <w:tc>
          <w:tcPr>
            <w:tcW w:w="2268" w:type="dxa"/>
          </w:tcPr>
          <w:p w:rsidR="006645D6" w:rsidRPr="00FF6A12" w:rsidRDefault="006645D6" w:rsidP="00D0796C">
            <w:r w:rsidRPr="00FF6A12">
              <w:t>Relatief eenvoudig</w:t>
            </w:r>
          </w:p>
        </w:tc>
        <w:tc>
          <w:tcPr>
            <w:tcW w:w="2127" w:type="dxa"/>
          </w:tcPr>
          <w:p w:rsidR="006645D6" w:rsidRPr="00FF6A12" w:rsidRDefault="006645D6" w:rsidP="00D0796C">
            <w:r w:rsidRPr="00FF6A12">
              <w:t>Direct inzichtelijk of rentabiliteitseis is behaald</w:t>
            </w:r>
          </w:p>
        </w:tc>
        <w:tc>
          <w:tcPr>
            <w:tcW w:w="1984" w:type="dxa"/>
          </w:tcPr>
          <w:p w:rsidR="006645D6" w:rsidRPr="00FF6A12" w:rsidRDefault="006645D6" w:rsidP="00D0796C">
            <w:r w:rsidRPr="00FF6A12">
              <w:t>Eenvoud</w:t>
            </w:r>
          </w:p>
        </w:tc>
      </w:tr>
      <w:tr w:rsidR="006645D6" w:rsidRPr="00FF6A12" w:rsidTr="00D0796C">
        <w:tc>
          <w:tcPr>
            <w:tcW w:w="1198" w:type="dxa"/>
          </w:tcPr>
          <w:p w:rsidR="006645D6" w:rsidRPr="00FF6A12" w:rsidRDefault="006645D6" w:rsidP="00D0796C">
            <w:pPr>
              <w:jc w:val="center"/>
            </w:pPr>
            <w:r w:rsidRPr="00FF6A12">
              <w:t>+</w:t>
            </w:r>
          </w:p>
        </w:tc>
        <w:tc>
          <w:tcPr>
            <w:tcW w:w="2111" w:type="dxa"/>
          </w:tcPr>
          <w:p w:rsidR="006645D6" w:rsidRPr="00FF6A12" w:rsidRDefault="006645D6" w:rsidP="00D0796C">
            <w:r w:rsidRPr="00FF6A12">
              <w:t>Zichtbaar wat de waardecreatie is, (</w:t>
            </w:r>
            <w:r w:rsidR="004862C1" w:rsidRPr="00FF6A12">
              <w:t>aandeelhouders-waarde</w:t>
            </w:r>
            <w:r w:rsidRPr="00FF6A12">
              <w:t xml:space="preserve"> </w:t>
            </w:r>
            <w:r w:rsidR="004862C1" w:rsidRPr="00FF6A12">
              <w:t>perspectief</w:t>
            </w:r>
            <w:r w:rsidRPr="00FF6A12">
              <w:t>)</w:t>
            </w:r>
          </w:p>
        </w:tc>
        <w:tc>
          <w:tcPr>
            <w:tcW w:w="2268" w:type="dxa"/>
          </w:tcPr>
          <w:p w:rsidR="006645D6" w:rsidRPr="00FF6A12" w:rsidRDefault="006645D6" w:rsidP="00D0796C">
            <w:r w:rsidRPr="00FF6A12">
              <w:t>Kan zeer nauwkeurig berekend worden</w:t>
            </w:r>
          </w:p>
        </w:tc>
        <w:tc>
          <w:tcPr>
            <w:tcW w:w="2127" w:type="dxa"/>
          </w:tcPr>
          <w:p w:rsidR="006645D6" w:rsidRPr="00FF6A12" w:rsidRDefault="006645D6" w:rsidP="00D0796C">
            <w:r w:rsidRPr="00FF6A12">
              <w:t>Hangt nauw samen met de NCW methode</w:t>
            </w:r>
          </w:p>
        </w:tc>
        <w:tc>
          <w:tcPr>
            <w:tcW w:w="1984" w:type="dxa"/>
          </w:tcPr>
          <w:p w:rsidR="006645D6" w:rsidRPr="00FF6A12" w:rsidRDefault="00B468CC" w:rsidP="00D0796C">
            <w:pPr>
              <w:jc w:val="center"/>
            </w:pPr>
            <w:r w:rsidRPr="00FF6A12">
              <w:t>x</w:t>
            </w:r>
          </w:p>
        </w:tc>
      </w:tr>
      <w:tr w:rsidR="006645D6" w:rsidRPr="00FF6A12" w:rsidTr="00D0796C">
        <w:tc>
          <w:tcPr>
            <w:tcW w:w="1198" w:type="dxa"/>
          </w:tcPr>
          <w:p w:rsidR="006645D6" w:rsidRPr="00FF6A12" w:rsidRDefault="006645D6" w:rsidP="00D0796C">
            <w:pPr>
              <w:jc w:val="center"/>
            </w:pPr>
            <w:r w:rsidRPr="00FF6A12">
              <w:t>-</w:t>
            </w:r>
          </w:p>
        </w:tc>
        <w:tc>
          <w:tcPr>
            <w:tcW w:w="2111" w:type="dxa"/>
          </w:tcPr>
          <w:p w:rsidR="006645D6" w:rsidRPr="00FF6A12" w:rsidRDefault="006645D6" w:rsidP="00D0796C">
            <w:r w:rsidRPr="00FF6A12">
              <w:t>Kennis van vermogens-kostenvoet is vereist</w:t>
            </w:r>
          </w:p>
        </w:tc>
        <w:tc>
          <w:tcPr>
            <w:tcW w:w="2268" w:type="dxa"/>
          </w:tcPr>
          <w:p w:rsidR="006645D6" w:rsidRPr="00FF6A12" w:rsidRDefault="006645D6" w:rsidP="00D0796C">
            <w:r w:rsidRPr="00FF6A12">
              <w:t>Na terugverdienen, geen inzicht in verdere cashflows</w:t>
            </w:r>
          </w:p>
        </w:tc>
        <w:tc>
          <w:tcPr>
            <w:tcW w:w="2127" w:type="dxa"/>
          </w:tcPr>
          <w:p w:rsidR="006645D6" w:rsidRPr="00FF6A12" w:rsidRDefault="006645D6" w:rsidP="00D0796C">
            <w:r w:rsidRPr="00FF6A12">
              <w:t>Relatief getal zegt weinig</w:t>
            </w:r>
          </w:p>
        </w:tc>
        <w:tc>
          <w:tcPr>
            <w:tcW w:w="1984" w:type="dxa"/>
          </w:tcPr>
          <w:p w:rsidR="006645D6" w:rsidRPr="00FF6A12" w:rsidRDefault="006645D6" w:rsidP="00D0796C">
            <w:r w:rsidRPr="00FF6A12">
              <w:t>Primitieve en kortzichtige methode</w:t>
            </w:r>
          </w:p>
        </w:tc>
      </w:tr>
      <w:tr w:rsidR="006645D6" w:rsidRPr="00FF6A12" w:rsidTr="00D0796C">
        <w:tc>
          <w:tcPr>
            <w:tcW w:w="1198" w:type="dxa"/>
          </w:tcPr>
          <w:p w:rsidR="006645D6" w:rsidRPr="00FF6A12" w:rsidRDefault="006645D6" w:rsidP="00D0796C">
            <w:pPr>
              <w:jc w:val="center"/>
            </w:pPr>
            <w:r w:rsidRPr="00FF6A12">
              <w:t>-</w:t>
            </w:r>
          </w:p>
        </w:tc>
        <w:tc>
          <w:tcPr>
            <w:tcW w:w="2111" w:type="dxa"/>
          </w:tcPr>
          <w:p w:rsidR="006645D6" w:rsidRPr="00FF6A12" w:rsidRDefault="00B468CC" w:rsidP="00D0796C">
            <w:pPr>
              <w:jc w:val="center"/>
            </w:pPr>
            <w:r w:rsidRPr="00FF6A12">
              <w:t>x</w:t>
            </w:r>
          </w:p>
        </w:tc>
        <w:tc>
          <w:tcPr>
            <w:tcW w:w="2268" w:type="dxa"/>
          </w:tcPr>
          <w:p w:rsidR="006645D6" w:rsidRPr="00FF6A12" w:rsidRDefault="00B468CC" w:rsidP="00D0796C">
            <w:pPr>
              <w:jc w:val="center"/>
            </w:pPr>
            <w:r w:rsidRPr="00FF6A12">
              <w:t>x</w:t>
            </w:r>
          </w:p>
        </w:tc>
        <w:tc>
          <w:tcPr>
            <w:tcW w:w="2127" w:type="dxa"/>
          </w:tcPr>
          <w:p w:rsidR="006645D6" w:rsidRPr="00FF6A12" w:rsidRDefault="00B468CC" w:rsidP="00D0796C">
            <w:pPr>
              <w:jc w:val="center"/>
            </w:pPr>
            <w:r w:rsidRPr="00FF6A12">
              <w:t>x</w:t>
            </w:r>
          </w:p>
        </w:tc>
        <w:tc>
          <w:tcPr>
            <w:tcW w:w="1984" w:type="dxa"/>
          </w:tcPr>
          <w:p w:rsidR="006645D6" w:rsidRPr="00FF6A12" w:rsidRDefault="006645D6" w:rsidP="00D0796C">
            <w:r w:rsidRPr="00FF6A12">
              <w:t>Wordt in de praktijk vrijwel nooit toegepast</w:t>
            </w:r>
          </w:p>
        </w:tc>
      </w:tr>
    </w:tbl>
    <w:p w:rsidR="006645D6" w:rsidRDefault="006645D6" w:rsidP="00C9204C">
      <w:pPr>
        <w:pStyle w:val="Geenafstand"/>
      </w:pPr>
    </w:p>
    <w:p w:rsidR="00C9204C" w:rsidRDefault="00C9204C" w:rsidP="00C9204C">
      <w:pPr>
        <w:pStyle w:val="Geenafstand"/>
      </w:pPr>
    </w:p>
    <w:p w:rsidR="00575D94" w:rsidRPr="00FF6A12" w:rsidRDefault="00A3475C" w:rsidP="001342B8">
      <w:pPr>
        <w:pStyle w:val="Geenafstand"/>
      </w:pPr>
      <w:r w:rsidRPr="00FF6A12">
        <w:t>Door een specifiek</w:t>
      </w:r>
      <w:r w:rsidR="002C4011">
        <w:t>e</w:t>
      </w:r>
      <w:r w:rsidRPr="00FF6A12">
        <w:t xml:space="preserve"> investeringsmethode te hanteren, kun</w:t>
      </w:r>
      <w:r w:rsidR="002C4011">
        <w:t>nen er</w:t>
      </w:r>
      <w:r w:rsidRPr="00FF6A12">
        <w:t xml:space="preserve"> richtlijnen binnen de organisatie op</w:t>
      </w:r>
      <w:r w:rsidR="002C4011">
        <w:t>ge</w:t>
      </w:r>
      <w:r w:rsidRPr="00FF6A12">
        <w:t>zet</w:t>
      </w:r>
      <w:r w:rsidR="002C4011">
        <w:t xml:space="preserve"> word</w:t>
      </w:r>
      <w:r w:rsidRPr="00FF6A12">
        <w:t xml:space="preserve">en. Als een investering niet aan deze richtlijn voldoet, dan wordt er niet geïnvesteerd. </w:t>
      </w:r>
      <w:r w:rsidR="00821A41" w:rsidRPr="00FF6A12">
        <w:t xml:space="preserve">Op deze manier worden eisen gesteld aan een investering en hierop kan gestuurd worden door het management. </w:t>
      </w:r>
    </w:p>
    <w:p w:rsidR="00626EA5" w:rsidRPr="00FF6A12" w:rsidRDefault="00626EA5" w:rsidP="001342B8">
      <w:pPr>
        <w:pStyle w:val="Geenafstand"/>
      </w:pPr>
    </w:p>
    <w:p w:rsidR="00301B23" w:rsidRPr="00FF6A12" w:rsidRDefault="00301B23" w:rsidP="00301B23">
      <w:pPr>
        <w:pStyle w:val="Geenafstand"/>
      </w:pPr>
      <w:r w:rsidRPr="00FF6A12">
        <w:t xml:space="preserve">In het verleden werd er </w:t>
      </w:r>
      <w:r w:rsidR="00A3475C" w:rsidRPr="00FF6A12">
        <w:t xml:space="preserve">vooral </w:t>
      </w:r>
      <w:r w:rsidRPr="00FF6A12">
        <w:t xml:space="preserve">op gevoel en intuïtie geïnvesteerd, er werd over </w:t>
      </w:r>
      <w:r w:rsidR="004862C1" w:rsidRPr="00FF6A12">
        <w:t>nagedacht,</w:t>
      </w:r>
      <w:r w:rsidRPr="00FF6A12">
        <w:t xml:space="preserve"> maar niet vanuit financieel oogpunt. Ook was onbekend of projecten </w:t>
      </w:r>
      <w:r w:rsidR="00A3475C" w:rsidRPr="00FF6A12">
        <w:t xml:space="preserve">terugverdiend waren, waardoor het onduidelijk was of de projecten </w:t>
      </w:r>
      <w:r w:rsidR="00821A41" w:rsidRPr="00FF6A12">
        <w:t>aandeelhouderswaarde creëerden</w:t>
      </w:r>
      <w:r w:rsidR="00A3475C" w:rsidRPr="00FF6A12">
        <w:t>.</w:t>
      </w:r>
      <w:r w:rsidR="0067072F" w:rsidRPr="00FF6A12">
        <w:t xml:space="preserve"> </w:t>
      </w:r>
    </w:p>
    <w:p w:rsidR="00A3475C" w:rsidRDefault="00A3475C" w:rsidP="00301B23">
      <w:pPr>
        <w:pStyle w:val="Geenafstand"/>
      </w:pPr>
    </w:p>
    <w:p w:rsidR="002C4011" w:rsidRPr="00FF6A12" w:rsidRDefault="002C4011" w:rsidP="00301B23">
      <w:pPr>
        <w:pStyle w:val="Geenafstand"/>
      </w:pPr>
    </w:p>
    <w:p w:rsidR="0067072F" w:rsidRPr="00FF6A12" w:rsidRDefault="00A3475C" w:rsidP="00A3475C">
      <w:pPr>
        <w:pStyle w:val="Geenafstand"/>
      </w:pPr>
      <w:r w:rsidRPr="00FF6A12">
        <w:t xml:space="preserve">Dit onderzoek wijst uit dat WSI Models </w:t>
      </w:r>
      <w:r w:rsidR="00BB214F" w:rsidRPr="00FF6A12">
        <w:t xml:space="preserve">in het verleden </w:t>
      </w:r>
      <w:r w:rsidRPr="00FF6A12">
        <w:t xml:space="preserve">niet slecht heeft geïnvesteerd, </w:t>
      </w:r>
      <w:r w:rsidR="00821A41" w:rsidRPr="00FF6A12">
        <w:t>maar dat er op financieel vlak nog veel te halen is. Een cijfermatige onderbouwing bij</w:t>
      </w:r>
      <w:r w:rsidR="00AD4E87" w:rsidRPr="00FF6A12">
        <w:t xml:space="preserve"> een investering toont in één oogopslag aan of het rendabel is of niet. </w:t>
      </w:r>
      <w:r w:rsidR="00574F0B" w:rsidRPr="00FF6A12">
        <w:t>Een onderneming</w:t>
      </w:r>
      <w:r w:rsidR="00BB214F" w:rsidRPr="00FF6A12">
        <w:t xml:space="preserve">, maar ook </w:t>
      </w:r>
      <w:r w:rsidR="00574F0B" w:rsidRPr="00FF6A12">
        <w:t>financiële</w:t>
      </w:r>
      <w:r w:rsidR="00486B88" w:rsidRPr="00FF6A12">
        <w:t xml:space="preserve"> beslissingen, zoals investeringsuitgaven</w:t>
      </w:r>
      <w:r w:rsidR="00BB214F" w:rsidRPr="00FF6A12">
        <w:t xml:space="preserve"> kunnen niet worden gestuurd op gevoel. Hi</w:t>
      </w:r>
      <w:r w:rsidR="0026220C" w:rsidRPr="00FF6A12">
        <w:t xml:space="preserve">ervoor is een combinatie van </w:t>
      </w:r>
      <w:r w:rsidR="00642325" w:rsidRPr="00FF6A12">
        <w:t>financiële</w:t>
      </w:r>
      <w:r w:rsidR="0026220C" w:rsidRPr="00FF6A12">
        <w:t xml:space="preserve"> gegevens</w:t>
      </w:r>
      <w:r w:rsidR="00BB214F" w:rsidRPr="00FF6A12">
        <w:t xml:space="preserve">, kennis, ervaring nodig. Als deze aspecten worden meegenomen in een investeringsmethode, dan </w:t>
      </w:r>
      <w:r w:rsidR="0026220C" w:rsidRPr="00FF6A12">
        <w:t>zullen niet-rendabele projecten</w:t>
      </w:r>
      <w:r w:rsidR="00486B88" w:rsidRPr="00FF6A12">
        <w:t>bij WSI Models</w:t>
      </w:r>
      <w:r w:rsidR="0026220C" w:rsidRPr="00FF6A12">
        <w:t xml:space="preserve"> </w:t>
      </w:r>
      <w:r w:rsidR="00486B88" w:rsidRPr="00FF6A12">
        <w:t xml:space="preserve">in de toekomst </w:t>
      </w:r>
      <w:r w:rsidR="0026220C" w:rsidRPr="00FF6A12">
        <w:t>nagenoeg uitgesloten zijn.</w:t>
      </w:r>
    </w:p>
    <w:p w:rsidR="0067072F" w:rsidRDefault="0067072F" w:rsidP="00A3475C">
      <w:pPr>
        <w:pStyle w:val="Geenafstand"/>
      </w:pPr>
    </w:p>
    <w:p w:rsidR="00A3475C" w:rsidRDefault="00A3475C" w:rsidP="00301B23">
      <w:pPr>
        <w:pStyle w:val="Geenafstand"/>
      </w:pPr>
    </w:p>
    <w:p w:rsidR="00301B23" w:rsidRDefault="00301B23" w:rsidP="00301B23">
      <w:pPr>
        <w:pStyle w:val="Geenafstand"/>
      </w:pPr>
    </w:p>
    <w:p w:rsidR="001342B8" w:rsidRDefault="001342B8" w:rsidP="00301B23"/>
    <w:p w:rsidR="00626EA5" w:rsidRPr="00333039" w:rsidRDefault="00626EA5" w:rsidP="00333039"/>
    <w:p w:rsidR="00301B23" w:rsidRDefault="00301B23">
      <w:r>
        <w:br w:type="page"/>
      </w:r>
    </w:p>
    <w:p w:rsidR="004F5B79" w:rsidRDefault="009033EC" w:rsidP="009033EC">
      <w:pPr>
        <w:pStyle w:val="Kop2"/>
      </w:pPr>
      <w:bookmarkStart w:id="109" w:name="_Toc295397855"/>
      <w:r>
        <w:lastRenderedPageBreak/>
        <w:t>4.2</w:t>
      </w:r>
      <w:r>
        <w:tab/>
        <w:t>Aanbevelingen</w:t>
      </w:r>
      <w:bookmarkEnd w:id="109"/>
    </w:p>
    <w:p w:rsidR="009033EC" w:rsidRPr="00FF6A12" w:rsidRDefault="009033EC" w:rsidP="009033EC">
      <w:pPr>
        <w:pStyle w:val="Geenafstand"/>
      </w:pPr>
    </w:p>
    <w:p w:rsidR="00503C59" w:rsidRPr="00FF6A12" w:rsidRDefault="009033EC" w:rsidP="009033EC">
      <w:pPr>
        <w:pStyle w:val="Geenafstand"/>
      </w:pPr>
      <w:r w:rsidRPr="00FF6A12">
        <w:t xml:space="preserve">WSI Models heeft door dit onderzoek een overzicht van de verschillende investeringsmethodieken. </w:t>
      </w:r>
    </w:p>
    <w:p w:rsidR="00503C59" w:rsidRPr="00FF6A12" w:rsidRDefault="00503C59" w:rsidP="009033EC">
      <w:pPr>
        <w:pStyle w:val="Geenafstand"/>
      </w:pPr>
      <w:r w:rsidRPr="00FF6A12">
        <w:t xml:space="preserve">Door de volledige uitwerking van deze methoden op theoretisch vlak, maar ook praktisch </w:t>
      </w:r>
      <w:r w:rsidR="00F75EE2" w:rsidRPr="00FF6A12">
        <w:t xml:space="preserve">is duidelijk geworden dat WSI Models haar voorkeur geeft aan een methode die rekening houdt met tijdsvoorkeur en het risico dat de investering met zich meebrengt. </w:t>
      </w:r>
    </w:p>
    <w:p w:rsidR="00023030" w:rsidRPr="00FF6A12" w:rsidRDefault="00023030" w:rsidP="009033EC">
      <w:pPr>
        <w:pStyle w:val="Geenafstand"/>
      </w:pPr>
    </w:p>
    <w:p w:rsidR="00023030" w:rsidRPr="00FF6A12" w:rsidRDefault="00023030" w:rsidP="009033EC">
      <w:pPr>
        <w:pStyle w:val="Geenafstand"/>
      </w:pPr>
      <w:r w:rsidRPr="00FF6A12">
        <w:t xml:space="preserve">Om een goede inschatting te kunnen maken of een project rendabel is, is kennis van de markt, ervaring en inschattingsvermogen nodig. Hier ontbreekt het binnen WSI Models niet aan. Ook al wordt er gebruik gemaakt van een bepaalde investeringsmethode, de essentiële informatie voor een project dat in de toekomst </w:t>
      </w:r>
      <w:r w:rsidR="004862C1" w:rsidRPr="00FF6A12">
        <w:t>plaatsvindt,</w:t>
      </w:r>
      <w:r w:rsidRPr="00FF6A12">
        <w:t xml:space="preserve"> is er nog niet en daardoor moet er dus een realistische schatting worden gemaakt. </w:t>
      </w:r>
    </w:p>
    <w:p w:rsidR="00AE2E2E" w:rsidRPr="00FF6A12" w:rsidRDefault="00AE2E2E" w:rsidP="009033EC">
      <w:pPr>
        <w:pStyle w:val="Geenafstand"/>
      </w:pPr>
    </w:p>
    <w:p w:rsidR="009033EC" w:rsidRPr="00FF6A12" w:rsidRDefault="00AE2E2E" w:rsidP="009033EC">
      <w:pPr>
        <w:pStyle w:val="Geenafstand"/>
      </w:pPr>
      <w:r w:rsidRPr="00FF6A12">
        <w:t>De aanbeveling is dat WSI Models in de toekomst gebruik zou</w:t>
      </w:r>
      <w:r w:rsidR="00D41BAF" w:rsidRPr="00FF6A12">
        <w:t xml:space="preserve"> maken van de netto contante w</w:t>
      </w:r>
      <w:r w:rsidR="00503C59" w:rsidRPr="00FF6A12">
        <w:t xml:space="preserve">aarde methode, om projecten uit te sluiten die niet rendabel zijn en hierdoor geen waarde creëren/toevoegen aan de onderneming. De directie heeft aangegeven minimaal 15% rendement te willen behalen op het eigen vermogen, dit komt tot uitdrukking in de </w:t>
      </w:r>
      <w:r w:rsidR="004B3D46" w:rsidRPr="00FF6A12">
        <w:t xml:space="preserve">gemiddelde </w:t>
      </w:r>
      <w:r w:rsidR="00503C59" w:rsidRPr="00FF6A12">
        <w:t>vermogenskostenvoet, bij WSI Models 7,5%.</w:t>
      </w:r>
      <w:r w:rsidR="00D41BAF" w:rsidRPr="00FF6A12">
        <w:t xml:space="preserve"> De netto contante waarde methode is een veelgebruikte methode in de praktijk. Het belangrijkste aspect bij deze methode is dat er rekening wordt gehouden met de vermogenskostenvoet, in deze methode is er inspraak van de directie en er wordt gekeken naar de vermogensstructuur van de onderneming. De uitkomst van deze methode is een absoluut getal, dat direct dui</w:t>
      </w:r>
      <w:r w:rsidR="004C61E3" w:rsidRPr="00FF6A12">
        <w:t>delijkheid verschaft, waardoor e</w:t>
      </w:r>
      <w:r w:rsidR="00D41BAF" w:rsidRPr="00FF6A12">
        <w:t>e</w:t>
      </w:r>
      <w:r w:rsidR="004C61E3" w:rsidRPr="00FF6A12">
        <w:t>n</w:t>
      </w:r>
      <w:r w:rsidR="00D41BAF" w:rsidRPr="00FF6A12">
        <w:t xml:space="preserve"> beslissing snel gemaakt kan worden.</w:t>
      </w:r>
    </w:p>
    <w:p w:rsidR="00D41BAF" w:rsidRPr="00FF6A12" w:rsidRDefault="00D41BAF" w:rsidP="009033EC">
      <w:pPr>
        <w:pStyle w:val="Geenafstand"/>
      </w:pPr>
    </w:p>
    <w:p w:rsidR="00D41BAF" w:rsidRPr="00FF6A12" w:rsidRDefault="004C61E3" w:rsidP="009033EC">
      <w:pPr>
        <w:pStyle w:val="Geenafstand"/>
      </w:pPr>
      <w:r w:rsidRPr="00FF6A12">
        <w:t xml:space="preserve">Toch is één methode niet genoeg om </w:t>
      </w:r>
      <w:r w:rsidR="00023030" w:rsidRPr="00FF6A12">
        <w:t>een beslissing op te baseren</w:t>
      </w:r>
      <w:r w:rsidRPr="00FF6A12">
        <w:t>, daarom is een combin</w:t>
      </w:r>
      <w:r w:rsidR="009506E8">
        <w:t>atie van twee methoden optimaal met een eventuele sensitivity analysis om het inzicht te vergroten.</w:t>
      </w:r>
    </w:p>
    <w:p w:rsidR="00023030" w:rsidRPr="00FF6A12" w:rsidRDefault="00023030" w:rsidP="009033EC">
      <w:pPr>
        <w:pStyle w:val="Geenafstand"/>
      </w:pPr>
    </w:p>
    <w:p w:rsidR="004C61E3" w:rsidRPr="00FF6A12" w:rsidRDefault="004C61E3" w:rsidP="009033EC">
      <w:pPr>
        <w:pStyle w:val="Geenafstand"/>
      </w:pPr>
      <w:r w:rsidRPr="00FF6A12">
        <w:t xml:space="preserve">De economische terugverdienperiode, hangt nauw samen met de netto contante waarde methode en daarom is het een pluspunt om deze twee methoden samen uit te voeren. Door de economische terugverdienperiode toe te voegen aan de beslissingscalculatie is ook duidelijk </w:t>
      </w:r>
      <w:r w:rsidRPr="00FF6A12">
        <w:rPr>
          <w:i/>
        </w:rPr>
        <w:t>wanneer</w:t>
      </w:r>
      <w:r w:rsidRPr="00FF6A12">
        <w:t xml:space="preserve"> de investering terugverdiend is. Wat voor de directie </w:t>
      </w:r>
      <w:r w:rsidR="00744556">
        <w:t xml:space="preserve">natuurlijk </w:t>
      </w:r>
      <w:r w:rsidRPr="00FF6A12">
        <w:t xml:space="preserve">zeer belangrijk is. </w:t>
      </w:r>
    </w:p>
    <w:p w:rsidR="00D41BAF" w:rsidRDefault="00D41BAF" w:rsidP="009033EC">
      <w:pPr>
        <w:pStyle w:val="Geenafstand"/>
      </w:pPr>
    </w:p>
    <w:p w:rsidR="00302DDC" w:rsidRDefault="00302DDC" w:rsidP="004F5B79">
      <w:pPr>
        <w:pStyle w:val="Geenafstand"/>
        <w:rPr>
          <w:b/>
        </w:rPr>
      </w:pPr>
    </w:p>
    <w:p w:rsidR="00E9113D" w:rsidRPr="00E9113D" w:rsidRDefault="00E9113D" w:rsidP="00E9113D">
      <w:pPr>
        <w:pStyle w:val="Kop3"/>
      </w:pPr>
      <w:bookmarkStart w:id="110" w:name="_Toc295397856"/>
      <w:r>
        <w:t>4.2.1</w:t>
      </w:r>
      <w:r>
        <w:tab/>
        <w:t>Het vervolg</w:t>
      </w:r>
      <w:bookmarkEnd w:id="110"/>
    </w:p>
    <w:p w:rsidR="00E9113D" w:rsidRDefault="00E9113D" w:rsidP="004F5B79">
      <w:pPr>
        <w:pStyle w:val="Geenafstand"/>
        <w:rPr>
          <w:b/>
        </w:rPr>
      </w:pPr>
    </w:p>
    <w:p w:rsidR="004B13CE" w:rsidRPr="00FF6A12" w:rsidRDefault="00FE2277" w:rsidP="004F5B79">
      <w:pPr>
        <w:pStyle w:val="Geenafstand"/>
      </w:pPr>
      <w:r w:rsidRPr="00FF6A12">
        <w:t>In een</w:t>
      </w:r>
      <w:r w:rsidRPr="00FF6A12">
        <w:rPr>
          <w:b/>
        </w:rPr>
        <w:t xml:space="preserve"> </w:t>
      </w:r>
      <w:r w:rsidRPr="00FF6A12">
        <w:t xml:space="preserve">vervolgonderzoek zou er gekeken kunnen worden naar de netto contante waarde methode, maar dan omgekeerd. </w:t>
      </w:r>
      <w:r w:rsidR="002A744C" w:rsidRPr="00FF6A12">
        <w:t>Als de directie bepaalt welk bedrag minimaal als winstgevend resultaat op de investering moet worden behaald, d</w:t>
      </w:r>
      <w:r w:rsidRPr="00FF6A12">
        <w:t xml:space="preserve">an kan er uitgerekend worden </w:t>
      </w:r>
      <w:r w:rsidR="004B13CE" w:rsidRPr="00FF6A12">
        <w:t xml:space="preserve">hoeveel </w:t>
      </w:r>
      <w:r w:rsidR="002A744C" w:rsidRPr="00FF6A12">
        <w:t xml:space="preserve">cashflow </w:t>
      </w:r>
      <w:r w:rsidR="004B13CE" w:rsidRPr="00FF6A12">
        <w:t>er gegenereerd moet worden in</w:t>
      </w:r>
      <w:r w:rsidRPr="00FF6A12">
        <w:t xml:space="preserve"> 3 </w:t>
      </w:r>
      <w:r w:rsidR="004862C1" w:rsidRPr="00FF6A12">
        <w:t xml:space="preserve">jaar. </w:t>
      </w:r>
      <w:r w:rsidR="004B13CE" w:rsidRPr="00FF6A12">
        <w:t xml:space="preserve">Als de cashflow </w:t>
      </w:r>
      <w:r w:rsidR="002A744C" w:rsidRPr="00FF6A12">
        <w:t xml:space="preserve">per jaar </w:t>
      </w:r>
      <w:r w:rsidR="004B13CE" w:rsidRPr="00FF6A12">
        <w:t xml:space="preserve">bekend is kan teruggerekend worden </w:t>
      </w:r>
      <w:r w:rsidR="002A744C" w:rsidRPr="00FF6A12">
        <w:t xml:space="preserve">aan de hand van het gehanteerde model uit dit onderzoek </w:t>
      </w:r>
      <w:r w:rsidR="004B13CE" w:rsidRPr="00FF6A12">
        <w:t>hoeveel</w:t>
      </w:r>
      <w:r w:rsidR="002A744C" w:rsidRPr="00FF6A12">
        <w:t xml:space="preserve"> </w:t>
      </w:r>
      <w:r w:rsidR="001545F3" w:rsidRPr="00FF6A12">
        <w:t>de brutowinst moet</w:t>
      </w:r>
      <w:r w:rsidR="002A744C" w:rsidRPr="00FF6A12">
        <w:t xml:space="preserve"> zijn en aan de hand daarvan</w:t>
      </w:r>
      <w:r w:rsidR="00023030" w:rsidRPr="00FF6A12">
        <w:t xml:space="preserve"> kan er berekend worden welke omzet gehaald moet worden (afzet en prijs kunnen dan variëren). </w:t>
      </w:r>
      <w:r w:rsidR="001545F3" w:rsidRPr="00FF6A12">
        <w:t>Dit mogelijke vervolgonderzoek is kort b</w:t>
      </w:r>
      <w:r w:rsidR="004E67C0">
        <w:t xml:space="preserve">eschreven, in </w:t>
      </w:r>
      <w:r w:rsidR="001545F3" w:rsidRPr="00FF6A12">
        <w:t>werkelijkheid ligt dit een stuk gecompliceerder.</w:t>
      </w:r>
    </w:p>
    <w:p w:rsidR="00FE2277" w:rsidRDefault="00FE2277" w:rsidP="004B13CE">
      <w:pPr>
        <w:pStyle w:val="Geenafstand"/>
      </w:pPr>
    </w:p>
    <w:p w:rsidR="00BE16E1" w:rsidRDefault="00BE16E1">
      <w:r>
        <w:br w:type="page"/>
      </w:r>
    </w:p>
    <w:p w:rsidR="00BE16E1" w:rsidRDefault="00BE16E1" w:rsidP="00BE16E1">
      <w:pPr>
        <w:pStyle w:val="Kop1"/>
      </w:pPr>
      <w:bookmarkStart w:id="111" w:name="_Toc295397857"/>
      <w:r>
        <w:lastRenderedPageBreak/>
        <w:t>Literatuurlijst</w:t>
      </w:r>
      <w:bookmarkEnd w:id="111"/>
    </w:p>
    <w:p w:rsidR="00BE16E1" w:rsidRDefault="00BE16E1" w:rsidP="00BE16E1">
      <w:pPr>
        <w:pStyle w:val="Geenafstand"/>
      </w:pPr>
    </w:p>
    <w:p w:rsidR="004A6116" w:rsidRPr="004A6116" w:rsidRDefault="004A6116" w:rsidP="006C57BC">
      <w:pPr>
        <w:pStyle w:val="Geenafstand"/>
        <w:rPr>
          <w:b/>
        </w:rPr>
      </w:pPr>
      <w:r w:rsidRPr="004A6116">
        <w:rPr>
          <w:b/>
        </w:rPr>
        <w:t>Literatuur:</w:t>
      </w:r>
    </w:p>
    <w:p w:rsidR="006C57BC" w:rsidRDefault="006C57BC" w:rsidP="006C57BC">
      <w:pPr>
        <w:pStyle w:val="Geenafstand"/>
      </w:pPr>
      <w:r>
        <w:t>Ammeraal, T / Heezen, A.W.W. De financiële functie – Beslissingen en planning</w:t>
      </w:r>
    </w:p>
    <w:p w:rsidR="006C57BC" w:rsidRPr="00917EFB" w:rsidRDefault="006C57BC" w:rsidP="006C57BC">
      <w:pPr>
        <w:pStyle w:val="Geenafstand"/>
      </w:pPr>
      <w:r>
        <w:t>ISBN: 90-01-03425-X, druk 2, Wolters Noordhoff</w:t>
      </w:r>
    </w:p>
    <w:p w:rsidR="006C57BC" w:rsidRDefault="006C57BC" w:rsidP="00BE16E1">
      <w:pPr>
        <w:pStyle w:val="Geenafstand"/>
      </w:pPr>
    </w:p>
    <w:p w:rsidR="00BE16E1" w:rsidRDefault="00BE16E1" w:rsidP="00BE16E1">
      <w:pPr>
        <w:pStyle w:val="Geenafstand"/>
      </w:pPr>
      <w:r>
        <w:t>Ammeraal</w:t>
      </w:r>
      <w:r w:rsidR="006C57BC">
        <w:t xml:space="preserve">, T </w:t>
      </w:r>
      <w:r>
        <w:t>/ Heezen</w:t>
      </w:r>
      <w:r w:rsidR="006C57BC">
        <w:t>, A.W.W.</w:t>
      </w:r>
      <w:r>
        <w:t xml:space="preserve"> De </w:t>
      </w:r>
      <w:r w:rsidR="004862C1">
        <w:t>financiële</w:t>
      </w:r>
      <w:r>
        <w:t xml:space="preserve"> functie – Risicobeheer,</w:t>
      </w:r>
    </w:p>
    <w:p w:rsidR="00BE16E1" w:rsidRDefault="00BE16E1" w:rsidP="00BE16E1">
      <w:pPr>
        <w:pStyle w:val="Geenafstand"/>
      </w:pPr>
      <w:r>
        <w:t>ISBN: 90-01-03428-3, druk 2, Wolters Noordhoff</w:t>
      </w:r>
    </w:p>
    <w:p w:rsidR="00BE16E1" w:rsidRDefault="00BE16E1" w:rsidP="00BE16E1">
      <w:pPr>
        <w:pStyle w:val="Geenafstand"/>
      </w:pPr>
    </w:p>
    <w:p w:rsidR="00BE16E1" w:rsidRPr="00917EFB" w:rsidRDefault="006C57BC" w:rsidP="00BE16E1">
      <w:pPr>
        <w:pStyle w:val="Geenafstand"/>
      </w:pPr>
      <w:r>
        <w:t>Ammeraal, T / Heezen, A.W.W.</w:t>
      </w:r>
      <w:r w:rsidR="00BE16E1">
        <w:t xml:space="preserve"> De </w:t>
      </w:r>
      <w:r w:rsidR="004862C1">
        <w:t>financiële</w:t>
      </w:r>
      <w:r w:rsidR="00BE16E1">
        <w:t xml:space="preserve"> functie – Vermogensmarkt en ondernemingswaarde</w:t>
      </w:r>
    </w:p>
    <w:p w:rsidR="00BE16E1" w:rsidRDefault="00BE16E1" w:rsidP="00BE16E1">
      <w:pPr>
        <w:pStyle w:val="Geenafstand"/>
      </w:pPr>
      <w:r>
        <w:t>ISBN: 90-01-03429-2, druk 2, Wolters Noordhoff</w:t>
      </w:r>
    </w:p>
    <w:p w:rsidR="00BE16E1" w:rsidRDefault="00BE16E1" w:rsidP="00BE16E1">
      <w:pPr>
        <w:pStyle w:val="Geenafstand"/>
      </w:pPr>
    </w:p>
    <w:p w:rsidR="006C57BC" w:rsidRDefault="006C57BC" w:rsidP="006C57BC">
      <w:pPr>
        <w:pStyle w:val="Geenafstand"/>
      </w:pPr>
      <w:r>
        <w:t>Boer, P de / Meester, J.C. Financiële rekenkunde en beslissingscalculaties,</w:t>
      </w:r>
    </w:p>
    <w:p w:rsidR="00BE16E1" w:rsidRDefault="006C57BC" w:rsidP="00BE16E1">
      <w:pPr>
        <w:pStyle w:val="Geenafstand"/>
      </w:pPr>
      <w:r>
        <w:t>ISBN: 90-01-09407-4, druk 4, Wolters Noordhoff</w:t>
      </w:r>
    </w:p>
    <w:p w:rsidR="006C57BC" w:rsidRDefault="006C57BC" w:rsidP="00BE16E1">
      <w:pPr>
        <w:pStyle w:val="Geenafstand"/>
      </w:pPr>
    </w:p>
    <w:p w:rsidR="00BE16E1" w:rsidRDefault="00BE16E1" w:rsidP="00BE16E1">
      <w:pPr>
        <w:pStyle w:val="Geenafstand"/>
      </w:pPr>
      <w:r>
        <w:t>Feijen</w:t>
      </w:r>
      <w:r w:rsidR="006C57BC">
        <w:t xml:space="preserve">, E. / </w:t>
      </w:r>
      <w:r>
        <w:t>Trietsch</w:t>
      </w:r>
      <w:r w:rsidR="006C57BC">
        <w:t>, P.</w:t>
      </w:r>
      <w:r>
        <w:t xml:space="preserve"> Snel Afstuderen – Stap voor stap naar een geslaagde scriptie,</w:t>
      </w:r>
    </w:p>
    <w:p w:rsidR="00BE16E1" w:rsidRDefault="00BE16E1" w:rsidP="00BE16E1">
      <w:pPr>
        <w:pStyle w:val="Geenafstand"/>
      </w:pPr>
      <w:r>
        <w:t>ISBN: 90-469-0003-1, druk 1, Uitgeverij Coutinho</w:t>
      </w:r>
    </w:p>
    <w:p w:rsidR="00BE16E1" w:rsidRDefault="00BE16E1" w:rsidP="00BE16E1">
      <w:pPr>
        <w:pStyle w:val="Geenafstand"/>
      </w:pPr>
    </w:p>
    <w:p w:rsidR="006C57BC" w:rsidRDefault="006C57BC" w:rsidP="006C57BC">
      <w:pPr>
        <w:pStyle w:val="Geenafstand"/>
      </w:pPr>
      <w:r>
        <w:t>Ots, H.J. Investeringsselectie -</w:t>
      </w:r>
      <w:r w:rsidRPr="00917EFB">
        <w:t xml:space="preserve"> methoden en technieken voor investeringsalternatieven, </w:t>
      </w:r>
    </w:p>
    <w:p w:rsidR="006C57BC" w:rsidRPr="00754207" w:rsidRDefault="006C57BC" w:rsidP="006C57BC">
      <w:pPr>
        <w:pStyle w:val="Geenafstand"/>
        <w:rPr>
          <w:lang w:val="en-US"/>
        </w:rPr>
      </w:pPr>
      <w:r w:rsidRPr="00754207">
        <w:rPr>
          <w:lang w:val="en-US"/>
        </w:rPr>
        <w:t>ISBN: 90-430-0996-2, druk 1, Pearson Education Benelux</w:t>
      </w:r>
    </w:p>
    <w:p w:rsidR="006C57BC" w:rsidRPr="00754207" w:rsidRDefault="006C57BC" w:rsidP="00BE16E1">
      <w:pPr>
        <w:pStyle w:val="Geenafstand"/>
        <w:rPr>
          <w:lang w:val="en-US"/>
        </w:rPr>
      </w:pPr>
    </w:p>
    <w:p w:rsidR="00BE16E1" w:rsidRPr="00754207" w:rsidRDefault="00BE16E1" w:rsidP="00BE16E1">
      <w:pPr>
        <w:pStyle w:val="Geenafstand"/>
        <w:rPr>
          <w:lang w:val="en-US"/>
        </w:rPr>
      </w:pPr>
    </w:p>
    <w:p w:rsidR="00BE16E1" w:rsidRPr="00754207" w:rsidRDefault="00BE16E1" w:rsidP="00BE16E1">
      <w:pPr>
        <w:pStyle w:val="Geenafstand"/>
        <w:rPr>
          <w:b/>
          <w:lang w:val="en-US"/>
        </w:rPr>
      </w:pPr>
      <w:r w:rsidRPr="00754207">
        <w:rPr>
          <w:b/>
          <w:lang w:val="en-US"/>
        </w:rPr>
        <w:t>Websites:</w:t>
      </w:r>
    </w:p>
    <w:p w:rsidR="00BE16E1" w:rsidRPr="00754207" w:rsidRDefault="00040F3C" w:rsidP="00BE16E1">
      <w:pPr>
        <w:pStyle w:val="Geenafstand"/>
        <w:rPr>
          <w:lang w:val="en-US"/>
        </w:rPr>
      </w:pPr>
      <w:hyperlink r:id="rId16" w:history="1">
        <w:r w:rsidR="00BE16E1" w:rsidRPr="00754207">
          <w:rPr>
            <w:rStyle w:val="Hyperlink"/>
            <w:lang w:val="en-US"/>
          </w:rPr>
          <w:t>http://www.12manage.com</w:t>
        </w:r>
      </w:hyperlink>
    </w:p>
    <w:p w:rsidR="00E3013B" w:rsidRPr="00754207" w:rsidRDefault="00040F3C" w:rsidP="00E3013B">
      <w:pPr>
        <w:pStyle w:val="Geenafstand"/>
        <w:rPr>
          <w:lang w:val="en-US"/>
        </w:rPr>
      </w:pPr>
      <w:hyperlink r:id="rId17" w:history="1">
        <w:r w:rsidR="00E3013B" w:rsidRPr="00754207">
          <w:rPr>
            <w:rStyle w:val="Hyperlink"/>
            <w:lang w:val="en-US"/>
          </w:rPr>
          <w:t>http://www.corporatesearch.nl</w:t>
        </w:r>
      </w:hyperlink>
    </w:p>
    <w:p w:rsidR="00E3013B" w:rsidRPr="00754207" w:rsidRDefault="00040F3C" w:rsidP="00E3013B">
      <w:pPr>
        <w:pStyle w:val="Geenafstand"/>
        <w:rPr>
          <w:lang w:val="en-US"/>
        </w:rPr>
      </w:pPr>
      <w:hyperlink r:id="rId18" w:history="1">
        <w:r w:rsidR="00E3013B" w:rsidRPr="00754207">
          <w:rPr>
            <w:rStyle w:val="Hyperlink"/>
            <w:lang w:val="en-US"/>
          </w:rPr>
          <w:t>http://www.fons-vernooij.nl/bb-site/hoofdw.html</w:t>
        </w:r>
      </w:hyperlink>
    </w:p>
    <w:p w:rsidR="00E3013B" w:rsidRPr="00754207" w:rsidRDefault="00040F3C" w:rsidP="00E3013B">
      <w:pPr>
        <w:pStyle w:val="Geenafstand"/>
        <w:rPr>
          <w:lang w:val="en-US"/>
        </w:rPr>
      </w:pPr>
      <w:hyperlink r:id="rId19" w:history="1">
        <w:r w:rsidR="00E3013B" w:rsidRPr="00754207">
          <w:rPr>
            <w:rStyle w:val="Hyperlink"/>
            <w:lang w:val="en-US"/>
          </w:rPr>
          <w:t>http://www.hbo-kennisbank.nl</w:t>
        </w:r>
      </w:hyperlink>
    </w:p>
    <w:p w:rsidR="00E3013B" w:rsidRPr="00754207" w:rsidRDefault="00040F3C" w:rsidP="00E3013B">
      <w:pPr>
        <w:pStyle w:val="Geenafstand"/>
        <w:rPr>
          <w:lang w:val="en-US"/>
        </w:rPr>
      </w:pPr>
      <w:hyperlink r:id="rId20" w:history="1">
        <w:r w:rsidR="00E3013B" w:rsidRPr="00754207">
          <w:rPr>
            <w:rStyle w:val="Hyperlink"/>
            <w:lang w:val="en-US"/>
          </w:rPr>
          <w:t>http://www.investopedia.com</w:t>
        </w:r>
      </w:hyperlink>
    </w:p>
    <w:p w:rsidR="00BE16E1" w:rsidRPr="00754207" w:rsidRDefault="00040F3C" w:rsidP="00BE16E1">
      <w:pPr>
        <w:pStyle w:val="Geenafstand"/>
        <w:rPr>
          <w:lang w:val="en-US"/>
        </w:rPr>
      </w:pPr>
      <w:hyperlink r:id="rId21" w:history="1">
        <w:r w:rsidR="00BE16E1" w:rsidRPr="00754207">
          <w:rPr>
            <w:rStyle w:val="Hyperlink"/>
            <w:lang w:val="en-US"/>
          </w:rPr>
          <w:t>http://www.weka-financieel.nl</w:t>
        </w:r>
      </w:hyperlink>
    </w:p>
    <w:p w:rsidR="00BE16E1" w:rsidRPr="00754207" w:rsidRDefault="00040F3C" w:rsidP="00BE16E1">
      <w:pPr>
        <w:pStyle w:val="Geenafstand"/>
        <w:rPr>
          <w:lang w:val="en-US"/>
        </w:rPr>
      </w:pPr>
      <w:hyperlink r:id="rId22" w:history="1">
        <w:r w:rsidR="00BE16E1" w:rsidRPr="00754207">
          <w:rPr>
            <w:rStyle w:val="Hyperlink"/>
            <w:lang w:val="en-US"/>
          </w:rPr>
          <w:t>http://www.wikipedia.nl</w:t>
        </w:r>
      </w:hyperlink>
    </w:p>
    <w:p w:rsidR="00BE16E1" w:rsidRPr="00754207" w:rsidRDefault="00BE16E1" w:rsidP="00BE16E1">
      <w:pPr>
        <w:pStyle w:val="Geenafstand"/>
        <w:rPr>
          <w:b/>
          <w:lang w:val="en-US"/>
        </w:rPr>
      </w:pPr>
    </w:p>
    <w:p w:rsidR="00BE16E1" w:rsidRPr="00754207" w:rsidRDefault="00BE16E1" w:rsidP="00BE16E1">
      <w:pPr>
        <w:pStyle w:val="Geenafstand"/>
        <w:rPr>
          <w:b/>
          <w:lang w:val="en-US"/>
        </w:rPr>
      </w:pPr>
    </w:p>
    <w:p w:rsidR="00BE16E1" w:rsidRDefault="00BE16E1" w:rsidP="00BE16E1">
      <w:pPr>
        <w:pStyle w:val="Geenafstand"/>
        <w:rPr>
          <w:b/>
        </w:rPr>
      </w:pPr>
      <w:r w:rsidRPr="00E874C6">
        <w:rPr>
          <w:b/>
        </w:rPr>
        <w:t>Documenten:</w:t>
      </w:r>
    </w:p>
    <w:p w:rsidR="00BE16E1" w:rsidRDefault="00BE16E1" w:rsidP="00BE16E1">
      <w:pPr>
        <w:pStyle w:val="Geenafstand"/>
      </w:pPr>
      <w:r>
        <w:t>Syllabus Financieel Management, Financiering 2 en Financiering 3</w:t>
      </w:r>
    </w:p>
    <w:p w:rsidR="00BE16E1" w:rsidRPr="00E874C6" w:rsidRDefault="00BE16E1" w:rsidP="00BE16E1">
      <w:pPr>
        <w:pStyle w:val="Geenafstand"/>
      </w:pPr>
      <w:r>
        <w:t>Jaarrekening WSI Models BV 2007, opgesteld door Schuiteman Accountants en adviseurs</w:t>
      </w:r>
    </w:p>
    <w:p w:rsidR="00BE16E1" w:rsidRPr="00E874C6" w:rsidRDefault="00BE16E1" w:rsidP="00BE16E1">
      <w:pPr>
        <w:pStyle w:val="Geenafstand"/>
      </w:pPr>
      <w:r>
        <w:t>Jaarrekening WSI Models BV 2008, opgesteld door Schuiteman Accountants en adviseurs</w:t>
      </w:r>
    </w:p>
    <w:p w:rsidR="00BE16E1" w:rsidRPr="00E874C6" w:rsidRDefault="00BE16E1" w:rsidP="00BE16E1">
      <w:pPr>
        <w:pStyle w:val="Geenafstand"/>
      </w:pPr>
      <w:r>
        <w:t>Jaarrekening WSI Models BV 2009, opgesteld door Schuiteman Accountants en adviseurs</w:t>
      </w:r>
    </w:p>
    <w:p w:rsidR="00BE16E1" w:rsidRDefault="00BE16E1" w:rsidP="00BE16E1">
      <w:pPr>
        <w:pStyle w:val="Geenafstand"/>
      </w:pPr>
      <w:r>
        <w:t>Jaarrekening WSI Models BV 2010, opgesteld door Schuiteman Accountants en adviseurs</w:t>
      </w:r>
    </w:p>
    <w:p w:rsidR="00BE16E1" w:rsidRPr="00E874C6" w:rsidRDefault="00BE16E1" w:rsidP="00BE16E1">
      <w:pPr>
        <w:pStyle w:val="Geenafstand"/>
      </w:pPr>
    </w:p>
    <w:p w:rsidR="00BE16E1" w:rsidRPr="00776407" w:rsidRDefault="00BE16E1" w:rsidP="00BE16E1">
      <w:pPr>
        <w:pStyle w:val="Geenafstand"/>
        <w:rPr>
          <w:b/>
        </w:rPr>
      </w:pPr>
      <w:r w:rsidRPr="00776407">
        <w:rPr>
          <w:b/>
        </w:rPr>
        <w:t>Overig:</w:t>
      </w:r>
    </w:p>
    <w:p w:rsidR="00BE16E1" w:rsidRPr="00E874C6" w:rsidRDefault="00BE16E1" w:rsidP="00BE16E1">
      <w:pPr>
        <w:pStyle w:val="Geenafstand"/>
      </w:pPr>
      <w:r>
        <w:t>Managementrapportages Boekhoudprogramma King</w:t>
      </w:r>
    </w:p>
    <w:p w:rsidR="00BE16E1" w:rsidRDefault="00BE16E1">
      <w:r>
        <w:br w:type="page"/>
      </w:r>
    </w:p>
    <w:p w:rsidR="00BE16E1" w:rsidRDefault="00BE16E1" w:rsidP="00BE16E1">
      <w:pPr>
        <w:pStyle w:val="Kop1"/>
      </w:pPr>
      <w:bookmarkStart w:id="112" w:name="_Toc295397858"/>
      <w:r>
        <w:lastRenderedPageBreak/>
        <w:t>Begrippenlijst</w:t>
      </w:r>
      <w:bookmarkEnd w:id="112"/>
    </w:p>
    <w:p w:rsidR="00BE16E1" w:rsidRDefault="00BE16E1" w:rsidP="00BE16E1">
      <w:pPr>
        <w:pStyle w:val="Geenafstand"/>
        <w:pBdr>
          <w:bottom w:val="single" w:sz="6" w:space="1" w:color="auto"/>
        </w:pBdr>
        <w:rPr>
          <w:b/>
        </w:rPr>
      </w:pPr>
    </w:p>
    <w:p w:rsidR="00BE16E1" w:rsidRDefault="00BE16E1" w:rsidP="00BE16E1">
      <w:pPr>
        <w:pStyle w:val="Geenafstand"/>
        <w:pBdr>
          <w:bottom w:val="single" w:sz="6" w:space="1" w:color="auto"/>
        </w:pBdr>
        <w:rPr>
          <w:b/>
        </w:rPr>
      </w:pPr>
      <w:r w:rsidRPr="00BB1AFA">
        <w:rPr>
          <w:b/>
        </w:rPr>
        <w:t>-A-</w:t>
      </w:r>
    </w:p>
    <w:p w:rsidR="00BE16E1" w:rsidRDefault="00BE16E1" w:rsidP="00BE16E1">
      <w:pPr>
        <w:pStyle w:val="Geenafstand"/>
        <w:rPr>
          <w:b/>
        </w:rPr>
      </w:pPr>
      <w:r>
        <w:rPr>
          <w:b/>
        </w:rPr>
        <w:t>Aandeelhouderswaarde</w:t>
      </w:r>
    </w:p>
    <w:p w:rsidR="00BE16E1" w:rsidRPr="00764301" w:rsidRDefault="00BE16E1" w:rsidP="00BE16E1">
      <w:pPr>
        <w:pStyle w:val="Geenafstand"/>
      </w:pPr>
      <w:r>
        <w:t xml:space="preserve">Aandeelhouderswaarde is de totale beurswaarde van een onderneming. </w:t>
      </w:r>
    </w:p>
    <w:p w:rsidR="00BE16E1" w:rsidRDefault="00BE16E1" w:rsidP="00BE16E1">
      <w:pPr>
        <w:pStyle w:val="Geenafstand"/>
        <w:rPr>
          <w:b/>
        </w:rPr>
      </w:pPr>
    </w:p>
    <w:p w:rsidR="00BE16E1" w:rsidRDefault="00BE16E1" w:rsidP="00BE16E1">
      <w:pPr>
        <w:pStyle w:val="Geenafstand"/>
      </w:pPr>
      <w:r>
        <w:rPr>
          <w:b/>
        </w:rPr>
        <w:t>Afschrijvingen</w:t>
      </w:r>
      <w:r>
        <w:rPr>
          <w:b/>
        </w:rPr>
        <w:tab/>
      </w:r>
      <w:r>
        <w:rPr>
          <w:b/>
        </w:rPr>
        <w:tab/>
      </w:r>
    </w:p>
    <w:p w:rsidR="00BE16E1" w:rsidRPr="00CF1FDD" w:rsidRDefault="00BE16E1" w:rsidP="00BE16E1">
      <w:pPr>
        <w:pStyle w:val="Geenafstand"/>
      </w:pPr>
      <w:r>
        <w:t>Afschrijvingen zijn kosten maar geen uitgaven, een vast actief moet fiscaal en economisch worden afgeschreven. De tijdsduur van de fiscale- en economische afschrijving is vaak verschillend.</w:t>
      </w:r>
    </w:p>
    <w:p w:rsidR="00BE16E1" w:rsidRPr="00764301" w:rsidRDefault="00BE16E1" w:rsidP="00BE16E1">
      <w:pPr>
        <w:pStyle w:val="Geenafstand"/>
        <w:rPr>
          <w:b/>
        </w:rPr>
      </w:pPr>
    </w:p>
    <w:p w:rsidR="00BE16E1" w:rsidRPr="00764301" w:rsidRDefault="00BE16E1" w:rsidP="00BE16E1">
      <w:pPr>
        <w:pStyle w:val="Geenafstand"/>
        <w:pBdr>
          <w:bottom w:val="single" w:sz="6" w:space="1" w:color="auto"/>
        </w:pBdr>
        <w:rPr>
          <w:b/>
        </w:rPr>
      </w:pPr>
      <w:r w:rsidRPr="00764301">
        <w:rPr>
          <w:b/>
        </w:rPr>
        <w:t>-C-</w:t>
      </w:r>
    </w:p>
    <w:p w:rsidR="00BE16E1" w:rsidRPr="00CF1FDD" w:rsidRDefault="00BE16E1" w:rsidP="00BE16E1">
      <w:pPr>
        <w:pStyle w:val="Geenafstand"/>
        <w:rPr>
          <w:b/>
        </w:rPr>
      </w:pPr>
      <w:r w:rsidRPr="00CF1FDD">
        <w:rPr>
          <w:b/>
        </w:rPr>
        <w:t>Cashflow</w:t>
      </w:r>
      <w:r>
        <w:rPr>
          <w:rStyle w:val="Voetnootmarkering"/>
          <w:b/>
          <w:lang w:val="en-US"/>
        </w:rPr>
        <w:footnoteReference w:id="6"/>
      </w:r>
    </w:p>
    <w:p w:rsidR="00BE16E1" w:rsidRDefault="00BE16E1" w:rsidP="00BE16E1">
      <w:pPr>
        <w:pStyle w:val="Geenafstand"/>
      </w:pPr>
      <w:r w:rsidRPr="00CF1FDD">
        <w:t>Ook wel vrije kasstroom genoe</w:t>
      </w:r>
      <w:r>
        <w:t>md, is het bedrag dat jaarlijks</w:t>
      </w:r>
      <w:r w:rsidRPr="00CF1FDD">
        <w:t xml:space="preserve"> door de </w:t>
      </w:r>
      <w:r w:rsidR="004862C1">
        <w:t>vermogens</w:t>
      </w:r>
      <w:r w:rsidR="004862C1" w:rsidRPr="00CF1FDD">
        <w:t>verschaffers</w:t>
      </w:r>
      <w:r w:rsidR="004862C1">
        <w:t xml:space="preserve"> </w:t>
      </w:r>
      <w:r>
        <w:t>aan het bedrijf kan worden onttrokken, zonder dat toekomstige vrije geldstromen daarmee in gevaar komen.</w:t>
      </w:r>
    </w:p>
    <w:p w:rsidR="00BE16E1" w:rsidRPr="00CF1FDD" w:rsidRDefault="00BE16E1" w:rsidP="00BE16E1">
      <w:pPr>
        <w:pStyle w:val="Geenafstand"/>
      </w:pPr>
      <w:r>
        <w:t>Vaak worden cashflows gebruikt om een nieuwe investering te doen of te herinvesteren.</w:t>
      </w:r>
    </w:p>
    <w:p w:rsidR="00BE16E1" w:rsidRPr="00CF1FDD" w:rsidRDefault="00BE16E1" w:rsidP="00BE16E1">
      <w:pPr>
        <w:pStyle w:val="Geenafstand"/>
        <w:rPr>
          <w:b/>
        </w:rPr>
      </w:pPr>
    </w:p>
    <w:p w:rsidR="00BE16E1" w:rsidRPr="00BE16E1" w:rsidRDefault="00BE16E1" w:rsidP="00BE16E1">
      <w:pPr>
        <w:pStyle w:val="Geenafstand"/>
        <w:rPr>
          <w:b/>
        </w:rPr>
      </w:pPr>
      <w:r w:rsidRPr="00BE16E1">
        <w:rPr>
          <w:b/>
        </w:rPr>
        <w:t>Combinatieproduct</w:t>
      </w:r>
    </w:p>
    <w:p w:rsidR="00BE16E1" w:rsidRPr="00CF1FDD" w:rsidRDefault="00BE16E1" w:rsidP="00BE16E1">
      <w:pPr>
        <w:pStyle w:val="Geenafstand"/>
      </w:pPr>
      <w:r w:rsidRPr="00CF1FDD">
        <w:t>Een combinatieproduct wil zeggen dat het bestaat uit twee delen, namelijk een truck en een trailer.</w:t>
      </w:r>
    </w:p>
    <w:p w:rsidR="00BE16E1" w:rsidRPr="00CF1FDD" w:rsidRDefault="00BE16E1" w:rsidP="00BE16E1">
      <w:pPr>
        <w:pStyle w:val="Geenafstand"/>
        <w:rPr>
          <w:b/>
        </w:rPr>
      </w:pPr>
    </w:p>
    <w:p w:rsidR="00BE16E1" w:rsidRDefault="00BE16E1" w:rsidP="00BE16E1">
      <w:pPr>
        <w:pStyle w:val="Geenafstand"/>
        <w:rPr>
          <w:b/>
        </w:rPr>
      </w:pPr>
      <w:r>
        <w:rPr>
          <w:b/>
        </w:rPr>
        <w:t xml:space="preserve">Cut off rate </w:t>
      </w:r>
    </w:p>
    <w:p w:rsidR="00BE16E1" w:rsidRPr="00EF612E" w:rsidRDefault="00BE16E1" w:rsidP="00BE16E1">
      <w:pPr>
        <w:pStyle w:val="Geenafstand"/>
      </w:pPr>
      <w:r w:rsidRPr="00EF612E">
        <w:t>Rendement op betreffende investering ligt onder het minimaal gewenste percentage.</w:t>
      </w:r>
    </w:p>
    <w:p w:rsidR="00BE16E1" w:rsidRPr="00BB1AFA" w:rsidRDefault="00BE16E1" w:rsidP="00BE16E1">
      <w:pPr>
        <w:pStyle w:val="Geenafstand"/>
        <w:rPr>
          <w:b/>
        </w:rPr>
      </w:pPr>
    </w:p>
    <w:p w:rsidR="00BE16E1" w:rsidRPr="00BE16E1" w:rsidRDefault="00BE16E1" w:rsidP="00BE16E1">
      <w:pPr>
        <w:pStyle w:val="Geenafstand"/>
        <w:pBdr>
          <w:bottom w:val="single" w:sz="6" w:space="1" w:color="auto"/>
        </w:pBdr>
        <w:rPr>
          <w:b/>
        </w:rPr>
      </w:pPr>
      <w:r w:rsidRPr="00BE16E1">
        <w:rPr>
          <w:b/>
        </w:rPr>
        <w:t>-D-</w:t>
      </w:r>
    </w:p>
    <w:p w:rsidR="00BE16E1" w:rsidRPr="00764301" w:rsidRDefault="00BE16E1" w:rsidP="00BE16E1">
      <w:pPr>
        <w:pStyle w:val="Geenafstand"/>
        <w:rPr>
          <w:b/>
        </w:rPr>
      </w:pPr>
      <w:r w:rsidRPr="00764301">
        <w:rPr>
          <w:b/>
        </w:rPr>
        <w:t>Disconteren</w:t>
      </w:r>
    </w:p>
    <w:p w:rsidR="00BE16E1" w:rsidRPr="00A24DE7" w:rsidRDefault="00BE16E1" w:rsidP="00BE16E1">
      <w:pPr>
        <w:pStyle w:val="Geenafstand"/>
      </w:pPr>
      <w:r w:rsidRPr="00A24DE7">
        <w:t xml:space="preserve">De </w:t>
      </w:r>
      <w:r w:rsidR="004862C1" w:rsidRPr="00A24DE7">
        <w:t>jaarlijkse</w:t>
      </w:r>
      <w:r w:rsidRPr="00A24DE7">
        <w:t xml:space="preserve"> vrije geldstromen worden tegen de vastgestelde vermogenskostenvoet contant gemaakt naar het</w:t>
      </w:r>
      <w:r>
        <w:t xml:space="preserve"> moment van investeren. De waarde op het moment van investeren is anders dan waarden in de toekomst, daarom worden zij als het ware ‘teruggehaald’.</w:t>
      </w:r>
    </w:p>
    <w:p w:rsidR="00BE16E1" w:rsidRPr="00A24DE7" w:rsidRDefault="00BE16E1" w:rsidP="00BE16E1">
      <w:pPr>
        <w:pStyle w:val="Geenafstand"/>
        <w:rPr>
          <w:b/>
        </w:rPr>
      </w:pPr>
    </w:p>
    <w:p w:rsidR="00BE16E1" w:rsidRPr="00764301" w:rsidRDefault="00BE16E1" w:rsidP="00BE16E1">
      <w:pPr>
        <w:pStyle w:val="Geenafstand"/>
        <w:pBdr>
          <w:bottom w:val="single" w:sz="6" w:space="1" w:color="auto"/>
        </w:pBdr>
        <w:rPr>
          <w:b/>
        </w:rPr>
      </w:pPr>
      <w:r w:rsidRPr="00764301">
        <w:rPr>
          <w:b/>
        </w:rPr>
        <w:t>-E-</w:t>
      </w:r>
    </w:p>
    <w:p w:rsidR="00BE16E1" w:rsidRDefault="00BE16E1" w:rsidP="00BE16E1">
      <w:pPr>
        <w:pStyle w:val="Geenafstand"/>
        <w:rPr>
          <w:b/>
        </w:rPr>
      </w:pPr>
      <w:r w:rsidRPr="00764301">
        <w:rPr>
          <w:b/>
        </w:rPr>
        <w:t>EBIT</w:t>
      </w:r>
    </w:p>
    <w:p w:rsidR="00BE16E1" w:rsidRPr="00764301" w:rsidRDefault="00BE16E1" w:rsidP="00BE16E1">
      <w:pPr>
        <w:pStyle w:val="Geenafstand"/>
      </w:pPr>
      <w:r>
        <w:t xml:space="preserve">Ebit staat voor Earnings Before Interest and Taxes, </w:t>
      </w:r>
      <w:r w:rsidR="004862C1">
        <w:t>oftewel</w:t>
      </w:r>
      <w:r>
        <w:t xml:space="preserve"> bedrijfsresultaat voor aftrek van interest en vpb.</w:t>
      </w:r>
    </w:p>
    <w:p w:rsidR="00BE16E1" w:rsidRPr="00764301" w:rsidRDefault="00BE16E1" w:rsidP="00BE16E1">
      <w:pPr>
        <w:pStyle w:val="Geenafstand"/>
        <w:rPr>
          <w:b/>
        </w:rPr>
      </w:pPr>
    </w:p>
    <w:p w:rsidR="00BE16E1" w:rsidRPr="00055726" w:rsidRDefault="00BE16E1" w:rsidP="00BE16E1">
      <w:pPr>
        <w:pStyle w:val="Geenafstand"/>
        <w:pBdr>
          <w:bottom w:val="single" w:sz="6" w:space="1" w:color="auto"/>
        </w:pBdr>
        <w:rPr>
          <w:b/>
        </w:rPr>
      </w:pPr>
      <w:r w:rsidRPr="00C43E4D">
        <w:rPr>
          <w:b/>
        </w:rPr>
        <w:t>-G-</w:t>
      </w:r>
    </w:p>
    <w:p w:rsidR="00BE16E1" w:rsidRPr="00C43E4D" w:rsidRDefault="00BE16E1" w:rsidP="00BE16E1">
      <w:pPr>
        <w:pStyle w:val="Geenafstand"/>
        <w:rPr>
          <w:b/>
        </w:rPr>
      </w:pPr>
      <w:r>
        <w:rPr>
          <w:b/>
        </w:rPr>
        <w:t>Gevoeligheidsanalyse</w:t>
      </w:r>
    </w:p>
    <w:p w:rsidR="00BE16E1" w:rsidRPr="006A1262" w:rsidRDefault="00BE16E1" w:rsidP="00BE16E1">
      <w:pPr>
        <w:pStyle w:val="Geenafstand"/>
      </w:pPr>
      <w:r w:rsidRPr="006A1262">
        <w:t>Een gevoeligheidsanalyse is de variatie in de output van een model door aanpassing van de input</w:t>
      </w:r>
    </w:p>
    <w:p w:rsidR="00BE16E1" w:rsidRDefault="00BE16E1" w:rsidP="00BE16E1">
      <w:pPr>
        <w:pStyle w:val="Geenafstand"/>
        <w:rPr>
          <w:b/>
        </w:rPr>
      </w:pPr>
    </w:p>
    <w:p w:rsidR="00BE16E1" w:rsidRDefault="00BE16E1" w:rsidP="00BE16E1">
      <w:pPr>
        <w:pStyle w:val="Geenafstand"/>
        <w:pBdr>
          <w:bottom w:val="single" w:sz="6" w:space="1" w:color="auto"/>
        </w:pBdr>
        <w:rPr>
          <w:b/>
        </w:rPr>
      </w:pPr>
      <w:r w:rsidRPr="00764301">
        <w:rPr>
          <w:b/>
        </w:rPr>
        <w:t>-I-</w:t>
      </w:r>
    </w:p>
    <w:p w:rsidR="00BE16E1" w:rsidRDefault="00BE16E1" w:rsidP="00BE16E1">
      <w:pPr>
        <w:pStyle w:val="Geenafstand"/>
        <w:rPr>
          <w:b/>
        </w:rPr>
      </w:pPr>
      <w:r>
        <w:rPr>
          <w:b/>
        </w:rPr>
        <w:t>Interest</w:t>
      </w:r>
    </w:p>
    <w:p w:rsidR="00BE16E1" w:rsidRPr="007941DA" w:rsidRDefault="00BE16E1" w:rsidP="00BE16E1">
      <w:pPr>
        <w:pStyle w:val="Geenafstand"/>
      </w:pPr>
      <w:r>
        <w:t>De vergoeding die de onderneming moet betalen aan de verschaffers van het vreemd vermogen.</w:t>
      </w:r>
    </w:p>
    <w:p w:rsidR="00BE16E1" w:rsidRDefault="00BE16E1" w:rsidP="00BE16E1">
      <w:pPr>
        <w:pStyle w:val="Geenafstand"/>
        <w:rPr>
          <w:b/>
        </w:rPr>
      </w:pPr>
    </w:p>
    <w:p w:rsidR="00BE16E1" w:rsidRPr="00F649CB" w:rsidRDefault="00BE16E1" w:rsidP="00BE16E1">
      <w:pPr>
        <w:pStyle w:val="Geenafstand"/>
        <w:rPr>
          <w:b/>
        </w:rPr>
      </w:pPr>
      <w:r w:rsidRPr="00F649CB">
        <w:rPr>
          <w:b/>
        </w:rPr>
        <w:t>Investering</w:t>
      </w:r>
    </w:p>
    <w:p w:rsidR="00BE16E1" w:rsidRPr="00F649CB" w:rsidRDefault="00BE16E1" w:rsidP="00BE16E1">
      <w:pPr>
        <w:pStyle w:val="Geenafstand"/>
      </w:pPr>
      <w:r>
        <w:t>Uitgave om duurzame activa aan te schaffen, om er in de toekomst geld mee te kunnen verdienen.</w:t>
      </w:r>
    </w:p>
    <w:p w:rsidR="00BE16E1" w:rsidRDefault="00BE16E1" w:rsidP="00BE16E1">
      <w:pPr>
        <w:pStyle w:val="Geenafstand"/>
        <w:rPr>
          <w:b/>
        </w:rPr>
      </w:pPr>
    </w:p>
    <w:p w:rsidR="00BE16E1" w:rsidRDefault="00BE16E1" w:rsidP="00BE16E1">
      <w:pPr>
        <w:pStyle w:val="Geenafstand"/>
        <w:rPr>
          <w:b/>
        </w:rPr>
      </w:pPr>
      <w:r w:rsidRPr="007941DA">
        <w:rPr>
          <w:b/>
        </w:rPr>
        <w:t>IRR</w:t>
      </w:r>
    </w:p>
    <w:p w:rsidR="00BE16E1" w:rsidRPr="007941DA" w:rsidRDefault="00BE16E1" w:rsidP="00BE16E1">
      <w:pPr>
        <w:pStyle w:val="Geenafstand"/>
      </w:pPr>
      <w:r w:rsidRPr="007941DA">
        <w:t>IRR staat voor Internal Rate of Return, d</w:t>
      </w:r>
      <w:r>
        <w:t>it is hetzelfde als de interne rentabiliteit.</w:t>
      </w:r>
    </w:p>
    <w:p w:rsidR="00BE16E1" w:rsidRDefault="00BE16E1" w:rsidP="00BE16E1">
      <w:pPr>
        <w:rPr>
          <w:b/>
        </w:rPr>
      </w:pPr>
      <w:r>
        <w:rPr>
          <w:b/>
        </w:rPr>
        <w:br w:type="page"/>
      </w:r>
    </w:p>
    <w:p w:rsidR="00BE16E1" w:rsidRDefault="00BE16E1" w:rsidP="00BE16E1">
      <w:pPr>
        <w:pStyle w:val="Geenafstand"/>
        <w:pBdr>
          <w:bottom w:val="single" w:sz="6" w:space="1" w:color="auto"/>
        </w:pBdr>
        <w:rPr>
          <w:b/>
        </w:rPr>
      </w:pPr>
      <w:r w:rsidRPr="00E2097E">
        <w:rPr>
          <w:b/>
        </w:rPr>
        <w:lastRenderedPageBreak/>
        <w:t>-L-</w:t>
      </w:r>
    </w:p>
    <w:p w:rsidR="00BE16E1" w:rsidRDefault="00BE16E1" w:rsidP="00BE16E1">
      <w:pPr>
        <w:pStyle w:val="Geenafstand"/>
        <w:rPr>
          <w:b/>
        </w:rPr>
      </w:pPr>
      <w:r>
        <w:rPr>
          <w:b/>
        </w:rPr>
        <w:t>Licentiepartners</w:t>
      </w:r>
    </w:p>
    <w:p w:rsidR="00BE16E1" w:rsidRPr="005D5628" w:rsidRDefault="00BE16E1" w:rsidP="00BE16E1">
      <w:pPr>
        <w:pStyle w:val="Geenafstand"/>
      </w:pPr>
      <w:r>
        <w:t>Licentiepartners zijn de bedrijven die vrachtwagens maken. Met deze licentiepartners worden licentiecontracten afgesloten die nodig zijn, omdat er niet zomaar een model nagemaakt mag worden. Een voorbeeld hiervan is DAF.</w:t>
      </w:r>
    </w:p>
    <w:p w:rsidR="00BE16E1" w:rsidRPr="00E2097E" w:rsidRDefault="00BE16E1" w:rsidP="00BE16E1">
      <w:pPr>
        <w:pStyle w:val="Geenafstand"/>
        <w:rPr>
          <w:b/>
        </w:rPr>
      </w:pPr>
    </w:p>
    <w:p w:rsidR="00BE16E1" w:rsidRDefault="00BE16E1" w:rsidP="00BE16E1">
      <w:pPr>
        <w:pStyle w:val="Geenafstand"/>
        <w:pBdr>
          <w:bottom w:val="single" w:sz="6" w:space="1" w:color="auto"/>
        </w:pBdr>
        <w:rPr>
          <w:b/>
        </w:rPr>
      </w:pPr>
      <w:r w:rsidRPr="00E2097E">
        <w:rPr>
          <w:b/>
        </w:rPr>
        <w:t>-M-</w:t>
      </w:r>
    </w:p>
    <w:p w:rsidR="00BE16E1" w:rsidRPr="00E2097E" w:rsidRDefault="00BE16E1" w:rsidP="00BE16E1">
      <w:pPr>
        <w:pStyle w:val="Geenafstand"/>
        <w:rPr>
          <w:b/>
        </w:rPr>
      </w:pPr>
      <w:r>
        <w:rPr>
          <w:b/>
        </w:rPr>
        <w:t>Matrijzen</w:t>
      </w:r>
    </w:p>
    <w:p w:rsidR="00BE16E1" w:rsidRPr="007A6E4E" w:rsidRDefault="00BE16E1" w:rsidP="00BE16E1">
      <w:pPr>
        <w:pStyle w:val="Geenafstand"/>
      </w:pPr>
      <w:r>
        <w:t>Matrijzen zijn de mallen die benodigd zijn om de miniatuurmodellen in te kunnen vervaardigen.</w:t>
      </w:r>
    </w:p>
    <w:p w:rsidR="00BE16E1" w:rsidRDefault="00BE16E1" w:rsidP="00BE16E1">
      <w:pPr>
        <w:pStyle w:val="Geenafstand"/>
        <w:rPr>
          <w:b/>
        </w:rPr>
      </w:pPr>
    </w:p>
    <w:p w:rsidR="00BE16E1" w:rsidRDefault="00BE16E1" w:rsidP="00BE16E1">
      <w:pPr>
        <w:pStyle w:val="Geenafstand"/>
        <w:pBdr>
          <w:bottom w:val="single" w:sz="6" w:space="1" w:color="auto"/>
        </w:pBdr>
        <w:rPr>
          <w:b/>
        </w:rPr>
      </w:pPr>
      <w:r>
        <w:rPr>
          <w:b/>
        </w:rPr>
        <w:t>-</w:t>
      </w:r>
      <w:r w:rsidRPr="009F57F7">
        <w:rPr>
          <w:b/>
        </w:rPr>
        <w:t>R</w:t>
      </w:r>
      <w:r>
        <w:rPr>
          <w:b/>
        </w:rPr>
        <w:t>-</w:t>
      </w:r>
    </w:p>
    <w:p w:rsidR="00BE16E1" w:rsidRDefault="00BE16E1" w:rsidP="00BE16E1">
      <w:pPr>
        <w:pStyle w:val="Geenafstand"/>
        <w:rPr>
          <w:b/>
        </w:rPr>
      </w:pPr>
      <w:r>
        <w:rPr>
          <w:b/>
        </w:rPr>
        <w:t>Rendabel</w:t>
      </w:r>
    </w:p>
    <w:p w:rsidR="00BE16E1" w:rsidRPr="007A6E4E" w:rsidRDefault="00BE16E1" w:rsidP="00BE16E1">
      <w:pPr>
        <w:pStyle w:val="Geenafstand"/>
      </w:pPr>
      <w:r>
        <w:t>Als een investering meer geld oplevert dan dat het heeft gekost.</w:t>
      </w:r>
    </w:p>
    <w:p w:rsidR="00BE16E1" w:rsidRDefault="00BE16E1" w:rsidP="00BE16E1">
      <w:pPr>
        <w:pStyle w:val="Geenafstand"/>
        <w:rPr>
          <w:b/>
        </w:rPr>
      </w:pPr>
    </w:p>
    <w:p w:rsidR="00BE16E1" w:rsidRDefault="00BE16E1" w:rsidP="00BE16E1">
      <w:pPr>
        <w:pStyle w:val="Geenafstand"/>
        <w:rPr>
          <w:b/>
        </w:rPr>
      </w:pPr>
      <w:r>
        <w:rPr>
          <w:b/>
        </w:rPr>
        <w:t>Rendement</w:t>
      </w:r>
    </w:p>
    <w:p w:rsidR="00BE16E1" w:rsidRPr="007A6E4E" w:rsidRDefault="00BE16E1" w:rsidP="00BE16E1">
      <w:pPr>
        <w:pStyle w:val="Geenafstand"/>
      </w:pPr>
      <w:r>
        <w:t xml:space="preserve">Rendement is de vergoeding die er wordt ontvangen op het bedrag dat is geïnvesteerd. </w:t>
      </w:r>
    </w:p>
    <w:p w:rsidR="00BE16E1" w:rsidRDefault="00BE16E1" w:rsidP="00BE16E1">
      <w:pPr>
        <w:pStyle w:val="Geenafstand"/>
        <w:rPr>
          <w:b/>
        </w:rPr>
      </w:pPr>
    </w:p>
    <w:p w:rsidR="00BE16E1" w:rsidRDefault="00BE16E1" w:rsidP="00BE16E1">
      <w:pPr>
        <w:pStyle w:val="Geenafstand"/>
        <w:rPr>
          <w:b/>
        </w:rPr>
      </w:pPr>
      <w:r>
        <w:rPr>
          <w:b/>
        </w:rPr>
        <w:t>Risico</w:t>
      </w:r>
      <w:r>
        <w:rPr>
          <w:rStyle w:val="Voetnootmarkering"/>
          <w:b/>
        </w:rPr>
        <w:footnoteReference w:id="7"/>
      </w:r>
    </w:p>
    <w:p w:rsidR="00BE16E1" w:rsidRPr="007A6E4E" w:rsidRDefault="004862C1" w:rsidP="00BE16E1">
      <w:pPr>
        <w:pStyle w:val="Geenafstand"/>
      </w:pPr>
      <w:r>
        <w:t xml:space="preserve">Onzekerheid </w:t>
      </w:r>
      <w:r w:rsidR="00BE16E1">
        <w:t>met betrekking tot de waarde van activa of van toekomstige kasstromen die voortvloeien uit het bezit van activa.</w:t>
      </w:r>
    </w:p>
    <w:p w:rsidR="00BE16E1" w:rsidRDefault="00BE16E1" w:rsidP="00BE16E1">
      <w:pPr>
        <w:pStyle w:val="Geenafstand"/>
        <w:rPr>
          <w:b/>
        </w:rPr>
      </w:pPr>
    </w:p>
    <w:p w:rsidR="00BE16E1" w:rsidRDefault="00BE16E1" w:rsidP="00BE16E1">
      <w:pPr>
        <w:pStyle w:val="Geenafstand"/>
        <w:pBdr>
          <w:bottom w:val="single" w:sz="6" w:space="1" w:color="auto"/>
        </w:pBdr>
        <w:rPr>
          <w:b/>
        </w:rPr>
      </w:pPr>
      <w:r>
        <w:rPr>
          <w:b/>
        </w:rPr>
        <w:t>-</w:t>
      </w:r>
      <w:r w:rsidRPr="009F57F7">
        <w:rPr>
          <w:b/>
        </w:rPr>
        <w:t>S</w:t>
      </w:r>
      <w:r>
        <w:rPr>
          <w:b/>
        </w:rPr>
        <w:t>-</w:t>
      </w:r>
    </w:p>
    <w:p w:rsidR="00BE16E1" w:rsidRDefault="00BE16E1" w:rsidP="00BE16E1">
      <w:pPr>
        <w:pStyle w:val="Geenafstand"/>
        <w:rPr>
          <w:b/>
        </w:rPr>
      </w:pPr>
      <w:r>
        <w:rPr>
          <w:b/>
        </w:rPr>
        <w:t>Succesvol</w:t>
      </w:r>
    </w:p>
    <w:p w:rsidR="00BE16E1" w:rsidRDefault="00BE16E1" w:rsidP="00BE16E1">
      <w:pPr>
        <w:pStyle w:val="Geenafstand"/>
      </w:pPr>
      <w:r>
        <w:t>Een investering is succesvol als het waarde toevoegt aan de onderneming.</w:t>
      </w:r>
    </w:p>
    <w:p w:rsidR="00BE16E1" w:rsidRDefault="00BE16E1" w:rsidP="00BE16E1">
      <w:pPr>
        <w:pStyle w:val="Geenafstand"/>
      </w:pPr>
    </w:p>
    <w:p w:rsidR="00BE16E1" w:rsidRPr="006A1262" w:rsidRDefault="00BE16E1" w:rsidP="00BE16E1">
      <w:pPr>
        <w:pStyle w:val="Geenafstand"/>
        <w:rPr>
          <w:b/>
        </w:rPr>
      </w:pPr>
      <w:r>
        <w:rPr>
          <w:b/>
        </w:rPr>
        <w:t>Sensitivity Analysis</w:t>
      </w:r>
    </w:p>
    <w:p w:rsidR="00BE16E1" w:rsidRDefault="00BE16E1" w:rsidP="00BE16E1">
      <w:pPr>
        <w:pStyle w:val="Geenafstand"/>
      </w:pPr>
      <w:r>
        <w:t>Zie gevoeligheidsanalyse.</w:t>
      </w:r>
    </w:p>
    <w:p w:rsidR="00BE16E1" w:rsidRDefault="00BE16E1" w:rsidP="00BE16E1">
      <w:pPr>
        <w:pStyle w:val="Geenafstand"/>
        <w:rPr>
          <w:b/>
        </w:rPr>
      </w:pPr>
    </w:p>
    <w:p w:rsidR="00BE16E1" w:rsidRDefault="00BE16E1" w:rsidP="00BE16E1">
      <w:pPr>
        <w:pStyle w:val="Geenafstand"/>
        <w:pBdr>
          <w:bottom w:val="single" w:sz="6" w:space="1" w:color="auto"/>
        </w:pBdr>
        <w:rPr>
          <w:b/>
        </w:rPr>
      </w:pPr>
      <w:r>
        <w:rPr>
          <w:b/>
        </w:rPr>
        <w:t>-</w:t>
      </w:r>
      <w:r w:rsidRPr="009F57F7">
        <w:rPr>
          <w:b/>
        </w:rPr>
        <w:t>T</w:t>
      </w:r>
      <w:r>
        <w:rPr>
          <w:b/>
        </w:rPr>
        <w:t>-</w:t>
      </w:r>
    </w:p>
    <w:p w:rsidR="00BE16E1" w:rsidRDefault="00BE16E1" w:rsidP="00BE16E1">
      <w:pPr>
        <w:pStyle w:val="Geenafstand"/>
        <w:rPr>
          <w:b/>
        </w:rPr>
      </w:pPr>
      <w:r>
        <w:rPr>
          <w:b/>
        </w:rPr>
        <w:t>Tijdswaarde van geld</w:t>
      </w:r>
    </w:p>
    <w:p w:rsidR="00BE16E1" w:rsidRPr="00DB1663" w:rsidRDefault="00BE16E1" w:rsidP="00BE16E1">
      <w:pPr>
        <w:pStyle w:val="Geenafstand"/>
      </w:pPr>
      <w:r>
        <w:t>Tijdswaarde van geld is d</w:t>
      </w:r>
      <w:r w:rsidR="00AF3B3F">
        <w:t>e reële rente. Geld van nu heeft op</w:t>
      </w:r>
      <w:r>
        <w:t xml:space="preserve"> een later tijdstip </w:t>
      </w:r>
      <w:r w:rsidR="00AF3B3F">
        <w:t xml:space="preserve">een andere </w:t>
      </w:r>
      <w:r>
        <w:t>waard</w:t>
      </w:r>
      <w:r w:rsidR="00AF3B3F">
        <w:t>e</w:t>
      </w:r>
      <w:r>
        <w:t>.</w:t>
      </w:r>
    </w:p>
    <w:p w:rsidR="00BE16E1" w:rsidRDefault="00BE16E1" w:rsidP="00BE16E1">
      <w:pPr>
        <w:pStyle w:val="Geenafstand"/>
        <w:rPr>
          <w:b/>
        </w:rPr>
      </w:pPr>
    </w:p>
    <w:p w:rsidR="00BE16E1" w:rsidRDefault="00BE16E1" w:rsidP="00BE16E1">
      <w:pPr>
        <w:pStyle w:val="Geenafstand"/>
        <w:pBdr>
          <w:bottom w:val="single" w:sz="6" w:space="1" w:color="auto"/>
        </w:pBdr>
        <w:rPr>
          <w:b/>
        </w:rPr>
      </w:pPr>
      <w:r>
        <w:rPr>
          <w:b/>
        </w:rPr>
        <w:t>-</w:t>
      </w:r>
      <w:r w:rsidRPr="009F57F7">
        <w:rPr>
          <w:b/>
        </w:rPr>
        <w:t>V</w:t>
      </w:r>
      <w:r>
        <w:rPr>
          <w:b/>
        </w:rPr>
        <w:t>-</w:t>
      </w:r>
    </w:p>
    <w:p w:rsidR="00BE16E1" w:rsidRDefault="00BE16E1" w:rsidP="00BE16E1">
      <w:pPr>
        <w:pStyle w:val="Geenafstand"/>
        <w:rPr>
          <w:b/>
        </w:rPr>
      </w:pPr>
      <w:r>
        <w:rPr>
          <w:b/>
        </w:rPr>
        <w:t>Vermogenskostenvoet</w:t>
      </w:r>
      <w:r>
        <w:rPr>
          <w:rStyle w:val="Voetnootmarkering"/>
          <w:b/>
        </w:rPr>
        <w:footnoteReference w:id="8"/>
      </w:r>
    </w:p>
    <w:p w:rsidR="00BE16E1" w:rsidRPr="00DB1663" w:rsidRDefault="00BE16E1" w:rsidP="00BE16E1">
      <w:pPr>
        <w:pStyle w:val="Geenafstand"/>
      </w:pPr>
      <w:r>
        <w:t>De vermogenskostenvoet is de rendementseis die de directie stelt aan het totale vermogen. Het rentepercentage dat de directie gebruikt om een redelijke vergoeding voor het totale vermogen van de onderneming vast te stellen.</w:t>
      </w:r>
    </w:p>
    <w:p w:rsidR="00BE16E1" w:rsidRDefault="00BE16E1" w:rsidP="00BE16E1">
      <w:pPr>
        <w:pStyle w:val="Geenafstand"/>
        <w:rPr>
          <w:b/>
        </w:rPr>
      </w:pPr>
    </w:p>
    <w:p w:rsidR="00BE16E1" w:rsidRPr="00BE16E1" w:rsidRDefault="00BE16E1" w:rsidP="00BE16E1">
      <w:pPr>
        <w:pStyle w:val="Geenafstand"/>
        <w:pBdr>
          <w:bottom w:val="single" w:sz="6" w:space="1" w:color="auto"/>
        </w:pBdr>
        <w:rPr>
          <w:b/>
          <w:lang w:val="en-US"/>
        </w:rPr>
      </w:pPr>
      <w:r w:rsidRPr="00BE16E1">
        <w:rPr>
          <w:b/>
          <w:lang w:val="en-US"/>
        </w:rPr>
        <w:t>-W-</w:t>
      </w:r>
    </w:p>
    <w:p w:rsidR="00BE16E1" w:rsidRPr="00BE16E1" w:rsidRDefault="00BE16E1" w:rsidP="00BE16E1">
      <w:pPr>
        <w:pStyle w:val="Geenafstand"/>
        <w:rPr>
          <w:b/>
          <w:lang w:val="en-US"/>
        </w:rPr>
      </w:pPr>
      <w:r w:rsidRPr="00BE16E1">
        <w:rPr>
          <w:b/>
          <w:lang w:val="en-US"/>
        </w:rPr>
        <w:t>WACC</w:t>
      </w:r>
    </w:p>
    <w:p w:rsidR="002A2712" w:rsidRDefault="00BE16E1" w:rsidP="00BE16E1">
      <w:pPr>
        <w:pStyle w:val="Geenafstand"/>
      </w:pPr>
      <w:r w:rsidRPr="007940CA">
        <w:rPr>
          <w:lang w:val="en-US"/>
        </w:rPr>
        <w:t xml:space="preserve">WACC staat voor Weighted Average Cost of Capital. </w:t>
      </w:r>
      <w:r>
        <w:t>De WACC is een andere benaming voor vermogenskostenvoet.</w:t>
      </w:r>
    </w:p>
    <w:p w:rsidR="002A2712" w:rsidRDefault="002A2712">
      <w:r>
        <w:br w:type="page"/>
      </w:r>
    </w:p>
    <w:p w:rsidR="00BE16E1" w:rsidRDefault="002A2712" w:rsidP="002A2712">
      <w:pPr>
        <w:pStyle w:val="Kop1"/>
      </w:pPr>
      <w:bookmarkStart w:id="113" w:name="_Toc295397859"/>
      <w:r>
        <w:lastRenderedPageBreak/>
        <w:t>Bijlagen</w:t>
      </w:r>
      <w:bookmarkEnd w:id="113"/>
    </w:p>
    <w:p w:rsidR="00BE16E1" w:rsidRDefault="00BE16E1" w:rsidP="00BE16E1">
      <w:pPr>
        <w:pStyle w:val="Geenafstand"/>
        <w:rPr>
          <w:b/>
        </w:rPr>
      </w:pPr>
      <w:r w:rsidRPr="007940CA">
        <w:rPr>
          <w:b/>
        </w:rPr>
        <w:t xml:space="preserve"> </w:t>
      </w:r>
    </w:p>
    <w:p w:rsidR="003E6156" w:rsidRPr="00B12511" w:rsidRDefault="003E6156" w:rsidP="00BE16E1">
      <w:pPr>
        <w:pStyle w:val="Geenafstand"/>
        <w:rPr>
          <w:b/>
        </w:rPr>
      </w:pPr>
      <w:r w:rsidRPr="00B12511">
        <w:rPr>
          <w:b/>
        </w:rPr>
        <w:t>Bijlage I</w:t>
      </w:r>
      <w:r w:rsidRPr="00B12511">
        <w:rPr>
          <w:b/>
        </w:rPr>
        <w:tab/>
      </w:r>
      <w:r w:rsidRPr="00B12511">
        <w:t>Investeringen + afschrijvingen</w:t>
      </w:r>
    </w:p>
    <w:p w:rsidR="003E6156" w:rsidRPr="00B12511" w:rsidRDefault="003E6156" w:rsidP="00BE16E1">
      <w:pPr>
        <w:pStyle w:val="Geenafstand"/>
        <w:rPr>
          <w:b/>
        </w:rPr>
      </w:pPr>
      <w:r w:rsidRPr="00B12511">
        <w:rPr>
          <w:b/>
        </w:rPr>
        <w:t>Bijlage II</w:t>
      </w:r>
      <w:r w:rsidRPr="00B12511">
        <w:rPr>
          <w:b/>
        </w:rPr>
        <w:tab/>
      </w:r>
      <w:r w:rsidRPr="00B12511">
        <w:t>Overzicht omzet</w:t>
      </w:r>
    </w:p>
    <w:p w:rsidR="003E6156" w:rsidRPr="00B12511" w:rsidRDefault="003E6156" w:rsidP="00A228DC">
      <w:pPr>
        <w:pStyle w:val="Geenafstand"/>
        <w:rPr>
          <w:b/>
        </w:rPr>
      </w:pPr>
      <w:r w:rsidRPr="00B12511">
        <w:rPr>
          <w:b/>
        </w:rPr>
        <w:t>Bijlage III</w:t>
      </w:r>
      <w:r w:rsidRPr="00B12511">
        <w:rPr>
          <w:b/>
        </w:rPr>
        <w:tab/>
      </w:r>
      <w:r w:rsidRPr="00B12511">
        <w:t>Overzicht kostprijs</w:t>
      </w:r>
    </w:p>
    <w:p w:rsidR="003E6156" w:rsidRPr="00B12511" w:rsidRDefault="003E6156" w:rsidP="00A228DC">
      <w:pPr>
        <w:pStyle w:val="Geenafstand"/>
      </w:pPr>
      <w:r w:rsidRPr="00B12511">
        <w:rPr>
          <w:b/>
        </w:rPr>
        <w:t>Bijlage IV</w:t>
      </w:r>
      <w:r w:rsidRPr="00B12511">
        <w:rPr>
          <w:b/>
        </w:rPr>
        <w:tab/>
      </w:r>
      <w:r w:rsidRPr="00B12511">
        <w:t>Cashflow berekening</w:t>
      </w:r>
      <w:r w:rsidR="009A2B79" w:rsidRPr="00B12511">
        <w:t>en</w:t>
      </w:r>
    </w:p>
    <w:p w:rsidR="003E6156" w:rsidRPr="00B12511" w:rsidRDefault="003E6156" w:rsidP="00A228DC">
      <w:pPr>
        <w:pStyle w:val="Geenafstand"/>
        <w:rPr>
          <w:lang w:val="en-US"/>
        </w:rPr>
      </w:pPr>
      <w:r w:rsidRPr="00B12511">
        <w:rPr>
          <w:b/>
          <w:lang w:val="en-US"/>
        </w:rPr>
        <w:t>Bijlage V</w:t>
      </w:r>
      <w:r w:rsidRPr="00B12511">
        <w:rPr>
          <w:b/>
          <w:lang w:val="en-US"/>
        </w:rPr>
        <w:tab/>
      </w:r>
      <w:r w:rsidRPr="00B12511">
        <w:rPr>
          <w:lang w:val="en-US"/>
        </w:rPr>
        <w:t>Overzicht Cashflows</w:t>
      </w:r>
    </w:p>
    <w:p w:rsidR="00A228DC" w:rsidRPr="00B12511" w:rsidRDefault="003E6156" w:rsidP="00A228DC">
      <w:pPr>
        <w:pStyle w:val="Geenafstand"/>
        <w:rPr>
          <w:rFonts w:eastAsia="Times New Roman" w:cs="Times New Roman"/>
          <w:color w:val="000000"/>
          <w:lang w:val="en-US" w:eastAsia="nl-NL"/>
        </w:rPr>
      </w:pPr>
      <w:r w:rsidRPr="00B12511">
        <w:rPr>
          <w:b/>
          <w:lang w:val="en-US"/>
        </w:rPr>
        <w:t>Bijlage VI</w:t>
      </w:r>
      <w:r w:rsidRPr="00B12511">
        <w:rPr>
          <w:b/>
          <w:lang w:val="en-US"/>
        </w:rPr>
        <w:tab/>
      </w:r>
      <w:r w:rsidR="00A228DC" w:rsidRPr="00B12511">
        <w:rPr>
          <w:rFonts w:eastAsia="Times New Roman" w:cs="Times New Roman"/>
          <w:color w:val="000000"/>
          <w:lang w:val="en-US" w:eastAsia="nl-NL"/>
        </w:rPr>
        <w:t>Weighted Average Cost Of Capital (WACC)</w:t>
      </w:r>
    </w:p>
    <w:p w:rsidR="003E6156" w:rsidRPr="00B12511" w:rsidRDefault="003E6156" w:rsidP="00A228DC">
      <w:pPr>
        <w:pStyle w:val="Geenafstand"/>
        <w:rPr>
          <w:b/>
        </w:rPr>
      </w:pPr>
      <w:r w:rsidRPr="00B12511">
        <w:rPr>
          <w:b/>
        </w:rPr>
        <w:t>Bijlage VII</w:t>
      </w:r>
      <w:r w:rsidRPr="00B12511">
        <w:rPr>
          <w:b/>
        </w:rPr>
        <w:tab/>
      </w:r>
      <w:r w:rsidRPr="00B12511">
        <w:t>Sensitivity Analysis</w:t>
      </w:r>
    </w:p>
    <w:p w:rsidR="003E6156" w:rsidRPr="00B12511" w:rsidRDefault="003E6156" w:rsidP="00A228DC">
      <w:pPr>
        <w:pStyle w:val="Geenafstand"/>
        <w:rPr>
          <w:b/>
        </w:rPr>
      </w:pPr>
      <w:r w:rsidRPr="00B12511">
        <w:rPr>
          <w:b/>
        </w:rPr>
        <w:t>Bijlage VIII</w:t>
      </w:r>
      <w:r w:rsidRPr="00B12511">
        <w:rPr>
          <w:b/>
        </w:rPr>
        <w:tab/>
      </w:r>
      <w:r w:rsidRPr="00B12511">
        <w:t xml:space="preserve">Netto contante waarde </w:t>
      </w:r>
      <w:r w:rsidR="00461D03" w:rsidRPr="00B12511">
        <w:t xml:space="preserve">methode </w:t>
      </w:r>
      <w:r w:rsidRPr="00B12511">
        <w:t>berekeningen</w:t>
      </w:r>
    </w:p>
    <w:p w:rsidR="003E6156" w:rsidRPr="00B12511" w:rsidRDefault="003E6156" w:rsidP="00A228DC">
      <w:pPr>
        <w:pStyle w:val="Geenafstand"/>
      </w:pPr>
      <w:r w:rsidRPr="00B12511">
        <w:rPr>
          <w:b/>
        </w:rPr>
        <w:t>Bijlage IX</w:t>
      </w:r>
      <w:r w:rsidRPr="00B12511">
        <w:rPr>
          <w:b/>
        </w:rPr>
        <w:tab/>
      </w:r>
      <w:r w:rsidRPr="00B12511">
        <w:t>Economische terugverdienperiode berekeningen</w:t>
      </w:r>
    </w:p>
    <w:p w:rsidR="003E6156" w:rsidRPr="00B12511" w:rsidRDefault="003E6156" w:rsidP="00BE16E1">
      <w:pPr>
        <w:pStyle w:val="Geenafstand"/>
        <w:rPr>
          <w:b/>
        </w:rPr>
      </w:pPr>
      <w:r w:rsidRPr="00B12511">
        <w:rPr>
          <w:b/>
        </w:rPr>
        <w:t>Bijlage X</w:t>
      </w:r>
      <w:r w:rsidRPr="00B12511">
        <w:rPr>
          <w:b/>
        </w:rPr>
        <w:tab/>
      </w:r>
      <w:r w:rsidRPr="00B12511">
        <w:t>Interne rentabiliteit berekeningen</w:t>
      </w:r>
    </w:p>
    <w:p w:rsidR="003E6156" w:rsidRPr="003E6156" w:rsidRDefault="003E6156" w:rsidP="00BE16E1">
      <w:pPr>
        <w:pStyle w:val="Geenafstand"/>
      </w:pPr>
      <w:r w:rsidRPr="00B12511">
        <w:rPr>
          <w:b/>
        </w:rPr>
        <w:t>Bijlage XI</w:t>
      </w:r>
      <w:r w:rsidRPr="00B12511">
        <w:rPr>
          <w:b/>
        </w:rPr>
        <w:tab/>
      </w:r>
      <w:r w:rsidRPr="00B12511">
        <w:t>Boekhoudkundige terugverdienperiode berekeningen</w:t>
      </w:r>
    </w:p>
    <w:p w:rsidR="00BE16E1" w:rsidRPr="00BE16E1" w:rsidRDefault="00BE16E1" w:rsidP="00BE16E1"/>
    <w:p w:rsidR="00BE16E1" w:rsidRPr="00BE16E1" w:rsidRDefault="00BE16E1" w:rsidP="00BE16E1"/>
    <w:sectPr w:rsidR="00BE16E1" w:rsidRPr="00BE16E1" w:rsidSect="00D94044">
      <w:pgSz w:w="11906" w:h="16838"/>
      <w:pgMar w:top="1440" w:right="1077" w:bottom="1440" w:left="1077"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A4" w:rsidRDefault="000371A4" w:rsidP="003D07C8">
      <w:pPr>
        <w:spacing w:after="0" w:line="240" w:lineRule="auto"/>
      </w:pPr>
      <w:r>
        <w:separator/>
      </w:r>
    </w:p>
  </w:endnote>
  <w:endnote w:type="continuationSeparator" w:id="0">
    <w:p w:rsidR="000371A4" w:rsidRDefault="000371A4" w:rsidP="003D0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972"/>
      <w:docPartObj>
        <w:docPartGallery w:val="Page Numbers (Bottom of Page)"/>
        <w:docPartUnique/>
      </w:docPartObj>
    </w:sdtPr>
    <w:sdtContent>
      <w:p w:rsidR="00C321BD" w:rsidRDefault="00040F3C">
        <w:pPr>
          <w:pStyle w:val="Voettekst"/>
          <w:jc w:val="right"/>
        </w:pPr>
        <w:fldSimple w:instr=" PAGE   \* MERGEFORMAT ">
          <w:r w:rsidR="0099282B">
            <w:rPr>
              <w:noProof/>
            </w:rPr>
            <w:t>3</w:t>
          </w:r>
        </w:fldSimple>
      </w:p>
    </w:sdtContent>
  </w:sdt>
  <w:p w:rsidR="00E76808" w:rsidRDefault="00E768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A4" w:rsidRDefault="000371A4" w:rsidP="003D07C8">
      <w:pPr>
        <w:spacing w:after="0" w:line="240" w:lineRule="auto"/>
      </w:pPr>
      <w:r>
        <w:separator/>
      </w:r>
    </w:p>
  </w:footnote>
  <w:footnote w:type="continuationSeparator" w:id="0">
    <w:p w:rsidR="000371A4" w:rsidRDefault="000371A4" w:rsidP="003D07C8">
      <w:pPr>
        <w:spacing w:after="0" w:line="240" w:lineRule="auto"/>
      </w:pPr>
      <w:r>
        <w:continuationSeparator/>
      </w:r>
    </w:p>
  </w:footnote>
  <w:footnote w:id="1">
    <w:p w:rsidR="000F1C67" w:rsidRPr="007C4840" w:rsidRDefault="000F1C67">
      <w:pPr>
        <w:pStyle w:val="Voetnoottekst"/>
        <w:rPr>
          <w:sz w:val="16"/>
          <w:szCs w:val="16"/>
        </w:rPr>
      </w:pPr>
      <w:r w:rsidRPr="007C4840">
        <w:rPr>
          <w:rStyle w:val="Voetnootmarkering"/>
          <w:sz w:val="16"/>
          <w:szCs w:val="16"/>
        </w:rPr>
        <w:footnoteRef/>
      </w:r>
      <w:r w:rsidRPr="007C4840">
        <w:rPr>
          <w:sz w:val="16"/>
          <w:szCs w:val="16"/>
        </w:rPr>
        <w:t xml:space="preserve"> </w:t>
      </w:r>
      <w:hyperlink r:id="rId1" w:history="1">
        <w:r w:rsidRPr="007C4840">
          <w:rPr>
            <w:rStyle w:val="Hyperlink"/>
            <w:sz w:val="16"/>
            <w:szCs w:val="16"/>
          </w:rPr>
          <w:t>www.wsi-models.com</w:t>
        </w:r>
      </w:hyperlink>
    </w:p>
  </w:footnote>
  <w:footnote w:id="2">
    <w:p w:rsidR="000F1C67" w:rsidRPr="007C4840" w:rsidRDefault="000F1C67">
      <w:pPr>
        <w:pStyle w:val="Voetnoottekst"/>
        <w:rPr>
          <w:sz w:val="16"/>
          <w:szCs w:val="16"/>
        </w:rPr>
      </w:pPr>
      <w:r w:rsidRPr="007C4840">
        <w:rPr>
          <w:rStyle w:val="Voetnootmarkering"/>
          <w:sz w:val="16"/>
          <w:szCs w:val="16"/>
        </w:rPr>
        <w:footnoteRef/>
      </w:r>
      <w:r w:rsidRPr="007C4840">
        <w:rPr>
          <w:sz w:val="16"/>
          <w:szCs w:val="16"/>
        </w:rPr>
        <w:t xml:space="preserve"> Beslissingen en planning – Wolters Noordhoff, Druk 2, ISBN 90-01-03425 blz. 18</w:t>
      </w:r>
    </w:p>
  </w:footnote>
  <w:footnote w:id="3">
    <w:p w:rsidR="000F1C67" w:rsidRPr="007C4840" w:rsidRDefault="000F1C67" w:rsidP="007C4840">
      <w:pPr>
        <w:pStyle w:val="Voetnoottekst"/>
        <w:rPr>
          <w:sz w:val="16"/>
          <w:szCs w:val="16"/>
        </w:rPr>
      </w:pPr>
      <w:r w:rsidRPr="007C4840">
        <w:rPr>
          <w:rStyle w:val="Voetnootmarkering"/>
          <w:sz w:val="16"/>
          <w:szCs w:val="16"/>
        </w:rPr>
        <w:footnoteRef/>
      </w:r>
      <w:r w:rsidRPr="007C4840">
        <w:rPr>
          <w:sz w:val="16"/>
          <w:szCs w:val="16"/>
        </w:rPr>
        <w:t xml:space="preserve"> Financiële rekenkunde en Beslissingscalculaties – Wolters Noordhoff, Druk 4 ISBN 90-01-09407-4 blz. 176</w:t>
      </w:r>
    </w:p>
  </w:footnote>
  <w:footnote w:id="4">
    <w:p w:rsidR="000F1C67" w:rsidRPr="007C4840" w:rsidRDefault="000F1C67">
      <w:pPr>
        <w:pStyle w:val="Voetnoottekst"/>
        <w:rPr>
          <w:sz w:val="16"/>
          <w:szCs w:val="16"/>
        </w:rPr>
      </w:pPr>
      <w:r w:rsidRPr="007C4840">
        <w:rPr>
          <w:rStyle w:val="Voetnootmarkering"/>
          <w:sz w:val="16"/>
          <w:szCs w:val="16"/>
        </w:rPr>
        <w:footnoteRef/>
      </w:r>
      <w:r w:rsidRPr="007C4840">
        <w:rPr>
          <w:sz w:val="16"/>
          <w:szCs w:val="16"/>
        </w:rPr>
        <w:t xml:space="preserve"> Financiële rekenkunde en Beslissingscalculaties – wolters Noordhoff, Druk 4, ISBN 90-01-09407-4 blz.177</w:t>
      </w:r>
    </w:p>
  </w:footnote>
  <w:footnote w:id="5">
    <w:p w:rsidR="000F1C67" w:rsidRPr="00A03AF6" w:rsidRDefault="000F1C67">
      <w:pPr>
        <w:pStyle w:val="Voetnoottekst"/>
        <w:rPr>
          <w:sz w:val="16"/>
          <w:szCs w:val="16"/>
        </w:rPr>
      </w:pPr>
      <w:r w:rsidRPr="00A03AF6">
        <w:rPr>
          <w:rStyle w:val="Voetnootmarkering"/>
          <w:sz w:val="16"/>
          <w:szCs w:val="16"/>
        </w:rPr>
        <w:footnoteRef/>
      </w:r>
      <w:r w:rsidRPr="00A03AF6">
        <w:rPr>
          <w:sz w:val="16"/>
          <w:szCs w:val="16"/>
        </w:rPr>
        <w:t xml:space="preserve"> Investeringsselectie – Pearson Education Benelux, druk 1, ISBN 90-430-0996-2 blz. 34</w:t>
      </w:r>
    </w:p>
  </w:footnote>
  <w:footnote w:id="6">
    <w:p w:rsidR="000F1C67" w:rsidRPr="00C14B7E" w:rsidRDefault="000F1C67" w:rsidP="00BE16E1">
      <w:pPr>
        <w:pStyle w:val="Voetnoottekst"/>
        <w:rPr>
          <w:sz w:val="16"/>
          <w:szCs w:val="16"/>
        </w:rPr>
      </w:pPr>
      <w:r w:rsidRPr="00C14B7E">
        <w:rPr>
          <w:rStyle w:val="Voetnootmarkering"/>
          <w:sz w:val="16"/>
          <w:szCs w:val="16"/>
        </w:rPr>
        <w:footnoteRef/>
      </w:r>
      <w:r w:rsidRPr="00C14B7E">
        <w:rPr>
          <w:sz w:val="16"/>
          <w:szCs w:val="16"/>
        </w:rPr>
        <w:t xml:space="preserve"> </w:t>
      </w:r>
      <w:hyperlink r:id="rId2" w:history="1">
        <w:r w:rsidRPr="00C14B7E">
          <w:rPr>
            <w:rStyle w:val="Hyperlink"/>
            <w:sz w:val="16"/>
            <w:szCs w:val="16"/>
          </w:rPr>
          <w:t>http://www.corporatesearch.nl/begrippen</w:t>
        </w:r>
      </w:hyperlink>
    </w:p>
  </w:footnote>
  <w:footnote w:id="7">
    <w:p w:rsidR="000F1C67" w:rsidRPr="00C14B7E" w:rsidRDefault="000F1C67" w:rsidP="00BE16E1">
      <w:pPr>
        <w:pStyle w:val="Voetnoottekst"/>
        <w:rPr>
          <w:sz w:val="16"/>
          <w:szCs w:val="16"/>
        </w:rPr>
      </w:pPr>
      <w:r w:rsidRPr="00C14B7E">
        <w:rPr>
          <w:rStyle w:val="Voetnootmarkering"/>
          <w:sz w:val="16"/>
          <w:szCs w:val="16"/>
        </w:rPr>
        <w:footnoteRef/>
      </w:r>
      <w:r w:rsidRPr="00C14B7E">
        <w:rPr>
          <w:sz w:val="16"/>
          <w:szCs w:val="16"/>
        </w:rPr>
        <w:t xml:space="preserve"> </w:t>
      </w:r>
      <w:hyperlink r:id="rId3" w:history="1">
        <w:r w:rsidRPr="00C14B7E">
          <w:rPr>
            <w:rStyle w:val="Hyperlink"/>
            <w:sz w:val="16"/>
            <w:szCs w:val="16"/>
          </w:rPr>
          <w:t>http://www.fons-vernooij.nl</w:t>
        </w:r>
      </w:hyperlink>
      <w:r w:rsidRPr="00C14B7E">
        <w:rPr>
          <w:sz w:val="16"/>
          <w:szCs w:val="16"/>
        </w:rPr>
        <w:t xml:space="preserve"> – bedrijfseconomische begrippen</w:t>
      </w:r>
    </w:p>
  </w:footnote>
  <w:footnote w:id="8">
    <w:p w:rsidR="000F1C67" w:rsidRPr="00C14B7E" w:rsidRDefault="000F1C67" w:rsidP="00BE16E1">
      <w:pPr>
        <w:pStyle w:val="Voetnoottekst"/>
        <w:rPr>
          <w:sz w:val="16"/>
          <w:szCs w:val="16"/>
        </w:rPr>
      </w:pPr>
      <w:r w:rsidRPr="00C14B7E">
        <w:rPr>
          <w:rStyle w:val="Voetnootmarkering"/>
          <w:sz w:val="16"/>
          <w:szCs w:val="16"/>
        </w:rPr>
        <w:footnoteRef/>
      </w:r>
      <w:r w:rsidRPr="00C14B7E">
        <w:rPr>
          <w:sz w:val="16"/>
          <w:szCs w:val="16"/>
        </w:rPr>
        <w:t xml:space="preserve"> </w:t>
      </w:r>
      <w:hyperlink r:id="rId4" w:history="1">
        <w:r w:rsidRPr="00C14B7E">
          <w:rPr>
            <w:rStyle w:val="Hyperlink"/>
            <w:sz w:val="16"/>
            <w:szCs w:val="16"/>
          </w:rPr>
          <w:t>http://www.corporatesearch.nl/begrippen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C0"/>
    <w:multiLevelType w:val="hybridMultilevel"/>
    <w:tmpl w:val="55FC1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9D1EE2"/>
    <w:multiLevelType w:val="hybridMultilevel"/>
    <w:tmpl w:val="DD4AF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313273"/>
    <w:multiLevelType w:val="hybridMultilevel"/>
    <w:tmpl w:val="698EE73A"/>
    <w:lvl w:ilvl="0" w:tplc="EE7E167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8324BB"/>
    <w:multiLevelType w:val="multilevel"/>
    <w:tmpl w:val="5AB8A8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E70299"/>
    <w:multiLevelType w:val="multilevel"/>
    <w:tmpl w:val="A470C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FA91339"/>
    <w:multiLevelType w:val="multilevel"/>
    <w:tmpl w:val="A850B5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028330E"/>
    <w:multiLevelType w:val="multilevel"/>
    <w:tmpl w:val="A850B5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077B6D"/>
    <w:multiLevelType w:val="multilevel"/>
    <w:tmpl w:val="A30CA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CD67836"/>
    <w:multiLevelType w:val="hybridMultilevel"/>
    <w:tmpl w:val="2700A0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4A34222"/>
    <w:multiLevelType w:val="multilevel"/>
    <w:tmpl w:val="AF248D52"/>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0">
    <w:nsid w:val="55D0519A"/>
    <w:multiLevelType w:val="hybridMultilevel"/>
    <w:tmpl w:val="A70C1E58"/>
    <w:lvl w:ilvl="0" w:tplc="8EEECF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FF3C69"/>
    <w:multiLevelType w:val="hybridMultilevel"/>
    <w:tmpl w:val="B9A45DCA"/>
    <w:lvl w:ilvl="0" w:tplc="99500C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1B61310"/>
    <w:multiLevelType w:val="hybridMultilevel"/>
    <w:tmpl w:val="18ACD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88562DD"/>
    <w:multiLevelType w:val="hybridMultilevel"/>
    <w:tmpl w:val="F5240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5"/>
  </w:num>
  <w:num w:numId="6">
    <w:abstractNumId w:val="3"/>
  </w:num>
  <w:num w:numId="7">
    <w:abstractNumId w:val="13"/>
  </w:num>
  <w:num w:numId="8">
    <w:abstractNumId w:val="0"/>
  </w:num>
  <w:num w:numId="9">
    <w:abstractNumId w:val="12"/>
  </w:num>
  <w:num w:numId="10">
    <w:abstractNumId w:val="2"/>
  </w:num>
  <w:num w:numId="11">
    <w:abstractNumId w:val="8"/>
  </w:num>
  <w:num w:numId="12">
    <w:abstractNumId w:val="4"/>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C72F78"/>
    <w:rsid w:val="00000BE1"/>
    <w:rsid w:val="000010BE"/>
    <w:rsid w:val="00021727"/>
    <w:rsid w:val="00023030"/>
    <w:rsid w:val="000260AC"/>
    <w:rsid w:val="000371A4"/>
    <w:rsid w:val="00040F3C"/>
    <w:rsid w:val="000439D4"/>
    <w:rsid w:val="000440E7"/>
    <w:rsid w:val="00044980"/>
    <w:rsid w:val="00055730"/>
    <w:rsid w:val="00060382"/>
    <w:rsid w:val="000615CD"/>
    <w:rsid w:val="0006243E"/>
    <w:rsid w:val="00066C95"/>
    <w:rsid w:val="00076019"/>
    <w:rsid w:val="00077AC2"/>
    <w:rsid w:val="00086C41"/>
    <w:rsid w:val="00087A1A"/>
    <w:rsid w:val="000A7E69"/>
    <w:rsid w:val="000B0E5E"/>
    <w:rsid w:val="000B5218"/>
    <w:rsid w:val="000C5A41"/>
    <w:rsid w:val="000D0100"/>
    <w:rsid w:val="000D37E4"/>
    <w:rsid w:val="000E0A06"/>
    <w:rsid w:val="000F1C67"/>
    <w:rsid w:val="000F49DB"/>
    <w:rsid w:val="00104B5B"/>
    <w:rsid w:val="00107454"/>
    <w:rsid w:val="00114466"/>
    <w:rsid w:val="001303B7"/>
    <w:rsid w:val="001342B8"/>
    <w:rsid w:val="0013550F"/>
    <w:rsid w:val="00141B16"/>
    <w:rsid w:val="00141BDB"/>
    <w:rsid w:val="001478FC"/>
    <w:rsid w:val="00150019"/>
    <w:rsid w:val="001545F3"/>
    <w:rsid w:val="00166B27"/>
    <w:rsid w:val="001717E5"/>
    <w:rsid w:val="00171C75"/>
    <w:rsid w:val="00173246"/>
    <w:rsid w:val="001741E0"/>
    <w:rsid w:val="00174E4B"/>
    <w:rsid w:val="00193191"/>
    <w:rsid w:val="00193C5F"/>
    <w:rsid w:val="001A25E7"/>
    <w:rsid w:val="001B453D"/>
    <w:rsid w:val="001B6895"/>
    <w:rsid w:val="001D4F38"/>
    <w:rsid w:val="002011F7"/>
    <w:rsid w:val="002206F9"/>
    <w:rsid w:val="002259DB"/>
    <w:rsid w:val="002277E2"/>
    <w:rsid w:val="00242F89"/>
    <w:rsid w:val="0024377F"/>
    <w:rsid w:val="00247335"/>
    <w:rsid w:val="0025522E"/>
    <w:rsid w:val="0026220C"/>
    <w:rsid w:val="00265666"/>
    <w:rsid w:val="002759BB"/>
    <w:rsid w:val="002831B1"/>
    <w:rsid w:val="00294891"/>
    <w:rsid w:val="00296593"/>
    <w:rsid w:val="002A0695"/>
    <w:rsid w:val="002A0DAB"/>
    <w:rsid w:val="002A2712"/>
    <w:rsid w:val="002A4300"/>
    <w:rsid w:val="002A6872"/>
    <w:rsid w:val="002A744C"/>
    <w:rsid w:val="002B2707"/>
    <w:rsid w:val="002B2C83"/>
    <w:rsid w:val="002B5EEF"/>
    <w:rsid w:val="002B7012"/>
    <w:rsid w:val="002C4011"/>
    <w:rsid w:val="002D2216"/>
    <w:rsid w:val="002F2E9A"/>
    <w:rsid w:val="002F574C"/>
    <w:rsid w:val="00301B23"/>
    <w:rsid w:val="00302DDC"/>
    <w:rsid w:val="003158B8"/>
    <w:rsid w:val="00320B25"/>
    <w:rsid w:val="00325785"/>
    <w:rsid w:val="00333039"/>
    <w:rsid w:val="003405BA"/>
    <w:rsid w:val="00350FDA"/>
    <w:rsid w:val="003568BD"/>
    <w:rsid w:val="00363CCC"/>
    <w:rsid w:val="00382385"/>
    <w:rsid w:val="00383DDF"/>
    <w:rsid w:val="00393405"/>
    <w:rsid w:val="00395940"/>
    <w:rsid w:val="003A1108"/>
    <w:rsid w:val="003A1F52"/>
    <w:rsid w:val="003A4E68"/>
    <w:rsid w:val="003B173B"/>
    <w:rsid w:val="003B20F0"/>
    <w:rsid w:val="003B4465"/>
    <w:rsid w:val="003B521A"/>
    <w:rsid w:val="003B52D3"/>
    <w:rsid w:val="003B739D"/>
    <w:rsid w:val="003C27FA"/>
    <w:rsid w:val="003C7DFF"/>
    <w:rsid w:val="003D07C8"/>
    <w:rsid w:val="003D1016"/>
    <w:rsid w:val="003E6156"/>
    <w:rsid w:val="003F0283"/>
    <w:rsid w:val="003F1DF4"/>
    <w:rsid w:val="00400426"/>
    <w:rsid w:val="00402F4B"/>
    <w:rsid w:val="00404FF0"/>
    <w:rsid w:val="004059B1"/>
    <w:rsid w:val="0041080A"/>
    <w:rsid w:val="00412ABD"/>
    <w:rsid w:val="00412BD7"/>
    <w:rsid w:val="00416F23"/>
    <w:rsid w:val="0041722E"/>
    <w:rsid w:val="0042563E"/>
    <w:rsid w:val="004326BA"/>
    <w:rsid w:val="00441B61"/>
    <w:rsid w:val="00461D03"/>
    <w:rsid w:val="00462236"/>
    <w:rsid w:val="00466954"/>
    <w:rsid w:val="00480CB4"/>
    <w:rsid w:val="00481CD8"/>
    <w:rsid w:val="00483E18"/>
    <w:rsid w:val="00485EF7"/>
    <w:rsid w:val="004862C1"/>
    <w:rsid w:val="00486B88"/>
    <w:rsid w:val="00490510"/>
    <w:rsid w:val="00494F98"/>
    <w:rsid w:val="004A176E"/>
    <w:rsid w:val="004A1EC1"/>
    <w:rsid w:val="004A6116"/>
    <w:rsid w:val="004B13CE"/>
    <w:rsid w:val="004B20BC"/>
    <w:rsid w:val="004B3059"/>
    <w:rsid w:val="004B3D46"/>
    <w:rsid w:val="004C390E"/>
    <w:rsid w:val="004C61E3"/>
    <w:rsid w:val="004D5B99"/>
    <w:rsid w:val="004E5624"/>
    <w:rsid w:val="004E67C0"/>
    <w:rsid w:val="004F0A69"/>
    <w:rsid w:val="004F5104"/>
    <w:rsid w:val="004F5A07"/>
    <w:rsid w:val="004F5B79"/>
    <w:rsid w:val="005013AC"/>
    <w:rsid w:val="00503C59"/>
    <w:rsid w:val="00504352"/>
    <w:rsid w:val="005055EB"/>
    <w:rsid w:val="005058AD"/>
    <w:rsid w:val="00505D45"/>
    <w:rsid w:val="00511B22"/>
    <w:rsid w:val="005137AF"/>
    <w:rsid w:val="0051720F"/>
    <w:rsid w:val="00517C41"/>
    <w:rsid w:val="005325F8"/>
    <w:rsid w:val="00532F33"/>
    <w:rsid w:val="0053318A"/>
    <w:rsid w:val="00542766"/>
    <w:rsid w:val="00544A1C"/>
    <w:rsid w:val="005456A2"/>
    <w:rsid w:val="005641FA"/>
    <w:rsid w:val="00571222"/>
    <w:rsid w:val="00571B43"/>
    <w:rsid w:val="0057218C"/>
    <w:rsid w:val="00574A58"/>
    <w:rsid w:val="00574BA9"/>
    <w:rsid w:val="00574F0B"/>
    <w:rsid w:val="00575D94"/>
    <w:rsid w:val="00575D9D"/>
    <w:rsid w:val="00587FCD"/>
    <w:rsid w:val="005900FE"/>
    <w:rsid w:val="00590B49"/>
    <w:rsid w:val="00592466"/>
    <w:rsid w:val="005A130F"/>
    <w:rsid w:val="005A7655"/>
    <w:rsid w:val="005C00A6"/>
    <w:rsid w:val="005D2915"/>
    <w:rsid w:val="005D5153"/>
    <w:rsid w:val="005D7043"/>
    <w:rsid w:val="005E135B"/>
    <w:rsid w:val="005E226E"/>
    <w:rsid w:val="005E40BF"/>
    <w:rsid w:val="005E47EA"/>
    <w:rsid w:val="005E5AD5"/>
    <w:rsid w:val="005E5D8B"/>
    <w:rsid w:val="006102D8"/>
    <w:rsid w:val="006200A0"/>
    <w:rsid w:val="00620456"/>
    <w:rsid w:val="00626EA5"/>
    <w:rsid w:val="00630574"/>
    <w:rsid w:val="00630D23"/>
    <w:rsid w:val="006342E7"/>
    <w:rsid w:val="00635946"/>
    <w:rsid w:val="00642325"/>
    <w:rsid w:val="00643B84"/>
    <w:rsid w:val="006447BE"/>
    <w:rsid w:val="00662563"/>
    <w:rsid w:val="006645D6"/>
    <w:rsid w:val="00670159"/>
    <w:rsid w:val="0067072F"/>
    <w:rsid w:val="006720AD"/>
    <w:rsid w:val="006753F1"/>
    <w:rsid w:val="00675F6B"/>
    <w:rsid w:val="00677B1A"/>
    <w:rsid w:val="00683FC0"/>
    <w:rsid w:val="00690094"/>
    <w:rsid w:val="006948D0"/>
    <w:rsid w:val="00695090"/>
    <w:rsid w:val="006A3CBC"/>
    <w:rsid w:val="006A405F"/>
    <w:rsid w:val="006A5D78"/>
    <w:rsid w:val="006A6C59"/>
    <w:rsid w:val="006A6E08"/>
    <w:rsid w:val="006B28F4"/>
    <w:rsid w:val="006C1120"/>
    <w:rsid w:val="006C57BC"/>
    <w:rsid w:val="006C699E"/>
    <w:rsid w:val="006C6EDE"/>
    <w:rsid w:val="006D1209"/>
    <w:rsid w:val="006D7EEE"/>
    <w:rsid w:val="006E406E"/>
    <w:rsid w:val="00706B23"/>
    <w:rsid w:val="00714E81"/>
    <w:rsid w:val="00716069"/>
    <w:rsid w:val="007160CE"/>
    <w:rsid w:val="00734477"/>
    <w:rsid w:val="00734D61"/>
    <w:rsid w:val="00734D95"/>
    <w:rsid w:val="00737718"/>
    <w:rsid w:val="0073778E"/>
    <w:rsid w:val="00737DD7"/>
    <w:rsid w:val="00740DDF"/>
    <w:rsid w:val="00742CA7"/>
    <w:rsid w:val="00744556"/>
    <w:rsid w:val="0075280E"/>
    <w:rsid w:val="00754207"/>
    <w:rsid w:val="00763B0F"/>
    <w:rsid w:val="00765CB2"/>
    <w:rsid w:val="00770EFC"/>
    <w:rsid w:val="007714B8"/>
    <w:rsid w:val="00772F5E"/>
    <w:rsid w:val="0078086D"/>
    <w:rsid w:val="00781843"/>
    <w:rsid w:val="00782B55"/>
    <w:rsid w:val="00782CEC"/>
    <w:rsid w:val="00791AF5"/>
    <w:rsid w:val="007A2453"/>
    <w:rsid w:val="007B465D"/>
    <w:rsid w:val="007B7A81"/>
    <w:rsid w:val="007C4840"/>
    <w:rsid w:val="007C6987"/>
    <w:rsid w:val="007D2DC2"/>
    <w:rsid w:val="007F2642"/>
    <w:rsid w:val="007F6E3A"/>
    <w:rsid w:val="00803DD1"/>
    <w:rsid w:val="00805ABE"/>
    <w:rsid w:val="00811825"/>
    <w:rsid w:val="00816559"/>
    <w:rsid w:val="00821A41"/>
    <w:rsid w:val="00832370"/>
    <w:rsid w:val="0084201D"/>
    <w:rsid w:val="00843293"/>
    <w:rsid w:val="00843563"/>
    <w:rsid w:val="008534A2"/>
    <w:rsid w:val="00862C2D"/>
    <w:rsid w:val="00871527"/>
    <w:rsid w:val="00885633"/>
    <w:rsid w:val="00895E63"/>
    <w:rsid w:val="008A3A66"/>
    <w:rsid w:val="008A4EC1"/>
    <w:rsid w:val="008A641A"/>
    <w:rsid w:val="008A6C4A"/>
    <w:rsid w:val="008B0D7D"/>
    <w:rsid w:val="008B2C8A"/>
    <w:rsid w:val="008B4080"/>
    <w:rsid w:val="008B7A7F"/>
    <w:rsid w:val="008C7C93"/>
    <w:rsid w:val="008D09B4"/>
    <w:rsid w:val="008D2C80"/>
    <w:rsid w:val="008D68FE"/>
    <w:rsid w:val="008E061C"/>
    <w:rsid w:val="008E20C1"/>
    <w:rsid w:val="008F321D"/>
    <w:rsid w:val="008F451A"/>
    <w:rsid w:val="008F7F2A"/>
    <w:rsid w:val="009033EC"/>
    <w:rsid w:val="00905FB8"/>
    <w:rsid w:val="009073B4"/>
    <w:rsid w:val="00907775"/>
    <w:rsid w:val="00912D4A"/>
    <w:rsid w:val="009161A5"/>
    <w:rsid w:val="009216B8"/>
    <w:rsid w:val="00922A74"/>
    <w:rsid w:val="00922F35"/>
    <w:rsid w:val="009402FA"/>
    <w:rsid w:val="00941C9F"/>
    <w:rsid w:val="00943D9B"/>
    <w:rsid w:val="009454D7"/>
    <w:rsid w:val="009506E8"/>
    <w:rsid w:val="00955BAB"/>
    <w:rsid w:val="00961B73"/>
    <w:rsid w:val="00971451"/>
    <w:rsid w:val="00971BA6"/>
    <w:rsid w:val="00974228"/>
    <w:rsid w:val="00974F6F"/>
    <w:rsid w:val="00980E34"/>
    <w:rsid w:val="0099282B"/>
    <w:rsid w:val="009A2B79"/>
    <w:rsid w:val="009A31CD"/>
    <w:rsid w:val="009A57F3"/>
    <w:rsid w:val="009B1C41"/>
    <w:rsid w:val="009B6452"/>
    <w:rsid w:val="009C33C4"/>
    <w:rsid w:val="009C6B05"/>
    <w:rsid w:val="009E19AC"/>
    <w:rsid w:val="009E350E"/>
    <w:rsid w:val="009F620A"/>
    <w:rsid w:val="009F660B"/>
    <w:rsid w:val="00A012FF"/>
    <w:rsid w:val="00A03AF6"/>
    <w:rsid w:val="00A06F1C"/>
    <w:rsid w:val="00A133E0"/>
    <w:rsid w:val="00A1392C"/>
    <w:rsid w:val="00A21903"/>
    <w:rsid w:val="00A228DC"/>
    <w:rsid w:val="00A25336"/>
    <w:rsid w:val="00A25C6C"/>
    <w:rsid w:val="00A32244"/>
    <w:rsid w:val="00A328B3"/>
    <w:rsid w:val="00A33861"/>
    <w:rsid w:val="00A3475C"/>
    <w:rsid w:val="00A37314"/>
    <w:rsid w:val="00A40215"/>
    <w:rsid w:val="00A42D2B"/>
    <w:rsid w:val="00A63A41"/>
    <w:rsid w:val="00A66CF3"/>
    <w:rsid w:val="00A70212"/>
    <w:rsid w:val="00A743F0"/>
    <w:rsid w:val="00A74C0C"/>
    <w:rsid w:val="00A75D09"/>
    <w:rsid w:val="00A766BD"/>
    <w:rsid w:val="00A93BF3"/>
    <w:rsid w:val="00A93E28"/>
    <w:rsid w:val="00A96544"/>
    <w:rsid w:val="00AB4AE3"/>
    <w:rsid w:val="00AC0C70"/>
    <w:rsid w:val="00AC336A"/>
    <w:rsid w:val="00AD4C59"/>
    <w:rsid w:val="00AD4E87"/>
    <w:rsid w:val="00AD6F40"/>
    <w:rsid w:val="00AE2E2E"/>
    <w:rsid w:val="00AE5874"/>
    <w:rsid w:val="00AF3B3F"/>
    <w:rsid w:val="00B027F3"/>
    <w:rsid w:val="00B12511"/>
    <w:rsid w:val="00B12DF9"/>
    <w:rsid w:val="00B134DC"/>
    <w:rsid w:val="00B23889"/>
    <w:rsid w:val="00B31666"/>
    <w:rsid w:val="00B33357"/>
    <w:rsid w:val="00B43155"/>
    <w:rsid w:val="00B4530F"/>
    <w:rsid w:val="00B4668D"/>
    <w:rsid w:val="00B468CC"/>
    <w:rsid w:val="00B668C1"/>
    <w:rsid w:val="00B66A98"/>
    <w:rsid w:val="00B73D05"/>
    <w:rsid w:val="00B91841"/>
    <w:rsid w:val="00BB214F"/>
    <w:rsid w:val="00BC129E"/>
    <w:rsid w:val="00BD138E"/>
    <w:rsid w:val="00BD484B"/>
    <w:rsid w:val="00BE16E1"/>
    <w:rsid w:val="00BE3E05"/>
    <w:rsid w:val="00BF2A5E"/>
    <w:rsid w:val="00BF6F98"/>
    <w:rsid w:val="00C01604"/>
    <w:rsid w:val="00C042EF"/>
    <w:rsid w:val="00C056F8"/>
    <w:rsid w:val="00C1146A"/>
    <w:rsid w:val="00C12AEB"/>
    <w:rsid w:val="00C12D01"/>
    <w:rsid w:val="00C12EA5"/>
    <w:rsid w:val="00C14B7E"/>
    <w:rsid w:val="00C20CA9"/>
    <w:rsid w:val="00C27E27"/>
    <w:rsid w:val="00C321BD"/>
    <w:rsid w:val="00C33193"/>
    <w:rsid w:val="00C44C12"/>
    <w:rsid w:val="00C56DCA"/>
    <w:rsid w:val="00C62DF3"/>
    <w:rsid w:val="00C6546E"/>
    <w:rsid w:val="00C67BF4"/>
    <w:rsid w:val="00C7198C"/>
    <w:rsid w:val="00C71D3F"/>
    <w:rsid w:val="00C72F78"/>
    <w:rsid w:val="00C734F2"/>
    <w:rsid w:val="00C75C8B"/>
    <w:rsid w:val="00C81751"/>
    <w:rsid w:val="00C81BCD"/>
    <w:rsid w:val="00C83B42"/>
    <w:rsid w:val="00C840C5"/>
    <w:rsid w:val="00C9204C"/>
    <w:rsid w:val="00C9230A"/>
    <w:rsid w:val="00CA2808"/>
    <w:rsid w:val="00CA285A"/>
    <w:rsid w:val="00CA3AC1"/>
    <w:rsid w:val="00CC2356"/>
    <w:rsid w:val="00CC3180"/>
    <w:rsid w:val="00CC7962"/>
    <w:rsid w:val="00CD28ED"/>
    <w:rsid w:val="00CE3F92"/>
    <w:rsid w:val="00CF2EDD"/>
    <w:rsid w:val="00CF4AFF"/>
    <w:rsid w:val="00CF559A"/>
    <w:rsid w:val="00CF6CE4"/>
    <w:rsid w:val="00D01A5A"/>
    <w:rsid w:val="00D0796C"/>
    <w:rsid w:val="00D247D2"/>
    <w:rsid w:val="00D25FA9"/>
    <w:rsid w:val="00D32FD1"/>
    <w:rsid w:val="00D360EB"/>
    <w:rsid w:val="00D37348"/>
    <w:rsid w:val="00D41BAF"/>
    <w:rsid w:val="00D46390"/>
    <w:rsid w:val="00D47C60"/>
    <w:rsid w:val="00D5471B"/>
    <w:rsid w:val="00D6646F"/>
    <w:rsid w:val="00D72844"/>
    <w:rsid w:val="00D75BA7"/>
    <w:rsid w:val="00D94044"/>
    <w:rsid w:val="00D97470"/>
    <w:rsid w:val="00DA25F1"/>
    <w:rsid w:val="00DA40B4"/>
    <w:rsid w:val="00DA4D91"/>
    <w:rsid w:val="00DA7565"/>
    <w:rsid w:val="00DB0874"/>
    <w:rsid w:val="00DB742F"/>
    <w:rsid w:val="00DC1720"/>
    <w:rsid w:val="00DC21EC"/>
    <w:rsid w:val="00DD0D6D"/>
    <w:rsid w:val="00DD443C"/>
    <w:rsid w:val="00E04F41"/>
    <w:rsid w:val="00E11E97"/>
    <w:rsid w:val="00E128A3"/>
    <w:rsid w:val="00E13F24"/>
    <w:rsid w:val="00E21CBC"/>
    <w:rsid w:val="00E3013B"/>
    <w:rsid w:val="00E408D6"/>
    <w:rsid w:val="00E47700"/>
    <w:rsid w:val="00E50B16"/>
    <w:rsid w:val="00E50E49"/>
    <w:rsid w:val="00E544B6"/>
    <w:rsid w:val="00E560F8"/>
    <w:rsid w:val="00E565B7"/>
    <w:rsid w:val="00E626CB"/>
    <w:rsid w:val="00E7229E"/>
    <w:rsid w:val="00E76808"/>
    <w:rsid w:val="00E90D94"/>
    <w:rsid w:val="00E9113D"/>
    <w:rsid w:val="00E95D5E"/>
    <w:rsid w:val="00EA7E83"/>
    <w:rsid w:val="00EB3DC5"/>
    <w:rsid w:val="00EC3D0C"/>
    <w:rsid w:val="00EC4425"/>
    <w:rsid w:val="00EC5A47"/>
    <w:rsid w:val="00ED1F0E"/>
    <w:rsid w:val="00ED4DC4"/>
    <w:rsid w:val="00EF2B89"/>
    <w:rsid w:val="00F10F6F"/>
    <w:rsid w:val="00F116C5"/>
    <w:rsid w:val="00F13FC8"/>
    <w:rsid w:val="00F14615"/>
    <w:rsid w:val="00F16736"/>
    <w:rsid w:val="00F25959"/>
    <w:rsid w:val="00F318B7"/>
    <w:rsid w:val="00F33FC1"/>
    <w:rsid w:val="00F34B87"/>
    <w:rsid w:val="00F4606D"/>
    <w:rsid w:val="00F4774A"/>
    <w:rsid w:val="00F51501"/>
    <w:rsid w:val="00F54DA3"/>
    <w:rsid w:val="00F61283"/>
    <w:rsid w:val="00F61903"/>
    <w:rsid w:val="00F656F8"/>
    <w:rsid w:val="00F662BA"/>
    <w:rsid w:val="00F717A5"/>
    <w:rsid w:val="00F73C7B"/>
    <w:rsid w:val="00F75EE2"/>
    <w:rsid w:val="00F861E8"/>
    <w:rsid w:val="00F939F6"/>
    <w:rsid w:val="00F94434"/>
    <w:rsid w:val="00FA4048"/>
    <w:rsid w:val="00FA57DE"/>
    <w:rsid w:val="00FB12A7"/>
    <w:rsid w:val="00FB77AA"/>
    <w:rsid w:val="00FC18DB"/>
    <w:rsid w:val="00FC78C8"/>
    <w:rsid w:val="00FD1D34"/>
    <w:rsid w:val="00FD541D"/>
    <w:rsid w:val="00FD75D4"/>
    <w:rsid w:val="00FE2277"/>
    <w:rsid w:val="00FE2892"/>
    <w:rsid w:val="00FE589C"/>
    <w:rsid w:val="00FE6BA5"/>
    <w:rsid w:val="00FF365B"/>
    <w:rsid w:val="00FF369D"/>
    <w:rsid w:val="00FF4CD7"/>
    <w:rsid w:val="00FF6A12"/>
    <w:rsid w:val="00FF72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727"/>
  </w:style>
  <w:style w:type="paragraph" w:styleId="Kop1">
    <w:name w:val="heading 1"/>
    <w:basedOn w:val="Standaard"/>
    <w:next w:val="Standaard"/>
    <w:link w:val="Kop1Char"/>
    <w:uiPriority w:val="9"/>
    <w:qFormat/>
    <w:rsid w:val="00CA3AC1"/>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41B16"/>
    <w:pPr>
      <w:keepNext/>
      <w:keepLines/>
      <w:spacing w:before="200" w:after="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5E135B"/>
    <w:pPr>
      <w:keepNext/>
      <w:keepLines/>
      <w:spacing w:before="200" w:after="0"/>
      <w:outlineLvl w:val="2"/>
    </w:pPr>
    <w:rPr>
      <w:rFonts w:asciiTheme="majorHAnsi" w:eastAsiaTheme="majorEastAsia" w:hAnsiTheme="majorHAnsi"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F78"/>
    <w:pPr>
      <w:spacing w:after="0" w:line="240" w:lineRule="auto"/>
    </w:pPr>
  </w:style>
  <w:style w:type="character" w:styleId="Hyperlink">
    <w:name w:val="Hyperlink"/>
    <w:basedOn w:val="Standaardalinea-lettertype"/>
    <w:uiPriority w:val="99"/>
    <w:unhideWhenUsed/>
    <w:rsid w:val="00C72F78"/>
    <w:rPr>
      <w:color w:val="0000FF" w:themeColor="hyperlink"/>
      <w:u w:val="single"/>
    </w:rPr>
  </w:style>
  <w:style w:type="character" w:customStyle="1" w:styleId="Kop1Char">
    <w:name w:val="Kop 1 Char"/>
    <w:basedOn w:val="Standaardalinea-lettertype"/>
    <w:link w:val="Kop1"/>
    <w:uiPriority w:val="9"/>
    <w:rsid w:val="00CA3AC1"/>
    <w:rPr>
      <w:rFonts w:asciiTheme="majorHAnsi" w:eastAsiaTheme="majorEastAsia" w:hAnsiTheme="majorHAnsi" w:cstheme="majorBidi"/>
      <w:b/>
      <w:bCs/>
      <w:sz w:val="28"/>
      <w:szCs w:val="28"/>
    </w:rPr>
  </w:style>
  <w:style w:type="paragraph" w:styleId="Kopvaninhoudsopgave">
    <w:name w:val="TOC Heading"/>
    <w:basedOn w:val="Kop1"/>
    <w:next w:val="Standaard"/>
    <w:uiPriority w:val="39"/>
    <w:unhideWhenUsed/>
    <w:qFormat/>
    <w:rsid w:val="00B4530F"/>
    <w:pPr>
      <w:outlineLvl w:val="9"/>
    </w:pPr>
  </w:style>
  <w:style w:type="paragraph" w:styleId="Inhopg2">
    <w:name w:val="toc 2"/>
    <w:basedOn w:val="Standaard"/>
    <w:next w:val="Standaard"/>
    <w:autoRedefine/>
    <w:uiPriority w:val="39"/>
    <w:unhideWhenUsed/>
    <w:qFormat/>
    <w:rsid w:val="00B4530F"/>
    <w:pPr>
      <w:spacing w:after="100"/>
      <w:ind w:left="220"/>
    </w:pPr>
    <w:rPr>
      <w:rFonts w:eastAsiaTheme="minorEastAsia"/>
    </w:rPr>
  </w:style>
  <w:style w:type="paragraph" w:styleId="Inhopg1">
    <w:name w:val="toc 1"/>
    <w:basedOn w:val="Standaard"/>
    <w:next w:val="Standaard"/>
    <w:autoRedefine/>
    <w:uiPriority w:val="39"/>
    <w:unhideWhenUsed/>
    <w:qFormat/>
    <w:rsid w:val="005A130F"/>
    <w:pPr>
      <w:tabs>
        <w:tab w:val="right" w:pos="9062"/>
      </w:tabs>
      <w:spacing w:after="100"/>
    </w:pPr>
    <w:rPr>
      <w:rFonts w:eastAsiaTheme="minorEastAsia"/>
      <w:b/>
      <w:noProof/>
    </w:rPr>
  </w:style>
  <w:style w:type="paragraph" w:styleId="Inhopg3">
    <w:name w:val="toc 3"/>
    <w:basedOn w:val="Standaard"/>
    <w:next w:val="Standaard"/>
    <w:autoRedefine/>
    <w:uiPriority w:val="39"/>
    <w:unhideWhenUsed/>
    <w:qFormat/>
    <w:rsid w:val="00B4530F"/>
    <w:pPr>
      <w:spacing w:after="100"/>
      <w:ind w:left="440"/>
    </w:pPr>
    <w:rPr>
      <w:rFonts w:eastAsiaTheme="minorEastAsia"/>
    </w:rPr>
  </w:style>
  <w:style w:type="paragraph" w:styleId="Ballontekst">
    <w:name w:val="Balloon Text"/>
    <w:basedOn w:val="Standaard"/>
    <w:link w:val="BallontekstChar"/>
    <w:uiPriority w:val="99"/>
    <w:semiHidden/>
    <w:unhideWhenUsed/>
    <w:rsid w:val="00B453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530F"/>
    <w:rPr>
      <w:rFonts w:ascii="Tahoma" w:hAnsi="Tahoma" w:cs="Tahoma"/>
      <w:sz w:val="16"/>
      <w:szCs w:val="16"/>
    </w:rPr>
  </w:style>
  <w:style w:type="paragraph" w:styleId="Koptekst">
    <w:name w:val="header"/>
    <w:basedOn w:val="Standaard"/>
    <w:link w:val="KoptekstChar"/>
    <w:uiPriority w:val="99"/>
    <w:semiHidden/>
    <w:unhideWhenUsed/>
    <w:rsid w:val="003D0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D07C8"/>
  </w:style>
  <w:style w:type="paragraph" w:styleId="Voettekst">
    <w:name w:val="footer"/>
    <w:basedOn w:val="Standaard"/>
    <w:link w:val="VoettekstChar"/>
    <w:uiPriority w:val="99"/>
    <w:unhideWhenUsed/>
    <w:rsid w:val="003D0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7C8"/>
  </w:style>
  <w:style w:type="character" w:customStyle="1" w:styleId="Kop2Char">
    <w:name w:val="Kop 2 Char"/>
    <w:basedOn w:val="Standaardalinea-lettertype"/>
    <w:link w:val="Kop2"/>
    <w:uiPriority w:val="9"/>
    <w:rsid w:val="00141B16"/>
    <w:rPr>
      <w:rFonts w:asciiTheme="majorHAnsi" w:eastAsiaTheme="majorEastAsia" w:hAnsiTheme="majorHAnsi" w:cstheme="majorBidi"/>
      <w:b/>
      <w:bCs/>
      <w:sz w:val="24"/>
      <w:szCs w:val="26"/>
    </w:rPr>
  </w:style>
  <w:style w:type="paragraph" w:styleId="Subtitel">
    <w:name w:val="Subtitle"/>
    <w:basedOn w:val="Standaard"/>
    <w:next w:val="Standaard"/>
    <w:link w:val="SubtitelChar"/>
    <w:uiPriority w:val="11"/>
    <w:qFormat/>
    <w:rsid w:val="00DA4D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DA4D9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1B453D"/>
    <w:pPr>
      <w:ind w:left="720"/>
      <w:contextualSpacing/>
    </w:pPr>
  </w:style>
  <w:style w:type="table" w:styleId="Tabelraster">
    <w:name w:val="Table Grid"/>
    <w:basedOn w:val="Standaardtabel"/>
    <w:uiPriority w:val="59"/>
    <w:rsid w:val="00737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5E135B"/>
    <w:rPr>
      <w:rFonts w:asciiTheme="majorHAnsi" w:eastAsiaTheme="majorEastAsia" w:hAnsiTheme="majorHAnsi" w:cstheme="majorBidi"/>
      <w:b/>
      <w:bCs/>
      <w:sz w:val="24"/>
    </w:rPr>
  </w:style>
  <w:style w:type="paragraph" w:styleId="Eindnoottekst">
    <w:name w:val="endnote text"/>
    <w:basedOn w:val="Standaard"/>
    <w:link w:val="EindnoottekstChar"/>
    <w:uiPriority w:val="99"/>
    <w:semiHidden/>
    <w:unhideWhenUsed/>
    <w:rsid w:val="003158B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158B8"/>
    <w:rPr>
      <w:sz w:val="20"/>
      <w:szCs w:val="20"/>
    </w:rPr>
  </w:style>
  <w:style w:type="character" w:styleId="Eindnootmarkering">
    <w:name w:val="endnote reference"/>
    <w:basedOn w:val="Standaardalinea-lettertype"/>
    <w:uiPriority w:val="99"/>
    <w:semiHidden/>
    <w:unhideWhenUsed/>
    <w:rsid w:val="003158B8"/>
    <w:rPr>
      <w:vertAlign w:val="superscript"/>
    </w:rPr>
  </w:style>
  <w:style w:type="paragraph" w:styleId="Voetnoottekst">
    <w:name w:val="footnote text"/>
    <w:basedOn w:val="Standaard"/>
    <w:link w:val="VoetnoottekstChar"/>
    <w:uiPriority w:val="99"/>
    <w:semiHidden/>
    <w:unhideWhenUsed/>
    <w:rsid w:val="003158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58B8"/>
    <w:rPr>
      <w:sz w:val="20"/>
      <w:szCs w:val="20"/>
    </w:rPr>
  </w:style>
  <w:style w:type="character" w:styleId="Voetnootmarkering">
    <w:name w:val="footnote reference"/>
    <w:basedOn w:val="Standaardalinea-lettertype"/>
    <w:uiPriority w:val="99"/>
    <w:semiHidden/>
    <w:unhideWhenUsed/>
    <w:rsid w:val="003158B8"/>
    <w:rPr>
      <w:vertAlign w:val="superscript"/>
    </w:rPr>
  </w:style>
  <w:style w:type="character" w:styleId="Nadruk">
    <w:name w:val="Emphasis"/>
    <w:basedOn w:val="Standaardalinea-lettertype"/>
    <w:uiPriority w:val="20"/>
    <w:qFormat/>
    <w:rsid w:val="00F34B87"/>
    <w:rPr>
      <w:b/>
      <w:bCs/>
      <w:i w:val="0"/>
      <w:iCs w:val="0"/>
    </w:rPr>
  </w:style>
</w:styles>
</file>

<file path=word/webSettings.xml><?xml version="1.0" encoding="utf-8"?>
<w:webSettings xmlns:r="http://schemas.openxmlformats.org/officeDocument/2006/relationships" xmlns:w="http://schemas.openxmlformats.org/wordprocessingml/2006/main">
  <w:divs>
    <w:div w:id="135491897">
      <w:bodyDiv w:val="1"/>
      <w:marLeft w:val="0"/>
      <w:marRight w:val="0"/>
      <w:marTop w:val="0"/>
      <w:marBottom w:val="0"/>
      <w:divBdr>
        <w:top w:val="none" w:sz="0" w:space="0" w:color="auto"/>
        <w:left w:val="none" w:sz="0" w:space="0" w:color="auto"/>
        <w:bottom w:val="none" w:sz="0" w:space="0" w:color="auto"/>
        <w:right w:val="none" w:sz="0" w:space="0" w:color="auto"/>
      </w:divBdr>
    </w:div>
    <w:div w:id="236522164">
      <w:bodyDiv w:val="1"/>
      <w:marLeft w:val="0"/>
      <w:marRight w:val="0"/>
      <w:marTop w:val="0"/>
      <w:marBottom w:val="0"/>
      <w:divBdr>
        <w:top w:val="none" w:sz="0" w:space="0" w:color="auto"/>
        <w:left w:val="none" w:sz="0" w:space="0" w:color="auto"/>
        <w:bottom w:val="none" w:sz="0" w:space="0" w:color="auto"/>
        <w:right w:val="none" w:sz="0" w:space="0" w:color="auto"/>
      </w:divBdr>
    </w:div>
    <w:div w:id="577863194">
      <w:bodyDiv w:val="1"/>
      <w:marLeft w:val="0"/>
      <w:marRight w:val="0"/>
      <w:marTop w:val="0"/>
      <w:marBottom w:val="0"/>
      <w:divBdr>
        <w:top w:val="none" w:sz="0" w:space="0" w:color="auto"/>
        <w:left w:val="none" w:sz="0" w:space="0" w:color="auto"/>
        <w:bottom w:val="none" w:sz="0" w:space="0" w:color="auto"/>
        <w:right w:val="none" w:sz="0" w:space="0" w:color="auto"/>
      </w:divBdr>
    </w:div>
    <w:div w:id="674382415">
      <w:bodyDiv w:val="1"/>
      <w:marLeft w:val="0"/>
      <w:marRight w:val="0"/>
      <w:marTop w:val="0"/>
      <w:marBottom w:val="0"/>
      <w:divBdr>
        <w:top w:val="none" w:sz="0" w:space="0" w:color="auto"/>
        <w:left w:val="none" w:sz="0" w:space="0" w:color="auto"/>
        <w:bottom w:val="none" w:sz="0" w:space="0" w:color="auto"/>
        <w:right w:val="none" w:sz="0" w:space="0" w:color="auto"/>
      </w:divBdr>
    </w:div>
    <w:div w:id="1582568885">
      <w:bodyDiv w:val="1"/>
      <w:marLeft w:val="0"/>
      <w:marRight w:val="0"/>
      <w:marTop w:val="0"/>
      <w:marBottom w:val="0"/>
      <w:divBdr>
        <w:top w:val="none" w:sz="0" w:space="0" w:color="auto"/>
        <w:left w:val="none" w:sz="0" w:space="0" w:color="auto"/>
        <w:bottom w:val="none" w:sz="0" w:space="0" w:color="auto"/>
        <w:right w:val="none" w:sz="0" w:space="0" w:color="auto"/>
      </w:divBdr>
    </w:div>
    <w:div w:id="1619872079">
      <w:bodyDiv w:val="1"/>
      <w:marLeft w:val="0"/>
      <w:marRight w:val="0"/>
      <w:marTop w:val="0"/>
      <w:marBottom w:val="0"/>
      <w:divBdr>
        <w:top w:val="none" w:sz="0" w:space="0" w:color="auto"/>
        <w:left w:val="none" w:sz="0" w:space="0" w:color="auto"/>
        <w:bottom w:val="none" w:sz="0" w:space="0" w:color="auto"/>
        <w:right w:val="none" w:sz="0" w:space="0" w:color="auto"/>
      </w:divBdr>
    </w:div>
    <w:div w:id="1702433561">
      <w:bodyDiv w:val="1"/>
      <w:marLeft w:val="0"/>
      <w:marRight w:val="0"/>
      <w:marTop w:val="0"/>
      <w:marBottom w:val="0"/>
      <w:divBdr>
        <w:top w:val="none" w:sz="0" w:space="0" w:color="auto"/>
        <w:left w:val="none" w:sz="0" w:space="0" w:color="auto"/>
        <w:bottom w:val="none" w:sz="0" w:space="0" w:color="auto"/>
        <w:right w:val="none" w:sz="0" w:space="0" w:color="auto"/>
      </w:divBdr>
    </w:div>
    <w:div w:id="19555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ons-vernooij.nl/bb-site/hoofdw.html" TargetMode="External"/><Relationship Id="rId3" Type="http://schemas.openxmlformats.org/officeDocument/2006/relationships/customXml" Target="../customXml/item3.xml"/><Relationship Id="rId21" Type="http://schemas.openxmlformats.org/officeDocument/2006/relationships/hyperlink" Target="http://www.weka-financieel.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rporatesearch.nl" TargetMode="External"/><Relationship Id="rId2" Type="http://schemas.openxmlformats.org/officeDocument/2006/relationships/customXml" Target="../customXml/item2.xml"/><Relationship Id="rId16" Type="http://schemas.openxmlformats.org/officeDocument/2006/relationships/hyperlink" Target="http://www.12manage.com" TargetMode="External"/><Relationship Id="rId20" Type="http://schemas.openxmlformats.org/officeDocument/2006/relationships/hyperlink" Target="http://www.investop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ep.hansen@wsi-model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bo-kennisban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rey.alvares@student.hu.nl" TargetMode="External"/><Relationship Id="rId22" Type="http://schemas.openxmlformats.org/officeDocument/2006/relationships/hyperlink" Target="http://www.wikipedia.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ns-vernooij.nl" TargetMode="External"/><Relationship Id="rId2" Type="http://schemas.openxmlformats.org/officeDocument/2006/relationships/hyperlink" Target="http://www.corporatesearch.nl/begrippen" TargetMode="External"/><Relationship Id="rId1" Type="http://schemas.openxmlformats.org/officeDocument/2006/relationships/hyperlink" Target="http://www.wsi-models.com" TargetMode="External"/><Relationship Id="rId4" Type="http://schemas.openxmlformats.org/officeDocument/2006/relationships/hyperlink" Target="http://www.corporatesearch.nl/begripp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F319-9C31-4895-A7BB-CCB0DD9EF018}">
  <ds:schemaRefs>
    <ds:schemaRef ds:uri="http://schemas.microsoft.com/office/2006/metadata/properties"/>
  </ds:schemaRefs>
</ds:datastoreItem>
</file>

<file path=customXml/itemProps2.xml><?xml version="1.0" encoding="utf-8"?>
<ds:datastoreItem xmlns:ds="http://schemas.openxmlformats.org/officeDocument/2006/customXml" ds:itemID="{8B8E0F7F-7BB8-4BB9-85DC-5FCA0F28908B}">
  <ds:schemaRefs>
    <ds:schemaRef ds:uri="http://schemas.microsoft.com/sharepoint/v3/contenttype/forms"/>
  </ds:schemaRefs>
</ds:datastoreItem>
</file>

<file path=customXml/itemProps3.xml><?xml version="1.0" encoding="utf-8"?>
<ds:datastoreItem xmlns:ds="http://schemas.openxmlformats.org/officeDocument/2006/customXml" ds:itemID="{28888314-7F83-446D-85D4-44A9CA9B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877BEE-E6E4-4A01-8489-BE591CDB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7468</Words>
  <Characters>42574</Characters>
  <Application>Microsoft Office Word</Application>
  <DocSecurity>0</DocSecurity>
  <Lines>354</Lines>
  <Paragraphs>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jeffrey.alvares</dc:creator>
  <cp:lastModifiedBy>tessa.langedijk</cp:lastModifiedBy>
  <cp:revision>2</cp:revision>
  <cp:lastPrinted>2011-03-10T07:23:00Z</cp:lastPrinted>
  <dcterms:created xsi:type="dcterms:W3CDTF">2012-03-07T08:30:00Z</dcterms:created>
  <dcterms:modified xsi:type="dcterms:W3CDTF">2012-03-07T08:30:00Z</dcterms:modified>
</cp:coreProperties>
</file>