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96AE6" w14:textId="77777777" w:rsidR="001E4623" w:rsidRPr="00A61BFA" w:rsidRDefault="001E4623" w:rsidP="001E4623">
      <w:pPr>
        <w:spacing w:line="360" w:lineRule="auto"/>
        <w:rPr>
          <w:color w:val="000000"/>
          <w:lang w:val="en-GB"/>
        </w:rPr>
      </w:pPr>
      <w:r>
        <w:rPr>
          <w:color w:val="000000"/>
          <w:lang w:val="en-GB"/>
        </w:rPr>
        <w:t>R</w:t>
      </w:r>
      <w:r w:rsidRPr="00A61BFA">
        <w:rPr>
          <w:color w:val="000000"/>
          <w:lang w:val="en-GB"/>
        </w:rPr>
        <w:t>unning Head:</w:t>
      </w:r>
      <w:r>
        <w:rPr>
          <w:color w:val="000000"/>
          <w:lang w:val="en-GB"/>
        </w:rPr>
        <w:t xml:space="preserve"> </w:t>
      </w:r>
      <w:r w:rsidR="00483625">
        <w:rPr>
          <w:lang w:val="en-GB"/>
        </w:rPr>
        <w:t>Group climate and treatment motivation in residential youth care</w:t>
      </w:r>
    </w:p>
    <w:p w14:paraId="6AC6CD9F" w14:textId="77777777" w:rsidR="001E4623" w:rsidRDefault="001E4623" w:rsidP="001E4623">
      <w:pPr>
        <w:spacing w:line="360" w:lineRule="auto"/>
        <w:rPr>
          <w:color w:val="000000"/>
          <w:lang w:val="en-GB"/>
        </w:rPr>
      </w:pPr>
    </w:p>
    <w:p w14:paraId="0DA826EE" w14:textId="20562570" w:rsidR="00705CC5" w:rsidRPr="0023618E" w:rsidRDefault="00705CC5" w:rsidP="00705CC5">
      <w:pPr>
        <w:spacing w:line="360" w:lineRule="auto"/>
        <w:jc w:val="center"/>
        <w:outlineLvl w:val="0"/>
        <w:rPr>
          <w:color w:val="000000"/>
          <w:lang w:val="en-GB"/>
        </w:rPr>
      </w:pPr>
      <w:r>
        <w:rPr>
          <w:color w:val="000000"/>
          <w:lang w:val="en-GB"/>
        </w:rPr>
        <w:t xml:space="preserve">Group Climate and </w:t>
      </w:r>
      <w:r w:rsidRPr="00E66E5E">
        <w:rPr>
          <w:color w:val="000000"/>
          <w:lang w:val="en-GB"/>
        </w:rPr>
        <w:t>Treatment</w:t>
      </w:r>
      <w:r w:rsidRPr="00A61BFA">
        <w:rPr>
          <w:color w:val="000000"/>
          <w:lang w:val="en-GB"/>
        </w:rPr>
        <w:t xml:space="preserve"> </w:t>
      </w:r>
      <w:r>
        <w:rPr>
          <w:color w:val="000000"/>
          <w:lang w:val="en-GB"/>
        </w:rPr>
        <w:t>M</w:t>
      </w:r>
      <w:r w:rsidRPr="00E66E5E">
        <w:rPr>
          <w:color w:val="000000"/>
          <w:lang w:val="en-GB"/>
        </w:rPr>
        <w:t>otivation i</w:t>
      </w:r>
      <w:r w:rsidRPr="00A61BFA">
        <w:rPr>
          <w:color w:val="000000"/>
          <w:lang w:val="en-GB"/>
        </w:rPr>
        <w:t xml:space="preserve">n </w:t>
      </w:r>
      <w:r>
        <w:rPr>
          <w:color w:val="000000"/>
          <w:lang w:val="en-GB"/>
        </w:rPr>
        <w:t>S</w:t>
      </w:r>
      <w:r w:rsidRPr="00A61BFA">
        <w:rPr>
          <w:color w:val="000000"/>
          <w:lang w:val="en-GB"/>
        </w:rPr>
        <w:t xml:space="preserve">ecure </w:t>
      </w:r>
      <w:r>
        <w:rPr>
          <w:color w:val="000000"/>
          <w:lang w:val="en-GB"/>
        </w:rPr>
        <w:t>Residential and Forensic Y</w:t>
      </w:r>
      <w:r w:rsidRPr="00A61BFA">
        <w:rPr>
          <w:color w:val="000000"/>
          <w:lang w:val="en-GB"/>
        </w:rPr>
        <w:t xml:space="preserve">outh </w:t>
      </w:r>
      <w:r>
        <w:rPr>
          <w:color w:val="000000"/>
          <w:lang w:val="en-GB"/>
        </w:rPr>
        <w:t>C</w:t>
      </w:r>
      <w:r w:rsidRPr="00A61BFA">
        <w:rPr>
          <w:color w:val="000000"/>
          <w:lang w:val="en-GB"/>
        </w:rPr>
        <w:t>are</w:t>
      </w:r>
      <w:r>
        <w:rPr>
          <w:color w:val="000000"/>
          <w:lang w:val="en-GB"/>
        </w:rPr>
        <w:t xml:space="preserve"> from the Perspective of </w:t>
      </w:r>
      <w:r w:rsidRPr="00E66E5E">
        <w:rPr>
          <w:color w:val="000000"/>
          <w:lang w:val="en-GB"/>
        </w:rPr>
        <w:t>Self Determination Theory</w:t>
      </w:r>
    </w:p>
    <w:p w14:paraId="12D21A4E" w14:textId="77777777" w:rsidR="00367F97" w:rsidRPr="00367F97" w:rsidRDefault="00367F97" w:rsidP="001E4623">
      <w:pPr>
        <w:spacing w:line="360" w:lineRule="auto"/>
        <w:rPr>
          <w:color w:val="000000"/>
          <w:lang w:val="en-US"/>
        </w:rPr>
      </w:pPr>
    </w:p>
    <w:p w14:paraId="7C2F3EAA" w14:textId="77777777" w:rsidR="001E4623" w:rsidRPr="0023618E" w:rsidRDefault="001E4623" w:rsidP="001E4623">
      <w:pPr>
        <w:spacing w:line="360" w:lineRule="auto"/>
        <w:rPr>
          <w:color w:val="000000"/>
          <w:lang w:val="en-GB"/>
        </w:rPr>
      </w:pPr>
    </w:p>
    <w:p w14:paraId="3B8404D5" w14:textId="21B51434" w:rsidR="001E4623" w:rsidRPr="00404A02" w:rsidRDefault="001E4623" w:rsidP="001E4623">
      <w:pPr>
        <w:spacing w:line="360" w:lineRule="auto"/>
        <w:jc w:val="center"/>
        <w:outlineLvl w:val="0"/>
        <w:rPr>
          <w:color w:val="000000"/>
        </w:rPr>
      </w:pPr>
      <w:r w:rsidRPr="00404A02">
        <w:rPr>
          <w:color w:val="000000"/>
        </w:rPr>
        <w:t>G.H.P. van der Helm,</w:t>
      </w:r>
      <w:r w:rsidR="0040647C" w:rsidRPr="00404A02">
        <w:rPr>
          <w:color w:val="000000"/>
        </w:rPr>
        <w:t xml:space="preserve"> PhD</w:t>
      </w:r>
      <w:r w:rsidRPr="0023618E">
        <w:rPr>
          <w:rStyle w:val="Voetnootmarkering"/>
          <w:color w:val="000000"/>
          <w:lang w:val="en-US"/>
        </w:rPr>
        <w:footnoteReference w:id="1"/>
      </w:r>
      <w:r w:rsidR="00783F3E" w:rsidRPr="00404A02">
        <w:rPr>
          <w:color w:val="000000"/>
          <w:vertAlign w:val="superscript"/>
        </w:rPr>
        <w:t>,</w:t>
      </w:r>
      <w:r w:rsidR="00783F3E">
        <w:rPr>
          <w:rStyle w:val="Voetnootmarkering"/>
          <w:color w:val="000000"/>
        </w:rPr>
        <w:footnoteReference w:id="2"/>
      </w:r>
    </w:p>
    <w:p w14:paraId="75DBC895" w14:textId="55A34222" w:rsidR="001E4623" w:rsidRPr="00404A02" w:rsidRDefault="001E4623" w:rsidP="001E4623">
      <w:pPr>
        <w:spacing w:line="360" w:lineRule="auto"/>
        <w:jc w:val="center"/>
        <w:rPr>
          <w:color w:val="000000"/>
        </w:rPr>
      </w:pPr>
      <w:r w:rsidRPr="00404A02">
        <w:rPr>
          <w:color w:val="000000"/>
        </w:rPr>
        <w:t>C.H.Z. Kuiper</w:t>
      </w:r>
      <w:r w:rsidR="0040647C" w:rsidRPr="00404A02">
        <w:rPr>
          <w:color w:val="000000"/>
        </w:rPr>
        <w:t>, PhD</w:t>
      </w:r>
      <w:r w:rsidR="00783F3E" w:rsidRPr="00404A02">
        <w:rPr>
          <w:color w:val="000000"/>
          <w:vertAlign w:val="superscript"/>
        </w:rPr>
        <w:t>1,</w:t>
      </w:r>
    </w:p>
    <w:p w14:paraId="0BAAEF86" w14:textId="732D08BC" w:rsidR="001E4623" w:rsidRPr="0040647C" w:rsidRDefault="001E4623" w:rsidP="001E4623">
      <w:pPr>
        <w:spacing w:line="360" w:lineRule="auto"/>
        <w:jc w:val="center"/>
        <w:rPr>
          <w:color w:val="000000"/>
          <w:lang w:val="en-US"/>
        </w:rPr>
      </w:pPr>
      <w:r w:rsidRPr="0040647C">
        <w:rPr>
          <w:color w:val="000000"/>
          <w:lang w:val="en-US"/>
        </w:rPr>
        <w:t>G.J.J.M. Stams</w:t>
      </w:r>
      <w:r w:rsidR="0040647C" w:rsidRPr="0040647C">
        <w:rPr>
          <w:color w:val="000000"/>
          <w:lang w:val="en-US"/>
        </w:rPr>
        <w:t>, PhD</w:t>
      </w:r>
      <w:r w:rsidR="00783F3E" w:rsidRPr="0040647C">
        <w:rPr>
          <w:color w:val="000000"/>
          <w:vertAlign w:val="superscript"/>
          <w:lang w:val="en-US"/>
        </w:rPr>
        <w:t>3</w:t>
      </w:r>
    </w:p>
    <w:p w14:paraId="37B390AB" w14:textId="77777777" w:rsidR="001E4623" w:rsidRPr="0040647C" w:rsidRDefault="001E4623" w:rsidP="001E4623">
      <w:pPr>
        <w:spacing w:line="360" w:lineRule="auto"/>
        <w:jc w:val="center"/>
        <w:rPr>
          <w:color w:val="000000"/>
          <w:lang w:val="en-US"/>
        </w:rPr>
      </w:pPr>
    </w:p>
    <w:p w14:paraId="7EC1B14E" w14:textId="77777777" w:rsidR="001E4623" w:rsidRPr="0023618E" w:rsidRDefault="001E4623" w:rsidP="001E4623">
      <w:pPr>
        <w:spacing w:line="360" w:lineRule="auto"/>
        <w:rPr>
          <w:color w:val="000000"/>
          <w:lang w:val="en-GB"/>
        </w:rPr>
      </w:pPr>
      <w:r w:rsidRPr="0023618E">
        <w:rPr>
          <w:color w:val="000000"/>
          <w:lang w:val="en-GB"/>
        </w:rPr>
        <w:t>Address correspondence to: Peer van der Helm, Leiden University of professional sciences, P.O. Box 382,2300 AJ Leiden, The Netherlands</w:t>
      </w:r>
    </w:p>
    <w:p w14:paraId="67BBFE96" w14:textId="2B8AC13E" w:rsidR="001E4623" w:rsidRDefault="0040647C" w:rsidP="001E4623">
      <w:pPr>
        <w:pStyle w:val="Voetnoottekst"/>
        <w:spacing w:line="360" w:lineRule="auto"/>
        <w:rPr>
          <w:color w:val="000000"/>
          <w:lang w:val="fr-FR"/>
        </w:rPr>
      </w:pPr>
      <w:r>
        <w:rPr>
          <w:color w:val="000000"/>
          <w:lang w:val="fr-FR"/>
        </w:rPr>
        <w:t>E</w:t>
      </w:r>
      <w:r w:rsidR="001E4623" w:rsidRPr="0023618E">
        <w:rPr>
          <w:color w:val="000000"/>
          <w:lang w:val="fr-FR"/>
        </w:rPr>
        <w:t xml:space="preserve">mail: </w:t>
      </w:r>
      <w:hyperlink r:id="rId8" w:history="1">
        <w:r w:rsidR="007077A3" w:rsidRPr="0012323E">
          <w:rPr>
            <w:rStyle w:val="Hyperlink"/>
            <w:lang w:val="fr-FR"/>
          </w:rPr>
          <w:t>helm.vd.p@hsleiden.nl</w:t>
        </w:r>
      </w:hyperlink>
    </w:p>
    <w:p w14:paraId="5688EF69" w14:textId="163C60BB" w:rsidR="007077A3" w:rsidRPr="0023618E" w:rsidRDefault="007077A3" w:rsidP="001E4623">
      <w:pPr>
        <w:pStyle w:val="Voetnoottekst"/>
        <w:spacing w:line="360" w:lineRule="auto"/>
        <w:rPr>
          <w:color w:val="000000"/>
          <w:lang w:val="fr-FR"/>
        </w:rPr>
      </w:pPr>
      <w:r>
        <w:rPr>
          <w:color w:val="000000"/>
          <w:lang w:val="fr-FR"/>
        </w:rPr>
        <w:t>Declarations of interest : none</w:t>
      </w:r>
    </w:p>
    <w:p w14:paraId="3222A712" w14:textId="77777777" w:rsidR="001E4623" w:rsidRPr="0023618E" w:rsidRDefault="001E4623" w:rsidP="001E4623">
      <w:pPr>
        <w:spacing w:line="360" w:lineRule="auto"/>
        <w:jc w:val="center"/>
        <w:outlineLvl w:val="0"/>
        <w:rPr>
          <w:color w:val="000000"/>
          <w:lang w:val="fr-FR"/>
        </w:rPr>
      </w:pPr>
      <w:r>
        <w:rPr>
          <w:color w:val="000000"/>
          <w:lang w:val="fr-FR"/>
        </w:rPr>
        <w:br w:type="page"/>
      </w:r>
      <w:r w:rsidRPr="0023618E">
        <w:rPr>
          <w:color w:val="000000"/>
          <w:lang w:val="fr-FR"/>
        </w:rPr>
        <w:lastRenderedPageBreak/>
        <w:t>Abstract</w:t>
      </w:r>
    </w:p>
    <w:p w14:paraId="76702A90" w14:textId="328C6B3E" w:rsidR="001E4623" w:rsidRPr="002C6DE1" w:rsidRDefault="001E4623" w:rsidP="0087205D">
      <w:pPr>
        <w:spacing w:line="360" w:lineRule="auto"/>
        <w:jc w:val="both"/>
        <w:rPr>
          <w:color w:val="000000"/>
          <w:lang w:val="en-US"/>
        </w:rPr>
      </w:pPr>
      <w:r w:rsidRPr="002C6DE1">
        <w:rPr>
          <w:color w:val="000000"/>
          <w:lang w:val="en-US"/>
        </w:rPr>
        <w:t>Treatment motivation in secure residential youth care is a assumed to be a necessary condition for effective treatment, and therefore a key element in the reduction of problem behavior and</w:t>
      </w:r>
      <w:r>
        <w:rPr>
          <w:color w:val="000000"/>
          <w:lang w:val="en-US"/>
        </w:rPr>
        <w:t xml:space="preserve"> criminal </w:t>
      </w:r>
      <w:r w:rsidRPr="002C6DE1">
        <w:rPr>
          <w:color w:val="000000"/>
          <w:lang w:val="en-US"/>
        </w:rPr>
        <w:t>recidivism. According to Self</w:t>
      </w:r>
      <w:r w:rsidR="0036479E">
        <w:rPr>
          <w:color w:val="000000"/>
          <w:lang w:val="en-US"/>
        </w:rPr>
        <w:t>-</w:t>
      </w:r>
      <w:r w:rsidRPr="002C6DE1">
        <w:rPr>
          <w:color w:val="000000"/>
          <w:lang w:val="en-US"/>
        </w:rPr>
        <w:t>Determination Theory (SDT) three basic psychological needs (autonomy, competence and relatedness) are essential for motivation, which are characteristics of a positive residential group climate.</w:t>
      </w:r>
      <w:r w:rsidR="0087205D">
        <w:rPr>
          <w:color w:val="000000"/>
          <w:lang w:val="en-US"/>
        </w:rPr>
        <w:t xml:space="preserve"> </w:t>
      </w:r>
      <w:r w:rsidR="00877205" w:rsidRPr="00877205">
        <w:rPr>
          <w:color w:val="000000"/>
          <w:lang w:val="en-US"/>
        </w:rPr>
        <w:t xml:space="preserve">Based on </w:t>
      </w:r>
      <w:r w:rsidR="00877205">
        <w:rPr>
          <w:color w:val="000000"/>
          <w:lang w:val="en-US"/>
        </w:rPr>
        <w:t>SDT</w:t>
      </w:r>
      <w:r w:rsidR="00877205" w:rsidRPr="00877205">
        <w:rPr>
          <w:color w:val="000000"/>
          <w:lang w:val="en-US"/>
        </w:rPr>
        <w:t xml:space="preserve">, we </w:t>
      </w:r>
      <w:r w:rsidR="00B51828">
        <w:rPr>
          <w:color w:val="000000"/>
          <w:lang w:val="en-US"/>
        </w:rPr>
        <w:t>examine</w:t>
      </w:r>
      <w:r w:rsidR="002B2266">
        <w:rPr>
          <w:color w:val="000000"/>
          <w:lang w:val="en-US"/>
        </w:rPr>
        <w:t>d</w:t>
      </w:r>
      <w:r w:rsidR="00B51828">
        <w:rPr>
          <w:color w:val="000000"/>
          <w:lang w:val="en-US"/>
        </w:rPr>
        <w:t xml:space="preserve"> whether</w:t>
      </w:r>
      <w:r w:rsidR="00877205" w:rsidRPr="00877205">
        <w:rPr>
          <w:color w:val="000000"/>
          <w:lang w:val="en-US"/>
        </w:rPr>
        <w:t xml:space="preserve"> a therapeutic </w:t>
      </w:r>
      <w:r w:rsidR="002B2266">
        <w:rPr>
          <w:color w:val="000000"/>
          <w:lang w:val="en-US"/>
        </w:rPr>
        <w:t xml:space="preserve">(open) </w:t>
      </w:r>
      <w:r w:rsidR="00877205" w:rsidRPr="00877205">
        <w:rPr>
          <w:color w:val="000000"/>
          <w:lang w:val="en-US"/>
        </w:rPr>
        <w:t xml:space="preserve">group climate and low levels of </w:t>
      </w:r>
      <w:r w:rsidR="002B2266">
        <w:rPr>
          <w:color w:val="000000"/>
          <w:lang w:val="en-US"/>
        </w:rPr>
        <w:t xml:space="preserve">institutional </w:t>
      </w:r>
      <w:r w:rsidR="00877205" w:rsidRPr="00877205">
        <w:rPr>
          <w:color w:val="000000"/>
          <w:lang w:val="en-US"/>
        </w:rPr>
        <w:t xml:space="preserve">repression </w:t>
      </w:r>
      <w:r w:rsidR="002B2266">
        <w:rPr>
          <w:color w:val="000000"/>
          <w:lang w:val="en-US"/>
        </w:rPr>
        <w:t>we</w:t>
      </w:r>
      <w:r w:rsidR="00877205" w:rsidRPr="00877205">
        <w:rPr>
          <w:color w:val="000000"/>
          <w:lang w:val="en-US"/>
        </w:rPr>
        <w:t xml:space="preserve">re </w:t>
      </w:r>
      <w:r w:rsidR="002B2266">
        <w:rPr>
          <w:color w:val="000000"/>
          <w:lang w:val="en-US"/>
        </w:rPr>
        <w:t xml:space="preserve">associated with </w:t>
      </w:r>
      <w:r w:rsidR="00877205" w:rsidRPr="00877205">
        <w:rPr>
          <w:color w:val="000000"/>
          <w:lang w:val="en-US"/>
        </w:rPr>
        <w:t xml:space="preserve">treatment motivation of adolescents </w:t>
      </w:r>
      <w:r w:rsidR="002B2266">
        <w:rPr>
          <w:color w:val="000000"/>
          <w:lang w:val="en-US"/>
        </w:rPr>
        <w:t xml:space="preserve">residing </w:t>
      </w:r>
      <w:r w:rsidR="00877205" w:rsidRPr="00877205">
        <w:rPr>
          <w:color w:val="000000"/>
          <w:lang w:val="en-US"/>
        </w:rPr>
        <w:t>in (semi-)</w:t>
      </w:r>
      <w:r w:rsidR="002B2266">
        <w:rPr>
          <w:color w:val="000000"/>
          <w:lang w:val="en-US"/>
        </w:rPr>
        <w:t xml:space="preserve"> </w:t>
      </w:r>
      <w:r w:rsidR="00877205" w:rsidRPr="00877205">
        <w:rPr>
          <w:color w:val="000000"/>
          <w:lang w:val="en-US"/>
        </w:rPr>
        <w:t xml:space="preserve">secure </w:t>
      </w:r>
      <w:r w:rsidR="002B2266">
        <w:rPr>
          <w:color w:val="000000"/>
          <w:lang w:val="en-US"/>
        </w:rPr>
        <w:t xml:space="preserve">residential </w:t>
      </w:r>
      <w:r w:rsidR="00877205" w:rsidRPr="00877205">
        <w:rPr>
          <w:color w:val="000000"/>
          <w:lang w:val="en-US"/>
        </w:rPr>
        <w:t>youth care</w:t>
      </w:r>
      <w:r w:rsidR="002B2266">
        <w:rPr>
          <w:color w:val="000000"/>
          <w:lang w:val="en-US"/>
        </w:rPr>
        <w:t xml:space="preserve"> facilities</w:t>
      </w:r>
      <w:r w:rsidR="00877205" w:rsidRPr="00877205">
        <w:rPr>
          <w:color w:val="000000"/>
          <w:lang w:val="en-US"/>
        </w:rPr>
        <w:t>.</w:t>
      </w:r>
      <w:r w:rsidR="0087205D">
        <w:rPr>
          <w:color w:val="000000"/>
          <w:lang w:val="en-US"/>
        </w:rPr>
        <w:t xml:space="preserve"> A</w:t>
      </w:r>
      <w:r w:rsidR="002B2266">
        <w:rPr>
          <w:color w:val="000000"/>
          <w:lang w:val="en-US"/>
        </w:rPr>
        <w:t>n</w:t>
      </w:r>
      <w:r w:rsidR="0087205D">
        <w:rPr>
          <w:color w:val="000000"/>
          <w:lang w:val="en-US"/>
        </w:rPr>
        <w:t xml:space="preserve"> </w:t>
      </w:r>
      <w:r w:rsidR="002B2266">
        <w:rPr>
          <w:color w:val="000000"/>
          <w:lang w:val="en-US"/>
        </w:rPr>
        <w:t xml:space="preserve">ethnically diverse sample was studied of </w:t>
      </w:r>
      <w:r w:rsidR="0069368C" w:rsidRPr="002C6DE1">
        <w:rPr>
          <w:color w:val="000000"/>
          <w:lang w:val="en-US"/>
        </w:rPr>
        <w:t xml:space="preserve">179 </w:t>
      </w:r>
      <w:r w:rsidR="002B2266">
        <w:rPr>
          <w:color w:val="000000"/>
          <w:lang w:val="en-US"/>
        </w:rPr>
        <w:t>male (</w:t>
      </w:r>
      <w:r w:rsidR="002B2266" w:rsidRPr="00D659B9">
        <w:rPr>
          <w:lang w:val="en-GB"/>
        </w:rPr>
        <w:t>66%</w:t>
      </w:r>
      <w:r w:rsidR="002B2266">
        <w:rPr>
          <w:lang w:val="en-GB"/>
        </w:rPr>
        <w:t>)</w:t>
      </w:r>
      <w:r w:rsidR="002B2266" w:rsidRPr="00D659B9">
        <w:rPr>
          <w:lang w:val="en-GB"/>
        </w:rPr>
        <w:t xml:space="preserve"> </w:t>
      </w:r>
      <w:r w:rsidR="002B2266">
        <w:rPr>
          <w:color w:val="000000"/>
          <w:lang w:val="en-US"/>
        </w:rPr>
        <w:t>and female (</w:t>
      </w:r>
      <w:r w:rsidR="002B2266" w:rsidRPr="00D659B9">
        <w:rPr>
          <w:lang w:val="en-GB"/>
        </w:rPr>
        <w:t>34%</w:t>
      </w:r>
      <w:r w:rsidR="002B2266">
        <w:rPr>
          <w:lang w:val="en-GB"/>
        </w:rPr>
        <w:t>)</w:t>
      </w:r>
      <w:r w:rsidR="002B2266">
        <w:rPr>
          <w:color w:val="000000"/>
          <w:lang w:val="en-US"/>
        </w:rPr>
        <w:t xml:space="preserve"> </w:t>
      </w:r>
      <w:r w:rsidR="0069368C" w:rsidRPr="002C6DE1">
        <w:rPr>
          <w:color w:val="000000"/>
          <w:lang w:val="en-US"/>
        </w:rPr>
        <w:t>adolescents</w:t>
      </w:r>
      <w:r w:rsidR="0069368C">
        <w:rPr>
          <w:color w:val="000000"/>
          <w:lang w:val="en-US"/>
        </w:rPr>
        <w:t xml:space="preserve"> </w:t>
      </w:r>
      <w:r w:rsidR="0069368C" w:rsidRPr="00D659B9">
        <w:rPr>
          <w:lang w:val="en-US"/>
        </w:rPr>
        <w:t>(</w:t>
      </w:r>
      <w:r w:rsidR="0069368C" w:rsidRPr="00D659B9">
        <w:rPr>
          <w:i/>
          <w:lang w:val="en-US"/>
        </w:rPr>
        <w:t>M</w:t>
      </w:r>
      <w:r w:rsidR="0069368C" w:rsidRPr="00D659B9">
        <w:rPr>
          <w:lang w:val="en-US"/>
        </w:rPr>
        <w:t xml:space="preserve"> = 1</w:t>
      </w:r>
      <w:r w:rsidR="0069368C" w:rsidRPr="00D659B9">
        <w:rPr>
          <w:lang w:val="en-GB"/>
        </w:rPr>
        <w:t xml:space="preserve">6.2 years; </w:t>
      </w:r>
      <w:r w:rsidR="0069368C" w:rsidRPr="00D659B9">
        <w:rPr>
          <w:i/>
          <w:iCs/>
          <w:lang w:val="en-GB"/>
        </w:rPr>
        <w:t xml:space="preserve">SD </w:t>
      </w:r>
      <w:r w:rsidR="0069368C" w:rsidRPr="00D659B9">
        <w:rPr>
          <w:lang w:val="en-GB"/>
        </w:rPr>
        <w:t>= 1.5)</w:t>
      </w:r>
      <w:r w:rsidR="002B2266">
        <w:rPr>
          <w:lang w:val="en-GB"/>
        </w:rPr>
        <w:t>,</w:t>
      </w:r>
      <w:r w:rsidR="0069368C" w:rsidRPr="00D659B9">
        <w:rPr>
          <w:lang w:val="en-GB"/>
        </w:rPr>
        <w:t xml:space="preserve"> in 12 </w:t>
      </w:r>
      <w:r w:rsidR="0069368C">
        <w:rPr>
          <w:lang w:val="en-GB"/>
        </w:rPr>
        <w:t>(semi</w:t>
      </w:r>
      <w:r w:rsidR="0069368C" w:rsidRPr="00566D75">
        <w:rPr>
          <w:lang w:val="en-GB"/>
        </w:rPr>
        <w:t>)</w:t>
      </w:r>
      <w:r w:rsidR="0069368C">
        <w:rPr>
          <w:lang w:val="en-GB"/>
        </w:rPr>
        <w:t>secure youth care facilities and 9 forensic youth care institutions</w:t>
      </w:r>
      <w:r w:rsidR="002B2266">
        <w:rPr>
          <w:lang w:val="en-GB"/>
        </w:rPr>
        <w:t xml:space="preserve">. </w:t>
      </w:r>
      <w:r w:rsidR="00A50F27">
        <w:rPr>
          <w:lang w:val="en-GB"/>
        </w:rPr>
        <w:t>W</w:t>
      </w:r>
      <w:r w:rsidR="00980385">
        <w:rPr>
          <w:color w:val="000000"/>
          <w:lang w:val="en-US"/>
        </w:rPr>
        <w:t xml:space="preserve">e measured </w:t>
      </w:r>
      <w:r w:rsidR="00546BF2">
        <w:rPr>
          <w:color w:val="000000"/>
          <w:lang w:val="en-US"/>
        </w:rPr>
        <w:t>r</w:t>
      </w:r>
      <w:r w:rsidR="00980385" w:rsidRPr="00980385">
        <w:rPr>
          <w:color w:val="000000"/>
          <w:lang w:val="en-US"/>
        </w:rPr>
        <w:t>esidential group climate</w:t>
      </w:r>
      <w:r w:rsidR="00980385">
        <w:rPr>
          <w:color w:val="000000"/>
          <w:lang w:val="en-US"/>
        </w:rPr>
        <w:t xml:space="preserve"> with the PGCI and t</w:t>
      </w:r>
      <w:r w:rsidR="00980385" w:rsidRPr="00980385">
        <w:rPr>
          <w:color w:val="000000"/>
          <w:lang w:val="en-US"/>
        </w:rPr>
        <w:t>reatment motivation</w:t>
      </w:r>
      <w:r w:rsidR="00980385">
        <w:rPr>
          <w:color w:val="000000"/>
          <w:lang w:val="en-US"/>
        </w:rPr>
        <w:t xml:space="preserve"> with the </w:t>
      </w:r>
      <w:r w:rsidR="00980385" w:rsidRPr="00980385">
        <w:rPr>
          <w:color w:val="000000"/>
          <w:lang w:val="en-US"/>
        </w:rPr>
        <w:t>ATMQ</w:t>
      </w:r>
      <w:r w:rsidR="00F00136">
        <w:rPr>
          <w:color w:val="000000"/>
          <w:lang w:val="en-US"/>
        </w:rPr>
        <w:t>,</w:t>
      </w:r>
      <w:r w:rsidR="00980385">
        <w:rPr>
          <w:color w:val="000000"/>
          <w:lang w:val="en-US"/>
        </w:rPr>
        <w:t xml:space="preserve"> and </w:t>
      </w:r>
      <w:r w:rsidR="00980385" w:rsidRPr="00980385">
        <w:rPr>
          <w:color w:val="000000"/>
          <w:lang w:val="en-US"/>
        </w:rPr>
        <w:t>fitted a Cross-Lagged Panel Model (CLPM) of residential group climate and treatment motivation.</w:t>
      </w:r>
      <w:r w:rsidR="00F00136">
        <w:rPr>
          <w:color w:val="000000"/>
          <w:lang w:val="en-US"/>
        </w:rPr>
        <w:t xml:space="preserve"> It was </w:t>
      </w:r>
      <w:r w:rsidRPr="00D659B9">
        <w:rPr>
          <w:lang w:val="en-US"/>
        </w:rPr>
        <w:t>found that a positive group climate</w:t>
      </w:r>
      <w:r w:rsidRPr="002C6DE1">
        <w:rPr>
          <w:color w:val="000000"/>
          <w:lang w:val="en-US"/>
        </w:rPr>
        <w:t xml:space="preserve"> </w:t>
      </w:r>
      <w:r w:rsidR="0025467B">
        <w:rPr>
          <w:color w:val="000000"/>
          <w:lang w:val="en-US"/>
        </w:rPr>
        <w:t>in</w:t>
      </w:r>
      <w:r w:rsidRPr="002C6DE1">
        <w:rPr>
          <w:color w:val="000000"/>
          <w:lang w:val="en-US"/>
        </w:rPr>
        <w:t xml:space="preserve"> the first month after placement predicted greater treatment motivation three months later.</w:t>
      </w:r>
    </w:p>
    <w:p w14:paraId="481DCC06" w14:textId="77777777" w:rsidR="001E4623" w:rsidRPr="008A6C78" w:rsidRDefault="001E4623" w:rsidP="0087205D">
      <w:pPr>
        <w:spacing w:line="360" w:lineRule="auto"/>
        <w:jc w:val="both"/>
        <w:rPr>
          <w:color w:val="000000"/>
          <w:lang w:val="en-US"/>
        </w:rPr>
      </w:pPr>
    </w:p>
    <w:p w14:paraId="3A28E9CE" w14:textId="77777777" w:rsidR="001E4623" w:rsidRPr="0023618E" w:rsidRDefault="001E4623" w:rsidP="001E4623">
      <w:pPr>
        <w:spacing w:line="360" w:lineRule="auto"/>
        <w:jc w:val="both"/>
        <w:rPr>
          <w:color w:val="000000"/>
          <w:lang w:val="en-GB"/>
        </w:rPr>
      </w:pPr>
      <w:r w:rsidRPr="00BE151F" w:rsidDel="00187EB7">
        <w:rPr>
          <w:color w:val="000000"/>
          <w:lang w:val="en-GB"/>
        </w:rPr>
        <w:t>Key words:</w:t>
      </w:r>
      <w:r w:rsidRPr="00BE151F">
        <w:rPr>
          <w:color w:val="000000"/>
          <w:lang w:val="en-GB"/>
        </w:rPr>
        <w:t xml:space="preserve"> secure residential </w:t>
      </w:r>
      <w:r w:rsidR="002506D7">
        <w:rPr>
          <w:color w:val="000000"/>
          <w:lang w:val="en-GB"/>
        </w:rPr>
        <w:t>and forensic</w:t>
      </w:r>
      <w:r w:rsidR="009D0B2D">
        <w:rPr>
          <w:color w:val="000000"/>
          <w:lang w:val="en-GB"/>
        </w:rPr>
        <w:t xml:space="preserve"> </w:t>
      </w:r>
      <w:r w:rsidRPr="00BE151F">
        <w:rPr>
          <w:color w:val="000000"/>
          <w:lang w:val="en-GB"/>
        </w:rPr>
        <w:t>youth care, group climate, treatment motivation, Self</w:t>
      </w:r>
      <w:r w:rsidR="0036479E">
        <w:rPr>
          <w:color w:val="000000"/>
          <w:lang w:val="en-GB"/>
        </w:rPr>
        <w:t>-</w:t>
      </w:r>
      <w:r w:rsidRPr="00BE151F">
        <w:rPr>
          <w:color w:val="000000"/>
          <w:lang w:val="en-GB"/>
        </w:rPr>
        <w:t>Determination Theory</w:t>
      </w:r>
    </w:p>
    <w:p w14:paraId="4E9E65B1" w14:textId="7B0E0E2A" w:rsidR="001E4623" w:rsidRDefault="001E4623" w:rsidP="00FC1137">
      <w:pPr>
        <w:spacing w:line="480" w:lineRule="auto"/>
        <w:jc w:val="center"/>
        <w:outlineLvl w:val="0"/>
        <w:rPr>
          <w:color w:val="000000"/>
          <w:lang w:val="en-US"/>
        </w:rPr>
      </w:pPr>
      <w:r>
        <w:rPr>
          <w:color w:val="000000"/>
          <w:lang w:val="en-GB"/>
        </w:rPr>
        <w:br w:type="page"/>
      </w:r>
      <w:r w:rsidRPr="0098084B">
        <w:rPr>
          <w:color w:val="000000"/>
          <w:lang w:val="en-US"/>
        </w:rPr>
        <w:lastRenderedPageBreak/>
        <w:t xml:space="preserve"> Group Climate and Treatment Motivation in Secure</w:t>
      </w:r>
      <w:r>
        <w:rPr>
          <w:color w:val="000000"/>
          <w:lang w:val="en-US"/>
        </w:rPr>
        <w:t xml:space="preserve"> </w:t>
      </w:r>
      <w:r w:rsidRPr="0098084B">
        <w:rPr>
          <w:color w:val="000000"/>
          <w:lang w:val="en-US"/>
        </w:rPr>
        <w:t>Residential and Forensic Youth Care</w:t>
      </w:r>
      <w:r w:rsidR="009A4797">
        <w:rPr>
          <w:color w:val="000000"/>
          <w:lang w:val="en-US"/>
        </w:rPr>
        <w:t xml:space="preserve"> from the Perspective</w:t>
      </w:r>
      <w:r w:rsidRPr="0098084B">
        <w:rPr>
          <w:color w:val="000000"/>
          <w:lang w:val="en-US"/>
        </w:rPr>
        <w:t xml:space="preserve"> of Self</w:t>
      </w:r>
      <w:r w:rsidR="0036479E">
        <w:rPr>
          <w:color w:val="000000"/>
          <w:lang w:val="en-US"/>
        </w:rPr>
        <w:t>-</w:t>
      </w:r>
      <w:r w:rsidRPr="0098084B">
        <w:rPr>
          <w:color w:val="000000"/>
          <w:lang w:val="en-US"/>
        </w:rPr>
        <w:t>Determination Theory</w:t>
      </w:r>
    </w:p>
    <w:p w14:paraId="2DB019AF" w14:textId="77777777" w:rsidR="0025467B" w:rsidRPr="00DE4E62" w:rsidRDefault="0025467B" w:rsidP="00DE4E62">
      <w:pPr>
        <w:spacing w:line="360" w:lineRule="auto"/>
        <w:jc w:val="both"/>
        <w:rPr>
          <w:color w:val="000000"/>
          <w:lang w:val="en-US"/>
        </w:rPr>
      </w:pPr>
    </w:p>
    <w:p w14:paraId="57D61501" w14:textId="77777777" w:rsidR="00976FEE" w:rsidRDefault="001E4623" w:rsidP="00FC1137">
      <w:pPr>
        <w:spacing w:line="480" w:lineRule="auto"/>
        <w:ind w:firstLine="720"/>
        <w:jc w:val="both"/>
        <w:rPr>
          <w:lang w:val="en-US"/>
        </w:rPr>
      </w:pPr>
      <w:r w:rsidRPr="008D39E5">
        <w:rPr>
          <w:lang w:val="en-US"/>
        </w:rPr>
        <w:t>In the Netherlands, adolescents</w:t>
      </w:r>
      <w:r>
        <w:rPr>
          <w:lang w:val="en-US"/>
        </w:rPr>
        <w:t xml:space="preserve"> with severe behavioral problems who</w:t>
      </w:r>
      <w:r w:rsidRPr="008D39E5">
        <w:rPr>
          <w:lang w:val="en-US"/>
        </w:rPr>
        <w:t xml:space="preserve"> </w:t>
      </w:r>
      <w:r w:rsidRPr="008D39E5">
        <w:rPr>
          <w:color w:val="000000"/>
          <w:lang w:val="en-US"/>
        </w:rPr>
        <w:t>need protection against themselves or agains</w:t>
      </w:r>
      <w:r w:rsidR="006A5C06">
        <w:rPr>
          <w:color w:val="000000"/>
          <w:lang w:val="en-US"/>
        </w:rPr>
        <w:t>t others</w:t>
      </w:r>
      <w:r w:rsidRPr="008D39E5">
        <w:rPr>
          <w:color w:val="000000"/>
          <w:lang w:val="en-US"/>
        </w:rPr>
        <w:t xml:space="preserve"> may be referred to or involuntarily placed in secure youth care </w:t>
      </w:r>
      <w:r w:rsidR="00D13AB1">
        <w:rPr>
          <w:color w:val="000000"/>
          <w:lang w:val="en-US"/>
        </w:rPr>
        <w:t>facilities</w:t>
      </w:r>
      <w:r w:rsidR="00D13AB1" w:rsidRPr="008D39E5">
        <w:rPr>
          <w:color w:val="000000"/>
          <w:lang w:val="en-US"/>
        </w:rPr>
        <w:t xml:space="preserve"> </w:t>
      </w:r>
      <w:r w:rsidR="00B6637E">
        <w:rPr>
          <w:color w:val="000000"/>
          <w:lang w:val="en-US"/>
        </w:rPr>
        <w:t xml:space="preserve">(SYC) </w:t>
      </w:r>
      <w:r w:rsidRPr="008D39E5">
        <w:rPr>
          <w:color w:val="000000"/>
          <w:lang w:val="en-US"/>
        </w:rPr>
        <w:t xml:space="preserve">after authorization by the civil court, </w:t>
      </w:r>
      <w:r w:rsidRPr="008D39E5">
        <w:rPr>
          <w:lang w:val="en-US"/>
        </w:rPr>
        <w:t>while juvenile offenders are sentenced to detention in forensic</w:t>
      </w:r>
      <w:r w:rsidRPr="008D39E5">
        <w:rPr>
          <w:lang w:val="en-GB"/>
        </w:rPr>
        <w:t xml:space="preserve"> </w:t>
      </w:r>
      <w:r w:rsidRPr="008D39E5">
        <w:rPr>
          <w:lang w:val="en-US"/>
        </w:rPr>
        <w:t xml:space="preserve">youth care institutions </w:t>
      </w:r>
      <w:r w:rsidR="00B6637E">
        <w:rPr>
          <w:lang w:val="en-US"/>
        </w:rPr>
        <w:t xml:space="preserve">(FYC) </w:t>
      </w:r>
      <w:r w:rsidRPr="008D39E5">
        <w:rPr>
          <w:lang w:val="en-US"/>
        </w:rPr>
        <w:t>by the criminal court (Hilverdink, Daamen, &amp; Vink, 2015).</w:t>
      </w:r>
      <w:r w:rsidR="00FD4339">
        <w:rPr>
          <w:lang w:val="en-US"/>
        </w:rPr>
        <w:t xml:space="preserve"> The involuntary character of these placements may have a negative impact on their treatment motivation </w:t>
      </w:r>
      <w:r w:rsidR="00FD4339" w:rsidRPr="008D39E5">
        <w:rPr>
          <w:rFonts w:eastAsia="Times New Roman"/>
          <w:bCs/>
          <w:color w:val="000000"/>
          <w:kern w:val="36"/>
          <w:lang w:val="en-US"/>
        </w:rPr>
        <w:t>(Brauers, Kroneman, Otten, Lindauer, &amp; Popma, 2016)</w:t>
      </w:r>
      <w:r w:rsidR="00FD4339">
        <w:rPr>
          <w:lang w:val="en-US"/>
        </w:rPr>
        <w:t>.</w:t>
      </w:r>
      <w:r w:rsidR="00976FEE" w:rsidRPr="00976FEE">
        <w:rPr>
          <w:color w:val="000000"/>
          <w:lang w:val="en-US"/>
        </w:rPr>
        <w:t xml:space="preserve"> </w:t>
      </w:r>
      <w:r w:rsidR="00976FEE" w:rsidRPr="00244050">
        <w:rPr>
          <w:color w:val="000000"/>
          <w:lang w:val="en-US"/>
        </w:rPr>
        <w:t>It is assumed that juveniles need a high level of treatment motivation in order to be able to profit from interventions that target behavioral adjustment both within and outside secure residential settings (Andrews &amp; Bonta, 2010; Olver, Stockdale, &amp; Wormith, 2011).</w:t>
      </w:r>
    </w:p>
    <w:p w14:paraId="4AF0BDAD" w14:textId="3558E2FB" w:rsidR="00A4157D" w:rsidRDefault="00FD4339" w:rsidP="00FC1137">
      <w:pPr>
        <w:spacing w:line="480" w:lineRule="auto"/>
        <w:ind w:firstLine="720"/>
        <w:jc w:val="both"/>
        <w:rPr>
          <w:lang w:val="en-US"/>
        </w:rPr>
      </w:pPr>
      <w:r>
        <w:rPr>
          <w:lang w:val="en-US"/>
        </w:rPr>
        <w:t>In the present study, treatment motivation</w:t>
      </w:r>
      <w:r w:rsidR="00306608">
        <w:rPr>
          <w:lang w:val="en-US"/>
        </w:rPr>
        <w:t xml:space="preserve"> as an outcome</w:t>
      </w:r>
      <w:r>
        <w:rPr>
          <w:lang w:val="en-US"/>
        </w:rPr>
        <w:t xml:space="preserve"> is</w:t>
      </w:r>
      <w:r w:rsidR="008A401B">
        <w:rPr>
          <w:lang w:val="en-US"/>
        </w:rPr>
        <w:t xml:space="preserve"> considered to be </w:t>
      </w:r>
      <w:r w:rsidR="00594FA7">
        <w:rPr>
          <w:color w:val="000000"/>
          <w:lang w:val="en-US" w:eastAsia="en-US"/>
        </w:rPr>
        <w:t xml:space="preserve">‘a </w:t>
      </w:r>
      <w:r w:rsidR="008A401B" w:rsidRPr="00760814">
        <w:rPr>
          <w:color w:val="000000"/>
          <w:lang w:val="en-US" w:eastAsia="en-US"/>
        </w:rPr>
        <w:t>state of readiness or eagerness</w:t>
      </w:r>
      <w:r w:rsidR="00594FA7">
        <w:rPr>
          <w:color w:val="000000"/>
          <w:lang w:val="en-US" w:eastAsia="en-US"/>
        </w:rPr>
        <w:t>’</w:t>
      </w:r>
      <w:r w:rsidR="00594FA7" w:rsidRPr="00760814">
        <w:rPr>
          <w:color w:val="000000"/>
          <w:lang w:val="en-US" w:eastAsia="en-US"/>
        </w:rPr>
        <w:t xml:space="preserve"> </w:t>
      </w:r>
      <w:r w:rsidR="008A401B" w:rsidRPr="00760814">
        <w:rPr>
          <w:color w:val="000000"/>
          <w:lang w:val="en-US" w:eastAsia="en-US"/>
        </w:rPr>
        <w:t>to seek out help and work actively at a solution</w:t>
      </w:r>
      <w:r w:rsidR="008A401B">
        <w:rPr>
          <w:color w:val="000000"/>
          <w:lang w:val="en-US" w:eastAsia="en-US"/>
        </w:rPr>
        <w:t xml:space="preserve"> (</w:t>
      </w:r>
      <w:r w:rsidR="008A401B" w:rsidRPr="00760814">
        <w:rPr>
          <w:color w:val="000000"/>
          <w:lang w:val="en-US" w:eastAsia="en-US"/>
        </w:rPr>
        <w:t xml:space="preserve">Miller </w:t>
      </w:r>
      <w:r w:rsidR="008A401B">
        <w:rPr>
          <w:color w:val="000000"/>
          <w:lang w:val="en-US" w:eastAsia="en-US"/>
        </w:rPr>
        <w:t>&amp;</w:t>
      </w:r>
      <w:r w:rsidR="008A401B" w:rsidRPr="00760814">
        <w:rPr>
          <w:color w:val="000000"/>
          <w:lang w:val="en-US" w:eastAsia="en-US"/>
        </w:rPr>
        <w:t xml:space="preserve"> Rollnick</w:t>
      </w:r>
      <w:r w:rsidR="008A401B">
        <w:rPr>
          <w:color w:val="000000"/>
          <w:lang w:val="en-US" w:eastAsia="en-US"/>
        </w:rPr>
        <w:t xml:space="preserve">, </w:t>
      </w:r>
      <w:r w:rsidR="008A401B" w:rsidRPr="00760814">
        <w:rPr>
          <w:color w:val="000000"/>
          <w:lang w:val="en-US" w:eastAsia="en-US"/>
        </w:rPr>
        <w:t>2002)</w:t>
      </w:r>
      <w:r w:rsidR="008A401B">
        <w:rPr>
          <w:color w:val="000000"/>
          <w:lang w:val="en-US" w:eastAsia="en-US"/>
        </w:rPr>
        <w:t xml:space="preserve">, </w:t>
      </w:r>
      <w:r w:rsidR="00306608">
        <w:rPr>
          <w:color w:val="000000"/>
          <w:lang w:val="en-US" w:eastAsia="en-US"/>
        </w:rPr>
        <w:t xml:space="preserve">while the development of treatment motivation </w:t>
      </w:r>
      <w:r w:rsidR="008A401B">
        <w:rPr>
          <w:color w:val="000000"/>
          <w:lang w:val="en-US" w:eastAsia="en-US"/>
        </w:rPr>
        <w:t xml:space="preserve">is </w:t>
      </w:r>
      <w:r w:rsidR="008852E8">
        <w:rPr>
          <w:lang w:val="en-US"/>
        </w:rPr>
        <w:t xml:space="preserve">examined from the perspective of </w:t>
      </w:r>
      <w:r w:rsidR="008852E8" w:rsidRPr="009A26C9">
        <w:rPr>
          <w:lang w:val="en-US"/>
        </w:rPr>
        <w:t>S</w:t>
      </w:r>
      <w:r w:rsidR="008852E8">
        <w:rPr>
          <w:lang w:val="en-US"/>
        </w:rPr>
        <w:t>elf Determination Theory (SDT</w:t>
      </w:r>
      <w:r w:rsidR="008A401B">
        <w:rPr>
          <w:lang w:val="en-US"/>
        </w:rPr>
        <w:t xml:space="preserve">; </w:t>
      </w:r>
      <w:r w:rsidR="008A401B" w:rsidRPr="008D39E5">
        <w:rPr>
          <w:color w:val="000000"/>
          <w:lang w:val="en-US"/>
        </w:rPr>
        <w:t>Dec</w:t>
      </w:r>
      <w:r w:rsidR="008A401B">
        <w:rPr>
          <w:color w:val="000000"/>
          <w:lang w:val="en-US"/>
        </w:rPr>
        <w:t>i</w:t>
      </w:r>
      <w:r w:rsidR="008A401B" w:rsidRPr="008D39E5">
        <w:rPr>
          <w:color w:val="000000"/>
          <w:lang w:val="en-US"/>
        </w:rPr>
        <w:t xml:space="preserve"> &amp; Ryan</w:t>
      </w:r>
      <w:r w:rsidR="008A401B">
        <w:rPr>
          <w:color w:val="000000"/>
          <w:lang w:val="en-US"/>
        </w:rPr>
        <w:t>,</w:t>
      </w:r>
      <w:r w:rsidR="008A401B" w:rsidRPr="008D39E5">
        <w:rPr>
          <w:color w:val="000000"/>
          <w:lang w:val="en-US"/>
        </w:rPr>
        <w:t xml:space="preserve"> 2008</w:t>
      </w:r>
      <w:r w:rsidR="008E067B">
        <w:rPr>
          <w:color w:val="000000"/>
          <w:lang w:val="en-US"/>
        </w:rPr>
        <w:t xml:space="preserve">, 2014; </w:t>
      </w:r>
      <w:r w:rsidR="007A74EB">
        <w:rPr>
          <w:color w:val="000000"/>
          <w:lang w:val="en-US"/>
        </w:rPr>
        <w:t xml:space="preserve">Ryan&amp; Deci, </w:t>
      </w:r>
      <w:r w:rsidR="008E067B">
        <w:rPr>
          <w:color w:val="000000"/>
          <w:lang w:val="en-US"/>
        </w:rPr>
        <w:t xml:space="preserve">2000, </w:t>
      </w:r>
      <w:r w:rsidR="007A74EB">
        <w:rPr>
          <w:color w:val="000000"/>
          <w:lang w:val="en-US"/>
        </w:rPr>
        <w:t>2017</w:t>
      </w:r>
      <w:r w:rsidR="008852E8">
        <w:rPr>
          <w:lang w:val="en-US"/>
        </w:rPr>
        <w:t>)</w:t>
      </w:r>
      <w:r w:rsidR="008A401B">
        <w:rPr>
          <w:lang w:val="en-US"/>
        </w:rPr>
        <w:t xml:space="preserve"> </w:t>
      </w:r>
      <w:r w:rsidR="002E6B19">
        <w:rPr>
          <w:lang w:val="en-US"/>
        </w:rPr>
        <w:t>and residential group climate</w:t>
      </w:r>
      <w:r w:rsidR="008A401B">
        <w:rPr>
          <w:lang w:val="en-US"/>
        </w:rPr>
        <w:t xml:space="preserve"> (Van der Helm, 2011)</w:t>
      </w:r>
      <w:r w:rsidR="002E6B19">
        <w:rPr>
          <w:lang w:val="en-US"/>
        </w:rPr>
        <w:t>.</w:t>
      </w:r>
      <w:r w:rsidR="008852E8" w:rsidRPr="009A26C9">
        <w:rPr>
          <w:lang w:val="en-US"/>
        </w:rPr>
        <w:t xml:space="preserve"> SDT </w:t>
      </w:r>
      <w:r w:rsidR="008852E8">
        <w:rPr>
          <w:lang w:val="en-US"/>
        </w:rPr>
        <w:t>assumes</w:t>
      </w:r>
      <w:r w:rsidR="008852E8" w:rsidRPr="009A26C9">
        <w:rPr>
          <w:lang w:val="en-US"/>
        </w:rPr>
        <w:t xml:space="preserve"> that the </w:t>
      </w:r>
      <w:r w:rsidR="00295FFC">
        <w:rPr>
          <w:lang w:val="en-US"/>
        </w:rPr>
        <w:t xml:space="preserve">social </w:t>
      </w:r>
      <w:r w:rsidR="008852E8" w:rsidRPr="009A26C9">
        <w:rPr>
          <w:lang w:val="en-US"/>
        </w:rPr>
        <w:t>environment influences motivation by its impact on</w:t>
      </w:r>
      <w:r w:rsidR="00295FFC">
        <w:rPr>
          <w:lang w:val="en-US"/>
        </w:rPr>
        <w:t xml:space="preserve"> the</w:t>
      </w:r>
      <w:r w:rsidR="008852E8" w:rsidRPr="009A26C9">
        <w:rPr>
          <w:lang w:val="en-US"/>
        </w:rPr>
        <w:t xml:space="preserve"> </w:t>
      </w:r>
      <w:r w:rsidR="00295FFC" w:rsidRPr="008D39E5">
        <w:rPr>
          <w:color w:val="000000"/>
          <w:lang w:val="en-US"/>
        </w:rPr>
        <w:t xml:space="preserve">basic requirements for </w:t>
      </w:r>
      <w:r w:rsidR="00295FFC" w:rsidRPr="00010D03">
        <w:rPr>
          <w:color w:val="000000"/>
          <w:lang w:val="en-US"/>
        </w:rPr>
        <w:t>self-determination</w:t>
      </w:r>
      <w:r w:rsidR="00295FFC">
        <w:rPr>
          <w:color w:val="000000"/>
          <w:lang w:val="en-US"/>
        </w:rPr>
        <w:t xml:space="preserve">, that is, </w:t>
      </w:r>
      <w:r w:rsidR="00295FFC" w:rsidRPr="00010D03">
        <w:rPr>
          <w:color w:val="000000"/>
          <w:lang w:val="en-US"/>
        </w:rPr>
        <w:t>autonomy,</w:t>
      </w:r>
      <w:r w:rsidR="00295FFC" w:rsidRPr="008D39E5">
        <w:rPr>
          <w:color w:val="000000"/>
          <w:lang w:val="en-US"/>
        </w:rPr>
        <w:t xml:space="preserve"> </w:t>
      </w:r>
      <w:r w:rsidR="00295FFC" w:rsidRPr="00010D03">
        <w:rPr>
          <w:color w:val="000000"/>
          <w:lang w:val="en-US"/>
        </w:rPr>
        <w:t>competence</w:t>
      </w:r>
      <w:r w:rsidR="00295FFC" w:rsidRPr="008D39E5">
        <w:rPr>
          <w:color w:val="000000"/>
          <w:lang w:val="en-US"/>
        </w:rPr>
        <w:t xml:space="preserve">, and </w:t>
      </w:r>
      <w:r w:rsidR="00295FFC" w:rsidRPr="00010D03">
        <w:rPr>
          <w:color w:val="000000"/>
          <w:lang w:val="en-US"/>
        </w:rPr>
        <w:t>relatednes</w:t>
      </w:r>
      <w:r w:rsidR="00295FFC" w:rsidRPr="008D39E5">
        <w:rPr>
          <w:color w:val="000000"/>
          <w:lang w:val="en-US"/>
        </w:rPr>
        <w:t>s (Dec</w:t>
      </w:r>
      <w:r w:rsidR="00295FFC">
        <w:rPr>
          <w:color w:val="000000"/>
          <w:lang w:val="en-US"/>
        </w:rPr>
        <w:t>i</w:t>
      </w:r>
      <w:r w:rsidR="00295FFC" w:rsidRPr="008D39E5">
        <w:rPr>
          <w:color w:val="000000"/>
          <w:lang w:val="en-US"/>
        </w:rPr>
        <w:t xml:space="preserve"> &amp; Ryan</w:t>
      </w:r>
      <w:r w:rsidR="00295FFC">
        <w:rPr>
          <w:color w:val="000000"/>
          <w:lang w:val="en-US"/>
        </w:rPr>
        <w:t>,</w:t>
      </w:r>
      <w:r w:rsidR="00295FFC" w:rsidRPr="008D39E5">
        <w:rPr>
          <w:color w:val="000000"/>
          <w:lang w:val="en-US"/>
        </w:rPr>
        <w:t xml:space="preserve"> 2008)</w:t>
      </w:r>
      <w:r w:rsidR="008852E8" w:rsidRPr="009A26C9">
        <w:rPr>
          <w:lang w:val="en-US"/>
        </w:rPr>
        <w:t>.</w:t>
      </w:r>
    </w:p>
    <w:p w14:paraId="10A9686C" w14:textId="77777777" w:rsidR="002E6B19" w:rsidRPr="00244050" w:rsidRDefault="00357CDC" w:rsidP="00FC1137">
      <w:pPr>
        <w:spacing w:line="480" w:lineRule="auto"/>
        <w:ind w:firstLine="720"/>
        <w:jc w:val="both"/>
        <w:rPr>
          <w:color w:val="000000"/>
          <w:lang w:val="en-US"/>
        </w:rPr>
      </w:pPr>
      <w:r>
        <w:rPr>
          <w:lang w:val="en-US"/>
        </w:rPr>
        <w:t xml:space="preserve">In recent years, the social environment in residential youth </w:t>
      </w:r>
      <w:r w:rsidR="002506D7">
        <w:rPr>
          <w:lang w:val="en-US"/>
        </w:rPr>
        <w:t xml:space="preserve">care </w:t>
      </w:r>
      <w:r w:rsidR="00271190">
        <w:rPr>
          <w:lang w:val="en-US"/>
        </w:rPr>
        <w:t>facilities</w:t>
      </w:r>
      <w:r>
        <w:rPr>
          <w:lang w:val="en-US"/>
        </w:rPr>
        <w:t xml:space="preserve"> has been examined from the perspective of residential group climate</w:t>
      </w:r>
      <w:r w:rsidR="008852E8">
        <w:rPr>
          <w:lang w:val="en-US"/>
        </w:rPr>
        <w:t>, which has been defined as</w:t>
      </w:r>
      <w:r w:rsidR="008852E8" w:rsidRPr="00221720">
        <w:rPr>
          <w:i/>
          <w:color w:val="000000"/>
          <w:lang w:val="en-US"/>
        </w:rPr>
        <w:t xml:space="preserve"> </w:t>
      </w:r>
      <w:r w:rsidR="002E6B19">
        <w:rPr>
          <w:i/>
          <w:color w:val="000000"/>
          <w:lang w:val="en-US"/>
        </w:rPr>
        <w:t>‘</w:t>
      </w:r>
      <w:r w:rsidR="002E6B19" w:rsidRPr="00244050">
        <w:rPr>
          <w:i/>
          <w:color w:val="000000"/>
          <w:lang w:val="en-US"/>
        </w:rPr>
        <w:t>the quality of the social- and physical environment in terms of the provision of sufficient and necessary conditions for physical and mental health, well-being, contact</w:t>
      </w:r>
      <w:r w:rsidR="002E6B19" w:rsidRPr="00221720">
        <w:rPr>
          <w:i/>
          <w:color w:val="000000"/>
          <w:lang w:val="en-US"/>
        </w:rPr>
        <w:t xml:space="preserve"> and </w:t>
      </w:r>
      <w:r w:rsidR="002E6B19" w:rsidRPr="00221720">
        <w:rPr>
          <w:i/>
          <w:color w:val="000000"/>
          <w:lang w:val="en-US"/>
        </w:rPr>
        <w:lastRenderedPageBreak/>
        <w:t>personal growth of the residents, with respect for their human dignity and human rights as well as (if not restricted by judicial measures) their personal autonomy</w:t>
      </w:r>
      <w:r w:rsidR="009D0B2D" w:rsidRPr="00221720">
        <w:rPr>
          <w:i/>
          <w:color w:val="000000"/>
          <w:lang w:val="en-US"/>
        </w:rPr>
        <w:t>,</w:t>
      </w:r>
      <w:r w:rsidR="009D0B2D">
        <w:rPr>
          <w:i/>
          <w:color w:val="000000"/>
          <w:lang w:val="en-US"/>
        </w:rPr>
        <w:t xml:space="preserve"> </w:t>
      </w:r>
      <w:r w:rsidR="002E6B19" w:rsidRPr="00221720">
        <w:rPr>
          <w:i/>
          <w:color w:val="000000"/>
          <w:lang w:val="en-US"/>
        </w:rPr>
        <w:t xml:space="preserve">aimed at </w:t>
      </w:r>
      <w:r w:rsidR="002E6B19" w:rsidRPr="00244050">
        <w:rPr>
          <w:i/>
          <w:color w:val="000000"/>
          <w:lang w:val="en-US"/>
        </w:rPr>
        <w:t>recovery and successful</w:t>
      </w:r>
      <w:r w:rsidR="002E6B19" w:rsidRPr="00221720">
        <w:rPr>
          <w:i/>
          <w:color w:val="000000"/>
          <w:lang w:val="en-US"/>
        </w:rPr>
        <w:t xml:space="preserve"> </w:t>
      </w:r>
      <w:r w:rsidR="002E6B19" w:rsidRPr="00244050">
        <w:rPr>
          <w:i/>
          <w:color w:val="000000"/>
          <w:lang w:val="en-US"/>
        </w:rPr>
        <w:t>participation in society’</w:t>
      </w:r>
      <w:r w:rsidR="002E6B19" w:rsidRPr="00244050">
        <w:rPr>
          <w:color w:val="000000"/>
          <w:lang w:val="en-US"/>
        </w:rPr>
        <w:t xml:space="preserve"> (Stams &amp; Van der Helm, 2017).</w:t>
      </w:r>
    </w:p>
    <w:p w14:paraId="4E17B127" w14:textId="37979304" w:rsidR="0085564D" w:rsidRDefault="001E4623" w:rsidP="00FC1137">
      <w:pPr>
        <w:spacing w:line="480" w:lineRule="auto"/>
        <w:ind w:firstLine="720"/>
        <w:jc w:val="both"/>
        <w:rPr>
          <w:highlight w:val="yellow"/>
          <w:lang w:val="en-US"/>
        </w:rPr>
      </w:pPr>
      <w:r w:rsidRPr="00244050">
        <w:rPr>
          <w:lang w:val="en-US"/>
        </w:rPr>
        <w:t>Residential group climate can be either closed (negative)</w:t>
      </w:r>
      <w:r w:rsidR="00A4157D">
        <w:rPr>
          <w:lang w:val="en-US"/>
        </w:rPr>
        <w:t xml:space="preserve"> or </w:t>
      </w:r>
      <w:r w:rsidR="00A4157D" w:rsidRPr="00244050">
        <w:rPr>
          <w:lang w:val="en-US"/>
        </w:rPr>
        <w:t>open (positive)</w:t>
      </w:r>
      <w:r w:rsidRPr="00244050">
        <w:rPr>
          <w:lang w:val="en-US"/>
        </w:rPr>
        <w:t xml:space="preserve">. </w:t>
      </w:r>
      <w:r w:rsidR="001E5C28">
        <w:rPr>
          <w:lang w:val="en-US"/>
        </w:rPr>
        <w:t>A</w:t>
      </w:r>
      <w:r w:rsidRPr="00244050">
        <w:rPr>
          <w:lang w:val="en-US"/>
        </w:rPr>
        <w:t xml:space="preserve"> closed residential group climate</w:t>
      </w:r>
      <w:r w:rsidR="00A56372" w:rsidRPr="00244050">
        <w:rPr>
          <w:lang w:val="en-US"/>
        </w:rPr>
        <w:t xml:space="preserve"> is characterized by repression</w:t>
      </w:r>
      <w:r w:rsidRPr="00244050">
        <w:rPr>
          <w:lang w:val="en-US"/>
        </w:rPr>
        <w:t>, which diminishes</w:t>
      </w:r>
      <w:r w:rsidR="00A56372" w:rsidRPr="00244050">
        <w:rPr>
          <w:lang w:val="en-US"/>
        </w:rPr>
        <w:t xml:space="preserve"> autonomy,</w:t>
      </w:r>
      <w:r w:rsidRPr="00244050">
        <w:rPr>
          <w:lang w:val="en-US"/>
        </w:rPr>
        <w:t xml:space="preserve"> </w:t>
      </w:r>
      <w:r w:rsidR="00A56372" w:rsidRPr="00244050">
        <w:rPr>
          <w:lang w:val="en-US"/>
        </w:rPr>
        <w:t xml:space="preserve">relatedness, and competence </w:t>
      </w:r>
      <w:r w:rsidRPr="00244050">
        <w:rPr>
          <w:lang w:val="en-US"/>
        </w:rPr>
        <w:t xml:space="preserve">(Van der Helm, </w:t>
      </w:r>
      <w:r w:rsidR="005A7399" w:rsidRPr="00244050">
        <w:rPr>
          <w:lang w:val="en-US"/>
        </w:rPr>
        <w:t xml:space="preserve">Wissink, </w:t>
      </w:r>
      <w:r w:rsidRPr="00244050">
        <w:rPr>
          <w:lang w:val="en-US"/>
        </w:rPr>
        <w:t>De Jongh, &amp; Stams, 201</w:t>
      </w:r>
      <w:r w:rsidR="005A7399" w:rsidRPr="00244050">
        <w:rPr>
          <w:lang w:val="en-US"/>
        </w:rPr>
        <w:t>1</w:t>
      </w:r>
      <w:r w:rsidRPr="00244050">
        <w:rPr>
          <w:lang w:val="en-US"/>
        </w:rPr>
        <w:t>).</w:t>
      </w:r>
      <w:r w:rsidRPr="005A7399">
        <w:rPr>
          <w:lang w:val="en-US"/>
        </w:rPr>
        <w:t xml:space="preserve"> </w:t>
      </w:r>
      <w:r w:rsidR="0085564D">
        <w:rPr>
          <w:rFonts w:eastAsia="Times New Roman"/>
          <w:color w:val="000000"/>
          <w:lang w:val="en-US"/>
        </w:rPr>
        <w:t>I</w:t>
      </w:r>
      <w:r w:rsidR="0085564D" w:rsidRPr="00244050">
        <w:rPr>
          <w:rFonts w:eastAsia="Times New Roman"/>
          <w:color w:val="000000"/>
          <w:lang w:val="en-US"/>
        </w:rPr>
        <w:t>n (secure) residential youth care, autonomy is often severely restricted by group workers through punishment and reward systems (Van der Helm &amp; Stams, 2012) and fear of losing control (</w:t>
      </w:r>
      <w:r w:rsidR="009D0B2D" w:rsidRPr="009D0B2D">
        <w:rPr>
          <w:rFonts w:eastAsia="Times New Roman"/>
          <w:color w:val="000000"/>
          <w:lang w:val="en-US"/>
        </w:rPr>
        <w:t>De Valk</w:t>
      </w:r>
      <w:r w:rsidR="009D0B2D">
        <w:rPr>
          <w:rFonts w:eastAsia="Times New Roman"/>
          <w:color w:val="000000"/>
          <w:lang w:val="en-US"/>
        </w:rPr>
        <w:t>,</w:t>
      </w:r>
      <w:r w:rsidR="009D0B2D" w:rsidRPr="009D0B2D">
        <w:rPr>
          <w:rFonts w:eastAsia="Times New Roman"/>
          <w:color w:val="000000"/>
          <w:lang w:val="en-US"/>
        </w:rPr>
        <w:t xml:space="preserve"> Kuiper, Van der Helm, </w:t>
      </w:r>
      <w:r w:rsidR="009D0B2D">
        <w:rPr>
          <w:rFonts w:eastAsia="Times New Roman"/>
          <w:color w:val="000000"/>
          <w:lang w:val="en-US"/>
        </w:rPr>
        <w:t>Maas</w:t>
      </w:r>
      <w:r w:rsidR="009D0B2D" w:rsidRPr="009D0B2D">
        <w:rPr>
          <w:rFonts w:eastAsia="Times New Roman"/>
          <w:color w:val="000000"/>
          <w:lang w:val="en-US"/>
        </w:rPr>
        <w:t xml:space="preserve"> &amp; Stams</w:t>
      </w:r>
      <w:r w:rsidR="0085564D" w:rsidRPr="00244050">
        <w:rPr>
          <w:rFonts w:eastAsia="Times New Roman"/>
          <w:color w:val="000000"/>
          <w:lang w:val="en-US"/>
        </w:rPr>
        <w:t xml:space="preserve">, 2016; Van der Helm, Boekee, Stams, &amp; van der Laan, 2011). </w:t>
      </w:r>
      <w:r w:rsidR="0085564D" w:rsidRPr="00244050">
        <w:rPr>
          <w:color w:val="000000"/>
          <w:lang w:val="en-US"/>
        </w:rPr>
        <w:t>Behavioral management in residential facilities</w:t>
      </w:r>
      <w:r w:rsidR="001E5C28">
        <w:rPr>
          <w:color w:val="000000"/>
          <w:lang w:val="en-US"/>
        </w:rPr>
        <w:t xml:space="preserve"> </w:t>
      </w:r>
      <w:r w:rsidR="0085564D" w:rsidRPr="00244050">
        <w:rPr>
          <w:color w:val="000000"/>
          <w:lang w:val="en-US"/>
        </w:rPr>
        <w:t xml:space="preserve">often results in learned helplessness and diminishes opportunities for personal growth and development of social and cognitive competencies (De Valk et al., 2016). </w:t>
      </w:r>
      <w:r w:rsidR="0085564D">
        <w:rPr>
          <w:color w:val="000000"/>
          <w:lang w:val="en-US"/>
        </w:rPr>
        <w:t>I</w:t>
      </w:r>
      <w:r w:rsidR="0085564D" w:rsidRPr="00244050">
        <w:rPr>
          <w:lang w:val="en-US"/>
        </w:rPr>
        <w:t xml:space="preserve">n many residential facilities withholding contact or even separation is used as a way of punishment for ‘improper’ behavior (De Valk et al., 2015; Ros, </w:t>
      </w:r>
      <w:r w:rsidR="009D0B2D">
        <w:rPr>
          <w:lang w:val="en-US"/>
        </w:rPr>
        <w:t>V</w:t>
      </w:r>
      <w:r w:rsidR="009D0B2D" w:rsidRPr="00244050">
        <w:rPr>
          <w:lang w:val="en-US"/>
        </w:rPr>
        <w:t xml:space="preserve">an </w:t>
      </w:r>
      <w:r w:rsidR="0085564D" w:rsidRPr="00244050">
        <w:rPr>
          <w:lang w:val="en-US"/>
        </w:rPr>
        <w:t xml:space="preserve">der Helm, Wissink, </w:t>
      </w:r>
      <w:r w:rsidR="00404A02" w:rsidRPr="00244050">
        <w:rPr>
          <w:lang w:val="en-US"/>
        </w:rPr>
        <w:t>Stams,</w:t>
      </w:r>
      <w:r w:rsidR="0085564D" w:rsidRPr="00244050">
        <w:rPr>
          <w:lang w:val="en-US"/>
        </w:rPr>
        <w:t xml:space="preserve"> &amp; </w:t>
      </w:r>
      <w:r w:rsidR="00404A02" w:rsidRPr="00244050">
        <w:rPr>
          <w:lang w:val="en-US"/>
        </w:rPr>
        <w:t>Schaftenaar,</w:t>
      </w:r>
      <w:r w:rsidR="00404A02">
        <w:rPr>
          <w:lang w:val="en-US"/>
        </w:rPr>
        <w:t xml:space="preserve"> </w:t>
      </w:r>
      <w:r w:rsidR="0085564D" w:rsidRPr="00244050">
        <w:rPr>
          <w:lang w:val="en-US"/>
        </w:rPr>
        <w:t>201</w:t>
      </w:r>
      <w:r w:rsidR="00404A02">
        <w:rPr>
          <w:lang w:val="en-US"/>
        </w:rPr>
        <w:t>3</w:t>
      </w:r>
      <w:r w:rsidR="0085564D" w:rsidRPr="00244050">
        <w:rPr>
          <w:lang w:val="en-US"/>
        </w:rPr>
        <w:t>)</w:t>
      </w:r>
      <w:r w:rsidR="0085564D">
        <w:rPr>
          <w:lang w:val="en-US"/>
        </w:rPr>
        <w:t xml:space="preserve">, or quality of relationships (i.e., relatedness) between adolescents and staff is heavily compromised by discontinuity in care </w:t>
      </w:r>
      <w:r w:rsidR="00D6034E">
        <w:rPr>
          <w:lang w:val="en-US"/>
        </w:rPr>
        <w:t>(</w:t>
      </w:r>
      <w:r w:rsidR="007A74EB">
        <w:rPr>
          <w:lang w:val="en-US"/>
        </w:rPr>
        <w:t xml:space="preserve">Souverein, </w:t>
      </w:r>
      <w:r w:rsidR="009D0B2D">
        <w:rPr>
          <w:lang w:val="en-US"/>
        </w:rPr>
        <w:t xml:space="preserve">Van </w:t>
      </w:r>
      <w:r w:rsidR="007A74EB">
        <w:rPr>
          <w:lang w:val="en-US"/>
        </w:rPr>
        <w:t>der Helm &amp; Stams, 201</w:t>
      </w:r>
      <w:r w:rsidR="00404A02">
        <w:rPr>
          <w:lang w:val="en-US"/>
        </w:rPr>
        <w:t>3</w:t>
      </w:r>
      <w:r w:rsidR="007A74EB">
        <w:rPr>
          <w:lang w:val="en-US"/>
        </w:rPr>
        <w:t xml:space="preserve">; </w:t>
      </w:r>
      <w:r w:rsidR="00D6034E">
        <w:rPr>
          <w:lang w:val="en-US"/>
        </w:rPr>
        <w:t>Van der Helm &amp; VandeVelde, 2018).</w:t>
      </w:r>
    </w:p>
    <w:p w14:paraId="7DF40EAA" w14:textId="77777777" w:rsidR="00932F2A" w:rsidRDefault="00BC2644" w:rsidP="00FC1137">
      <w:pPr>
        <w:spacing w:line="480" w:lineRule="auto"/>
        <w:ind w:firstLine="720"/>
        <w:jc w:val="both"/>
        <w:rPr>
          <w:lang w:val="en-US"/>
        </w:rPr>
      </w:pPr>
      <w:r w:rsidRPr="00244050">
        <w:rPr>
          <w:lang w:val="en-US"/>
        </w:rPr>
        <w:t xml:space="preserve">An open residential group climate is characterized by responsiveness of staff, who provide emotional and social support, a safe and supportive atmosphere among adolescents at the living group, </w:t>
      </w:r>
      <w:r w:rsidR="00153CE7">
        <w:rPr>
          <w:lang w:val="en-US"/>
        </w:rPr>
        <w:t xml:space="preserve">and </w:t>
      </w:r>
      <w:r w:rsidR="00153CE7" w:rsidRPr="00244050">
        <w:rPr>
          <w:lang w:val="en-US"/>
        </w:rPr>
        <w:t>opportunities for personal growth</w:t>
      </w:r>
      <w:r w:rsidR="00153CE7">
        <w:rPr>
          <w:lang w:val="en-US"/>
        </w:rPr>
        <w:t>,</w:t>
      </w:r>
      <w:r w:rsidR="00153CE7" w:rsidRPr="00244050">
        <w:rPr>
          <w:lang w:val="en-US"/>
        </w:rPr>
        <w:t xml:space="preserve"> </w:t>
      </w:r>
      <w:r w:rsidRPr="00244050">
        <w:rPr>
          <w:lang w:val="en-US"/>
        </w:rPr>
        <w:t>which is assumed to foster autonomy, relatedness, and competence.</w:t>
      </w:r>
      <w:r w:rsidR="00DE4E62">
        <w:rPr>
          <w:lang w:val="en-US"/>
        </w:rPr>
        <w:t xml:space="preserve"> Although </w:t>
      </w:r>
      <w:r w:rsidR="00B22856">
        <w:rPr>
          <w:lang w:val="en-US"/>
        </w:rPr>
        <w:t xml:space="preserve">conceptually a </w:t>
      </w:r>
      <w:r w:rsidR="00DE4E62">
        <w:rPr>
          <w:lang w:val="en-US"/>
        </w:rPr>
        <w:t>supportive presence of group workers and a po</w:t>
      </w:r>
      <w:r w:rsidR="00B22856">
        <w:rPr>
          <w:lang w:val="en-US"/>
        </w:rPr>
        <w:t xml:space="preserve">sitive emotional atmosphere among adolescents </w:t>
      </w:r>
      <w:r w:rsidR="00DE4E62">
        <w:rPr>
          <w:lang w:val="en-US"/>
        </w:rPr>
        <w:t xml:space="preserve">may be </w:t>
      </w:r>
      <w:r w:rsidR="00B22856">
        <w:rPr>
          <w:lang w:val="en-US"/>
        </w:rPr>
        <w:t>most strongly</w:t>
      </w:r>
      <w:r w:rsidR="00DE4E62">
        <w:rPr>
          <w:lang w:val="en-US"/>
        </w:rPr>
        <w:t xml:space="preserve"> associated with </w:t>
      </w:r>
      <w:r w:rsidR="00B22856">
        <w:rPr>
          <w:lang w:val="en-US"/>
        </w:rPr>
        <w:t xml:space="preserve">the dimension of </w:t>
      </w:r>
      <w:r w:rsidR="00DE4E62">
        <w:rPr>
          <w:lang w:val="en-US"/>
        </w:rPr>
        <w:t xml:space="preserve">relatedness, </w:t>
      </w:r>
      <w:r w:rsidR="00B22856">
        <w:rPr>
          <w:lang w:val="en-US"/>
        </w:rPr>
        <w:t xml:space="preserve">and growth may be more </w:t>
      </w:r>
      <w:r w:rsidR="00B22856">
        <w:rPr>
          <w:lang w:val="en-US"/>
        </w:rPr>
        <w:lastRenderedPageBreak/>
        <w:t>strongly associated with personal autonomy and competence, we assume that in particular the combination of these three therapeutic</w:t>
      </w:r>
      <w:r w:rsidR="00CD788B">
        <w:rPr>
          <w:lang w:val="en-US"/>
        </w:rPr>
        <w:t xml:space="preserve"> residential</w:t>
      </w:r>
      <w:r w:rsidR="00B22856">
        <w:rPr>
          <w:lang w:val="en-US"/>
        </w:rPr>
        <w:t xml:space="preserve"> </w:t>
      </w:r>
      <w:r w:rsidR="00CD788B">
        <w:rPr>
          <w:lang w:val="en-US"/>
        </w:rPr>
        <w:t>group climate dimensions</w:t>
      </w:r>
      <w:r w:rsidR="00B22856">
        <w:rPr>
          <w:lang w:val="en-US"/>
        </w:rPr>
        <w:t xml:space="preserve"> (i.e., </w:t>
      </w:r>
      <w:r w:rsidR="00CD788B">
        <w:rPr>
          <w:lang w:val="en-US"/>
        </w:rPr>
        <w:t>support, atmosphere, and growth)</w:t>
      </w:r>
      <w:r w:rsidR="00D27FC6">
        <w:rPr>
          <w:lang w:val="en-US"/>
        </w:rPr>
        <w:t xml:space="preserve"> </w:t>
      </w:r>
      <w:r w:rsidR="00153CE7">
        <w:rPr>
          <w:lang w:val="en-US"/>
        </w:rPr>
        <w:t>as well as</w:t>
      </w:r>
      <w:r w:rsidR="00D27FC6">
        <w:rPr>
          <w:lang w:val="en-US"/>
        </w:rPr>
        <w:t xml:space="preserve"> low levels of repression provide the preconditions</w:t>
      </w:r>
      <w:r w:rsidR="004B6D36">
        <w:rPr>
          <w:lang w:val="en-US"/>
        </w:rPr>
        <w:t xml:space="preserve"> for</w:t>
      </w:r>
      <w:r w:rsidR="00D27FC6">
        <w:rPr>
          <w:lang w:val="en-US"/>
        </w:rPr>
        <w:t xml:space="preserve"> self-determination, and therefore treatment motivation.</w:t>
      </w:r>
    </w:p>
    <w:p w14:paraId="16E3865F" w14:textId="77777777" w:rsidR="00932F2A" w:rsidRPr="00DE4E62" w:rsidRDefault="00932F2A" w:rsidP="00DE4E62">
      <w:pPr>
        <w:spacing w:line="360" w:lineRule="auto"/>
        <w:jc w:val="both"/>
        <w:rPr>
          <w:color w:val="000000"/>
          <w:lang w:val="en-US"/>
        </w:rPr>
      </w:pPr>
    </w:p>
    <w:p w14:paraId="31A6B2AB" w14:textId="77777777" w:rsidR="009971F3" w:rsidRDefault="00D05BA7" w:rsidP="001E4623">
      <w:pPr>
        <w:widowControl w:val="0"/>
        <w:autoSpaceDE w:val="0"/>
        <w:autoSpaceDN w:val="0"/>
        <w:adjustRightInd w:val="0"/>
        <w:spacing w:line="360" w:lineRule="auto"/>
        <w:jc w:val="both"/>
        <w:rPr>
          <w:i/>
          <w:color w:val="000000"/>
          <w:lang w:val="en-US"/>
        </w:rPr>
      </w:pPr>
      <w:r>
        <w:rPr>
          <w:i/>
          <w:color w:val="000000"/>
          <w:lang w:val="en-US"/>
        </w:rPr>
        <w:t>The present study</w:t>
      </w:r>
    </w:p>
    <w:p w14:paraId="632120E3" w14:textId="77777777" w:rsidR="001E4623" w:rsidRDefault="00D05BA7" w:rsidP="009971F3">
      <w:pPr>
        <w:widowControl w:val="0"/>
        <w:autoSpaceDE w:val="0"/>
        <w:autoSpaceDN w:val="0"/>
        <w:adjustRightInd w:val="0"/>
        <w:spacing w:line="360" w:lineRule="auto"/>
        <w:ind w:firstLine="708"/>
        <w:jc w:val="both"/>
        <w:rPr>
          <w:color w:val="000000"/>
          <w:lang w:val="en-US"/>
        </w:rPr>
      </w:pPr>
      <w:r w:rsidRPr="00244050">
        <w:rPr>
          <w:color w:val="000000"/>
          <w:lang w:val="en-US"/>
        </w:rPr>
        <w:t xml:space="preserve">Based on </w:t>
      </w:r>
      <w:r w:rsidR="00D27FC6">
        <w:rPr>
          <w:color w:val="000000"/>
          <w:lang w:val="en-US"/>
        </w:rPr>
        <w:t>self-determination theory</w:t>
      </w:r>
      <w:r w:rsidRPr="00244050">
        <w:rPr>
          <w:color w:val="000000"/>
          <w:lang w:val="en-US"/>
        </w:rPr>
        <w:t xml:space="preserve">, we hypothesize that </w:t>
      </w:r>
      <w:r w:rsidR="001E4623" w:rsidRPr="00244050">
        <w:rPr>
          <w:color w:val="000000"/>
          <w:lang w:val="en-US"/>
        </w:rPr>
        <w:t>a</w:t>
      </w:r>
      <w:r w:rsidRPr="00244050">
        <w:rPr>
          <w:color w:val="000000"/>
          <w:lang w:val="en-US"/>
        </w:rPr>
        <w:t xml:space="preserve">n open and therapeutic </w:t>
      </w:r>
      <w:r w:rsidR="00202534" w:rsidRPr="00244050">
        <w:rPr>
          <w:color w:val="000000"/>
          <w:lang w:val="en-US"/>
        </w:rPr>
        <w:t xml:space="preserve">group </w:t>
      </w:r>
      <w:r w:rsidRPr="00244050">
        <w:rPr>
          <w:color w:val="000000"/>
          <w:lang w:val="en-US"/>
        </w:rPr>
        <w:t>climate</w:t>
      </w:r>
      <w:r w:rsidR="00DE4E62">
        <w:rPr>
          <w:color w:val="000000"/>
          <w:lang w:val="en-US"/>
        </w:rPr>
        <w:t xml:space="preserve"> </w:t>
      </w:r>
      <w:r w:rsidR="00D27FC6">
        <w:rPr>
          <w:color w:val="000000"/>
          <w:lang w:val="en-US"/>
        </w:rPr>
        <w:t>and low levels of</w:t>
      </w:r>
      <w:r w:rsidR="00DE4E62">
        <w:rPr>
          <w:color w:val="000000"/>
          <w:lang w:val="en-US"/>
        </w:rPr>
        <w:t xml:space="preserve"> repression</w:t>
      </w:r>
      <w:r w:rsidRPr="00244050">
        <w:rPr>
          <w:color w:val="000000"/>
          <w:lang w:val="en-US"/>
        </w:rPr>
        <w:t xml:space="preserve"> </w:t>
      </w:r>
      <w:r w:rsidR="00D27FC6">
        <w:rPr>
          <w:color w:val="000000"/>
          <w:lang w:val="en-US"/>
        </w:rPr>
        <w:t>are</w:t>
      </w:r>
      <w:r w:rsidRPr="00244050">
        <w:rPr>
          <w:color w:val="000000"/>
          <w:lang w:val="en-US"/>
        </w:rPr>
        <w:t xml:space="preserve"> positively related to treatment motivation of adolescents in (semi-)secure and for</w:t>
      </w:r>
      <w:r w:rsidR="00202534" w:rsidRPr="00244050">
        <w:rPr>
          <w:color w:val="000000"/>
          <w:lang w:val="en-US"/>
        </w:rPr>
        <w:t>ensic youth care</w:t>
      </w:r>
      <w:r w:rsidR="001E4623" w:rsidRPr="00244050">
        <w:rPr>
          <w:color w:val="000000"/>
          <w:lang w:val="en-US"/>
        </w:rPr>
        <w:t>.</w:t>
      </w:r>
    </w:p>
    <w:p w14:paraId="08F78B58" w14:textId="77777777" w:rsidR="001E4623" w:rsidRPr="00D64A57" w:rsidRDefault="001E4623" w:rsidP="001E4623">
      <w:pPr>
        <w:widowControl w:val="0"/>
        <w:autoSpaceDE w:val="0"/>
        <w:autoSpaceDN w:val="0"/>
        <w:adjustRightInd w:val="0"/>
        <w:spacing w:line="360" w:lineRule="auto"/>
        <w:jc w:val="both"/>
        <w:rPr>
          <w:color w:val="000000"/>
          <w:lang w:val="en-US"/>
        </w:rPr>
      </w:pPr>
    </w:p>
    <w:p w14:paraId="1BA97182" w14:textId="77777777" w:rsidR="001E4623" w:rsidRPr="00D64A57" w:rsidRDefault="001E4623" w:rsidP="00B9232E">
      <w:pPr>
        <w:widowControl w:val="0"/>
        <w:autoSpaceDE w:val="0"/>
        <w:autoSpaceDN w:val="0"/>
        <w:adjustRightInd w:val="0"/>
        <w:spacing w:line="360" w:lineRule="auto"/>
        <w:jc w:val="center"/>
        <w:rPr>
          <w:color w:val="000000"/>
          <w:lang w:val="en-US"/>
        </w:rPr>
      </w:pPr>
      <w:r w:rsidRPr="00D64A57">
        <w:rPr>
          <w:color w:val="000000"/>
          <w:lang w:val="en-US"/>
        </w:rPr>
        <w:t>Method</w:t>
      </w:r>
    </w:p>
    <w:p w14:paraId="4E744717" w14:textId="77777777" w:rsidR="001E4623" w:rsidRPr="00D64A57" w:rsidRDefault="001E4623" w:rsidP="001E4623">
      <w:pPr>
        <w:widowControl w:val="0"/>
        <w:autoSpaceDE w:val="0"/>
        <w:autoSpaceDN w:val="0"/>
        <w:adjustRightInd w:val="0"/>
        <w:spacing w:line="360" w:lineRule="auto"/>
        <w:jc w:val="both"/>
        <w:outlineLvl w:val="0"/>
        <w:rPr>
          <w:color w:val="000000"/>
          <w:lang w:val="en-US"/>
        </w:rPr>
      </w:pPr>
      <w:r w:rsidRPr="00D64A57">
        <w:rPr>
          <w:i/>
          <w:iCs/>
          <w:color w:val="000000"/>
          <w:lang w:val="en-US"/>
        </w:rPr>
        <w:t xml:space="preserve">Participants </w:t>
      </w:r>
    </w:p>
    <w:p w14:paraId="5DD82667" w14:textId="32A9A1A6" w:rsidR="001E4623" w:rsidRPr="001244D1" w:rsidRDefault="001E4623" w:rsidP="00A450EF">
      <w:pPr>
        <w:spacing w:line="360" w:lineRule="auto"/>
        <w:ind w:firstLine="708"/>
        <w:jc w:val="both"/>
        <w:rPr>
          <w:lang w:val="en-US"/>
        </w:rPr>
      </w:pPr>
      <w:r w:rsidRPr="001244D1">
        <w:rPr>
          <w:lang w:val="en-US"/>
        </w:rPr>
        <w:t xml:space="preserve">The </w:t>
      </w:r>
      <w:r w:rsidR="00A450EF">
        <w:rPr>
          <w:lang w:val="en-US"/>
        </w:rPr>
        <w:t>present study</w:t>
      </w:r>
      <w:r w:rsidRPr="001244D1">
        <w:rPr>
          <w:lang w:val="en-US"/>
        </w:rPr>
        <w:t xml:space="preserve"> was conducted in 12 secure residential youth care facilities </w:t>
      </w:r>
      <w:r w:rsidR="00271190">
        <w:rPr>
          <w:lang w:val="en-US"/>
        </w:rPr>
        <w:t xml:space="preserve">(SYC) </w:t>
      </w:r>
      <w:r w:rsidRPr="001244D1">
        <w:rPr>
          <w:lang w:val="en-US"/>
        </w:rPr>
        <w:t xml:space="preserve">and </w:t>
      </w:r>
      <w:r w:rsidR="00B370D0">
        <w:rPr>
          <w:lang w:val="en-US"/>
        </w:rPr>
        <w:t>9</w:t>
      </w:r>
      <w:r w:rsidRPr="001244D1">
        <w:rPr>
          <w:lang w:val="en-US"/>
        </w:rPr>
        <w:t xml:space="preserve"> youth correc</w:t>
      </w:r>
      <w:r w:rsidR="00E671E2">
        <w:rPr>
          <w:lang w:val="en-US"/>
        </w:rPr>
        <w:t>tional facilities</w:t>
      </w:r>
      <w:r w:rsidR="00271190">
        <w:rPr>
          <w:lang w:val="en-US"/>
        </w:rPr>
        <w:t xml:space="preserve"> (FYC)</w:t>
      </w:r>
      <w:r w:rsidR="00E671E2">
        <w:rPr>
          <w:lang w:val="en-US"/>
        </w:rPr>
        <w:t>. In the youth-</w:t>
      </w:r>
      <w:r w:rsidRPr="001244D1">
        <w:rPr>
          <w:lang w:val="en-US"/>
        </w:rPr>
        <w:t xml:space="preserve">correctional facilities only those adolescents were selected </w:t>
      </w:r>
      <w:r w:rsidR="00A450EF">
        <w:rPr>
          <w:lang w:val="en-US"/>
        </w:rPr>
        <w:t>who</w:t>
      </w:r>
      <w:r w:rsidRPr="001244D1">
        <w:rPr>
          <w:lang w:val="en-US"/>
        </w:rPr>
        <w:t xml:space="preserve"> were expected to stay more than 4 months</w:t>
      </w:r>
      <w:r w:rsidR="00A450EF">
        <w:rPr>
          <w:lang w:val="en-US"/>
        </w:rPr>
        <w:t>,</w:t>
      </w:r>
      <w:r w:rsidRPr="001244D1">
        <w:rPr>
          <w:lang w:val="en-US"/>
        </w:rPr>
        <w:t xml:space="preserve"> and short stay was excluded. The sample consisted of 179 adolescents (66% male and 34% female) randomly selected from the living groups and asked by staff (response rate = 84%) within one month after placement. The procedure was repeated three months </w:t>
      </w:r>
      <w:r w:rsidR="00546BF2">
        <w:rPr>
          <w:lang w:val="en-US"/>
        </w:rPr>
        <w:t xml:space="preserve">after </w:t>
      </w:r>
      <w:r w:rsidRPr="001244D1">
        <w:rPr>
          <w:lang w:val="en-US"/>
        </w:rPr>
        <w:t>the last interview. The mean age of respondents was 16.2 years (</w:t>
      </w:r>
      <w:r w:rsidRPr="00A450EF">
        <w:rPr>
          <w:i/>
          <w:lang w:val="en-US"/>
        </w:rPr>
        <w:t>SD</w:t>
      </w:r>
      <w:r w:rsidRPr="001244D1">
        <w:rPr>
          <w:lang w:val="en-US"/>
        </w:rPr>
        <w:t xml:space="preserve"> = 1.5, range = 12-20 years). Most respondents were born in the Netherlands (84%), </w:t>
      </w:r>
      <w:r w:rsidR="00A450EF">
        <w:rPr>
          <w:lang w:val="en-US"/>
        </w:rPr>
        <w:t>while</w:t>
      </w:r>
      <w:r w:rsidRPr="001244D1">
        <w:rPr>
          <w:lang w:val="en-US"/>
        </w:rPr>
        <w:t xml:space="preserve"> 76% had a father or a mother who was born in a non-western country. The mean stay at the time of the research was 5.5 weeks (</w:t>
      </w:r>
      <w:r w:rsidRPr="00A450EF">
        <w:rPr>
          <w:i/>
          <w:lang w:val="en-US"/>
        </w:rPr>
        <w:t>SD</w:t>
      </w:r>
      <w:r w:rsidRPr="001244D1">
        <w:rPr>
          <w:lang w:val="en-US"/>
        </w:rPr>
        <w:t xml:space="preserve"> = 13.2, range = 2-20 weeks).</w:t>
      </w:r>
    </w:p>
    <w:p w14:paraId="48463095" w14:textId="77777777" w:rsidR="001E4623" w:rsidRPr="005836FF" w:rsidRDefault="001E4623" w:rsidP="001E4623">
      <w:pPr>
        <w:widowControl w:val="0"/>
        <w:autoSpaceDE w:val="0"/>
        <w:autoSpaceDN w:val="0"/>
        <w:adjustRightInd w:val="0"/>
        <w:spacing w:line="360" w:lineRule="auto"/>
        <w:jc w:val="both"/>
        <w:outlineLvl w:val="0"/>
        <w:rPr>
          <w:color w:val="000000"/>
          <w:lang w:val="en-GB"/>
        </w:rPr>
      </w:pPr>
      <w:r w:rsidRPr="005836FF">
        <w:rPr>
          <w:i/>
          <w:iCs/>
          <w:color w:val="000000"/>
          <w:lang w:val="en-GB"/>
        </w:rPr>
        <w:t xml:space="preserve">Procedure </w:t>
      </w:r>
    </w:p>
    <w:p w14:paraId="47C2A4F0" w14:textId="77777777" w:rsidR="001E4623" w:rsidRPr="005836FF" w:rsidRDefault="001E4623" w:rsidP="00A450EF">
      <w:pPr>
        <w:widowControl w:val="0"/>
        <w:autoSpaceDE w:val="0"/>
        <w:autoSpaceDN w:val="0"/>
        <w:adjustRightInd w:val="0"/>
        <w:spacing w:line="360" w:lineRule="auto"/>
        <w:ind w:firstLine="708"/>
        <w:jc w:val="both"/>
        <w:rPr>
          <w:color w:val="000000"/>
          <w:lang w:val="en-GB"/>
        </w:rPr>
      </w:pPr>
      <w:r w:rsidRPr="0023618E">
        <w:rPr>
          <w:color w:val="000000"/>
          <w:lang w:val="en-GB"/>
        </w:rPr>
        <w:t>Participants w</w:t>
      </w:r>
      <w:r>
        <w:rPr>
          <w:color w:val="000000"/>
          <w:lang w:val="en-GB"/>
        </w:rPr>
        <w:t>ere interviewed for about one</w:t>
      </w:r>
      <w:r w:rsidRPr="0023618E">
        <w:rPr>
          <w:color w:val="000000"/>
          <w:lang w:val="en-GB"/>
        </w:rPr>
        <w:t xml:space="preserve"> h</w:t>
      </w:r>
      <w:r>
        <w:rPr>
          <w:color w:val="000000"/>
          <w:lang w:val="en-GB"/>
        </w:rPr>
        <w:t>ou</w:t>
      </w:r>
      <w:r w:rsidRPr="0023618E">
        <w:rPr>
          <w:color w:val="000000"/>
          <w:lang w:val="en-GB"/>
        </w:rPr>
        <w:t>r (results not reported here), after which they completed a questionnaire. All respondents participated voluntarily, signed an informed consent declaration, and were assured that their answers would be treated confidentially and processed anonymously, being accessed only by the researchers. All names on the questionnaires and interview transcripts were deleted and given a code number in SPSS. To protect the privacy of the respondents, researchers had no access to the names. All interviews and questionnaires were administered by gradu</w:t>
      </w:r>
      <w:r w:rsidRPr="00081A20">
        <w:rPr>
          <w:color w:val="000000"/>
          <w:lang w:val="en-GB"/>
        </w:rPr>
        <w:t xml:space="preserve">ate students of </w:t>
      </w:r>
      <w:r w:rsidRPr="00081A20">
        <w:rPr>
          <w:color w:val="000000"/>
          <w:lang w:val="en-GB"/>
        </w:rPr>
        <w:lastRenderedPageBreak/>
        <w:t xml:space="preserve">the Leiden </w:t>
      </w:r>
      <w:r w:rsidRPr="005836FF">
        <w:rPr>
          <w:color w:val="000000"/>
          <w:lang w:val="en-GB"/>
        </w:rPr>
        <w:t>University of Applied Sciences (bachelor of social work and master youth care) and the University of Amsterdam (Department of Forensic Child and Youth Care Sciences)</w:t>
      </w:r>
      <w:r>
        <w:rPr>
          <w:color w:val="000000"/>
          <w:lang w:val="en-GB"/>
        </w:rPr>
        <w:t>, who received a training for this purpose.</w:t>
      </w:r>
    </w:p>
    <w:p w14:paraId="113E58BE" w14:textId="77777777" w:rsidR="001E4623" w:rsidRDefault="001E4623" w:rsidP="001E4623">
      <w:pPr>
        <w:widowControl w:val="0"/>
        <w:autoSpaceDE w:val="0"/>
        <w:autoSpaceDN w:val="0"/>
        <w:adjustRightInd w:val="0"/>
        <w:spacing w:line="360" w:lineRule="auto"/>
        <w:jc w:val="both"/>
        <w:outlineLvl w:val="0"/>
        <w:rPr>
          <w:i/>
          <w:iCs/>
          <w:color w:val="000000"/>
          <w:lang w:val="en-GB"/>
        </w:rPr>
      </w:pPr>
    </w:p>
    <w:p w14:paraId="1FDF246D" w14:textId="77777777" w:rsidR="001E4623" w:rsidRPr="005836FF" w:rsidRDefault="001E4623" w:rsidP="001E4623">
      <w:pPr>
        <w:widowControl w:val="0"/>
        <w:autoSpaceDE w:val="0"/>
        <w:autoSpaceDN w:val="0"/>
        <w:adjustRightInd w:val="0"/>
        <w:spacing w:line="360" w:lineRule="auto"/>
        <w:jc w:val="both"/>
        <w:outlineLvl w:val="0"/>
        <w:rPr>
          <w:color w:val="000000"/>
          <w:lang w:val="en-GB"/>
        </w:rPr>
      </w:pPr>
      <w:r w:rsidRPr="005836FF">
        <w:rPr>
          <w:i/>
          <w:iCs/>
          <w:color w:val="000000"/>
          <w:lang w:val="en-GB"/>
        </w:rPr>
        <w:t xml:space="preserve">Measures </w:t>
      </w:r>
    </w:p>
    <w:p w14:paraId="4E85344D" w14:textId="77777777" w:rsidR="001E4623" w:rsidRPr="0023618E" w:rsidRDefault="001E4623" w:rsidP="00A450EF">
      <w:pPr>
        <w:widowControl w:val="0"/>
        <w:autoSpaceDE w:val="0"/>
        <w:autoSpaceDN w:val="0"/>
        <w:adjustRightInd w:val="0"/>
        <w:spacing w:line="360" w:lineRule="auto"/>
        <w:ind w:firstLine="708"/>
        <w:jc w:val="both"/>
        <w:rPr>
          <w:color w:val="000000"/>
          <w:lang w:val="en-GB"/>
        </w:rPr>
      </w:pPr>
      <w:r w:rsidRPr="009137F0">
        <w:rPr>
          <w:i/>
          <w:iCs/>
          <w:color w:val="000000"/>
          <w:lang w:val="en-GB"/>
        </w:rPr>
        <w:t xml:space="preserve">Residential </w:t>
      </w:r>
      <w:r w:rsidRPr="0075646E">
        <w:rPr>
          <w:i/>
          <w:iCs/>
          <w:color w:val="000000"/>
          <w:lang w:val="en-GB"/>
        </w:rPr>
        <w:t>group climate</w:t>
      </w:r>
      <w:r w:rsidRPr="005836FF">
        <w:rPr>
          <w:i/>
          <w:iCs/>
          <w:color w:val="000000"/>
          <w:lang w:val="en-GB"/>
        </w:rPr>
        <w:t xml:space="preserve"> </w:t>
      </w:r>
      <w:r w:rsidRPr="0023618E">
        <w:rPr>
          <w:color w:val="000000"/>
          <w:lang w:val="en-GB"/>
        </w:rPr>
        <w:t xml:space="preserve">was measured with the Prison Group Climate Inventory (PGCI; Van der Helm, Stams, &amp; Van der Laan, 2011). The PGCI consists of four scales and 36 items rated on a 5-point Likert-type scale, ranging from 1 = </w:t>
      </w:r>
      <w:r w:rsidRPr="005836FF">
        <w:rPr>
          <w:i/>
          <w:iCs/>
          <w:color w:val="000000"/>
          <w:lang w:val="en-GB"/>
        </w:rPr>
        <w:t xml:space="preserve">I do not agree </w:t>
      </w:r>
      <w:r w:rsidRPr="0023618E">
        <w:rPr>
          <w:color w:val="000000"/>
          <w:lang w:val="en-GB"/>
        </w:rPr>
        <w:t xml:space="preserve">to 5 = </w:t>
      </w:r>
      <w:r w:rsidRPr="005836FF">
        <w:rPr>
          <w:i/>
          <w:iCs/>
          <w:color w:val="000000"/>
          <w:lang w:val="en-GB"/>
        </w:rPr>
        <w:t>I totally agree</w:t>
      </w:r>
      <w:r w:rsidRPr="0023618E">
        <w:rPr>
          <w:color w:val="000000"/>
          <w:lang w:val="en-GB"/>
        </w:rPr>
        <w:t>. Each item belongs to only one of the four</w:t>
      </w:r>
      <w:r>
        <w:rPr>
          <w:color w:val="000000"/>
          <w:lang w:val="en-GB"/>
        </w:rPr>
        <w:t xml:space="preserve"> scales for group climate. The S</w:t>
      </w:r>
      <w:r w:rsidRPr="0023618E">
        <w:rPr>
          <w:color w:val="000000"/>
          <w:lang w:val="en-GB"/>
        </w:rPr>
        <w:t xml:space="preserve">upport scale (12 items) assesses contact group workers make with </w:t>
      </w:r>
      <w:r>
        <w:rPr>
          <w:color w:val="000000"/>
          <w:lang w:val="en-GB"/>
        </w:rPr>
        <w:t>adolescents</w:t>
      </w:r>
      <w:r w:rsidRPr="0023618E">
        <w:rPr>
          <w:color w:val="000000"/>
          <w:lang w:val="en-GB"/>
        </w:rPr>
        <w:t xml:space="preserve"> and their responsivity to specific needs of the</w:t>
      </w:r>
      <w:r>
        <w:rPr>
          <w:color w:val="000000"/>
          <w:lang w:val="en-GB"/>
        </w:rPr>
        <w:t xml:space="preserve"> adolescents</w:t>
      </w:r>
      <w:r w:rsidRPr="0023618E">
        <w:rPr>
          <w:color w:val="000000"/>
          <w:lang w:val="en-GB"/>
        </w:rPr>
        <w:t xml:space="preserve">. Paying attention to </w:t>
      </w:r>
      <w:r>
        <w:rPr>
          <w:color w:val="000000"/>
          <w:lang w:val="en-GB"/>
        </w:rPr>
        <w:t>adolescents</w:t>
      </w:r>
      <w:r w:rsidRPr="0023618E">
        <w:rPr>
          <w:color w:val="000000"/>
          <w:lang w:val="en-GB"/>
        </w:rPr>
        <w:t>, taking complaints seriously, respect, and trust are important characteristi</w:t>
      </w:r>
      <w:r>
        <w:rPr>
          <w:color w:val="000000"/>
          <w:lang w:val="en-GB"/>
        </w:rPr>
        <w:t>cs of support. An example of a S</w:t>
      </w:r>
      <w:r w:rsidRPr="0023618E">
        <w:rPr>
          <w:color w:val="000000"/>
          <w:lang w:val="en-GB"/>
        </w:rPr>
        <w:t xml:space="preserve">upport item is </w:t>
      </w:r>
      <w:r w:rsidRPr="00081A20">
        <w:rPr>
          <w:color w:val="000000"/>
          <w:lang w:val="en-GB"/>
        </w:rPr>
        <w:t>‘group workers treat me with respect.</w:t>
      </w:r>
      <w:r w:rsidRPr="0023618E">
        <w:rPr>
          <w:color w:val="000000"/>
          <w:lang w:val="en-GB"/>
        </w:rPr>
        <w:t>’</w:t>
      </w:r>
    </w:p>
    <w:p w14:paraId="67344B7B" w14:textId="77777777" w:rsidR="001E4623" w:rsidRPr="001244D1" w:rsidRDefault="001E4623" w:rsidP="001E4623">
      <w:pPr>
        <w:spacing w:line="360" w:lineRule="auto"/>
        <w:ind w:firstLine="720"/>
        <w:jc w:val="both"/>
        <w:rPr>
          <w:lang w:val="en-US"/>
        </w:rPr>
      </w:pPr>
      <w:r w:rsidRPr="001244D1">
        <w:rPr>
          <w:lang w:val="en-US"/>
        </w:rPr>
        <w:t xml:space="preserve">The Growth scale (eight items) assesses learning perceptions, competence, and giving meaning to the </w:t>
      </w:r>
      <w:r>
        <w:rPr>
          <w:lang w:val="en-US"/>
        </w:rPr>
        <w:t>s</w:t>
      </w:r>
      <w:r w:rsidRPr="001244D1">
        <w:rPr>
          <w:lang w:val="en-US"/>
        </w:rPr>
        <w:t>tay in the institution. An example of a Growth item is ‘I learn the right things here.’</w:t>
      </w:r>
      <w:r w:rsidR="00D57D0C">
        <w:rPr>
          <w:lang w:val="en-US"/>
        </w:rPr>
        <w:t xml:space="preserve"> </w:t>
      </w:r>
      <w:r w:rsidRPr="001244D1">
        <w:rPr>
          <w:lang w:val="en-US"/>
        </w:rPr>
        <w:t>The Repression scale (nine items) assesses perceptions of strictness and control, unfair and haphazard rules, and lack of autonomy at the living group. An example of a Repression item is ‘You have to ask permission for everything here.’</w:t>
      </w:r>
      <w:r w:rsidR="00D57D0C">
        <w:rPr>
          <w:lang w:val="en-US"/>
        </w:rPr>
        <w:t xml:space="preserve"> </w:t>
      </w:r>
      <w:r w:rsidRPr="001244D1">
        <w:rPr>
          <w:lang w:val="en-US"/>
        </w:rPr>
        <w:t xml:space="preserve">The group Atmosphere scale (seven items) assesses the way adolescents treat and trust each other, feelings of safety toward each other, being able to get some peace of mind, and having enough daylight and fresh air. An example of an Atmosphere item is ‘We trust each other here. The four scales together form a higher </w:t>
      </w:r>
      <w:r w:rsidR="00D57D0C">
        <w:rPr>
          <w:lang w:val="en-US"/>
        </w:rPr>
        <w:t xml:space="preserve">order </w:t>
      </w:r>
      <w:r w:rsidRPr="001244D1">
        <w:rPr>
          <w:lang w:val="en-US"/>
        </w:rPr>
        <w:t>factor: ‘</w:t>
      </w:r>
      <w:r w:rsidR="00D57D0C">
        <w:rPr>
          <w:lang w:val="en-US"/>
        </w:rPr>
        <w:t>residential group c</w:t>
      </w:r>
      <w:r w:rsidRPr="001244D1">
        <w:rPr>
          <w:lang w:val="en-US"/>
        </w:rPr>
        <w:t>limate’ (Van der Helm et al, 2011)</w:t>
      </w:r>
      <w:r>
        <w:rPr>
          <w:lang w:val="en-US"/>
        </w:rPr>
        <w:t>.</w:t>
      </w:r>
    </w:p>
    <w:p w14:paraId="5C40A1E5" w14:textId="77777777" w:rsidR="001E4623" w:rsidRPr="00AC6865" w:rsidRDefault="001E4623" w:rsidP="001E4623">
      <w:pPr>
        <w:spacing w:line="360" w:lineRule="auto"/>
        <w:ind w:firstLine="720"/>
        <w:jc w:val="both"/>
        <w:rPr>
          <w:lang w:val="en-US"/>
        </w:rPr>
      </w:pPr>
      <w:r w:rsidRPr="001244D1">
        <w:rPr>
          <w:lang w:val="en-US"/>
        </w:rPr>
        <w:t xml:space="preserve">In </w:t>
      </w:r>
      <w:r w:rsidR="00D57D0C">
        <w:rPr>
          <w:lang w:val="en-US"/>
        </w:rPr>
        <w:t>the present study,</w:t>
      </w:r>
      <w:r w:rsidRPr="001244D1">
        <w:rPr>
          <w:lang w:val="en-US"/>
        </w:rPr>
        <w:t xml:space="preserve"> re</w:t>
      </w:r>
      <w:r w:rsidR="00A450EF">
        <w:rPr>
          <w:lang w:val="en-US"/>
        </w:rPr>
        <w:t>liabilities were good: ‘support</w:t>
      </w:r>
      <w:r w:rsidRPr="001244D1">
        <w:rPr>
          <w:lang w:val="en-US"/>
        </w:rPr>
        <w:t xml:space="preserve">’ </w:t>
      </w:r>
      <w:r w:rsidRPr="00AC6865">
        <w:rPr>
          <w:lang w:val="en-US"/>
        </w:rPr>
        <w:t>α = .883</w:t>
      </w:r>
      <w:r w:rsidR="00A450EF">
        <w:rPr>
          <w:lang w:val="en-US"/>
        </w:rPr>
        <w:t>,</w:t>
      </w:r>
      <w:r w:rsidRPr="00AC6865">
        <w:rPr>
          <w:lang w:val="en-US"/>
        </w:rPr>
        <w:t xml:space="preserve"> ‘growth’ α = .864</w:t>
      </w:r>
      <w:r w:rsidR="00A450EF">
        <w:rPr>
          <w:lang w:val="en-US"/>
        </w:rPr>
        <w:t>,</w:t>
      </w:r>
      <w:r w:rsidRPr="00AC6865">
        <w:rPr>
          <w:lang w:val="en-US"/>
        </w:rPr>
        <w:t xml:space="preserve"> ‘atmosphere’ α = .782</w:t>
      </w:r>
      <w:r w:rsidR="00A450EF">
        <w:rPr>
          <w:lang w:val="en-US"/>
        </w:rPr>
        <w:t>, and</w:t>
      </w:r>
      <w:r w:rsidRPr="00AC6865">
        <w:rPr>
          <w:lang w:val="en-US"/>
        </w:rPr>
        <w:t xml:space="preserve"> repression α = .775.</w:t>
      </w:r>
    </w:p>
    <w:p w14:paraId="368FC3D4" w14:textId="5C14A0F8" w:rsidR="001E4623" w:rsidRDefault="001E4623" w:rsidP="00DE4E62">
      <w:pPr>
        <w:widowControl w:val="0"/>
        <w:autoSpaceDE w:val="0"/>
        <w:autoSpaceDN w:val="0"/>
        <w:adjustRightInd w:val="0"/>
        <w:spacing w:line="360" w:lineRule="auto"/>
        <w:ind w:firstLine="708"/>
        <w:jc w:val="both"/>
        <w:rPr>
          <w:color w:val="000000"/>
          <w:lang w:val="en-GB"/>
        </w:rPr>
      </w:pPr>
      <w:r w:rsidRPr="009137F0">
        <w:rPr>
          <w:i/>
          <w:iCs/>
          <w:color w:val="000000"/>
          <w:lang w:val="en-GB"/>
        </w:rPr>
        <w:t xml:space="preserve">Treatment motivation </w:t>
      </w:r>
      <w:r w:rsidRPr="009137F0">
        <w:rPr>
          <w:color w:val="000000"/>
          <w:lang w:val="en-GB"/>
        </w:rPr>
        <w:t>was measured using the 11 items version of the Adole</w:t>
      </w:r>
      <w:r w:rsidR="00305C84">
        <w:rPr>
          <w:color w:val="000000"/>
          <w:lang w:val="en-GB"/>
        </w:rPr>
        <w:t>s</w:t>
      </w:r>
      <w:r w:rsidRPr="009137F0">
        <w:rPr>
          <w:color w:val="000000"/>
          <w:lang w:val="en-GB"/>
        </w:rPr>
        <w:t>cent Tre</w:t>
      </w:r>
      <w:r w:rsidR="008A1626">
        <w:rPr>
          <w:color w:val="000000"/>
          <w:lang w:val="en-GB"/>
        </w:rPr>
        <w:t>at</w:t>
      </w:r>
      <w:r w:rsidRPr="009137F0">
        <w:rPr>
          <w:color w:val="000000"/>
          <w:lang w:val="en-GB"/>
        </w:rPr>
        <w:t>ment Motivation Questionnaire (ATMQ</w:t>
      </w:r>
      <w:r w:rsidR="00A450EF">
        <w:rPr>
          <w:color w:val="000000"/>
          <w:lang w:val="en-GB"/>
        </w:rPr>
        <w:t>;</w:t>
      </w:r>
      <w:r w:rsidRPr="009137F0">
        <w:rPr>
          <w:color w:val="000000"/>
          <w:lang w:val="en-GB"/>
        </w:rPr>
        <w:t xml:space="preserve"> Van der Helm</w:t>
      </w:r>
      <w:r w:rsidR="009A26C9">
        <w:rPr>
          <w:color w:val="000000"/>
          <w:lang w:val="en-GB"/>
        </w:rPr>
        <w:t>,</w:t>
      </w:r>
      <w:r w:rsidR="00565DCD">
        <w:rPr>
          <w:color w:val="000000"/>
          <w:lang w:val="en-GB"/>
        </w:rPr>
        <w:t xml:space="preserve"> </w:t>
      </w:r>
      <w:r w:rsidR="009A26C9">
        <w:rPr>
          <w:color w:val="000000"/>
          <w:lang w:val="en-GB"/>
        </w:rPr>
        <w:t>Wissink, Stams, De Jongh</w:t>
      </w:r>
      <w:r w:rsidRPr="009137F0">
        <w:rPr>
          <w:color w:val="000000"/>
          <w:lang w:val="en-GB"/>
        </w:rPr>
        <w:t xml:space="preserve">, </w:t>
      </w:r>
      <w:r w:rsidR="009A26C9" w:rsidRPr="009137F0">
        <w:rPr>
          <w:color w:val="000000"/>
          <w:lang w:val="en-GB"/>
        </w:rPr>
        <w:t>201</w:t>
      </w:r>
      <w:r w:rsidR="009A26C9">
        <w:rPr>
          <w:color w:val="000000"/>
          <w:lang w:val="en-GB"/>
        </w:rPr>
        <w:t>1</w:t>
      </w:r>
      <w:r w:rsidRPr="009137F0">
        <w:rPr>
          <w:color w:val="000000"/>
          <w:lang w:val="en-GB"/>
        </w:rPr>
        <w:t>)</w:t>
      </w:r>
      <w:r w:rsidR="00A450EF">
        <w:rPr>
          <w:color w:val="000000"/>
          <w:lang w:val="en-GB"/>
        </w:rPr>
        <w:t>,</w:t>
      </w:r>
      <w:r w:rsidRPr="009137F0">
        <w:rPr>
          <w:color w:val="000000"/>
          <w:lang w:val="en-GB"/>
        </w:rPr>
        <w:t xml:space="preserve"> which is based on the theoretical motivation stage model of </w:t>
      </w:r>
      <w:r w:rsidRPr="0079317E">
        <w:rPr>
          <w:color w:val="000000"/>
          <w:lang w:val="en-GB"/>
        </w:rPr>
        <w:t>Prochaska and DiClemente</w:t>
      </w:r>
      <w:r w:rsidR="00565DCD">
        <w:rPr>
          <w:color w:val="000000"/>
          <w:lang w:val="en-GB"/>
        </w:rPr>
        <w:t xml:space="preserve"> </w:t>
      </w:r>
      <w:r w:rsidRPr="009137F0">
        <w:rPr>
          <w:color w:val="000000"/>
          <w:lang w:val="en-GB"/>
        </w:rPr>
        <w:t xml:space="preserve">measuring the ‘active change’ phase. A 5-point Likert-type scale was used, ranging from 1 = </w:t>
      </w:r>
      <w:r w:rsidRPr="009137F0">
        <w:rPr>
          <w:i/>
          <w:iCs/>
          <w:color w:val="000000"/>
          <w:lang w:val="en-GB"/>
        </w:rPr>
        <w:t xml:space="preserve">I do not agree </w:t>
      </w:r>
      <w:r w:rsidRPr="009137F0">
        <w:rPr>
          <w:color w:val="000000"/>
          <w:lang w:val="en-GB"/>
        </w:rPr>
        <w:t xml:space="preserve">to 5 = </w:t>
      </w:r>
      <w:r w:rsidRPr="009137F0">
        <w:rPr>
          <w:i/>
          <w:iCs/>
          <w:color w:val="000000"/>
          <w:lang w:val="en-GB"/>
        </w:rPr>
        <w:t>I totally agree</w:t>
      </w:r>
      <w:r w:rsidRPr="009137F0">
        <w:rPr>
          <w:color w:val="000000"/>
          <w:lang w:val="en-GB"/>
        </w:rPr>
        <w:t xml:space="preserve">. An example of an item from the active phase of motivational change is ‘I want to work on my problems.’ </w:t>
      </w:r>
      <w:r w:rsidR="00D57D0C" w:rsidRPr="009137F0">
        <w:rPr>
          <w:color w:val="000000"/>
          <w:lang w:val="en-GB"/>
        </w:rPr>
        <w:t xml:space="preserve">Higher scores </w:t>
      </w:r>
      <w:r w:rsidR="00D57D0C" w:rsidRPr="009137F0">
        <w:rPr>
          <w:color w:val="000000"/>
          <w:lang w:val="en-GB"/>
        </w:rPr>
        <w:lastRenderedPageBreak/>
        <w:t xml:space="preserve">on the scale for treatment motivation indicate greater </w:t>
      </w:r>
      <w:r w:rsidR="00D57D0C">
        <w:rPr>
          <w:color w:val="000000"/>
          <w:lang w:val="en-GB"/>
        </w:rPr>
        <w:t>t</w:t>
      </w:r>
      <w:r w:rsidR="00D57D0C" w:rsidRPr="009137F0">
        <w:rPr>
          <w:color w:val="000000"/>
          <w:lang w:val="en-GB"/>
        </w:rPr>
        <w:t>reatment motivation.</w:t>
      </w:r>
      <w:r w:rsidR="00D57D0C">
        <w:rPr>
          <w:color w:val="000000"/>
          <w:lang w:val="en-GB"/>
        </w:rPr>
        <w:t xml:space="preserve"> In the present study, </w:t>
      </w:r>
      <w:r w:rsidRPr="009137F0">
        <w:rPr>
          <w:color w:val="000000"/>
          <w:lang w:val="en-GB"/>
        </w:rPr>
        <w:t>Cronbach’s alpha for this scale was .88.</w:t>
      </w:r>
    </w:p>
    <w:p w14:paraId="44587C99" w14:textId="77777777" w:rsidR="00AF5EFA" w:rsidRDefault="00AF5EFA" w:rsidP="001E4623">
      <w:pPr>
        <w:widowControl w:val="0"/>
        <w:autoSpaceDE w:val="0"/>
        <w:autoSpaceDN w:val="0"/>
        <w:adjustRightInd w:val="0"/>
        <w:spacing w:line="360" w:lineRule="auto"/>
        <w:jc w:val="both"/>
        <w:rPr>
          <w:color w:val="000000"/>
          <w:lang w:val="en-GB"/>
        </w:rPr>
      </w:pPr>
    </w:p>
    <w:p w14:paraId="11B0D898" w14:textId="77777777" w:rsidR="00AF5EFA" w:rsidRPr="001F138B" w:rsidRDefault="00AF5EFA" w:rsidP="001E4623">
      <w:pPr>
        <w:widowControl w:val="0"/>
        <w:autoSpaceDE w:val="0"/>
        <w:autoSpaceDN w:val="0"/>
        <w:adjustRightInd w:val="0"/>
        <w:spacing w:line="360" w:lineRule="auto"/>
        <w:jc w:val="both"/>
        <w:rPr>
          <w:i/>
          <w:color w:val="000000"/>
          <w:lang w:val="en-US"/>
        </w:rPr>
      </w:pPr>
      <w:r w:rsidRPr="001F138B">
        <w:rPr>
          <w:i/>
          <w:color w:val="000000"/>
          <w:lang w:val="en-US"/>
        </w:rPr>
        <w:t>Statistical analyses</w:t>
      </w:r>
    </w:p>
    <w:p w14:paraId="4871FEFC" w14:textId="3DA079B1" w:rsidR="00D57D0C" w:rsidRPr="001F138B" w:rsidRDefault="0086323D" w:rsidP="00D57D0C">
      <w:pPr>
        <w:widowControl w:val="0"/>
        <w:autoSpaceDE w:val="0"/>
        <w:autoSpaceDN w:val="0"/>
        <w:adjustRightInd w:val="0"/>
        <w:spacing w:after="240" w:line="360" w:lineRule="auto"/>
        <w:ind w:firstLine="708"/>
        <w:jc w:val="both"/>
        <w:rPr>
          <w:rFonts w:ascii="Times" w:hAnsi="Times" w:cs="Times"/>
          <w:color w:val="000000"/>
          <w:lang w:val="en-US" w:eastAsia="en-US"/>
        </w:rPr>
      </w:pPr>
      <w:r>
        <w:rPr>
          <w:color w:val="000000"/>
          <w:lang w:val="en-GB"/>
        </w:rPr>
        <w:t xml:space="preserve">We first computed means, standard deviations and </w:t>
      </w:r>
      <w:r w:rsidR="00B9232E">
        <w:rPr>
          <w:color w:val="000000"/>
          <w:lang w:val="en-GB"/>
        </w:rPr>
        <w:t xml:space="preserve">examined </w:t>
      </w:r>
      <w:r>
        <w:rPr>
          <w:color w:val="000000"/>
          <w:lang w:val="en-GB"/>
        </w:rPr>
        <w:t xml:space="preserve">correlations between </w:t>
      </w:r>
      <w:r w:rsidR="00B9232E">
        <w:rPr>
          <w:color w:val="000000"/>
          <w:lang w:val="en-GB"/>
        </w:rPr>
        <w:t>all observed residential group climate dimensions and treatment motivation at T1 and T2 in preliminary analyses. Subsequently we</w:t>
      </w:r>
      <w:r w:rsidR="007B0FB2">
        <w:rPr>
          <w:color w:val="000000"/>
          <w:lang w:val="en-GB"/>
        </w:rPr>
        <w:t xml:space="preserve"> fitted a</w:t>
      </w:r>
      <w:r w:rsidR="00B9232E">
        <w:rPr>
          <w:color w:val="000000"/>
          <w:lang w:val="en-GB"/>
        </w:rPr>
        <w:t xml:space="preserve"> Cross-Lagged Panel Model (CLPM)</w:t>
      </w:r>
      <w:r w:rsidR="007B0FB2">
        <w:rPr>
          <w:color w:val="000000"/>
          <w:lang w:val="en-GB"/>
        </w:rPr>
        <w:t xml:space="preserve"> in M</w:t>
      </w:r>
      <w:r w:rsidR="00B9232E">
        <w:rPr>
          <w:color w:val="000000"/>
          <w:lang w:val="en-GB"/>
        </w:rPr>
        <w:t>plus of residential group climate and treatment motivation.</w:t>
      </w:r>
      <w:r w:rsidR="00594FA7">
        <w:rPr>
          <w:color w:val="000000"/>
          <w:lang w:val="en-GB"/>
        </w:rPr>
        <w:t xml:space="preserve"> </w:t>
      </w:r>
      <w:r w:rsidR="00D57D0C" w:rsidRPr="001F138B">
        <w:rPr>
          <w:rFonts w:ascii="Times" w:hAnsi="Times" w:cs="Times"/>
          <w:color w:val="000000"/>
          <w:lang w:val="en-US" w:eastAsia="en-US"/>
        </w:rPr>
        <w:t>The following cut-off values are indicative of close model fit: NFI and CFI</w:t>
      </w:r>
      <w:r w:rsidR="00D57D0C">
        <w:rPr>
          <w:rFonts w:ascii="Times" w:hAnsi="Times" w:cs="Times"/>
          <w:color w:val="000000"/>
          <w:lang w:val="en-US" w:eastAsia="en-US"/>
        </w:rPr>
        <w:t xml:space="preserve"> </w:t>
      </w:r>
      <w:r w:rsidR="0087205D">
        <w:rPr>
          <w:rFonts w:ascii="Times" w:hAnsi="Times" w:cs="Times"/>
          <w:color w:val="000000"/>
          <w:lang w:val="en-US" w:eastAsia="en-US"/>
        </w:rPr>
        <w:t>&gt;</w:t>
      </w:r>
      <w:r w:rsidR="00D57D0C">
        <w:rPr>
          <w:rFonts w:ascii="Times" w:hAnsi="Times" w:cs="Times"/>
          <w:color w:val="000000"/>
          <w:lang w:val="en-US" w:eastAsia="en-US"/>
        </w:rPr>
        <w:t xml:space="preserve"> </w:t>
      </w:r>
      <w:r w:rsidR="00D57D0C" w:rsidRPr="001F138B">
        <w:rPr>
          <w:rFonts w:ascii="Times" w:hAnsi="Times" w:cs="Times"/>
          <w:color w:val="000000"/>
          <w:lang w:val="en-US" w:eastAsia="en-US"/>
        </w:rPr>
        <w:t>.9</w:t>
      </w:r>
      <w:r w:rsidR="00D57D0C">
        <w:rPr>
          <w:rFonts w:ascii="Times" w:hAnsi="Times" w:cs="Times"/>
          <w:color w:val="000000"/>
          <w:lang w:val="en-US" w:eastAsia="en-US"/>
        </w:rPr>
        <w:t>5</w:t>
      </w:r>
      <w:r w:rsidR="00D57D0C" w:rsidRPr="001F138B">
        <w:rPr>
          <w:rFonts w:ascii="Times" w:hAnsi="Times" w:cs="Times"/>
          <w:color w:val="000000"/>
          <w:lang w:val="en-US" w:eastAsia="en-US"/>
        </w:rPr>
        <w:t xml:space="preserve"> and RMSEA </w:t>
      </w:r>
      <w:r w:rsidR="00D57D0C">
        <w:rPr>
          <w:rFonts w:ascii="Times" w:hAnsi="Times" w:cs="Times"/>
          <w:color w:val="000000"/>
          <w:lang w:val="en-US" w:eastAsia="en-US"/>
        </w:rPr>
        <w:t xml:space="preserve">&lt; </w:t>
      </w:r>
      <w:r w:rsidR="00D57D0C" w:rsidRPr="001F138B">
        <w:rPr>
          <w:rFonts w:ascii="Times" w:hAnsi="Times" w:cs="Times"/>
          <w:color w:val="000000"/>
          <w:lang w:val="en-US" w:eastAsia="en-US"/>
        </w:rPr>
        <w:t>.0</w:t>
      </w:r>
      <w:r w:rsidR="00D57D0C">
        <w:rPr>
          <w:rFonts w:ascii="Times" w:hAnsi="Times" w:cs="Times"/>
          <w:color w:val="000000"/>
          <w:lang w:val="en-US" w:eastAsia="en-US"/>
        </w:rPr>
        <w:t>8</w:t>
      </w:r>
      <w:r w:rsidR="00D57D0C" w:rsidRPr="001F138B">
        <w:rPr>
          <w:rFonts w:ascii="Times" w:hAnsi="Times" w:cs="Times"/>
          <w:color w:val="000000"/>
          <w:lang w:val="en-US" w:eastAsia="en-US"/>
        </w:rPr>
        <w:t>, whereas a non- significant x</w:t>
      </w:r>
      <w:r w:rsidR="00D57D0C" w:rsidRPr="001F138B">
        <w:rPr>
          <w:rFonts w:ascii="Times" w:hAnsi="Times" w:cs="Times"/>
          <w:color w:val="000000"/>
          <w:position w:val="10"/>
          <w:sz w:val="16"/>
          <w:szCs w:val="16"/>
          <w:lang w:val="en-US" w:eastAsia="en-US"/>
        </w:rPr>
        <w:t xml:space="preserve">2 </w:t>
      </w:r>
      <w:r w:rsidR="00D57D0C" w:rsidRPr="001F138B">
        <w:rPr>
          <w:rFonts w:ascii="Times" w:hAnsi="Times" w:cs="Times"/>
          <w:color w:val="000000"/>
          <w:lang w:val="en-US" w:eastAsia="en-US"/>
        </w:rPr>
        <w:t>indicates exact model fit (Arbuckle, 2007; Hu and Bentler, 1999; Kline, 2005).</w:t>
      </w:r>
    </w:p>
    <w:p w14:paraId="584FD320" w14:textId="77777777" w:rsidR="00B9232E" w:rsidRDefault="00B9232E" w:rsidP="00DE4E62">
      <w:pPr>
        <w:spacing w:line="360" w:lineRule="auto"/>
        <w:ind w:firstLine="708"/>
        <w:jc w:val="both"/>
        <w:outlineLvl w:val="0"/>
        <w:rPr>
          <w:color w:val="000000"/>
          <w:lang w:val="en-GB"/>
        </w:rPr>
      </w:pPr>
    </w:p>
    <w:p w14:paraId="09635AB4" w14:textId="77777777" w:rsidR="00B9232E" w:rsidRDefault="00B9232E" w:rsidP="00B9232E">
      <w:pPr>
        <w:spacing w:line="360" w:lineRule="auto"/>
        <w:ind w:firstLine="708"/>
        <w:jc w:val="center"/>
        <w:outlineLvl w:val="0"/>
        <w:rPr>
          <w:color w:val="000000"/>
          <w:lang w:val="en-GB"/>
        </w:rPr>
      </w:pPr>
      <w:r>
        <w:rPr>
          <w:color w:val="000000"/>
          <w:lang w:val="en-GB"/>
        </w:rPr>
        <w:t>Results</w:t>
      </w:r>
    </w:p>
    <w:p w14:paraId="439B6A55" w14:textId="77777777" w:rsidR="00B9232E" w:rsidRPr="00D57D0C" w:rsidRDefault="00D57D0C" w:rsidP="00D57D0C">
      <w:pPr>
        <w:spacing w:line="360" w:lineRule="auto"/>
        <w:jc w:val="both"/>
        <w:outlineLvl w:val="0"/>
        <w:rPr>
          <w:i/>
          <w:color w:val="000000"/>
          <w:lang w:val="en-GB"/>
        </w:rPr>
      </w:pPr>
      <w:r w:rsidRPr="00D57D0C">
        <w:rPr>
          <w:i/>
          <w:color w:val="000000"/>
          <w:lang w:val="en-GB"/>
        </w:rPr>
        <w:t>Preliminary analyses</w:t>
      </w:r>
    </w:p>
    <w:p w14:paraId="3C4B0889" w14:textId="7D2348D6" w:rsidR="00D57D0C" w:rsidRDefault="00D57D0C" w:rsidP="00D57D0C">
      <w:pPr>
        <w:spacing w:line="360" w:lineRule="auto"/>
        <w:ind w:firstLine="708"/>
        <w:jc w:val="both"/>
        <w:outlineLvl w:val="0"/>
        <w:rPr>
          <w:color w:val="000000"/>
          <w:lang w:val="en-GB"/>
        </w:rPr>
      </w:pPr>
      <w:r>
        <w:rPr>
          <w:color w:val="000000"/>
          <w:lang w:val="en-GB"/>
        </w:rPr>
        <w:t>The m</w:t>
      </w:r>
      <w:r w:rsidR="0086323D" w:rsidRPr="0023618E">
        <w:rPr>
          <w:color w:val="000000"/>
          <w:lang w:val="en-GB"/>
        </w:rPr>
        <w:t>eans</w:t>
      </w:r>
      <w:r w:rsidR="0086323D">
        <w:rPr>
          <w:color w:val="000000"/>
          <w:lang w:val="en-GB"/>
        </w:rPr>
        <w:t xml:space="preserve"> and standard deviations for </w:t>
      </w:r>
      <w:r>
        <w:rPr>
          <w:color w:val="000000"/>
          <w:lang w:val="en-GB"/>
        </w:rPr>
        <w:t>the</w:t>
      </w:r>
      <w:r w:rsidR="0086323D">
        <w:rPr>
          <w:color w:val="000000"/>
          <w:lang w:val="en-GB"/>
        </w:rPr>
        <w:t xml:space="preserve"> climate</w:t>
      </w:r>
      <w:r>
        <w:rPr>
          <w:color w:val="000000"/>
          <w:lang w:val="en-GB"/>
        </w:rPr>
        <w:t xml:space="preserve"> dimensions</w:t>
      </w:r>
      <w:r w:rsidR="0086323D">
        <w:rPr>
          <w:color w:val="000000"/>
          <w:lang w:val="en-GB"/>
        </w:rPr>
        <w:t xml:space="preserve"> and </w:t>
      </w:r>
      <w:r>
        <w:rPr>
          <w:color w:val="000000"/>
          <w:lang w:val="en-GB"/>
        </w:rPr>
        <w:t xml:space="preserve">treatment </w:t>
      </w:r>
      <w:r w:rsidR="0086323D">
        <w:rPr>
          <w:color w:val="000000"/>
          <w:lang w:val="en-GB"/>
        </w:rPr>
        <w:t>motivation</w:t>
      </w:r>
      <w:r>
        <w:rPr>
          <w:color w:val="000000"/>
          <w:lang w:val="en-GB"/>
        </w:rPr>
        <w:t xml:space="preserve"> at T1 and T2 and the correlations among these variables are presented in Table 1. </w:t>
      </w:r>
      <w:r w:rsidR="004D0BFF">
        <w:rPr>
          <w:color w:val="000000"/>
          <w:lang w:val="en-GB"/>
        </w:rPr>
        <w:t>Results show moderate to strong correlations among the group climate dimensions at T1 (.51 &lt;</w:t>
      </w:r>
      <w:r w:rsidR="004D0BFF" w:rsidRPr="004D0BFF">
        <w:rPr>
          <w:i/>
          <w:color w:val="000000"/>
          <w:lang w:val="en-GB"/>
        </w:rPr>
        <w:t xml:space="preserve"> r</w:t>
      </w:r>
      <w:r w:rsidR="004D0BFF">
        <w:rPr>
          <w:color w:val="000000"/>
          <w:lang w:val="en-GB"/>
        </w:rPr>
        <w:t xml:space="preserve"> &lt; .77, </w:t>
      </w:r>
      <w:r w:rsidR="004D0BFF" w:rsidRPr="004D0BFF">
        <w:rPr>
          <w:i/>
          <w:color w:val="000000"/>
          <w:lang w:val="en-GB"/>
        </w:rPr>
        <w:t>p</w:t>
      </w:r>
      <w:r w:rsidR="004D0BFF">
        <w:rPr>
          <w:color w:val="000000"/>
          <w:lang w:val="en-GB"/>
        </w:rPr>
        <w:t xml:space="preserve"> &lt; .001) and T2 (.41 &lt;</w:t>
      </w:r>
      <w:r w:rsidR="004D0BFF" w:rsidRPr="004D0BFF">
        <w:rPr>
          <w:i/>
          <w:color w:val="000000"/>
          <w:lang w:val="en-GB"/>
        </w:rPr>
        <w:t xml:space="preserve"> r</w:t>
      </w:r>
      <w:r w:rsidR="004D0BFF">
        <w:rPr>
          <w:color w:val="000000"/>
          <w:lang w:val="en-GB"/>
        </w:rPr>
        <w:t xml:space="preserve"> &lt; .</w:t>
      </w:r>
      <w:r w:rsidR="00BC4041">
        <w:rPr>
          <w:color w:val="000000"/>
          <w:lang w:val="en-GB"/>
        </w:rPr>
        <w:t>81</w:t>
      </w:r>
      <w:r w:rsidR="004D0BFF">
        <w:rPr>
          <w:color w:val="000000"/>
          <w:lang w:val="en-GB"/>
        </w:rPr>
        <w:t xml:space="preserve">, </w:t>
      </w:r>
      <w:r w:rsidR="004D0BFF" w:rsidRPr="004D0BFF">
        <w:rPr>
          <w:i/>
          <w:color w:val="000000"/>
          <w:lang w:val="en-GB"/>
        </w:rPr>
        <w:t>p</w:t>
      </w:r>
      <w:r w:rsidR="004D0BFF">
        <w:rPr>
          <w:color w:val="000000"/>
          <w:lang w:val="en-GB"/>
        </w:rPr>
        <w:t xml:space="preserve"> &lt; .001) in the expected direction, and also moderate to strong stability of these group climate dimensions </w:t>
      </w:r>
      <w:r w:rsidR="00BC4041">
        <w:rPr>
          <w:color w:val="000000"/>
          <w:lang w:val="en-GB"/>
        </w:rPr>
        <w:t>(.57 &lt;</w:t>
      </w:r>
      <w:r w:rsidR="00BC4041" w:rsidRPr="004D0BFF">
        <w:rPr>
          <w:i/>
          <w:color w:val="000000"/>
          <w:lang w:val="en-GB"/>
        </w:rPr>
        <w:t xml:space="preserve"> r</w:t>
      </w:r>
      <w:r w:rsidR="00BC4041">
        <w:rPr>
          <w:color w:val="000000"/>
          <w:lang w:val="en-GB"/>
        </w:rPr>
        <w:t xml:space="preserve"> &lt; .68, </w:t>
      </w:r>
      <w:r w:rsidR="00BC4041" w:rsidRPr="004D0BFF">
        <w:rPr>
          <w:i/>
          <w:color w:val="000000"/>
          <w:lang w:val="en-GB"/>
        </w:rPr>
        <w:t>p</w:t>
      </w:r>
      <w:r w:rsidR="00BC4041">
        <w:rPr>
          <w:color w:val="000000"/>
          <w:lang w:val="en-GB"/>
        </w:rPr>
        <w:t xml:space="preserve"> &lt; .001) </w:t>
      </w:r>
      <w:r w:rsidR="004D0BFF">
        <w:rPr>
          <w:color w:val="000000"/>
          <w:lang w:val="en-GB"/>
        </w:rPr>
        <w:t xml:space="preserve">as well as treatment motivation </w:t>
      </w:r>
      <w:r w:rsidR="00BC4041">
        <w:rPr>
          <w:color w:val="000000"/>
          <w:lang w:val="en-GB"/>
        </w:rPr>
        <w:t>(</w:t>
      </w:r>
      <w:r w:rsidR="00BC4041" w:rsidRPr="00BC4041">
        <w:rPr>
          <w:i/>
          <w:color w:val="000000"/>
          <w:lang w:val="en-GB"/>
        </w:rPr>
        <w:t>r</w:t>
      </w:r>
      <w:r w:rsidR="00BC4041">
        <w:rPr>
          <w:color w:val="000000"/>
          <w:lang w:val="en-GB"/>
        </w:rPr>
        <w:t xml:space="preserve"> = .60, </w:t>
      </w:r>
      <w:r w:rsidR="00BC4041" w:rsidRPr="00BC4041">
        <w:rPr>
          <w:i/>
          <w:color w:val="000000"/>
          <w:lang w:val="en-GB"/>
        </w:rPr>
        <w:t>p</w:t>
      </w:r>
      <w:r w:rsidR="00BC4041">
        <w:rPr>
          <w:color w:val="000000"/>
          <w:lang w:val="en-GB"/>
        </w:rPr>
        <w:t xml:space="preserve"> &lt; .001) </w:t>
      </w:r>
      <w:r w:rsidR="004D0BFF">
        <w:rPr>
          <w:color w:val="000000"/>
          <w:lang w:val="en-GB"/>
        </w:rPr>
        <w:t xml:space="preserve">over a three month period. </w:t>
      </w:r>
      <w:r w:rsidR="00BC4041">
        <w:rPr>
          <w:color w:val="000000"/>
          <w:lang w:val="en-GB"/>
        </w:rPr>
        <w:t>Finally, all group climate dimensions at T1 and T2 were weakly (</w:t>
      </w:r>
      <w:r w:rsidR="00BC4041" w:rsidRPr="00BC4041">
        <w:rPr>
          <w:i/>
          <w:color w:val="000000"/>
          <w:lang w:val="en-GB"/>
        </w:rPr>
        <w:t>r</w:t>
      </w:r>
      <w:r w:rsidR="00BC4041">
        <w:rPr>
          <w:color w:val="000000"/>
          <w:lang w:val="en-GB"/>
        </w:rPr>
        <w:t xml:space="preserve"> = .24, </w:t>
      </w:r>
      <w:r w:rsidR="00BC4041" w:rsidRPr="00BC4041">
        <w:rPr>
          <w:i/>
          <w:color w:val="000000"/>
          <w:lang w:val="en-GB"/>
        </w:rPr>
        <w:t>p</w:t>
      </w:r>
      <w:r w:rsidR="00BC4041">
        <w:rPr>
          <w:color w:val="000000"/>
          <w:lang w:val="en-GB"/>
        </w:rPr>
        <w:t xml:space="preserve"> &lt; .01) to strongly (</w:t>
      </w:r>
      <w:r w:rsidR="00BC4041" w:rsidRPr="00BC4041">
        <w:rPr>
          <w:i/>
          <w:color w:val="000000"/>
          <w:lang w:val="en-GB"/>
        </w:rPr>
        <w:t>r</w:t>
      </w:r>
      <w:r w:rsidR="00BC4041">
        <w:rPr>
          <w:color w:val="000000"/>
          <w:lang w:val="en-GB"/>
        </w:rPr>
        <w:t xml:space="preserve"> = .73, </w:t>
      </w:r>
      <w:r w:rsidR="00BC4041" w:rsidRPr="00BC4041">
        <w:rPr>
          <w:i/>
          <w:color w:val="000000"/>
          <w:lang w:val="en-GB"/>
        </w:rPr>
        <w:t>p</w:t>
      </w:r>
      <w:r w:rsidR="00BC4041">
        <w:rPr>
          <w:color w:val="000000"/>
          <w:lang w:val="en-GB"/>
        </w:rPr>
        <w:t xml:space="preserve"> &lt; .001) associated with treatment motivation at T1 and T2. </w:t>
      </w:r>
      <w:r w:rsidR="008D5AAB">
        <w:rPr>
          <w:color w:val="000000"/>
          <w:lang w:val="en-GB"/>
        </w:rPr>
        <w:t>Support and growth showed somewhat stronger correlations with treatment motivation than did atmosphere and repression.</w:t>
      </w:r>
    </w:p>
    <w:p w14:paraId="25933874" w14:textId="77777777" w:rsidR="00D57D0C" w:rsidRDefault="00D57D0C" w:rsidP="00D57D0C">
      <w:pPr>
        <w:spacing w:line="360" w:lineRule="auto"/>
        <w:jc w:val="both"/>
        <w:outlineLvl w:val="0"/>
        <w:rPr>
          <w:rFonts w:ascii="Times" w:hAnsi="Times" w:cs="Times"/>
          <w:color w:val="000000"/>
          <w:lang w:val="en-US" w:eastAsia="en-US"/>
        </w:rPr>
      </w:pPr>
    </w:p>
    <w:p w14:paraId="1BE974F6" w14:textId="77777777" w:rsidR="00D57D0C" w:rsidRPr="00251C3B" w:rsidRDefault="00D57D0C" w:rsidP="00D57D0C">
      <w:pPr>
        <w:spacing w:line="360" w:lineRule="auto"/>
        <w:jc w:val="both"/>
        <w:outlineLvl w:val="0"/>
        <w:rPr>
          <w:rFonts w:ascii="Times" w:hAnsi="Times" w:cs="Times"/>
          <w:i/>
          <w:color w:val="000000"/>
          <w:lang w:val="en-US" w:eastAsia="en-US"/>
        </w:rPr>
      </w:pPr>
      <w:r w:rsidRPr="00251C3B">
        <w:rPr>
          <w:rFonts w:ascii="Times" w:hAnsi="Times" w:cs="Times"/>
          <w:i/>
          <w:color w:val="000000"/>
          <w:lang w:val="en-US" w:eastAsia="en-US"/>
        </w:rPr>
        <w:t>Cross-lagged panel model</w:t>
      </w:r>
    </w:p>
    <w:p w14:paraId="6638CB65" w14:textId="4DAE34B3" w:rsidR="00305ECD" w:rsidRDefault="0086323D" w:rsidP="00DE4E62">
      <w:pPr>
        <w:widowControl w:val="0"/>
        <w:autoSpaceDE w:val="0"/>
        <w:autoSpaceDN w:val="0"/>
        <w:adjustRightInd w:val="0"/>
        <w:spacing w:line="360" w:lineRule="auto"/>
        <w:ind w:firstLine="708"/>
        <w:jc w:val="both"/>
        <w:rPr>
          <w:color w:val="000000"/>
          <w:lang w:val="en-GB"/>
        </w:rPr>
      </w:pPr>
      <w:r w:rsidRPr="009137F0">
        <w:rPr>
          <w:color w:val="000000"/>
          <w:lang w:val="en-GB"/>
        </w:rPr>
        <w:t xml:space="preserve">The </w:t>
      </w:r>
      <w:r w:rsidR="00251C3B">
        <w:rPr>
          <w:color w:val="000000"/>
          <w:lang w:val="en-GB"/>
        </w:rPr>
        <w:t xml:space="preserve">CLPM </w:t>
      </w:r>
      <w:r w:rsidRPr="009137F0">
        <w:rPr>
          <w:color w:val="000000"/>
          <w:lang w:val="en-GB"/>
        </w:rPr>
        <w:t xml:space="preserve">model </w:t>
      </w:r>
      <w:r w:rsidR="00305ECD">
        <w:rPr>
          <w:color w:val="000000"/>
          <w:lang w:val="en-GB"/>
        </w:rPr>
        <w:t xml:space="preserve">(see Figure 1) </w:t>
      </w:r>
      <w:r w:rsidR="00251C3B">
        <w:rPr>
          <w:color w:val="000000"/>
          <w:lang w:val="en-GB"/>
        </w:rPr>
        <w:t>showed</w:t>
      </w:r>
      <w:r w:rsidRPr="009137F0">
        <w:rPr>
          <w:color w:val="000000"/>
          <w:lang w:val="en-GB"/>
        </w:rPr>
        <w:t xml:space="preserve"> </w:t>
      </w:r>
      <w:r w:rsidR="008D5AAB">
        <w:rPr>
          <w:color w:val="000000"/>
          <w:lang w:val="en-GB"/>
        </w:rPr>
        <w:t xml:space="preserve">no exact fit – χ2 </w:t>
      </w:r>
      <w:r w:rsidR="008D5AAB" w:rsidRPr="009137F0">
        <w:rPr>
          <w:i/>
          <w:color w:val="000000"/>
          <w:lang w:val="en-GB"/>
        </w:rPr>
        <w:t>(22) = 40.379</w:t>
      </w:r>
      <w:r w:rsidR="008D5AAB">
        <w:rPr>
          <w:i/>
          <w:color w:val="000000"/>
          <w:lang w:val="en-GB"/>
        </w:rPr>
        <w:t>, p</w:t>
      </w:r>
      <w:r w:rsidR="008D5AAB" w:rsidRPr="009137F0">
        <w:rPr>
          <w:i/>
          <w:color w:val="000000"/>
          <w:lang w:val="en-GB"/>
        </w:rPr>
        <w:t xml:space="preserve"> = .00</w:t>
      </w:r>
      <w:r w:rsidR="008D5AAB">
        <w:rPr>
          <w:i/>
          <w:color w:val="000000"/>
          <w:lang w:val="en-GB"/>
        </w:rPr>
        <w:t xml:space="preserve">9 – </w:t>
      </w:r>
      <w:r w:rsidR="008D5AAB" w:rsidRPr="008D5AAB">
        <w:rPr>
          <w:color w:val="000000"/>
          <w:lang w:val="en-GB"/>
        </w:rPr>
        <w:t xml:space="preserve">but </w:t>
      </w:r>
      <w:r w:rsidRPr="009137F0">
        <w:rPr>
          <w:color w:val="000000"/>
          <w:lang w:val="en-GB"/>
        </w:rPr>
        <w:t>a</w:t>
      </w:r>
      <w:r w:rsidR="008D5AAB">
        <w:rPr>
          <w:color w:val="000000"/>
          <w:lang w:val="en-GB"/>
        </w:rPr>
        <w:t xml:space="preserve"> close</w:t>
      </w:r>
      <w:r w:rsidRPr="009137F0">
        <w:rPr>
          <w:color w:val="000000"/>
          <w:lang w:val="en-GB"/>
        </w:rPr>
        <w:t xml:space="preserve"> fit to the data: </w:t>
      </w:r>
      <w:r w:rsidRPr="009137F0">
        <w:rPr>
          <w:i/>
          <w:color w:val="000000"/>
          <w:lang w:val="en-GB"/>
        </w:rPr>
        <w:t>RMSEA= 0.069</w:t>
      </w:r>
      <w:r w:rsidRPr="009137F0">
        <w:rPr>
          <w:color w:val="000000"/>
          <w:lang w:val="en-GB"/>
        </w:rPr>
        <w:t>;</w:t>
      </w:r>
      <w:r w:rsidRPr="009137F0">
        <w:rPr>
          <w:i/>
          <w:color w:val="000000"/>
          <w:lang w:val="en-GB"/>
        </w:rPr>
        <w:t xml:space="preserve"> TLI= .971 </w:t>
      </w:r>
      <w:r w:rsidRPr="009137F0">
        <w:rPr>
          <w:color w:val="000000"/>
          <w:lang w:val="en-GB"/>
        </w:rPr>
        <w:t>and</w:t>
      </w:r>
      <w:r w:rsidRPr="009137F0">
        <w:rPr>
          <w:i/>
          <w:color w:val="000000"/>
          <w:lang w:val="en-GB"/>
        </w:rPr>
        <w:t xml:space="preserve"> CFI= .986</w:t>
      </w:r>
      <w:r w:rsidR="008D5AAB">
        <w:rPr>
          <w:color w:val="000000"/>
          <w:lang w:val="en-GB"/>
        </w:rPr>
        <w:t xml:space="preserve">. </w:t>
      </w:r>
      <w:r w:rsidR="00305ECD">
        <w:rPr>
          <w:color w:val="000000"/>
          <w:lang w:val="en-GB"/>
        </w:rPr>
        <w:t>Standardized path coefficients indicated somewhat stronger stability in residential group climate (.665</w:t>
      </w:r>
      <w:r w:rsidR="009A4BBB">
        <w:rPr>
          <w:color w:val="000000"/>
          <w:lang w:val="en-GB"/>
        </w:rPr>
        <w:t xml:space="preserve">, </w:t>
      </w:r>
      <w:r w:rsidR="009A4BBB" w:rsidRPr="009A4BBB">
        <w:rPr>
          <w:i/>
          <w:color w:val="000000"/>
          <w:lang w:val="en-GB"/>
        </w:rPr>
        <w:t>p</w:t>
      </w:r>
      <w:r w:rsidR="009A4BBB">
        <w:rPr>
          <w:color w:val="000000"/>
          <w:lang w:val="en-GB"/>
        </w:rPr>
        <w:t xml:space="preserve"> &lt; .001</w:t>
      </w:r>
      <w:r w:rsidR="00305ECD">
        <w:rPr>
          <w:color w:val="000000"/>
          <w:lang w:val="en-GB"/>
        </w:rPr>
        <w:t>) than in treatment motivation (.385</w:t>
      </w:r>
      <w:r w:rsidR="009A4BBB">
        <w:rPr>
          <w:color w:val="000000"/>
          <w:lang w:val="en-GB"/>
        </w:rPr>
        <w:t xml:space="preserve">, </w:t>
      </w:r>
      <w:r w:rsidR="009A4BBB" w:rsidRPr="009A4BBB">
        <w:rPr>
          <w:i/>
          <w:color w:val="000000"/>
          <w:lang w:val="en-GB"/>
        </w:rPr>
        <w:t>p</w:t>
      </w:r>
      <w:r w:rsidR="009A4BBB">
        <w:rPr>
          <w:color w:val="000000"/>
          <w:lang w:val="en-GB"/>
        </w:rPr>
        <w:t xml:space="preserve"> &lt; .001</w:t>
      </w:r>
      <w:r w:rsidR="00305ECD">
        <w:rPr>
          <w:color w:val="000000"/>
          <w:lang w:val="en-GB"/>
        </w:rPr>
        <w:t xml:space="preserve">). Only the </w:t>
      </w:r>
      <w:r w:rsidR="009A4BBB">
        <w:rPr>
          <w:color w:val="000000"/>
          <w:lang w:val="en-GB"/>
        </w:rPr>
        <w:t xml:space="preserve">(cross-lagged) </w:t>
      </w:r>
      <w:r w:rsidR="00305ECD">
        <w:rPr>
          <w:color w:val="000000"/>
          <w:lang w:val="en-GB"/>
        </w:rPr>
        <w:t xml:space="preserve">path from </w:t>
      </w:r>
      <w:r w:rsidR="009A4BBB">
        <w:rPr>
          <w:color w:val="000000"/>
          <w:lang w:val="en-GB"/>
        </w:rPr>
        <w:lastRenderedPageBreak/>
        <w:t xml:space="preserve">residential group climate at T1 to motivation at T2 proved to be significant (.278, </w:t>
      </w:r>
      <w:r w:rsidR="009A4BBB" w:rsidRPr="009A4BBB">
        <w:rPr>
          <w:i/>
          <w:color w:val="000000"/>
          <w:lang w:val="en-GB"/>
        </w:rPr>
        <w:t>p</w:t>
      </w:r>
      <w:r w:rsidR="009A4BBB">
        <w:rPr>
          <w:color w:val="000000"/>
          <w:lang w:val="en-GB"/>
        </w:rPr>
        <w:t xml:space="preserve"> &lt; .01), indicating that a more positive group climate during the first month of residential care was associated with greater treatment motivation three month later, whereas the path from treatment motivation at T1 to residential group climate at T2 was not significant (.077, </w:t>
      </w:r>
      <w:r w:rsidR="009A4BBB" w:rsidRPr="009A4BBB">
        <w:rPr>
          <w:i/>
          <w:color w:val="000000"/>
          <w:lang w:val="en-GB"/>
        </w:rPr>
        <w:t>p</w:t>
      </w:r>
      <w:r w:rsidR="009A4BBB">
        <w:rPr>
          <w:color w:val="000000"/>
          <w:lang w:val="en-GB"/>
        </w:rPr>
        <w:t xml:space="preserve"> = .444).</w:t>
      </w:r>
    </w:p>
    <w:p w14:paraId="2BDFCD37" w14:textId="77777777" w:rsidR="00305ECD" w:rsidRDefault="00305ECD" w:rsidP="00DE4E62">
      <w:pPr>
        <w:widowControl w:val="0"/>
        <w:autoSpaceDE w:val="0"/>
        <w:autoSpaceDN w:val="0"/>
        <w:adjustRightInd w:val="0"/>
        <w:spacing w:line="360" w:lineRule="auto"/>
        <w:ind w:firstLine="708"/>
        <w:jc w:val="both"/>
        <w:rPr>
          <w:color w:val="000000"/>
          <w:lang w:val="en-GB"/>
        </w:rPr>
      </w:pPr>
    </w:p>
    <w:p w14:paraId="43D0838F" w14:textId="77777777" w:rsidR="001E4623" w:rsidRPr="0023618E" w:rsidRDefault="001E4623" w:rsidP="00447D61">
      <w:pPr>
        <w:widowControl w:val="0"/>
        <w:autoSpaceDE w:val="0"/>
        <w:autoSpaceDN w:val="0"/>
        <w:adjustRightInd w:val="0"/>
        <w:spacing w:line="360" w:lineRule="auto"/>
        <w:jc w:val="center"/>
        <w:outlineLvl w:val="0"/>
        <w:rPr>
          <w:color w:val="000000"/>
          <w:lang w:val="en-GB"/>
        </w:rPr>
      </w:pPr>
      <w:r w:rsidRPr="0023618E">
        <w:rPr>
          <w:color w:val="000000"/>
          <w:lang w:val="en-GB"/>
        </w:rPr>
        <w:t>Discussion</w:t>
      </w:r>
    </w:p>
    <w:p w14:paraId="42B7A168" w14:textId="5097E88E" w:rsidR="00E9696A" w:rsidRDefault="008174D7">
      <w:pPr>
        <w:spacing w:line="360" w:lineRule="auto"/>
        <w:ind w:firstLine="708"/>
        <w:jc w:val="both"/>
        <w:outlineLvl w:val="0"/>
        <w:rPr>
          <w:color w:val="000000"/>
          <w:lang w:val="en-US"/>
        </w:rPr>
      </w:pPr>
      <w:r>
        <w:rPr>
          <w:color w:val="000000"/>
          <w:lang w:val="en-GB"/>
        </w:rPr>
        <w:t xml:space="preserve">The present </w:t>
      </w:r>
      <w:r w:rsidR="001E4623" w:rsidRPr="009137F0">
        <w:rPr>
          <w:color w:val="000000"/>
          <w:lang w:val="en-GB"/>
        </w:rPr>
        <w:t xml:space="preserve">study </w:t>
      </w:r>
      <w:r>
        <w:rPr>
          <w:color w:val="000000"/>
          <w:lang w:val="en-GB"/>
        </w:rPr>
        <w:t xml:space="preserve">showed </w:t>
      </w:r>
      <w:r w:rsidRPr="00D659B9">
        <w:rPr>
          <w:lang w:val="en-US"/>
        </w:rPr>
        <w:t>that a positive group climate</w:t>
      </w:r>
      <w:r w:rsidR="0092408D">
        <w:rPr>
          <w:lang w:val="en-US"/>
        </w:rPr>
        <w:t xml:space="preserve"> in semi(secure) and </w:t>
      </w:r>
      <w:r w:rsidR="00271190">
        <w:rPr>
          <w:lang w:val="en-US"/>
        </w:rPr>
        <w:t xml:space="preserve">forensic </w:t>
      </w:r>
      <w:r w:rsidR="0092408D">
        <w:rPr>
          <w:lang w:val="en-US"/>
        </w:rPr>
        <w:t>residential youth care facilities</w:t>
      </w:r>
      <w:r w:rsidRPr="002C6DE1">
        <w:rPr>
          <w:color w:val="000000"/>
          <w:lang w:val="en-US"/>
        </w:rPr>
        <w:t xml:space="preserve"> during the first month after placement </w:t>
      </w:r>
      <w:r w:rsidR="0092408D">
        <w:rPr>
          <w:color w:val="000000"/>
          <w:lang w:val="en-US"/>
        </w:rPr>
        <w:t xml:space="preserve">of justice-involved adolescents </w:t>
      </w:r>
      <w:r w:rsidRPr="002C6DE1">
        <w:rPr>
          <w:color w:val="000000"/>
          <w:lang w:val="en-US"/>
        </w:rPr>
        <w:t>predicted greater treatment motivation three months later</w:t>
      </w:r>
      <w:r>
        <w:rPr>
          <w:color w:val="000000"/>
          <w:lang w:val="en-US"/>
        </w:rPr>
        <w:t>, which confirmed our hypothesis derived from self-determination theory</w:t>
      </w:r>
      <w:r w:rsidR="001E4623" w:rsidRPr="009137F0">
        <w:rPr>
          <w:color w:val="000000"/>
          <w:lang w:val="en-GB"/>
        </w:rPr>
        <w:t>.</w:t>
      </w:r>
      <w:r w:rsidR="00A73DA3">
        <w:rPr>
          <w:color w:val="000000"/>
          <w:lang w:val="en-GB"/>
        </w:rPr>
        <w:t xml:space="preserve"> </w:t>
      </w:r>
      <w:r w:rsidR="00EA735B" w:rsidRPr="00C762D7">
        <w:rPr>
          <w:color w:val="000000"/>
          <w:lang w:val="en-US"/>
        </w:rPr>
        <w:t xml:space="preserve">These findings underscore the importance of </w:t>
      </w:r>
      <w:r w:rsidR="00C762D7">
        <w:rPr>
          <w:color w:val="000000"/>
          <w:lang w:val="en-US"/>
        </w:rPr>
        <w:t>living group quality</w:t>
      </w:r>
      <w:r w:rsidR="00A23151">
        <w:rPr>
          <w:color w:val="000000"/>
          <w:lang w:val="en-US"/>
        </w:rPr>
        <w:t xml:space="preserve"> </w:t>
      </w:r>
      <w:r w:rsidR="009A4BBB">
        <w:rPr>
          <w:color w:val="000000"/>
          <w:lang w:val="en-US"/>
        </w:rPr>
        <w:t>for</w:t>
      </w:r>
      <w:r w:rsidR="00A23151">
        <w:rPr>
          <w:color w:val="000000"/>
          <w:lang w:val="en-US"/>
        </w:rPr>
        <w:t xml:space="preserve"> treatment motivation</w:t>
      </w:r>
      <w:r w:rsidR="00C762D7">
        <w:rPr>
          <w:color w:val="000000"/>
          <w:lang w:val="en-US"/>
        </w:rPr>
        <w:t>. Adopting a strength</w:t>
      </w:r>
      <w:r w:rsidR="00A73DA3">
        <w:rPr>
          <w:color w:val="000000"/>
          <w:lang w:val="en-US"/>
        </w:rPr>
        <w:t>-</w:t>
      </w:r>
      <w:r w:rsidR="00C762D7">
        <w:rPr>
          <w:color w:val="000000"/>
          <w:lang w:val="en-US"/>
        </w:rPr>
        <w:t>based approach</w:t>
      </w:r>
      <w:r w:rsidR="008D6A05">
        <w:rPr>
          <w:color w:val="000000"/>
          <w:lang w:val="en-US"/>
        </w:rPr>
        <w:t xml:space="preserve"> based o</w:t>
      </w:r>
      <w:r w:rsidR="00BA1DC2">
        <w:rPr>
          <w:color w:val="000000"/>
          <w:lang w:val="en-US"/>
        </w:rPr>
        <w:t>n psychological needs</w:t>
      </w:r>
      <w:r w:rsidR="00A73DA3">
        <w:rPr>
          <w:color w:val="000000"/>
          <w:lang w:val="en-US"/>
        </w:rPr>
        <w:t xml:space="preserve"> of residents</w:t>
      </w:r>
      <w:r w:rsidR="00C762D7">
        <w:rPr>
          <w:color w:val="000000"/>
          <w:lang w:val="en-US"/>
        </w:rPr>
        <w:t xml:space="preserve"> instead of behavioral control</w:t>
      </w:r>
      <w:r w:rsidR="00BA1DC2">
        <w:rPr>
          <w:color w:val="000000"/>
          <w:lang w:val="en-US"/>
        </w:rPr>
        <w:t xml:space="preserve"> </w:t>
      </w:r>
      <w:r w:rsidR="009A4BBB">
        <w:rPr>
          <w:color w:val="000000"/>
          <w:lang w:val="en-US"/>
        </w:rPr>
        <w:t xml:space="preserve">has been shown to </w:t>
      </w:r>
      <w:r w:rsidR="00BA1DC2">
        <w:rPr>
          <w:color w:val="000000"/>
          <w:lang w:val="en-US"/>
        </w:rPr>
        <w:t xml:space="preserve">improve </w:t>
      </w:r>
      <w:r w:rsidR="00A73DA3">
        <w:rPr>
          <w:color w:val="000000"/>
          <w:lang w:val="en-US"/>
        </w:rPr>
        <w:t>living group</w:t>
      </w:r>
      <w:r w:rsidR="00BA1DC2">
        <w:rPr>
          <w:color w:val="000000"/>
          <w:lang w:val="en-US"/>
        </w:rPr>
        <w:t xml:space="preserve"> climate significantly (Barton &amp; Mackin, 2012)</w:t>
      </w:r>
      <w:r w:rsidR="00A73DA3">
        <w:rPr>
          <w:color w:val="000000"/>
          <w:lang w:val="en-US"/>
        </w:rPr>
        <w:t xml:space="preserve">, and reduce aggressive and </w:t>
      </w:r>
      <w:r w:rsidR="004E7554">
        <w:rPr>
          <w:color w:val="000000"/>
          <w:lang w:val="en-US"/>
        </w:rPr>
        <w:t>delinquent behavior</w:t>
      </w:r>
      <w:r w:rsidR="001120A2">
        <w:rPr>
          <w:color w:val="000000"/>
          <w:lang w:val="en-US"/>
        </w:rPr>
        <w:t xml:space="preserve"> (</w:t>
      </w:r>
      <w:r w:rsidR="00372037" w:rsidRPr="00221720">
        <w:rPr>
          <w:color w:val="000000"/>
          <w:lang w:val="en-US"/>
        </w:rPr>
        <w:t xml:space="preserve">Van den Tillaart, Eltink, Van der Helm, Stams, &amp; Wissink, </w:t>
      </w:r>
      <w:r w:rsidR="00372037">
        <w:rPr>
          <w:color w:val="000000"/>
          <w:lang w:val="en-US"/>
        </w:rPr>
        <w:t>2018)</w:t>
      </w:r>
      <w:r w:rsidR="00BA1DC2">
        <w:rPr>
          <w:color w:val="000000"/>
          <w:lang w:val="en-US"/>
        </w:rPr>
        <w:t>.</w:t>
      </w:r>
    </w:p>
    <w:p w14:paraId="3153D0DA" w14:textId="2C6A8163" w:rsidR="009A4BBB" w:rsidRPr="007621AB" w:rsidRDefault="00924235" w:rsidP="00E9696A">
      <w:pPr>
        <w:spacing w:line="360" w:lineRule="auto"/>
        <w:ind w:firstLine="708"/>
        <w:jc w:val="both"/>
        <w:outlineLvl w:val="0"/>
        <w:rPr>
          <w:color w:val="000000"/>
          <w:lang w:val="en-GB"/>
        </w:rPr>
      </w:pPr>
      <w:r>
        <w:rPr>
          <w:color w:val="000000"/>
          <w:lang w:val="en-GB"/>
        </w:rPr>
        <w:t xml:space="preserve">Support and growth showed somewhat stronger correlations with treatment motivation than did atmosphere and repression. This can probably be explained by </w:t>
      </w:r>
      <w:r w:rsidR="00276338">
        <w:rPr>
          <w:color w:val="000000"/>
          <w:lang w:val="en-GB"/>
        </w:rPr>
        <w:t xml:space="preserve">the observation that staff </w:t>
      </w:r>
      <w:r w:rsidR="00E9696A">
        <w:rPr>
          <w:color w:val="000000"/>
          <w:lang w:val="en-GB"/>
        </w:rPr>
        <w:t xml:space="preserve">in Dutch (secure) facilities have been trained to provide relational support </w:t>
      </w:r>
      <w:r w:rsidR="007621AB">
        <w:rPr>
          <w:color w:val="000000"/>
          <w:lang w:val="en-GB"/>
        </w:rPr>
        <w:t>(</w:t>
      </w:r>
      <w:r w:rsidR="007621AB" w:rsidRPr="007621AB">
        <w:rPr>
          <w:color w:val="000000"/>
          <w:lang w:val="en-GB"/>
        </w:rPr>
        <w:t>Bramsen, Willemse, Kuiper</w:t>
      </w:r>
      <w:r w:rsidR="007621AB">
        <w:rPr>
          <w:color w:val="000000"/>
          <w:lang w:val="en-GB"/>
        </w:rPr>
        <w:t xml:space="preserve"> &amp;</w:t>
      </w:r>
      <w:r w:rsidR="007621AB" w:rsidRPr="007621AB">
        <w:rPr>
          <w:color w:val="000000"/>
          <w:lang w:val="en-GB"/>
        </w:rPr>
        <w:t xml:space="preserve"> Cardol, </w:t>
      </w:r>
      <w:r w:rsidR="00B16C29">
        <w:rPr>
          <w:color w:val="000000"/>
          <w:lang w:val="en-GB"/>
        </w:rPr>
        <w:t>2018</w:t>
      </w:r>
      <w:r w:rsidR="007621AB">
        <w:rPr>
          <w:color w:val="000000"/>
          <w:lang w:val="en-GB"/>
        </w:rPr>
        <w:t xml:space="preserve">) </w:t>
      </w:r>
      <w:r w:rsidR="00B25548">
        <w:rPr>
          <w:color w:val="000000"/>
          <w:lang w:val="en-GB"/>
        </w:rPr>
        <w:t xml:space="preserve">and </w:t>
      </w:r>
      <w:r w:rsidR="00E9696A">
        <w:rPr>
          <w:color w:val="000000"/>
          <w:lang w:val="en-GB"/>
        </w:rPr>
        <w:t>methods that aim to enhance competence</w:t>
      </w:r>
      <w:r w:rsidR="00F65AC5">
        <w:rPr>
          <w:color w:val="000000"/>
          <w:lang w:val="en-GB"/>
        </w:rPr>
        <w:t xml:space="preserve"> </w:t>
      </w:r>
      <w:r w:rsidR="007B2AA2">
        <w:rPr>
          <w:color w:val="000000"/>
          <w:lang w:val="en-GB"/>
        </w:rPr>
        <w:t>(</w:t>
      </w:r>
      <w:r w:rsidR="005A26EF">
        <w:rPr>
          <w:color w:val="000000"/>
          <w:lang w:val="en-GB"/>
        </w:rPr>
        <w:t>Slot &amp; Spanjaard, 1999), whereas autonomy</w:t>
      </w:r>
      <w:r w:rsidR="00C03392">
        <w:rPr>
          <w:color w:val="000000"/>
          <w:lang w:val="en-GB"/>
        </w:rPr>
        <w:t>, as a precondition for treatment motivation,</w:t>
      </w:r>
      <w:r w:rsidR="005A26EF">
        <w:rPr>
          <w:color w:val="000000"/>
          <w:lang w:val="en-GB"/>
        </w:rPr>
        <w:t xml:space="preserve"> may be compromised by </w:t>
      </w:r>
      <w:r w:rsidR="00426656">
        <w:rPr>
          <w:color w:val="000000"/>
          <w:lang w:val="en-GB"/>
        </w:rPr>
        <w:t xml:space="preserve">generally </w:t>
      </w:r>
      <w:r w:rsidR="005A26EF">
        <w:rPr>
          <w:color w:val="000000"/>
          <w:lang w:val="en-GB"/>
        </w:rPr>
        <w:t xml:space="preserve">high levels of repression (De Valk, Kuiper, Van der Helm, Maas, &amp; Stams, </w:t>
      </w:r>
      <w:r w:rsidR="008E067B">
        <w:rPr>
          <w:color w:val="000000"/>
          <w:lang w:val="en-GB"/>
        </w:rPr>
        <w:t>2018</w:t>
      </w:r>
      <w:r w:rsidR="005A26EF">
        <w:rPr>
          <w:color w:val="000000"/>
          <w:lang w:val="en-GB"/>
        </w:rPr>
        <w:t>)</w:t>
      </w:r>
      <w:r w:rsidR="00426656">
        <w:rPr>
          <w:color w:val="000000"/>
          <w:lang w:val="en-GB"/>
        </w:rPr>
        <w:t>, which tend to be rather stable and difficult to influence (Stams &amp; Van der Helm, 2017)</w:t>
      </w:r>
      <w:r w:rsidR="005A26EF">
        <w:rPr>
          <w:color w:val="000000"/>
          <w:lang w:val="en-GB"/>
        </w:rPr>
        <w:t>.</w:t>
      </w:r>
      <w:r w:rsidR="00426656">
        <w:rPr>
          <w:color w:val="000000"/>
          <w:lang w:val="en-GB"/>
        </w:rPr>
        <w:t xml:space="preserve"> </w:t>
      </w:r>
      <w:r w:rsidR="00E62D10">
        <w:rPr>
          <w:color w:val="000000"/>
          <w:lang w:val="en-GB"/>
        </w:rPr>
        <w:t>In addition, group atmosphere deals with relatedness among adolescents, and may therefore be secondary, exerting a relatively indirect effect on treatment motivation compared to relational support provided by staff.</w:t>
      </w:r>
    </w:p>
    <w:p w14:paraId="7780151B" w14:textId="52DF77F4" w:rsidR="004E7554" w:rsidRDefault="00C03392" w:rsidP="00DE4E62">
      <w:pPr>
        <w:widowControl w:val="0"/>
        <w:autoSpaceDE w:val="0"/>
        <w:autoSpaceDN w:val="0"/>
        <w:adjustRightInd w:val="0"/>
        <w:spacing w:line="360" w:lineRule="auto"/>
        <w:ind w:firstLine="708"/>
        <w:jc w:val="both"/>
        <w:rPr>
          <w:color w:val="000000"/>
          <w:lang w:val="en-US"/>
        </w:rPr>
      </w:pPr>
      <w:r>
        <w:rPr>
          <w:color w:val="000000"/>
          <w:lang w:val="en-US"/>
        </w:rPr>
        <w:t xml:space="preserve">Our study revealed that group climate proved to be relatively stable over time compared to treatment motivation. Notably, </w:t>
      </w:r>
      <w:r w:rsidR="00BA1DC2">
        <w:rPr>
          <w:color w:val="000000"/>
          <w:lang w:val="en-US"/>
        </w:rPr>
        <w:t>Stams</w:t>
      </w:r>
      <w:r w:rsidR="004E7554">
        <w:rPr>
          <w:color w:val="000000"/>
          <w:lang w:val="en-US"/>
        </w:rPr>
        <w:t xml:space="preserve"> and</w:t>
      </w:r>
      <w:r w:rsidR="00BA1DC2">
        <w:rPr>
          <w:color w:val="000000"/>
          <w:lang w:val="en-US"/>
        </w:rPr>
        <w:t xml:space="preserve"> </w:t>
      </w:r>
      <w:r w:rsidR="004E7554">
        <w:rPr>
          <w:color w:val="000000"/>
          <w:lang w:val="en-US"/>
        </w:rPr>
        <w:t>V</w:t>
      </w:r>
      <w:r w:rsidR="00BA1DC2">
        <w:rPr>
          <w:color w:val="000000"/>
          <w:lang w:val="en-US"/>
        </w:rPr>
        <w:t>an der Helm (2017) showed</w:t>
      </w:r>
      <w:r w:rsidR="009A4BBB">
        <w:rPr>
          <w:color w:val="000000"/>
          <w:lang w:val="en-US"/>
        </w:rPr>
        <w:t xml:space="preserve"> that</w:t>
      </w:r>
      <w:r w:rsidR="00A02DF7">
        <w:rPr>
          <w:color w:val="000000"/>
          <w:lang w:val="en-US"/>
        </w:rPr>
        <w:t xml:space="preserve"> active feedback </w:t>
      </w:r>
      <w:r w:rsidR="004E7554">
        <w:rPr>
          <w:color w:val="000000"/>
          <w:lang w:val="en-US"/>
        </w:rPr>
        <w:t xml:space="preserve">on group climate quality </w:t>
      </w:r>
      <w:r w:rsidR="00B957B0">
        <w:rPr>
          <w:color w:val="000000"/>
          <w:lang w:val="en-US"/>
        </w:rPr>
        <w:t xml:space="preserve">to staff as well as adolescents </w:t>
      </w:r>
      <w:r w:rsidR="00A02DF7">
        <w:rPr>
          <w:color w:val="000000"/>
          <w:lang w:val="en-US"/>
        </w:rPr>
        <w:t xml:space="preserve">could improve positive aspects of the climate over time. </w:t>
      </w:r>
      <w:r w:rsidR="004E7554">
        <w:rPr>
          <w:color w:val="000000"/>
          <w:lang w:val="en-US"/>
        </w:rPr>
        <w:t>However, r</w:t>
      </w:r>
      <w:r w:rsidR="00A02DF7">
        <w:rPr>
          <w:color w:val="000000"/>
          <w:lang w:val="en-US"/>
        </w:rPr>
        <w:t xml:space="preserve">educing repression </w:t>
      </w:r>
      <w:r w:rsidR="004E7554">
        <w:rPr>
          <w:color w:val="000000"/>
          <w:lang w:val="en-US"/>
        </w:rPr>
        <w:t>proved to be</w:t>
      </w:r>
      <w:r w:rsidR="00B957B0">
        <w:rPr>
          <w:color w:val="000000"/>
          <w:lang w:val="en-US"/>
        </w:rPr>
        <w:t xml:space="preserve"> more </w:t>
      </w:r>
      <w:r w:rsidR="00A02DF7">
        <w:rPr>
          <w:color w:val="000000"/>
          <w:lang w:val="en-US"/>
        </w:rPr>
        <w:t>difficult</w:t>
      </w:r>
      <w:r w:rsidR="004E7554">
        <w:rPr>
          <w:color w:val="000000"/>
          <w:lang w:val="en-US"/>
        </w:rPr>
        <w:t xml:space="preserve">, </w:t>
      </w:r>
      <w:r w:rsidR="00A02DF7">
        <w:rPr>
          <w:color w:val="000000"/>
          <w:lang w:val="en-US"/>
        </w:rPr>
        <w:t xml:space="preserve">probably </w:t>
      </w:r>
      <w:r w:rsidR="004E7554">
        <w:rPr>
          <w:color w:val="000000"/>
          <w:lang w:val="en-US"/>
        </w:rPr>
        <w:t xml:space="preserve">because repression was assessed as </w:t>
      </w:r>
      <w:r w:rsidR="00A02DF7">
        <w:rPr>
          <w:color w:val="000000"/>
          <w:lang w:val="en-US"/>
        </w:rPr>
        <w:t xml:space="preserve">a </w:t>
      </w:r>
      <w:r w:rsidR="004E7554">
        <w:rPr>
          <w:color w:val="000000"/>
          <w:lang w:val="en-US"/>
        </w:rPr>
        <w:t>uni</w:t>
      </w:r>
      <w:r w:rsidR="00A02DF7">
        <w:rPr>
          <w:color w:val="000000"/>
          <w:lang w:val="en-US"/>
        </w:rPr>
        <w:t>dimensional construct</w:t>
      </w:r>
      <w:r w:rsidR="004E7554">
        <w:rPr>
          <w:color w:val="000000"/>
          <w:lang w:val="en-US"/>
        </w:rPr>
        <w:t xml:space="preserve"> </w:t>
      </w:r>
      <w:r w:rsidR="004E7554">
        <w:rPr>
          <w:color w:val="000000"/>
          <w:lang w:val="en-US"/>
        </w:rPr>
        <w:lastRenderedPageBreak/>
        <w:t>by Stams and Van der Helm</w:t>
      </w:r>
      <w:r w:rsidR="00A02DF7">
        <w:rPr>
          <w:color w:val="000000"/>
          <w:lang w:val="en-US"/>
        </w:rPr>
        <w:t xml:space="preserve">. </w:t>
      </w:r>
      <w:r w:rsidR="004E7554">
        <w:rPr>
          <w:color w:val="000000"/>
          <w:lang w:val="en-US"/>
        </w:rPr>
        <w:t xml:space="preserve">It is therefore possible that the feedback on repression provided to staff and adolescents was too general to bring about change or detect change in repeated assessments of repression. </w:t>
      </w:r>
      <w:r w:rsidR="007F2B97">
        <w:rPr>
          <w:color w:val="000000"/>
          <w:lang w:val="en-US"/>
        </w:rPr>
        <w:t>Moreover, repression may be more difficult to change than the positive aspects of residential group climate, because it is affected by detention itself, including deprivation o</w:t>
      </w:r>
      <w:r w:rsidR="001120A2">
        <w:rPr>
          <w:color w:val="000000"/>
          <w:lang w:val="en-US"/>
        </w:rPr>
        <w:t xml:space="preserve">f freedom, the secure physical </w:t>
      </w:r>
      <w:r w:rsidR="007F2B97">
        <w:rPr>
          <w:color w:val="000000"/>
          <w:lang w:val="en-US"/>
        </w:rPr>
        <w:t>(prison) environment, and the extreme power-imbalance between residents and staff (</w:t>
      </w:r>
      <w:r w:rsidR="001120A2">
        <w:rPr>
          <w:color w:val="000000"/>
          <w:lang w:val="en-US"/>
        </w:rPr>
        <w:t>De Valk et al., 2016</w:t>
      </w:r>
      <w:r w:rsidR="00B16C29">
        <w:rPr>
          <w:color w:val="000000"/>
          <w:lang w:val="en-US"/>
        </w:rPr>
        <w:t>, 2017, 2018</w:t>
      </w:r>
      <w:r w:rsidR="007F2B97">
        <w:rPr>
          <w:color w:val="000000"/>
          <w:lang w:val="en-US"/>
        </w:rPr>
        <w:t>).</w:t>
      </w:r>
    </w:p>
    <w:p w14:paraId="07B6ABD1" w14:textId="28DE03B3" w:rsidR="00A15026" w:rsidRDefault="00A02DF7" w:rsidP="00447D61">
      <w:pPr>
        <w:widowControl w:val="0"/>
        <w:autoSpaceDE w:val="0"/>
        <w:autoSpaceDN w:val="0"/>
        <w:adjustRightInd w:val="0"/>
        <w:spacing w:line="360" w:lineRule="auto"/>
        <w:ind w:firstLine="708"/>
        <w:jc w:val="both"/>
        <w:rPr>
          <w:rFonts w:eastAsia="Times New Roman"/>
          <w:lang w:val="en-US"/>
        </w:rPr>
      </w:pPr>
      <w:r>
        <w:rPr>
          <w:color w:val="000000"/>
          <w:lang w:val="en-US"/>
        </w:rPr>
        <w:t xml:space="preserve">According to </w:t>
      </w:r>
      <w:r w:rsidR="001120A2">
        <w:rPr>
          <w:color w:val="000000"/>
          <w:lang w:val="en-US"/>
        </w:rPr>
        <w:t xml:space="preserve">De Valk et al. </w:t>
      </w:r>
      <w:r>
        <w:rPr>
          <w:color w:val="000000"/>
          <w:lang w:val="en-US"/>
        </w:rPr>
        <w:t xml:space="preserve">(2018) repression </w:t>
      </w:r>
      <w:r w:rsidR="00447D61">
        <w:rPr>
          <w:color w:val="000000"/>
          <w:lang w:val="en-US"/>
        </w:rPr>
        <w:t xml:space="preserve">is a multi-dimensional construct, which </w:t>
      </w:r>
      <w:r>
        <w:rPr>
          <w:color w:val="000000"/>
          <w:lang w:val="en-US"/>
        </w:rPr>
        <w:t>consists</w:t>
      </w:r>
      <w:r w:rsidR="003F2374">
        <w:rPr>
          <w:color w:val="000000"/>
          <w:lang w:val="en-US"/>
        </w:rPr>
        <w:t xml:space="preserve"> of </w:t>
      </w:r>
      <w:r w:rsidR="00447D61">
        <w:rPr>
          <w:color w:val="000000"/>
          <w:lang w:val="en-US"/>
        </w:rPr>
        <w:t xml:space="preserve">five dimensions: </w:t>
      </w:r>
      <w:r w:rsidR="00006015" w:rsidRPr="009C46A9">
        <w:rPr>
          <w:rFonts w:eastAsia="Times New Roman"/>
          <w:i/>
          <w:lang w:val="en-US"/>
        </w:rPr>
        <w:t>abuse of</w:t>
      </w:r>
      <w:r w:rsidR="00006015" w:rsidRPr="009C46A9">
        <w:rPr>
          <w:rFonts w:eastAsia="Times New Roman"/>
          <w:lang w:val="en-US"/>
        </w:rPr>
        <w:t xml:space="preserve"> </w:t>
      </w:r>
      <w:r w:rsidR="00006015" w:rsidRPr="009C46A9">
        <w:rPr>
          <w:rFonts w:eastAsia="Times New Roman"/>
          <w:i/>
          <w:lang w:val="en-US"/>
        </w:rPr>
        <w:t>power, injustice,</w:t>
      </w:r>
      <w:r w:rsidR="00447D61">
        <w:rPr>
          <w:rFonts w:eastAsia="Times New Roman"/>
          <w:i/>
          <w:lang w:val="en-US"/>
        </w:rPr>
        <w:t xml:space="preserve"> </w:t>
      </w:r>
      <w:r w:rsidR="00006015" w:rsidRPr="009C46A9">
        <w:rPr>
          <w:rFonts w:eastAsia="Times New Roman"/>
          <w:i/>
          <w:lang w:val="en-US"/>
        </w:rPr>
        <w:t xml:space="preserve">lack of autonomy, lack of meaning, </w:t>
      </w:r>
      <w:r w:rsidR="00006015" w:rsidRPr="009C46A9">
        <w:rPr>
          <w:rFonts w:eastAsia="Times New Roman"/>
          <w:lang w:val="en-US"/>
        </w:rPr>
        <w:t>and</w:t>
      </w:r>
      <w:r w:rsidR="00006015" w:rsidRPr="009C46A9">
        <w:rPr>
          <w:rFonts w:eastAsia="Times New Roman"/>
          <w:i/>
          <w:lang w:val="en-US"/>
        </w:rPr>
        <w:t xml:space="preserve"> dehumanization</w:t>
      </w:r>
      <w:r w:rsidR="00447D61">
        <w:rPr>
          <w:rFonts w:eastAsia="Times New Roman"/>
          <w:i/>
          <w:lang w:val="en-US"/>
        </w:rPr>
        <w:t xml:space="preserve">. </w:t>
      </w:r>
      <w:r w:rsidR="00A15026" w:rsidRPr="00A15026">
        <w:rPr>
          <w:rFonts w:eastAsia="Times New Roman"/>
          <w:lang w:val="en-US"/>
        </w:rPr>
        <w:t>These various dimensions could shed new light on the ‘autonomy’- dimension of SDT theory</w:t>
      </w:r>
      <w:r w:rsidR="002C7273">
        <w:rPr>
          <w:rFonts w:eastAsia="Times New Roman"/>
          <w:lang w:val="en-US"/>
        </w:rPr>
        <w:t>,</w:t>
      </w:r>
      <w:r w:rsidR="00A15026" w:rsidRPr="00A15026">
        <w:rPr>
          <w:rFonts w:eastAsia="Times New Roman"/>
          <w:lang w:val="en-US"/>
        </w:rPr>
        <w:t xml:space="preserve"> an</w:t>
      </w:r>
      <w:r w:rsidR="00A53677">
        <w:rPr>
          <w:rFonts w:eastAsia="Times New Roman"/>
          <w:lang w:val="en-US"/>
        </w:rPr>
        <w:t xml:space="preserve">d probably ask for </w:t>
      </w:r>
      <w:r w:rsidR="00A15026" w:rsidRPr="00A15026">
        <w:rPr>
          <w:rFonts w:eastAsia="Times New Roman"/>
          <w:lang w:val="en-US"/>
        </w:rPr>
        <w:t xml:space="preserve">differential </w:t>
      </w:r>
      <w:r w:rsidR="00A53677">
        <w:rPr>
          <w:rFonts w:eastAsia="Times New Roman"/>
          <w:lang w:val="en-US"/>
        </w:rPr>
        <w:t>professional behavior of staff. Therefore, these aspects probably should be monitored regularly to satisfy basic psychological needs</w:t>
      </w:r>
      <w:r w:rsidR="00CB2B29">
        <w:rPr>
          <w:rFonts w:eastAsia="Times New Roman"/>
          <w:lang w:val="en-US"/>
        </w:rPr>
        <w:t xml:space="preserve"> of adolescents in residential care</w:t>
      </w:r>
      <w:r w:rsidR="00A53677">
        <w:rPr>
          <w:rFonts w:eastAsia="Times New Roman"/>
          <w:lang w:val="en-US"/>
        </w:rPr>
        <w:t>.</w:t>
      </w:r>
    </w:p>
    <w:p w14:paraId="05EA1FE9" w14:textId="6840C510" w:rsidR="0034279D" w:rsidRDefault="00E042FF" w:rsidP="0034279D">
      <w:pPr>
        <w:widowControl w:val="0"/>
        <w:autoSpaceDE w:val="0"/>
        <w:autoSpaceDN w:val="0"/>
        <w:adjustRightInd w:val="0"/>
        <w:spacing w:line="360" w:lineRule="auto"/>
        <w:ind w:firstLine="709"/>
        <w:jc w:val="both"/>
        <w:rPr>
          <w:rFonts w:eastAsia="Times New Roman"/>
          <w:lang w:val="en-US"/>
        </w:rPr>
      </w:pPr>
      <w:r>
        <w:rPr>
          <w:rFonts w:eastAsia="Times New Roman"/>
          <w:lang w:val="en-US"/>
        </w:rPr>
        <w:t>Supportive s</w:t>
      </w:r>
      <w:r w:rsidR="00A53677">
        <w:rPr>
          <w:rFonts w:eastAsia="Times New Roman"/>
          <w:lang w:val="en-US"/>
        </w:rPr>
        <w:t>taff</w:t>
      </w:r>
      <w:r w:rsidR="00CB2B29">
        <w:rPr>
          <w:rFonts w:eastAsia="Times New Roman"/>
          <w:lang w:val="en-US"/>
        </w:rPr>
        <w:t>-adolescent relationships</w:t>
      </w:r>
      <w:r>
        <w:rPr>
          <w:rFonts w:eastAsia="Times New Roman"/>
          <w:lang w:val="en-US"/>
        </w:rPr>
        <w:t xml:space="preserve">, positive </w:t>
      </w:r>
      <w:r w:rsidR="00CB2B29">
        <w:rPr>
          <w:rFonts w:eastAsia="Times New Roman"/>
          <w:lang w:val="en-US"/>
        </w:rPr>
        <w:t>relationships among adolescents at the living group, a positive learning environment</w:t>
      </w:r>
      <w:r>
        <w:rPr>
          <w:rFonts w:eastAsia="Times New Roman"/>
          <w:lang w:val="en-US"/>
        </w:rPr>
        <w:t>, and low levels of repression (e.g., coercion)</w:t>
      </w:r>
      <w:r w:rsidR="00CB2B29">
        <w:rPr>
          <w:rFonts w:eastAsia="Times New Roman"/>
          <w:lang w:val="en-US"/>
        </w:rPr>
        <w:t xml:space="preserve"> seem necessary to </w:t>
      </w:r>
      <w:r>
        <w:rPr>
          <w:rFonts w:eastAsia="Times New Roman"/>
          <w:lang w:val="en-US"/>
        </w:rPr>
        <w:t>satisfy</w:t>
      </w:r>
      <w:r w:rsidR="00CB2B29">
        <w:rPr>
          <w:rFonts w:eastAsia="Times New Roman"/>
          <w:lang w:val="en-US"/>
        </w:rPr>
        <w:t xml:space="preserve"> the basic self-determination needs</w:t>
      </w:r>
      <w:r>
        <w:rPr>
          <w:rFonts w:eastAsia="Times New Roman"/>
          <w:lang w:val="en-US"/>
        </w:rPr>
        <w:t xml:space="preserve"> </w:t>
      </w:r>
      <w:r w:rsidR="00CB2B29">
        <w:rPr>
          <w:rFonts w:eastAsia="Times New Roman"/>
          <w:lang w:val="en-US"/>
        </w:rPr>
        <w:t>of adolescents who stay in residential care</w:t>
      </w:r>
      <w:r>
        <w:rPr>
          <w:rFonts w:eastAsia="Times New Roman"/>
          <w:lang w:val="en-US"/>
        </w:rPr>
        <w:t xml:space="preserve"> and </w:t>
      </w:r>
      <w:r w:rsidR="004E1A20">
        <w:rPr>
          <w:rFonts w:eastAsia="Times New Roman"/>
          <w:lang w:val="en-US"/>
        </w:rPr>
        <w:t xml:space="preserve">subsequently </w:t>
      </w:r>
      <w:r>
        <w:rPr>
          <w:rFonts w:eastAsia="Times New Roman"/>
          <w:lang w:val="en-US"/>
        </w:rPr>
        <w:t xml:space="preserve">foster their treatment motivation. </w:t>
      </w:r>
      <w:r w:rsidR="00A53677">
        <w:rPr>
          <w:rFonts w:eastAsia="Times New Roman"/>
          <w:lang w:val="en-US"/>
        </w:rPr>
        <w:t xml:space="preserve">This can </w:t>
      </w:r>
      <w:r w:rsidR="004E1A20">
        <w:rPr>
          <w:rFonts w:eastAsia="Times New Roman"/>
          <w:lang w:val="en-US"/>
        </w:rPr>
        <w:t>o</w:t>
      </w:r>
      <w:r w:rsidR="00A53677">
        <w:rPr>
          <w:rFonts w:eastAsia="Times New Roman"/>
          <w:lang w:val="en-US"/>
        </w:rPr>
        <w:t>nly be attained by staff being aware of</w:t>
      </w:r>
      <w:r>
        <w:rPr>
          <w:rFonts w:eastAsia="Times New Roman"/>
          <w:lang w:val="en-US"/>
        </w:rPr>
        <w:t xml:space="preserve"> the</w:t>
      </w:r>
      <w:r w:rsidR="00A53677">
        <w:rPr>
          <w:rFonts w:eastAsia="Times New Roman"/>
          <w:lang w:val="en-US"/>
        </w:rPr>
        <w:t xml:space="preserve"> basic psychological needs </w:t>
      </w:r>
      <w:r w:rsidR="004E1A20">
        <w:rPr>
          <w:rFonts w:eastAsia="Times New Roman"/>
          <w:lang w:val="en-US"/>
        </w:rPr>
        <w:t xml:space="preserve">of adolescents in residential care. This might be achieved through </w:t>
      </w:r>
      <w:r w:rsidR="00A53677">
        <w:rPr>
          <w:rFonts w:eastAsia="Times New Roman"/>
          <w:lang w:val="en-US"/>
        </w:rPr>
        <w:t>psycho-education</w:t>
      </w:r>
      <w:r w:rsidR="001807FD">
        <w:rPr>
          <w:rFonts w:eastAsia="Times New Roman"/>
          <w:lang w:val="en-US"/>
        </w:rPr>
        <w:t xml:space="preserve"> (Ranz, Horen</w:t>
      </w:r>
      <w:r w:rsidR="004E1A20">
        <w:rPr>
          <w:rFonts w:eastAsia="Times New Roman"/>
          <w:lang w:val="en-US"/>
        </w:rPr>
        <w:t xml:space="preserve">, </w:t>
      </w:r>
      <w:r w:rsidR="001807FD">
        <w:rPr>
          <w:rFonts w:eastAsia="Times New Roman"/>
          <w:lang w:val="en-US"/>
        </w:rPr>
        <w:t xml:space="preserve">Mc Farlane &amp; Zito, 1991), </w:t>
      </w:r>
      <w:r w:rsidR="004E1A20">
        <w:rPr>
          <w:rFonts w:eastAsia="Times New Roman"/>
          <w:lang w:val="en-US"/>
        </w:rPr>
        <w:t>staff intervision and supervision</w:t>
      </w:r>
      <w:r w:rsidR="001807FD">
        <w:rPr>
          <w:rFonts w:eastAsia="Times New Roman"/>
          <w:lang w:val="en-US"/>
        </w:rPr>
        <w:t xml:space="preserve"> (</w:t>
      </w:r>
      <w:r w:rsidR="00222BC8">
        <w:rPr>
          <w:rFonts w:eastAsia="Times New Roman"/>
          <w:lang w:val="en-US"/>
        </w:rPr>
        <w:t>The Dutch Safety Board, 2011</w:t>
      </w:r>
      <w:r w:rsidR="001807FD">
        <w:rPr>
          <w:rFonts w:eastAsia="Times New Roman"/>
          <w:lang w:val="en-US"/>
        </w:rPr>
        <w:t>)</w:t>
      </w:r>
      <w:r w:rsidR="004E1A20">
        <w:rPr>
          <w:rFonts w:eastAsia="Times New Roman"/>
          <w:lang w:val="en-US"/>
        </w:rPr>
        <w:t>, and the implementation of strength-based approaches</w:t>
      </w:r>
      <w:r w:rsidR="0034279D">
        <w:rPr>
          <w:rFonts w:eastAsia="Times New Roman"/>
          <w:lang w:val="en-US"/>
        </w:rPr>
        <w:t xml:space="preserve"> </w:t>
      </w:r>
      <w:r w:rsidR="0034279D">
        <w:rPr>
          <w:color w:val="000000"/>
          <w:lang w:val="en-US"/>
        </w:rPr>
        <w:t>(Barton &amp; Mackin, 2012)</w:t>
      </w:r>
      <w:r w:rsidR="004E1A20">
        <w:rPr>
          <w:rFonts w:eastAsia="Times New Roman"/>
          <w:lang w:val="en-US"/>
        </w:rPr>
        <w:t xml:space="preserve">, and alternative ways to deal with challenging behavior </w:t>
      </w:r>
      <w:r w:rsidR="0034279D">
        <w:rPr>
          <w:rFonts w:eastAsia="Times New Roman"/>
          <w:lang w:val="en-US"/>
        </w:rPr>
        <w:t xml:space="preserve">(e.g., aggression) </w:t>
      </w:r>
      <w:r w:rsidR="004E1A20">
        <w:rPr>
          <w:rFonts w:eastAsia="Times New Roman"/>
          <w:lang w:val="en-US"/>
        </w:rPr>
        <w:t xml:space="preserve">of adolescents in </w:t>
      </w:r>
      <w:r w:rsidR="0034279D">
        <w:rPr>
          <w:rFonts w:eastAsia="Times New Roman"/>
          <w:lang w:val="en-US"/>
        </w:rPr>
        <w:t>residential care (Stams &amp; Van der Helm, 2017). One such approach is</w:t>
      </w:r>
      <w:r w:rsidR="0086323D">
        <w:rPr>
          <w:rFonts w:eastAsia="Times New Roman"/>
          <w:lang w:val="en-US"/>
        </w:rPr>
        <w:t xml:space="preserve"> Non-Violent R</w:t>
      </w:r>
      <w:r w:rsidR="00EB5BBE">
        <w:rPr>
          <w:rFonts w:eastAsia="Times New Roman"/>
          <w:lang w:val="en-US"/>
        </w:rPr>
        <w:t>esistance (NVR,</w:t>
      </w:r>
      <w:r w:rsidR="0034279D">
        <w:rPr>
          <w:rFonts w:eastAsia="Times New Roman"/>
          <w:lang w:val="en-US"/>
        </w:rPr>
        <w:t xml:space="preserve"> Day &amp; Heismann, 2010</w:t>
      </w:r>
      <w:r w:rsidR="00EB5BBE">
        <w:rPr>
          <w:rFonts w:eastAsia="Times New Roman"/>
          <w:lang w:val="en-US"/>
        </w:rPr>
        <w:t>)</w:t>
      </w:r>
      <w:r w:rsidR="0034279D">
        <w:rPr>
          <w:rFonts w:eastAsia="Times New Roman"/>
          <w:lang w:val="en-US"/>
        </w:rPr>
        <w:t xml:space="preserve">, which </w:t>
      </w:r>
      <w:r w:rsidR="00EB5BBE">
        <w:rPr>
          <w:rFonts w:eastAsia="Times New Roman"/>
          <w:lang w:val="en-US"/>
        </w:rPr>
        <w:t xml:space="preserve">respects </w:t>
      </w:r>
      <w:r w:rsidR="0034279D">
        <w:rPr>
          <w:rFonts w:eastAsia="Times New Roman"/>
          <w:lang w:val="en-US"/>
        </w:rPr>
        <w:t>the adolescent’s</w:t>
      </w:r>
      <w:r w:rsidR="00EB5BBE">
        <w:rPr>
          <w:rFonts w:eastAsia="Times New Roman"/>
          <w:lang w:val="en-US"/>
        </w:rPr>
        <w:t xml:space="preserve"> needs for relatedness, competence and autonomy by not fighting back</w:t>
      </w:r>
      <w:r w:rsidR="00A23F04">
        <w:rPr>
          <w:rFonts w:eastAsia="Times New Roman"/>
          <w:lang w:val="en-US"/>
        </w:rPr>
        <w:t xml:space="preserve"> and keep offering contact when in crisis</w:t>
      </w:r>
      <w:r w:rsidR="00EB5BBE">
        <w:rPr>
          <w:rFonts w:eastAsia="Times New Roman"/>
          <w:lang w:val="en-US"/>
        </w:rPr>
        <w:t>.</w:t>
      </w:r>
    </w:p>
    <w:p w14:paraId="0F51AE12" w14:textId="77777777" w:rsidR="00631553" w:rsidRDefault="00A5434C" w:rsidP="00631553">
      <w:pPr>
        <w:widowControl w:val="0"/>
        <w:autoSpaceDE w:val="0"/>
        <w:autoSpaceDN w:val="0"/>
        <w:adjustRightInd w:val="0"/>
        <w:spacing w:line="360" w:lineRule="auto"/>
        <w:ind w:firstLine="709"/>
        <w:jc w:val="both"/>
        <w:rPr>
          <w:color w:val="000000"/>
          <w:lang w:val="en-GB"/>
        </w:rPr>
      </w:pPr>
      <w:r w:rsidRPr="009137F0">
        <w:rPr>
          <w:color w:val="000000"/>
          <w:lang w:val="en-GB"/>
        </w:rPr>
        <w:t>There are some limitations to this study</w:t>
      </w:r>
      <w:r w:rsidR="005D4DB7">
        <w:rPr>
          <w:color w:val="000000"/>
          <w:lang w:val="en-GB"/>
        </w:rPr>
        <w:t>.</w:t>
      </w:r>
      <w:r w:rsidRPr="009137F0">
        <w:rPr>
          <w:color w:val="000000"/>
          <w:lang w:val="en-GB"/>
        </w:rPr>
        <w:t xml:space="preserve"> </w:t>
      </w:r>
      <w:r w:rsidR="00447D61">
        <w:rPr>
          <w:color w:val="000000"/>
          <w:lang w:val="en-GB"/>
        </w:rPr>
        <w:t xml:space="preserve">A first </w:t>
      </w:r>
      <w:r w:rsidR="007357C4">
        <w:rPr>
          <w:color w:val="000000"/>
          <w:lang w:val="en-GB"/>
        </w:rPr>
        <w:t xml:space="preserve">limitation </w:t>
      </w:r>
      <w:r w:rsidR="00447D61">
        <w:rPr>
          <w:color w:val="000000"/>
          <w:lang w:val="en-GB"/>
        </w:rPr>
        <w:t xml:space="preserve">is that we did not assess </w:t>
      </w:r>
      <w:r w:rsidR="00455935">
        <w:rPr>
          <w:color w:val="000000"/>
          <w:lang w:val="en-GB"/>
        </w:rPr>
        <w:t xml:space="preserve">dimensions of self-determination, that is, </w:t>
      </w:r>
      <w:r w:rsidR="00455935" w:rsidRPr="002E3A99">
        <w:rPr>
          <w:lang w:val="en-US"/>
        </w:rPr>
        <w:t>competence (i.e., perceptions of ability), relatedness (i.e., feeling socially accepted, included, and supported), and autonomy (i.e., exercising responsibility, choice, and decision-making)</w:t>
      </w:r>
      <w:r w:rsidR="007357C4">
        <w:rPr>
          <w:color w:val="000000"/>
          <w:lang w:val="en-GB"/>
        </w:rPr>
        <w:t xml:space="preserve">. </w:t>
      </w:r>
      <w:r w:rsidR="00455935">
        <w:rPr>
          <w:color w:val="000000"/>
          <w:lang w:val="en-GB"/>
        </w:rPr>
        <w:t xml:space="preserve">We derived our hypothesis from self-determination theory in that a positive residential group climate would increase </w:t>
      </w:r>
      <w:r w:rsidR="00455935">
        <w:rPr>
          <w:color w:val="000000"/>
          <w:lang w:val="en-GB"/>
        </w:rPr>
        <w:lastRenderedPageBreak/>
        <w:t xml:space="preserve">treatment motivations of adolescents in (semi-)secure residential youth care facilities. A second limitation is that group climate was assessed by means of adolescent self-report only. </w:t>
      </w:r>
      <w:r w:rsidR="00F1609A">
        <w:rPr>
          <w:color w:val="000000"/>
          <w:lang w:val="en-GB"/>
        </w:rPr>
        <w:t>O</w:t>
      </w:r>
      <w:r w:rsidR="007357C4">
        <w:rPr>
          <w:color w:val="000000"/>
          <w:lang w:val="en-GB"/>
        </w:rPr>
        <w:t xml:space="preserve">bservations of </w:t>
      </w:r>
      <w:r w:rsidR="00F1609A">
        <w:rPr>
          <w:color w:val="000000"/>
          <w:lang w:val="en-GB"/>
        </w:rPr>
        <w:t>group</w:t>
      </w:r>
      <w:r w:rsidR="007357C4">
        <w:rPr>
          <w:color w:val="000000"/>
          <w:lang w:val="en-GB"/>
        </w:rPr>
        <w:t xml:space="preserve"> climate and</w:t>
      </w:r>
      <w:r w:rsidR="00F1609A">
        <w:rPr>
          <w:color w:val="000000"/>
          <w:lang w:val="en-GB"/>
        </w:rPr>
        <w:t xml:space="preserve"> in-depth</w:t>
      </w:r>
      <w:r w:rsidR="007357C4">
        <w:rPr>
          <w:color w:val="000000"/>
          <w:lang w:val="en-GB"/>
        </w:rPr>
        <w:t xml:space="preserve"> interviews </w:t>
      </w:r>
      <w:r w:rsidR="00F1609A">
        <w:rPr>
          <w:color w:val="000000"/>
          <w:lang w:val="en-GB"/>
        </w:rPr>
        <w:t xml:space="preserve">with </w:t>
      </w:r>
      <w:r w:rsidR="007357C4">
        <w:rPr>
          <w:color w:val="000000"/>
          <w:lang w:val="en-GB"/>
        </w:rPr>
        <w:t xml:space="preserve">adolescents as well as staff </w:t>
      </w:r>
      <w:r w:rsidR="00F1609A">
        <w:rPr>
          <w:color w:val="000000"/>
          <w:lang w:val="en-GB"/>
        </w:rPr>
        <w:t>should be used in future research, besides questionnaires assessing group climate, self-determination and treatment motivation</w:t>
      </w:r>
      <w:r w:rsidR="007357C4">
        <w:rPr>
          <w:color w:val="000000"/>
          <w:lang w:val="en-GB"/>
        </w:rPr>
        <w:t xml:space="preserve">. </w:t>
      </w:r>
      <w:r w:rsidR="00F1609A">
        <w:rPr>
          <w:color w:val="000000"/>
          <w:lang w:val="en-GB"/>
        </w:rPr>
        <w:t>Third, t</w:t>
      </w:r>
      <w:r w:rsidR="007357C4">
        <w:rPr>
          <w:color w:val="000000"/>
          <w:lang w:val="en-GB"/>
        </w:rPr>
        <w:t>he research period was relatively short (4 months)</w:t>
      </w:r>
      <w:r w:rsidR="006934ED">
        <w:rPr>
          <w:color w:val="000000"/>
          <w:lang w:val="en-GB"/>
        </w:rPr>
        <w:t xml:space="preserve">, although </w:t>
      </w:r>
      <w:r w:rsidR="00B5405F">
        <w:rPr>
          <w:color w:val="000000"/>
          <w:lang w:val="en-GB"/>
        </w:rPr>
        <w:t xml:space="preserve">in The Netherlands </w:t>
      </w:r>
      <w:r w:rsidR="006934ED">
        <w:rPr>
          <w:color w:val="000000"/>
          <w:lang w:val="en-GB"/>
        </w:rPr>
        <w:t xml:space="preserve">most adolescents </w:t>
      </w:r>
      <w:r w:rsidR="00B5405F">
        <w:rPr>
          <w:color w:val="000000"/>
          <w:lang w:val="en-GB"/>
        </w:rPr>
        <w:t>stay in residential care for only a short perioded of time</w:t>
      </w:r>
      <w:r w:rsidR="00D465F4">
        <w:rPr>
          <w:color w:val="000000"/>
          <w:lang w:val="en-GB"/>
        </w:rPr>
        <w:t>, which nevertheless may have a major impact on their functioning, even within a short period of four months</w:t>
      </w:r>
      <w:r w:rsidR="00026CC6">
        <w:rPr>
          <w:color w:val="000000"/>
          <w:lang w:val="en-GB"/>
        </w:rPr>
        <w:t xml:space="preserve"> (</w:t>
      </w:r>
      <w:r w:rsidR="00D465F4">
        <w:rPr>
          <w:color w:val="000000"/>
          <w:lang w:val="en-GB"/>
        </w:rPr>
        <w:t>Van der Helm, 2011</w:t>
      </w:r>
      <w:r w:rsidR="00026CC6">
        <w:rPr>
          <w:color w:val="000000"/>
          <w:lang w:val="en-GB"/>
        </w:rPr>
        <w:t>).</w:t>
      </w:r>
      <w:r w:rsidR="00F1609A">
        <w:rPr>
          <w:color w:val="000000"/>
          <w:lang w:val="en-GB"/>
        </w:rPr>
        <w:t xml:space="preserve"> Finally, t</w:t>
      </w:r>
      <w:r w:rsidR="007357C4">
        <w:rPr>
          <w:color w:val="000000"/>
          <w:lang w:val="en-GB"/>
        </w:rPr>
        <w:t>he sm</w:t>
      </w:r>
      <w:r w:rsidR="003338BD">
        <w:rPr>
          <w:color w:val="000000"/>
          <w:lang w:val="en-GB"/>
        </w:rPr>
        <w:t>all</w:t>
      </w:r>
      <w:r w:rsidR="008D6A05">
        <w:rPr>
          <w:color w:val="000000"/>
          <w:lang w:val="en-GB"/>
        </w:rPr>
        <w:t xml:space="preserve"> number of participants</w:t>
      </w:r>
      <w:r w:rsidR="00F1609A">
        <w:rPr>
          <w:color w:val="000000"/>
          <w:lang w:val="en-GB"/>
        </w:rPr>
        <w:t>, as well as the under- or overrepresentation of particular subgroups,</w:t>
      </w:r>
      <w:r w:rsidR="008D6A05">
        <w:rPr>
          <w:color w:val="000000"/>
          <w:lang w:val="en-GB"/>
        </w:rPr>
        <w:t xml:space="preserve"> </w:t>
      </w:r>
      <w:r w:rsidR="00F1609A">
        <w:rPr>
          <w:color w:val="000000"/>
          <w:lang w:val="en-GB"/>
        </w:rPr>
        <w:t>does not allow</w:t>
      </w:r>
      <w:r w:rsidR="007357C4">
        <w:rPr>
          <w:color w:val="000000"/>
          <w:lang w:val="en-GB"/>
        </w:rPr>
        <w:t xml:space="preserve"> a multi-g</w:t>
      </w:r>
      <w:r w:rsidR="003338BD">
        <w:rPr>
          <w:color w:val="000000"/>
          <w:lang w:val="en-GB"/>
        </w:rPr>
        <w:t xml:space="preserve">roup analysis </w:t>
      </w:r>
      <w:r w:rsidR="007357C4">
        <w:rPr>
          <w:color w:val="000000"/>
          <w:lang w:val="en-GB"/>
        </w:rPr>
        <w:t>(</w:t>
      </w:r>
      <w:r w:rsidR="00C60459">
        <w:rPr>
          <w:color w:val="000000"/>
          <w:lang w:val="en-GB"/>
        </w:rPr>
        <w:t xml:space="preserve">e.g., distinguishing between </w:t>
      </w:r>
      <w:r w:rsidR="00F1609A">
        <w:rPr>
          <w:color w:val="000000"/>
          <w:lang w:val="en-GB"/>
        </w:rPr>
        <w:t>gen</w:t>
      </w:r>
      <w:r w:rsidR="00C60459">
        <w:rPr>
          <w:color w:val="000000"/>
          <w:lang w:val="en-GB"/>
        </w:rPr>
        <w:t>d</w:t>
      </w:r>
      <w:r w:rsidR="00F1609A">
        <w:rPr>
          <w:color w:val="000000"/>
          <w:lang w:val="en-GB"/>
        </w:rPr>
        <w:t xml:space="preserve">er, </w:t>
      </w:r>
      <w:r w:rsidR="007357C4">
        <w:rPr>
          <w:color w:val="000000"/>
          <w:lang w:val="en-GB"/>
        </w:rPr>
        <w:t>age-groups</w:t>
      </w:r>
      <w:r w:rsidR="00F1609A">
        <w:rPr>
          <w:color w:val="000000"/>
          <w:lang w:val="en-GB"/>
        </w:rPr>
        <w:t xml:space="preserve">, </w:t>
      </w:r>
      <w:r w:rsidR="00C60459">
        <w:rPr>
          <w:color w:val="000000"/>
          <w:lang w:val="en-GB"/>
        </w:rPr>
        <w:t xml:space="preserve">or </w:t>
      </w:r>
      <w:r w:rsidR="00F1609A">
        <w:rPr>
          <w:color w:val="000000"/>
          <w:lang w:val="en-GB"/>
        </w:rPr>
        <w:t>ethnic background</w:t>
      </w:r>
      <w:r w:rsidR="007357C4">
        <w:rPr>
          <w:color w:val="000000"/>
          <w:lang w:val="en-GB"/>
        </w:rPr>
        <w:t>)</w:t>
      </w:r>
      <w:r w:rsidR="003338BD">
        <w:rPr>
          <w:color w:val="000000"/>
          <w:lang w:val="en-GB"/>
        </w:rPr>
        <w:t>.</w:t>
      </w:r>
    </w:p>
    <w:p w14:paraId="5C3B580A" w14:textId="6EE69E5C" w:rsidR="009443A4" w:rsidRDefault="003338BD" w:rsidP="009443A4">
      <w:pPr>
        <w:widowControl w:val="0"/>
        <w:autoSpaceDE w:val="0"/>
        <w:autoSpaceDN w:val="0"/>
        <w:adjustRightInd w:val="0"/>
        <w:spacing w:line="360" w:lineRule="auto"/>
        <w:ind w:firstLine="709"/>
        <w:jc w:val="both"/>
        <w:rPr>
          <w:color w:val="000000"/>
          <w:lang w:val="en-GB"/>
        </w:rPr>
      </w:pPr>
      <w:r w:rsidRPr="00B90996">
        <w:rPr>
          <w:color w:val="000000"/>
          <w:lang w:val="en-US"/>
        </w:rPr>
        <w:t>Despite these limitations</w:t>
      </w:r>
      <w:r w:rsidR="00631553" w:rsidRPr="00B90996">
        <w:rPr>
          <w:color w:val="000000"/>
          <w:lang w:val="en-US"/>
        </w:rPr>
        <w:t>,</w:t>
      </w:r>
      <w:r w:rsidRPr="00B90996">
        <w:rPr>
          <w:color w:val="000000"/>
          <w:lang w:val="en-US"/>
        </w:rPr>
        <w:t xml:space="preserve"> th</w:t>
      </w:r>
      <w:r w:rsidR="00631553" w:rsidRPr="00B90996">
        <w:rPr>
          <w:color w:val="000000"/>
          <w:lang w:val="en-US"/>
        </w:rPr>
        <w:t>is</w:t>
      </w:r>
      <w:r w:rsidRPr="00B90996">
        <w:rPr>
          <w:color w:val="000000"/>
          <w:lang w:val="en-US"/>
        </w:rPr>
        <w:t xml:space="preserve"> study could have important implications. </w:t>
      </w:r>
      <w:r w:rsidR="00C60459" w:rsidRPr="00B90996">
        <w:rPr>
          <w:color w:val="000000"/>
          <w:lang w:val="en-US"/>
        </w:rPr>
        <w:t>Residential group</w:t>
      </w:r>
      <w:r w:rsidR="001E11F9" w:rsidRPr="00B90996">
        <w:rPr>
          <w:color w:val="000000"/>
          <w:lang w:val="en-US"/>
        </w:rPr>
        <w:t xml:space="preserve"> climate and</w:t>
      </w:r>
      <w:r w:rsidR="00D57AFD" w:rsidRPr="00B90996">
        <w:rPr>
          <w:color w:val="000000"/>
          <w:lang w:val="en-US"/>
        </w:rPr>
        <w:t xml:space="preserve"> </w:t>
      </w:r>
      <w:r w:rsidR="001E4623" w:rsidRPr="00B90996">
        <w:rPr>
          <w:color w:val="000000"/>
          <w:lang w:val="en-US"/>
        </w:rPr>
        <w:t xml:space="preserve">basic human needs are </w:t>
      </w:r>
      <w:r w:rsidR="00A317B2" w:rsidRPr="00B90996">
        <w:rPr>
          <w:color w:val="000000"/>
          <w:lang w:val="en-US"/>
        </w:rPr>
        <w:t xml:space="preserve">often </w:t>
      </w:r>
      <w:r w:rsidR="001E4623" w:rsidRPr="00B90996">
        <w:rPr>
          <w:color w:val="000000"/>
          <w:lang w:val="en-US"/>
        </w:rPr>
        <w:t>overlooked</w:t>
      </w:r>
      <w:r w:rsidR="00C60459" w:rsidRPr="00B90996">
        <w:rPr>
          <w:color w:val="000000"/>
          <w:lang w:val="en-US"/>
        </w:rPr>
        <w:t xml:space="preserve"> when assessing the effects</w:t>
      </w:r>
      <w:r w:rsidR="00283FEC" w:rsidRPr="00B90996">
        <w:rPr>
          <w:color w:val="000000"/>
          <w:lang w:val="en-US"/>
        </w:rPr>
        <w:t xml:space="preserve"> </w:t>
      </w:r>
      <w:r w:rsidR="00C60459" w:rsidRPr="00B90996">
        <w:rPr>
          <w:color w:val="000000"/>
          <w:lang w:val="en-US"/>
        </w:rPr>
        <w:t>of</w:t>
      </w:r>
      <w:r w:rsidR="00594FA7">
        <w:rPr>
          <w:color w:val="000000"/>
          <w:lang w:val="en-US"/>
        </w:rPr>
        <w:t xml:space="preserve"> </w:t>
      </w:r>
      <w:r w:rsidR="00C60459" w:rsidRPr="00B90996">
        <w:rPr>
          <w:color w:val="000000"/>
          <w:lang w:val="en-US"/>
        </w:rPr>
        <w:t xml:space="preserve">residential </w:t>
      </w:r>
      <w:r w:rsidR="00C60459" w:rsidRPr="00B90996">
        <w:rPr>
          <w:lang w:val="en-US"/>
        </w:rPr>
        <w:t xml:space="preserve">treatment </w:t>
      </w:r>
      <w:r w:rsidR="00965406" w:rsidRPr="00B90996">
        <w:rPr>
          <w:lang w:val="en-US"/>
        </w:rPr>
        <w:t>(Strijbosch et al</w:t>
      </w:r>
      <w:r w:rsidR="00631553" w:rsidRPr="00B90996">
        <w:rPr>
          <w:lang w:val="en-US"/>
        </w:rPr>
        <w:t>.</w:t>
      </w:r>
      <w:r w:rsidR="00965406" w:rsidRPr="00B90996">
        <w:rPr>
          <w:lang w:val="en-US"/>
        </w:rPr>
        <w:t>,</w:t>
      </w:r>
      <w:r w:rsidR="00372037" w:rsidRPr="00B90996">
        <w:rPr>
          <w:lang w:val="en-US"/>
        </w:rPr>
        <w:t xml:space="preserve"> </w:t>
      </w:r>
      <w:r w:rsidR="00965406" w:rsidRPr="00B90996">
        <w:rPr>
          <w:lang w:val="en-US"/>
        </w:rPr>
        <w:t>2015).</w:t>
      </w:r>
      <w:r w:rsidR="00F1388F" w:rsidRPr="00B90996">
        <w:rPr>
          <w:lang w:val="en-US"/>
        </w:rPr>
        <w:t xml:space="preserve"> </w:t>
      </w:r>
      <w:r w:rsidR="00B90996" w:rsidRPr="00B90996">
        <w:rPr>
          <w:lang w:val="en-US"/>
        </w:rPr>
        <w:t>Moreover, A study by Harder, Knorth and Kalverboer (2012) showed that adolescents’</w:t>
      </w:r>
      <w:r w:rsidR="00B9744F">
        <w:rPr>
          <w:lang w:val="en-US"/>
        </w:rPr>
        <w:t xml:space="preserve"> </w:t>
      </w:r>
      <w:r w:rsidR="00B90996" w:rsidRPr="00B90996">
        <w:rPr>
          <w:lang w:val="en-US"/>
        </w:rPr>
        <w:t xml:space="preserve">treatment motivation </w:t>
      </w:r>
      <w:r w:rsidR="00B9744F">
        <w:rPr>
          <w:lang w:val="en-US"/>
        </w:rPr>
        <w:t xml:space="preserve">placed in secure residential care </w:t>
      </w:r>
      <w:r w:rsidR="00B90996" w:rsidRPr="00B90996">
        <w:rPr>
          <w:lang w:val="en-US"/>
        </w:rPr>
        <w:t>deteriorated from admission to departure.</w:t>
      </w:r>
      <w:r w:rsidR="00B90996" w:rsidRPr="00B90996">
        <w:rPr>
          <w:color w:val="494949"/>
          <w:lang w:val="en-US"/>
        </w:rPr>
        <w:t xml:space="preserve"> </w:t>
      </w:r>
      <w:r w:rsidR="001E4623" w:rsidRPr="00B90996">
        <w:rPr>
          <w:color w:val="000000"/>
          <w:lang w:val="en-US"/>
        </w:rPr>
        <w:t xml:space="preserve">Weisz </w:t>
      </w:r>
      <w:r w:rsidR="009A26C9" w:rsidRPr="00B90996">
        <w:rPr>
          <w:color w:val="000000"/>
          <w:lang w:val="en-US"/>
        </w:rPr>
        <w:t xml:space="preserve">et al. </w:t>
      </w:r>
      <w:r w:rsidR="001E4623" w:rsidRPr="00B90996">
        <w:rPr>
          <w:color w:val="000000"/>
          <w:lang w:val="en-US"/>
        </w:rPr>
        <w:t xml:space="preserve">(2013) estimated </w:t>
      </w:r>
      <w:r w:rsidR="00A317B2" w:rsidRPr="00B90996">
        <w:rPr>
          <w:color w:val="000000"/>
          <w:lang w:val="en-US"/>
        </w:rPr>
        <w:t>the effects</w:t>
      </w:r>
      <w:r w:rsidR="00631553" w:rsidRPr="00B90996">
        <w:rPr>
          <w:color w:val="000000"/>
          <w:lang w:val="en-US"/>
        </w:rPr>
        <w:t xml:space="preserve"> of psychological evidence-based youth interventions</w:t>
      </w:r>
      <w:r w:rsidR="00A317B2" w:rsidRPr="00B90996">
        <w:rPr>
          <w:color w:val="000000"/>
          <w:lang w:val="en-US"/>
        </w:rPr>
        <w:t xml:space="preserve"> </w:t>
      </w:r>
      <w:r w:rsidR="00631553" w:rsidRPr="00B90996">
        <w:rPr>
          <w:color w:val="000000"/>
          <w:lang w:val="en-US"/>
        </w:rPr>
        <w:t>on various outcomes to be only modest</w:t>
      </w:r>
      <w:r w:rsidR="00A317B2" w:rsidRPr="00B90996">
        <w:rPr>
          <w:color w:val="000000"/>
          <w:lang w:val="en-US"/>
        </w:rPr>
        <w:t xml:space="preserve"> under optimal</w:t>
      </w:r>
      <w:r w:rsidR="00A317B2">
        <w:rPr>
          <w:color w:val="000000"/>
          <w:lang w:val="en-GB"/>
        </w:rPr>
        <w:t xml:space="preserve"> circumstances (efficacy studies)</w:t>
      </w:r>
      <w:r w:rsidR="00D4575C">
        <w:rPr>
          <w:color w:val="000000"/>
          <w:lang w:val="en-GB"/>
        </w:rPr>
        <w:t xml:space="preserve">, </w:t>
      </w:r>
      <w:r w:rsidR="00631553">
        <w:rPr>
          <w:color w:val="000000"/>
          <w:lang w:val="en-GB"/>
        </w:rPr>
        <w:t xml:space="preserve">and small or even non-significant </w:t>
      </w:r>
      <w:r w:rsidR="00A317B2">
        <w:rPr>
          <w:color w:val="000000"/>
          <w:lang w:val="en-GB"/>
        </w:rPr>
        <w:t xml:space="preserve">under clinically representative conditions, </w:t>
      </w:r>
      <w:r w:rsidR="00631553">
        <w:rPr>
          <w:color w:val="000000"/>
          <w:lang w:val="en-GB"/>
        </w:rPr>
        <w:t>with</w:t>
      </w:r>
      <w:r w:rsidR="00D4575C">
        <w:rPr>
          <w:color w:val="000000"/>
          <w:lang w:val="en-GB"/>
        </w:rPr>
        <w:t xml:space="preserve"> </w:t>
      </w:r>
      <w:r w:rsidR="00A317B2">
        <w:rPr>
          <w:color w:val="000000"/>
          <w:lang w:val="en-GB"/>
        </w:rPr>
        <w:t xml:space="preserve">no effect for </w:t>
      </w:r>
      <w:r w:rsidR="00052DAF">
        <w:rPr>
          <w:color w:val="000000"/>
          <w:lang w:val="en-GB"/>
        </w:rPr>
        <w:t xml:space="preserve">multi-problem </w:t>
      </w:r>
      <w:r w:rsidR="00A317B2">
        <w:rPr>
          <w:color w:val="000000"/>
          <w:lang w:val="en-GB"/>
        </w:rPr>
        <w:t>youth wit</w:t>
      </w:r>
      <w:r w:rsidR="00052DAF">
        <w:rPr>
          <w:color w:val="000000"/>
          <w:lang w:val="en-GB"/>
        </w:rPr>
        <w:t>h</w:t>
      </w:r>
      <w:r w:rsidR="00A317B2">
        <w:rPr>
          <w:color w:val="000000"/>
          <w:lang w:val="en-GB"/>
        </w:rPr>
        <w:t xml:space="preserve"> complex needs</w:t>
      </w:r>
      <w:r w:rsidR="00052DAF">
        <w:rPr>
          <w:color w:val="000000"/>
          <w:lang w:val="en-GB"/>
        </w:rPr>
        <w:t xml:space="preserve"> (Weisz et al., 2017)</w:t>
      </w:r>
      <w:r w:rsidR="001E4623" w:rsidRPr="009137F0">
        <w:rPr>
          <w:color w:val="000000"/>
          <w:lang w:val="en-GB"/>
        </w:rPr>
        <w:t xml:space="preserve">. </w:t>
      </w:r>
      <w:r w:rsidR="00F34F9C" w:rsidRPr="00F34F9C">
        <w:rPr>
          <w:lang w:val="en-GB"/>
        </w:rPr>
        <w:t xml:space="preserve">Interestingly, </w:t>
      </w:r>
      <w:r w:rsidR="00EA2897" w:rsidRPr="00961CBB">
        <w:rPr>
          <w:lang w:val="en-GB"/>
        </w:rPr>
        <w:t>Weiss</w:t>
      </w:r>
      <w:r w:rsidR="00EA2897" w:rsidRPr="00F34F9C">
        <w:rPr>
          <w:lang w:val="en-GB"/>
        </w:rPr>
        <w:t xml:space="preserve">, Westerhof </w:t>
      </w:r>
      <w:r w:rsidR="00F34F9C" w:rsidRPr="00F34F9C">
        <w:rPr>
          <w:lang w:val="en-GB"/>
        </w:rPr>
        <w:t>and</w:t>
      </w:r>
      <w:r w:rsidR="00EA2897" w:rsidRPr="00F34F9C">
        <w:rPr>
          <w:lang w:val="en-GB"/>
        </w:rPr>
        <w:t xml:space="preserve"> Bolmeier </w:t>
      </w:r>
      <w:r w:rsidR="00335990" w:rsidRPr="00F34F9C">
        <w:rPr>
          <w:lang w:val="en-GB"/>
        </w:rPr>
        <w:t>(2016)</w:t>
      </w:r>
      <w:r w:rsidR="00592380" w:rsidRPr="00F34F9C">
        <w:rPr>
          <w:lang w:val="en-GB"/>
        </w:rPr>
        <w:t xml:space="preserve"> found</w:t>
      </w:r>
      <w:r w:rsidR="00EA2897" w:rsidRPr="00F34F9C">
        <w:rPr>
          <w:lang w:val="en-GB"/>
        </w:rPr>
        <w:t xml:space="preserve"> a </w:t>
      </w:r>
      <w:r w:rsidR="00F34F9C" w:rsidRPr="00F34F9C">
        <w:rPr>
          <w:lang w:val="en-GB"/>
        </w:rPr>
        <w:t xml:space="preserve">moderate and </w:t>
      </w:r>
      <w:r w:rsidR="00EA2897" w:rsidRPr="00F34F9C">
        <w:rPr>
          <w:lang w:val="en-GB"/>
        </w:rPr>
        <w:t xml:space="preserve">positive effect of </w:t>
      </w:r>
      <w:r w:rsidR="00F34F9C" w:rsidRPr="00F34F9C">
        <w:rPr>
          <w:lang w:val="en-GB"/>
        </w:rPr>
        <w:t xml:space="preserve">interventions on </w:t>
      </w:r>
      <w:r w:rsidR="00EA2897" w:rsidRPr="00F34F9C">
        <w:rPr>
          <w:lang w:val="en-GB"/>
        </w:rPr>
        <w:t>psychological well-being</w:t>
      </w:r>
      <w:r w:rsidR="00F34F9C">
        <w:rPr>
          <w:lang w:val="en-GB"/>
        </w:rPr>
        <w:t xml:space="preserve">, which supports rehabilitative approaches that focus on positive youth development, such as </w:t>
      </w:r>
      <w:r w:rsidR="002443BA">
        <w:rPr>
          <w:lang w:val="en-GB"/>
        </w:rPr>
        <w:t>the Good Lives Model of offender rehabilitation (GLM;</w:t>
      </w:r>
      <w:r w:rsidR="0087205D">
        <w:rPr>
          <w:lang w:val="en-GB"/>
        </w:rPr>
        <w:t xml:space="preserve"> Barnao, Ward, &amp; Casey, 2016;</w:t>
      </w:r>
      <w:r w:rsidR="002443BA">
        <w:rPr>
          <w:lang w:val="en-GB"/>
        </w:rPr>
        <w:t xml:space="preserve"> Ward, 2002, </w:t>
      </w:r>
      <w:r w:rsidR="00B16C29" w:rsidRPr="00B16C29">
        <w:rPr>
          <w:lang w:val="en-GB"/>
        </w:rPr>
        <w:t>Ward &amp; Fortune, 2013</w:t>
      </w:r>
      <w:r w:rsidR="002443BA">
        <w:rPr>
          <w:lang w:val="en-GB"/>
        </w:rPr>
        <w:t xml:space="preserve">), which shows </w:t>
      </w:r>
      <w:r w:rsidR="009443A4">
        <w:rPr>
          <w:lang w:val="en-GB"/>
        </w:rPr>
        <w:t xml:space="preserve">many </w:t>
      </w:r>
      <w:r w:rsidR="002443BA">
        <w:rPr>
          <w:lang w:val="en-GB"/>
        </w:rPr>
        <w:t>commonalties with SDT</w:t>
      </w:r>
      <w:r w:rsidR="00B9744F">
        <w:rPr>
          <w:lang w:val="en-GB"/>
        </w:rPr>
        <w:t xml:space="preserve"> (Ward &amp; Fortune, 2013)</w:t>
      </w:r>
      <w:r w:rsidR="00335990" w:rsidRPr="00F34F9C">
        <w:rPr>
          <w:lang w:val="en-GB"/>
        </w:rPr>
        <w:t>.</w:t>
      </w:r>
    </w:p>
    <w:p w14:paraId="2AE35B4F" w14:textId="723AC30D" w:rsidR="001E4623" w:rsidRPr="009137F0" w:rsidRDefault="001E4623" w:rsidP="00631553">
      <w:pPr>
        <w:widowControl w:val="0"/>
        <w:autoSpaceDE w:val="0"/>
        <w:autoSpaceDN w:val="0"/>
        <w:adjustRightInd w:val="0"/>
        <w:spacing w:after="240" w:line="360" w:lineRule="auto"/>
        <w:ind w:firstLine="708"/>
        <w:jc w:val="both"/>
        <w:rPr>
          <w:color w:val="000000"/>
          <w:lang w:val="en-GB"/>
        </w:rPr>
      </w:pPr>
      <w:r w:rsidRPr="009137F0">
        <w:rPr>
          <w:color w:val="000000"/>
          <w:lang w:val="en-GB"/>
        </w:rPr>
        <w:t>When we combine a</w:t>
      </w:r>
      <w:r>
        <w:rPr>
          <w:color w:val="000000"/>
          <w:lang w:val="en-GB"/>
        </w:rPr>
        <w:t>n effective</w:t>
      </w:r>
      <w:r w:rsidRPr="009137F0">
        <w:rPr>
          <w:color w:val="000000"/>
          <w:lang w:val="en-GB"/>
        </w:rPr>
        <w:t xml:space="preserve"> </w:t>
      </w:r>
      <w:r w:rsidR="00B957B0">
        <w:rPr>
          <w:color w:val="000000"/>
          <w:lang w:val="en-GB"/>
        </w:rPr>
        <w:t xml:space="preserve">treatment </w:t>
      </w:r>
      <w:r w:rsidRPr="009137F0">
        <w:rPr>
          <w:color w:val="000000"/>
          <w:lang w:val="en-GB"/>
        </w:rPr>
        <w:t xml:space="preserve">method with a positive </w:t>
      </w:r>
      <w:r w:rsidR="009443A4">
        <w:rPr>
          <w:color w:val="000000"/>
          <w:lang w:val="en-GB"/>
        </w:rPr>
        <w:t xml:space="preserve">group </w:t>
      </w:r>
      <w:r w:rsidRPr="009137F0">
        <w:rPr>
          <w:color w:val="000000"/>
          <w:lang w:val="en-GB"/>
        </w:rPr>
        <w:t xml:space="preserve">climate, </w:t>
      </w:r>
      <w:r w:rsidR="003338BD">
        <w:rPr>
          <w:color w:val="000000"/>
          <w:lang w:val="en-GB"/>
        </w:rPr>
        <w:t>fulfilling</w:t>
      </w:r>
      <w:r w:rsidRPr="009137F0">
        <w:rPr>
          <w:color w:val="000000"/>
          <w:lang w:val="en-GB"/>
        </w:rPr>
        <w:t xml:space="preserve"> SDT</w:t>
      </w:r>
      <w:r w:rsidR="003338BD">
        <w:rPr>
          <w:color w:val="000000"/>
          <w:lang w:val="en-GB"/>
        </w:rPr>
        <w:t xml:space="preserve"> basic psychological needs</w:t>
      </w:r>
      <w:r w:rsidRPr="009137F0">
        <w:rPr>
          <w:color w:val="000000"/>
          <w:lang w:val="en-GB"/>
        </w:rPr>
        <w:t xml:space="preserve">, we could probably </w:t>
      </w:r>
      <w:r w:rsidR="002443BA">
        <w:rPr>
          <w:color w:val="000000"/>
          <w:lang w:val="en-GB"/>
        </w:rPr>
        <w:t>bett</w:t>
      </w:r>
      <w:r w:rsidR="009443A4">
        <w:rPr>
          <w:color w:val="000000"/>
          <w:lang w:val="en-GB"/>
        </w:rPr>
        <w:t>e</w:t>
      </w:r>
      <w:r w:rsidR="002443BA">
        <w:rPr>
          <w:color w:val="000000"/>
          <w:lang w:val="en-GB"/>
        </w:rPr>
        <w:t xml:space="preserve">r </w:t>
      </w:r>
      <w:r w:rsidR="00C6253F">
        <w:rPr>
          <w:color w:val="000000"/>
          <w:lang w:val="en-GB"/>
        </w:rPr>
        <w:t>personalize interventions (Yi</w:t>
      </w:r>
      <w:r w:rsidR="002443BA">
        <w:rPr>
          <w:color w:val="000000"/>
          <w:lang w:val="en-GB"/>
        </w:rPr>
        <w:t>ng</w:t>
      </w:r>
      <w:r w:rsidR="00C6253F">
        <w:rPr>
          <w:color w:val="000000"/>
          <w:lang w:val="en-GB"/>
        </w:rPr>
        <w:t xml:space="preserve"> &amp; Weisz, 2016) and </w:t>
      </w:r>
      <w:r w:rsidRPr="009137F0">
        <w:rPr>
          <w:color w:val="000000"/>
          <w:lang w:val="en-GB"/>
        </w:rPr>
        <w:t xml:space="preserve">gain </w:t>
      </w:r>
      <w:r w:rsidR="009443A4">
        <w:rPr>
          <w:color w:val="000000"/>
          <w:lang w:val="en-GB"/>
        </w:rPr>
        <w:t>larger</w:t>
      </w:r>
      <w:r w:rsidR="00837ABF">
        <w:rPr>
          <w:color w:val="000000"/>
          <w:lang w:val="en-GB"/>
        </w:rPr>
        <w:t xml:space="preserve"> </w:t>
      </w:r>
      <w:r w:rsidR="00C60459">
        <w:rPr>
          <w:color w:val="000000"/>
          <w:lang w:val="en-GB"/>
        </w:rPr>
        <w:t>t</w:t>
      </w:r>
      <w:r w:rsidR="00B957B0">
        <w:rPr>
          <w:color w:val="000000"/>
          <w:lang w:val="en-GB"/>
        </w:rPr>
        <w:t xml:space="preserve">reatment </w:t>
      </w:r>
      <w:r w:rsidRPr="009137F0">
        <w:rPr>
          <w:color w:val="000000"/>
          <w:lang w:val="en-GB"/>
        </w:rPr>
        <w:t>effect</w:t>
      </w:r>
      <w:r w:rsidR="002443BA">
        <w:rPr>
          <w:color w:val="000000"/>
          <w:lang w:val="en-GB"/>
        </w:rPr>
        <w:t>s</w:t>
      </w:r>
      <w:r w:rsidR="00C60459">
        <w:rPr>
          <w:color w:val="000000"/>
          <w:lang w:val="en-GB"/>
        </w:rPr>
        <w:t xml:space="preserve"> by increasing treatment</w:t>
      </w:r>
      <w:r w:rsidR="003338BD">
        <w:rPr>
          <w:color w:val="000000"/>
          <w:lang w:val="en-GB"/>
        </w:rPr>
        <w:t xml:space="preserve"> </w:t>
      </w:r>
      <w:r w:rsidR="00C327DF">
        <w:rPr>
          <w:color w:val="000000"/>
          <w:lang w:val="en-GB"/>
        </w:rPr>
        <w:t>motivation and positive</w:t>
      </w:r>
      <w:r w:rsidR="00C60459">
        <w:rPr>
          <w:color w:val="000000"/>
          <w:lang w:val="en-GB"/>
        </w:rPr>
        <w:t xml:space="preserve"> youth</w:t>
      </w:r>
      <w:r w:rsidR="00C327DF">
        <w:rPr>
          <w:color w:val="000000"/>
          <w:lang w:val="en-GB"/>
        </w:rPr>
        <w:t xml:space="preserve"> </w:t>
      </w:r>
      <w:r w:rsidR="003338BD">
        <w:rPr>
          <w:color w:val="000000"/>
          <w:lang w:val="en-GB"/>
        </w:rPr>
        <w:t>development</w:t>
      </w:r>
      <w:r w:rsidR="00C60459">
        <w:rPr>
          <w:color w:val="000000"/>
          <w:lang w:val="en-GB"/>
        </w:rPr>
        <w:t xml:space="preserve"> in general</w:t>
      </w:r>
      <w:r w:rsidR="002609D0">
        <w:rPr>
          <w:color w:val="000000"/>
          <w:lang w:val="en-GB"/>
        </w:rPr>
        <w:t xml:space="preserve">. </w:t>
      </w:r>
      <w:r w:rsidR="00C327DF">
        <w:rPr>
          <w:color w:val="000000"/>
          <w:lang w:val="en-GB"/>
        </w:rPr>
        <w:t>By this</w:t>
      </w:r>
      <w:r w:rsidR="002609D0">
        <w:rPr>
          <w:color w:val="000000"/>
          <w:lang w:val="en-GB"/>
        </w:rPr>
        <w:t xml:space="preserve"> we could</w:t>
      </w:r>
      <w:r w:rsidR="00C327DF">
        <w:rPr>
          <w:color w:val="000000"/>
          <w:lang w:val="en-GB"/>
        </w:rPr>
        <w:t xml:space="preserve"> perhaps</w:t>
      </w:r>
      <w:r w:rsidR="002609D0">
        <w:rPr>
          <w:color w:val="000000"/>
          <w:lang w:val="en-GB"/>
        </w:rPr>
        <w:t xml:space="preserve"> contribute to braking the chain of negative life events</w:t>
      </w:r>
      <w:r w:rsidR="00B9744F">
        <w:rPr>
          <w:color w:val="000000"/>
          <w:lang w:val="en-GB"/>
        </w:rPr>
        <w:t xml:space="preserve"> of children in residential youth care</w:t>
      </w:r>
      <w:r w:rsidR="002609D0">
        <w:rPr>
          <w:color w:val="000000"/>
          <w:lang w:val="en-GB"/>
        </w:rPr>
        <w:t xml:space="preserve">, </w:t>
      </w:r>
      <w:r w:rsidR="00C553E1">
        <w:rPr>
          <w:color w:val="000000"/>
          <w:lang w:val="en-GB"/>
        </w:rPr>
        <w:t>first by preventing harm (</w:t>
      </w:r>
      <w:r w:rsidR="00C553E1" w:rsidRPr="009137F0">
        <w:rPr>
          <w:color w:val="000000"/>
          <w:lang w:val="en-GB"/>
        </w:rPr>
        <w:t>Van der Helm, 2011</w:t>
      </w:r>
      <w:r w:rsidR="00C553E1">
        <w:rPr>
          <w:color w:val="000000"/>
          <w:lang w:val="en-GB"/>
        </w:rPr>
        <w:t xml:space="preserve">), and secondly, by </w:t>
      </w:r>
      <w:r w:rsidR="0090607C">
        <w:rPr>
          <w:color w:val="000000"/>
          <w:lang w:val="en-GB"/>
        </w:rPr>
        <w:t>fostering</w:t>
      </w:r>
      <w:r w:rsidR="00C553E1">
        <w:rPr>
          <w:color w:val="000000"/>
          <w:lang w:val="en-GB"/>
        </w:rPr>
        <w:t xml:space="preserve"> </w:t>
      </w:r>
      <w:r w:rsidR="00C553E1">
        <w:rPr>
          <w:color w:val="000000"/>
          <w:lang w:val="en-GB"/>
        </w:rPr>
        <w:lastRenderedPageBreak/>
        <w:t>resiliency of</w:t>
      </w:r>
      <w:r w:rsidR="003338BD">
        <w:rPr>
          <w:color w:val="000000"/>
          <w:lang w:val="en-GB"/>
        </w:rPr>
        <w:t xml:space="preserve"> adolescents in </w:t>
      </w:r>
      <w:r w:rsidR="00C60459">
        <w:rPr>
          <w:color w:val="000000"/>
          <w:lang w:val="en-GB"/>
        </w:rPr>
        <w:t>(semi-)</w:t>
      </w:r>
      <w:r w:rsidR="003338BD">
        <w:rPr>
          <w:color w:val="000000"/>
          <w:lang w:val="en-GB"/>
        </w:rPr>
        <w:t>secure facilities</w:t>
      </w:r>
      <w:r w:rsidRPr="009137F0">
        <w:rPr>
          <w:color w:val="000000"/>
          <w:lang w:val="en-GB"/>
        </w:rPr>
        <w:t xml:space="preserve"> (</w:t>
      </w:r>
      <w:r w:rsidR="002609D0">
        <w:rPr>
          <w:color w:val="000000"/>
          <w:lang w:val="en-GB"/>
        </w:rPr>
        <w:t>Wolf</w:t>
      </w:r>
      <w:r w:rsidR="00E671E2">
        <w:rPr>
          <w:color w:val="000000"/>
          <w:lang w:val="en-GB"/>
        </w:rPr>
        <w:t>f</w:t>
      </w:r>
      <w:r w:rsidR="002609D0">
        <w:rPr>
          <w:color w:val="000000"/>
          <w:lang w:val="en-GB"/>
        </w:rPr>
        <w:t xml:space="preserve"> &amp; Baglivio, 2017</w:t>
      </w:r>
      <w:r w:rsidRPr="009137F0">
        <w:rPr>
          <w:color w:val="000000"/>
          <w:lang w:val="en-GB"/>
        </w:rPr>
        <w:t>).</w:t>
      </w:r>
    </w:p>
    <w:p w14:paraId="6F329D72" w14:textId="77777777" w:rsidR="001E4623" w:rsidRPr="009137F0" w:rsidRDefault="001E4623" w:rsidP="001E4623">
      <w:pPr>
        <w:widowControl w:val="0"/>
        <w:autoSpaceDE w:val="0"/>
        <w:autoSpaceDN w:val="0"/>
        <w:adjustRightInd w:val="0"/>
        <w:spacing w:line="360" w:lineRule="auto"/>
        <w:jc w:val="both"/>
        <w:rPr>
          <w:color w:val="000000"/>
          <w:lang w:val="en-GB"/>
        </w:rPr>
      </w:pPr>
    </w:p>
    <w:p w14:paraId="03CF14A8" w14:textId="633850AC" w:rsidR="001E4623" w:rsidRPr="006C7923" w:rsidRDefault="006C7923" w:rsidP="001E4623">
      <w:pPr>
        <w:widowControl w:val="0"/>
        <w:autoSpaceDE w:val="0"/>
        <w:autoSpaceDN w:val="0"/>
        <w:adjustRightInd w:val="0"/>
        <w:spacing w:line="360" w:lineRule="auto"/>
        <w:jc w:val="both"/>
        <w:rPr>
          <w:color w:val="000000" w:themeColor="text1"/>
          <w:lang w:val="en-GB"/>
        </w:rPr>
      </w:pPr>
      <w:r w:rsidRPr="006C7923">
        <w:rPr>
          <w:rFonts w:eastAsia="Times New Roman"/>
          <w:color w:val="000000" w:themeColor="text1"/>
          <w:shd w:val="clear" w:color="auto" w:fill="FFFFFF"/>
          <w:lang w:val="en-US"/>
        </w:rPr>
        <w:t>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3A58166C" w14:textId="77777777" w:rsidR="001E4623" w:rsidRDefault="001E4623" w:rsidP="001E4623">
      <w:pPr>
        <w:widowControl w:val="0"/>
        <w:autoSpaceDE w:val="0"/>
        <w:autoSpaceDN w:val="0"/>
        <w:adjustRightInd w:val="0"/>
        <w:spacing w:line="360" w:lineRule="auto"/>
        <w:jc w:val="both"/>
        <w:rPr>
          <w:color w:val="000000"/>
          <w:lang w:val="en-GB"/>
        </w:rPr>
      </w:pPr>
      <w:r w:rsidRPr="009137F0">
        <w:rPr>
          <w:color w:val="000000"/>
          <w:lang w:val="en-GB"/>
        </w:rPr>
        <w:t>This research has been made possible by a SIA-Raak NWO Grant</w:t>
      </w:r>
      <w:r>
        <w:rPr>
          <w:color w:val="000000"/>
          <w:lang w:val="en-GB"/>
        </w:rPr>
        <w:t xml:space="preserve"> (‘with small steps’)</w:t>
      </w:r>
    </w:p>
    <w:p w14:paraId="242A4699" w14:textId="14778155" w:rsidR="00681581" w:rsidRPr="009137F0" w:rsidRDefault="00681581" w:rsidP="001E4623">
      <w:pPr>
        <w:widowControl w:val="0"/>
        <w:autoSpaceDE w:val="0"/>
        <w:autoSpaceDN w:val="0"/>
        <w:adjustRightInd w:val="0"/>
        <w:spacing w:line="360" w:lineRule="auto"/>
        <w:jc w:val="both"/>
        <w:rPr>
          <w:color w:val="000000"/>
          <w:lang w:val="en-GB"/>
        </w:rPr>
      </w:pPr>
      <w:r>
        <w:rPr>
          <w:color w:val="000000"/>
          <w:lang w:val="en-GB"/>
        </w:rPr>
        <w:t>We thank Th</w:t>
      </w:r>
      <w:r w:rsidR="00D161EE">
        <w:rPr>
          <w:color w:val="000000"/>
          <w:lang w:val="en-GB"/>
        </w:rPr>
        <w:t xml:space="preserve">ijs de Jong and Denise van Duin </w:t>
      </w:r>
      <w:r>
        <w:rPr>
          <w:color w:val="000000"/>
          <w:lang w:val="en-GB"/>
        </w:rPr>
        <w:t>for their contribution.</w:t>
      </w:r>
    </w:p>
    <w:p w14:paraId="47A950BA" w14:textId="77777777" w:rsidR="00D161EE" w:rsidRDefault="00D161EE" w:rsidP="00C70AAE">
      <w:pPr>
        <w:spacing w:after="177" w:line="259" w:lineRule="auto"/>
        <w:rPr>
          <w:lang w:val="en-GB"/>
        </w:rPr>
      </w:pPr>
    </w:p>
    <w:p w14:paraId="458AC7E9" w14:textId="77777777" w:rsidR="00D161EE" w:rsidRDefault="00D161EE" w:rsidP="00C70AAE">
      <w:pPr>
        <w:spacing w:after="177" w:line="259" w:lineRule="auto"/>
        <w:rPr>
          <w:lang w:val="en-GB"/>
        </w:rPr>
      </w:pPr>
    </w:p>
    <w:p w14:paraId="19574C58" w14:textId="77777777" w:rsidR="00C70AAE" w:rsidRPr="000D27BB" w:rsidRDefault="00C70AAE" w:rsidP="00C70AAE">
      <w:pPr>
        <w:spacing w:after="177" w:line="259" w:lineRule="auto"/>
        <w:rPr>
          <w:lang w:val="en-US"/>
        </w:rPr>
      </w:pPr>
      <w:bookmarkStart w:id="0" w:name="_GoBack"/>
      <w:bookmarkEnd w:id="0"/>
      <w:r w:rsidRPr="000D27BB">
        <w:rPr>
          <w:lang w:val="en-US"/>
        </w:rPr>
        <w:t>Table 1</w:t>
      </w:r>
      <w:r>
        <w:rPr>
          <w:lang w:val="en-US"/>
        </w:rPr>
        <w:t xml:space="preserve">: Means, Standard Deviations and correlations </w:t>
      </w:r>
    </w:p>
    <w:p w14:paraId="451879FA" w14:textId="77777777" w:rsidR="00C70AAE" w:rsidRPr="000D27BB" w:rsidRDefault="00C70AAE" w:rsidP="00C70AAE">
      <w:pPr>
        <w:spacing w:line="259" w:lineRule="auto"/>
        <w:rPr>
          <w:lang w:val="en-US"/>
        </w:rPr>
      </w:pPr>
    </w:p>
    <w:tbl>
      <w:tblPr>
        <w:tblW w:w="12154" w:type="dxa"/>
        <w:tblInd w:w="-156" w:type="dxa"/>
        <w:tblCellMar>
          <w:top w:w="12" w:type="dxa"/>
          <w:left w:w="0" w:type="dxa"/>
          <w:right w:w="115" w:type="dxa"/>
        </w:tblCellMar>
        <w:tblLook w:val="04A0" w:firstRow="1" w:lastRow="0" w:firstColumn="1" w:lastColumn="0" w:noHBand="0" w:noVBand="1"/>
      </w:tblPr>
      <w:tblGrid>
        <w:gridCol w:w="3296"/>
        <w:gridCol w:w="764"/>
        <w:gridCol w:w="660"/>
        <w:gridCol w:w="742"/>
        <w:gridCol w:w="739"/>
        <w:gridCol w:w="737"/>
        <w:gridCol w:w="740"/>
        <w:gridCol w:w="739"/>
        <w:gridCol w:w="780"/>
        <w:gridCol w:w="739"/>
        <w:gridCol w:w="740"/>
        <w:gridCol w:w="739"/>
        <w:gridCol w:w="739"/>
      </w:tblGrid>
      <w:tr w:rsidR="00C70AAE" w:rsidRPr="000D27BB" w14:paraId="366D7BD4" w14:textId="77777777" w:rsidTr="00155828">
        <w:trPr>
          <w:trHeight w:val="473"/>
        </w:trPr>
        <w:tc>
          <w:tcPr>
            <w:tcW w:w="3296" w:type="dxa"/>
            <w:tcBorders>
              <w:top w:val="single" w:sz="8" w:space="0" w:color="000000"/>
              <w:left w:val="nil"/>
              <w:bottom w:val="single" w:sz="8" w:space="0" w:color="000000"/>
              <w:right w:val="nil"/>
            </w:tcBorders>
            <w:shd w:val="clear" w:color="auto" w:fill="auto"/>
          </w:tcPr>
          <w:p w14:paraId="570C3387" w14:textId="77777777" w:rsidR="00C70AAE" w:rsidRPr="000D27BB" w:rsidRDefault="00C70AAE" w:rsidP="00155828">
            <w:pPr>
              <w:spacing w:line="259" w:lineRule="auto"/>
              <w:ind w:left="74"/>
            </w:pPr>
            <w:r w:rsidRPr="000D27BB">
              <w:t>Variables</w:t>
            </w:r>
          </w:p>
        </w:tc>
        <w:tc>
          <w:tcPr>
            <w:tcW w:w="764" w:type="dxa"/>
            <w:tcBorders>
              <w:top w:val="single" w:sz="8" w:space="0" w:color="000000"/>
              <w:left w:val="nil"/>
              <w:bottom w:val="single" w:sz="8" w:space="0" w:color="000000"/>
              <w:right w:val="nil"/>
            </w:tcBorders>
            <w:shd w:val="clear" w:color="auto" w:fill="auto"/>
          </w:tcPr>
          <w:p w14:paraId="0A21955E" w14:textId="77777777" w:rsidR="00C70AAE" w:rsidRPr="000D27BB" w:rsidRDefault="00C70AAE" w:rsidP="00155828">
            <w:pPr>
              <w:spacing w:line="259" w:lineRule="auto"/>
              <w:ind w:left="113"/>
            </w:pPr>
            <w:r w:rsidRPr="000D27BB">
              <w:t xml:space="preserve">M </w:t>
            </w:r>
          </w:p>
        </w:tc>
        <w:tc>
          <w:tcPr>
            <w:tcW w:w="660" w:type="dxa"/>
            <w:tcBorders>
              <w:top w:val="single" w:sz="8" w:space="0" w:color="000000"/>
              <w:left w:val="nil"/>
              <w:bottom w:val="single" w:sz="8" w:space="0" w:color="000000"/>
              <w:right w:val="nil"/>
            </w:tcBorders>
            <w:shd w:val="clear" w:color="auto" w:fill="auto"/>
          </w:tcPr>
          <w:p w14:paraId="456BEA06" w14:textId="77777777" w:rsidR="00C70AAE" w:rsidRPr="000D27BB" w:rsidRDefault="00C70AAE" w:rsidP="00155828">
            <w:pPr>
              <w:spacing w:line="259" w:lineRule="auto"/>
              <w:ind w:left="58"/>
            </w:pPr>
            <w:r w:rsidRPr="000D27BB">
              <w:rPr>
                <w:i/>
              </w:rPr>
              <w:t xml:space="preserve">SD </w:t>
            </w:r>
          </w:p>
        </w:tc>
        <w:tc>
          <w:tcPr>
            <w:tcW w:w="742" w:type="dxa"/>
            <w:tcBorders>
              <w:top w:val="single" w:sz="8" w:space="0" w:color="000000"/>
              <w:left w:val="nil"/>
              <w:bottom w:val="single" w:sz="8" w:space="0" w:color="000000"/>
              <w:right w:val="nil"/>
            </w:tcBorders>
            <w:shd w:val="clear" w:color="auto" w:fill="auto"/>
          </w:tcPr>
          <w:p w14:paraId="57FDCED5" w14:textId="77777777" w:rsidR="00C70AAE" w:rsidRPr="000D27BB" w:rsidRDefault="00C70AAE" w:rsidP="00155828">
            <w:pPr>
              <w:spacing w:line="259" w:lineRule="auto"/>
              <w:ind w:left="216"/>
            </w:pPr>
            <w:r w:rsidRPr="000D27BB">
              <w:t xml:space="preserve">1 </w:t>
            </w:r>
          </w:p>
        </w:tc>
        <w:tc>
          <w:tcPr>
            <w:tcW w:w="739" w:type="dxa"/>
            <w:tcBorders>
              <w:top w:val="single" w:sz="8" w:space="0" w:color="000000"/>
              <w:left w:val="nil"/>
              <w:bottom w:val="single" w:sz="8" w:space="0" w:color="000000"/>
              <w:right w:val="nil"/>
            </w:tcBorders>
            <w:shd w:val="clear" w:color="auto" w:fill="auto"/>
          </w:tcPr>
          <w:p w14:paraId="3EF49560" w14:textId="77777777" w:rsidR="00C70AAE" w:rsidRPr="000D27BB" w:rsidRDefault="00C70AAE" w:rsidP="00155828">
            <w:pPr>
              <w:spacing w:line="259" w:lineRule="auto"/>
              <w:ind w:left="216"/>
            </w:pPr>
            <w:r w:rsidRPr="000D27BB">
              <w:t xml:space="preserve">2 </w:t>
            </w:r>
          </w:p>
        </w:tc>
        <w:tc>
          <w:tcPr>
            <w:tcW w:w="737" w:type="dxa"/>
            <w:tcBorders>
              <w:top w:val="single" w:sz="8" w:space="0" w:color="000000"/>
              <w:left w:val="nil"/>
              <w:bottom w:val="single" w:sz="8" w:space="0" w:color="000000"/>
              <w:right w:val="nil"/>
            </w:tcBorders>
            <w:shd w:val="clear" w:color="auto" w:fill="auto"/>
          </w:tcPr>
          <w:p w14:paraId="48134F1A" w14:textId="77777777" w:rsidR="00C70AAE" w:rsidRPr="000D27BB" w:rsidRDefault="00C70AAE" w:rsidP="00155828">
            <w:pPr>
              <w:spacing w:line="259" w:lineRule="auto"/>
              <w:ind w:left="216"/>
            </w:pPr>
            <w:r w:rsidRPr="000D27BB">
              <w:t xml:space="preserve">3 </w:t>
            </w:r>
          </w:p>
        </w:tc>
        <w:tc>
          <w:tcPr>
            <w:tcW w:w="740" w:type="dxa"/>
            <w:tcBorders>
              <w:top w:val="single" w:sz="8" w:space="0" w:color="000000"/>
              <w:left w:val="nil"/>
              <w:bottom w:val="single" w:sz="8" w:space="0" w:color="000000"/>
              <w:right w:val="nil"/>
            </w:tcBorders>
            <w:shd w:val="clear" w:color="auto" w:fill="auto"/>
          </w:tcPr>
          <w:p w14:paraId="27CE805F" w14:textId="77777777" w:rsidR="00C70AAE" w:rsidRPr="000D27BB" w:rsidRDefault="00C70AAE" w:rsidP="00155828">
            <w:pPr>
              <w:spacing w:line="259" w:lineRule="auto"/>
              <w:ind w:left="216"/>
            </w:pPr>
            <w:r w:rsidRPr="000D27BB">
              <w:t xml:space="preserve">4 </w:t>
            </w:r>
          </w:p>
        </w:tc>
        <w:tc>
          <w:tcPr>
            <w:tcW w:w="739" w:type="dxa"/>
            <w:tcBorders>
              <w:top w:val="single" w:sz="8" w:space="0" w:color="000000"/>
              <w:left w:val="nil"/>
              <w:bottom w:val="single" w:sz="8" w:space="0" w:color="000000"/>
              <w:right w:val="nil"/>
            </w:tcBorders>
            <w:shd w:val="clear" w:color="auto" w:fill="auto"/>
          </w:tcPr>
          <w:p w14:paraId="381F93E1" w14:textId="77777777" w:rsidR="00C70AAE" w:rsidRPr="000D27BB" w:rsidRDefault="00C70AAE" w:rsidP="00155828">
            <w:pPr>
              <w:spacing w:line="259" w:lineRule="auto"/>
              <w:ind w:left="216"/>
            </w:pPr>
            <w:r w:rsidRPr="000D27BB">
              <w:t xml:space="preserve">5 </w:t>
            </w:r>
          </w:p>
        </w:tc>
        <w:tc>
          <w:tcPr>
            <w:tcW w:w="780" w:type="dxa"/>
            <w:tcBorders>
              <w:top w:val="single" w:sz="8" w:space="0" w:color="000000"/>
              <w:left w:val="nil"/>
              <w:bottom w:val="single" w:sz="8" w:space="0" w:color="000000"/>
              <w:right w:val="nil"/>
            </w:tcBorders>
            <w:shd w:val="clear" w:color="auto" w:fill="auto"/>
          </w:tcPr>
          <w:p w14:paraId="2E78F0A3" w14:textId="77777777" w:rsidR="00C70AAE" w:rsidRPr="000D27BB" w:rsidRDefault="00C70AAE" w:rsidP="00155828">
            <w:pPr>
              <w:spacing w:line="259" w:lineRule="auto"/>
              <w:ind w:left="216"/>
            </w:pPr>
            <w:r w:rsidRPr="000D27BB">
              <w:t xml:space="preserve">6 </w:t>
            </w:r>
          </w:p>
        </w:tc>
        <w:tc>
          <w:tcPr>
            <w:tcW w:w="739" w:type="dxa"/>
            <w:tcBorders>
              <w:top w:val="single" w:sz="8" w:space="0" w:color="000000"/>
              <w:left w:val="nil"/>
              <w:bottom w:val="single" w:sz="8" w:space="0" w:color="000000"/>
              <w:right w:val="nil"/>
            </w:tcBorders>
            <w:shd w:val="clear" w:color="auto" w:fill="auto"/>
          </w:tcPr>
          <w:p w14:paraId="70B46525" w14:textId="77777777" w:rsidR="00C70AAE" w:rsidRPr="000D27BB" w:rsidRDefault="00C70AAE" w:rsidP="00155828">
            <w:pPr>
              <w:spacing w:line="259" w:lineRule="auto"/>
              <w:ind w:left="175"/>
            </w:pPr>
            <w:r w:rsidRPr="000D27BB">
              <w:t xml:space="preserve">7 </w:t>
            </w:r>
          </w:p>
        </w:tc>
        <w:tc>
          <w:tcPr>
            <w:tcW w:w="740" w:type="dxa"/>
            <w:tcBorders>
              <w:top w:val="single" w:sz="8" w:space="0" w:color="000000"/>
              <w:left w:val="nil"/>
              <w:bottom w:val="single" w:sz="8" w:space="0" w:color="000000"/>
              <w:right w:val="nil"/>
            </w:tcBorders>
            <w:shd w:val="clear" w:color="auto" w:fill="auto"/>
          </w:tcPr>
          <w:p w14:paraId="539924AA" w14:textId="77777777" w:rsidR="00C70AAE" w:rsidRPr="000D27BB" w:rsidRDefault="00C70AAE" w:rsidP="00155828">
            <w:pPr>
              <w:spacing w:line="259" w:lineRule="auto"/>
              <w:ind w:left="175"/>
            </w:pPr>
            <w:r w:rsidRPr="000D27BB">
              <w:t xml:space="preserve">8 </w:t>
            </w:r>
          </w:p>
        </w:tc>
        <w:tc>
          <w:tcPr>
            <w:tcW w:w="739" w:type="dxa"/>
            <w:tcBorders>
              <w:top w:val="single" w:sz="8" w:space="0" w:color="000000"/>
              <w:left w:val="nil"/>
              <w:bottom w:val="single" w:sz="8" w:space="0" w:color="000000"/>
              <w:right w:val="nil"/>
            </w:tcBorders>
            <w:shd w:val="clear" w:color="auto" w:fill="auto"/>
          </w:tcPr>
          <w:p w14:paraId="35208113" w14:textId="77777777" w:rsidR="00C70AAE" w:rsidRPr="000D27BB" w:rsidRDefault="00C70AAE" w:rsidP="00155828">
            <w:pPr>
              <w:spacing w:line="259" w:lineRule="auto"/>
              <w:ind w:left="175"/>
            </w:pPr>
            <w:r w:rsidRPr="000D27BB">
              <w:t xml:space="preserve">9 </w:t>
            </w:r>
          </w:p>
        </w:tc>
        <w:tc>
          <w:tcPr>
            <w:tcW w:w="739" w:type="dxa"/>
            <w:tcBorders>
              <w:top w:val="single" w:sz="8" w:space="0" w:color="000000"/>
              <w:left w:val="nil"/>
              <w:bottom w:val="single" w:sz="8" w:space="0" w:color="000000"/>
              <w:right w:val="nil"/>
            </w:tcBorders>
            <w:shd w:val="clear" w:color="auto" w:fill="auto"/>
          </w:tcPr>
          <w:p w14:paraId="3B047E49" w14:textId="77777777" w:rsidR="00C70AAE" w:rsidRPr="000D27BB" w:rsidRDefault="00C70AAE" w:rsidP="00155828">
            <w:pPr>
              <w:spacing w:line="259" w:lineRule="auto"/>
              <w:ind w:left="120"/>
            </w:pPr>
            <w:r w:rsidRPr="000D27BB">
              <w:t xml:space="preserve">10 </w:t>
            </w:r>
          </w:p>
        </w:tc>
      </w:tr>
      <w:tr w:rsidR="00C70AAE" w:rsidRPr="000D27BB" w14:paraId="78D829A1" w14:textId="77777777" w:rsidTr="00155828">
        <w:trPr>
          <w:trHeight w:val="458"/>
        </w:trPr>
        <w:tc>
          <w:tcPr>
            <w:tcW w:w="3296" w:type="dxa"/>
            <w:tcBorders>
              <w:top w:val="single" w:sz="8" w:space="0" w:color="000000"/>
              <w:left w:val="nil"/>
              <w:bottom w:val="nil"/>
              <w:right w:val="nil"/>
            </w:tcBorders>
            <w:shd w:val="clear" w:color="auto" w:fill="auto"/>
          </w:tcPr>
          <w:p w14:paraId="21344E88" w14:textId="77777777" w:rsidR="00C70AAE" w:rsidRPr="000D27BB" w:rsidRDefault="00C70AAE" w:rsidP="00155828">
            <w:pPr>
              <w:spacing w:line="259" w:lineRule="auto"/>
              <w:ind w:left="14"/>
              <w:rPr>
                <w:lang w:val="en-US"/>
              </w:rPr>
            </w:pPr>
            <w:r w:rsidRPr="000D27BB">
              <w:rPr>
                <w:lang w:val="en-US"/>
              </w:rPr>
              <w:t xml:space="preserve">1. Support T1 </w:t>
            </w:r>
          </w:p>
        </w:tc>
        <w:tc>
          <w:tcPr>
            <w:tcW w:w="764" w:type="dxa"/>
            <w:tcBorders>
              <w:top w:val="single" w:sz="8" w:space="0" w:color="000000"/>
              <w:left w:val="nil"/>
              <w:bottom w:val="nil"/>
              <w:right w:val="nil"/>
            </w:tcBorders>
            <w:shd w:val="clear" w:color="auto" w:fill="auto"/>
          </w:tcPr>
          <w:p w14:paraId="6EB57B10" w14:textId="77777777" w:rsidR="00C70AAE" w:rsidRPr="000D27BB" w:rsidRDefault="00C70AAE" w:rsidP="00155828">
            <w:pPr>
              <w:spacing w:line="259" w:lineRule="auto"/>
              <w:ind w:left="19"/>
              <w:rPr>
                <w:lang w:val="en-US"/>
              </w:rPr>
            </w:pPr>
            <w:r>
              <w:rPr>
                <w:lang w:val="en-US"/>
              </w:rPr>
              <w:t>3.49</w:t>
            </w:r>
          </w:p>
        </w:tc>
        <w:tc>
          <w:tcPr>
            <w:tcW w:w="660" w:type="dxa"/>
            <w:tcBorders>
              <w:top w:val="single" w:sz="8" w:space="0" w:color="000000"/>
              <w:left w:val="nil"/>
              <w:bottom w:val="nil"/>
              <w:right w:val="nil"/>
            </w:tcBorders>
            <w:shd w:val="clear" w:color="auto" w:fill="auto"/>
          </w:tcPr>
          <w:p w14:paraId="433F15D7" w14:textId="77777777" w:rsidR="00C70AAE" w:rsidRPr="000D27BB" w:rsidRDefault="00C70AAE" w:rsidP="00155828">
            <w:pPr>
              <w:spacing w:line="259" w:lineRule="auto"/>
              <w:ind w:left="53"/>
              <w:rPr>
                <w:lang w:val="en-US"/>
              </w:rPr>
            </w:pPr>
            <w:r>
              <w:rPr>
                <w:lang w:val="en-US"/>
              </w:rPr>
              <w:t>0</w:t>
            </w:r>
            <w:r w:rsidRPr="000D27BB">
              <w:rPr>
                <w:lang w:val="en-US"/>
              </w:rPr>
              <w:t>.</w:t>
            </w:r>
            <w:r>
              <w:rPr>
                <w:lang w:val="en-US"/>
              </w:rPr>
              <w:t>82</w:t>
            </w:r>
            <w:r w:rsidRPr="000D27BB">
              <w:rPr>
                <w:lang w:val="en-US"/>
              </w:rPr>
              <w:t xml:space="preserve"> </w:t>
            </w:r>
          </w:p>
        </w:tc>
        <w:tc>
          <w:tcPr>
            <w:tcW w:w="742" w:type="dxa"/>
            <w:tcBorders>
              <w:top w:val="single" w:sz="8" w:space="0" w:color="000000"/>
              <w:left w:val="nil"/>
              <w:bottom w:val="nil"/>
              <w:right w:val="nil"/>
            </w:tcBorders>
            <w:shd w:val="clear" w:color="auto" w:fill="auto"/>
          </w:tcPr>
          <w:p w14:paraId="6635AADA" w14:textId="77777777" w:rsidR="00C70AAE" w:rsidRPr="000D27BB" w:rsidRDefault="00C70AAE" w:rsidP="00155828">
            <w:pPr>
              <w:spacing w:line="259" w:lineRule="auto"/>
              <w:ind w:left="161"/>
              <w:rPr>
                <w:lang w:val="en-US"/>
              </w:rPr>
            </w:pPr>
            <w:r w:rsidRPr="000D27BB">
              <w:rPr>
                <w:lang w:val="en-US"/>
              </w:rPr>
              <w:t xml:space="preserve">--- </w:t>
            </w:r>
          </w:p>
        </w:tc>
        <w:tc>
          <w:tcPr>
            <w:tcW w:w="739" w:type="dxa"/>
            <w:tcBorders>
              <w:top w:val="single" w:sz="8" w:space="0" w:color="000000"/>
              <w:left w:val="nil"/>
              <w:bottom w:val="nil"/>
              <w:right w:val="nil"/>
            </w:tcBorders>
            <w:shd w:val="clear" w:color="auto" w:fill="auto"/>
          </w:tcPr>
          <w:p w14:paraId="33E84D8E" w14:textId="77777777" w:rsidR="00C70AAE" w:rsidRPr="000D27BB" w:rsidRDefault="00C70AAE" w:rsidP="00155828">
            <w:pPr>
              <w:spacing w:line="259" w:lineRule="auto"/>
              <w:ind w:left="271"/>
              <w:rPr>
                <w:lang w:val="en-US"/>
              </w:rPr>
            </w:pPr>
            <w:r w:rsidRPr="000D27BB">
              <w:rPr>
                <w:lang w:val="en-US"/>
              </w:rPr>
              <w:t xml:space="preserve"> </w:t>
            </w:r>
          </w:p>
        </w:tc>
        <w:tc>
          <w:tcPr>
            <w:tcW w:w="737" w:type="dxa"/>
            <w:tcBorders>
              <w:top w:val="single" w:sz="8" w:space="0" w:color="000000"/>
              <w:left w:val="nil"/>
              <w:bottom w:val="nil"/>
              <w:right w:val="nil"/>
            </w:tcBorders>
            <w:shd w:val="clear" w:color="auto" w:fill="auto"/>
          </w:tcPr>
          <w:p w14:paraId="71F40AB0" w14:textId="77777777" w:rsidR="00C70AAE" w:rsidRPr="000D27BB" w:rsidRDefault="00C70AAE" w:rsidP="00155828">
            <w:pPr>
              <w:spacing w:line="259" w:lineRule="auto"/>
              <w:ind w:left="271"/>
              <w:rPr>
                <w:lang w:val="en-US"/>
              </w:rPr>
            </w:pPr>
            <w:r w:rsidRPr="000D27BB">
              <w:rPr>
                <w:lang w:val="en-US"/>
              </w:rPr>
              <w:t xml:space="preserve"> </w:t>
            </w:r>
          </w:p>
        </w:tc>
        <w:tc>
          <w:tcPr>
            <w:tcW w:w="740" w:type="dxa"/>
            <w:tcBorders>
              <w:top w:val="single" w:sz="8" w:space="0" w:color="000000"/>
              <w:left w:val="nil"/>
              <w:bottom w:val="nil"/>
              <w:right w:val="nil"/>
            </w:tcBorders>
            <w:shd w:val="clear" w:color="auto" w:fill="auto"/>
          </w:tcPr>
          <w:p w14:paraId="3A4AF46E" w14:textId="77777777" w:rsidR="00C70AAE" w:rsidRPr="000D27BB" w:rsidRDefault="00C70AAE" w:rsidP="00155828">
            <w:pPr>
              <w:spacing w:line="259" w:lineRule="auto"/>
              <w:ind w:left="272"/>
              <w:rPr>
                <w:lang w:val="en-US"/>
              </w:rPr>
            </w:pPr>
            <w:r w:rsidRPr="000D27BB">
              <w:rPr>
                <w:lang w:val="en-US"/>
              </w:rPr>
              <w:t xml:space="preserve"> </w:t>
            </w:r>
          </w:p>
        </w:tc>
        <w:tc>
          <w:tcPr>
            <w:tcW w:w="739" w:type="dxa"/>
            <w:tcBorders>
              <w:top w:val="single" w:sz="8" w:space="0" w:color="000000"/>
              <w:left w:val="nil"/>
              <w:bottom w:val="nil"/>
              <w:right w:val="nil"/>
            </w:tcBorders>
            <w:shd w:val="clear" w:color="auto" w:fill="auto"/>
          </w:tcPr>
          <w:p w14:paraId="688FE86A" w14:textId="77777777" w:rsidR="00C70AAE" w:rsidRPr="000D27BB" w:rsidRDefault="00C70AAE" w:rsidP="00155828">
            <w:pPr>
              <w:spacing w:line="259" w:lineRule="auto"/>
              <w:ind w:left="271"/>
              <w:rPr>
                <w:lang w:val="en-US"/>
              </w:rPr>
            </w:pPr>
            <w:r w:rsidRPr="000D27BB">
              <w:rPr>
                <w:lang w:val="en-US"/>
              </w:rPr>
              <w:t xml:space="preserve"> </w:t>
            </w:r>
          </w:p>
        </w:tc>
        <w:tc>
          <w:tcPr>
            <w:tcW w:w="780" w:type="dxa"/>
            <w:tcBorders>
              <w:top w:val="single" w:sz="8" w:space="0" w:color="000000"/>
              <w:left w:val="nil"/>
              <w:bottom w:val="nil"/>
              <w:right w:val="nil"/>
            </w:tcBorders>
            <w:shd w:val="clear" w:color="auto" w:fill="auto"/>
          </w:tcPr>
          <w:p w14:paraId="73D41D25" w14:textId="77777777" w:rsidR="00C70AAE" w:rsidRPr="000D27BB" w:rsidRDefault="00C70AAE" w:rsidP="00155828">
            <w:pPr>
              <w:spacing w:line="259" w:lineRule="auto"/>
              <w:ind w:left="271"/>
              <w:rPr>
                <w:lang w:val="en-US"/>
              </w:rPr>
            </w:pPr>
            <w:r w:rsidRPr="000D27BB">
              <w:rPr>
                <w:lang w:val="en-US"/>
              </w:rPr>
              <w:t xml:space="preserve"> </w:t>
            </w:r>
          </w:p>
        </w:tc>
        <w:tc>
          <w:tcPr>
            <w:tcW w:w="739" w:type="dxa"/>
            <w:tcBorders>
              <w:top w:val="single" w:sz="8" w:space="0" w:color="000000"/>
              <w:left w:val="nil"/>
              <w:bottom w:val="nil"/>
              <w:right w:val="nil"/>
            </w:tcBorders>
            <w:shd w:val="clear" w:color="auto" w:fill="auto"/>
          </w:tcPr>
          <w:p w14:paraId="2B6F1133" w14:textId="77777777" w:rsidR="00C70AAE" w:rsidRPr="000D27BB" w:rsidRDefault="00C70AAE" w:rsidP="00155828">
            <w:pPr>
              <w:spacing w:line="259" w:lineRule="auto"/>
              <w:ind w:left="230"/>
              <w:rPr>
                <w:lang w:val="en-US"/>
              </w:rPr>
            </w:pPr>
            <w:r w:rsidRPr="000D27BB">
              <w:rPr>
                <w:lang w:val="en-US"/>
              </w:rPr>
              <w:t xml:space="preserve"> </w:t>
            </w:r>
          </w:p>
        </w:tc>
        <w:tc>
          <w:tcPr>
            <w:tcW w:w="740" w:type="dxa"/>
            <w:tcBorders>
              <w:top w:val="single" w:sz="8" w:space="0" w:color="000000"/>
              <w:left w:val="nil"/>
              <w:bottom w:val="nil"/>
              <w:right w:val="nil"/>
            </w:tcBorders>
            <w:shd w:val="clear" w:color="auto" w:fill="auto"/>
          </w:tcPr>
          <w:p w14:paraId="5EF395A3" w14:textId="77777777" w:rsidR="00C70AAE" w:rsidRPr="000D27BB" w:rsidRDefault="00C70AAE" w:rsidP="00155828">
            <w:pPr>
              <w:spacing w:line="259" w:lineRule="auto"/>
              <w:ind w:left="230"/>
              <w:rPr>
                <w:lang w:val="en-US"/>
              </w:rPr>
            </w:pPr>
            <w:r w:rsidRPr="000D27BB">
              <w:rPr>
                <w:lang w:val="en-US"/>
              </w:rPr>
              <w:t xml:space="preserve"> </w:t>
            </w:r>
          </w:p>
        </w:tc>
        <w:tc>
          <w:tcPr>
            <w:tcW w:w="739" w:type="dxa"/>
            <w:tcBorders>
              <w:top w:val="single" w:sz="8" w:space="0" w:color="000000"/>
              <w:left w:val="nil"/>
              <w:bottom w:val="nil"/>
              <w:right w:val="nil"/>
            </w:tcBorders>
            <w:shd w:val="clear" w:color="auto" w:fill="auto"/>
          </w:tcPr>
          <w:p w14:paraId="41C06C53" w14:textId="77777777" w:rsidR="00C70AAE" w:rsidRPr="000D27BB" w:rsidRDefault="00C70AAE" w:rsidP="00155828">
            <w:pPr>
              <w:spacing w:line="259" w:lineRule="auto"/>
              <w:ind w:left="230"/>
              <w:rPr>
                <w:lang w:val="en-US"/>
              </w:rPr>
            </w:pPr>
            <w:r w:rsidRPr="000D27BB">
              <w:rPr>
                <w:lang w:val="en-US"/>
              </w:rPr>
              <w:t xml:space="preserve"> </w:t>
            </w:r>
          </w:p>
        </w:tc>
        <w:tc>
          <w:tcPr>
            <w:tcW w:w="739" w:type="dxa"/>
            <w:tcBorders>
              <w:top w:val="single" w:sz="8" w:space="0" w:color="000000"/>
              <w:left w:val="nil"/>
              <w:bottom w:val="nil"/>
              <w:right w:val="nil"/>
            </w:tcBorders>
            <w:shd w:val="clear" w:color="auto" w:fill="auto"/>
          </w:tcPr>
          <w:p w14:paraId="0E088B64" w14:textId="77777777" w:rsidR="00C70AAE" w:rsidRPr="000D27BB" w:rsidRDefault="00C70AAE" w:rsidP="00155828">
            <w:pPr>
              <w:spacing w:line="259" w:lineRule="auto"/>
              <w:ind w:left="230"/>
              <w:rPr>
                <w:lang w:val="en-US"/>
              </w:rPr>
            </w:pPr>
            <w:r w:rsidRPr="000D27BB">
              <w:rPr>
                <w:lang w:val="en-US"/>
              </w:rPr>
              <w:t xml:space="preserve"> </w:t>
            </w:r>
          </w:p>
        </w:tc>
      </w:tr>
      <w:tr w:rsidR="00C70AAE" w:rsidRPr="000D27BB" w14:paraId="43480BCE" w14:textId="77777777" w:rsidTr="00155828">
        <w:trPr>
          <w:trHeight w:val="458"/>
        </w:trPr>
        <w:tc>
          <w:tcPr>
            <w:tcW w:w="3296" w:type="dxa"/>
            <w:tcBorders>
              <w:top w:val="nil"/>
              <w:left w:val="nil"/>
              <w:bottom w:val="nil"/>
              <w:right w:val="nil"/>
            </w:tcBorders>
            <w:shd w:val="clear" w:color="auto" w:fill="auto"/>
          </w:tcPr>
          <w:p w14:paraId="17C20F6F" w14:textId="77777777" w:rsidR="00C70AAE" w:rsidRPr="000D27BB" w:rsidRDefault="00C70AAE" w:rsidP="00155828">
            <w:pPr>
              <w:spacing w:line="259" w:lineRule="auto"/>
              <w:ind w:left="14"/>
              <w:rPr>
                <w:lang w:val="en-US"/>
              </w:rPr>
            </w:pPr>
            <w:r w:rsidRPr="000D27BB">
              <w:rPr>
                <w:lang w:val="en-US"/>
              </w:rPr>
              <w:t>2. Growth T1</w:t>
            </w:r>
          </w:p>
        </w:tc>
        <w:tc>
          <w:tcPr>
            <w:tcW w:w="764" w:type="dxa"/>
            <w:tcBorders>
              <w:top w:val="nil"/>
              <w:left w:val="nil"/>
              <w:bottom w:val="nil"/>
              <w:right w:val="nil"/>
            </w:tcBorders>
            <w:shd w:val="clear" w:color="auto" w:fill="auto"/>
          </w:tcPr>
          <w:p w14:paraId="0AD6D83D" w14:textId="77777777" w:rsidR="00C70AAE" w:rsidRPr="000D27BB" w:rsidRDefault="00C70AAE" w:rsidP="00155828">
            <w:pPr>
              <w:spacing w:line="259" w:lineRule="auto"/>
              <w:ind w:left="19"/>
              <w:rPr>
                <w:lang w:val="en-US"/>
              </w:rPr>
            </w:pPr>
            <w:r>
              <w:rPr>
                <w:lang w:val="en-US"/>
              </w:rPr>
              <w:t>3.41</w:t>
            </w:r>
          </w:p>
        </w:tc>
        <w:tc>
          <w:tcPr>
            <w:tcW w:w="660" w:type="dxa"/>
            <w:tcBorders>
              <w:top w:val="nil"/>
              <w:left w:val="nil"/>
              <w:bottom w:val="nil"/>
              <w:right w:val="nil"/>
            </w:tcBorders>
            <w:shd w:val="clear" w:color="auto" w:fill="auto"/>
          </w:tcPr>
          <w:p w14:paraId="6F325780" w14:textId="77777777" w:rsidR="00C70AAE" w:rsidRPr="000D27BB" w:rsidRDefault="00C70AAE" w:rsidP="00155828">
            <w:pPr>
              <w:spacing w:line="259" w:lineRule="auto"/>
              <w:rPr>
                <w:lang w:val="en-US"/>
              </w:rPr>
            </w:pPr>
            <w:r w:rsidRPr="000D27BB">
              <w:rPr>
                <w:lang w:val="en-US"/>
              </w:rPr>
              <w:t>1.0</w:t>
            </w:r>
            <w:r>
              <w:rPr>
                <w:lang w:val="en-US"/>
              </w:rPr>
              <w:t>0</w:t>
            </w:r>
            <w:r w:rsidRPr="000D27BB">
              <w:rPr>
                <w:lang w:val="en-US"/>
              </w:rPr>
              <w:t xml:space="preserve"> </w:t>
            </w:r>
          </w:p>
        </w:tc>
        <w:tc>
          <w:tcPr>
            <w:tcW w:w="742" w:type="dxa"/>
            <w:tcBorders>
              <w:top w:val="nil"/>
              <w:left w:val="nil"/>
              <w:bottom w:val="nil"/>
              <w:right w:val="nil"/>
            </w:tcBorders>
            <w:shd w:val="clear" w:color="auto" w:fill="auto"/>
            <w:vAlign w:val="center"/>
          </w:tcPr>
          <w:p w14:paraId="7953C44E" w14:textId="77777777" w:rsidR="00C70AAE" w:rsidRPr="000D27BB" w:rsidRDefault="00C70AAE" w:rsidP="00155828">
            <w:pPr>
              <w:spacing w:line="259" w:lineRule="auto"/>
              <w:ind w:left="62"/>
              <w:rPr>
                <w:lang w:val="en-US"/>
              </w:rPr>
            </w:pPr>
            <w:r w:rsidRPr="000D27BB">
              <w:rPr>
                <w:lang w:val="en-US"/>
              </w:rPr>
              <w:t>.</w:t>
            </w:r>
            <w:r>
              <w:rPr>
                <w:lang w:val="en-US"/>
              </w:rPr>
              <w:t>77</w:t>
            </w:r>
            <w:r w:rsidRPr="000D27BB">
              <w:rPr>
                <w:vertAlign w:val="superscript"/>
                <w:lang w:val="en-US"/>
              </w:rPr>
              <w:t>**</w:t>
            </w:r>
            <w:r>
              <w:rPr>
                <w:vertAlign w:val="superscript"/>
                <w:lang w:val="en-US"/>
              </w:rPr>
              <w:t>*</w:t>
            </w:r>
            <w:r w:rsidRPr="000D27BB">
              <w:rPr>
                <w:lang w:val="en-US"/>
              </w:rPr>
              <w:t xml:space="preserve"> </w:t>
            </w:r>
          </w:p>
        </w:tc>
        <w:tc>
          <w:tcPr>
            <w:tcW w:w="739" w:type="dxa"/>
            <w:tcBorders>
              <w:top w:val="nil"/>
              <w:left w:val="nil"/>
              <w:bottom w:val="nil"/>
              <w:right w:val="nil"/>
            </w:tcBorders>
            <w:shd w:val="clear" w:color="auto" w:fill="auto"/>
          </w:tcPr>
          <w:p w14:paraId="1D9ED974" w14:textId="77777777" w:rsidR="00C70AAE" w:rsidRPr="000D27BB" w:rsidRDefault="00C70AAE" w:rsidP="00155828">
            <w:pPr>
              <w:spacing w:line="259" w:lineRule="auto"/>
              <w:ind w:left="161"/>
              <w:rPr>
                <w:lang w:val="en-US"/>
              </w:rPr>
            </w:pPr>
            <w:r w:rsidRPr="000D27BB">
              <w:rPr>
                <w:lang w:val="en-US"/>
              </w:rPr>
              <w:t xml:space="preserve">--- </w:t>
            </w:r>
          </w:p>
        </w:tc>
        <w:tc>
          <w:tcPr>
            <w:tcW w:w="737" w:type="dxa"/>
            <w:tcBorders>
              <w:top w:val="nil"/>
              <w:left w:val="nil"/>
              <w:bottom w:val="nil"/>
              <w:right w:val="nil"/>
            </w:tcBorders>
            <w:shd w:val="clear" w:color="auto" w:fill="auto"/>
          </w:tcPr>
          <w:p w14:paraId="7208E704" w14:textId="77777777" w:rsidR="00C70AAE" w:rsidRPr="000D27BB" w:rsidRDefault="00C70AAE" w:rsidP="00155828">
            <w:pPr>
              <w:spacing w:line="259" w:lineRule="auto"/>
              <w:ind w:left="271"/>
              <w:rPr>
                <w:lang w:val="en-US"/>
              </w:rPr>
            </w:pPr>
            <w:r w:rsidRPr="000D27BB">
              <w:rPr>
                <w:lang w:val="en-US"/>
              </w:rPr>
              <w:t xml:space="preserve"> </w:t>
            </w:r>
          </w:p>
        </w:tc>
        <w:tc>
          <w:tcPr>
            <w:tcW w:w="740" w:type="dxa"/>
            <w:tcBorders>
              <w:top w:val="nil"/>
              <w:left w:val="nil"/>
              <w:bottom w:val="nil"/>
              <w:right w:val="nil"/>
            </w:tcBorders>
            <w:shd w:val="clear" w:color="auto" w:fill="auto"/>
          </w:tcPr>
          <w:p w14:paraId="5A938747" w14:textId="77777777" w:rsidR="00C70AAE" w:rsidRPr="000D27BB" w:rsidRDefault="00C70AAE" w:rsidP="00155828">
            <w:pPr>
              <w:spacing w:line="259" w:lineRule="auto"/>
              <w:ind w:left="272"/>
              <w:rPr>
                <w:lang w:val="en-US"/>
              </w:rPr>
            </w:pPr>
            <w:r w:rsidRPr="000D27BB">
              <w:rPr>
                <w:lang w:val="en-US"/>
              </w:rPr>
              <w:t xml:space="preserve"> </w:t>
            </w:r>
          </w:p>
        </w:tc>
        <w:tc>
          <w:tcPr>
            <w:tcW w:w="739" w:type="dxa"/>
            <w:tcBorders>
              <w:top w:val="nil"/>
              <w:left w:val="nil"/>
              <w:bottom w:val="nil"/>
              <w:right w:val="nil"/>
            </w:tcBorders>
            <w:shd w:val="clear" w:color="auto" w:fill="auto"/>
          </w:tcPr>
          <w:p w14:paraId="68B98E53" w14:textId="77777777" w:rsidR="00C70AAE" w:rsidRPr="000D27BB" w:rsidRDefault="00C70AAE" w:rsidP="00155828">
            <w:pPr>
              <w:spacing w:line="259" w:lineRule="auto"/>
              <w:ind w:left="271"/>
              <w:rPr>
                <w:lang w:val="en-US"/>
              </w:rPr>
            </w:pPr>
            <w:r w:rsidRPr="000D27BB">
              <w:rPr>
                <w:lang w:val="en-US"/>
              </w:rPr>
              <w:t xml:space="preserve"> </w:t>
            </w:r>
          </w:p>
        </w:tc>
        <w:tc>
          <w:tcPr>
            <w:tcW w:w="780" w:type="dxa"/>
            <w:tcBorders>
              <w:top w:val="nil"/>
              <w:left w:val="nil"/>
              <w:bottom w:val="nil"/>
              <w:right w:val="nil"/>
            </w:tcBorders>
            <w:shd w:val="clear" w:color="auto" w:fill="auto"/>
          </w:tcPr>
          <w:p w14:paraId="3195F6B2" w14:textId="77777777" w:rsidR="00C70AAE" w:rsidRPr="000D27BB" w:rsidRDefault="00C70AAE" w:rsidP="00155828">
            <w:pPr>
              <w:spacing w:line="259" w:lineRule="auto"/>
              <w:ind w:left="271"/>
              <w:rPr>
                <w:lang w:val="en-US"/>
              </w:rPr>
            </w:pPr>
            <w:r w:rsidRPr="000D27BB">
              <w:rPr>
                <w:lang w:val="en-US"/>
              </w:rPr>
              <w:t xml:space="preserve"> </w:t>
            </w:r>
          </w:p>
        </w:tc>
        <w:tc>
          <w:tcPr>
            <w:tcW w:w="739" w:type="dxa"/>
            <w:tcBorders>
              <w:top w:val="nil"/>
              <w:left w:val="nil"/>
              <w:bottom w:val="nil"/>
              <w:right w:val="nil"/>
            </w:tcBorders>
            <w:shd w:val="clear" w:color="auto" w:fill="auto"/>
          </w:tcPr>
          <w:p w14:paraId="6125DDC2" w14:textId="77777777" w:rsidR="00C70AAE" w:rsidRPr="000D27BB" w:rsidRDefault="00C70AAE" w:rsidP="00155828">
            <w:pPr>
              <w:spacing w:line="259" w:lineRule="auto"/>
              <w:ind w:left="230"/>
              <w:rPr>
                <w:lang w:val="en-US"/>
              </w:rPr>
            </w:pPr>
            <w:r w:rsidRPr="000D27BB">
              <w:rPr>
                <w:lang w:val="en-US"/>
              </w:rPr>
              <w:t xml:space="preserve"> </w:t>
            </w:r>
          </w:p>
        </w:tc>
        <w:tc>
          <w:tcPr>
            <w:tcW w:w="740" w:type="dxa"/>
            <w:tcBorders>
              <w:top w:val="nil"/>
              <w:left w:val="nil"/>
              <w:bottom w:val="nil"/>
              <w:right w:val="nil"/>
            </w:tcBorders>
            <w:shd w:val="clear" w:color="auto" w:fill="auto"/>
          </w:tcPr>
          <w:p w14:paraId="04B9462E" w14:textId="77777777" w:rsidR="00C70AAE" w:rsidRPr="000D27BB" w:rsidRDefault="00C70AAE" w:rsidP="00155828">
            <w:pPr>
              <w:spacing w:line="259" w:lineRule="auto"/>
              <w:ind w:left="230"/>
              <w:rPr>
                <w:lang w:val="en-US"/>
              </w:rPr>
            </w:pPr>
            <w:r w:rsidRPr="000D27BB">
              <w:rPr>
                <w:lang w:val="en-US"/>
              </w:rPr>
              <w:t xml:space="preserve"> </w:t>
            </w:r>
          </w:p>
        </w:tc>
        <w:tc>
          <w:tcPr>
            <w:tcW w:w="739" w:type="dxa"/>
            <w:tcBorders>
              <w:top w:val="nil"/>
              <w:left w:val="nil"/>
              <w:bottom w:val="nil"/>
              <w:right w:val="nil"/>
            </w:tcBorders>
            <w:shd w:val="clear" w:color="auto" w:fill="auto"/>
          </w:tcPr>
          <w:p w14:paraId="52C5F900" w14:textId="77777777" w:rsidR="00C70AAE" w:rsidRPr="000D27BB" w:rsidRDefault="00C70AAE" w:rsidP="00155828">
            <w:pPr>
              <w:spacing w:line="259" w:lineRule="auto"/>
              <w:ind w:left="230"/>
              <w:rPr>
                <w:lang w:val="en-US"/>
              </w:rPr>
            </w:pPr>
            <w:r w:rsidRPr="000D27BB">
              <w:rPr>
                <w:lang w:val="en-US"/>
              </w:rPr>
              <w:t xml:space="preserve"> </w:t>
            </w:r>
          </w:p>
        </w:tc>
        <w:tc>
          <w:tcPr>
            <w:tcW w:w="739" w:type="dxa"/>
            <w:tcBorders>
              <w:top w:val="nil"/>
              <w:left w:val="nil"/>
              <w:bottom w:val="nil"/>
              <w:right w:val="nil"/>
            </w:tcBorders>
            <w:shd w:val="clear" w:color="auto" w:fill="auto"/>
          </w:tcPr>
          <w:p w14:paraId="0FEE47E0" w14:textId="77777777" w:rsidR="00C70AAE" w:rsidRPr="000D27BB" w:rsidRDefault="00C70AAE" w:rsidP="00155828">
            <w:pPr>
              <w:spacing w:line="259" w:lineRule="auto"/>
              <w:ind w:left="230"/>
              <w:rPr>
                <w:lang w:val="en-US"/>
              </w:rPr>
            </w:pPr>
            <w:r w:rsidRPr="000D27BB">
              <w:rPr>
                <w:lang w:val="en-US"/>
              </w:rPr>
              <w:t xml:space="preserve"> </w:t>
            </w:r>
          </w:p>
        </w:tc>
      </w:tr>
      <w:tr w:rsidR="00C70AAE" w:rsidRPr="000D27BB" w14:paraId="0178CA55" w14:textId="77777777" w:rsidTr="00155828">
        <w:trPr>
          <w:trHeight w:val="458"/>
        </w:trPr>
        <w:tc>
          <w:tcPr>
            <w:tcW w:w="3296" w:type="dxa"/>
            <w:tcBorders>
              <w:top w:val="nil"/>
              <w:left w:val="nil"/>
              <w:bottom w:val="nil"/>
              <w:right w:val="nil"/>
            </w:tcBorders>
            <w:shd w:val="clear" w:color="auto" w:fill="auto"/>
          </w:tcPr>
          <w:p w14:paraId="3DF9B6DA" w14:textId="77777777" w:rsidR="00C70AAE" w:rsidRPr="000D27BB" w:rsidRDefault="00C70AAE" w:rsidP="00155828">
            <w:pPr>
              <w:spacing w:line="259" w:lineRule="auto"/>
              <w:ind w:left="14"/>
              <w:rPr>
                <w:lang w:val="en-US"/>
              </w:rPr>
            </w:pPr>
            <w:r w:rsidRPr="000D27BB">
              <w:rPr>
                <w:lang w:val="en-US"/>
              </w:rPr>
              <w:t xml:space="preserve">3. </w:t>
            </w:r>
            <w:r>
              <w:rPr>
                <w:lang w:val="en-US"/>
              </w:rPr>
              <w:t>Atmosphere T1</w:t>
            </w:r>
          </w:p>
        </w:tc>
        <w:tc>
          <w:tcPr>
            <w:tcW w:w="764" w:type="dxa"/>
            <w:tcBorders>
              <w:top w:val="nil"/>
              <w:left w:val="nil"/>
              <w:bottom w:val="nil"/>
              <w:right w:val="nil"/>
            </w:tcBorders>
            <w:shd w:val="clear" w:color="auto" w:fill="auto"/>
          </w:tcPr>
          <w:p w14:paraId="2FE89AF2" w14:textId="77777777" w:rsidR="00C70AAE" w:rsidRPr="000D27BB" w:rsidRDefault="00C70AAE" w:rsidP="00155828">
            <w:pPr>
              <w:spacing w:line="259" w:lineRule="auto"/>
              <w:ind w:left="19"/>
              <w:rPr>
                <w:lang w:val="en-US"/>
              </w:rPr>
            </w:pPr>
            <w:r>
              <w:rPr>
                <w:lang w:val="en-US"/>
              </w:rPr>
              <w:t>3.24</w:t>
            </w:r>
          </w:p>
        </w:tc>
        <w:tc>
          <w:tcPr>
            <w:tcW w:w="660" w:type="dxa"/>
            <w:tcBorders>
              <w:top w:val="nil"/>
              <w:left w:val="nil"/>
              <w:bottom w:val="nil"/>
              <w:right w:val="nil"/>
            </w:tcBorders>
            <w:shd w:val="clear" w:color="auto" w:fill="auto"/>
          </w:tcPr>
          <w:p w14:paraId="098CEFEA" w14:textId="77777777" w:rsidR="00C70AAE" w:rsidRPr="000D27BB" w:rsidRDefault="00C70AAE" w:rsidP="00155828">
            <w:pPr>
              <w:spacing w:line="259" w:lineRule="auto"/>
              <w:rPr>
                <w:lang w:val="en-US"/>
              </w:rPr>
            </w:pPr>
            <w:r>
              <w:rPr>
                <w:lang w:val="en-US"/>
              </w:rPr>
              <w:t xml:space="preserve"> 0</w:t>
            </w:r>
            <w:r w:rsidRPr="000D27BB">
              <w:rPr>
                <w:lang w:val="en-US"/>
              </w:rPr>
              <w:t>.</w:t>
            </w:r>
            <w:r>
              <w:rPr>
                <w:lang w:val="en-US"/>
              </w:rPr>
              <w:t>87</w:t>
            </w:r>
          </w:p>
        </w:tc>
        <w:tc>
          <w:tcPr>
            <w:tcW w:w="742" w:type="dxa"/>
            <w:tcBorders>
              <w:top w:val="nil"/>
              <w:left w:val="nil"/>
              <w:bottom w:val="nil"/>
              <w:right w:val="nil"/>
            </w:tcBorders>
            <w:shd w:val="clear" w:color="auto" w:fill="auto"/>
            <w:vAlign w:val="center"/>
          </w:tcPr>
          <w:p w14:paraId="7EDC87BF" w14:textId="77777777" w:rsidR="00C70AAE" w:rsidRPr="000D27BB" w:rsidRDefault="00C70AAE" w:rsidP="00155828">
            <w:pPr>
              <w:spacing w:line="259" w:lineRule="auto"/>
              <w:ind w:left="62"/>
              <w:rPr>
                <w:lang w:val="en-US"/>
              </w:rPr>
            </w:pPr>
            <w:r w:rsidRPr="000D27BB">
              <w:rPr>
                <w:lang w:val="en-US"/>
              </w:rPr>
              <w:t>.</w:t>
            </w:r>
            <w:r>
              <w:rPr>
                <w:lang w:val="en-US"/>
              </w:rPr>
              <w:t>71</w:t>
            </w:r>
            <w:r w:rsidRPr="000D27BB">
              <w:rPr>
                <w:vertAlign w:val="superscript"/>
                <w:lang w:val="en-US"/>
              </w:rPr>
              <w:t>**</w:t>
            </w:r>
            <w:r>
              <w:rPr>
                <w:vertAlign w:val="superscript"/>
                <w:lang w:val="en-US"/>
              </w:rPr>
              <w:t>*</w:t>
            </w:r>
            <w:r w:rsidRPr="000D27BB">
              <w:rPr>
                <w:lang w:val="en-US"/>
              </w:rPr>
              <w:t xml:space="preserve"> </w:t>
            </w:r>
          </w:p>
        </w:tc>
        <w:tc>
          <w:tcPr>
            <w:tcW w:w="739" w:type="dxa"/>
            <w:tcBorders>
              <w:top w:val="nil"/>
              <w:left w:val="nil"/>
              <w:bottom w:val="nil"/>
              <w:right w:val="nil"/>
            </w:tcBorders>
            <w:shd w:val="clear" w:color="auto" w:fill="auto"/>
            <w:vAlign w:val="center"/>
          </w:tcPr>
          <w:p w14:paraId="6D509CE0" w14:textId="77777777" w:rsidR="00C70AAE" w:rsidRPr="000D27BB" w:rsidRDefault="00C70AAE" w:rsidP="00155828">
            <w:pPr>
              <w:spacing w:line="259" w:lineRule="auto"/>
              <w:ind w:left="62"/>
              <w:rPr>
                <w:lang w:val="en-US"/>
              </w:rPr>
            </w:pPr>
            <w:r w:rsidRPr="000D27BB">
              <w:rPr>
                <w:lang w:val="en-US"/>
              </w:rPr>
              <w:t>.16</w:t>
            </w:r>
            <w:r w:rsidRPr="000D27BB">
              <w:rPr>
                <w:vertAlign w:val="superscript"/>
                <w:lang w:val="en-US"/>
              </w:rPr>
              <w:t>**</w:t>
            </w:r>
            <w:r w:rsidRPr="000D27BB">
              <w:rPr>
                <w:lang w:val="en-US"/>
              </w:rPr>
              <w:t xml:space="preserve"> </w:t>
            </w:r>
          </w:p>
        </w:tc>
        <w:tc>
          <w:tcPr>
            <w:tcW w:w="737" w:type="dxa"/>
            <w:tcBorders>
              <w:top w:val="nil"/>
              <w:left w:val="nil"/>
              <w:bottom w:val="nil"/>
              <w:right w:val="nil"/>
            </w:tcBorders>
            <w:shd w:val="clear" w:color="auto" w:fill="auto"/>
          </w:tcPr>
          <w:p w14:paraId="489F2C32" w14:textId="77777777" w:rsidR="00C70AAE" w:rsidRPr="000D27BB" w:rsidRDefault="00C70AAE" w:rsidP="00155828">
            <w:pPr>
              <w:spacing w:line="259" w:lineRule="auto"/>
              <w:ind w:left="161"/>
              <w:rPr>
                <w:lang w:val="en-US"/>
              </w:rPr>
            </w:pPr>
            <w:r w:rsidRPr="000D27BB">
              <w:rPr>
                <w:lang w:val="en-US"/>
              </w:rPr>
              <w:t xml:space="preserve">--- </w:t>
            </w:r>
          </w:p>
        </w:tc>
        <w:tc>
          <w:tcPr>
            <w:tcW w:w="740" w:type="dxa"/>
            <w:tcBorders>
              <w:top w:val="nil"/>
              <w:left w:val="nil"/>
              <w:bottom w:val="nil"/>
              <w:right w:val="nil"/>
            </w:tcBorders>
            <w:shd w:val="clear" w:color="auto" w:fill="auto"/>
          </w:tcPr>
          <w:p w14:paraId="1D6F4685" w14:textId="77777777" w:rsidR="00C70AAE" w:rsidRPr="000D27BB" w:rsidRDefault="00C70AAE" w:rsidP="00155828">
            <w:pPr>
              <w:spacing w:line="259" w:lineRule="auto"/>
              <w:ind w:left="272"/>
              <w:rPr>
                <w:lang w:val="en-US"/>
              </w:rPr>
            </w:pPr>
            <w:r w:rsidRPr="000D27BB">
              <w:rPr>
                <w:lang w:val="en-US"/>
              </w:rPr>
              <w:t xml:space="preserve"> </w:t>
            </w:r>
          </w:p>
        </w:tc>
        <w:tc>
          <w:tcPr>
            <w:tcW w:w="739" w:type="dxa"/>
            <w:tcBorders>
              <w:top w:val="nil"/>
              <w:left w:val="nil"/>
              <w:bottom w:val="nil"/>
              <w:right w:val="nil"/>
            </w:tcBorders>
            <w:shd w:val="clear" w:color="auto" w:fill="auto"/>
          </w:tcPr>
          <w:p w14:paraId="50F11350" w14:textId="77777777" w:rsidR="00C70AAE" w:rsidRPr="000D27BB" w:rsidRDefault="00C70AAE" w:rsidP="00155828">
            <w:pPr>
              <w:spacing w:line="259" w:lineRule="auto"/>
              <w:ind w:left="271"/>
              <w:rPr>
                <w:lang w:val="en-US"/>
              </w:rPr>
            </w:pPr>
            <w:r w:rsidRPr="000D27BB">
              <w:rPr>
                <w:lang w:val="en-US"/>
              </w:rPr>
              <w:t xml:space="preserve"> </w:t>
            </w:r>
          </w:p>
        </w:tc>
        <w:tc>
          <w:tcPr>
            <w:tcW w:w="780" w:type="dxa"/>
            <w:tcBorders>
              <w:top w:val="nil"/>
              <w:left w:val="nil"/>
              <w:bottom w:val="nil"/>
              <w:right w:val="nil"/>
            </w:tcBorders>
            <w:shd w:val="clear" w:color="auto" w:fill="auto"/>
          </w:tcPr>
          <w:p w14:paraId="4B7ECA57" w14:textId="77777777" w:rsidR="00C70AAE" w:rsidRPr="000D27BB" w:rsidRDefault="00C70AAE" w:rsidP="00155828">
            <w:pPr>
              <w:spacing w:line="259" w:lineRule="auto"/>
              <w:ind w:left="271"/>
              <w:rPr>
                <w:lang w:val="en-US"/>
              </w:rPr>
            </w:pPr>
            <w:r w:rsidRPr="000D27BB">
              <w:rPr>
                <w:lang w:val="en-US"/>
              </w:rPr>
              <w:t xml:space="preserve"> </w:t>
            </w:r>
          </w:p>
        </w:tc>
        <w:tc>
          <w:tcPr>
            <w:tcW w:w="739" w:type="dxa"/>
            <w:tcBorders>
              <w:top w:val="nil"/>
              <w:left w:val="nil"/>
              <w:bottom w:val="nil"/>
              <w:right w:val="nil"/>
            </w:tcBorders>
            <w:shd w:val="clear" w:color="auto" w:fill="auto"/>
          </w:tcPr>
          <w:p w14:paraId="5A25431F" w14:textId="77777777" w:rsidR="00C70AAE" w:rsidRPr="000D27BB" w:rsidRDefault="00C70AAE" w:rsidP="00155828">
            <w:pPr>
              <w:spacing w:line="259" w:lineRule="auto"/>
              <w:ind w:left="230"/>
              <w:rPr>
                <w:lang w:val="en-US"/>
              </w:rPr>
            </w:pPr>
            <w:r w:rsidRPr="000D27BB">
              <w:rPr>
                <w:lang w:val="en-US"/>
              </w:rPr>
              <w:t xml:space="preserve"> </w:t>
            </w:r>
          </w:p>
        </w:tc>
        <w:tc>
          <w:tcPr>
            <w:tcW w:w="740" w:type="dxa"/>
            <w:tcBorders>
              <w:top w:val="nil"/>
              <w:left w:val="nil"/>
              <w:bottom w:val="nil"/>
              <w:right w:val="nil"/>
            </w:tcBorders>
            <w:shd w:val="clear" w:color="auto" w:fill="auto"/>
          </w:tcPr>
          <w:p w14:paraId="628CDC18" w14:textId="77777777" w:rsidR="00C70AAE" w:rsidRPr="000D27BB" w:rsidRDefault="00C70AAE" w:rsidP="00155828">
            <w:pPr>
              <w:spacing w:line="259" w:lineRule="auto"/>
              <w:ind w:left="230"/>
              <w:rPr>
                <w:lang w:val="en-US"/>
              </w:rPr>
            </w:pPr>
            <w:r w:rsidRPr="000D27BB">
              <w:rPr>
                <w:lang w:val="en-US"/>
              </w:rPr>
              <w:t xml:space="preserve"> </w:t>
            </w:r>
          </w:p>
        </w:tc>
        <w:tc>
          <w:tcPr>
            <w:tcW w:w="739" w:type="dxa"/>
            <w:tcBorders>
              <w:top w:val="nil"/>
              <w:left w:val="nil"/>
              <w:bottom w:val="nil"/>
              <w:right w:val="nil"/>
            </w:tcBorders>
            <w:shd w:val="clear" w:color="auto" w:fill="auto"/>
          </w:tcPr>
          <w:p w14:paraId="50E46AC5" w14:textId="77777777" w:rsidR="00C70AAE" w:rsidRPr="000D27BB" w:rsidRDefault="00C70AAE" w:rsidP="00155828">
            <w:pPr>
              <w:spacing w:line="259" w:lineRule="auto"/>
              <w:ind w:left="230"/>
              <w:rPr>
                <w:lang w:val="en-US"/>
              </w:rPr>
            </w:pPr>
            <w:r w:rsidRPr="000D27BB">
              <w:rPr>
                <w:lang w:val="en-US"/>
              </w:rPr>
              <w:t xml:space="preserve"> </w:t>
            </w:r>
          </w:p>
        </w:tc>
        <w:tc>
          <w:tcPr>
            <w:tcW w:w="739" w:type="dxa"/>
            <w:tcBorders>
              <w:top w:val="nil"/>
              <w:left w:val="nil"/>
              <w:bottom w:val="nil"/>
              <w:right w:val="nil"/>
            </w:tcBorders>
            <w:shd w:val="clear" w:color="auto" w:fill="auto"/>
          </w:tcPr>
          <w:p w14:paraId="65E0F08A" w14:textId="77777777" w:rsidR="00C70AAE" w:rsidRPr="000D27BB" w:rsidRDefault="00C70AAE" w:rsidP="00155828">
            <w:pPr>
              <w:spacing w:line="259" w:lineRule="auto"/>
              <w:ind w:left="230"/>
              <w:rPr>
                <w:lang w:val="en-US"/>
              </w:rPr>
            </w:pPr>
            <w:r w:rsidRPr="000D27BB">
              <w:rPr>
                <w:lang w:val="en-US"/>
              </w:rPr>
              <w:t xml:space="preserve"> </w:t>
            </w:r>
          </w:p>
        </w:tc>
      </w:tr>
      <w:tr w:rsidR="00C70AAE" w:rsidRPr="000D27BB" w14:paraId="33570B74" w14:textId="77777777" w:rsidTr="00155828">
        <w:trPr>
          <w:trHeight w:val="458"/>
        </w:trPr>
        <w:tc>
          <w:tcPr>
            <w:tcW w:w="3296" w:type="dxa"/>
            <w:tcBorders>
              <w:top w:val="nil"/>
              <w:left w:val="nil"/>
              <w:bottom w:val="nil"/>
              <w:right w:val="nil"/>
            </w:tcBorders>
            <w:shd w:val="clear" w:color="auto" w:fill="auto"/>
          </w:tcPr>
          <w:p w14:paraId="11F6DD72" w14:textId="77777777" w:rsidR="00C70AAE" w:rsidRPr="000D27BB" w:rsidRDefault="00C70AAE" w:rsidP="00155828">
            <w:pPr>
              <w:spacing w:line="259" w:lineRule="auto"/>
              <w:ind w:left="14"/>
              <w:rPr>
                <w:lang w:val="en-US"/>
              </w:rPr>
            </w:pPr>
            <w:r w:rsidRPr="000D27BB">
              <w:rPr>
                <w:lang w:val="en-US"/>
              </w:rPr>
              <w:t xml:space="preserve">4. </w:t>
            </w:r>
            <w:r>
              <w:rPr>
                <w:lang w:val="en-US"/>
              </w:rPr>
              <w:t>Repression T1</w:t>
            </w:r>
          </w:p>
        </w:tc>
        <w:tc>
          <w:tcPr>
            <w:tcW w:w="764" w:type="dxa"/>
            <w:tcBorders>
              <w:top w:val="nil"/>
              <w:left w:val="nil"/>
              <w:bottom w:val="nil"/>
              <w:right w:val="nil"/>
            </w:tcBorders>
            <w:shd w:val="clear" w:color="auto" w:fill="auto"/>
          </w:tcPr>
          <w:p w14:paraId="469A2B97" w14:textId="77777777" w:rsidR="00C70AAE" w:rsidRPr="000D27BB" w:rsidRDefault="00C70AAE" w:rsidP="00155828">
            <w:pPr>
              <w:spacing w:line="259" w:lineRule="auto"/>
              <w:ind w:left="19"/>
              <w:rPr>
                <w:lang w:val="en-US"/>
              </w:rPr>
            </w:pPr>
            <w:r>
              <w:rPr>
                <w:lang w:val="en-US"/>
              </w:rPr>
              <w:t>3.25</w:t>
            </w:r>
          </w:p>
        </w:tc>
        <w:tc>
          <w:tcPr>
            <w:tcW w:w="660" w:type="dxa"/>
            <w:tcBorders>
              <w:top w:val="nil"/>
              <w:left w:val="nil"/>
              <w:bottom w:val="nil"/>
              <w:right w:val="nil"/>
            </w:tcBorders>
            <w:shd w:val="clear" w:color="auto" w:fill="auto"/>
          </w:tcPr>
          <w:p w14:paraId="238728A5" w14:textId="77777777" w:rsidR="00C70AAE" w:rsidRPr="000D27BB" w:rsidRDefault="00C70AAE" w:rsidP="00155828">
            <w:pPr>
              <w:spacing w:line="259" w:lineRule="auto"/>
              <w:ind w:left="53"/>
              <w:rPr>
                <w:lang w:val="en-US"/>
              </w:rPr>
            </w:pPr>
            <w:r>
              <w:rPr>
                <w:lang w:val="en-US"/>
              </w:rPr>
              <w:t>0</w:t>
            </w:r>
            <w:r w:rsidRPr="000D27BB">
              <w:rPr>
                <w:lang w:val="en-US"/>
              </w:rPr>
              <w:t>.</w:t>
            </w:r>
            <w:r>
              <w:rPr>
                <w:lang w:val="en-US"/>
              </w:rPr>
              <w:t>80</w:t>
            </w:r>
            <w:r w:rsidRPr="000D27BB">
              <w:rPr>
                <w:lang w:val="en-US"/>
              </w:rPr>
              <w:t xml:space="preserve"> </w:t>
            </w:r>
          </w:p>
        </w:tc>
        <w:tc>
          <w:tcPr>
            <w:tcW w:w="742" w:type="dxa"/>
            <w:tcBorders>
              <w:top w:val="nil"/>
              <w:left w:val="nil"/>
              <w:bottom w:val="nil"/>
              <w:right w:val="nil"/>
            </w:tcBorders>
            <w:shd w:val="clear" w:color="auto" w:fill="auto"/>
            <w:vAlign w:val="center"/>
          </w:tcPr>
          <w:p w14:paraId="132F0993" w14:textId="77777777" w:rsidR="00C70AAE" w:rsidRPr="000D27BB" w:rsidRDefault="00C70AAE" w:rsidP="00155828">
            <w:pPr>
              <w:spacing w:line="259" w:lineRule="auto"/>
              <w:ind w:left="62"/>
              <w:rPr>
                <w:lang w:val="en-US"/>
              </w:rPr>
            </w:pPr>
            <w:r w:rsidRPr="000D27BB">
              <w:rPr>
                <w:lang w:val="en-US"/>
              </w:rPr>
              <w:t>.26</w:t>
            </w:r>
            <w:r w:rsidRPr="000D27BB">
              <w:rPr>
                <w:vertAlign w:val="superscript"/>
                <w:lang w:val="en-US"/>
              </w:rPr>
              <w:t>**</w:t>
            </w:r>
            <w:r w:rsidRPr="000D27BB">
              <w:rPr>
                <w:lang w:val="en-US"/>
              </w:rPr>
              <w:t xml:space="preserve"> </w:t>
            </w:r>
          </w:p>
        </w:tc>
        <w:tc>
          <w:tcPr>
            <w:tcW w:w="739" w:type="dxa"/>
            <w:tcBorders>
              <w:top w:val="nil"/>
              <w:left w:val="nil"/>
              <w:bottom w:val="nil"/>
              <w:right w:val="nil"/>
            </w:tcBorders>
            <w:shd w:val="clear" w:color="auto" w:fill="auto"/>
            <w:vAlign w:val="center"/>
          </w:tcPr>
          <w:p w14:paraId="0E8F18C2" w14:textId="77777777" w:rsidR="00C70AAE" w:rsidRPr="000D27BB" w:rsidRDefault="00C70AAE" w:rsidP="00155828">
            <w:pPr>
              <w:spacing w:line="259" w:lineRule="auto"/>
              <w:ind w:left="62"/>
              <w:rPr>
                <w:lang w:val="en-US"/>
              </w:rPr>
            </w:pPr>
            <w:r w:rsidRPr="000D27BB">
              <w:rPr>
                <w:lang w:val="en-US"/>
              </w:rPr>
              <w:t>.48</w:t>
            </w:r>
            <w:r w:rsidRPr="000D27BB">
              <w:rPr>
                <w:vertAlign w:val="superscript"/>
                <w:lang w:val="en-US"/>
              </w:rPr>
              <w:t>**</w:t>
            </w:r>
            <w:r w:rsidRPr="000D27BB">
              <w:rPr>
                <w:lang w:val="en-US"/>
              </w:rPr>
              <w:t xml:space="preserve"> </w:t>
            </w:r>
          </w:p>
        </w:tc>
        <w:tc>
          <w:tcPr>
            <w:tcW w:w="737" w:type="dxa"/>
            <w:tcBorders>
              <w:top w:val="nil"/>
              <w:left w:val="nil"/>
              <w:bottom w:val="nil"/>
              <w:right w:val="nil"/>
            </w:tcBorders>
            <w:shd w:val="clear" w:color="auto" w:fill="auto"/>
            <w:vAlign w:val="center"/>
          </w:tcPr>
          <w:p w14:paraId="22B5817A" w14:textId="77777777" w:rsidR="00C70AAE" w:rsidRPr="000D27BB" w:rsidRDefault="00C70AAE" w:rsidP="00155828">
            <w:pPr>
              <w:spacing w:line="259" w:lineRule="auto"/>
              <w:ind w:left="62"/>
              <w:rPr>
                <w:lang w:val="en-US"/>
              </w:rPr>
            </w:pPr>
            <w:r w:rsidRPr="000D27BB">
              <w:rPr>
                <w:lang w:val="en-US"/>
              </w:rPr>
              <w:t>.28</w:t>
            </w:r>
            <w:r w:rsidRPr="000D27BB">
              <w:rPr>
                <w:vertAlign w:val="superscript"/>
                <w:lang w:val="en-US"/>
              </w:rPr>
              <w:t>**</w:t>
            </w:r>
            <w:r w:rsidRPr="000D27BB">
              <w:rPr>
                <w:lang w:val="en-US"/>
              </w:rPr>
              <w:t xml:space="preserve"> </w:t>
            </w:r>
          </w:p>
        </w:tc>
        <w:tc>
          <w:tcPr>
            <w:tcW w:w="740" w:type="dxa"/>
            <w:tcBorders>
              <w:top w:val="nil"/>
              <w:left w:val="nil"/>
              <w:bottom w:val="nil"/>
              <w:right w:val="nil"/>
            </w:tcBorders>
            <w:shd w:val="clear" w:color="auto" w:fill="auto"/>
          </w:tcPr>
          <w:p w14:paraId="2834E53C" w14:textId="77777777" w:rsidR="00C70AAE" w:rsidRPr="000D27BB" w:rsidRDefault="00C70AAE" w:rsidP="00155828">
            <w:pPr>
              <w:spacing w:line="259" w:lineRule="auto"/>
              <w:ind w:left="161"/>
              <w:rPr>
                <w:lang w:val="en-US"/>
              </w:rPr>
            </w:pPr>
            <w:r w:rsidRPr="000D27BB">
              <w:rPr>
                <w:lang w:val="en-US"/>
              </w:rPr>
              <w:t xml:space="preserve">--- </w:t>
            </w:r>
          </w:p>
        </w:tc>
        <w:tc>
          <w:tcPr>
            <w:tcW w:w="739" w:type="dxa"/>
            <w:tcBorders>
              <w:top w:val="nil"/>
              <w:left w:val="nil"/>
              <w:bottom w:val="nil"/>
              <w:right w:val="nil"/>
            </w:tcBorders>
            <w:shd w:val="clear" w:color="auto" w:fill="auto"/>
          </w:tcPr>
          <w:p w14:paraId="104B0651" w14:textId="77777777" w:rsidR="00C70AAE" w:rsidRPr="000D27BB" w:rsidRDefault="00C70AAE" w:rsidP="00155828">
            <w:pPr>
              <w:spacing w:line="259" w:lineRule="auto"/>
              <w:ind w:left="271"/>
              <w:rPr>
                <w:lang w:val="en-US"/>
              </w:rPr>
            </w:pPr>
            <w:r w:rsidRPr="000D27BB">
              <w:rPr>
                <w:lang w:val="en-US"/>
              </w:rPr>
              <w:t xml:space="preserve"> </w:t>
            </w:r>
          </w:p>
        </w:tc>
        <w:tc>
          <w:tcPr>
            <w:tcW w:w="780" w:type="dxa"/>
            <w:tcBorders>
              <w:top w:val="nil"/>
              <w:left w:val="nil"/>
              <w:bottom w:val="nil"/>
              <w:right w:val="nil"/>
            </w:tcBorders>
            <w:shd w:val="clear" w:color="auto" w:fill="auto"/>
          </w:tcPr>
          <w:p w14:paraId="293E0AE6" w14:textId="77777777" w:rsidR="00C70AAE" w:rsidRPr="000D27BB" w:rsidRDefault="00C70AAE" w:rsidP="00155828">
            <w:pPr>
              <w:spacing w:line="259" w:lineRule="auto"/>
              <w:ind w:left="271"/>
              <w:rPr>
                <w:lang w:val="en-US"/>
              </w:rPr>
            </w:pPr>
            <w:r w:rsidRPr="000D27BB">
              <w:rPr>
                <w:lang w:val="en-US"/>
              </w:rPr>
              <w:t xml:space="preserve"> </w:t>
            </w:r>
          </w:p>
        </w:tc>
        <w:tc>
          <w:tcPr>
            <w:tcW w:w="739" w:type="dxa"/>
            <w:tcBorders>
              <w:top w:val="nil"/>
              <w:left w:val="nil"/>
              <w:bottom w:val="nil"/>
              <w:right w:val="nil"/>
            </w:tcBorders>
            <w:shd w:val="clear" w:color="auto" w:fill="auto"/>
          </w:tcPr>
          <w:p w14:paraId="4C34D93E" w14:textId="77777777" w:rsidR="00C70AAE" w:rsidRPr="000D27BB" w:rsidRDefault="00C70AAE" w:rsidP="00155828">
            <w:pPr>
              <w:spacing w:line="259" w:lineRule="auto"/>
              <w:ind w:left="230"/>
              <w:rPr>
                <w:lang w:val="en-US"/>
              </w:rPr>
            </w:pPr>
            <w:r w:rsidRPr="000D27BB">
              <w:rPr>
                <w:lang w:val="en-US"/>
              </w:rPr>
              <w:t xml:space="preserve"> </w:t>
            </w:r>
          </w:p>
        </w:tc>
        <w:tc>
          <w:tcPr>
            <w:tcW w:w="740" w:type="dxa"/>
            <w:tcBorders>
              <w:top w:val="nil"/>
              <w:left w:val="nil"/>
              <w:bottom w:val="nil"/>
              <w:right w:val="nil"/>
            </w:tcBorders>
            <w:shd w:val="clear" w:color="auto" w:fill="auto"/>
          </w:tcPr>
          <w:p w14:paraId="227F0880" w14:textId="77777777" w:rsidR="00C70AAE" w:rsidRPr="000D27BB" w:rsidRDefault="00C70AAE" w:rsidP="00155828">
            <w:pPr>
              <w:spacing w:line="259" w:lineRule="auto"/>
              <w:ind w:left="230"/>
              <w:rPr>
                <w:lang w:val="en-US"/>
              </w:rPr>
            </w:pPr>
            <w:r w:rsidRPr="000D27BB">
              <w:rPr>
                <w:lang w:val="en-US"/>
              </w:rPr>
              <w:t xml:space="preserve"> </w:t>
            </w:r>
          </w:p>
        </w:tc>
        <w:tc>
          <w:tcPr>
            <w:tcW w:w="739" w:type="dxa"/>
            <w:tcBorders>
              <w:top w:val="nil"/>
              <w:left w:val="nil"/>
              <w:bottom w:val="nil"/>
              <w:right w:val="nil"/>
            </w:tcBorders>
            <w:shd w:val="clear" w:color="auto" w:fill="auto"/>
          </w:tcPr>
          <w:p w14:paraId="7E75DC54" w14:textId="77777777" w:rsidR="00C70AAE" w:rsidRPr="000D27BB" w:rsidRDefault="00C70AAE" w:rsidP="00155828">
            <w:pPr>
              <w:spacing w:line="259" w:lineRule="auto"/>
              <w:ind w:left="230"/>
              <w:rPr>
                <w:lang w:val="en-US"/>
              </w:rPr>
            </w:pPr>
            <w:r w:rsidRPr="000D27BB">
              <w:rPr>
                <w:lang w:val="en-US"/>
              </w:rPr>
              <w:t xml:space="preserve"> </w:t>
            </w:r>
          </w:p>
        </w:tc>
        <w:tc>
          <w:tcPr>
            <w:tcW w:w="739" w:type="dxa"/>
            <w:tcBorders>
              <w:top w:val="nil"/>
              <w:left w:val="nil"/>
              <w:bottom w:val="nil"/>
              <w:right w:val="nil"/>
            </w:tcBorders>
            <w:shd w:val="clear" w:color="auto" w:fill="auto"/>
          </w:tcPr>
          <w:p w14:paraId="0A928DD0" w14:textId="77777777" w:rsidR="00C70AAE" w:rsidRPr="000D27BB" w:rsidRDefault="00C70AAE" w:rsidP="00155828">
            <w:pPr>
              <w:spacing w:line="259" w:lineRule="auto"/>
              <w:ind w:left="230"/>
              <w:rPr>
                <w:lang w:val="en-US"/>
              </w:rPr>
            </w:pPr>
            <w:r w:rsidRPr="000D27BB">
              <w:rPr>
                <w:lang w:val="en-US"/>
              </w:rPr>
              <w:t xml:space="preserve"> </w:t>
            </w:r>
          </w:p>
        </w:tc>
      </w:tr>
      <w:tr w:rsidR="00C70AAE" w:rsidRPr="000D27BB" w14:paraId="02D212B3" w14:textId="77777777" w:rsidTr="00155828">
        <w:trPr>
          <w:trHeight w:val="458"/>
        </w:trPr>
        <w:tc>
          <w:tcPr>
            <w:tcW w:w="3296" w:type="dxa"/>
            <w:tcBorders>
              <w:top w:val="nil"/>
              <w:left w:val="nil"/>
              <w:bottom w:val="nil"/>
              <w:right w:val="nil"/>
            </w:tcBorders>
            <w:shd w:val="clear" w:color="auto" w:fill="auto"/>
          </w:tcPr>
          <w:p w14:paraId="2D5F1F08" w14:textId="77777777" w:rsidR="00C70AAE" w:rsidRPr="000D27BB" w:rsidRDefault="00C70AAE" w:rsidP="00155828">
            <w:pPr>
              <w:spacing w:line="259" w:lineRule="auto"/>
              <w:ind w:left="14"/>
              <w:rPr>
                <w:lang w:val="en-US"/>
              </w:rPr>
            </w:pPr>
            <w:r w:rsidRPr="000D27BB">
              <w:rPr>
                <w:lang w:val="en-US"/>
              </w:rPr>
              <w:t xml:space="preserve">5. </w:t>
            </w:r>
            <w:r>
              <w:rPr>
                <w:lang w:val="en-US"/>
              </w:rPr>
              <w:t>Support T2</w:t>
            </w:r>
            <w:r w:rsidRPr="000D27BB">
              <w:rPr>
                <w:lang w:val="en-US"/>
              </w:rPr>
              <w:t xml:space="preserve"> </w:t>
            </w:r>
          </w:p>
        </w:tc>
        <w:tc>
          <w:tcPr>
            <w:tcW w:w="764" w:type="dxa"/>
            <w:tcBorders>
              <w:top w:val="nil"/>
              <w:left w:val="nil"/>
              <w:bottom w:val="nil"/>
              <w:right w:val="nil"/>
            </w:tcBorders>
            <w:shd w:val="clear" w:color="auto" w:fill="auto"/>
          </w:tcPr>
          <w:p w14:paraId="35365118" w14:textId="77777777" w:rsidR="00C70AAE" w:rsidRPr="000D27BB" w:rsidRDefault="00C70AAE" w:rsidP="00155828">
            <w:pPr>
              <w:spacing w:line="259" w:lineRule="auto"/>
              <w:ind w:left="19"/>
              <w:rPr>
                <w:lang w:val="en-US"/>
              </w:rPr>
            </w:pPr>
            <w:r>
              <w:rPr>
                <w:lang w:val="en-US"/>
              </w:rPr>
              <w:t>3.35</w:t>
            </w:r>
          </w:p>
        </w:tc>
        <w:tc>
          <w:tcPr>
            <w:tcW w:w="660" w:type="dxa"/>
            <w:tcBorders>
              <w:top w:val="nil"/>
              <w:left w:val="nil"/>
              <w:bottom w:val="nil"/>
              <w:right w:val="nil"/>
            </w:tcBorders>
            <w:shd w:val="clear" w:color="auto" w:fill="auto"/>
          </w:tcPr>
          <w:p w14:paraId="7FD1E1BA" w14:textId="77777777" w:rsidR="00C70AAE" w:rsidRPr="000D27BB" w:rsidRDefault="00C70AAE" w:rsidP="00155828">
            <w:pPr>
              <w:spacing w:line="259" w:lineRule="auto"/>
              <w:rPr>
                <w:lang w:val="en-US"/>
              </w:rPr>
            </w:pPr>
            <w:r>
              <w:rPr>
                <w:lang w:val="en-US"/>
              </w:rPr>
              <w:t>0</w:t>
            </w:r>
            <w:r w:rsidRPr="000D27BB">
              <w:rPr>
                <w:lang w:val="en-US"/>
              </w:rPr>
              <w:t>.</w:t>
            </w:r>
            <w:r>
              <w:rPr>
                <w:lang w:val="en-US"/>
              </w:rPr>
              <w:t>87</w:t>
            </w:r>
            <w:r w:rsidRPr="000D27BB">
              <w:rPr>
                <w:lang w:val="en-US"/>
              </w:rPr>
              <w:t xml:space="preserve"> </w:t>
            </w:r>
          </w:p>
        </w:tc>
        <w:tc>
          <w:tcPr>
            <w:tcW w:w="742" w:type="dxa"/>
            <w:tcBorders>
              <w:top w:val="nil"/>
              <w:left w:val="nil"/>
              <w:bottom w:val="nil"/>
              <w:right w:val="nil"/>
            </w:tcBorders>
            <w:shd w:val="clear" w:color="auto" w:fill="auto"/>
            <w:vAlign w:val="center"/>
          </w:tcPr>
          <w:p w14:paraId="31CD9EDF" w14:textId="77777777" w:rsidR="00C70AAE" w:rsidRPr="000D27BB" w:rsidRDefault="00C70AAE" w:rsidP="00155828">
            <w:pPr>
              <w:spacing w:line="259" w:lineRule="auto"/>
              <w:ind w:left="62"/>
              <w:rPr>
                <w:lang w:val="en-US"/>
              </w:rPr>
            </w:pPr>
            <w:r w:rsidRPr="000D27BB">
              <w:rPr>
                <w:lang w:val="en-US"/>
              </w:rPr>
              <w:t>.28</w:t>
            </w:r>
            <w:r w:rsidRPr="000D27BB">
              <w:rPr>
                <w:vertAlign w:val="superscript"/>
                <w:lang w:val="en-US"/>
              </w:rPr>
              <w:t>**</w:t>
            </w:r>
            <w:r w:rsidRPr="000D27BB">
              <w:rPr>
                <w:lang w:val="en-US"/>
              </w:rPr>
              <w:t xml:space="preserve"> </w:t>
            </w:r>
          </w:p>
        </w:tc>
        <w:tc>
          <w:tcPr>
            <w:tcW w:w="739" w:type="dxa"/>
            <w:tcBorders>
              <w:top w:val="nil"/>
              <w:left w:val="nil"/>
              <w:bottom w:val="nil"/>
              <w:right w:val="nil"/>
            </w:tcBorders>
            <w:shd w:val="clear" w:color="auto" w:fill="auto"/>
            <w:vAlign w:val="center"/>
          </w:tcPr>
          <w:p w14:paraId="3854A60E" w14:textId="77777777" w:rsidR="00C70AAE" w:rsidRPr="000D27BB" w:rsidRDefault="00C70AAE" w:rsidP="00155828">
            <w:pPr>
              <w:spacing w:line="259" w:lineRule="auto"/>
              <w:ind w:left="62"/>
              <w:rPr>
                <w:lang w:val="en-US"/>
              </w:rPr>
            </w:pPr>
            <w:r w:rsidRPr="000D27BB">
              <w:rPr>
                <w:lang w:val="en-US"/>
              </w:rPr>
              <w:t>.13</w:t>
            </w:r>
            <w:r w:rsidRPr="000D27BB">
              <w:rPr>
                <w:vertAlign w:val="superscript"/>
                <w:lang w:val="en-US"/>
              </w:rPr>
              <w:t>**</w:t>
            </w:r>
            <w:r w:rsidRPr="000D27BB">
              <w:rPr>
                <w:lang w:val="en-US"/>
              </w:rPr>
              <w:t xml:space="preserve"> </w:t>
            </w:r>
          </w:p>
        </w:tc>
        <w:tc>
          <w:tcPr>
            <w:tcW w:w="737" w:type="dxa"/>
            <w:tcBorders>
              <w:top w:val="nil"/>
              <w:left w:val="nil"/>
              <w:bottom w:val="nil"/>
              <w:right w:val="nil"/>
            </w:tcBorders>
            <w:shd w:val="clear" w:color="auto" w:fill="auto"/>
            <w:vAlign w:val="center"/>
          </w:tcPr>
          <w:p w14:paraId="22734725" w14:textId="77777777" w:rsidR="00C70AAE" w:rsidRPr="000D27BB" w:rsidRDefault="00C70AAE" w:rsidP="00155828">
            <w:pPr>
              <w:spacing w:line="259" w:lineRule="auto"/>
              <w:ind w:left="62"/>
              <w:rPr>
                <w:lang w:val="en-US"/>
              </w:rPr>
            </w:pPr>
            <w:r w:rsidRPr="000D27BB">
              <w:rPr>
                <w:lang w:val="en-US"/>
              </w:rPr>
              <w:t>.59</w:t>
            </w:r>
            <w:r w:rsidRPr="000D27BB">
              <w:rPr>
                <w:vertAlign w:val="superscript"/>
                <w:lang w:val="en-US"/>
              </w:rPr>
              <w:t>**</w:t>
            </w:r>
            <w:r w:rsidRPr="000D27BB">
              <w:rPr>
                <w:lang w:val="en-US"/>
              </w:rPr>
              <w:t xml:space="preserve"> </w:t>
            </w:r>
          </w:p>
        </w:tc>
        <w:tc>
          <w:tcPr>
            <w:tcW w:w="740" w:type="dxa"/>
            <w:tcBorders>
              <w:top w:val="nil"/>
              <w:left w:val="nil"/>
              <w:bottom w:val="nil"/>
              <w:right w:val="nil"/>
            </w:tcBorders>
            <w:shd w:val="clear" w:color="auto" w:fill="auto"/>
            <w:vAlign w:val="center"/>
          </w:tcPr>
          <w:p w14:paraId="3B7D2B09" w14:textId="77777777" w:rsidR="00C70AAE" w:rsidRPr="000D27BB" w:rsidRDefault="00C70AAE" w:rsidP="00155828">
            <w:pPr>
              <w:spacing w:line="259" w:lineRule="auto"/>
              <w:ind w:left="63"/>
              <w:rPr>
                <w:lang w:val="en-US"/>
              </w:rPr>
            </w:pPr>
            <w:r w:rsidRPr="000D27BB">
              <w:rPr>
                <w:lang w:val="en-US"/>
              </w:rPr>
              <w:t>.20</w:t>
            </w:r>
            <w:r w:rsidRPr="000D27BB">
              <w:rPr>
                <w:vertAlign w:val="superscript"/>
                <w:lang w:val="en-US"/>
              </w:rPr>
              <w:t>**</w:t>
            </w:r>
            <w:r w:rsidRPr="000D27BB">
              <w:rPr>
                <w:lang w:val="en-US"/>
              </w:rPr>
              <w:t xml:space="preserve"> </w:t>
            </w:r>
          </w:p>
        </w:tc>
        <w:tc>
          <w:tcPr>
            <w:tcW w:w="739" w:type="dxa"/>
            <w:tcBorders>
              <w:top w:val="nil"/>
              <w:left w:val="nil"/>
              <w:bottom w:val="nil"/>
              <w:right w:val="nil"/>
            </w:tcBorders>
            <w:shd w:val="clear" w:color="auto" w:fill="auto"/>
          </w:tcPr>
          <w:p w14:paraId="4BE8D4E1" w14:textId="77777777" w:rsidR="00C70AAE" w:rsidRPr="000D27BB" w:rsidRDefault="00C70AAE" w:rsidP="00155828">
            <w:pPr>
              <w:spacing w:line="259" w:lineRule="auto"/>
              <w:ind w:left="161"/>
              <w:rPr>
                <w:lang w:val="en-US"/>
              </w:rPr>
            </w:pPr>
            <w:r w:rsidRPr="000D27BB">
              <w:rPr>
                <w:lang w:val="en-US"/>
              </w:rPr>
              <w:t xml:space="preserve">--- </w:t>
            </w:r>
          </w:p>
        </w:tc>
        <w:tc>
          <w:tcPr>
            <w:tcW w:w="780" w:type="dxa"/>
            <w:tcBorders>
              <w:top w:val="nil"/>
              <w:left w:val="nil"/>
              <w:bottom w:val="nil"/>
              <w:right w:val="nil"/>
            </w:tcBorders>
            <w:shd w:val="clear" w:color="auto" w:fill="auto"/>
          </w:tcPr>
          <w:p w14:paraId="3E3BA90F" w14:textId="77777777" w:rsidR="00C70AAE" w:rsidRPr="000D27BB" w:rsidRDefault="00C70AAE" w:rsidP="00155828">
            <w:pPr>
              <w:spacing w:line="259" w:lineRule="auto"/>
              <w:ind w:left="271"/>
              <w:rPr>
                <w:lang w:val="en-US"/>
              </w:rPr>
            </w:pPr>
            <w:r w:rsidRPr="000D27BB">
              <w:rPr>
                <w:lang w:val="en-US"/>
              </w:rPr>
              <w:t xml:space="preserve"> </w:t>
            </w:r>
          </w:p>
        </w:tc>
        <w:tc>
          <w:tcPr>
            <w:tcW w:w="739" w:type="dxa"/>
            <w:tcBorders>
              <w:top w:val="nil"/>
              <w:left w:val="nil"/>
              <w:bottom w:val="nil"/>
              <w:right w:val="nil"/>
            </w:tcBorders>
            <w:shd w:val="clear" w:color="auto" w:fill="auto"/>
          </w:tcPr>
          <w:p w14:paraId="11D17ED1" w14:textId="77777777" w:rsidR="00C70AAE" w:rsidRPr="000D27BB" w:rsidRDefault="00C70AAE" w:rsidP="00155828">
            <w:pPr>
              <w:spacing w:line="259" w:lineRule="auto"/>
              <w:ind w:left="230"/>
              <w:rPr>
                <w:lang w:val="en-US"/>
              </w:rPr>
            </w:pPr>
            <w:r w:rsidRPr="000D27BB">
              <w:rPr>
                <w:lang w:val="en-US"/>
              </w:rPr>
              <w:t xml:space="preserve"> </w:t>
            </w:r>
          </w:p>
        </w:tc>
        <w:tc>
          <w:tcPr>
            <w:tcW w:w="740" w:type="dxa"/>
            <w:tcBorders>
              <w:top w:val="nil"/>
              <w:left w:val="nil"/>
              <w:bottom w:val="nil"/>
              <w:right w:val="nil"/>
            </w:tcBorders>
            <w:shd w:val="clear" w:color="auto" w:fill="auto"/>
          </w:tcPr>
          <w:p w14:paraId="2CFACDA7" w14:textId="77777777" w:rsidR="00C70AAE" w:rsidRPr="000D27BB" w:rsidRDefault="00C70AAE" w:rsidP="00155828">
            <w:pPr>
              <w:spacing w:line="259" w:lineRule="auto"/>
              <w:ind w:left="230"/>
              <w:rPr>
                <w:lang w:val="en-US"/>
              </w:rPr>
            </w:pPr>
            <w:r w:rsidRPr="000D27BB">
              <w:rPr>
                <w:lang w:val="en-US"/>
              </w:rPr>
              <w:t xml:space="preserve"> </w:t>
            </w:r>
          </w:p>
        </w:tc>
        <w:tc>
          <w:tcPr>
            <w:tcW w:w="739" w:type="dxa"/>
            <w:tcBorders>
              <w:top w:val="nil"/>
              <w:left w:val="nil"/>
              <w:bottom w:val="nil"/>
              <w:right w:val="nil"/>
            </w:tcBorders>
            <w:shd w:val="clear" w:color="auto" w:fill="auto"/>
          </w:tcPr>
          <w:p w14:paraId="2CB03C36" w14:textId="77777777" w:rsidR="00C70AAE" w:rsidRPr="000D27BB" w:rsidRDefault="00C70AAE" w:rsidP="00155828">
            <w:pPr>
              <w:spacing w:line="259" w:lineRule="auto"/>
              <w:ind w:left="230"/>
              <w:rPr>
                <w:lang w:val="en-US"/>
              </w:rPr>
            </w:pPr>
            <w:r w:rsidRPr="000D27BB">
              <w:rPr>
                <w:lang w:val="en-US"/>
              </w:rPr>
              <w:t xml:space="preserve"> </w:t>
            </w:r>
          </w:p>
        </w:tc>
        <w:tc>
          <w:tcPr>
            <w:tcW w:w="739" w:type="dxa"/>
            <w:tcBorders>
              <w:top w:val="nil"/>
              <w:left w:val="nil"/>
              <w:bottom w:val="nil"/>
              <w:right w:val="nil"/>
            </w:tcBorders>
            <w:shd w:val="clear" w:color="auto" w:fill="auto"/>
          </w:tcPr>
          <w:p w14:paraId="0002B478" w14:textId="77777777" w:rsidR="00C70AAE" w:rsidRPr="000D27BB" w:rsidRDefault="00C70AAE" w:rsidP="00155828">
            <w:pPr>
              <w:spacing w:line="259" w:lineRule="auto"/>
              <w:ind w:left="230"/>
              <w:rPr>
                <w:lang w:val="en-US"/>
              </w:rPr>
            </w:pPr>
            <w:r w:rsidRPr="000D27BB">
              <w:rPr>
                <w:lang w:val="en-US"/>
              </w:rPr>
              <w:t xml:space="preserve"> </w:t>
            </w:r>
          </w:p>
        </w:tc>
      </w:tr>
      <w:tr w:rsidR="00C70AAE" w:rsidRPr="000D27BB" w14:paraId="78A5768F" w14:textId="77777777" w:rsidTr="00155828">
        <w:trPr>
          <w:trHeight w:val="458"/>
        </w:trPr>
        <w:tc>
          <w:tcPr>
            <w:tcW w:w="3296" w:type="dxa"/>
            <w:tcBorders>
              <w:top w:val="nil"/>
              <w:left w:val="nil"/>
              <w:bottom w:val="nil"/>
              <w:right w:val="nil"/>
            </w:tcBorders>
            <w:shd w:val="clear" w:color="auto" w:fill="auto"/>
          </w:tcPr>
          <w:p w14:paraId="50240BDC" w14:textId="77777777" w:rsidR="00C70AAE" w:rsidRPr="000D27BB" w:rsidRDefault="00C70AAE" w:rsidP="00155828">
            <w:pPr>
              <w:spacing w:line="259" w:lineRule="auto"/>
              <w:ind w:left="14"/>
              <w:rPr>
                <w:lang w:val="en-US"/>
              </w:rPr>
            </w:pPr>
            <w:r w:rsidRPr="000D27BB">
              <w:rPr>
                <w:lang w:val="en-US"/>
              </w:rPr>
              <w:t xml:space="preserve">6. </w:t>
            </w:r>
            <w:r>
              <w:rPr>
                <w:lang w:val="en-US"/>
              </w:rPr>
              <w:t>Growth T2</w:t>
            </w:r>
          </w:p>
        </w:tc>
        <w:tc>
          <w:tcPr>
            <w:tcW w:w="764" w:type="dxa"/>
            <w:tcBorders>
              <w:top w:val="nil"/>
              <w:left w:val="nil"/>
              <w:bottom w:val="nil"/>
              <w:right w:val="nil"/>
            </w:tcBorders>
            <w:shd w:val="clear" w:color="auto" w:fill="auto"/>
          </w:tcPr>
          <w:p w14:paraId="11E7CC64" w14:textId="77777777" w:rsidR="00C70AAE" w:rsidRPr="000D27BB" w:rsidRDefault="00C70AAE" w:rsidP="00155828">
            <w:pPr>
              <w:spacing w:line="259" w:lineRule="auto"/>
              <w:ind w:left="19"/>
              <w:rPr>
                <w:lang w:val="en-US"/>
              </w:rPr>
            </w:pPr>
            <w:r>
              <w:rPr>
                <w:lang w:val="en-US"/>
              </w:rPr>
              <w:t>3.32</w:t>
            </w:r>
          </w:p>
        </w:tc>
        <w:tc>
          <w:tcPr>
            <w:tcW w:w="660" w:type="dxa"/>
            <w:tcBorders>
              <w:top w:val="nil"/>
              <w:left w:val="nil"/>
              <w:bottom w:val="nil"/>
              <w:right w:val="nil"/>
            </w:tcBorders>
            <w:shd w:val="clear" w:color="auto" w:fill="auto"/>
          </w:tcPr>
          <w:p w14:paraId="0498E50F" w14:textId="77777777" w:rsidR="00C70AAE" w:rsidRPr="000D27BB" w:rsidRDefault="00C70AAE" w:rsidP="00155828">
            <w:pPr>
              <w:spacing w:line="259" w:lineRule="auto"/>
              <w:ind w:left="53"/>
              <w:rPr>
                <w:lang w:val="en-US"/>
              </w:rPr>
            </w:pPr>
            <w:r>
              <w:rPr>
                <w:lang w:val="en-US"/>
              </w:rPr>
              <w:t>1</w:t>
            </w:r>
            <w:r w:rsidRPr="000D27BB">
              <w:rPr>
                <w:lang w:val="en-US"/>
              </w:rPr>
              <w:t>.</w:t>
            </w:r>
            <w:r>
              <w:rPr>
                <w:lang w:val="en-US"/>
              </w:rPr>
              <w:t>07</w:t>
            </w:r>
            <w:r w:rsidRPr="000D27BB">
              <w:rPr>
                <w:lang w:val="en-US"/>
              </w:rPr>
              <w:t xml:space="preserve"> </w:t>
            </w:r>
          </w:p>
        </w:tc>
        <w:tc>
          <w:tcPr>
            <w:tcW w:w="742" w:type="dxa"/>
            <w:tcBorders>
              <w:top w:val="nil"/>
              <w:left w:val="nil"/>
              <w:bottom w:val="nil"/>
              <w:right w:val="nil"/>
            </w:tcBorders>
            <w:shd w:val="clear" w:color="auto" w:fill="auto"/>
            <w:vAlign w:val="center"/>
          </w:tcPr>
          <w:p w14:paraId="789823EC" w14:textId="77777777" w:rsidR="00C70AAE" w:rsidRPr="000D27BB" w:rsidRDefault="00C70AAE" w:rsidP="00155828">
            <w:pPr>
              <w:spacing w:line="259" w:lineRule="auto"/>
              <w:ind w:left="62"/>
              <w:rPr>
                <w:lang w:val="en-US"/>
              </w:rPr>
            </w:pPr>
            <w:r w:rsidRPr="000D27BB">
              <w:rPr>
                <w:lang w:val="en-US"/>
              </w:rPr>
              <w:t>.39</w:t>
            </w:r>
            <w:r w:rsidRPr="000D27BB">
              <w:rPr>
                <w:vertAlign w:val="superscript"/>
                <w:lang w:val="en-US"/>
              </w:rPr>
              <w:t>**</w:t>
            </w:r>
            <w:r w:rsidRPr="000D27BB">
              <w:rPr>
                <w:lang w:val="en-US"/>
              </w:rPr>
              <w:t xml:space="preserve"> </w:t>
            </w:r>
          </w:p>
        </w:tc>
        <w:tc>
          <w:tcPr>
            <w:tcW w:w="739" w:type="dxa"/>
            <w:tcBorders>
              <w:top w:val="nil"/>
              <w:left w:val="nil"/>
              <w:bottom w:val="nil"/>
              <w:right w:val="nil"/>
            </w:tcBorders>
            <w:shd w:val="clear" w:color="auto" w:fill="auto"/>
            <w:vAlign w:val="center"/>
          </w:tcPr>
          <w:p w14:paraId="7FA70CC4" w14:textId="77777777" w:rsidR="00C70AAE" w:rsidRPr="000D27BB" w:rsidRDefault="00C70AAE" w:rsidP="00155828">
            <w:pPr>
              <w:spacing w:line="259" w:lineRule="auto"/>
              <w:ind w:left="62"/>
              <w:rPr>
                <w:lang w:val="en-US"/>
              </w:rPr>
            </w:pPr>
            <w:r w:rsidRPr="000D27BB">
              <w:rPr>
                <w:lang w:val="en-US"/>
              </w:rPr>
              <w:t>.26</w:t>
            </w:r>
            <w:r w:rsidRPr="000D27BB">
              <w:rPr>
                <w:vertAlign w:val="superscript"/>
                <w:lang w:val="en-US"/>
              </w:rPr>
              <w:t>**</w:t>
            </w:r>
            <w:r w:rsidRPr="000D27BB">
              <w:rPr>
                <w:lang w:val="en-US"/>
              </w:rPr>
              <w:t xml:space="preserve"> </w:t>
            </w:r>
          </w:p>
        </w:tc>
        <w:tc>
          <w:tcPr>
            <w:tcW w:w="737" w:type="dxa"/>
            <w:tcBorders>
              <w:top w:val="nil"/>
              <w:left w:val="nil"/>
              <w:bottom w:val="nil"/>
              <w:right w:val="nil"/>
            </w:tcBorders>
            <w:shd w:val="clear" w:color="auto" w:fill="auto"/>
            <w:vAlign w:val="center"/>
          </w:tcPr>
          <w:p w14:paraId="46A1BB1B" w14:textId="77777777" w:rsidR="00C70AAE" w:rsidRPr="000D27BB" w:rsidRDefault="00C70AAE" w:rsidP="00155828">
            <w:pPr>
              <w:spacing w:line="259" w:lineRule="auto"/>
              <w:ind w:left="62"/>
              <w:rPr>
                <w:lang w:val="en-US"/>
              </w:rPr>
            </w:pPr>
            <w:r w:rsidRPr="000D27BB">
              <w:rPr>
                <w:lang w:val="en-US"/>
              </w:rPr>
              <w:t>.69</w:t>
            </w:r>
            <w:r w:rsidRPr="000D27BB">
              <w:rPr>
                <w:vertAlign w:val="superscript"/>
                <w:lang w:val="en-US"/>
              </w:rPr>
              <w:t>**</w:t>
            </w:r>
            <w:r w:rsidRPr="000D27BB">
              <w:rPr>
                <w:lang w:val="en-US"/>
              </w:rPr>
              <w:t xml:space="preserve"> </w:t>
            </w:r>
          </w:p>
        </w:tc>
        <w:tc>
          <w:tcPr>
            <w:tcW w:w="740" w:type="dxa"/>
            <w:tcBorders>
              <w:top w:val="nil"/>
              <w:left w:val="nil"/>
              <w:bottom w:val="nil"/>
              <w:right w:val="nil"/>
            </w:tcBorders>
            <w:shd w:val="clear" w:color="auto" w:fill="auto"/>
            <w:vAlign w:val="center"/>
          </w:tcPr>
          <w:p w14:paraId="4593D70C" w14:textId="77777777" w:rsidR="00C70AAE" w:rsidRPr="000D27BB" w:rsidRDefault="00C70AAE" w:rsidP="00155828">
            <w:pPr>
              <w:spacing w:line="259" w:lineRule="auto"/>
              <w:ind w:left="63"/>
              <w:rPr>
                <w:lang w:val="en-US"/>
              </w:rPr>
            </w:pPr>
            <w:r w:rsidRPr="000D27BB">
              <w:rPr>
                <w:lang w:val="en-US"/>
              </w:rPr>
              <w:t>.33</w:t>
            </w:r>
            <w:r w:rsidRPr="000D27BB">
              <w:rPr>
                <w:vertAlign w:val="superscript"/>
                <w:lang w:val="en-US"/>
              </w:rPr>
              <w:t>**</w:t>
            </w:r>
            <w:r w:rsidRPr="000D27BB">
              <w:rPr>
                <w:lang w:val="en-US"/>
              </w:rPr>
              <w:t xml:space="preserve"> </w:t>
            </w:r>
          </w:p>
        </w:tc>
        <w:tc>
          <w:tcPr>
            <w:tcW w:w="739" w:type="dxa"/>
            <w:tcBorders>
              <w:top w:val="nil"/>
              <w:left w:val="nil"/>
              <w:bottom w:val="nil"/>
              <w:right w:val="nil"/>
            </w:tcBorders>
            <w:shd w:val="clear" w:color="auto" w:fill="auto"/>
            <w:vAlign w:val="center"/>
          </w:tcPr>
          <w:p w14:paraId="53ADB1D6" w14:textId="77777777" w:rsidR="00C70AAE" w:rsidRPr="000D27BB" w:rsidRDefault="00C70AAE" w:rsidP="00155828">
            <w:pPr>
              <w:spacing w:line="259" w:lineRule="auto"/>
              <w:ind w:left="62"/>
              <w:rPr>
                <w:lang w:val="en-US"/>
              </w:rPr>
            </w:pPr>
            <w:r w:rsidRPr="000D27BB">
              <w:rPr>
                <w:lang w:val="en-US"/>
              </w:rPr>
              <w:t>.59</w:t>
            </w:r>
            <w:r w:rsidRPr="000D27BB">
              <w:rPr>
                <w:vertAlign w:val="superscript"/>
                <w:lang w:val="en-US"/>
              </w:rPr>
              <w:t>**</w:t>
            </w:r>
            <w:r w:rsidRPr="000D27BB">
              <w:rPr>
                <w:lang w:val="en-US"/>
              </w:rPr>
              <w:t xml:space="preserve"> </w:t>
            </w:r>
          </w:p>
        </w:tc>
        <w:tc>
          <w:tcPr>
            <w:tcW w:w="780" w:type="dxa"/>
            <w:tcBorders>
              <w:top w:val="nil"/>
              <w:left w:val="nil"/>
              <w:bottom w:val="nil"/>
              <w:right w:val="nil"/>
            </w:tcBorders>
            <w:shd w:val="clear" w:color="auto" w:fill="auto"/>
          </w:tcPr>
          <w:p w14:paraId="498C4DB6" w14:textId="77777777" w:rsidR="00C70AAE" w:rsidRPr="000D27BB" w:rsidRDefault="00C70AAE" w:rsidP="00155828">
            <w:pPr>
              <w:spacing w:line="259" w:lineRule="auto"/>
              <w:ind w:left="161"/>
              <w:rPr>
                <w:lang w:val="en-US"/>
              </w:rPr>
            </w:pPr>
            <w:r w:rsidRPr="000D27BB">
              <w:rPr>
                <w:lang w:val="en-US"/>
              </w:rPr>
              <w:t xml:space="preserve">--- </w:t>
            </w:r>
          </w:p>
        </w:tc>
        <w:tc>
          <w:tcPr>
            <w:tcW w:w="739" w:type="dxa"/>
            <w:tcBorders>
              <w:top w:val="nil"/>
              <w:left w:val="nil"/>
              <w:bottom w:val="nil"/>
              <w:right w:val="nil"/>
            </w:tcBorders>
            <w:shd w:val="clear" w:color="auto" w:fill="auto"/>
          </w:tcPr>
          <w:p w14:paraId="268E1955" w14:textId="77777777" w:rsidR="00C70AAE" w:rsidRPr="000D27BB" w:rsidRDefault="00C70AAE" w:rsidP="00155828">
            <w:pPr>
              <w:spacing w:line="259" w:lineRule="auto"/>
              <w:ind w:left="230"/>
              <w:rPr>
                <w:lang w:val="en-US"/>
              </w:rPr>
            </w:pPr>
            <w:r w:rsidRPr="000D27BB">
              <w:rPr>
                <w:lang w:val="en-US"/>
              </w:rPr>
              <w:t xml:space="preserve"> </w:t>
            </w:r>
          </w:p>
        </w:tc>
        <w:tc>
          <w:tcPr>
            <w:tcW w:w="740" w:type="dxa"/>
            <w:tcBorders>
              <w:top w:val="nil"/>
              <w:left w:val="nil"/>
              <w:bottom w:val="nil"/>
              <w:right w:val="nil"/>
            </w:tcBorders>
            <w:shd w:val="clear" w:color="auto" w:fill="auto"/>
          </w:tcPr>
          <w:p w14:paraId="346EA008" w14:textId="77777777" w:rsidR="00C70AAE" w:rsidRPr="000D27BB" w:rsidRDefault="00C70AAE" w:rsidP="00155828">
            <w:pPr>
              <w:spacing w:line="259" w:lineRule="auto"/>
              <w:ind w:left="230"/>
              <w:rPr>
                <w:lang w:val="en-US"/>
              </w:rPr>
            </w:pPr>
            <w:r w:rsidRPr="000D27BB">
              <w:rPr>
                <w:lang w:val="en-US"/>
              </w:rPr>
              <w:t xml:space="preserve"> </w:t>
            </w:r>
          </w:p>
        </w:tc>
        <w:tc>
          <w:tcPr>
            <w:tcW w:w="739" w:type="dxa"/>
            <w:tcBorders>
              <w:top w:val="nil"/>
              <w:left w:val="nil"/>
              <w:bottom w:val="nil"/>
              <w:right w:val="nil"/>
            </w:tcBorders>
            <w:shd w:val="clear" w:color="auto" w:fill="auto"/>
          </w:tcPr>
          <w:p w14:paraId="12FE17B2" w14:textId="77777777" w:rsidR="00C70AAE" w:rsidRPr="000D27BB" w:rsidRDefault="00C70AAE" w:rsidP="00155828">
            <w:pPr>
              <w:spacing w:line="259" w:lineRule="auto"/>
              <w:ind w:left="230"/>
              <w:rPr>
                <w:lang w:val="en-US"/>
              </w:rPr>
            </w:pPr>
            <w:r w:rsidRPr="000D27BB">
              <w:rPr>
                <w:lang w:val="en-US"/>
              </w:rPr>
              <w:t xml:space="preserve"> </w:t>
            </w:r>
          </w:p>
        </w:tc>
        <w:tc>
          <w:tcPr>
            <w:tcW w:w="739" w:type="dxa"/>
            <w:tcBorders>
              <w:top w:val="nil"/>
              <w:left w:val="nil"/>
              <w:bottom w:val="nil"/>
              <w:right w:val="nil"/>
            </w:tcBorders>
            <w:shd w:val="clear" w:color="auto" w:fill="auto"/>
          </w:tcPr>
          <w:p w14:paraId="38DFB166" w14:textId="77777777" w:rsidR="00C70AAE" w:rsidRPr="000D27BB" w:rsidRDefault="00C70AAE" w:rsidP="00155828">
            <w:pPr>
              <w:spacing w:line="259" w:lineRule="auto"/>
              <w:ind w:left="230"/>
              <w:rPr>
                <w:lang w:val="en-US"/>
              </w:rPr>
            </w:pPr>
            <w:r w:rsidRPr="000D27BB">
              <w:rPr>
                <w:lang w:val="en-US"/>
              </w:rPr>
              <w:t xml:space="preserve"> </w:t>
            </w:r>
          </w:p>
        </w:tc>
      </w:tr>
      <w:tr w:rsidR="00C70AAE" w:rsidRPr="000D27BB" w14:paraId="1046EA08" w14:textId="77777777" w:rsidTr="00155828">
        <w:trPr>
          <w:trHeight w:val="458"/>
        </w:trPr>
        <w:tc>
          <w:tcPr>
            <w:tcW w:w="3296" w:type="dxa"/>
            <w:tcBorders>
              <w:top w:val="nil"/>
              <w:left w:val="nil"/>
              <w:bottom w:val="nil"/>
              <w:right w:val="nil"/>
            </w:tcBorders>
            <w:shd w:val="clear" w:color="auto" w:fill="auto"/>
          </w:tcPr>
          <w:p w14:paraId="7EC24A5A" w14:textId="77777777" w:rsidR="00C70AAE" w:rsidRPr="000D27BB" w:rsidRDefault="00C70AAE" w:rsidP="00155828">
            <w:pPr>
              <w:spacing w:line="259" w:lineRule="auto"/>
              <w:ind w:left="14"/>
              <w:rPr>
                <w:lang w:val="en-US"/>
              </w:rPr>
            </w:pPr>
            <w:r w:rsidRPr="000D27BB">
              <w:rPr>
                <w:lang w:val="en-US"/>
              </w:rPr>
              <w:t xml:space="preserve">7. </w:t>
            </w:r>
            <w:r>
              <w:rPr>
                <w:lang w:val="en-US"/>
              </w:rPr>
              <w:t>Atmosphere T2</w:t>
            </w:r>
            <w:r w:rsidRPr="000D27BB">
              <w:rPr>
                <w:lang w:val="en-US"/>
              </w:rPr>
              <w:t xml:space="preserve"> </w:t>
            </w:r>
          </w:p>
        </w:tc>
        <w:tc>
          <w:tcPr>
            <w:tcW w:w="764" w:type="dxa"/>
            <w:tcBorders>
              <w:top w:val="nil"/>
              <w:left w:val="nil"/>
              <w:bottom w:val="nil"/>
              <w:right w:val="nil"/>
            </w:tcBorders>
            <w:shd w:val="clear" w:color="auto" w:fill="auto"/>
          </w:tcPr>
          <w:p w14:paraId="7EAB4904" w14:textId="77777777" w:rsidR="00C70AAE" w:rsidRPr="000D27BB" w:rsidRDefault="00C70AAE" w:rsidP="00155828">
            <w:pPr>
              <w:spacing w:line="259" w:lineRule="auto"/>
              <w:rPr>
                <w:lang w:val="en-US"/>
              </w:rPr>
            </w:pPr>
            <w:r>
              <w:rPr>
                <w:lang w:val="en-US"/>
              </w:rPr>
              <w:t>3.18</w:t>
            </w:r>
          </w:p>
        </w:tc>
        <w:tc>
          <w:tcPr>
            <w:tcW w:w="660" w:type="dxa"/>
            <w:tcBorders>
              <w:top w:val="nil"/>
              <w:left w:val="nil"/>
              <w:bottom w:val="nil"/>
              <w:right w:val="nil"/>
            </w:tcBorders>
            <w:shd w:val="clear" w:color="auto" w:fill="auto"/>
          </w:tcPr>
          <w:p w14:paraId="0C1D1511" w14:textId="77777777" w:rsidR="00C70AAE" w:rsidRPr="000D27BB" w:rsidRDefault="00C70AAE" w:rsidP="00155828">
            <w:pPr>
              <w:spacing w:line="259" w:lineRule="auto"/>
              <w:ind w:left="53"/>
              <w:rPr>
                <w:lang w:val="en-US"/>
              </w:rPr>
            </w:pPr>
            <w:r>
              <w:rPr>
                <w:lang w:val="en-US"/>
              </w:rPr>
              <w:t>0</w:t>
            </w:r>
            <w:r w:rsidRPr="000D27BB">
              <w:rPr>
                <w:lang w:val="en-US"/>
              </w:rPr>
              <w:t>.</w:t>
            </w:r>
            <w:r>
              <w:rPr>
                <w:lang w:val="en-US"/>
              </w:rPr>
              <w:t>82</w:t>
            </w:r>
            <w:r w:rsidRPr="000D27BB">
              <w:rPr>
                <w:lang w:val="en-US"/>
              </w:rPr>
              <w:t xml:space="preserve"> </w:t>
            </w:r>
          </w:p>
        </w:tc>
        <w:tc>
          <w:tcPr>
            <w:tcW w:w="742" w:type="dxa"/>
            <w:tcBorders>
              <w:top w:val="nil"/>
              <w:left w:val="nil"/>
              <w:bottom w:val="nil"/>
              <w:right w:val="nil"/>
            </w:tcBorders>
            <w:shd w:val="clear" w:color="auto" w:fill="auto"/>
            <w:vAlign w:val="center"/>
          </w:tcPr>
          <w:p w14:paraId="52BDF555" w14:textId="77777777" w:rsidR="00C70AAE" w:rsidRPr="000D27BB" w:rsidRDefault="00C70AAE" w:rsidP="00155828">
            <w:pPr>
              <w:spacing w:line="259" w:lineRule="auto"/>
              <w:ind w:left="26"/>
              <w:rPr>
                <w:lang w:val="en-US"/>
              </w:rPr>
            </w:pPr>
            <w:r w:rsidRPr="000D27BB">
              <w:rPr>
                <w:lang w:val="en-US"/>
              </w:rPr>
              <w:t>-.17</w:t>
            </w:r>
            <w:r w:rsidRPr="000D27BB">
              <w:rPr>
                <w:vertAlign w:val="superscript"/>
                <w:lang w:val="en-US"/>
              </w:rPr>
              <w:t>**</w:t>
            </w:r>
            <w:r w:rsidRPr="000D27BB">
              <w:rPr>
                <w:lang w:val="en-US"/>
              </w:rPr>
              <w:t xml:space="preserve"> </w:t>
            </w:r>
          </w:p>
        </w:tc>
        <w:tc>
          <w:tcPr>
            <w:tcW w:w="739" w:type="dxa"/>
            <w:tcBorders>
              <w:top w:val="nil"/>
              <w:left w:val="nil"/>
              <w:bottom w:val="nil"/>
              <w:right w:val="nil"/>
            </w:tcBorders>
            <w:shd w:val="clear" w:color="auto" w:fill="auto"/>
            <w:vAlign w:val="center"/>
          </w:tcPr>
          <w:p w14:paraId="5C7994A5" w14:textId="77777777" w:rsidR="00C70AAE" w:rsidRPr="000D27BB" w:rsidRDefault="00C70AAE" w:rsidP="00155828">
            <w:pPr>
              <w:spacing w:line="259" w:lineRule="auto"/>
              <w:ind w:left="26"/>
              <w:rPr>
                <w:lang w:val="en-US"/>
              </w:rPr>
            </w:pPr>
            <w:r w:rsidRPr="000D27BB">
              <w:rPr>
                <w:lang w:val="en-US"/>
              </w:rPr>
              <w:t>-.27</w:t>
            </w:r>
            <w:r w:rsidRPr="000D27BB">
              <w:rPr>
                <w:vertAlign w:val="superscript"/>
                <w:lang w:val="en-US"/>
              </w:rPr>
              <w:t>**</w:t>
            </w:r>
            <w:r w:rsidRPr="000D27BB">
              <w:rPr>
                <w:lang w:val="en-US"/>
              </w:rPr>
              <w:t xml:space="preserve"> </w:t>
            </w:r>
          </w:p>
        </w:tc>
        <w:tc>
          <w:tcPr>
            <w:tcW w:w="737" w:type="dxa"/>
            <w:tcBorders>
              <w:top w:val="nil"/>
              <w:left w:val="nil"/>
              <w:bottom w:val="nil"/>
              <w:right w:val="nil"/>
            </w:tcBorders>
            <w:shd w:val="clear" w:color="auto" w:fill="auto"/>
            <w:vAlign w:val="center"/>
          </w:tcPr>
          <w:p w14:paraId="3F4864D1" w14:textId="77777777" w:rsidR="00C70AAE" w:rsidRPr="000D27BB" w:rsidRDefault="00C70AAE" w:rsidP="00155828">
            <w:pPr>
              <w:spacing w:line="259" w:lineRule="auto"/>
              <w:ind w:left="26"/>
              <w:rPr>
                <w:lang w:val="en-US"/>
              </w:rPr>
            </w:pPr>
            <w:r w:rsidRPr="000D27BB">
              <w:rPr>
                <w:lang w:val="en-US"/>
              </w:rPr>
              <w:t>-.23</w:t>
            </w:r>
            <w:r w:rsidRPr="000D27BB">
              <w:rPr>
                <w:vertAlign w:val="superscript"/>
                <w:lang w:val="en-US"/>
              </w:rPr>
              <w:t>**</w:t>
            </w:r>
            <w:r w:rsidRPr="000D27BB">
              <w:rPr>
                <w:lang w:val="en-US"/>
              </w:rPr>
              <w:t xml:space="preserve"> </w:t>
            </w:r>
          </w:p>
        </w:tc>
        <w:tc>
          <w:tcPr>
            <w:tcW w:w="740" w:type="dxa"/>
            <w:tcBorders>
              <w:top w:val="nil"/>
              <w:left w:val="nil"/>
              <w:bottom w:val="nil"/>
              <w:right w:val="nil"/>
            </w:tcBorders>
            <w:shd w:val="clear" w:color="auto" w:fill="auto"/>
            <w:vAlign w:val="center"/>
          </w:tcPr>
          <w:p w14:paraId="57508ED3" w14:textId="77777777" w:rsidR="00C70AAE" w:rsidRPr="000D27BB" w:rsidRDefault="00C70AAE" w:rsidP="00155828">
            <w:pPr>
              <w:spacing w:line="259" w:lineRule="auto"/>
              <w:ind w:left="27"/>
              <w:rPr>
                <w:lang w:val="en-US"/>
              </w:rPr>
            </w:pPr>
            <w:r w:rsidRPr="000D27BB">
              <w:rPr>
                <w:lang w:val="en-US"/>
              </w:rPr>
              <w:t>-.22</w:t>
            </w:r>
            <w:r w:rsidRPr="000D27BB">
              <w:rPr>
                <w:vertAlign w:val="superscript"/>
                <w:lang w:val="en-US"/>
              </w:rPr>
              <w:t>**</w:t>
            </w:r>
            <w:r w:rsidRPr="000D27BB">
              <w:rPr>
                <w:lang w:val="en-US"/>
              </w:rPr>
              <w:t xml:space="preserve"> </w:t>
            </w:r>
          </w:p>
        </w:tc>
        <w:tc>
          <w:tcPr>
            <w:tcW w:w="739" w:type="dxa"/>
            <w:tcBorders>
              <w:top w:val="nil"/>
              <w:left w:val="nil"/>
              <w:bottom w:val="nil"/>
              <w:right w:val="nil"/>
            </w:tcBorders>
            <w:shd w:val="clear" w:color="auto" w:fill="auto"/>
            <w:vAlign w:val="center"/>
          </w:tcPr>
          <w:p w14:paraId="488419E1" w14:textId="77777777" w:rsidR="00C70AAE" w:rsidRPr="000D27BB" w:rsidRDefault="00C70AAE" w:rsidP="00155828">
            <w:pPr>
              <w:spacing w:line="259" w:lineRule="auto"/>
              <w:ind w:left="26"/>
              <w:rPr>
                <w:lang w:val="en-US"/>
              </w:rPr>
            </w:pPr>
            <w:r w:rsidRPr="000D27BB">
              <w:rPr>
                <w:lang w:val="en-US"/>
              </w:rPr>
              <w:t>-.23</w:t>
            </w:r>
            <w:r w:rsidRPr="000D27BB">
              <w:rPr>
                <w:vertAlign w:val="superscript"/>
                <w:lang w:val="en-US"/>
              </w:rPr>
              <w:t>**</w:t>
            </w:r>
            <w:r w:rsidRPr="000D27BB">
              <w:rPr>
                <w:lang w:val="en-US"/>
              </w:rPr>
              <w:t xml:space="preserve"> </w:t>
            </w:r>
          </w:p>
        </w:tc>
        <w:tc>
          <w:tcPr>
            <w:tcW w:w="780" w:type="dxa"/>
            <w:tcBorders>
              <w:top w:val="nil"/>
              <w:left w:val="nil"/>
              <w:bottom w:val="nil"/>
              <w:right w:val="nil"/>
            </w:tcBorders>
            <w:shd w:val="clear" w:color="auto" w:fill="auto"/>
            <w:vAlign w:val="center"/>
          </w:tcPr>
          <w:p w14:paraId="0EE1B5CB" w14:textId="77777777" w:rsidR="00C70AAE" w:rsidRPr="000D27BB" w:rsidRDefault="00C70AAE" w:rsidP="00155828">
            <w:pPr>
              <w:spacing w:line="259" w:lineRule="auto"/>
              <w:ind w:left="26"/>
              <w:rPr>
                <w:lang w:val="en-US"/>
              </w:rPr>
            </w:pPr>
            <w:r w:rsidRPr="000D27BB">
              <w:rPr>
                <w:lang w:val="en-US"/>
              </w:rPr>
              <w:t>-.28</w:t>
            </w:r>
            <w:r w:rsidRPr="000D27BB">
              <w:rPr>
                <w:vertAlign w:val="superscript"/>
                <w:lang w:val="en-US"/>
              </w:rPr>
              <w:t>**</w:t>
            </w:r>
            <w:r w:rsidRPr="000D27BB">
              <w:rPr>
                <w:lang w:val="en-US"/>
              </w:rPr>
              <w:t xml:space="preserve"> </w:t>
            </w:r>
          </w:p>
        </w:tc>
        <w:tc>
          <w:tcPr>
            <w:tcW w:w="739" w:type="dxa"/>
            <w:tcBorders>
              <w:top w:val="nil"/>
              <w:left w:val="nil"/>
              <w:bottom w:val="nil"/>
              <w:right w:val="nil"/>
            </w:tcBorders>
            <w:shd w:val="clear" w:color="auto" w:fill="auto"/>
          </w:tcPr>
          <w:p w14:paraId="0407D330" w14:textId="77777777" w:rsidR="00C70AAE" w:rsidRPr="000D27BB" w:rsidRDefault="00C70AAE" w:rsidP="00155828">
            <w:pPr>
              <w:spacing w:line="259" w:lineRule="auto"/>
              <w:ind w:left="120"/>
              <w:rPr>
                <w:lang w:val="en-US"/>
              </w:rPr>
            </w:pPr>
            <w:r w:rsidRPr="000D27BB">
              <w:rPr>
                <w:lang w:val="en-US"/>
              </w:rPr>
              <w:t xml:space="preserve">--- </w:t>
            </w:r>
          </w:p>
        </w:tc>
        <w:tc>
          <w:tcPr>
            <w:tcW w:w="740" w:type="dxa"/>
            <w:tcBorders>
              <w:top w:val="nil"/>
              <w:left w:val="nil"/>
              <w:bottom w:val="nil"/>
              <w:right w:val="nil"/>
            </w:tcBorders>
            <w:shd w:val="clear" w:color="auto" w:fill="auto"/>
          </w:tcPr>
          <w:p w14:paraId="3B3D92E2" w14:textId="77777777" w:rsidR="00C70AAE" w:rsidRPr="000D27BB" w:rsidRDefault="00C70AAE" w:rsidP="00155828">
            <w:pPr>
              <w:spacing w:line="259" w:lineRule="auto"/>
              <w:ind w:left="230"/>
              <w:rPr>
                <w:lang w:val="en-US"/>
              </w:rPr>
            </w:pPr>
            <w:r w:rsidRPr="000D27BB">
              <w:rPr>
                <w:lang w:val="en-US"/>
              </w:rPr>
              <w:t xml:space="preserve"> </w:t>
            </w:r>
          </w:p>
        </w:tc>
        <w:tc>
          <w:tcPr>
            <w:tcW w:w="739" w:type="dxa"/>
            <w:tcBorders>
              <w:top w:val="nil"/>
              <w:left w:val="nil"/>
              <w:bottom w:val="nil"/>
              <w:right w:val="nil"/>
            </w:tcBorders>
            <w:shd w:val="clear" w:color="auto" w:fill="auto"/>
          </w:tcPr>
          <w:p w14:paraId="4438B5A7" w14:textId="77777777" w:rsidR="00C70AAE" w:rsidRPr="000D27BB" w:rsidRDefault="00C70AAE" w:rsidP="00155828">
            <w:pPr>
              <w:spacing w:line="259" w:lineRule="auto"/>
              <w:ind w:left="230"/>
              <w:rPr>
                <w:lang w:val="en-US"/>
              </w:rPr>
            </w:pPr>
            <w:r w:rsidRPr="000D27BB">
              <w:rPr>
                <w:lang w:val="en-US"/>
              </w:rPr>
              <w:t xml:space="preserve"> </w:t>
            </w:r>
          </w:p>
        </w:tc>
        <w:tc>
          <w:tcPr>
            <w:tcW w:w="739" w:type="dxa"/>
            <w:tcBorders>
              <w:top w:val="nil"/>
              <w:left w:val="nil"/>
              <w:bottom w:val="nil"/>
              <w:right w:val="nil"/>
            </w:tcBorders>
            <w:shd w:val="clear" w:color="auto" w:fill="auto"/>
          </w:tcPr>
          <w:p w14:paraId="4E9DA16E" w14:textId="77777777" w:rsidR="00C70AAE" w:rsidRPr="000D27BB" w:rsidRDefault="00C70AAE" w:rsidP="00155828">
            <w:pPr>
              <w:spacing w:line="259" w:lineRule="auto"/>
              <w:ind w:left="230"/>
              <w:rPr>
                <w:lang w:val="en-US"/>
              </w:rPr>
            </w:pPr>
            <w:r w:rsidRPr="000D27BB">
              <w:rPr>
                <w:lang w:val="en-US"/>
              </w:rPr>
              <w:t xml:space="preserve"> </w:t>
            </w:r>
          </w:p>
        </w:tc>
      </w:tr>
      <w:tr w:rsidR="00C70AAE" w:rsidRPr="000D27BB" w14:paraId="06BAAD72" w14:textId="77777777" w:rsidTr="00155828">
        <w:trPr>
          <w:trHeight w:val="458"/>
        </w:trPr>
        <w:tc>
          <w:tcPr>
            <w:tcW w:w="3296" w:type="dxa"/>
            <w:tcBorders>
              <w:top w:val="nil"/>
              <w:left w:val="nil"/>
              <w:bottom w:val="nil"/>
              <w:right w:val="nil"/>
            </w:tcBorders>
            <w:shd w:val="clear" w:color="auto" w:fill="auto"/>
          </w:tcPr>
          <w:p w14:paraId="0B8CEC0F" w14:textId="77777777" w:rsidR="00C70AAE" w:rsidRPr="000D27BB" w:rsidRDefault="00C70AAE" w:rsidP="00155828">
            <w:pPr>
              <w:spacing w:line="259" w:lineRule="auto"/>
              <w:ind w:left="14"/>
              <w:rPr>
                <w:lang w:val="en-US"/>
              </w:rPr>
            </w:pPr>
            <w:r w:rsidRPr="000D27BB">
              <w:rPr>
                <w:lang w:val="en-US"/>
              </w:rPr>
              <w:t xml:space="preserve">8. </w:t>
            </w:r>
            <w:r>
              <w:rPr>
                <w:lang w:val="en-US"/>
              </w:rPr>
              <w:t>Repression T2</w:t>
            </w:r>
          </w:p>
        </w:tc>
        <w:tc>
          <w:tcPr>
            <w:tcW w:w="764" w:type="dxa"/>
            <w:tcBorders>
              <w:top w:val="nil"/>
              <w:left w:val="nil"/>
              <w:bottom w:val="nil"/>
              <w:right w:val="nil"/>
            </w:tcBorders>
            <w:shd w:val="clear" w:color="auto" w:fill="auto"/>
          </w:tcPr>
          <w:p w14:paraId="3848A2F0" w14:textId="77777777" w:rsidR="00C70AAE" w:rsidRPr="000D27BB" w:rsidRDefault="00C70AAE" w:rsidP="00155828">
            <w:pPr>
              <w:spacing w:line="259" w:lineRule="auto"/>
              <w:rPr>
                <w:lang w:val="en-US"/>
              </w:rPr>
            </w:pPr>
            <w:r>
              <w:rPr>
                <w:lang w:val="en-US"/>
              </w:rPr>
              <w:t>3.26</w:t>
            </w:r>
          </w:p>
        </w:tc>
        <w:tc>
          <w:tcPr>
            <w:tcW w:w="660" w:type="dxa"/>
            <w:tcBorders>
              <w:top w:val="nil"/>
              <w:left w:val="nil"/>
              <w:bottom w:val="nil"/>
              <w:right w:val="nil"/>
            </w:tcBorders>
            <w:shd w:val="clear" w:color="auto" w:fill="auto"/>
          </w:tcPr>
          <w:p w14:paraId="559FA076" w14:textId="77777777" w:rsidR="00C70AAE" w:rsidRPr="000D27BB" w:rsidRDefault="00C70AAE" w:rsidP="00155828">
            <w:pPr>
              <w:spacing w:line="259" w:lineRule="auto"/>
              <w:ind w:left="53"/>
              <w:rPr>
                <w:lang w:val="en-US"/>
              </w:rPr>
            </w:pPr>
            <w:r>
              <w:rPr>
                <w:lang w:val="en-US"/>
              </w:rPr>
              <w:t>0</w:t>
            </w:r>
            <w:r w:rsidRPr="000D27BB">
              <w:rPr>
                <w:lang w:val="en-US"/>
              </w:rPr>
              <w:t>.</w:t>
            </w:r>
            <w:r>
              <w:rPr>
                <w:lang w:val="en-US"/>
              </w:rPr>
              <w:t>80</w:t>
            </w:r>
            <w:r w:rsidRPr="000D27BB">
              <w:rPr>
                <w:lang w:val="en-US"/>
              </w:rPr>
              <w:t xml:space="preserve"> </w:t>
            </w:r>
          </w:p>
        </w:tc>
        <w:tc>
          <w:tcPr>
            <w:tcW w:w="742" w:type="dxa"/>
            <w:tcBorders>
              <w:top w:val="nil"/>
              <w:left w:val="nil"/>
              <w:bottom w:val="nil"/>
              <w:right w:val="nil"/>
            </w:tcBorders>
            <w:shd w:val="clear" w:color="auto" w:fill="auto"/>
            <w:vAlign w:val="center"/>
          </w:tcPr>
          <w:p w14:paraId="67DBAF73" w14:textId="77777777" w:rsidR="00C70AAE" w:rsidRPr="000D27BB" w:rsidRDefault="00C70AAE" w:rsidP="00155828">
            <w:pPr>
              <w:spacing w:line="259" w:lineRule="auto"/>
              <w:ind w:left="26"/>
              <w:rPr>
                <w:lang w:val="en-US"/>
              </w:rPr>
            </w:pPr>
            <w:r w:rsidRPr="000D27BB">
              <w:rPr>
                <w:lang w:val="en-US"/>
              </w:rPr>
              <w:t>-.13</w:t>
            </w:r>
            <w:r w:rsidRPr="000D27BB">
              <w:rPr>
                <w:vertAlign w:val="superscript"/>
                <w:lang w:val="en-US"/>
              </w:rPr>
              <w:t>**</w:t>
            </w:r>
            <w:r w:rsidRPr="000D27BB">
              <w:rPr>
                <w:lang w:val="en-US"/>
              </w:rPr>
              <w:t xml:space="preserve"> </w:t>
            </w:r>
          </w:p>
        </w:tc>
        <w:tc>
          <w:tcPr>
            <w:tcW w:w="739" w:type="dxa"/>
            <w:tcBorders>
              <w:top w:val="nil"/>
              <w:left w:val="nil"/>
              <w:bottom w:val="nil"/>
              <w:right w:val="nil"/>
            </w:tcBorders>
            <w:shd w:val="clear" w:color="auto" w:fill="auto"/>
            <w:vAlign w:val="center"/>
          </w:tcPr>
          <w:p w14:paraId="71E6ADC9" w14:textId="77777777" w:rsidR="00C70AAE" w:rsidRPr="000D27BB" w:rsidRDefault="00C70AAE" w:rsidP="00155828">
            <w:pPr>
              <w:spacing w:line="259" w:lineRule="auto"/>
              <w:ind w:left="26"/>
              <w:rPr>
                <w:lang w:val="en-US"/>
              </w:rPr>
            </w:pPr>
            <w:r w:rsidRPr="000D27BB">
              <w:rPr>
                <w:lang w:val="en-US"/>
              </w:rPr>
              <w:t>-.33</w:t>
            </w:r>
            <w:r w:rsidRPr="000D27BB">
              <w:rPr>
                <w:vertAlign w:val="superscript"/>
                <w:lang w:val="en-US"/>
              </w:rPr>
              <w:t>**</w:t>
            </w:r>
            <w:r w:rsidRPr="000D27BB">
              <w:rPr>
                <w:lang w:val="en-US"/>
              </w:rPr>
              <w:t xml:space="preserve"> </w:t>
            </w:r>
          </w:p>
        </w:tc>
        <w:tc>
          <w:tcPr>
            <w:tcW w:w="737" w:type="dxa"/>
            <w:tcBorders>
              <w:top w:val="nil"/>
              <w:left w:val="nil"/>
              <w:bottom w:val="nil"/>
              <w:right w:val="nil"/>
            </w:tcBorders>
            <w:shd w:val="clear" w:color="auto" w:fill="auto"/>
            <w:vAlign w:val="center"/>
          </w:tcPr>
          <w:p w14:paraId="39A5DE26" w14:textId="77777777" w:rsidR="00C70AAE" w:rsidRPr="000D27BB" w:rsidRDefault="00C70AAE" w:rsidP="00155828">
            <w:pPr>
              <w:spacing w:line="259" w:lineRule="auto"/>
              <w:ind w:left="26"/>
              <w:rPr>
                <w:lang w:val="en-US"/>
              </w:rPr>
            </w:pPr>
            <w:r w:rsidRPr="000D27BB">
              <w:rPr>
                <w:lang w:val="en-US"/>
              </w:rPr>
              <w:t>-.22</w:t>
            </w:r>
            <w:r w:rsidRPr="000D27BB">
              <w:rPr>
                <w:vertAlign w:val="superscript"/>
                <w:lang w:val="en-US"/>
              </w:rPr>
              <w:t>**</w:t>
            </w:r>
            <w:r w:rsidRPr="000D27BB">
              <w:rPr>
                <w:lang w:val="en-US"/>
              </w:rPr>
              <w:t xml:space="preserve"> </w:t>
            </w:r>
          </w:p>
        </w:tc>
        <w:tc>
          <w:tcPr>
            <w:tcW w:w="740" w:type="dxa"/>
            <w:tcBorders>
              <w:top w:val="nil"/>
              <w:left w:val="nil"/>
              <w:bottom w:val="nil"/>
              <w:right w:val="nil"/>
            </w:tcBorders>
            <w:shd w:val="clear" w:color="auto" w:fill="auto"/>
            <w:vAlign w:val="center"/>
          </w:tcPr>
          <w:p w14:paraId="2B482176" w14:textId="77777777" w:rsidR="00C70AAE" w:rsidRPr="000D27BB" w:rsidRDefault="00C70AAE" w:rsidP="00155828">
            <w:pPr>
              <w:spacing w:line="259" w:lineRule="auto"/>
              <w:ind w:left="27"/>
              <w:rPr>
                <w:lang w:val="en-US"/>
              </w:rPr>
            </w:pPr>
            <w:r w:rsidRPr="000D27BB">
              <w:rPr>
                <w:lang w:val="en-US"/>
              </w:rPr>
              <w:t>-.29</w:t>
            </w:r>
            <w:r w:rsidRPr="000D27BB">
              <w:rPr>
                <w:vertAlign w:val="superscript"/>
                <w:lang w:val="en-US"/>
              </w:rPr>
              <w:t>**</w:t>
            </w:r>
            <w:r w:rsidRPr="000D27BB">
              <w:rPr>
                <w:lang w:val="en-US"/>
              </w:rPr>
              <w:t xml:space="preserve"> </w:t>
            </w:r>
          </w:p>
        </w:tc>
        <w:tc>
          <w:tcPr>
            <w:tcW w:w="739" w:type="dxa"/>
            <w:tcBorders>
              <w:top w:val="nil"/>
              <w:left w:val="nil"/>
              <w:bottom w:val="nil"/>
              <w:right w:val="nil"/>
            </w:tcBorders>
            <w:shd w:val="clear" w:color="auto" w:fill="auto"/>
            <w:vAlign w:val="center"/>
          </w:tcPr>
          <w:p w14:paraId="0938748D" w14:textId="77777777" w:rsidR="00C70AAE" w:rsidRPr="000D27BB" w:rsidRDefault="00C70AAE" w:rsidP="00155828">
            <w:pPr>
              <w:spacing w:line="259" w:lineRule="auto"/>
              <w:ind w:left="26"/>
              <w:rPr>
                <w:lang w:val="en-US"/>
              </w:rPr>
            </w:pPr>
            <w:r w:rsidRPr="000D27BB">
              <w:rPr>
                <w:lang w:val="en-US"/>
              </w:rPr>
              <w:t>-.16</w:t>
            </w:r>
            <w:r w:rsidRPr="000D27BB">
              <w:rPr>
                <w:vertAlign w:val="superscript"/>
                <w:lang w:val="en-US"/>
              </w:rPr>
              <w:t>**</w:t>
            </w:r>
            <w:r w:rsidRPr="000D27BB">
              <w:rPr>
                <w:lang w:val="en-US"/>
              </w:rPr>
              <w:t xml:space="preserve"> </w:t>
            </w:r>
          </w:p>
        </w:tc>
        <w:tc>
          <w:tcPr>
            <w:tcW w:w="780" w:type="dxa"/>
            <w:tcBorders>
              <w:top w:val="nil"/>
              <w:left w:val="nil"/>
              <w:bottom w:val="nil"/>
              <w:right w:val="nil"/>
            </w:tcBorders>
            <w:shd w:val="clear" w:color="auto" w:fill="auto"/>
            <w:vAlign w:val="center"/>
          </w:tcPr>
          <w:p w14:paraId="55DC000A" w14:textId="77777777" w:rsidR="00C70AAE" w:rsidRPr="000D27BB" w:rsidRDefault="00C70AAE" w:rsidP="00155828">
            <w:pPr>
              <w:spacing w:line="259" w:lineRule="auto"/>
              <w:ind w:left="26"/>
              <w:rPr>
                <w:lang w:val="en-US"/>
              </w:rPr>
            </w:pPr>
            <w:r w:rsidRPr="000D27BB">
              <w:rPr>
                <w:lang w:val="en-US"/>
              </w:rPr>
              <w:t>-.28</w:t>
            </w:r>
            <w:r w:rsidRPr="000D27BB">
              <w:rPr>
                <w:vertAlign w:val="superscript"/>
                <w:lang w:val="en-US"/>
              </w:rPr>
              <w:t>**</w:t>
            </w:r>
            <w:r w:rsidRPr="000D27BB">
              <w:rPr>
                <w:lang w:val="en-US"/>
              </w:rPr>
              <w:t xml:space="preserve"> </w:t>
            </w:r>
          </w:p>
        </w:tc>
        <w:tc>
          <w:tcPr>
            <w:tcW w:w="739" w:type="dxa"/>
            <w:tcBorders>
              <w:top w:val="nil"/>
              <w:left w:val="nil"/>
              <w:bottom w:val="nil"/>
              <w:right w:val="nil"/>
            </w:tcBorders>
            <w:shd w:val="clear" w:color="auto" w:fill="auto"/>
            <w:vAlign w:val="center"/>
          </w:tcPr>
          <w:p w14:paraId="73FA7006" w14:textId="77777777" w:rsidR="00C70AAE" w:rsidRPr="000D27BB" w:rsidRDefault="00C70AAE" w:rsidP="00155828">
            <w:pPr>
              <w:spacing w:line="259" w:lineRule="auto"/>
              <w:ind w:left="22"/>
              <w:rPr>
                <w:lang w:val="en-US"/>
              </w:rPr>
            </w:pPr>
            <w:r w:rsidRPr="000D27BB">
              <w:rPr>
                <w:lang w:val="en-US"/>
              </w:rPr>
              <w:t>.73</w:t>
            </w:r>
            <w:r w:rsidRPr="000D27BB">
              <w:rPr>
                <w:vertAlign w:val="superscript"/>
                <w:lang w:val="en-US"/>
              </w:rPr>
              <w:t>**</w:t>
            </w:r>
            <w:r w:rsidRPr="000D27BB">
              <w:rPr>
                <w:lang w:val="en-US"/>
              </w:rPr>
              <w:t xml:space="preserve"> </w:t>
            </w:r>
          </w:p>
        </w:tc>
        <w:tc>
          <w:tcPr>
            <w:tcW w:w="740" w:type="dxa"/>
            <w:tcBorders>
              <w:top w:val="nil"/>
              <w:left w:val="nil"/>
              <w:bottom w:val="nil"/>
              <w:right w:val="nil"/>
            </w:tcBorders>
            <w:shd w:val="clear" w:color="auto" w:fill="auto"/>
          </w:tcPr>
          <w:p w14:paraId="69A881B3" w14:textId="77777777" w:rsidR="00C70AAE" w:rsidRPr="000D27BB" w:rsidRDefault="00C70AAE" w:rsidP="00155828">
            <w:pPr>
              <w:spacing w:line="259" w:lineRule="auto"/>
              <w:ind w:left="120"/>
              <w:rPr>
                <w:lang w:val="en-US"/>
              </w:rPr>
            </w:pPr>
            <w:r w:rsidRPr="000D27BB">
              <w:rPr>
                <w:lang w:val="en-US"/>
              </w:rPr>
              <w:t xml:space="preserve">--- </w:t>
            </w:r>
          </w:p>
        </w:tc>
        <w:tc>
          <w:tcPr>
            <w:tcW w:w="739" w:type="dxa"/>
            <w:tcBorders>
              <w:top w:val="nil"/>
              <w:left w:val="nil"/>
              <w:bottom w:val="nil"/>
              <w:right w:val="nil"/>
            </w:tcBorders>
            <w:shd w:val="clear" w:color="auto" w:fill="auto"/>
          </w:tcPr>
          <w:p w14:paraId="0084A30C" w14:textId="77777777" w:rsidR="00C70AAE" w:rsidRPr="000D27BB" w:rsidRDefault="00C70AAE" w:rsidP="00155828">
            <w:pPr>
              <w:spacing w:line="259" w:lineRule="auto"/>
              <w:ind w:left="230"/>
              <w:rPr>
                <w:lang w:val="en-US"/>
              </w:rPr>
            </w:pPr>
            <w:r w:rsidRPr="000D27BB">
              <w:rPr>
                <w:lang w:val="en-US"/>
              </w:rPr>
              <w:t xml:space="preserve"> </w:t>
            </w:r>
          </w:p>
        </w:tc>
        <w:tc>
          <w:tcPr>
            <w:tcW w:w="739" w:type="dxa"/>
            <w:tcBorders>
              <w:top w:val="nil"/>
              <w:left w:val="nil"/>
              <w:bottom w:val="nil"/>
              <w:right w:val="nil"/>
            </w:tcBorders>
            <w:shd w:val="clear" w:color="auto" w:fill="auto"/>
          </w:tcPr>
          <w:p w14:paraId="7B6FAFDD" w14:textId="77777777" w:rsidR="00C70AAE" w:rsidRPr="000D27BB" w:rsidRDefault="00C70AAE" w:rsidP="00155828">
            <w:pPr>
              <w:spacing w:line="259" w:lineRule="auto"/>
              <w:ind w:left="230"/>
              <w:rPr>
                <w:lang w:val="en-US"/>
              </w:rPr>
            </w:pPr>
            <w:r w:rsidRPr="000D27BB">
              <w:rPr>
                <w:lang w:val="en-US"/>
              </w:rPr>
              <w:t xml:space="preserve"> </w:t>
            </w:r>
          </w:p>
        </w:tc>
      </w:tr>
      <w:tr w:rsidR="00C70AAE" w:rsidRPr="000D27BB" w14:paraId="4EEE2466" w14:textId="77777777" w:rsidTr="00155828">
        <w:trPr>
          <w:trHeight w:val="458"/>
        </w:trPr>
        <w:tc>
          <w:tcPr>
            <w:tcW w:w="3296" w:type="dxa"/>
            <w:tcBorders>
              <w:top w:val="nil"/>
              <w:left w:val="nil"/>
              <w:bottom w:val="nil"/>
              <w:right w:val="nil"/>
            </w:tcBorders>
            <w:shd w:val="clear" w:color="auto" w:fill="auto"/>
          </w:tcPr>
          <w:p w14:paraId="429CACAE" w14:textId="77777777" w:rsidR="00C70AAE" w:rsidRPr="000D27BB" w:rsidRDefault="00C70AAE" w:rsidP="00155828">
            <w:pPr>
              <w:spacing w:line="259" w:lineRule="auto"/>
              <w:ind w:left="14"/>
              <w:rPr>
                <w:lang w:val="en-US"/>
              </w:rPr>
            </w:pPr>
            <w:r w:rsidRPr="000D27BB">
              <w:rPr>
                <w:lang w:val="en-US"/>
              </w:rPr>
              <w:t xml:space="preserve">9. </w:t>
            </w:r>
            <w:r>
              <w:rPr>
                <w:lang w:val="en-US"/>
              </w:rPr>
              <w:t>Motivation T1</w:t>
            </w:r>
          </w:p>
        </w:tc>
        <w:tc>
          <w:tcPr>
            <w:tcW w:w="764" w:type="dxa"/>
            <w:tcBorders>
              <w:top w:val="nil"/>
              <w:left w:val="nil"/>
              <w:bottom w:val="nil"/>
              <w:right w:val="nil"/>
            </w:tcBorders>
            <w:shd w:val="clear" w:color="auto" w:fill="auto"/>
          </w:tcPr>
          <w:p w14:paraId="0F9966E1" w14:textId="77777777" w:rsidR="00C70AAE" w:rsidRPr="000D27BB" w:rsidRDefault="00C70AAE" w:rsidP="00155828">
            <w:pPr>
              <w:spacing w:line="259" w:lineRule="auto"/>
              <w:rPr>
                <w:lang w:val="en-US"/>
              </w:rPr>
            </w:pPr>
            <w:r>
              <w:rPr>
                <w:lang w:val="en-US"/>
              </w:rPr>
              <w:t>2.08</w:t>
            </w:r>
          </w:p>
        </w:tc>
        <w:tc>
          <w:tcPr>
            <w:tcW w:w="660" w:type="dxa"/>
            <w:tcBorders>
              <w:top w:val="nil"/>
              <w:left w:val="nil"/>
              <w:bottom w:val="nil"/>
              <w:right w:val="nil"/>
            </w:tcBorders>
            <w:shd w:val="clear" w:color="auto" w:fill="auto"/>
          </w:tcPr>
          <w:p w14:paraId="0B0C8D26" w14:textId="77777777" w:rsidR="00C70AAE" w:rsidRPr="000D27BB" w:rsidRDefault="00C70AAE" w:rsidP="00155828">
            <w:pPr>
              <w:spacing w:line="259" w:lineRule="auto"/>
              <w:ind w:left="53"/>
              <w:rPr>
                <w:lang w:val="en-US"/>
              </w:rPr>
            </w:pPr>
            <w:r>
              <w:rPr>
                <w:lang w:val="en-US"/>
              </w:rPr>
              <w:t>0</w:t>
            </w:r>
            <w:r w:rsidRPr="000D27BB">
              <w:rPr>
                <w:lang w:val="en-US"/>
              </w:rPr>
              <w:t>.</w:t>
            </w:r>
            <w:r>
              <w:rPr>
                <w:lang w:val="en-US"/>
              </w:rPr>
              <w:t>54</w:t>
            </w:r>
            <w:r w:rsidRPr="000D27BB">
              <w:rPr>
                <w:lang w:val="en-US"/>
              </w:rPr>
              <w:t xml:space="preserve"> </w:t>
            </w:r>
          </w:p>
        </w:tc>
        <w:tc>
          <w:tcPr>
            <w:tcW w:w="742" w:type="dxa"/>
            <w:tcBorders>
              <w:top w:val="nil"/>
              <w:left w:val="nil"/>
              <w:bottom w:val="nil"/>
              <w:right w:val="nil"/>
            </w:tcBorders>
            <w:shd w:val="clear" w:color="auto" w:fill="auto"/>
            <w:vAlign w:val="center"/>
          </w:tcPr>
          <w:p w14:paraId="7B8FA240" w14:textId="77777777" w:rsidR="00C70AAE" w:rsidRPr="000D27BB" w:rsidRDefault="00C70AAE" w:rsidP="00155828">
            <w:pPr>
              <w:spacing w:line="259" w:lineRule="auto"/>
              <w:ind w:left="62"/>
              <w:rPr>
                <w:lang w:val="en-US"/>
              </w:rPr>
            </w:pPr>
            <w:r w:rsidRPr="000D27BB">
              <w:rPr>
                <w:lang w:val="en-US"/>
              </w:rPr>
              <w:t>-.13</w:t>
            </w:r>
            <w:r w:rsidRPr="000D27BB">
              <w:rPr>
                <w:vertAlign w:val="superscript"/>
                <w:lang w:val="en-US"/>
              </w:rPr>
              <w:t>*</w:t>
            </w:r>
            <w:r w:rsidRPr="000D27BB">
              <w:rPr>
                <w:lang w:val="en-US"/>
              </w:rPr>
              <w:t xml:space="preserve"> </w:t>
            </w:r>
          </w:p>
        </w:tc>
        <w:tc>
          <w:tcPr>
            <w:tcW w:w="739" w:type="dxa"/>
            <w:tcBorders>
              <w:top w:val="nil"/>
              <w:left w:val="nil"/>
              <w:bottom w:val="nil"/>
              <w:right w:val="nil"/>
            </w:tcBorders>
            <w:shd w:val="clear" w:color="auto" w:fill="auto"/>
            <w:vAlign w:val="center"/>
          </w:tcPr>
          <w:p w14:paraId="50505AF9" w14:textId="77777777" w:rsidR="00C70AAE" w:rsidRPr="000D27BB" w:rsidRDefault="00C70AAE" w:rsidP="00155828">
            <w:pPr>
              <w:spacing w:line="259" w:lineRule="auto"/>
              <w:ind w:left="26"/>
              <w:rPr>
                <w:lang w:val="en-US"/>
              </w:rPr>
            </w:pPr>
            <w:r w:rsidRPr="000D27BB">
              <w:rPr>
                <w:lang w:val="en-US"/>
              </w:rPr>
              <w:t>-.37</w:t>
            </w:r>
            <w:r w:rsidRPr="000D27BB">
              <w:rPr>
                <w:vertAlign w:val="superscript"/>
                <w:lang w:val="en-US"/>
              </w:rPr>
              <w:t>**</w:t>
            </w:r>
            <w:r w:rsidRPr="000D27BB">
              <w:rPr>
                <w:lang w:val="en-US"/>
              </w:rPr>
              <w:t xml:space="preserve"> </w:t>
            </w:r>
          </w:p>
        </w:tc>
        <w:tc>
          <w:tcPr>
            <w:tcW w:w="737" w:type="dxa"/>
            <w:tcBorders>
              <w:top w:val="nil"/>
              <w:left w:val="nil"/>
              <w:bottom w:val="nil"/>
              <w:right w:val="nil"/>
            </w:tcBorders>
            <w:shd w:val="clear" w:color="auto" w:fill="auto"/>
            <w:vAlign w:val="center"/>
          </w:tcPr>
          <w:p w14:paraId="35BEE7B0" w14:textId="77777777" w:rsidR="00C70AAE" w:rsidRPr="000D27BB" w:rsidRDefault="00C70AAE" w:rsidP="00155828">
            <w:pPr>
              <w:spacing w:line="259" w:lineRule="auto"/>
              <w:ind w:left="26"/>
              <w:rPr>
                <w:lang w:val="en-US"/>
              </w:rPr>
            </w:pPr>
            <w:r w:rsidRPr="000D27BB">
              <w:rPr>
                <w:lang w:val="en-US"/>
              </w:rPr>
              <w:t>-.19</w:t>
            </w:r>
            <w:r w:rsidRPr="000D27BB">
              <w:rPr>
                <w:vertAlign w:val="superscript"/>
                <w:lang w:val="en-US"/>
              </w:rPr>
              <w:t>**</w:t>
            </w:r>
            <w:r w:rsidRPr="000D27BB">
              <w:rPr>
                <w:lang w:val="en-US"/>
              </w:rPr>
              <w:t xml:space="preserve"> </w:t>
            </w:r>
          </w:p>
        </w:tc>
        <w:tc>
          <w:tcPr>
            <w:tcW w:w="740" w:type="dxa"/>
            <w:tcBorders>
              <w:top w:val="nil"/>
              <w:left w:val="nil"/>
              <w:bottom w:val="nil"/>
              <w:right w:val="nil"/>
            </w:tcBorders>
            <w:shd w:val="clear" w:color="auto" w:fill="auto"/>
            <w:vAlign w:val="center"/>
          </w:tcPr>
          <w:p w14:paraId="77CB0D9F" w14:textId="77777777" w:rsidR="00C70AAE" w:rsidRPr="000D27BB" w:rsidRDefault="00C70AAE" w:rsidP="00155828">
            <w:pPr>
              <w:spacing w:line="259" w:lineRule="auto"/>
              <w:ind w:left="27"/>
              <w:rPr>
                <w:lang w:val="en-US"/>
              </w:rPr>
            </w:pPr>
            <w:r w:rsidRPr="000D27BB">
              <w:rPr>
                <w:lang w:val="en-US"/>
              </w:rPr>
              <w:t>-.25</w:t>
            </w:r>
            <w:r w:rsidRPr="000D27BB">
              <w:rPr>
                <w:vertAlign w:val="superscript"/>
                <w:lang w:val="en-US"/>
              </w:rPr>
              <w:t>**</w:t>
            </w:r>
            <w:r w:rsidRPr="000D27BB">
              <w:rPr>
                <w:lang w:val="en-US"/>
              </w:rPr>
              <w:t xml:space="preserve"> </w:t>
            </w:r>
          </w:p>
        </w:tc>
        <w:tc>
          <w:tcPr>
            <w:tcW w:w="739" w:type="dxa"/>
            <w:tcBorders>
              <w:top w:val="nil"/>
              <w:left w:val="nil"/>
              <w:bottom w:val="nil"/>
              <w:right w:val="nil"/>
            </w:tcBorders>
            <w:shd w:val="clear" w:color="auto" w:fill="auto"/>
            <w:vAlign w:val="center"/>
          </w:tcPr>
          <w:p w14:paraId="43D67FED" w14:textId="77777777" w:rsidR="00C70AAE" w:rsidRPr="000D27BB" w:rsidRDefault="00C70AAE" w:rsidP="00155828">
            <w:pPr>
              <w:spacing w:line="259" w:lineRule="auto"/>
              <w:ind w:left="26"/>
              <w:rPr>
                <w:lang w:val="en-US"/>
              </w:rPr>
            </w:pPr>
            <w:r w:rsidRPr="000D27BB">
              <w:rPr>
                <w:lang w:val="en-US"/>
              </w:rPr>
              <w:t>-.19</w:t>
            </w:r>
            <w:r w:rsidRPr="000D27BB">
              <w:rPr>
                <w:vertAlign w:val="superscript"/>
                <w:lang w:val="en-US"/>
              </w:rPr>
              <w:t>**</w:t>
            </w:r>
            <w:r w:rsidRPr="000D27BB">
              <w:rPr>
                <w:lang w:val="en-US"/>
              </w:rPr>
              <w:t xml:space="preserve"> </w:t>
            </w:r>
          </w:p>
        </w:tc>
        <w:tc>
          <w:tcPr>
            <w:tcW w:w="780" w:type="dxa"/>
            <w:tcBorders>
              <w:top w:val="nil"/>
              <w:left w:val="nil"/>
              <w:bottom w:val="nil"/>
              <w:right w:val="nil"/>
            </w:tcBorders>
            <w:shd w:val="clear" w:color="auto" w:fill="auto"/>
            <w:vAlign w:val="center"/>
          </w:tcPr>
          <w:p w14:paraId="16F687FC" w14:textId="77777777" w:rsidR="00C70AAE" w:rsidRPr="000D27BB" w:rsidRDefault="00C70AAE" w:rsidP="00155828">
            <w:pPr>
              <w:spacing w:line="259" w:lineRule="auto"/>
              <w:ind w:left="26"/>
              <w:rPr>
                <w:lang w:val="en-US"/>
              </w:rPr>
            </w:pPr>
            <w:r w:rsidRPr="000D27BB">
              <w:rPr>
                <w:lang w:val="en-US"/>
              </w:rPr>
              <w:t>-.18</w:t>
            </w:r>
            <w:r w:rsidRPr="000D27BB">
              <w:rPr>
                <w:vertAlign w:val="superscript"/>
                <w:lang w:val="en-US"/>
              </w:rPr>
              <w:t>**</w:t>
            </w:r>
            <w:r w:rsidRPr="000D27BB">
              <w:rPr>
                <w:lang w:val="en-US"/>
              </w:rPr>
              <w:t xml:space="preserve"> </w:t>
            </w:r>
          </w:p>
        </w:tc>
        <w:tc>
          <w:tcPr>
            <w:tcW w:w="739" w:type="dxa"/>
            <w:tcBorders>
              <w:top w:val="nil"/>
              <w:left w:val="nil"/>
              <w:bottom w:val="nil"/>
              <w:right w:val="nil"/>
            </w:tcBorders>
            <w:shd w:val="clear" w:color="auto" w:fill="auto"/>
            <w:vAlign w:val="center"/>
          </w:tcPr>
          <w:p w14:paraId="0ACB7CB5" w14:textId="77777777" w:rsidR="00C70AAE" w:rsidRPr="000D27BB" w:rsidRDefault="00C70AAE" w:rsidP="00155828">
            <w:pPr>
              <w:spacing w:line="259" w:lineRule="auto"/>
              <w:ind w:left="22"/>
              <w:rPr>
                <w:lang w:val="en-US"/>
              </w:rPr>
            </w:pPr>
            <w:r w:rsidRPr="000D27BB">
              <w:rPr>
                <w:lang w:val="en-US"/>
              </w:rPr>
              <w:t>.47</w:t>
            </w:r>
            <w:r w:rsidRPr="000D27BB">
              <w:rPr>
                <w:vertAlign w:val="superscript"/>
                <w:lang w:val="en-US"/>
              </w:rPr>
              <w:t>**</w:t>
            </w:r>
            <w:r w:rsidRPr="000D27BB">
              <w:rPr>
                <w:lang w:val="en-US"/>
              </w:rPr>
              <w:t xml:space="preserve"> </w:t>
            </w:r>
          </w:p>
        </w:tc>
        <w:tc>
          <w:tcPr>
            <w:tcW w:w="740" w:type="dxa"/>
            <w:tcBorders>
              <w:top w:val="nil"/>
              <w:left w:val="nil"/>
              <w:bottom w:val="nil"/>
              <w:right w:val="nil"/>
            </w:tcBorders>
            <w:shd w:val="clear" w:color="auto" w:fill="auto"/>
            <w:vAlign w:val="center"/>
          </w:tcPr>
          <w:p w14:paraId="3B7BDB09" w14:textId="77777777" w:rsidR="00C70AAE" w:rsidRPr="000D27BB" w:rsidRDefault="00C70AAE" w:rsidP="00155828">
            <w:pPr>
              <w:spacing w:line="259" w:lineRule="auto"/>
              <w:ind w:left="22"/>
              <w:rPr>
                <w:lang w:val="en-US"/>
              </w:rPr>
            </w:pPr>
            <w:r w:rsidRPr="000D27BB">
              <w:rPr>
                <w:lang w:val="en-US"/>
              </w:rPr>
              <w:t>.56</w:t>
            </w:r>
            <w:r w:rsidRPr="000D27BB">
              <w:rPr>
                <w:vertAlign w:val="superscript"/>
                <w:lang w:val="en-US"/>
              </w:rPr>
              <w:t>**</w:t>
            </w:r>
            <w:r w:rsidRPr="000D27BB">
              <w:rPr>
                <w:lang w:val="en-US"/>
              </w:rPr>
              <w:t xml:space="preserve"> </w:t>
            </w:r>
          </w:p>
        </w:tc>
        <w:tc>
          <w:tcPr>
            <w:tcW w:w="739" w:type="dxa"/>
            <w:tcBorders>
              <w:top w:val="nil"/>
              <w:left w:val="nil"/>
              <w:bottom w:val="nil"/>
              <w:right w:val="nil"/>
            </w:tcBorders>
            <w:shd w:val="clear" w:color="auto" w:fill="auto"/>
          </w:tcPr>
          <w:p w14:paraId="198EB35A" w14:textId="77777777" w:rsidR="00C70AAE" w:rsidRPr="000D27BB" w:rsidRDefault="00C70AAE" w:rsidP="00155828">
            <w:pPr>
              <w:spacing w:line="259" w:lineRule="auto"/>
              <w:ind w:left="120"/>
              <w:rPr>
                <w:lang w:val="en-US"/>
              </w:rPr>
            </w:pPr>
            <w:r w:rsidRPr="000D27BB">
              <w:rPr>
                <w:lang w:val="en-US"/>
              </w:rPr>
              <w:t xml:space="preserve">--- </w:t>
            </w:r>
          </w:p>
        </w:tc>
        <w:tc>
          <w:tcPr>
            <w:tcW w:w="739" w:type="dxa"/>
            <w:tcBorders>
              <w:top w:val="nil"/>
              <w:left w:val="nil"/>
              <w:bottom w:val="nil"/>
              <w:right w:val="nil"/>
            </w:tcBorders>
            <w:shd w:val="clear" w:color="auto" w:fill="auto"/>
          </w:tcPr>
          <w:p w14:paraId="12833753" w14:textId="77777777" w:rsidR="00C70AAE" w:rsidRPr="000D27BB" w:rsidRDefault="00C70AAE" w:rsidP="00155828">
            <w:pPr>
              <w:spacing w:line="259" w:lineRule="auto"/>
              <w:ind w:left="230"/>
              <w:rPr>
                <w:lang w:val="en-US"/>
              </w:rPr>
            </w:pPr>
            <w:r w:rsidRPr="000D27BB">
              <w:rPr>
                <w:lang w:val="en-US"/>
              </w:rPr>
              <w:t xml:space="preserve"> </w:t>
            </w:r>
          </w:p>
        </w:tc>
      </w:tr>
      <w:tr w:rsidR="00C70AAE" w:rsidRPr="000D27BB" w14:paraId="0F8E5552" w14:textId="77777777" w:rsidTr="00155828">
        <w:trPr>
          <w:trHeight w:val="458"/>
        </w:trPr>
        <w:tc>
          <w:tcPr>
            <w:tcW w:w="3296" w:type="dxa"/>
            <w:tcBorders>
              <w:top w:val="nil"/>
              <w:left w:val="nil"/>
              <w:bottom w:val="single" w:sz="8" w:space="0" w:color="000000"/>
              <w:right w:val="nil"/>
            </w:tcBorders>
            <w:shd w:val="clear" w:color="auto" w:fill="auto"/>
            <w:vAlign w:val="center"/>
          </w:tcPr>
          <w:p w14:paraId="20F72E34" w14:textId="77777777" w:rsidR="00C70AAE" w:rsidRPr="000D27BB" w:rsidRDefault="00C70AAE" w:rsidP="00155828">
            <w:pPr>
              <w:spacing w:line="259" w:lineRule="auto"/>
              <w:ind w:left="14"/>
              <w:rPr>
                <w:lang w:val="en-US"/>
              </w:rPr>
            </w:pPr>
            <w:r w:rsidRPr="000D27BB">
              <w:rPr>
                <w:lang w:val="en-US"/>
              </w:rPr>
              <w:t xml:space="preserve">10. </w:t>
            </w:r>
            <w:r>
              <w:rPr>
                <w:lang w:val="en-US"/>
              </w:rPr>
              <w:t>Motivation T2</w:t>
            </w:r>
            <w:r w:rsidRPr="000D27BB">
              <w:rPr>
                <w:lang w:val="en-US"/>
              </w:rPr>
              <w:t xml:space="preserve"> </w:t>
            </w:r>
          </w:p>
        </w:tc>
        <w:tc>
          <w:tcPr>
            <w:tcW w:w="764" w:type="dxa"/>
            <w:tcBorders>
              <w:top w:val="nil"/>
              <w:left w:val="nil"/>
              <w:bottom w:val="single" w:sz="8" w:space="0" w:color="000000"/>
              <w:right w:val="nil"/>
            </w:tcBorders>
            <w:shd w:val="clear" w:color="auto" w:fill="auto"/>
            <w:vAlign w:val="center"/>
          </w:tcPr>
          <w:p w14:paraId="45B44FDD" w14:textId="77777777" w:rsidR="00C70AAE" w:rsidRPr="000D27BB" w:rsidRDefault="00C70AAE" w:rsidP="00155828">
            <w:pPr>
              <w:spacing w:line="259" w:lineRule="auto"/>
              <w:rPr>
                <w:lang w:val="en-US"/>
              </w:rPr>
            </w:pPr>
            <w:r>
              <w:rPr>
                <w:lang w:val="en-US"/>
              </w:rPr>
              <w:t>2.06</w:t>
            </w:r>
          </w:p>
        </w:tc>
        <w:tc>
          <w:tcPr>
            <w:tcW w:w="660" w:type="dxa"/>
            <w:tcBorders>
              <w:top w:val="nil"/>
              <w:left w:val="nil"/>
              <w:bottom w:val="single" w:sz="8" w:space="0" w:color="000000"/>
              <w:right w:val="nil"/>
            </w:tcBorders>
            <w:shd w:val="clear" w:color="auto" w:fill="auto"/>
            <w:vAlign w:val="center"/>
          </w:tcPr>
          <w:p w14:paraId="3168BC5C" w14:textId="77777777" w:rsidR="00C70AAE" w:rsidRPr="000D27BB" w:rsidRDefault="00C70AAE" w:rsidP="00155828">
            <w:pPr>
              <w:spacing w:line="259" w:lineRule="auto"/>
              <w:ind w:left="53"/>
              <w:rPr>
                <w:lang w:val="en-US"/>
              </w:rPr>
            </w:pPr>
            <w:r>
              <w:rPr>
                <w:lang w:val="en-US"/>
              </w:rPr>
              <w:t>0</w:t>
            </w:r>
            <w:r w:rsidRPr="000D27BB">
              <w:rPr>
                <w:lang w:val="en-US"/>
              </w:rPr>
              <w:t>.</w:t>
            </w:r>
            <w:r>
              <w:rPr>
                <w:lang w:val="en-US"/>
              </w:rPr>
              <w:t>58</w:t>
            </w:r>
            <w:r w:rsidRPr="000D27BB">
              <w:rPr>
                <w:lang w:val="en-US"/>
              </w:rPr>
              <w:t xml:space="preserve"> </w:t>
            </w:r>
          </w:p>
        </w:tc>
        <w:tc>
          <w:tcPr>
            <w:tcW w:w="742" w:type="dxa"/>
            <w:tcBorders>
              <w:top w:val="nil"/>
              <w:left w:val="nil"/>
              <w:bottom w:val="single" w:sz="8" w:space="0" w:color="000000"/>
              <w:right w:val="nil"/>
            </w:tcBorders>
            <w:shd w:val="clear" w:color="auto" w:fill="auto"/>
            <w:vAlign w:val="center"/>
          </w:tcPr>
          <w:p w14:paraId="1A0EDE8E" w14:textId="77777777" w:rsidR="00C70AAE" w:rsidRPr="000D27BB" w:rsidRDefault="00C70AAE" w:rsidP="00155828">
            <w:pPr>
              <w:spacing w:line="259" w:lineRule="auto"/>
              <w:ind w:left="98"/>
              <w:rPr>
                <w:lang w:val="en-US"/>
              </w:rPr>
            </w:pPr>
            <w:r w:rsidRPr="000D27BB">
              <w:rPr>
                <w:lang w:val="en-US"/>
              </w:rPr>
              <w:t>.11</w:t>
            </w:r>
            <w:r w:rsidRPr="000D27BB">
              <w:rPr>
                <w:vertAlign w:val="superscript"/>
                <w:lang w:val="en-US"/>
              </w:rPr>
              <w:t>*</w:t>
            </w:r>
            <w:r w:rsidRPr="000D27BB">
              <w:rPr>
                <w:lang w:val="en-US"/>
              </w:rPr>
              <w:t xml:space="preserve"> </w:t>
            </w:r>
          </w:p>
        </w:tc>
        <w:tc>
          <w:tcPr>
            <w:tcW w:w="739" w:type="dxa"/>
            <w:tcBorders>
              <w:top w:val="nil"/>
              <w:left w:val="nil"/>
              <w:bottom w:val="single" w:sz="8" w:space="0" w:color="000000"/>
              <w:right w:val="nil"/>
            </w:tcBorders>
            <w:shd w:val="clear" w:color="auto" w:fill="auto"/>
            <w:vAlign w:val="center"/>
          </w:tcPr>
          <w:p w14:paraId="477CABDA" w14:textId="77777777" w:rsidR="00C70AAE" w:rsidRPr="000D27BB" w:rsidRDefault="00C70AAE" w:rsidP="00155828">
            <w:pPr>
              <w:spacing w:line="259" w:lineRule="auto"/>
              <w:ind w:left="26"/>
              <w:rPr>
                <w:lang w:val="en-US"/>
              </w:rPr>
            </w:pPr>
            <w:r w:rsidRPr="000D27BB">
              <w:rPr>
                <w:lang w:val="en-US"/>
              </w:rPr>
              <w:t>-.23</w:t>
            </w:r>
            <w:r w:rsidRPr="000D27BB">
              <w:rPr>
                <w:vertAlign w:val="superscript"/>
                <w:lang w:val="en-US"/>
              </w:rPr>
              <w:t>**</w:t>
            </w:r>
            <w:r w:rsidRPr="000D27BB">
              <w:rPr>
                <w:lang w:val="en-US"/>
              </w:rPr>
              <w:t xml:space="preserve"> </w:t>
            </w:r>
          </w:p>
        </w:tc>
        <w:tc>
          <w:tcPr>
            <w:tcW w:w="737" w:type="dxa"/>
            <w:tcBorders>
              <w:top w:val="nil"/>
              <w:left w:val="nil"/>
              <w:bottom w:val="single" w:sz="8" w:space="0" w:color="000000"/>
              <w:right w:val="nil"/>
            </w:tcBorders>
            <w:shd w:val="clear" w:color="auto" w:fill="auto"/>
            <w:vAlign w:val="center"/>
          </w:tcPr>
          <w:p w14:paraId="14D9A1DD" w14:textId="77777777" w:rsidR="00C70AAE" w:rsidRPr="000D27BB" w:rsidRDefault="00C70AAE" w:rsidP="00155828">
            <w:pPr>
              <w:spacing w:line="259" w:lineRule="auto"/>
              <w:ind w:left="132"/>
              <w:rPr>
                <w:lang w:val="en-US"/>
              </w:rPr>
            </w:pPr>
            <w:r w:rsidRPr="000D27BB">
              <w:rPr>
                <w:lang w:val="en-US"/>
              </w:rPr>
              <w:t xml:space="preserve">.02 </w:t>
            </w:r>
          </w:p>
        </w:tc>
        <w:tc>
          <w:tcPr>
            <w:tcW w:w="740" w:type="dxa"/>
            <w:tcBorders>
              <w:top w:val="nil"/>
              <w:left w:val="nil"/>
              <w:bottom w:val="single" w:sz="8" w:space="0" w:color="000000"/>
              <w:right w:val="nil"/>
            </w:tcBorders>
            <w:shd w:val="clear" w:color="auto" w:fill="auto"/>
            <w:vAlign w:val="center"/>
          </w:tcPr>
          <w:p w14:paraId="7C2362B0" w14:textId="77777777" w:rsidR="00C70AAE" w:rsidRPr="000D27BB" w:rsidRDefault="00C70AAE" w:rsidP="00155828">
            <w:pPr>
              <w:spacing w:line="259" w:lineRule="auto"/>
              <w:ind w:left="27"/>
              <w:rPr>
                <w:lang w:val="en-US"/>
              </w:rPr>
            </w:pPr>
            <w:r w:rsidRPr="000D27BB">
              <w:rPr>
                <w:lang w:val="en-US"/>
              </w:rPr>
              <w:t>-.16</w:t>
            </w:r>
            <w:r w:rsidRPr="000D27BB">
              <w:rPr>
                <w:vertAlign w:val="superscript"/>
                <w:lang w:val="en-US"/>
              </w:rPr>
              <w:t>**</w:t>
            </w:r>
            <w:r w:rsidRPr="000D27BB">
              <w:rPr>
                <w:lang w:val="en-US"/>
              </w:rPr>
              <w:t xml:space="preserve"> </w:t>
            </w:r>
          </w:p>
        </w:tc>
        <w:tc>
          <w:tcPr>
            <w:tcW w:w="739" w:type="dxa"/>
            <w:tcBorders>
              <w:top w:val="nil"/>
              <w:left w:val="nil"/>
              <w:bottom w:val="single" w:sz="8" w:space="0" w:color="000000"/>
              <w:right w:val="nil"/>
            </w:tcBorders>
            <w:shd w:val="clear" w:color="auto" w:fill="auto"/>
            <w:vAlign w:val="center"/>
          </w:tcPr>
          <w:p w14:paraId="748DFE1C" w14:textId="77777777" w:rsidR="00C70AAE" w:rsidRPr="000D27BB" w:rsidRDefault="00C70AAE" w:rsidP="00155828">
            <w:pPr>
              <w:spacing w:line="259" w:lineRule="auto"/>
              <w:ind w:left="96"/>
              <w:rPr>
                <w:lang w:val="en-US"/>
              </w:rPr>
            </w:pPr>
            <w:r w:rsidRPr="000D27BB">
              <w:rPr>
                <w:lang w:val="en-US"/>
              </w:rPr>
              <w:t xml:space="preserve">-.02 </w:t>
            </w:r>
          </w:p>
        </w:tc>
        <w:tc>
          <w:tcPr>
            <w:tcW w:w="780" w:type="dxa"/>
            <w:tcBorders>
              <w:top w:val="nil"/>
              <w:left w:val="nil"/>
              <w:bottom w:val="single" w:sz="8" w:space="0" w:color="000000"/>
              <w:right w:val="nil"/>
            </w:tcBorders>
            <w:shd w:val="clear" w:color="auto" w:fill="auto"/>
            <w:vAlign w:val="center"/>
          </w:tcPr>
          <w:p w14:paraId="065A61E6" w14:textId="77777777" w:rsidR="00C70AAE" w:rsidRPr="000D27BB" w:rsidRDefault="00C70AAE" w:rsidP="00155828">
            <w:pPr>
              <w:spacing w:line="259" w:lineRule="auto"/>
              <w:ind w:left="96"/>
              <w:rPr>
                <w:lang w:val="en-US"/>
              </w:rPr>
            </w:pPr>
            <w:r w:rsidRPr="000D27BB">
              <w:rPr>
                <w:lang w:val="en-US"/>
              </w:rPr>
              <w:t xml:space="preserve">-.03 </w:t>
            </w:r>
          </w:p>
        </w:tc>
        <w:tc>
          <w:tcPr>
            <w:tcW w:w="739" w:type="dxa"/>
            <w:tcBorders>
              <w:top w:val="nil"/>
              <w:left w:val="nil"/>
              <w:bottom w:val="single" w:sz="8" w:space="0" w:color="000000"/>
              <w:right w:val="nil"/>
            </w:tcBorders>
            <w:shd w:val="clear" w:color="auto" w:fill="auto"/>
            <w:vAlign w:val="center"/>
          </w:tcPr>
          <w:p w14:paraId="546A736B" w14:textId="77777777" w:rsidR="00C70AAE" w:rsidRPr="000D27BB" w:rsidRDefault="00C70AAE" w:rsidP="00155828">
            <w:pPr>
              <w:spacing w:line="259" w:lineRule="auto"/>
              <w:ind w:left="22"/>
              <w:rPr>
                <w:lang w:val="en-US"/>
              </w:rPr>
            </w:pPr>
            <w:r w:rsidRPr="000D27BB">
              <w:rPr>
                <w:lang w:val="en-US"/>
              </w:rPr>
              <w:t>.31</w:t>
            </w:r>
            <w:r w:rsidRPr="000D27BB">
              <w:rPr>
                <w:vertAlign w:val="superscript"/>
                <w:lang w:val="en-US"/>
              </w:rPr>
              <w:t>**</w:t>
            </w:r>
            <w:r w:rsidRPr="000D27BB">
              <w:rPr>
                <w:lang w:val="en-US"/>
              </w:rPr>
              <w:t xml:space="preserve"> </w:t>
            </w:r>
          </w:p>
        </w:tc>
        <w:tc>
          <w:tcPr>
            <w:tcW w:w="740" w:type="dxa"/>
            <w:tcBorders>
              <w:top w:val="nil"/>
              <w:left w:val="nil"/>
              <w:bottom w:val="single" w:sz="8" w:space="0" w:color="000000"/>
              <w:right w:val="nil"/>
            </w:tcBorders>
            <w:shd w:val="clear" w:color="auto" w:fill="auto"/>
            <w:vAlign w:val="center"/>
          </w:tcPr>
          <w:p w14:paraId="12DAB8EC" w14:textId="77777777" w:rsidR="00C70AAE" w:rsidRPr="000D27BB" w:rsidRDefault="00C70AAE" w:rsidP="00155828">
            <w:pPr>
              <w:spacing w:line="259" w:lineRule="auto"/>
              <w:ind w:left="22"/>
              <w:rPr>
                <w:lang w:val="en-US"/>
              </w:rPr>
            </w:pPr>
            <w:r w:rsidRPr="000D27BB">
              <w:rPr>
                <w:lang w:val="en-US"/>
              </w:rPr>
              <w:t>.39</w:t>
            </w:r>
            <w:r w:rsidRPr="000D27BB">
              <w:rPr>
                <w:vertAlign w:val="superscript"/>
                <w:lang w:val="en-US"/>
              </w:rPr>
              <w:t>**</w:t>
            </w:r>
            <w:r w:rsidRPr="000D27BB">
              <w:rPr>
                <w:lang w:val="en-US"/>
              </w:rPr>
              <w:t xml:space="preserve"> </w:t>
            </w:r>
          </w:p>
        </w:tc>
        <w:tc>
          <w:tcPr>
            <w:tcW w:w="739" w:type="dxa"/>
            <w:tcBorders>
              <w:top w:val="nil"/>
              <w:left w:val="nil"/>
              <w:bottom w:val="single" w:sz="8" w:space="0" w:color="000000"/>
              <w:right w:val="nil"/>
            </w:tcBorders>
            <w:shd w:val="clear" w:color="auto" w:fill="auto"/>
            <w:vAlign w:val="center"/>
          </w:tcPr>
          <w:p w14:paraId="6BF50289" w14:textId="77777777" w:rsidR="00C70AAE" w:rsidRPr="000D27BB" w:rsidRDefault="00C70AAE" w:rsidP="00155828">
            <w:pPr>
              <w:spacing w:line="259" w:lineRule="auto"/>
              <w:ind w:left="22"/>
              <w:rPr>
                <w:lang w:val="en-US"/>
              </w:rPr>
            </w:pPr>
            <w:r w:rsidRPr="000D27BB">
              <w:rPr>
                <w:lang w:val="en-US"/>
              </w:rPr>
              <w:t>.49</w:t>
            </w:r>
            <w:r w:rsidRPr="000D27BB">
              <w:rPr>
                <w:vertAlign w:val="superscript"/>
                <w:lang w:val="en-US"/>
              </w:rPr>
              <w:t>**</w:t>
            </w:r>
            <w:r w:rsidRPr="000D27BB">
              <w:rPr>
                <w:lang w:val="en-US"/>
              </w:rPr>
              <w:t xml:space="preserve"> </w:t>
            </w:r>
          </w:p>
        </w:tc>
        <w:tc>
          <w:tcPr>
            <w:tcW w:w="739" w:type="dxa"/>
            <w:tcBorders>
              <w:top w:val="nil"/>
              <w:left w:val="nil"/>
              <w:bottom w:val="single" w:sz="8" w:space="0" w:color="000000"/>
              <w:right w:val="nil"/>
            </w:tcBorders>
            <w:shd w:val="clear" w:color="auto" w:fill="auto"/>
            <w:vAlign w:val="center"/>
          </w:tcPr>
          <w:p w14:paraId="316F2294" w14:textId="77777777" w:rsidR="00C70AAE" w:rsidRPr="000D27BB" w:rsidRDefault="00C70AAE" w:rsidP="00155828">
            <w:pPr>
              <w:spacing w:line="259" w:lineRule="auto"/>
              <w:ind w:left="120"/>
              <w:rPr>
                <w:lang w:val="en-US"/>
              </w:rPr>
            </w:pPr>
            <w:r w:rsidRPr="000D27BB">
              <w:rPr>
                <w:lang w:val="en-US"/>
              </w:rPr>
              <w:t xml:space="preserve">--- </w:t>
            </w:r>
          </w:p>
        </w:tc>
      </w:tr>
    </w:tbl>
    <w:p w14:paraId="626BDE30" w14:textId="77777777" w:rsidR="00C70AAE" w:rsidRDefault="00C70AAE" w:rsidP="00C70AAE">
      <w:pPr>
        <w:spacing w:after="755" w:line="239" w:lineRule="auto"/>
        <w:ind w:left="-5" w:right="886"/>
        <w:rPr>
          <w:lang w:val="en-US"/>
        </w:rPr>
      </w:pPr>
      <w:r w:rsidRPr="000D27BB">
        <w:rPr>
          <w:i/>
          <w:lang w:val="en-US"/>
        </w:rPr>
        <w:t xml:space="preserve">Note. </w:t>
      </w:r>
      <w:r w:rsidRPr="000D27BB">
        <w:rPr>
          <w:lang w:val="en-US"/>
        </w:rPr>
        <w:t xml:space="preserve">The Pearson correlation coefficients were noted. ** </w:t>
      </w:r>
      <w:r w:rsidRPr="000D27BB">
        <w:rPr>
          <w:i/>
          <w:lang w:val="en-US"/>
        </w:rPr>
        <w:t xml:space="preserve">p </w:t>
      </w:r>
      <w:r w:rsidRPr="000D27BB">
        <w:rPr>
          <w:lang w:val="en-US"/>
        </w:rPr>
        <w:t xml:space="preserve">&lt; .01, * </w:t>
      </w:r>
      <w:r w:rsidRPr="000D27BB">
        <w:rPr>
          <w:i/>
          <w:lang w:val="en-US"/>
        </w:rPr>
        <w:t xml:space="preserve">p </w:t>
      </w:r>
      <w:r w:rsidRPr="000D27BB">
        <w:rPr>
          <w:lang w:val="en-US"/>
        </w:rPr>
        <w:t xml:space="preserve">&lt; .05. (two-tailed); </w:t>
      </w:r>
      <w:r w:rsidRPr="000D27BB">
        <w:rPr>
          <w:i/>
          <w:lang w:val="en-US"/>
        </w:rPr>
        <w:t xml:space="preserve">N </w:t>
      </w:r>
      <w:r w:rsidRPr="000D27BB">
        <w:rPr>
          <w:lang w:val="en-US"/>
        </w:rPr>
        <w:t>= 179</w:t>
      </w:r>
    </w:p>
    <w:p w14:paraId="5F37C881" w14:textId="77777777" w:rsidR="00C70AAE" w:rsidRPr="009967DE" w:rsidRDefault="00C70AAE" w:rsidP="00C70AAE">
      <w:pPr>
        <w:widowControl w:val="0"/>
        <w:autoSpaceDE w:val="0"/>
        <w:autoSpaceDN w:val="0"/>
        <w:adjustRightInd w:val="0"/>
        <w:spacing w:line="360" w:lineRule="auto"/>
        <w:jc w:val="both"/>
        <w:rPr>
          <w:color w:val="000000"/>
          <w:lang w:val="en-US"/>
        </w:rPr>
      </w:pPr>
    </w:p>
    <w:p w14:paraId="7A13DA5F" w14:textId="77777777" w:rsidR="00C70AAE" w:rsidRPr="0043090C" w:rsidRDefault="00C70AAE" w:rsidP="00C70AAE">
      <w:pPr>
        <w:autoSpaceDE w:val="0"/>
        <w:autoSpaceDN w:val="0"/>
        <w:adjustRightInd w:val="0"/>
        <w:rPr>
          <w:lang w:val="en-US"/>
        </w:rPr>
      </w:pPr>
    </w:p>
    <w:p w14:paraId="66AD62B9" w14:textId="77777777" w:rsidR="00C70AAE" w:rsidRDefault="00C70AAE" w:rsidP="00C70AAE">
      <w:pPr>
        <w:widowControl w:val="0"/>
        <w:autoSpaceDE w:val="0"/>
        <w:autoSpaceDN w:val="0"/>
        <w:adjustRightInd w:val="0"/>
        <w:spacing w:line="360" w:lineRule="auto"/>
        <w:jc w:val="both"/>
        <w:rPr>
          <w:color w:val="000000"/>
          <w:lang w:val="en-GB"/>
        </w:rPr>
      </w:pPr>
      <w:r w:rsidRPr="00AC6865">
        <w:rPr>
          <w:color w:val="000000"/>
          <w:lang w:val="en-GB"/>
        </w:rPr>
        <w:t>Figure 1: longitudinal SEM model</w:t>
      </w:r>
    </w:p>
    <w:p w14:paraId="24B148EC" w14:textId="77777777" w:rsidR="00C70AAE" w:rsidRDefault="00C70AAE" w:rsidP="00C70AAE">
      <w:pPr>
        <w:widowControl w:val="0"/>
        <w:autoSpaceDE w:val="0"/>
        <w:autoSpaceDN w:val="0"/>
        <w:adjustRightInd w:val="0"/>
        <w:spacing w:line="360" w:lineRule="auto"/>
        <w:jc w:val="both"/>
        <w:rPr>
          <w:color w:val="000000"/>
          <w:lang w:val="en-GB"/>
        </w:rPr>
      </w:pPr>
    </w:p>
    <w:p w14:paraId="404746EC" w14:textId="77777777" w:rsidR="00C70AAE" w:rsidRDefault="00C70AAE" w:rsidP="00C70AAE">
      <w:pPr>
        <w:widowControl w:val="0"/>
        <w:autoSpaceDE w:val="0"/>
        <w:autoSpaceDN w:val="0"/>
        <w:adjustRightInd w:val="0"/>
        <w:spacing w:line="360" w:lineRule="auto"/>
        <w:jc w:val="both"/>
        <w:rPr>
          <w:color w:val="000000"/>
          <w:lang w:val="en-GB"/>
        </w:rPr>
      </w:pPr>
      <w:r w:rsidRPr="0023618E">
        <w:rPr>
          <w:noProof/>
          <w:color w:val="000000"/>
        </w:rPr>
        <w:lastRenderedPageBreak/>
        <w:drawing>
          <wp:inline distT="0" distB="0" distL="0" distR="0" wp14:anchorId="749D0843" wp14:editId="4752DEC3">
            <wp:extent cx="5486400" cy="3867785"/>
            <wp:effectExtent l="0" t="0" r="0" b="0"/>
            <wp:docPr id="1" name="Afbeelding 1" descr="peer_std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r_stdMod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867785"/>
                    </a:xfrm>
                    <a:prstGeom prst="rect">
                      <a:avLst/>
                    </a:prstGeom>
                    <a:noFill/>
                    <a:ln>
                      <a:noFill/>
                    </a:ln>
                  </pic:spPr>
                </pic:pic>
              </a:graphicData>
            </a:graphic>
          </wp:inline>
        </w:drawing>
      </w:r>
    </w:p>
    <w:p w14:paraId="0978A6A0" w14:textId="77777777" w:rsidR="00C70AAE" w:rsidRDefault="00C70AAE" w:rsidP="00C70AAE">
      <w:pPr>
        <w:widowControl w:val="0"/>
        <w:autoSpaceDE w:val="0"/>
        <w:autoSpaceDN w:val="0"/>
        <w:adjustRightInd w:val="0"/>
        <w:spacing w:line="360" w:lineRule="auto"/>
        <w:jc w:val="both"/>
        <w:rPr>
          <w:color w:val="000000"/>
          <w:lang w:val="en-GB"/>
        </w:rPr>
      </w:pPr>
    </w:p>
    <w:p w14:paraId="6060F936" w14:textId="77777777" w:rsidR="001E4623" w:rsidRPr="009137F0" w:rsidRDefault="001E4623" w:rsidP="001E4623">
      <w:pPr>
        <w:widowControl w:val="0"/>
        <w:autoSpaceDE w:val="0"/>
        <w:autoSpaceDN w:val="0"/>
        <w:adjustRightInd w:val="0"/>
        <w:spacing w:line="360" w:lineRule="auto"/>
        <w:jc w:val="both"/>
        <w:outlineLvl w:val="0"/>
        <w:rPr>
          <w:color w:val="000000"/>
          <w:lang w:val="en-GB"/>
        </w:rPr>
      </w:pPr>
    </w:p>
    <w:p w14:paraId="03456D81" w14:textId="77777777" w:rsidR="00AF106F" w:rsidRDefault="00AF106F" w:rsidP="001E4623">
      <w:pPr>
        <w:widowControl w:val="0"/>
        <w:autoSpaceDE w:val="0"/>
        <w:autoSpaceDN w:val="0"/>
        <w:adjustRightInd w:val="0"/>
        <w:spacing w:line="360" w:lineRule="auto"/>
        <w:jc w:val="both"/>
        <w:outlineLvl w:val="0"/>
        <w:rPr>
          <w:color w:val="000000"/>
          <w:lang w:val="en-GB"/>
        </w:rPr>
      </w:pPr>
    </w:p>
    <w:p w14:paraId="19869C06" w14:textId="77777777" w:rsidR="001E4623" w:rsidRDefault="001E4623" w:rsidP="001E4623">
      <w:pPr>
        <w:widowControl w:val="0"/>
        <w:autoSpaceDE w:val="0"/>
        <w:autoSpaceDN w:val="0"/>
        <w:adjustRightInd w:val="0"/>
        <w:spacing w:line="360" w:lineRule="auto"/>
        <w:jc w:val="both"/>
        <w:outlineLvl w:val="0"/>
        <w:rPr>
          <w:color w:val="000000"/>
          <w:lang w:val="en-GB"/>
        </w:rPr>
      </w:pPr>
      <w:r w:rsidRPr="009137F0">
        <w:rPr>
          <w:color w:val="000000"/>
          <w:lang w:val="en-GB"/>
        </w:rPr>
        <w:t>References</w:t>
      </w:r>
      <w:r w:rsidR="00BE57BE">
        <w:rPr>
          <w:color w:val="000000"/>
          <w:lang w:val="en-GB"/>
        </w:rPr>
        <w:t>:</w:t>
      </w:r>
    </w:p>
    <w:p w14:paraId="1B3D32D9" w14:textId="5DE08946" w:rsidR="00367F97" w:rsidRPr="006B2A9F" w:rsidRDefault="004D3589" w:rsidP="006B2A9F">
      <w:pPr>
        <w:widowControl w:val="0"/>
        <w:autoSpaceDE w:val="0"/>
        <w:autoSpaceDN w:val="0"/>
        <w:adjustRightInd w:val="0"/>
        <w:spacing w:after="240" w:line="260" w:lineRule="atLeast"/>
        <w:rPr>
          <w:rFonts w:asciiTheme="minorHAnsi" w:hAnsiTheme="minorHAnsi"/>
          <w:color w:val="000000"/>
          <w:lang w:val="en-US"/>
        </w:rPr>
      </w:pPr>
      <w:r w:rsidRPr="006B2A9F">
        <w:rPr>
          <w:rFonts w:asciiTheme="minorHAnsi" w:hAnsiTheme="minorHAnsi" w:cs="Times"/>
          <w:color w:val="000000"/>
          <w:lang w:val="en-US" w:eastAsia="en-US"/>
        </w:rPr>
        <w:t xml:space="preserve">Arbuckle, J.L. (2007), Amos 16.0 User’s guide, Chicago: SPSS. </w:t>
      </w:r>
    </w:p>
    <w:p w14:paraId="5C1C4176" w14:textId="01649AE4" w:rsidR="009A26C9" w:rsidRPr="006B2A9F" w:rsidRDefault="009A26C9" w:rsidP="005A7399">
      <w:pPr>
        <w:pStyle w:val="14RefsFR"/>
        <w:spacing w:line="360" w:lineRule="auto"/>
        <w:jc w:val="both"/>
        <w:rPr>
          <w:rFonts w:asciiTheme="minorHAnsi" w:hAnsiTheme="minorHAnsi"/>
          <w:color w:val="000000"/>
          <w:szCs w:val="24"/>
          <w:lang w:val="en-US"/>
        </w:rPr>
      </w:pPr>
      <w:r w:rsidRPr="006B2A9F">
        <w:rPr>
          <w:rFonts w:asciiTheme="minorHAnsi" w:hAnsiTheme="minorHAnsi"/>
          <w:color w:val="000000"/>
          <w:szCs w:val="24"/>
          <w:lang w:val="en-US"/>
        </w:rPr>
        <w:t>Andrews, D.</w:t>
      </w:r>
      <w:r w:rsidR="00565DCD" w:rsidRPr="006B2A9F">
        <w:rPr>
          <w:rFonts w:asciiTheme="minorHAnsi" w:hAnsiTheme="minorHAnsi"/>
          <w:color w:val="000000"/>
          <w:szCs w:val="24"/>
          <w:lang w:val="en-US"/>
        </w:rPr>
        <w:t xml:space="preserve"> </w:t>
      </w:r>
      <w:r w:rsidRPr="006B2A9F">
        <w:rPr>
          <w:rFonts w:asciiTheme="minorHAnsi" w:hAnsiTheme="minorHAnsi"/>
          <w:color w:val="000000"/>
          <w:szCs w:val="24"/>
          <w:lang w:val="en-US"/>
        </w:rPr>
        <w:t xml:space="preserve">A. &amp; Bonta, J. (2010). Rehabilitating criminal justice policy and practice. </w:t>
      </w:r>
      <w:r w:rsidRPr="006B2A9F">
        <w:rPr>
          <w:rFonts w:asciiTheme="minorHAnsi" w:hAnsiTheme="minorHAnsi"/>
          <w:i/>
          <w:color w:val="000000"/>
          <w:szCs w:val="24"/>
        </w:rPr>
        <w:t>Psychology,</w:t>
      </w:r>
      <w:r w:rsidR="00594FA7" w:rsidRPr="006B2A9F">
        <w:rPr>
          <w:rFonts w:asciiTheme="minorHAnsi" w:hAnsiTheme="minorHAnsi"/>
          <w:i/>
          <w:color w:val="000000"/>
          <w:szCs w:val="24"/>
        </w:rPr>
        <w:t xml:space="preserve"> </w:t>
      </w:r>
      <w:r w:rsidRPr="006B2A9F">
        <w:rPr>
          <w:rFonts w:asciiTheme="minorHAnsi" w:hAnsiTheme="minorHAnsi"/>
          <w:i/>
          <w:color w:val="000000"/>
          <w:szCs w:val="24"/>
        </w:rPr>
        <w:t>Public Policy, and Law</w:t>
      </w:r>
      <w:r w:rsidRPr="006B2A9F">
        <w:rPr>
          <w:rFonts w:asciiTheme="minorHAnsi" w:hAnsiTheme="minorHAnsi"/>
          <w:color w:val="000000"/>
          <w:szCs w:val="24"/>
          <w:lang w:val="en-US"/>
        </w:rPr>
        <w:t xml:space="preserve">, </w:t>
      </w:r>
      <w:r w:rsidRPr="006B2A9F">
        <w:rPr>
          <w:rFonts w:asciiTheme="minorHAnsi" w:hAnsiTheme="minorHAnsi"/>
          <w:color w:val="000000"/>
          <w:szCs w:val="24"/>
        </w:rPr>
        <w:t>16</w:t>
      </w:r>
      <w:r w:rsidRPr="006B2A9F">
        <w:rPr>
          <w:rFonts w:asciiTheme="minorHAnsi" w:hAnsiTheme="minorHAnsi"/>
          <w:color w:val="000000"/>
          <w:szCs w:val="24"/>
          <w:lang w:val="en-US"/>
        </w:rPr>
        <w:t>, 39–55.</w:t>
      </w:r>
      <w:r w:rsidR="00C91CFF" w:rsidRPr="006B2A9F">
        <w:rPr>
          <w:rFonts w:asciiTheme="minorHAnsi" w:hAnsiTheme="minorHAnsi"/>
          <w:color w:val="000000"/>
          <w:szCs w:val="24"/>
          <w:lang w:val="en-US"/>
        </w:rPr>
        <w:t xml:space="preserve"> doi.org/10.1037/a0018362</w:t>
      </w:r>
    </w:p>
    <w:p w14:paraId="136888A0" w14:textId="3770FF33" w:rsidR="00B16C29" w:rsidRPr="006B2A9F" w:rsidRDefault="00B16C29" w:rsidP="00910268">
      <w:pPr>
        <w:spacing w:line="360" w:lineRule="auto"/>
        <w:ind w:left="709" w:hanging="709"/>
        <w:rPr>
          <w:rFonts w:asciiTheme="minorHAnsi" w:hAnsiTheme="minorHAnsi"/>
          <w:lang w:val="en-US"/>
        </w:rPr>
      </w:pPr>
      <w:r w:rsidRPr="006B2A9F">
        <w:rPr>
          <w:rFonts w:asciiTheme="minorHAnsi" w:hAnsiTheme="minorHAnsi"/>
          <w:lang w:val="en-US"/>
        </w:rPr>
        <w:t xml:space="preserve">Barnao, M., Ward, T. &amp; Casey, S. (2016). Taking the good life to the institution: Forensic service users’ perceptions of the good lives model. </w:t>
      </w:r>
      <w:r w:rsidRPr="006B2A9F">
        <w:rPr>
          <w:rFonts w:asciiTheme="minorHAnsi" w:hAnsiTheme="minorHAnsi"/>
          <w:i/>
          <w:lang w:val="en-US"/>
        </w:rPr>
        <w:t>International Journal of Offender Therapy and Comparative Criminology</w:t>
      </w:r>
      <w:r w:rsidRPr="006B2A9F">
        <w:rPr>
          <w:rFonts w:asciiTheme="minorHAnsi" w:hAnsiTheme="minorHAnsi"/>
          <w:lang w:val="en-US"/>
        </w:rPr>
        <w:t>, 60, 766-786.</w:t>
      </w:r>
      <w:r w:rsidR="00404A02" w:rsidRPr="000514DE">
        <w:rPr>
          <w:lang w:val="en-US"/>
        </w:rPr>
        <w:t xml:space="preserve"> </w:t>
      </w:r>
      <w:r w:rsidR="000514DE">
        <w:rPr>
          <w:rFonts w:asciiTheme="minorHAnsi" w:hAnsiTheme="minorHAnsi"/>
          <w:lang w:val="en-US"/>
        </w:rPr>
        <w:t>DOI</w:t>
      </w:r>
      <w:r w:rsidR="00404A02" w:rsidRPr="00404A02">
        <w:rPr>
          <w:rFonts w:asciiTheme="minorHAnsi" w:hAnsiTheme="minorHAnsi"/>
          <w:lang w:val="en-US"/>
        </w:rPr>
        <w:t>: 10.1177/0306624X15570027</w:t>
      </w:r>
    </w:p>
    <w:p w14:paraId="43082DF3" w14:textId="37E0B612" w:rsidR="00EA735B" w:rsidRPr="006B2A9F" w:rsidRDefault="00EA735B" w:rsidP="00910268">
      <w:pPr>
        <w:spacing w:line="360" w:lineRule="auto"/>
        <w:ind w:left="709" w:hanging="709"/>
        <w:rPr>
          <w:rFonts w:asciiTheme="minorHAnsi" w:hAnsiTheme="minorHAnsi"/>
          <w:lang w:val="en-US"/>
        </w:rPr>
      </w:pPr>
      <w:r w:rsidRPr="006B2A9F">
        <w:rPr>
          <w:rFonts w:asciiTheme="minorHAnsi" w:hAnsiTheme="minorHAnsi"/>
          <w:lang w:val="en-US"/>
        </w:rPr>
        <w:t>Barton, W.H. &amp; Mackin J.R.</w:t>
      </w:r>
      <w:r w:rsidR="00910268" w:rsidRPr="006B2A9F">
        <w:rPr>
          <w:rFonts w:asciiTheme="minorHAnsi" w:hAnsiTheme="minorHAnsi"/>
          <w:lang w:val="en-US"/>
        </w:rPr>
        <w:t>,</w:t>
      </w:r>
      <w:r w:rsidRPr="006B2A9F">
        <w:rPr>
          <w:rFonts w:asciiTheme="minorHAnsi" w:hAnsiTheme="minorHAnsi"/>
          <w:lang w:val="en-US"/>
        </w:rPr>
        <w:t xml:space="preserve"> (2012)</w:t>
      </w:r>
      <w:r w:rsidR="00C02EE8" w:rsidRPr="006B2A9F">
        <w:rPr>
          <w:rFonts w:asciiTheme="minorHAnsi" w:hAnsiTheme="minorHAnsi"/>
          <w:lang w:val="en-US"/>
        </w:rPr>
        <w:t xml:space="preserve">. </w:t>
      </w:r>
      <w:hyperlink r:id="rId10" w:history="1">
        <w:r w:rsidRPr="006B2A9F">
          <w:rPr>
            <w:rFonts w:asciiTheme="minorHAnsi" w:hAnsiTheme="minorHAnsi"/>
            <w:lang w:val="en-US"/>
          </w:rPr>
          <w:t>Towards a Strength-Based Juvenile Correctional Facility: Sustainability and Effects of an Institutional Transformation</w:t>
        </w:r>
      </w:hyperlink>
      <w:r w:rsidRPr="006B2A9F">
        <w:rPr>
          <w:rFonts w:asciiTheme="minorHAnsi" w:hAnsiTheme="minorHAnsi"/>
          <w:lang w:val="en-US"/>
        </w:rPr>
        <w:t>.</w:t>
      </w:r>
      <w:r w:rsidR="00C02EE8" w:rsidRPr="006B2A9F">
        <w:rPr>
          <w:rFonts w:asciiTheme="minorHAnsi" w:hAnsiTheme="minorHAnsi"/>
          <w:lang w:val="en-US"/>
        </w:rPr>
        <w:t xml:space="preserve"> </w:t>
      </w:r>
      <w:r w:rsidRPr="006B2A9F">
        <w:rPr>
          <w:rFonts w:asciiTheme="minorHAnsi" w:hAnsiTheme="minorHAnsi"/>
          <w:i/>
          <w:lang w:val="en-US"/>
        </w:rPr>
        <w:t>Journal of Offender Rehabilitation</w:t>
      </w:r>
      <w:r w:rsidR="00C02EE8" w:rsidRPr="006B2A9F">
        <w:rPr>
          <w:rFonts w:asciiTheme="minorHAnsi" w:hAnsiTheme="minorHAnsi"/>
          <w:lang w:val="en-US"/>
        </w:rPr>
        <w:t xml:space="preserve"> </w:t>
      </w:r>
      <w:r w:rsidR="00910268" w:rsidRPr="006B2A9F">
        <w:rPr>
          <w:rFonts w:asciiTheme="minorHAnsi" w:hAnsiTheme="minorHAnsi"/>
          <w:lang w:val="en-US"/>
        </w:rPr>
        <w:t>51:7, pp.</w:t>
      </w:r>
      <w:r w:rsidRPr="006B2A9F">
        <w:rPr>
          <w:rFonts w:asciiTheme="minorHAnsi" w:hAnsiTheme="minorHAnsi"/>
          <w:lang w:val="en-US"/>
        </w:rPr>
        <w:t xml:space="preserve"> 435-452.</w:t>
      </w:r>
      <w:r w:rsidR="000514DE">
        <w:rPr>
          <w:rFonts w:asciiTheme="minorHAnsi" w:hAnsiTheme="minorHAnsi"/>
          <w:lang w:val="en-US"/>
        </w:rPr>
        <w:t xml:space="preserve"> </w:t>
      </w:r>
      <w:r w:rsidR="00C02EE8" w:rsidRPr="006B2A9F">
        <w:rPr>
          <w:rFonts w:asciiTheme="minorHAnsi" w:hAnsiTheme="minorHAnsi"/>
          <w:lang w:val="en-US"/>
        </w:rPr>
        <w:t>doi.org/10.1080/10509674.2012.700688.</w:t>
      </w:r>
    </w:p>
    <w:p w14:paraId="3F2F9FF7" w14:textId="6070DB29" w:rsidR="007621AB" w:rsidRPr="006B2A9F" w:rsidRDefault="007621AB" w:rsidP="007357C4">
      <w:pPr>
        <w:pStyle w:val="14RefsFR"/>
        <w:spacing w:line="360" w:lineRule="auto"/>
        <w:jc w:val="both"/>
        <w:rPr>
          <w:rFonts w:asciiTheme="minorHAnsi" w:hAnsiTheme="minorHAnsi"/>
          <w:i/>
          <w:color w:val="000000"/>
          <w:szCs w:val="24"/>
          <w:lang w:val="en-US"/>
        </w:rPr>
      </w:pPr>
      <w:r w:rsidRPr="006B2A9F">
        <w:rPr>
          <w:rFonts w:asciiTheme="minorHAnsi" w:hAnsiTheme="minorHAnsi"/>
          <w:color w:val="000000"/>
          <w:szCs w:val="24"/>
          <w:lang w:val="en-US"/>
        </w:rPr>
        <w:lastRenderedPageBreak/>
        <w:t>Bramsen, I., Willemse, K., Kuiper, C., Cardol, M. (</w:t>
      </w:r>
      <w:r w:rsidR="00B16C29" w:rsidRPr="006B2A9F">
        <w:rPr>
          <w:rFonts w:asciiTheme="minorHAnsi" w:hAnsiTheme="minorHAnsi"/>
          <w:color w:val="000000"/>
          <w:szCs w:val="24"/>
          <w:lang w:val="en-US"/>
        </w:rPr>
        <w:t>2018)</w:t>
      </w:r>
      <w:r w:rsidRPr="006B2A9F">
        <w:rPr>
          <w:rFonts w:asciiTheme="minorHAnsi" w:hAnsiTheme="minorHAnsi"/>
          <w:color w:val="000000"/>
          <w:szCs w:val="24"/>
          <w:lang w:val="en-US"/>
        </w:rPr>
        <w:t xml:space="preserve">) </w:t>
      </w:r>
      <w:r w:rsidRPr="006B2A9F">
        <w:rPr>
          <w:rFonts w:asciiTheme="minorHAnsi" w:hAnsiTheme="minorHAnsi"/>
          <w:i/>
          <w:color w:val="000000"/>
          <w:szCs w:val="24"/>
          <w:lang w:val="en-US"/>
        </w:rPr>
        <w:t>My Path Towards Living on My Own: Voices of youth leaving Dutch secure residential care</w:t>
      </w:r>
      <w:r w:rsidRPr="006B2A9F">
        <w:rPr>
          <w:rFonts w:asciiTheme="minorHAnsi" w:hAnsiTheme="minorHAnsi"/>
          <w:color w:val="000000"/>
          <w:szCs w:val="24"/>
          <w:lang w:val="en-US"/>
        </w:rPr>
        <w:t xml:space="preserve">. </w:t>
      </w:r>
      <w:r w:rsidR="00666148" w:rsidRPr="006B2A9F">
        <w:rPr>
          <w:rFonts w:asciiTheme="minorHAnsi" w:hAnsiTheme="minorHAnsi"/>
          <w:color w:val="000000"/>
          <w:szCs w:val="24"/>
          <w:lang w:val="en-US"/>
        </w:rPr>
        <w:t>Submitted for publication</w:t>
      </w:r>
      <w:r w:rsidR="00666148" w:rsidRPr="006B2A9F">
        <w:rPr>
          <w:rFonts w:asciiTheme="minorHAnsi" w:hAnsiTheme="minorHAnsi"/>
          <w:i/>
          <w:color w:val="000000"/>
          <w:szCs w:val="24"/>
          <w:lang w:val="en-US"/>
        </w:rPr>
        <w:t xml:space="preserve"> </w:t>
      </w:r>
    </w:p>
    <w:p w14:paraId="2BD79434" w14:textId="21189D5A" w:rsidR="006A5C06" w:rsidRPr="006B2A9F" w:rsidRDefault="009A26C9" w:rsidP="007357C4">
      <w:pPr>
        <w:pStyle w:val="14RefsFR"/>
        <w:spacing w:line="360" w:lineRule="auto"/>
        <w:jc w:val="both"/>
        <w:rPr>
          <w:rFonts w:asciiTheme="minorHAnsi" w:hAnsiTheme="minorHAnsi"/>
          <w:color w:val="000000"/>
          <w:szCs w:val="24"/>
          <w:lang w:val="en-US"/>
        </w:rPr>
      </w:pPr>
      <w:r w:rsidRPr="006B2A9F">
        <w:rPr>
          <w:rFonts w:asciiTheme="minorHAnsi" w:hAnsiTheme="minorHAnsi"/>
          <w:color w:val="000000"/>
          <w:szCs w:val="24"/>
          <w:lang w:val="en-US"/>
        </w:rPr>
        <w:t xml:space="preserve">Brauers, </w:t>
      </w:r>
      <w:r w:rsidR="008602B1" w:rsidRPr="006B2A9F">
        <w:rPr>
          <w:rFonts w:asciiTheme="minorHAnsi" w:hAnsiTheme="minorHAnsi"/>
          <w:color w:val="000000"/>
          <w:szCs w:val="24"/>
          <w:lang w:val="en-US"/>
        </w:rPr>
        <w:t>M.</w:t>
      </w:r>
      <w:r w:rsidR="006E5F1A" w:rsidRPr="006B2A9F">
        <w:rPr>
          <w:rFonts w:asciiTheme="minorHAnsi" w:hAnsiTheme="minorHAnsi"/>
          <w:color w:val="000000"/>
          <w:szCs w:val="24"/>
          <w:lang w:val="en-US"/>
        </w:rPr>
        <w:t xml:space="preserve"> </w:t>
      </w:r>
      <w:r w:rsidR="008602B1" w:rsidRPr="006B2A9F">
        <w:rPr>
          <w:rFonts w:asciiTheme="minorHAnsi" w:hAnsiTheme="minorHAnsi"/>
          <w:color w:val="000000"/>
          <w:szCs w:val="24"/>
          <w:lang w:val="en-US"/>
        </w:rPr>
        <w:t>J.</w:t>
      </w:r>
      <w:r w:rsidR="006E5F1A" w:rsidRPr="006B2A9F">
        <w:rPr>
          <w:rFonts w:asciiTheme="minorHAnsi" w:hAnsiTheme="minorHAnsi"/>
          <w:color w:val="000000"/>
          <w:szCs w:val="24"/>
          <w:lang w:val="en-US"/>
        </w:rPr>
        <w:t xml:space="preserve"> </w:t>
      </w:r>
      <w:r w:rsidR="008602B1" w:rsidRPr="006B2A9F">
        <w:rPr>
          <w:rFonts w:asciiTheme="minorHAnsi" w:hAnsiTheme="minorHAnsi"/>
          <w:color w:val="000000"/>
          <w:szCs w:val="24"/>
          <w:lang w:val="en-US"/>
        </w:rPr>
        <w:t xml:space="preserve">A., </w:t>
      </w:r>
      <w:r w:rsidRPr="006B2A9F">
        <w:rPr>
          <w:rFonts w:asciiTheme="minorHAnsi" w:hAnsiTheme="minorHAnsi"/>
          <w:color w:val="000000"/>
          <w:szCs w:val="24"/>
          <w:lang w:val="en-US"/>
        </w:rPr>
        <w:t xml:space="preserve">Kroneman, </w:t>
      </w:r>
      <w:r w:rsidR="008602B1" w:rsidRPr="006B2A9F">
        <w:rPr>
          <w:rFonts w:asciiTheme="minorHAnsi" w:hAnsiTheme="minorHAnsi"/>
          <w:color w:val="000000"/>
          <w:szCs w:val="24"/>
          <w:lang w:val="en-US"/>
        </w:rPr>
        <w:t>L.</w:t>
      </w:r>
      <w:r w:rsidR="006E5F1A" w:rsidRPr="006B2A9F">
        <w:rPr>
          <w:rFonts w:asciiTheme="minorHAnsi" w:hAnsiTheme="minorHAnsi"/>
          <w:color w:val="000000"/>
          <w:szCs w:val="24"/>
          <w:lang w:val="en-US"/>
        </w:rPr>
        <w:t xml:space="preserve"> </w:t>
      </w:r>
      <w:r w:rsidR="008602B1" w:rsidRPr="006B2A9F">
        <w:rPr>
          <w:rFonts w:asciiTheme="minorHAnsi" w:hAnsiTheme="minorHAnsi"/>
          <w:color w:val="000000"/>
          <w:szCs w:val="24"/>
          <w:lang w:val="en-US"/>
        </w:rPr>
        <w:t xml:space="preserve">M., </w:t>
      </w:r>
      <w:r w:rsidRPr="006B2A9F">
        <w:rPr>
          <w:rFonts w:asciiTheme="minorHAnsi" w:hAnsiTheme="minorHAnsi"/>
          <w:color w:val="000000"/>
          <w:szCs w:val="24"/>
          <w:lang w:val="en-US"/>
        </w:rPr>
        <w:t xml:space="preserve">Otten, </w:t>
      </w:r>
      <w:r w:rsidR="008602B1" w:rsidRPr="006B2A9F">
        <w:rPr>
          <w:rFonts w:asciiTheme="minorHAnsi" w:hAnsiTheme="minorHAnsi"/>
          <w:color w:val="000000"/>
          <w:szCs w:val="24"/>
          <w:lang w:val="en-US"/>
        </w:rPr>
        <w:t xml:space="preserve">R., </w:t>
      </w:r>
      <w:r w:rsidRPr="006B2A9F">
        <w:rPr>
          <w:rFonts w:asciiTheme="minorHAnsi" w:hAnsiTheme="minorHAnsi"/>
          <w:color w:val="000000"/>
          <w:szCs w:val="24"/>
          <w:lang w:val="en-US"/>
        </w:rPr>
        <w:t xml:space="preserve">Lindauer, </w:t>
      </w:r>
      <w:r w:rsidR="008602B1" w:rsidRPr="006B2A9F">
        <w:rPr>
          <w:rFonts w:asciiTheme="minorHAnsi" w:hAnsiTheme="minorHAnsi"/>
          <w:color w:val="000000"/>
          <w:szCs w:val="24"/>
          <w:lang w:val="en-US"/>
        </w:rPr>
        <w:t>R.</w:t>
      </w:r>
      <w:r w:rsidR="006E5F1A" w:rsidRPr="006B2A9F">
        <w:rPr>
          <w:rFonts w:asciiTheme="minorHAnsi" w:hAnsiTheme="minorHAnsi"/>
          <w:color w:val="000000"/>
          <w:szCs w:val="24"/>
          <w:lang w:val="en-US"/>
        </w:rPr>
        <w:t xml:space="preserve"> </w:t>
      </w:r>
      <w:r w:rsidR="008602B1" w:rsidRPr="006B2A9F">
        <w:rPr>
          <w:rFonts w:asciiTheme="minorHAnsi" w:hAnsiTheme="minorHAnsi"/>
          <w:color w:val="000000"/>
          <w:szCs w:val="24"/>
          <w:lang w:val="en-US"/>
        </w:rPr>
        <w:t>J.</w:t>
      </w:r>
      <w:r w:rsidR="006E5F1A" w:rsidRPr="006B2A9F">
        <w:rPr>
          <w:rFonts w:asciiTheme="minorHAnsi" w:hAnsiTheme="minorHAnsi"/>
          <w:color w:val="000000"/>
          <w:szCs w:val="24"/>
          <w:lang w:val="en-US"/>
        </w:rPr>
        <w:t xml:space="preserve"> </w:t>
      </w:r>
      <w:r w:rsidR="008602B1" w:rsidRPr="006B2A9F">
        <w:rPr>
          <w:rFonts w:asciiTheme="minorHAnsi" w:hAnsiTheme="minorHAnsi"/>
          <w:color w:val="000000"/>
          <w:szCs w:val="24"/>
          <w:lang w:val="en-US"/>
        </w:rPr>
        <w:t xml:space="preserve">L. </w:t>
      </w:r>
      <w:r w:rsidRPr="006B2A9F">
        <w:rPr>
          <w:rFonts w:asciiTheme="minorHAnsi" w:hAnsiTheme="minorHAnsi"/>
          <w:color w:val="000000"/>
          <w:szCs w:val="24"/>
          <w:lang w:val="en-US"/>
        </w:rPr>
        <w:t xml:space="preserve">&amp; Popma, </w:t>
      </w:r>
      <w:r w:rsidR="00F97733" w:rsidRPr="006B2A9F">
        <w:rPr>
          <w:rFonts w:asciiTheme="minorHAnsi" w:hAnsiTheme="minorHAnsi"/>
          <w:color w:val="000000"/>
          <w:szCs w:val="24"/>
          <w:lang w:val="en-US"/>
        </w:rPr>
        <w:t>A. (</w:t>
      </w:r>
      <w:r w:rsidRPr="006B2A9F">
        <w:rPr>
          <w:rFonts w:asciiTheme="minorHAnsi" w:hAnsiTheme="minorHAnsi"/>
          <w:color w:val="000000"/>
          <w:szCs w:val="24"/>
          <w:lang w:val="en-US"/>
        </w:rPr>
        <w:t>2016</w:t>
      </w:r>
      <w:r w:rsidR="00F97733" w:rsidRPr="006B2A9F">
        <w:rPr>
          <w:rFonts w:asciiTheme="minorHAnsi" w:hAnsiTheme="minorHAnsi"/>
          <w:color w:val="000000"/>
          <w:szCs w:val="24"/>
          <w:lang w:val="en-US"/>
        </w:rPr>
        <w:t>).</w:t>
      </w:r>
      <w:r w:rsidR="00AF106F" w:rsidRPr="006B2A9F">
        <w:rPr>
          <w:rFonts w:asciiTheme="minorHAnsi" w:hAnsiTheme="minorHAnsi"/>
          <w:color w:val="000000"/>
          <w:szCs w:val="24"/>
          <w:lang w:val="en-US"/>
        </w:rPr>
        <w:t xml:space="preserve"> </w:t>
      </w:r>
      <w:r w:rsidR="00F97733" w:rsidRPr="006B2A9F">
        <w:rPr>
          <w:rFonts w:asciiTheme="minorHAnsi" w:hAnsiTheme="minorHAnsi"/>
          <w:color w:val="000000"/>
          <w:szCs w:val="24"/>
          <w:lang w:val="en-US"/>
        </w:rPr>
        <w:t>Enhancing</w:t>
      </w:r>
      <w:r w:rsidR="00AF106F" w:rsidRPr="006B2A9F">
        <w:rPr>
          <w:rFonts w:asciiTheme="minorHAnsi" w:hAnsiTheme="minorHAnsi"/>
          <w:color w:val="000000"/>
          <w:szCs w:val="24"/>
          <w:lang w:val="en-US"/>
        </w:rPr>
        <w:t xml:space="preserve"> </w:t>
      </w:r>
      <w:r w:rsidR="00F97733" w:rsidRPr="006B2A9F">
        <w:rPr>
          <w:rFonts w:asciiTheme="minorHAnsi" w:hAnsiTheme="minorHAnsi"/>
          <w:color w:val="000000"/>
          <w:szCs w:val="24"/>
          <w:lang w:val="en-US"/>
        </w:rPr>
        <w:t xml:space="preserve">adolescents' motivation for treatment in compulsory residential care: A clinical review. </w:t>
      </w:r>
      <w:r w:rsidR="00F97733" w:rsidRPr="006B2A9F">
        <w:rPr>
          <w:rFonts w:asciiTheme="minorHAnsi" w:hAnsiTheme="minorHAnsi"/>
          <w:i/>
          <w:color w:val="000000"/>
          <w:szCs w:val="24"/>
          <w:lang w:val="en-US"/>
        </w:rPr>
        <w:t>Children and Youth Services Review</w:t>
      </w:r>
      <w:r w:rsidR="003F7143" w:rsidRPr="006B2A9F">
        <w:rPr>
          <w:rFonts w:asciiTheme="minorHAnsi" w:hAnsiTheme="minorHAnsi"/>
          <w:color w:val="000000"/>
          <w:szCs w:val="24"/>
          <w:lang w:val="en-US"/>
        </w:rPr>
        <w:t>,</w:t>
      </w:r>
      <w:r w:rsidR="00F97733" w:rsidRPr="006B2A9F">
        <w:rPr>
          <w:rFonts w:asciiTheme="minorHAnsi" w:hAnsiTheme="minorHAnsi"/>
          <w:color w:val="000000"/>
          <w:szCs w:val="24"/>
          <w:lang w:val="en-US"/>
        </w:rPr>
        <w:t xml:space="preserve"> 61 (2016) 117–125</w:t>
      </w:r>
      <w:r w:rsidR="003203B9" w:rsidRPr="006B2A9F">
        <w:rPr>
          <w:rFonts w:asciiTheme="minorHAnsi" w:hAnsiTheme="minorHAnsi"/>
          <w:color w:val="000000"/>
          <w:szCs w:val="24"/>
          <w:lang w:val="en-US"/>
        </w:rPr>
        <w:t>.</w:t>
      </w:r>
      <w:r w:rsidR="00B33323" w:rsidRPr="006B2A9F">
        <w:rPr>
          <w:rFonts w:asciiTheme="minorHAnsi" w:hAnsiTheme="minorHAnsi"/>
          <w:color w:val="000000"/>
          <w:szCs w:val="24"/>
          <w:lang w:val="en-US"/>
        </w:rPr>
        <w:t xml:space="preserve"> </w:t>
      </w:r>
      <w:r w:rsidR="003203B9" w:rsidRPr="006B2A9F">
        <w:rPr>
          <w:rFonts w:asciiTheme="minorHAnsi" w:hAnsiTheme="minorHAnsi"/>
          <w:color w:val="000000"/>
          <w:szCs w:val="24"/>
          <w:lang w:val="en-US"/>
        </w:rPr>
        <w:t>doi.org/10.1016/j.childyouth.2015.12.011</w:t>
      </w:r>
      <w:r w:rsidR="006E5F1A" w:rsidRPr="006B2A9F">
        <w:rPr>
          <w:rFonts w:asciiTheme="minorHAnsi" w:hAnsiTheme="minorHAnsi"/>
          <w:color w:val="000000"/>
          <w:szCs w:val="24"/>
          <w:lang w:val="en-US"/>
        </w:rPr>
        <w:t>.</w:t>
      </w:r>
    </w:p>
    <w:p w14:paraId="48593846" w14:textId="6F8EDD1D" w:rsidR="007621AB" w:rsidRPr="006B2A9F" w:rsidRDefault="00D6675A" w:rsidP="007621AB">
      <w:pPr>
        <w:widowControl w:val="0"/>
        <w:autoSpaceDE w:val="0"/>
        <w:autoSpaceDN w:val="0"/>
        <w:adjustRightInd w:val="0"/>
        <w:spacing w:line="360" w:lineRule="auto"/>
        <w:ind w:left="737" w:hanging="737"/>
        <w:rPr>
          <w:rFonts w:asciiTheme="minorHAnsi" w:hAnsiTheme="minorHAnsi"/>
          <w:lang w:val="en-US"/>
        </w:rPr>
      </w:pPr>
      <w:r w:rsidRPr="006B2A9F">
        <w:rPr>
          <w:rFonts w:asciiTheme="minorHAnsi" w:hAnsiTheme="minorHAnsi"/>
          <w:lang w:val="en-US"/>
        </w:rPr>
        <w:t xml:space="preserve">Day, E.M. en Heismann, E. (2010), Non-violent resistance programme. </w:t>
      </w:r>
      <w:r w:rsidRPr="006B2A9F">
        <w:rPr>
          <w:rFonts w:asciiTheme="minorHAnsi" w:hAnsiTheme="minorHAnsi"/>
          <w:i/>
          <w:lang w:val="en-US"/>
        </w:rPr>
        <w:t xml:space="preserve">For all those </w:t>
      </w:r>
      <w:r w:rsidRPr="006B2A9F">
        <w:rPr>
          <w:rFonts w:asciiTheme="minorHAnsi" w:eastAsia="Cambria" w:hAnsiTheme="minorHAnsi"/>
          <w:i/>
          <w:lang w:val="en-US"/>
        </w:rPr>
        <w:t>working with parents and carers of children and adolescents with violent behaviours</w:t>
      </w:r>
      <w:r w:rsidRPr="006B2A9F">
        <w:rPr>
          <w:rFonts w:asciiTheme="minorHAnsi" w:eastAsia="Cambria" w:hAnsiTheme="minorHAnsi"/>
          <w:lang w:val="en-US"/>
        </w:rPr>
        <w:t>, Brighton, Pavilion Publishing.</w:t>
      </w:r>
    </w:p>
    <w:p w14:paraId="0C3837C9" w14:textId="21D0A036" w:rsidR="009A26C9" w:rsidRPr="006B2A9F" w:rsidRDefault="009A26C9" w:rsidP="007357C4">
      <w:pPr>
        <w:widowControl w:val="0"/>
        <w:autoSpaceDE w:val="0"/>
        <w:autoSpaceDN w:val="0"/>
        <w:adjustRightInd w:val="0"/>
        <w:spacing w:line="360" w:lineRule="auto"/>
        <w:ind w:left="737" w:hanging="737"/>
        <w:rPr>
          <w:rFonts w:asciiTheme="minorHAnsi" w:hAnsiTheme="minorHAnsi"/>
          <w:lang w:val="en-US"/>
        </w:rPr>
      </w:pPr>
      <w:r w:rsidRPr="006B2A9F">
        <w:rPr>
          <w:rFonts w:asciiTheme="minorHAnsi" w:hAnsiTheme="minorHAnsi"/>
        </w:rPr>
        <w:t>De Valk, S., Van der Helm, G</w:t>
      </w:r>
      <w:r w:rsidR="000D7E24" w:rsidRPr="006B2A9F">
        <w:rPr>
          <w:rFonts w:asciiTheme="minorHAnsi" w:hAnsiTheme="minorHAnsi"/>
        </w:rPr>
        <w:t xml:space="preserve">. </w:t>
      </w:r>
      <w:r w:rsidRPr="006B2A9F">
        <w:rPr>
          <w:rFonts w:asciiTheme="minorHAnsi" w:hAnsiTheme="minorHAnsi"/>
        </w:rPr>
        <w:t>H</w:t>
      </w:r>
      <w:r w:rsidR="000D7E24" w:rsidRPr="006B2A9F">
        <w:rPr>
          <w:rFonts w:asciiTheme="minorHAnsi" w:hAnsiTheme="minorHAnsi"/>
        </w:rPr>
        <w:t xml:space="preserve">. </w:t>
      </w:r>
      <w:r w:rsidRPr="006B2A9F">
        <w:rPr>
          <w:rFonts w:asciiTheme="minorHAnsi" w:hAnsiTheme="minorHAnsi"/>
        </w:rPr>
        <w:t>P., Beld, M., Schaftenaar, P., Kuiper, C. &amp; Stams, G</w:t>
      </w:r>
      <w:r w:rsidR="000D7E24" w:rsidRPr="006B2A9F">
        <w:rPr>
          <w:rFonts w:asciiTheme="minorHAnsi" w:hAnsiTheme="minorHAnsi"/>
        </w:rPr>
        <w:t xml:space="preserve">. </w:t>
      </w:r>
      <w:r w:rsidRPr="006B2A9F">
        <w:rPr>
          <w:rFonts w:asciiTheme="minorHAnsi" w:hAnsiTheme="minorHAnsi"/>
        </w:rPr>
        <w:t>J</w:t>
      </w:r>
      <w:r w:rsidR="000D7E24" w:rsidRPr="006B2A9F">
        <w:rPr>
          <w:rFonts w:asciiTheme="minorHAnsi" w:hAnsiTheme="minorHAnsi"/>
        </w:rPr>
        <w:t xml:space="preserve">. </w:t>
      </w:r>
      <w:r w:rsidRPr="006B2A9F">
        <w:rPr>
          <w:rFonts w:asciiTheme="minorHAnsi" w:hAnsiTheme="minorHAnsi"/>
        </w:rPr>
        <w:t>J</w:t>
      </w:r>
      <w:r w:rsidR="000D7E24" w:rsidRPr="006B2A9F">
        <w:rPr>
          <w:rFonts w:asciiTheme="minorHAnsi" w:hAnsiTheme="minorHAnsi"/>
        </w:rPr>
        <w:t xml:space="preserve">. </w:t>
      </w:r>
      <w:r w:rsidRPr="006B2A9F">
        <w:rPr>
          <w:rFonts w:asciiTheme="minorHAnsi" w:hAnsiTheme="minorHAnsi"/>
        </w:rPr>
        <w:t xml:space="preserve">M. (2015). </w:t>
      </w:r>
      <w:r w:rsidRPr="006B2A9F">
        <w:rPr>
          <w:rFonts w:asciiTheme="minorHAnsi" w:hAnsiTheme="minorHAnsi"/>
          <w:lang w:val="en-US"/>
        </w:rPr>
        <w:t xml:space="preserve">Does punishment in secure residential youth care work? An overview of the evidence. </w:t>
      </w:r>
      <w:r w:rsidRPr="006B2A9F">
        <w:rPr>
          <w:rFonts w:asciiTheme="minorHAnsi" w:hAnsiTheme="minorHAnsi"/>
          <w:i/>
          <w:lang w:val="en-US"/>
        </w:rPr>
        <w:t>Journal of Children’s Services</w:t>
      </w:r>
      <w:r w:rsidRPr="006B2A9F">
        <w:rPr>
          <w:rFonts w:asciiTheme="minorHAnsi" w:hAnsiTheme="minorHAnsi"/>
          <w:lang w:val="en-US"/>
        </w:rPr>
        <w:t xml:space="preserve">, </w:t>
      </w:r>
      <w:r w:rsidRPr="006B2A9F">
        <w:rPr>
          <w:rFonts w:asciiTheme="minorHAnsi" w:hAnsiTheme="minorHAnsi"/>
          <w:i/>
          <w:lang w:val="en-US"/>
        </w:rPr>
        <w:t>10</w:t>
      </w:r>
      <w:r w:rsidRPr="006B2A9F">
        <w:rPr>
          <w:rFonts w:asciiTheme="minorHAnsi" w:hAnsiTheme="minorHAnsi"/>
          <w:lang w:val="en-US"/>
        </w:rPr>
        <w:t>, 3–16.</w:t>
      </w:r>
      <w:r w:rsidR="000D7E24" w:rsidRPr="006B2A9F">
        <w:rPr>
          <w:rFonts w:asciiTheme="minorHAnsi" w:hAnsiTheme="minorHAnsi"/>
          <w:lang w:val="en-US"/>
        </w:rPr>
        <w:t xml:space="preserve"> doi.org/10.1108/JCS-11-2014-0048</w:t>
      </w:r>
      <w:r w:rsidR="008C6AA3" w:rsidRPr="006B2A9F">
        <w:rPr>
          <w:rFonts w:asciiTheme="minorHAnsi" w:hAnsiTheme="minorHAnsi"/>
          <w:lang w:val="en-US"/>
        </w:rPr>
        <w:t>.</w:t>
      </w:r>
    </w:p>
    <w:p w14:paraId="63C0D7AF" w14:textId="77777777" w:rsidR="003F2374" w:rsidRPr="006B2A9F" w:rsidRDefault="009A26C9" w:rsidP="00910268">
      <w:pPr>
        <w:pStyle w:val="14RefsFR"/>
        <w:spacing w:line="360" w:lineRule="auto"/>
        <w:jc w:val="both"/>
        <w:rPr>
          <w:rFonts w:asciiTheme="minorHAnsi" w:hAnsiTheme="minorHAnsi"/>
          <w:color w:val="000000"/>
          <w:szCs w:val="24"/>
          <w:lang w:val="nl-NL"/>
        </w:rPr>
      </w:pPr>
      <w:r w:rsidRPr="006B2A9F">
        <w:rPr>
          <w:rFonts w:asciiTheme="minorHAnsi" w:hAnsiTheme="minorHAnsi"/>
          <w:color w:val="000000"/>
          <w:szCs w:val="24"/>
          <w:lang w:val="en-US"/>
        </w:rPr>
        <w:t xml:space="preserve">De Valk., S., Kuiper, C., </w:t>
      </w:r>
      <w:r w:rsidR="000674CD" w:rsidRPr="006B2A9F">
        <w:rPr>
          <w:rFonts w:asciiTheme="minorHAnsi" w:hAnsiTheme="minorHAnsi"/>
          <w:color w:val="000000"/>
          <w:szCs w:val="24"/>
          <w:lang w:val="en-US"/>
        </w:rPr>
        <w:t xml:space="preserve">Van </w:t>
      </w:r>
      <w:r w:rsidRPr="006B2A9F">
        <w:rPr>
          <w:rFonts w:asciiTheme="minorHAnsi" w:hAnsiTheme="minorHAnsi"/>
          <w:color w:val="000000"/>
          <w:szCs w:val="24"/>
          <w:lang w:val="en-US"/>
        </w:rPr>
        <w:t>der Helm, G.</w:t>
      </w:r>
      <w:r w:rsidR="000674CD" w:rsidRPr="006B2A9F">
        <w:rPr>
          <w:rFonts w:asciiTheme="minorHAnsi" w:hAnsiTheme="minorHAnsi"/>
          <w:color w:val="000000"/>
          <w:szCs w:val="24"/>
          <w:lang w:val="en-US"/>
        </w:rPr>
        <w:t xml:space="preserve"> </w:t>
      </w:r>
      <w:r w:rsidRPr="006B2A9F">
        <w:rPr>
          <w:rFonts w:asciiTheme="minorHAnsi" w:hAnsiTheme="minorHAnsi"/>
          <w:color w:val="000000"/>
          <w:szCs w:val="24"/>
          <w:lang w:val="en-US"/>
        </w:rPr>
        <w:t>H.</w:t>
      </w:r>
      <w:r w:rsidR="000674CD" w:rsidRPr="006B2A9F">
        <w:rPr>
          <w:rFonts w:asciiTheme="minorHAnsi" w:hAnsiTheme="minorHAnsi"/>
          <w:color w:val="000000"/>
          <w:szCs w:val="24"/>
          <w:lang w:val="en-US"/>
        </w:rPr>
        <w:t xml:space="preserve"> </w:t>
      </w:r>
      <w:r w:rsidRPr="006B2A9F">
        <w:rPr>
          <w:rFonts w:asciiTheme="minorHAnsi" w:hAnsiTheme="minorHAnsi"/>
          <w:color w:val="000000"/>
          <w:szCs w:val="24"/>
          <w:lang w:val="en-US"/>
        </w:rPr>
        <w:t>P, Maas, A.</w:t>
      </w:r>
      <w:r w:rsidR="000674CD" w:rsidRPr="006B2A9F">
        <w:rPr>
          <w:rFonts w:asciiTheme="minorHAnsi" w:hAnsiTheme="minorHAnsi"/>
          <w:color w:val="000000"/>
          <w:szCs w:val="24"/>
          <w:lang w:val="en-US"/>
        </w:rPr>
        <w:t xml:space="preserve"> </w:t>
      </w:r>
      <w:r w:rsidRPr="006B2A9F">
        <w:rPr>
          <w:rFonts w:asciiTheme="minorHAnsi" w:hAnsiTheme="minorHAnsi"/>
          <w:color w:val="000000"/>
          <w:szCs w:val="24"/>
          <w:lang w:val="en-US"/>
        </w:rPr>
        <w:t>J.</w:t>
      </w:r>
      <w:r w:rsidR="000674CD" w:rsidRPr="006B2A9F">
        <w:rPr>
          <w:rFonts w:asciiTheme="minorHAnsi" w:hAnsiTheme="minorHAnsi"/>
          <w:color w:val="000000"/>
          <w:szCs w:val="24"/>
          <w:lang w:val="en-US"/>
        </w:rPr>
        <w:t xml:space="preserve"> </w:t>
      </w:r>
      <w:r w:rsidRPr="006B2A9F">
        <w:rPr>
          <w:rFonts w:asciiTheme="minorHAnsi" w:hAnsiTheme="minorHAnsi"/>
          <w:color w:val="000000"/>
          <w:szCs w:val="24"/>
          <w:lang w:val="en-US"/>
        </w:rPr>
        <w:t>J.</w:t>
      </w:r>
      <w:r w:rsidR="000674CD" w:rsidRPr="006B2A9F">
        <w:rPr>
          <w:rFonts w:asciiTheme="minorHAnsi" w:hAnsiTheme="minorHAnsi"/>
          <w:color w:val="000000"/>
          <w:szCs w:val="24"/>
          <w:lang w:val="en-US"/>
        </w:rPr>
        <w:t xml:space="preserve"> </w:t>
      </w:r>
      <w:r w:rsidRPr="006B2A9F">
        <w:rPr>
          <w:rFonts w:asciiTheme="minorHAnsi" w:hAnsiTheme="minorHAnsi"/>
          <w:color w:val="000000"/>
          <w:szCs w:val="24"/>
          <w:lang w:val="en-US"/>
        </w:rPr>
        <w:t>A. &amp; G.</w:t>
      </w:r>
      <w:r w:rsidR="000674CD" w:rsidRPr="006B2A9F">
        <w:rPr>
          <w:rFonts w:asciiTheme="minorHAnsi" w:hAnsiTheme="minorHAnsi"/>
          <w:color w:val="000000"/>
          <w:szCs w:val="24"/>
          <w:lang w:val="en-US"/>
        </w:rPr>
        <w:t xml:space="preserve"> </w:t>
      </w:r>
      <w:r w:rsidRPr="006B2A9F">
        <w:rPr>
          <w:rFonts w:asciiTheme="minorHAnsi" w:hAnsiTheme="minorHAnsi"/>
          <w:color w:val="000000"/>
          <w:szCs w:val="24"/>
          <w:lang w:val="en-US"/>
        </w:rPr>
        <w:t>J.</w:t>
      </w:r>
      <w:r w:rsidR="000674CD" w:rsidRPr="006B2A9F">
        <w:rPr>
          <w:rFonts w:asciiTheme="minorHAnsi" w:hAnsiTheme="minorHAnsi"/>
          <w:color w:val="000000"/>
          <w:szCs w:val="24"/>
          <w:lang w:val="en-US"/>
        </w:rPr>
        <w:t xml:space="preserve"> </w:t>
      </w:r>
      <w:r w:rsidRPr="006B2A9F">
        <w:rPr>
          <w:rFonts w:asciiTheme="minorHAnsi" w:hAnsiTheme="minorHAnsi"/>
          <w:color w:val="000000"/>
          <w:szCs w:val="24"/>
          <w:lang w:val="en-US"/>
        </w:rPr>
        <w:t>J.</w:t>
      </w:r>
      <w:r w:rsidR="000674CD" w:rsidRPr="006B2A9F">
        <w:rPr>
          <w:rFonts w:asciiTheme="minorHAnsi" w:hAnsiTheme="minorHAnsi"/>
          <w:color w:val="000000"/>
          <w:szCs w:val="24"/>
          <w:lang w:val="en-US"/>
        </w:rPr>
        <w:t xml:space="preserve"> </w:t>
      </w:r>
      <w:r w:rsidRPr="006B2A9F">
        <w:rPr>
          <w:rFonts w:asciiTheme="minorHAnsi" w:hAnsiTheme="minorHAnsi"/>
          <w:color w:val="000000"/>
          <w:szCs w:val="24"/>
          <w:lang w:val="en-US"/>
        </w:rPr>
        <w:t xml:space="preserve">M. Stams (2016). repression in residential youth care: a scoping review. </w:t>
      </w:r>
      <w:r w:rsidRPr="006B2A9F">
        <w:rPr>
          <w:rFonts w:asciiTheme="minorHAnsi" w:hAnsiTheme="minorHAnsi"/>
          <w:i/>
          <w:color w:val="000000"/>
          <w:szCs w:val="24"/>
          <w:lang w:val="nl-NL"/>
        </w:rPr>
        <w:t>Adolescent Research Review</w:t>
      </w:r>
      <w:r w:rsidRPr="006B2A9F">
        <w:rPr>
          <w:rFonts w:asciiTheme="minorHAnsi" w:hAnsiTheme="minorHAnsi"/>
          <w:color w:val="000000"/>
          <w:szCs w:val="24"/>
          <w:lang w:val="nl-NL"/>
        </w:rPr>
        <w:t>,1-22, DOI: 10.1007/s40894-016-0029-9.</w:t>
      </w:r>
    </w:p>
    <w:p w14:paraId="16194A8B" w14:textId="06D009EE" w:rsidR="00124254" w:rsidRPr="006B2A9F" w:rsidRDefault="00124254" w:rsidP="00910268">
      <w:pPr>
        <w:spacing w:line="360" w:lineRule="auto"/>
        <w:ind w:left="709" w:hanging="709"/>
        <w:rPr>
          <w:rFonts w:asciiTheme="minorHAnsi" w:eastAsia="Times New Roman" w:hAnsiTheme="minorHAnsi"/>
          <w:color w:val="000000" w:themeColor="text1"/>
          <w:shd w:val="clear" w:color="auto" w:fill="FFFFFF"/>
        </w:rPr>
      </w:pPr>
      <w:r w:rsidRPr="006B2A9F">
        <w:rPr>
          <w:rFonts w:asciiTheme="minorHAnsi" w:eastAsia="Times New Roman" w:hAnsiTheme="minorHAnsi"/>
          <w:color w:val="000000" w:themeColor="text1"/>
          <w:shd w:val="clear" w:color="auto" w:fill="FFFFFF"/>
        </w:rPr>
        <w:t xml:space="preserve">De Valk, S., Kuiper, C., </w:t>
      </w:r>
      <w:r w:rsidR="008E067B" w:rsidRPr="006B2A9F">
        <w:rPr>
          <w:rFonts w:asciiTheme="minorHAnsi" w:eastAsia="Times New Roman" w:hAnsiTheme="minorHAnsi"/>
          <w:color w:val="000000" w:themeColor="text1"/>
          <w:shd w:val="clear" w:color="auto" w:fill="FFFFFF"/>
        </w:rPr>
        <w:t xml:space="preserve">Van der </w:t>
      </w:r>
      <w:r w:rsidRPr="006B2A9F">
        <w:rPr>
          <w:rFonts w:asciiTheme="minorHAnsi" w:eastAsia="Times New Roman" w:hAnsiTheme="minorHAnsi"/>
          <w:color w:val="000000" w:themeColor="text1"/>
          <w:shd w:val="clear" w:color="auto" w:fill="FFFFFF"/>
        </w:rPr>
        <w:t xml:space="preserve">Helm, G.H.P., Maas, A.J.J.A., &amp; Stams, G.J.J.M. (2017). </w:t>
      </w:r>
      <w:r w:rsidRPr="006B2A9F">
        <w:rPr>
          <w:rFonts w:asciiTheme="minorHAnsi" w:eastAsia="Times New Roman" w:hAnsiTheme="minorHAnsi"/>
          <w:color w:val="000000" w:themeColor="text1"/>
          <w:shd w:val="clear" w:color="auto" w:fill="FFFFFF"/>
          <w:lang w:val="en-US"/>
        </w:rPr>
        <w:t xml:space="preserve">Repression in Residential Youth Care: A Qualitative Study. Examining the Experiences of Adolescents in Open, Secure, and Forensic Institutions. </w:t>
      </w:r>
      <w:r w:rsidRPr="006B2A9F">
        <w:rPr>
          <w:rFonts w:asciiTheme="minorHAnsi" w:eastAsia="Times New Roman" w:hAnsiTheme="minorHAnsi"/>
          <w:color w:val="000000" w:themeColor="text1"/>
          <w:shd w:val="clear" w:color="auto" w:fill="FFFFFF"/>
        </w:rPr>
        <w:t>Journal of Adolescent Research DOI:10.1177/0743558417719188</w:t>
      </w:r>
    </w:p>
    <w:p w14:paraId="769A0929" w14:textId="4EFD14D6" w:rsidR="00124254" w:rsidRPr="006B2A9F" w:rsidRDefault="00124254" w:rsidP="005A7399">
      <w:pPr>
        <w:pStyle w:val="14RefsFR"/>
        <w:spacing w:line="360" w:lineRule="auto"/>
        <w:jc w:val="both"/>
        <w:rPr>
          <w:rFonts w:asciiTheme="minorHAnsi" w:eastAsia="Times New Roman" w:hAnsiTheme="minorHAnsi"/>
          <w:color w:val="000000" w:themeColor="text1"/>
          <w:szCs w:val="24"/>
          <w:shd w:val="clear" w:color="auto" w:fill="FFFFFF"/>
          <w:lang w:val="en-US" w:eastAsia="nl-NL"/>
        </w:rPr>
      </w:pPr>
      <w:r w:rsidRPr="006B2A9F">
        <w:rPr>
          <w:rFonts w:asciiTheme="minorHAnsi" w:eastAsia="Times New Roman" w:hAnsiTheme="minorHAnsi"/>
          <w:color w:val="000000" w:themeColor="text1"/>
          <w:szCs w:val="24"/>
          <w:shd w:val="clear" w:color="auto" w:fill="FFFFFF"/>
          <w:lang w:val="nl-NL"/>
        </w:rPr>
        <w:t xml:space="preserve">De Valk, S., Kuiper, C., </w:t>
      </w:r>
      <w:r w:rsidR="008E067B" w:rsidRPr="006B2A9F">
        <w:rPr>
          <w:rFonts w:asciiTheme="minorHAnsi" w:eastAsia="Times New Roman" w:hAnsiTheme="minorHAnsi"/>
          <w:color w:val="000000" w:themeColor="text1"/>
          <w:szCs w:val="24"/>
          <w:shd w:val="clear" w:color="auto" w:fill="FFFFFF"/>
          <w:lang w:val="nl-NL"/>
        </w:rPr>
        <w:t xml:space="preserve">Van der </w:t>
      </w:r>
      <w:r w:rsidRPr="006B2A9F">
        <w:rPr>
          <w:rFonts w:asciiTheme="minorHAnsi" w:eastAsia="Times New Roman" w:hAnsiTheme="minorHAnsi"/>
          <w:color w:val="000000" w:themeColor="text1"/>
          <w:szCs w:val="24"/>
          <w:shd w:val="clear" w:color="auto" w:fill="FFFFFF"/>
          <w:lang w:val="nl-NL"/>
        </w:rPr>
        <w:t>Helm, G.H.P., Maas, A.J.J.A., &amp; Stams, G.J.J.M. (</w:t>
      </w:r>
      <w:r w:rsidR="00B16C29" w:rsidRPr="006B2A9F">
        <w:rPr>
          <w:rFonts w:asciiTheme="minorHAnsi" w:eastAsia="Times New Roman" w:hAnsiTheme="minorHAnsi"/>
          <w:color w:val="000000" w:themeColor="text1"/>
          <w:szCs w:val="24"/>
          <w:shd w:val="clear" w:color="auto" w:fill="FFFFFF"/>
          <w:lang w:val="nl-NL"/>
        </w:rPr>
        <w:t>2018</w:t>
      </w:r>
      <w:r w:rsidRPr="006B2A9F">
        <w:rPr>
          <w:rFonts w:asciiTheme="minorHAnsi" w:eastAsia="Times New Roman" w:hAnsiTheme="minorHAnsi"/>
          <w:color w:val="000000" w:themeColor="text1"/>
          <w:szCs w:val="24"/>
          <w:shd w:val="clear" w:color="auto" w:fill="FFFFFF"/>
          <w:lang w:val="nl-NL"/>
        </w:rPr>
        <w:t xml:space="preserve">). </w:t>
      </w:r>
      <w:r w:rsidRPr="006B2A9F">
        <w:rPr>
          <w:rFonts w:asciiTheme="minorHAnsi" w:eastAsia="Times New Roman" w:hAnsiTheme="minorHAnsi"/>
          <w:i/>
          <w:color w:val="000000" w:themeColor="text1"/>
          <w:szCs w:val="24"/>
          <w:shd w:val="clear" w:color="auto" w:fill="FFFFFF"/>
          <w:lang w:val="en-US"/>
        </w:rPr>
        <w:t>Measuring repression in residential youth care: Development and validation of the Repression Questionnaire</w:t>
      </w:r>
      <w:r w:rsidR="00666148" w:rsidRPr="006B2A9F">
        <w:rPr>
          <w:rFonts w:asciiTheme="minorHAnsi" w:eastAsia="Times New Roman" w:hAnsiTheme="minorHAnsi"/>
          <w:i/>
          <w:color w:val="000000" w:themeColor="text1"/>
          <w:szCs w:val="24"/>
          <w:shd w:val="clear" w:color="auto" w:fill="FFFFFF"/>
          <w:lang w:val="en-US"/>
        </w:rPr>
        <w:t>.</w:t>
      </w:r>
      <w:r w:rsidRPr="006B2A9F">
        <w:rPr>
          <w:rFonts w:asciiTheme="minorHAnsi" w:eastAsia="Times New Roman" w:hAnsiTheme="minorHAnsi"/>
          <w:color w:val="000000" w:themeColor="text1"/>
          <w:szCs w:val="24"/>
          <w:shd w:val="clear" w:color="auto" w:fill="FFFFFF"/>
          <w:lang w:val="en-US"/>
        </w:rPr>
        <w:t xml:space="preserve"> </w:t>
      </w:r>
      <w:r w:rsidR="00666148" w:rsidRPr="006B2A9F">
        <w:rPr>
          <w:rFonts w:asciiTheme="minorHAnsi" w:eastAsia="Times New Roman" w:hAnsiTheme="minorHAnsi"/>
          <w:color w:val="000000" w:themeColor="text1"/>
          <w:szCs w:val="24"/>
          <w:shd w:val="clear" w:color="auto" w:fill="FFFFFF"/>
          <w:lang w:val="en-US"/>
        </w:rPr>
        <w:t>Submitted for publication.</w:t>
      </w:r>
    </w:p>
    <w:p w14:paraId="6215E9B8" w14:textId="0E5E600F" w:rsidR="009A26C9" w:rsidRPr="006B2A9F" w:rsidRDefault="009A26C9" w:rsidP="005A7399">
      <w:pPr>
        <w:pStyle w:val="14RefsFR"/>
        <w:spacing w:line="360" w:lineRule="auto"/>
        <w:jc w:val="both"/>
        <w:rPr>
          <w:rFonts w:asciiTheme="minorHAnsi" w:hAnsiTheme="minorHAnsi"/>
          <w:color w:val="000000"/>
          <w:szCs w:val="24"/>
          <w:lang w:val="en-US"/>
        </w:rPr>
      </w:pPr>
      <w:r w:rsidRPr="006B2A9F">
        <w:rPr>
          <w:rFonts w:asciiTheme="minorHAnsi" w:hAnsiTheme="minorHAnsi"/>
          <w:color w:val="000000"/>
          <w:szCs w:val="24"/>
          <w:lang w:val="en-US"/>
        </w:rPr>
        <w:t xml:space="preserve">Deci, E. L. &amp; Ryan, R. M. (2008). Self-determination theory: A macrotheory of human motivation, development and health. </w:t>
      </w:r>
      <w:r w:rsidRPr="006B2A9F">
        <w:rPr>
          <w:rFonts w:asciiTheme="minorHAnsi" w:eastAsia="Times New Roman" w:hAnsiTheme="minorHAnsi"/>
          <w:i/>
          <w:iCs/>
          <w:color w:val="000000"/>
          <w:szCs w:val="24"/>
        </w:rPr>
        <w:t>Canadian Psychology</w:t>
      </w:r>
      <w:r w:rsidRPr="006B2A9F">
        <w:rPr>
          <w:rFonts w:asciiTheme="minorHAnsi" w:hAnsiTheme="minorHAnsi"/>
          <w:color w:val="000000"/>
          <w:szCs w:val="24"/>
          <w:lang w:val="en-US"/>
        </w:rPr>
        <w:t xml:space="preserve">, </w:t>
      </w:r>
      <w:r w:rsidRPr="006B2A9F">
        <w:rPr>
          <w:rFonts w:asciiTheme="minorHAnsi" w:eastAsia="Times New Roman" w:hAnsiTheme="minorHAnsi"/>
          <w:i/>
          <w:iCs/>
          <w:color w:val="000000"/>
          <w:szCs w:val="24"/>
        </w:rPr>
        <w:t>49</w:t>
      </w:r>
      <w:r w:rsidRPr="006B2A9F">
        <w:rPr>
          <w:rFonts w:asciiTheme="minorHAnsi" w:hAnsiTheme="minorHAnsi"/>
          <w:color w:val="000000"/>
          <w:szCs w:val="24"/>
          <w:lang w:val="en-US"/>
        </w:rPr>
        <w:t xml:space="preserve">, 182-185. </w:t>
      </w:r>
      <w:r w:rsidR="008C6AA3" w:rsidRPr="006B2A9F">
        <w:rPr>
          <w:rFonts w:asciiTheme="minorHAnsi" w:hAnsiTheme="minorHAnsi"/>
          <w:color w:val="000000"/>
          <w:szCs w:val="24"/>
          <w:lang w:val="en-US"/>
        </w:rPr>
        <w:t>DOI</w:t>
      </w:r>
      <w:r w:rsidRPr="006B2A9F">
        <w:rPr>
          <w:rFonts w:asciiTheme="minorHAnsi" w:hAnsiTheme="minorHAnsi"/>
          <w:color w:val="000000"/>
          <w:szCs w:val="24"/>
          <w:lang w:val="en-US"/>
        </w:rPr>
        <w:t xml:space="preserve">: </w:t>
      </w:r>
      <w:hyperlink r:id="rId11" w:history="1">
        <w:r w:rsidRPr="006B2A9F">
          <w:rPr>
            <w:rFonts w:asciiTheme="minorHAnsi" w:hAnsiTheme="minorHAnsi"/>
            <w:color w:val="000000"/>
            <w:szCs w:val="24"/>
            <w:lang w:val="en-US"/>
          </w:rPr>
          <w:t>10.1037/a0012801</w:t>
        </w:r>
      </w:hyperlink>
      <w:r w:rsidR="006E5F1A" w:rsidRPr="006B2A9F">
        <w:rPr>
          <w:rFonts w:asciiTheme="minorHAnsi" w:hAnsiTheme="minorHAnsi"/>
          <w:color w:val="000000"/>
          <w:szCs w:val="24"/>
          <w:lang w:val="en-US"/>
        </w:rPr>
        <w:t>.</w:t>
      </w:r>
    </w:p>
    <w:p w14:paraId="65BE67F3" w14:textId="6FC8F279" w:rsidR="009A26C9" w:rsidRPr="006B2A9F" w:rsidRDefault="009A26C9" w:rsidP="00BE707E">
      <w:pPr>
        <w:pStyle w:val="14RefsFR"/>
        <w:spacing w:line="360" w:lineRule="auto"/>
        <w:jc w:val="both"/>
        <w:rPr>
          <w:rFonts w:asciiTheme="minorHAnsi" w:hAnsiTheme="minorHAnsi"/>
          <w:color w:val="000000"/>
          <w:szCs w:val="24"/>
          <w:lang w:val="en-US"/>
        </w:rPr>
      </w:pPr>
      <w:r w:rsidRPr="006B2A9F">
        <w:rPr>
          <w:rFonts w:asciiTheme="minorHAnsi" w:hAnsiTheme="minorHAnsi"/>
          <w:color w:val="000000"/>
          <w:szCs w:val="24"/>
          <w:lang w:val="en-US"/>
        </w:rPr>
        <w:lastRenderedPageBreak/>
        <w:t xml:space="preserve">Deci, E. L.&amp; Ryan, R. M. (2014). The importance of universal psychological needs for understanding motivation in the workplace. In M. Gagne, </w:t>
      </w:r>
      <w:r w:rsidRPr="006B2A9F">
        <w:rPr>
          <w:rFonts w:asciiTheme="minorHAnsi" w:eastAsia="Times New Roman" w:hAnsiTheme="minorHAnsi"/>
          <w:i/>
          <w:iCs/>
          <w:color w:val="000000"/>
          <w:szCs w:val="24"/>
        </w:rPr>
        <w:t>The Oxford handbook of work engagement, motivation, and self-determination theory</w:t>
      </w:r>
      <w:r w:rsidRPr="006B2A9F">
        <w:rPr>
          <w:rFonts w:asciiTheme="minorHAnsi" w:hAnsiTheme="minorHAnsi"/>
          <w:color w:val="000000"/>
          <w:szCs w:val="24"/>
          <w:lang w:val="en-US"/>
        </w:rPr>
        <w:t xml:space="preserve"> (pp. 13-32). New </w:t>
      </w:r>
    </w:p>
    <w:p w14:paraId="1334124C" w14:textId="5F34E985" w:rsidR="00BE707E" w:rsidRPr="00404A02" w:rsidRDefault="004D3589" w:rsidP="00404A02">
      <w:pPr>
        <w:pStyle w:val="14RefsFR"/>
        <w:spacing w:line="360" w:lineRule="auto"/>
        <w:jc w:val="both"/>
        <w:rPr>
          <w:rFonts w:asciiTheme="minorHAnsi" w:hAnsiTheme="minorHAnsi"/>
          <w:color w:val="000000"/>
          <w:szCs w:val="24"/>
          <w:lang w:val="en-US"/>
        </w:rPr>
      </w:pPr>
      <w:r w:rsidRPr="00404A02">
        <w:rPr>
          <w:rFonts w:asciiTheme="minorHAnsi" w:hAnsiTheme="minorHAnsi"/>
          <w:color w:val="000000"/>
          <w:szCs w:val="24"/>
          <w:lang w:val="en-US"/>
        </w:rPr>
        <w:t>Hu, L. and Bentler, P. (1999)</w:t>
      </w:r>
      <w:r w:rsidR="00404A02">
        <w:rPr>
          <w:rFonts w:asciiTheme="minorHAnsi" w:hAnsiTheme="minorHAnsi"/>
          <w:color w:val="000000"/>
          <w:szCs w:val="24"/>
          <w:lang w:val="en-US"/>
        </w:rPr>
        <w:t>.</w:t>
      </w:r>
      <w:r w:rsidRPr="00404A02">
        <w:rPr>
          <w:rFonts w:asciiTheme="minorHAnsi" w:hAnsiTheme="minorHAnsi"/>
          <w:color w:val="000000"/>
          <w:szCs w:val="24"/>
          <w:lang w:val="en-US"/>
        </w:rPr>
        <w:t xml:space="preserve"> ‘‘Cut-off criteria for fit indices in covariance structure analysis: conventional criteria versus new alternatives’’, Structural Equat</w:t>
      </w:r>
      <w:r w:rsidR="00404A02">
        <w:rPr>
          <w:rFonts w:asciiTheme="minorHAnsi" w:hAnsiTheme="minorHAnsi"/>
          <w:color w:val="000000"/>
          <w:szCs w:val="24"/>
          <w:lang w:val="en-US"/>
        </w:rPr>
        <w:t>ion Modeling, Vol. 6, pp. 1-55.</w:t>
      </w:r>
    </w:p>
    <w:p w14:paraId="7F9B1C0F" w14:textId="77777777" w:rsidR="00D61B0C" w:rsidRPr="006B2A9F" w:rsidRDefault="00D61B0C" w:rsidP="006B2A9F">
      <w:pPr>
        <w:widowControl w:val="0"/>
        <w:autoSpaceDE w:val="0"/>
        <w:autoSpaceDN w:val="0"/>
        <w:adjustRightInd w:val="0"/>
        <w:spacing w:after="240"/>
        <w:ind w:left="709" w:hanging="709"/>
        <w:rPr>
          <w:rFonts w:asciiTheme="minorHAnsi" w:hAnsiTheme="minorHAnsi" w:cs="Times"/>
          <w:color w:val="000000"/>
          <w:lang w:val="en-US" w:eastAsia="en-US"/>
        </w:rPr>
      </w:pPr>
      <w:r w:rsidRPr="006B2A9F">
        <w:rPr>
          <w:rFonts w:asciiTheme="minorHAnsi" w:hAnsiTheme="minorHAnsi"/>
          <w:color w:val="000000"/>
          <w:lang w:val="en-US" w:eastAsia="en-US"/>
        </w:rPr>
        <w:t xml:space="preserve">Kline, R. B. (2005). </w:t>
      </w:r>
      <w:r w:rsidRPr="006B2A9F">
        <w:rPr>
          <w:rFonts w:asciiTheme="minorHAnsi" w:hAnsiTheme="minorHAnsi" w:cs="Times"/>
          <w:i/>
          <w:iCs/>
          <w:color w:val="000000"/>
          <w:lang w:val="en-US" w:eastAsia="en-US"/>
        </w:rPr>
        <w:t xml:space="preserve">Principles and practice of structural equation modelling </w:t>
      </w:r>
      <w:r w:rsidRPr="006B2A9F">
        <w:rPr>
          <w:rFonts w:asciiTheme="minorHAnsi" w:hAnsiTheme="minorHAnsi"/>
          <w:color w:val="000000"/>
          <w:lang w:val="en-US" w:eastAsia="en-US"/>
        </w:rPr>
        <w:t xml:space="preserve">(2nd ed.). </w:t>
      </w:r>
    </w:p>
    <w:p w14:paraId="55AEDCA9" w14:textId="0BEF7028" w:rsidR="004D3589" w:rsidRPr="006B2A9F" w:rsidRDefault="00D61B0C" w:rsidP="006B2A9F">
      <w:pPr>
        <w:widowControl w:val="0"/>
        <w:autoSpaceDE w:val="0"/>
        <w:autoSpaceDN w:val="0"/>
        <w:adjustRightInd w:val="0"/>
        <w:spacing w:after="240"/>
        <w:ind w:left="709" w:hanging="1"/>
        <w:rPr>
          <w:lang w:val="en-US"/>
        </w:rPr>
      </w:pPr>
      <w:r w:rsidRPr="006B2A9F">
        <w:rPr>
          <w:rFonts w:asciiTheme="minorHAnsi" w:hAnsiTheme="minorHAnsi"/>
          <w:color w:val="000000"/>
          <w:lang w:val="en-US" w:eastAsia="en-US"/>
        </w:rPr>
        <w:t>New York, NY: Guilford.</w:t>
      </w:r>
    </w:p>
    <w:p w14:paraId="54A6BF60" w14:textId="0FDC2EAB" w:rsidR="009A26C9" w:rsidRPr="006B2A9F" w:rsidRDefault="009A26C9" w:rsidP="006B2A9F">
      <w:pPr>
        <w:pStyle w:val="14RefsFR"/>
        <w:spacing w:line="360" w:lineRule="auto"/>
        <w:jc w:val="both"/>
        <w:rPr>
          <w:rFonts w:asciiTheme="minorHAnsi" w:hAnsiTheme="minorHAnsi"/>
          <w:color w:val="000000"/>
          <w:szCs w:val="24"/>
          <w:lang w:val="en-US"/>
        </w:rPr>
      </w:pPr>
      <w:r w:rsidRPr="006B2A9F">
        <w:rPr>
          <w:rFonts w:asciiTheme="minorHAnsi" w:hAnsiTheme="minorHAnsi"/>
          <w:color w:val="000000"/>
          <w:szCs w:val="24"/>
          <w:lang w:val="en-US"/>
        </w:rPr>
        <w:t>Olver, M.</w:t>
      </w:r>
      <w:r w:rsidR="000674CD" w:rsidRPr="006B2A9F">
        <w:rPr>
          <w:rFonts w:asciiTheme="minorHAnsi" w:hAnsiTheme="minorHAnsi"/>
          <w:color w:val="000000"/>
          <w:szCs w:val="24"/>
          <w:lang w:val="en-US"/>
        </w:rPr>
        <w:t xml:space="preserve"> </w:t>
      </w:r>
      <w:r w:rsidRPr="006B2A9F">
        <w:rPr>
          <w:rFonts w:asciiTheme="minorHAnsi" w:hAnsiTheme="minorHAnsi"/>
          <w:color w:val="000000"/>
          <w:szCs w:val="24"/>
          <w:lang w:val="en-US"/>
        </w:rPr>
        <w:t>E.,</w:t>
      </w:r>
      <w:r w:rsidR="00666148" w:rsidRPr="006B2A9F">
        <w:rPr>
          <w:rFonts w:asciiTheme="minorHAnsi" w:hAnsiTheme="minorHAnsi"/>
          <w:color w:val="000000"/>
          <w:szCs w:val="24"/>
          <w:lang w:val="en-US"/>
        </w:rPr>
        <w:t xml:space="preserve"> </w:t>
      </w:r>
      <w:r w:rsidR="00C02EE8" w:rsidRPr="006B2A9F">
        <w:rPr>
          <w:rFonts w:asciiTheme="minorHAnsi" w:hAnsiTheme="minorHAnsi"/>
          <w:color w:val="000000"/>
          <w:szCs w:val="24"/>
          <w:lang w:val="en-US"/>
        </w:rPr>
        <w:t xml:space="preserve">Stockdale, K. C. </w:t>
      </w:r>
      <w:r w:rsidRPr="006B2A9F">
        <w:rPr>
          <w:rFonts w:asciiTheme="minorHAnsi" w:hAnsiTheme="minorHAnsi"/>
          <w:color w:val="000000"/>
          <w:szCs w:val="24"/>
          <w:lang w:val="en-US"/>
        </w:rPr>
        <w:t xml:space="preserve">. &amp; </w:t>
      </w:r>
      <w:r w:rsidR="00C02EE8" w:rsidRPr="006B2A9F">
        <w:rPr>
          <w:rFonts w:asciiTheme="minorHAnsi" w:hAnsiTheme="minorHAnsi"/>
          <w:color w:val="000000"/>
          <w:szCs w:val="24"/>
          <w:lang w:val="en-US"/>
        </w:rPr>
        <w:t>Wormith, J. S</w:t>
      </w:r>
      <w:r w:rsidRPr="006B2A9F">
        <w:rPr>
          <w:rFonts w:asciiTheme="minorHAnsi" w:hAnsiTheme="minorHAnsi"/>
          <w:color w:val="000000"/>
          <w:szCs w:val="24"/>
          <w:lang w:val="en-US"/>
        </w:rPr>
        <w:t xml:space="preserve">. (2011). A Meta-Analysis of predictors of offender treatment attrition and its relationship to recidivism. </w:t>
      </w:r>
      <w:r w:rsidRPr="006B2A9F">
        <w:rPr>
          <w:rFonts w:asciiTheme="minorHAnsi" w:hAnsiTheme="minorHAnsi"/>
          <w:i/>
          <w:iCs/>
          <w:color w:val="000000"/>
          <w:szCs w:val="24"/>
        </w:rPr>
        <w:t>Journal of Consulting and Clinical Psychology</w:t>
      </w:r>
      <w:r w:rsidRPr="006B2A9F">
        <w:rPr>
          <w:rFonts w:asciiTheme="minorHAnsi" w:hAnsiTheme="minorHAnsi"/>
          <w:i/>
          <w:color w:val="000000"/>
          <w:szCs w:val="24"/>
        </w:rPr>
        <w:t>,</w:t>
      </w:r>
      <w:r w:rsidRPr="006B2A9F">
        <w:rPr>
          <w:rFonts w:asciiTheme="minorHAnsi" w:hAnsiTheme="minorHAnsi"/>
          <w:color w:val="000000"/>
          <w:szCs w:val="24"/>
          <w:lang w:val="en-US"/>
        </w:rPr>
        <w:t xml:space="preserve"> 1, 6-21.</w:t>
      </w:r>
      <w:r w:rsidR="00C91CFF" w:rsidRPr="006B2A9F">
        <w:rPr>
          <w:rFonts w:asciiTheme="minorHAnsi" w:hAnsiTheme="minorHAnsi"/>
          <w:color w:val="000000"/>
          <w:szCs w:val="24"/>
          <w:lang w:val="en-US"/>
        </w:rPr>
        <w:t xml:space="preserve"> DOI: 10.1037/a0022200</w:t>
      </w:r>
      <w:r w:rsidR="008C6AA3" w:rsidRPr="006B2A9F">
        <w:rPr>
          <w:rFonts w:asciiTheme="minorHAnsi" w:hAnsiTheme="minorHAnsi"/>
          <w:color w:val="000000"/>
          <w:szCs w:val="24"/>
          <w:lang w:val="en-US"/>
        </w:rPr>
        <w:t>.</w:t>
      </w:r>
    </w:p>
    <w:p w14:paraId="5CE9951D" w14:textId="77777777" w:rsidR="003749C1" w:rsidRDefault="003749C1" w:rsidP="006B2A9F">
      <w:pPr>
        <w:spacing w:line="360" w:lineRule="auto"/>
        <w:ind w:left="737" w:hanging="737"/>
        <w:jc w:val="both"/>
        <w:rPr>
          <w:rFonts w:asciiTheme="minorHAnsi" w:eastAsia="Times New Roman" w:hAnsiTheme="minorHAnsi"/>
          <w:color w:val="000000"/>
          <w:lang w:val="en-US"/>
        </w:rPr>
      </w:pPr>
    </w:p>
    <w:p w14:paraId="43BCB943" w14:textId="77777777" w:rsidR="003749C1" w:rsidRPr="003749C1" w:rsidRDefault="003749C1" w:rsidP="003749C1">
      <w:pPr>
        <w:widowControl w:val="0"/>
        <w:autoSpaceDE w:val="0"/>
        <w:autoSpaceDN w:val="0"/>
        <w:adjustRightInd w:val="0"/>
        <w:spacing w:after="240" w:line="260" w:lineRule="atLeast"/>
        <w:rPr>
          <w:rFonts w:ascii="Times" w:hAnsi="Times" w:cs="Times"/>
          <w:color w:val="000000"/>
          <w:lang w:val="en-US" w:eastAsia="en-US"/>
        </w:rPr>
      </w:pPr>
      <w:r w:rsidRPr="003749C1">
        <w:rPr>
          <w:rFonts w:ascii="Calibri" w:hAnsi="Calibri" w:cs="Calibri"/>
          <w:color w:val="000000"/>
          <w:sz w:val="21"/>
          <w:szCs w:val="21"/>
          <w:lang w:val="en-US" w:eastAsia="en-US"/>
        </w:rPr>
        <w:t xml:space="preserve">Parhar, K. K. , Wormith, J. S. , Derkzen, D. M.&amp; Beauregard, A. M (2008). Offender Coercion in Treatment A Meta-Analysis of Effectiveness. </w:t>
      </w:r>
      <w:r w:rsidRPr="003749C1">
        <w:rPr>
          <w:rFonts w:ascii="Calibri" w:hAnsi="Calibri" w:cs="Calibri"/>
          <w:i/>
          <w:iCs/>
          <w:color w:val="000000"/>
          <w:sz w:val="21"/>
          <w:szCs w:val="21"/>
          <w:lang w:val="en-US" w:eastAsia="en-US"/>
        </w:rPr>
        <w:t xml:space="preserve">Criminal Justice and Behavior, , 35(9), </w:t>
      </w:r>
      <w:r w:rsidRPr="003749C1">
        <w:rPr>
          <w:rFonts w:ascii="Calibri" w:hAnsi="Calibri" w:cs="Calibri"/>
          <w:color w:val="000000"/>
          <w:sz w:val="21"/>
          <w:szCs w:val="21"/>
          <w:lang w:val="en-US" w:eastAsia="en-US"/>
        </w:rPr>
        <w:t xml:space="preserve">, 1109-1135. doi: 10.1177/0093854808320169 </w:t>
      </w:r>
    </w:p>
    <w:p w14:paraId="080A7026" w14:textId="77777777" w:rsidR="003749C1" w:rsidRDefault="003749C1" w:rsidP="006B2A9F">
      <w:pPr>
        <w:spacing w:line="360" w:lineRule="auto"/>
        <w:ind w:left="737" w:hanging="737"/>
        <w:jc w:val="both"/>
        <w:rPr>
          <w:rFonts w:asciiTheme="minorHAnsi" w:eastAsia="Times New Roman" w:hAnsiTheme="minorHAnsi"/>
          <w:color w:val="000000"/>
          <w:lang w:val="en-US"/>
        </w:rPr>
      </w:pPr>
    </w:p>
    <w:p w14:paraId="3FA81330" w14:textId="2BFF3286" w:rsidR="005F62A9" w:rsidRPr="006B2A9F" w:rsidRDefault="001807FD" w:rsidP="006B2A9F">
      <w:pPr>
        <w:spacing w:line="360" w:lineRule="auto"/>
        <w:ind w:left="737" w:hanging="737"/>
        <w:jc w:val="both"/>
        <w:rPr>
          <w:rFonts w:asciiTheme="minorHAnsi" w:hAnsiTheme="minorHAnsi"/>
          <w:color w:val="000000"/>
          <w:lang w:val="en-US"/>
        </w:rPr>
      </w:pPr>
      <w:r w:rsidRPr="003749C1">
        <w:rPr>
          <w:rFonts w:asciiTheme="minorHAnsi" w:eastAsia="Times New Roman" w:hAnsiTheme="minorHAnsi"/>
          <w:color w:val="000000"/>
        </w:rPr>
        <w:t xml:space="preserve">Ranz, J.M., Horen, B.T., Mc Farlane, W.R., Zito, J.M. (1991). </w:t>
      </w:r>
      <w:r w:rsidRPr="006B2A9F">
        <w:rPr>
          <w:rFonts w:asciiTheme="minorHAnsi" w:eastAsia="Times New Roman" w:hAnsiTheme="minorHAnsi"/>
          <w:color w:val="000000"/>
          <w:lang w:val="en-US"/>
        </w:rPr>
        <w:t xml:space="preserve">Creating a supportive environment using staff psycho-education in supervised residence. </w:t>
      </w:r>
      <w:r w:rsidRPr="006B2A9F">
        <w:rPr>
          <w:rFonts w:asciiTheme="minorHAnsi" w:eastAsia="Times New Roman" w:hAnsiTheme="minorHAnsi"/>
          <w:i/>
          <w:color w:val="000000"/>
          <w:lang w:val="en-US"/>
        </w:rPr>
        <w:t>Hospital Communitity Psychiatry</w:t>
      </w:r>
      <w:r w:rsidRPr="006B2A9F">
        <w:rPr>
          <w:rFonts w:asciiTheme="minorHAnsi" w:eastAsia="Times New Roman" w:hAnsiTheme="minorHAnsi"/>
          <w:color w:val="000000"/>
          <w:lang w:val="en-US"/>
        </w:rPr>
        <w:t>, (42) 11, 1154-1159</w:t>
      </w:r>
      <w:r w:rsidR="006B2A9F" w:rsidRPr="006B2A9F" w:rsidDel="006B2A9F">
        <w:rPr>
          <w:rFonts w:asciiTheme="minorHAnsi" w:eastAsia="Times New Roman" w:hAnsiTheme="minorHAnsi"/>
          <w:color w:val="000000"/>
          <w:lang w:val="en-US"/>
        </w:rPr>
        <w:t xml:space="preserve"> </w:t>
      </w:r>
    </w:p>
    <w:p w14:paraId="70B8F723" w14:textId="4A0D4C7D" w:rsidR="00404A02" w:rsidRPr="000514DE" w:rsidRDefault="00404A02" w:rsidP="000514DE">
      <w:pPr>
        <w:spacing w:line="360" w:lineRule="auto"/>
        <w:ind w:left="737" w:hanging="737"/>
        <w:jc w:val="both"/>
        <w:rPr>
          <w:rFonts w:asciiTheme="minorHAnsi" w:eastAsia="Times New Roman" w:hAnsiTheme="minorHAnsi"/>
          <w:color w:val="000000"/>
          <w:lang w:val="en-US"/>
        </w:rPr>
      </w:pPr>
      <w:r w:rsidRPr="000514DE">
        <w:rPr>
          <w:rFonts w:asciiTheme="minorHAnsi" w:eastAsia="Times New Roman" w:hAnsiTheme="minorHAnsi"/>
          <w:color w:val="000000"/>
          <w:lang w:val="en-US"/>
        </w:rPr>
        <w:t xml:space="preserve">Ros, N.M., Van der Helm, G.H.P., Wissink, I., Stams, G.J.J.M., &amp; Schaftenaar, P. (2013). Institutional climate and aggression in a secure psychiatric setting. </w:t>
      </w:r>
      <w:r w:rsidRPr="000514DE">
        <w:rPr>
          <w:rFonts w:asciiTheme="minorHAnsi" w:eastAsia="Times New Roman" w:hAnsiTheme="minorHAnsi"/>
          <w:i/>
          <w:color w:val="000000"/>
          <w:lang w:val="en-US"/>
        </w:rPr>
        <w:t>The Journal of Forensic Psychiatry &amp; Psychology</w:t>
      </w:r>
      <w:r w:rsidRPr="000514DE">
        <w:rPr>
          <w:rFonts w:asciiTheme="minorHAnsi" w:eastAsia="Times New Roman" w:hAnsiTheme="minorHAnsi"/>
          <w:color w:val="000000"/>
          <w:lang w:val="en-US"/>
        </w:rPr>
        <w:t>, 24, 713-727.</w:t>
      </w:r>
      <w:r w:rsidR="000514DE" w:rsidRPr="000514DE">
        <w:rPr>
          <w:rFonts w:asciiTheme="minorHAnsi" w:eastAsia="Times New Roman" w:hAnsiTheme="minorHAnsi"/>
          <w:color w:val="000000"/>
          <w:lang w:val="en-US"/>
        </w:rPr>
        <w:t xml:space="preserve"> doi.org/10.1080/14789949.2013.848460</w:t>
      </w:r>
    </w:p>
    <w:p w14:paraId="2DF4E743" w14:textId="77777777" w:rsidR="008C6AA3" w:rsidRPr="006B2A9F" w:rsidRDefault="008C6AA3" w:rsidP="008C6AA3">
      <w:pPr>
        <w:pStyle w:val="14RefsFR"/>
        <w:spacing w:line="360" w:lineRule="auto"/>
        <w:jc w:val="both"/>
        <w:rPr>
          <w:rFonts w:asciiTheme="minorHAnsi" w:hAnsiTheme="minorHAnsi"/>
          <w:color w:val="000000"/>
          <w:szCs w:val="24"/>
          <w:lang w:val="en-US"/>
        </w:rPr>
      </w:pPr>
      <w:r w:rsidRPr="006B2A9F">
        <w:rPr>
          <w:rFonts w:asciiTheme="minorHAnsi" w:hAnsiTheme="minorHAnsi"/>
          <w:color w:val="000000"/>
          <w:szCs w:val="24"/>
          <w:lang w:val="en-US"/>
        </w:rPr>
        <w:t xml:space="preserve">Ryan, R.M. &amp; Deci, E.L. (2000) Self-Determination Theory and the Facilitation of Intrinsic Motivation, Social Development, and Well-Being </w:t>
      </w:r>
      <w:r w:rsidRPr="006B2A9F">
        <w:rPr>
          <w:rFonts w:asciiTheme="minorHAnsi" w:hAnsiTheme="minorHAnsi"/>
          <w:i/>
          <w:color w:val="000000"/>
          <w:szCs w:val="24"/>
          <w:lang w:val="en-US"/>
        </w:rPr>
        <w:t>American Psychologist</w:t>
      </w:r>
      <w:r w:rsidRPr="006B2A9F">
        <w:rPr>
          <w:rFonts w:asciiTheme="minorHAnsi" w:hAnsiTheme="minorHAnsi"/>
          <w:color w:val="000000"/>
          <w:szCs w:val="24"/>
          <w:lang w:val="en-US"/>
        </w:rPr>
        <w:t xml:space="preserve"> 55(1):68-78 DOI 10.1037/0003-066X.55.1.68.</w:t>
      </w:r>
    </w:p>
    <w:p w14:paraId="66EE3CB5" w14:textId="77777777" w:rsidR="00404A02" w:rsidRDefault="009A26C9" w:rsidP="005A7399">
      <w:pPr>
        <w:pStyle w:val="14RefsFR"/>
        <w:spacing w:line="360" w:lineRule="auto"/>
        <w:jc w:val="both"/>
        <w:rPr>
          <w:rFonts w:asciiTheme="minorHAnsi" w:hAnsiTheme="minorHAnsi"/>
          <w:color w:val="000000"/>
          <w:szCs w:val="24"/>
          <w:lang w:val="de-AT"/>
        </w:rPr>
      </w:pPr>
      <w:r w:rsidRPr="006B2A9F">
        <w:rPr>
          <w:rFonts w:asciiTheme="minorHAnsi" w:hAnsiTheme="minorHAnsi"/>
          <w:color w:val="000000"/>
          <w:szCs w:val="24"/>
          <w:lang w:val="en-US"/>
        </w:rPr>
        <w:t>Ryan</w:t>
      </w:r>
      <w:r w:rsidR="000674CD" w:rsidRPr="006B2A9F">
        <w:rPr>
          <w:rFonts w:asciiTheme="minorHAnsi" w:hAnsiTheme="minorHAnsi"/>
          <w:color w:val="000000"/>
          <w:szCs w:val="24"/>
          <w:lang w:val="en-US"/>
        </w:rPr>
        <w:t>, R.M.</w:t>
      </w:r>
      <w:r w:rsidRPr="006B2A9F">
        <w:rPr>
          <w:rFonts w:asciiTheme="minorHAnsi" w:hAnsiTheme="minorHAnsi"/>
          <w:color w:val="000000"/>
          <w:szCs w:val="24"/>
          <w:lang w:val="en-US"/>
        </w:rPr>
        <w:t xml:space="preserve"> &amp; Deci</w:t>
      </w:r>
      <w:r w:rsidR="000674CD" w:rsidRPr="006B2A9F">
        <w:rPr>
          <w:rFonts w:asciiTheme="minorHAnsi" w:hAnsiTheme="minorHAnsi"/>
          <w:color w:val="000000"/>
          <w:szCs w:val="24"/>
          <w:lang w:val="en-US"/>
        </w:rPr>
        <w:t>, E.L.</w:t>
      </w:r>
      <w:r w:rsidRPr="006B2A9F">
        <w:rPr>
          <w:rFonts w:asciiTheme="minorHAnsi" w:hAnsiTheme="minorHAnsi"/>
          <w:color w:val="000000"/>
          <w:szCs w:val="24"/>
          <w:lang w:val="en-US"/>
        </w:rPr>
        <w:t xml:space="preserve"> (2017). </w:t>
      </w:r>
      <w:r w:rsidRPr="006B2A9F">
        <w:rPr>
          <w:rFonts w:asciiTheme="minorHAnsi" w:eastAsia="Times New Roman" w:hAnsiTheme="minorHAnsi"/>
          <w:i/>
          <w:color w:val="000000"/>
          <w:szCs w:val="24"/>
        </w:rPr>
        <w:t>Self Determination Theory. Basic Psychological needs in Motivation, Development and Wellness</w:t>
      </w:r>
      <w:r w:rsidRPr="006B2A9F">
        <w:rPr>
          <w:rFonts w:asciiTheme="minorHAnsi" w:hAnsiTheme="minorHAnsi"/>
          <w:color w:val="000000"/>
          <w:szCs w:val="24"/>
          <w:lang w:val="en-US"/>
        </w:rPr>
        <w:t xml:space="preserve">. </w:t>
      </w:r>
      <w:r w:rsidRPr="006B2A9F">
        <w:rPr>
          <w:rFonts w:asciiTheme="minorHAnsi" w:hAnsiTheme="minorHAnsi"/>
          <w:color w:val="000000"/>
          <w:szCs w:val="24"/>
          <w:lang w:val="de-AT"/>
        </w:rPr>
        <w:t>NY, Guilford.</w:t>
      </w:r>
    </w:p>
    <w:p w14:paraId="158F63B2" w14:textId="5C9BE284" w:rsidR="009A26C9" w:rsidRPr="006B2A9F" w:rsidRDefault="009A26C9" w:rsidP="005A7399">
      <w:pPr>
        <w:pStyle w:val="14RefsFR"/>
        <w:spacing w:line="360" w:lineRule="auto"/>
        <w:jc w:val="both"/>
        <w:rPr>
          <w:rFonts w:asciiTheme="minorHAnsi" w:hAnsiTheme="minorHAnsi"/>
          <w:color w:val="000000"/>
          <w:szCs w:val="24"/>
          <w:lang w:val="en-US"/>
        </w:rPr>
      </w:pPr>
      <w:r w:rsidRPr="006B2A9F">
        <w:rPr>
          <w:rFonts w:asciiTheme="minorHAnsi" w:hAnsiTheme="minorHAnsi"/>
          <w:color w:val="000000"/>
          <w:szCs w:val="24"/>
          <w:lang w:val="de-AT"/>
        </w:rPr>
        <w:lastRenderedPageBreak/>
        <w:t>Souverein, F</w:t>
      </w:r>
      <w:r w:rsidR="00B33323" w:rsidRPr="006B2A9F">
        <w:rPr>
          <w:rFonts w:asciiTheme="minorHAnsi" w:hAnsiTheme="minorHAnsi"/>
          <w:color w:val="000000"/>
          <w:szCs w:val="24"/>
          <w:lang w:val="de-AT"/>
        </w:rPr>
        <w:t xml:space="preserve">. </w:t>
      </w:r>
      <w:r w:rsidRPr="006B2A9F">
        <w:rPr>
          <w:rFonts w:asciiTheme="minorHAnsi" w:hAnsiTheme="minorHAnsi"/>
          <w:color w:val="000000"/>
          <w:szCs w:val="24"/>
          <w:lang w:val="de-AT"/>
        </w:rPr>
        <w:t>A., Van der Helm, G.</w:t>
      </w:r>
      <w:r w:rsidR="000674CD" w:rsidRPr="006B2A9F">
        <w:rPr>
          <w:rFonts w:asciiTheme="minorHAnsi" w:hAnsiTheme="minorHAnsi"/>
          <w:color w:val="000000"/>
          <w:szCs w:val="24"/>
          <w:lang w:val="de-AT"/>
        </w:rPr>
        <w:t xml:space="preserve"> </w:t>
      </w:r>
      <w:r w:rsidRPr="006B2A9F">
        <w:rPr>
          <w:rFonts w:asciiTheme="minorHAnsi" w:hAnsiTheme="minorHAnsi"/>
          <w:color w:val="000000"/>
          <w:szCs w:val="24"/>
          <w:lang w:val="de-AT"/>
        </w:rPr>
        <w:t>H.</w:t>
      </w:r>
      <w:r w:rsidR="000674CD" w:rsidRPr="006B2A9F">
        <w:rPr>
          <w:rFonts w:asciiTheme="minorHAnsi" w:hAnsiTheme="minorHAnsi"/>
          <w:color w:val="000000"/>
          <w:szCs w:val="24"/>
          <w:lang w:val="de-AT"/>
        </w:rPr>
        <w:t xml:space="preserve"> </w:t>
      </w:r>
      <w:r w:rsidRPr="006B2A9F">
        <w:rPr>
          <w:rFonts w:asciiTheme="minorHAnsi" w:hAnsiTheme="minorHAnsi"/>
          <w:color w:val="000000"/>
          <w:szCs w:val="24"/>
          <w:lang w:val="de-AT"/>
        </w:rPr>
        <w:t>P., &amp; Stams, G.</w:t>
      </w:r>
      <w:r w:rsidR="000674CD" w:rsidRPr="006B2A9F">
        <w:rPr>
          <w:rFonts w:asciiTheme="minorHAnsi" w:hAnsiTheme="minorHAnsi"/>
          <w:color w:val="000000"/>
          <w:szCs w:val="24"/>
          <w:lang w:val="de-AT"/>
        </w:rPr>
        <w:t xml:space="preserve"> </w:t>
      </w:r>
      <w:r w:rsidRPr="006B2A9F">
        <w:rPr>
          <w:rFonts w:asciiTheme="minorHAnsi" w:hAnsiTheme="minorHAnsi"/>
          <w:color w:val="000000"/>
          <w:szCs w:val="24"/>
          <w:lang w:val="de-AT"/>
        </w:rPr>
        <w:t>J.</w:t>
      </w:r>
      <w:r w:rsidR="000674CD" w:rsidRPr="006B2A9F">
        <w:rPr>
          <w:rFonts w:asciiTheme="minorHAnsi" w:hAnsiTheme="minorHAnsi"/>
          <w:color w:val="000000"/>
          <w:szCs w:val="24"/>
          <w:lang w:val="de-AT"/>
        </w:rPr>
        <w:t xml:space="preserve"> </w:t>
      </w:r>
      <w:r w:rsidRPr="006B2A9F">
        <w:rPr>
          <w:rFonts w:asciiTheme="minorHAnsi" w:hAnsiTheme="minorHAnsi"/>
          <w:color w:val="000000"/>
          <w:szCs w:val="24"/>
          <w:lang w:val="de-AT"/>
        </w:rPr>
        <w:t>J.</w:t>
      </w:r>
      <w:r w:rsidR="000674CD" w:rsidRPr="006B2A9F">
        <w:rPr>
          <w:rFonts w:asciiTheme="minorHAnsi" w:hAnsiTheme="minorHAnsi"/>
          <w:color w:val="000000"/>
          <w:szCs w:val="24"/>
          <w:lang w:val="de-AT"/>
        </w:rPr>
        <w:t xml:space="preserve"> </w:t>
      </w:r>
      <w:r w:rsidRPr="006B2A9F">
        <w:rPr>
          <w:rFonts w:asciiTheme="minorHAnsi" w:hAnsiTheme="minorHAnsi"/>
          <w:color w:val="000000"/>
          <w:szCs w:val="24"/>
          <w:lang w:val="de-AT"/>
        </w:rPr>
        <w:t xml:space="preserve">M. (2013). </w:t>
      </w:r>
      <w:r w:rsidRPr="006B2A9F">
        <w:rPr>
          <w:rFonts w:asciiTheme="minorHAnsi" w:hAnsiTheme="minorHAnsi"/>
          <w:color w:val="000000"/>
          <w:szCs w:val="24"/>
          <w:lang w:val="en-US"/>
        </w:rPr>
        <w:t xml:space="preserve">Nothing works in secure residential youth care? </w:t>
      </w:r>
      <w:r w:rsidRPr="006B2A9F">
        <w:rPr>
          <w:rFonts w:asciiTheme="minorHAnsi" w:hAnsiTheme="minorHAnsi"/>
          <w:i/>
          <w:color w:val="000000"/>
          <w:szCs w:val="24"/>
        </w:rPr>
        <w:t>Children and Youth Services Review</w:t>
      </w:r>
      <w:r w:rsidRPr="006B2A9F">
        <w:rPr>
          <w:rFonts w:asciiTheme="minorHAnsi" w:hAnsiTheme="minorHAnsi"/>
          <w:color w:val="000000"/>
          <w:szCs w:val="24"/>
          <w:lang w:val="en-US"/>
        </w:rPr>
        <w:t xml:space="preserve">, </w:t>
      </w:r>
      <w:r w:rsidRPr="006B2A9F">
        <w:rPr>
          <w:rFonts w:asciiTheme="minorHAnsi" w:hAnsiTheme="minorHAnsi"/>
          <w:i/>
          <w:color w:val="000000"/>
          <w:szCs w:val="24"/>
        </w:rPr>
        <w:t>35</w:t>
      </w:r>
      <w:r w:rsidRPr="006B2A9F">
        <w:rPr>
          <w:rFonts w:asciiTheme="minorHAnsi" w:hAnsiTheme="minorHAnsi"/>
          <w:color w:val="000000"/>
          <w:szCs w:val="24"/>
          <w:lang w:val="en-US"/>
        </w:rPr>
        <w:t>, 1941–1945.</w:t>
      </w:r>
      <w:r w:rsidR="00B33323" w:rsidRPr="006B2A9F">
        <w:rPr>
          <w:rFonts w:asciiTheme="minorHAnsi" w:hAnsiTheme="minorHAnsi"/>
          <w:szCs w:val="24"/>
        </w:rPr>
        <w:t xml:space="preserve"> </w:t>
      </w:r>
      <w:r w:rsidR="00B33323" w:rsidRPr="006B2A9F">
        <w:rPr>
          <w:rFonts w:asciiTheme="minorHAnsi" w:hAnsiTheme="minorHAnsi"/>
          <w:color w:val="000000"/>
          <w:szCs w:val="24"/>
          <w:lang w:val="en-US"/>
        </w:rPr>
        <w:t>doi.org/10.1016/j.childyouth.2013.09.010</w:t>
      </w:r>
      <w:r w:rsidR="008C6AA3" w:rsidRPr="006B2A9F">
        <w:rPr>
          <w:rFonts w:asciiTheme="minorHAnsi" w:hAnsiTheme="minorHAnsi"/>
          <w:color w:val="000000"/>
          <w:szCs w:val="24"/>
          <w:lang w:val="en-US"/>
        </w:rPr>
        <w:t>.</w:t>
      </w:r>
    </w:p>
    <w:p w14:paraId="37510D2A" w14:textId="6383D84A" w:rsidR="00124254" w:rsidRPr="006B2A9F" w:rsidRDefault="00124254" w:rsidP="00124254">
      <w:pPr>
        <w:pStyle w:val="14RefsFR"/>
        <w:spacing w:line="360" w:lineRule="auto"/>
        <w:jc w:val="both"/>
        <w:rPr>
          <w:rFonts w:asciiTheme="minorHAnsi" w:hAnsiTheme="minorHAnsi"/>
          <w:color w:val="000000"/>
          <w:szCs w:val="24"/>
          <w:lang w:val="en-US"/>
        </w:rPr>
      </w:pPr>
      <w:r w:rsidRPr="006B2A9F">
        <w:rPr>
          <w:rFonts w:asciiTheme="minorHAnsi" w:hAnsiTheme="minorHAnsi"/>
          <w:color w:val="000000"/>
          <w:szCs w:val="24"/>
          <w:lang w:val="nl-NL"/>
        </w:rPr>
        <w:t xml:space="preserve">Slot, N. W., &amp; Spanjaard, H. J. M. (1999). </w:t>
      </w:r>
      <w:r w:rsidRPr="006B2A9F">
        <w:rPr>
          <w:rFonts w:asciiTheme="minorHAnsi" w:hAnsiTheme="minorHAnsi"/>
          <w:i/>
          <w:color w:val="000000"/>
          <w:szCs w:val="24"/>
          <w:lang w:val="en-US"/>
        </w:rPr>
        <w:t>Expanding competency in residential child and youth care: Support for children and young people in residential homes and institutions</w:t>
      </w:r>
      <w:r w:rsidRPr="006B2A9F">
        <w:rPr>
          <w:rFonts w:asciiTheme="minorHAnsi" w:hAnsiTheme="minorHAnsi"/>
          <w:color w:val="000000"/>
          <w:szCs w:val="24"/>
          <w:lang w:val="en-US"/>
        </w:rPr>
        <w:t>. Baarn: Intro Publishers (in Dutch).</w:t>
      </w:r>
    </w:p>
    <w:p w14:paraId="38F0612E" w14:textId="77777777" w:rsidR="009A26C9" w:rsidRPr="006B2A9F" w:rsidRDefault="009A26C9" w:rsidP="005A7399">
      <w:pPr>
        <w:pStyle w:val="14RefsFR"/>
        <w:spacing w:line="360" w:lineRule="auto"/>
        <w:jc w:val="both"/>
        <w:rPr>
          <w:rFonts w:asciiTheme="minorHAnsi" w:hAnsiTheme="minorHAnsi"/>
          <w:color w:val="000000"/>
          <w:szCs w:val="24"/>
          <w:lang w:val="en-US"/>
        </w:rPr>
      </w:pPr>
      <w:r w:rsidRPr="006B2A9F">
        <w:rPr>
          <w:rFonts w:asciiTheme="minorHAnsi" w:hAnsiTheme="minorHAnsi"/>
          <w:color w:val="000000"/>
          <w:szCs w:val="24"/>
          <w:lang w:val="en-US"/>
        </w:rPr>
        <w:t>Stams, G.</w:t>
      </w:r>
      <w:r w:rsidR="000674CD" w:rsidRPr="006B2A9F">
        <w:rPr>
          <w:rFonts w:asciiTheme="minorHAnsi" w:hAnsiTheme="minorHAnsi"/>
          <w:color w:val="000000"/>
          <w:szCs w:val="24"/>
          <w:lang w:val="en-US"/>
        </w:rPr>
        <w:t xml:space="preserve"> </w:t>
      </w:r>
      <w:r w:rsidRPr="006B2A9F">
        <w:rPr>
          <w:rFonts w:asciiTheme="minorHAnsi" w:hAnsiTheme="minorHAnsi"/>
          <w:color w:val="000000"/>
          <w:szCs w:val="24"/>
          <w:lang w:val="en-US"/>
        </w:rPr>
        <w:t>J.</w:t>
      </w:r>
      <w:r w:rsidR="000674CD" w:rsidRPr="006B2A9F">
        <w:rPr>
          <w:rFonts w:asciiTheme="minorHAnsi" w:hAnsiTheme="minorHAnsi"/>
          <w:color w:val="000000"/>
          <w:szCs w:val="24"/>
          <w:lang w:val="en-US"/>
        </w:rPr>
        <w:t xml:space="preserve"> </w:t>
      </w:r>
      <w:r w:rsidRPr="006B2A9F">
        <w:rPr>
          <w:rFonts w:asciiTheme="minorHAnsi" w:hAnsiTheme="minorHAnsi"/>
          <w:color w:val="000000"/>
          <w:szCs w:val="24"/>
          <w:lang w:val="en-US"/>
        </w:rPr>
        <w:t>J.</w:t>
      </w:r>
      <w:r w:rsidR="000674CD" w:rsidRPr="006B2A9F">
        <w:rPr>
          <w:rFonts w:asciiTheme="minorHAnsi" w:hAnsiTheme="minorHAnsi"/>
          <w:color w:val="000000"/>
          <w:szCs w:val="24"/>
          <w:lang w:val="en-US"/>
        </w:rPr>
        <w:t xml:space="preserve"> </w:t>
      </w:r>
      <w:r w:rsidRPr="006B2A9F">
        <w:rPr>
          <w:rFonts w:asciiTheme="minorHAnsi" w:hAnsiTheme="minorHAnsi"/>
          <w:color w:val="000000"/>
          <w:szCs w:val="24"/>
          <w:lang w:val="en-US"/>
        </w:rPr>
        <w:t>M., &amp; Van der Helm</w:t>
      </w:r>
      <w:r w:rsidR="000674CD" w:rsidRPr="006B2A9F">
        <w:rPr>
          <w:rFonts w:asciiTheme="minorHAnsi" w:hAnsiTheme="minorHAnsi"/>
          <w:color w:val="000000"/>
          <w:szCs w:val="24"/>
          <w:lang w:val="en-US"/>
        </w:rPr>
        <w:t>, G. H. P</w:t>
      </w:r>
      <w:r w:rsidRPr="006B2A9F">
        <w:rPr>
          <w:rFonts w:asciiTheme="minorHAnsi" w:hAnsiTheme="minorHAnsi"/>
          <w:color w:val="000000"/>
          <w:szCs w:val="24"/>
          <w:lang w:val="en-US"/>
        </w:rPr>
        <w:t>. (2017). What works in residential programs for aggressive and violent youth? Treating youth at risk for aggressive and violent behavior in (secure) residential care</w:t>
      </w:r>
      <w:r w:rsidRPr="006B2A9F">
        <w:rPr>
          <w:rFonts w:asciiTheme="minorHAnsi" w:hAnsiTheme="minorHAnsi"/>
          <w:i/>
          <w:color w:val="000000"/>
          <w:szCs w:val="24"/>
        </w:rPr>
        <w:t>.</w:t>
      </w:r>
      <w:r w:rsidRPr="006B2A9F">
        <w:rPr>
          <w:rFonts w:asciiTheme="minorHAnsi" w:hAnsiTheme="minorHAnsi"/>
          <w:color w:val="000000"/>
          <w:szCs w:val="24"/>
          <w:lang w:val="en-US"/>
        </w:rPr>
        <w:t xml:space="preserve"> In P. Sturmey (Eds.), </w:t>
      </w:r>
      <w:r w:rsidRPr="006B2A9F">
        <w:rPr>
          <w:rFonts w:asciiTheme="minorHAnsi" w:hAnsiTheme="minorHAnsi"/>
          <w:bCs/>
          <w:i/>
          <w:color w:val="000000"/>
          <w:szCs w:val="24"/>
        </w:rPr>
        <w:t>The Wiley Handbook of Violence and Aggression, 164</w:t>
      </w:r>
      <w:r w:rsidRPr="006B2A9F">
        <w:rPr>
          <w:rFonts w:asciiTheme="minorHAnsi" w:hAnsiTheme="minorHAnsi"/>
          <w:color w:val="000000"/>
          <w:szCs w:val="24"/>
          <w:lang w:val="en-US"/>
        </w:rPr>
        <w:t>. NY: Wiley.</w:t>
      </w:r>
    </w:p>
    <w:p w14:paraId="78CD006B" w14:textId="5191BBDD" w:rsidR="00965406" w:rsidRPr="006B2A9F" w:rsidRDefault="00676F3F" w:rsidP="00DF2CBC">
      <w:pPr>
        <w:autoSpaceDE w:val="0"/>
        <w:autoSpaceDN w:val="0"/>
        <w:adjustRightInd w:val="0"/>
        <w:spacing w:line="360" w:lineRule="auto"/>
        <w:ind w:left="709" w:hanging="709"/>
        <w:rPr>
          <w:rFonts w:asciiTheme="minorHAnsi" w:hAnsiTheme="minorHAnsi"/>
          <w:color w:val="000000" w:themeColor="text1"/>
          <w:lang w:val="en"/>
        </w:rPr>
      </w:pPr>
      <w:hyperlink r:id="rId12" w:tooltip="Search for Strijbosch, E. L. L." w:history="1">
        <w:r w:rsidR="00965406" w:rsidRPr="006C7923">
          <w:rPr>
            <w:rStyle w:val="Hyperlink"/>
            <w:rFonts w:asciiTheme="minorHAnsi" w:hAnsiTheme="minorHAnsi"/>
            <w:color w:val="000000" w:themeColor="text1"/>
            <w:u w:val="none"/>
            <w:lang w:val="en-US"/>
          </w:rPr>
          <w:t>Strijbosch, E. L. L.</w:t>
        </w:r>
      </w:hyperlink>
      <w:r w:rsidR="00965406" w:rsidRPr="006C7923">
        <w:rPr>
          <w:rFonts w:asciiTheme="minorHAnsi" w:hAnsiTheme="minorHAnsi"/>
          <w:color w:val="000000" w:themeColor="text1"/>
          <w:lang w:val="en-US"/>
        </w:rPr>
        <w:t xml:space="preserve">, </w:t>
      </w:r>
      <w:hyperlink r:id="rId13" w:tooltip="Search for Huijs, J. A. M." w:history="1">
        <w:r w:rsidR="00965406" w:rsidRPr="006C7923">
          <w:rPr>
            <w:rStyle w:val="Hyperlink"/>
            <w:rFonts w:asciiTheme="minorHAnsi" w:hAnsiTheme="minorHAnsi"/>
            <w:color w:val="000000" w:themeColor="text1"/>
            <w:u w:val="none"/>
            <w:lang w:val="en-US"/>
          </w:rPr>
          <w:t>Huijs, J. A. M.</w:t>
        </w:r>
      </w:hyperlink>
      <w:r w:rsidR="00965406" w:rsidRPr="006C7923">
        <w:rPr>
          <w:rFonts w:asciiTheme="minorHAnsi" w:hAnsiTheme="minorHAnsi"/>
          <w:color w:val="000000" w:themeColor="text1"/>
          <w:lang w:val="en-US"/>
        </w:rPr>
        <w:t xml:space="preserve">, </w:t>
      </w:r>
      <w:hyperlink r:id="rId14" w:tooltip="Search for Stams, G. J. J. M." w:history="1">
        <w:r w:rsidR="00965406" w:rsidRPr="006C7923">
          <w:rPr>
            <w:rStyle w:val="Hyperlink"/>
            <w:rFonts w:asciiTheme="minorHAnsi" w:hAnsiTheme="minorHAnsi"/>
            <w:color w:val="000000" w:themeColor="text1"/>
            <w:u w:val="none"/>
            <w:lang w:val="en-US"/>
          </w:rPr>
          <w:t>Stams, G. J. J. M.</w:t>
        </w:r>
      </w:hyperlink>
      <w:r w:rsidR="00965406" w:rsidRPr="006C7923">
        <w:rPr>
          <w:rFonts w:asciiTheme="minorHAnsi" w:hAnsiTheme="minorHAnsi"/>
          <w:color w:val="000000" w:themeColor="text1"/>
          <w:lang w:val="en-US"/>
        </w:rPr>
        <w:t xml:space="preserve">, </w:t>
      </w:r>
      <w:hyperlink r:id="rId15" w:tooltip="Search for Wissink, I. B." w:history="1">
        <w:r w:rsidR="00965406" w:rsidRPr="006C7923">
          <w:rPr>
            <w:rStyle w:val="Hyperlink"/>
            <w:rFonts w:asciiTheme="minorHAnsi" w:hAnsiTheme="minorHAnsi"/>
            <w:color w:val="000000" w:themeColor="text1"/>
            <w:u w:val="none"/>
            <w:lang w:val="en-US"/>
          </w:rPr>
          <w:t>Wissink, I. B.</w:t>
        </w:r>
      </w:hyperlink>
      <w:r w:rsidR="00965406" w:rsidRPr="006C7923">
        <w:rPr>
          <w:rFonts w:asciiTheme="minorHAnsi" w:hAnsiTheme="minorHAnsi"/>
          <w:color w:val="000000" w:themeColor="text1"/>
          <w:lang w:val="en-US"/>
        </w:rPr>
        <w:t>,</w:t>
      </w:r>
      <w:r w:rsidR="00594FA7" w:rsidRPr="006C7923">
        <w:rPr>
          <w:rFonts w:asciiTheme="minorHAnsi" w:hAnsiTheme="minorHAnsi"/>
          <w:color w:val="000000" w:themeColor="text1"/>
          <w:lang w:val="en-US"/>
        </w:rPr>
        <w:t xml:space="preserve"> </w:t>
      </w:r>
      <w:hyperlink r:id="rId16" w:tooltip="Search for van der Helm, G. H. P." w:history="1">
        <w:r w:rsidR="00965406" w:rsidRPr="006C7923">
          <w:rPr>
            <w:rStyle w:val="Zwaar"/>
            <w:rFonts w:asciiTheme="minorHAnsi" w:hAnsiTheme="minorHAnsi"/>
            <w:b w:val="0"/>
            <w:color w:val="000000" w:themeColor="text1"/>
            <w:lang w:val="en-US"/>
          </w:rPr>
          <w:t>Helm</w:t>
        </w:r>
        <w:r w:rsidR="00965406" w:rsidRPr="006C7923">
          <w:rPr>
            <w:rStyle w:val="Hyperlink"/>
            <w:rFonts w:asciiTheme="minorHAnsi" w:hAnsiTheme="minorHAnsi"/>
            <w:color w:val="000000" w:themeColor="text1"/>
            <w:u w:val="none"/>
            <w:lang w:val="en-US"/>
          </w:rPr>
          <w:t>, G. H. P.</w:t>
        </w:r>
      </w:hyperlink>
      <w:r w:rsidR="00965406" w:rsidRPr="006C7923">
        <w:rPr>
          <w:rStyle w:val="Hyperlink"/>
          <w:rFonts w:asciiTheme="minorHAnsi" w:hAnsiTheme="minorHAnsi"/>
          <w:color w:val="000000" w:themeColor="text1"/>
          <w:u w:val="none"/>
          <w:lang w:val="en-US"/>
        </w:rPr>
        <w:t xml:space="preserve"> </w:t>
      </w:r>
      <w:r w:rsidR="00965406" w:rsidRPr="006B2A9F">
        <w:rPr>
          <w:rStyle w:val="Hyperlink"/>
          <w:rFonts w:asciiTheme="minorHAnsi" w:hAnsiTheme="minorHAnsi"/>
          <w:color w:val="000000" w:themeColor="text1"/>
          <w:u w:val="none"/>
          <w:lang w:val="en-US"/>
        </w:rPr>
        <w:t>van der</w:t>
      </w:r>
      <w:r w:rsidR="00965406" w:rsidRPr="006B2A9F">
        <w:rPr>
          <w:rFonts w:asciiTheme="minorHAnsi" w:hAnsiTheme="minorHAnsi"/>
          <w:color w:val="000000" w:themeColor="text1"/>
          <w:lang w:val="en-US"/>
        </w:rPr>
        <w:t xml:space="preserve">, </w:t>
      </w:r>
      <w:hyperlink r:id="rId17" w:tooltip="Search for van der Veen, Z." w:history="1">
        <w:r w:rsidR="00965406" w:rsidRPr="006B2A9F">
          <w:rPr>
            <w:rFonts w:asciiTheme="minorHAnsi" w:hAnsiTheme="minorHAnsi"/>
            <w:color w:val="000000" w:themeColor="text1"/>
            <w:lang w:val="en-US"/>
          </w:rPr>
          <w:t>&amp;</w:t>
        </w:r>
        <w:r w:rsidR="00965406" w:rsidRPr="006B2A9F">
          <w:rPr>
            <w:rStyle w:val="Hyperlink"/>
            <w:rFonts w:asciiTheme="minorHAnsi" w:hAnsiTheme="minorHAnsi"/>
            <w:color w:val="000000" w:themeColor="text1"/>
            <w:u w:val="none"/>
            <w:lang w:val="en-US"/>
          </w:rPr>
          <w:t xml:space="preserve"> Veen, Z.</w:t>
        </w:r>
      </w:hyperlink>
      <w:r w:rsidR="00965406" w:rsidRPr="006B2A9F">
        <w:rPr>
          <w:rStyle w:val="Hyperlink"/>
          <w:rFonts w:asciiTheme="minorHAnsi" w:hAnsiTheme="minorHAnsi"/>
          <w:color w:val="000000" w:themeColor="text1"/>
          <w:u w:val="none"/>
          <w:lang w:val="en-US"/>
        </w:rPr>
        <w:t xml:space="preserve"> van der (</w:t>
      </w:r>
      <w:r w:rsidR="00965406" w:rsidRPr="006B2A9F">
        <w:rPr>
          <w:rFonts w:asciiTheme="minorHAnsi" w:hAnsiTheme="minorHAnsi"/>
          <w:color w:val="000000" w:themeColor="text1"/>
          <w:lang w:val="en-US"/>
        </w:rPr>
        <w:t xml:space="preserve">2015). </w:t>
      </w:r>
      <w:r w:rsidR="00965406" w:rsidRPr="006B2A9F">
        <w:rPr>
          <w:rFonts w:asciiTheme="minorHAnsi" w:hAnsiTheme="minorHAnsi"/>
          <w:color w:val="000000" w:themeColor="text1"/>
          <w:lang w:val="en"/>
        </w:rPr>
        <w:t xml:space="preserve">The outcome of institutional youth care compared to non-institutional youth care for children of primary </w:t>
      </w:r>
      <w:r w:rsidR="00965406" w:rsidRPr="006B2A9F">
        <w:rPr>
          <w:rStyle w:val="Zwaar"/>
          <w:rFonts w:asciiTheme="minorHAnsi" w:hAnsiTheme="minorHAnsi"/>
          <w:b w:val="0"/>
          <w:color w:val="000000" w:themeColor="text1"/>
          <w:lang w:val="en"/>
        </w:rPr>
        <w:t>school</w:t>
      </w:r>
      <w:r w:rsidR="00965406" w:rsidRPr="006B2A9F">
        <w:rPr>
          <w:rFonts w:asciiTheme="minorHAnsi" w:hAnsiTheme="minorHAnsi"/>
          <w:color w:val="000000" w:themeColor="text1"/>
          <w:lang w:val="en"/>
        </w:rPr>
        <w:t xml:space="preserve"> age and early adolescence: A multi-level meta-analysis. </w:t>
      </w:r>
      <w:hyperlink r:id="rId18" w:tooltip="Search for Children and Youth Services Review" w:history="1">
        <w:r w:rsidR="00965406" w:rsidRPr="006B2A9F">
          <w:rPr>
            <w:rStyle w:val="Hyperlink"/>
            <w:rFonts w:asciiTheme="minorHAnsi" w:hAnsiTheme="minorHAnsi"/>
            <w:i/>
            <w:color w:val="000000" w:themeColor="text1"/>
            <w:u w:val="none"/>
            <w:lang w:val="en"/>
          </w:rPr>
          <w:t>Children and Youth Services Review</w:t>
        </w:r>
      </w:hyperlink>
      <w:r w:rsidR="00965406" w:rsidRPr="006B2A9F">
        <w:rPr>
          <w:rFonts w:asciiTheme="minorHAnsi" w:hAnsiTheme="minorHAnsi"/>
          <w:i/>
          <w:color w:val="000000" w:themeColor="text1"/>
          <w:lang w:val="en"/>
        </w:rPr>
        <w:t>, 58,</w:t>
      </w:r>
      <w:r w:rsidR="00965406" w:rsidRPr="006B2A9F">
        <w:rPr>
          <w:rFonts w:asciiTheme="minorHAnsi" w:hAnsiTheme="minorHAnsi"/>
          <w:color w:val="000000" w:themeColor="text1"/>
          <w:lang w:val="en"/>
        </w:rPr>
        <w:t xml:space="preserve"> 208-218.</w:t>
      </w:r>
      <w:r w:rsidR="00D705B3" w:rsidRPr="006B2A9F">
        <w:rPr>
          <w:rFonts w:asciiTheme="minorHAnsi" w:hAnsiTheme="minorHAnsi"/>
          <w:color w:val="000000" w:themeColor="text1"/>
          <w:lang w:val="en"/>
        </w:rPr>
        <w:t xml:space="preserve"> DOI: 10.1016/j.childyouth.2015.09.018</w:t>
      </w:r>
      <w:r w:rsidR="008C6AA3" w:rsidRPr="006B2A9F">
        <w:rPr>
          <w:rFonts w:asciiTheme="minorHAnsi" w:hAnsiTheme="minorHAnsi"/>
          <w:color w:val="000000" w:themeColor="text1"/>
          <w:lang w:val="en"/>
        </w:rPr>
        <w:t>.</w:t>
      </w:r>
    </w:p>
    <w:p w14:paraId="6B95F97C" w14:textId="77777777" w:rsidR="00222BC8" w:rsidRPr="006B2A9F" w:rsidRDefault="00222BC8" w:rsidP="00D6675A">
      <w:pPr>
        <w:spacing w:line="360" w:lineRule="auto"/>
        <w:ind w:left="709" w:hanging="709"/>
        <w:rPr>
          <w:rFonts w:asciiTheme="minorHAnsi" w:eastAsia="Times New Roman" w:hAnsiTheme="minorHAnsi"/>
          <w:color w:val="000000" w:themeColor="text1"/>
          <w:lang w:val="en-US"/>
        </w:rPr>
      </w:pPr>
      <w:r w:rsidRPr="006B2A9F">
        <w:rPr>
          <w:rFonts w:asciiTheme="minorHAnsi" w:hAnsiTheme="minorHAnsi"/>
          <w:color w:val="000000" w:themeColor="text1"/>
          <w:lang w:val="en-US"/>
        </w:rPr>
        <w:t xml:space="preserve">The Dutch Safety Board (2011). </w:t>
      </w:r>
      <w:r w:rsidRPr="006B2A9F">
        <w:rPr>
          <w:rFonts w:asciiTheme="minorHAnsi" w:hAnsiTheme="minorHAnsi"/>
          <w:i/>
          <w:color w:val="000000" w:themeColor="text1"/>
          <w:lang w:val="en-US"/>
        </w:rPr>
        <w:t>About the physical safety of the young child. Thematic study: cases of child abuse</w:t>
      </w:r>
      <w:r w:rsidR="00E5325A" w:rsidRPr="006B2A9F">
        <w:rPr>
          <w:rFonts w:asciiTheme="minorHAnsi" w:hAnsiTheme="minorHAnsi"/>
          <w:i/>
          <w:color w:val="000000" w:themeColor="text1"/>
          <w:lang w:val="en-US"/>
        </w:rPr>
        <w:t xml:space="preserve"> with a fatal or near fatal end</w:t>
      </w:r>
      <w:r w:rsidR="00E5325A" w:rsidRPr="006B2A9F">
        <w:rPr>
          <w:rFonts w:asciiTheme="minorHAnsi" w:hAnsiTheme="minorHAnsi"/>
          <w:color w:val="000000" w:themeColor="text1"/>
          <w:lang w:val="en-US"/>
        </w:rPr>
        <w:t>. The Hague</w:t>
      </w:r>
      <w:r w:rsidR="00B66EB0" w:rsidRPr="006B2A9F">
        <w:rPr>
          <w:rFonts w:asciiTheme="minorHAnsi" w:hAnsiTheme="minorHAnsi"/>
          <w:color w:val="000000" w:themeColor="text1"/>
          <w:lang w:val="en-US"/>
        </w:rPr>
        <w:t xml:space="preserve">: </w:t>
      </w:r>
      <w:r w:rsidR="00D6675A" w:rsidRPr="006B2A9F">
        <w:rPr>
          <w:rFonts w:asciiTheme="minorHAnsi" w:hAnsiTheme="minorHAnsi"/>
          <w:color w:val="000000" w:themeColor="text1"/>
          <w:lang w:val="en-US"/>
        </w:rPr>
        <w:t>Dutch safety Board.</w:t>
      </w:r>
    </w:p>
    <w:p w14:paraId="73910A8C" w14:textId="77777777" w:rsidR="009A26C9" w:rsidRPr="006B2A9F" w:rsidRDefault="009A26C9" w:rsidP="005A7399">
      <w:pPr>
        <w:pStyle w:val="14RefsFR"/>
        <w:spacing w:line="360" w:lineRule="auto"/>
        <w:jc w:val="both"/>
        <w:rPr>
          <w:rFonts w:asciiTheme="minorHAnsi" w:hAnsiTheme="minorHAnsi"/>
          <w:color w:val="000000"/>
          <w:szCs w:val="24"/>
          <w:lang w:val="nl-NL"/>
        </w:rPr>
      </w:pPr>
      <w:r w:rsidRPr="006B2A9F">
        <w:rPr>
          <w:rFonts w:asciiTheme="minorHAnsi" w:hAnsiTheme="minorHAnsi"/>
          <w:color w:val="000000"/>
          <w:szCs w:val="24"/>
          <w:lang w:val="en-US"/>
        </w:rPr>
        <w:t>Van der Helm, G.</w:t>
      </w:r>
      <w:r w:rsidR="000674CD" w:rsidRPr="006B2A9F">
        <w:rPr>
          <w:rFonts w:asciiTheme="minorHAnsi" w:hAnsiTheme="minorHAnsi"/>
          <w:color w:val="000000"/>
          <w:szCs w:val="24"/>
          <w:lang w:val="en-US"/>
        </w:rPr>
        <w:t xml:space="preserve"> </w:t>
      </w:r>
      <w:r w:rsidRPr="006B2A9F">
        <w:rPr>
          <w:rFonts w:asciiTheme="minorHAnsi" w:hAnsiTheme="minorHAnsi"/>
          <w:color w:val="000000"/>
          <w:szCs w:val="24"/>
          <w:lang w:val="en-US"/>
        </w:rPr>
        <w:t>H.</w:t>
      </w:r>
      <w:r w:rsidR="000674CD" w:rsidRPr="006B2A9F">
        <w:rPr>
          <w:rFonts w:asciiTheme="minorHAnsi" w:hAnsiTheme="minorHAnsi"/>
          <w:color w:val="000000"/>
          <w:szCs w:val="24"/>
          <w:lang w:val="en-US"/>
        </w:rPr>
        <w:t xml:space="preserve"> </w:t>
      </w:r>
      <w:r w:rsidRPr="006B2A9F">
        <w:rPr>
          <w:rFonts w:asciiTheme="minorHAnsi" w:hAnsiTheme="minorHAnsi"/>
          <w:color w:val="000000"/>
          <w:szCs w:val="24"/>
          <w:lang w:val="en-US"/>
        </w:rPr>
        <w:t xml:space="preserve">P. (2011). </w:t>
      </w:r>
      <w:r w:rsidRPr="006B2A9F">
        <w:rPr>
          <w:rFonts w:asciiTheme="minorHAnsi" w:hAnsiTheme="minorHAnsi"/>
          <w:i/>
          <w:color w:val="000000"/>
          <w:szCs w:val="24"/>
          <w:lang w:val="en-US"/>
        </w:rPr>
        <w:t>First do no harm,</w:t>
      </w:r>
      <w:r w:rsidRPr="006B2A9F">
        <w:rPr>
          <w:rFonts w:asciiTheme="minorHAnsi" w:hAnsiTheme="minorHAnsi"/>
          <w:color w:val="000000"/>
          <w:szCs w:val="24"/>
          <w:lang w:val="en-US"/>
        </w:rPr>
        <w:t xml:space="preserve"> living group climate in secure juvenile correctional institutions. </w:t>
      </w:r>
      <w:r w:rsidRPr="006B2A9F">
        <w:rPr>
          <w:rFonts w:asciiTheme="minorHAnsi" w:hAnsiTheme="minorHAnsi"/>
          <w:color w:val="000000"/>
          <w:szCs w:val="24"/>
          <w:lang w:val="nl-NL"/>
        </w:rPr>
        <w:t>Amsterdam, Netherlands: SWP Publishing.</w:t>
      </w:r>
    </w:p>
    <w:p w14:paraId="1E4E8A7B" w14:textId="2E7951CC" w:rsidR="00C02EE8" w:rsidRPr="006B2A9F" w:rsidRDefault="00C02EE8" w:rsidP="00C02EE8">
      <w:pPr>
        <w:pStyle w:val="14RefsFR"/>
        <w:spacing w:line="360" w:lineRule="auto"/>
        <w:jc w:val="both"/>
        <w:rPr>
          <w:rFonts w:asciiTheme="minorHAnsi" w:hAnsiTheme="minorHAnsi"/>
          <w:color w:val="000000"/>
          <w:szCs w:val="24"/>
          <w:lang w:val="en-US"/>
        </w:rPr>
      </w:pPr>
      <w:r w:rsidRPr="006B2A9F">
        <w:rPr>
          <w:rFonts w:asciiTheme="minorHAnsi" w:hAnsiTheme="minorHAnsi"/>
          <w:color w:val="000000"/>
          <w:szCs w:val="24"/>
          <w:lang w:val="nl-NL"/>
        </w:rPr>
        <w:t xml:space="preserve">Van der Helm, G. H. P., Stams, G. J. J. M., &amp; Van der Laan, P. H. (2011). </w:t>
      </w:r>
      <w:r w:rsidRPr="006B2A9F">
        <w:rPr>
          <w:rFonts w:asciiTheme="minorHAnsi" w:hAnsiTheme="minorHAnsi"/>
          <w:color w:val="000000"/>
          <w:szCs w:val="24"/>
          <w:lang w:val="en-US"/>
        </w:rPr>
        <w:t xml:space="preserve">Measuring group climate in a forensic setting. </w:t>
      </w:r>
      <w:r w:rsidRPr="006B2A9F">
        <w:rPr>
          <w:rFonts w:asciiTheme="minorHAnsi" w:hAnsiTheme="minorHAnsi"/>
          <w:i/>
          <w:color w:val="000000"/>
          <w:szCs w:val="24"/>
          <w:lang w:val="en-US"/>
        </w:rPr>
        <w:t>The Prison Journal</w:t>
      </w:r>
      <w:r w:rsidRPr="006B2A9F">
        <w:rPr>
          <w:rFonts w:asciiTheme="minorHAnsi" w:hAnsiTheme="minorHAnsi"/>
          <w:color w:val="000000"/>
          <w:szCs w:val="24"/>
          <w:lang w:val="en-US"/>
        </w:rPr>
        <w:t>, 91, 158-177.</w:t>
      </w:r>
      <w:r w:rsidRPr="006B2A9F">
        <w:rPr>
          <w:rFonts w:asciiTheme="minorHAnsi" w:hAnsiTheme="minorHAnsi"/>
          <w:szCs w:val="24"/>
        </w:rPr>
        <w:t xml:space="preserve"> </w:t>
      </w:r>
      <w:r w:rsidRPr="006B2A9F">
        <w:rPr>
          <w:rFonts w:asciiTheme="minorHAnsi" w:hAnsiTheme="minorHAnsi"/>
          <w:color w:val="000000"/>
          <w:szCs w:val="24"/>
          <w:lang w:val="en-US"/>
        </w:rPr>
        <w:t>doi.org/10.1177/0032885511403595</w:t>
      </w:r>
      <w:r w:rsidR="008C6AA3" w:rsidRPr="006B2A9F">
        <w:rPr>
          <w:rFonts w:asciiTheme="minorHAnsi" w:hAnsiTheme="minorHAnsi"/>
          <w:color w:val="000000"/>
          <w:szCs w:val="24"/>
          <w:lang w:val="en-US"/>
        </w:rPr>
        <w:t>.</w:t>
      </w:r>
    </w:p>
    <w:p w14:paraId="462360A2" w14:textId="77777777" w:rsidR="009A26C9" w:rsidRPr="006B2A9F" w:rsidRDefault="009A26C9" w:rsidP="00C02EE8">
      <w:pPr>
        <w:pStyle w:val="14RefsFR"/>
        <w:spacing w:line="360" w:lineRule="auto"/>
        <w:jc w:val="both"/>
        <w:rPr>
          <w:rFonts w:asciiTheme="minorHAnsi" w:hAnsiTheme="minorHAnsi"/>
          <w:color w:val="000000"/>
          <w:szCs w:val="24"/>
          <w:lang w:val="nl-NL"/>
        </w:rPr>
      </w:pPr>
      <w:r w:rsidRPr="00404A02">
        <w:rPr>
          <w:rFonts w:asciiTheme="minorHAnsi" w:hAnsiTheme="minorHAnsi"/>
          <w:color w:val="000000"/>
          <w:szCs w:val="24"/>
          <w:lang w:val="nl-NL"/>
        </w:rPr>
        <w:t>Van der Helm, G.</w:t>
      </w:r>
      <w:r w:rsidR="000674CD" w:rsidRPr="00404A02">
        <w:rPr>
          <w:rFonts w:asciiTheme="minorHAnsi" w:hAnsiTheme="minorHAnsi"/>
          <w:color w:val="000000"/>
          <w:szCs w:val="24"/>
          <w:lang w:val="nl-NL"/>
        </w:rPr>
        <w:t xml:space="preserve"> </w:t>
      </w:r>
      <w:r w:rsidRPr="00404A02">
        <w:rPr>
          <w:rFonts w:asciiTheme="minorHAnsi" w:hAnsiTheme="minorHAnsi"/>
          <w:color w:val="000000"/>
          <w:szCs w:val="24"/>
          <w:lang w:val="nl-NL"/>
        </w:rPr>
        <w:t>H.</w:t>
      </w:r>
      <w:r w:rsidR="000674CD" w:rsidRPr="00404A02">
        <w:rPr>
          <w:rFonts w:asciiTheme="minorHAnsi" w:hAnsiTheme="minorHAnsi"/>
          <w:color w:val="000000"/>
          <w:szCs w:val="24"/>
          <w:lang w:val="nl-NL"/>
        </w:rPr>
        <w:t xml:space="preserve"> </w:t>
      </w:r>
      <w:r w:rsidRPr="000514DE">
        <w:rPr>
          <w:rFonts w:asciiTheme="minorHAnsi" w:hAnsiTheme="minorHAnsi"/>
          <w:color w:val="000000"/>
          <w:szCs w:val="24"/>
          <w:lang w:val="nl-NL"/>
        </w:rPr>
        <w:t>P. &amp; Stams, G.</w:t>
      </w:r>
      <w:r w:rsidR="000674CD" w:rsidRPr="000514DE">
        <w:rPr>
          <w:rFonts w:asciiTheme="minorHAnsi" w:hAnsiTheme="minorHAnsi"/>
          <w:color w:val="000000"/>
          <w:szCs w:val="24"/>
          <w:lang w:val="nl-NL"/>
        </w:rPr>
        <w:t xml:space="preserve"> </w:t>
      </w:r>
      <w:r w:rsidRPr="000514DE">
        <w:rPr>
          <w:rFonts w:asciiTheme="minorHAnsi" w:hAnsiTheme="minorHAnsi"/>
          <w:color w:val="000000"/>
          <w:szCs w:val="24"/>
          <w:lang w:val="nl-NL"/>
        </w:rPr>
        <w:t>J.</w:t>
      </w:r>
      <w:r w:rsidR="000674CD" w:rsidRPr="000514DE">
        <w:rPr>
          <w:rFonts w:asciiTheme="minorHAnsi" w:hAnsiTheme="minorHAnsi"/>
          <w:color w:val="000000"/>
          <w:szCs w:val="24"/>
          <w:lang w:val="nl-NL"/>
        </w:rPr>
        <w:t xml:space="preserve"> </w:t>
      </w:r>
      <w:r w:rsidRPr="000514DE">
        <w:rPr>
          <w:rFonts w:asciiTheme="minorHAnsi" w:hAnsiTheme="minorHAnsi"/>
          <w:color w:val="000000"/>
          <w:szCs w:val="24"/>
          <w:lang w:val="nl-NL"/>
        </w:rPr>
        <w:t>J.</w:t>
      </w:r>
      <w:r w:rsidR="000674CD" w:rsidRPr="000514DE">
        <w:rPr>
          <w:rFonts w:asciiTheme="minorHAnsi" w:hAnsiTheme="minorHAnsi"/>
          <w:color w:val="000000"/>
          <w:szCs w:val="24"/>
          <w:lang w:val="nl-NL"/>
        </w:rPr>
        <w:t xml:space="preserve"> </w:t>
      </w:r>
      <w:r w:rsidRPr="000514DE">
        <w:rPr>
          <w:rFonts w:asciiTheme="minorHAnsi" w:hAnsiTheme="minorHAnsi"/>
          <w:color w:val="000000"/>
          <w:szCs w:val="24"/>
          <w:lang w:val="nl-NL"/>
        </w:rPr>
        <w:t xml:space="preserve">M. (2012). </w:t>
      </w:r>
      <w:r w:rsidRPr="006B2A9F">
        <w:rPr>
          <w:rFonts w:asciiTheme="minorHAnsi" w:hAnsiTheme="minorHAnsi"/>
          <w:color w:val="000000"/>
          <w:szCs w:val="24"/>
          <w:lang w:val="en-US"/>
        </w:rPr>
        <w:t xml:space="preserve">Conflict and coping by clients and group workers in secure residential facilities. In K. Oei &amp; M. Groenhuizen (Eds.), </w:t>
      </w:r>
      <w:r w:rsidRPr="006B2A9F">
        <w:rPr>
          <w:rFonts w:asciiTheme="minorHAnsi" w:hAnsiTheme="minorHAnsi"/>
          <w:i/>
          <w:color w:val="000000"/>
          <w:szCs w:val="24"/>
          <w:lang w:val="en-US"/>
        </w:rPr>
        <w:t>Progression in forensic psychiatry: About boundaries</w:t>
      </w:r>
      <w:r w:rsidRPr="006B2A9F">
        <w:rPr>
          <w:rFonts w:asciiTheme="minorHAnsi" w:hAnsiTheme="minorHAnsi"/>
          <w:color w:val="000000"/>
          <w:szCs w:val="24"/>
          <w:lang w:val="en-US"/>
        </w:rPr>
        <w:t xml:space="preserve"> (pp. 553–564). </w:t>
      </w:r>
      <w:r w:rsidRPr="006B2A9F">
        <w:rPr>
          <w:rFonts w:asciiTheme="minorHAnsi" w:hAnsiTheme="minorHAnsi"/>
          <w:color w:val="000000"/>
          <w:szCs w:val="24"/>
          <w:lang w:val="nl-NL"/>
        </w:rPr>
        <w:t>Amsterdam, Netherlands: Kluwer.</w:t>
      </w:r>
    </w:p>
    <w:p w14:paraId="563EF96C" w14:textId="77777777" w:rsidR="009A26C9" w:rsidRPr="006B2A9F" w:rsidRDefault="009A26C9" w:rsidP="00CC62C9">
      <w:pPr>
        <w:pStyle w:val="14RefsFR"/>
        <w:spacing w:line="360" w:lineRule="auto"/>
        <w:jc w:val="both"/>
        <w:rPr>
          <w:rFonts w:asciiTheme="minorHAnsi" w:hAnsiTheme="minorHAnsi"/>
          <w:color w:val="000000"/>
          <w:szCs w:val="24"/>
          <w:lang w:val="en-US"/>
        </w:rPr>
      </w:pPr>
      <w:r w:rsidRPr="006B2A9F">
        <w:rPr>
          <w:rFonts w:asciiTheme="minorHAnsi" w:hAnsiTheme="minorHAnsi"/>
          <w:color w:val="000000"/>
          <w:szCs w:val="24"/>
          <w:lang w:val="nl-NL"/>
        </w:rPr>
        <w:t>Van der Helm, G.</w:t>
      </w:r>
      <w:r w:rsidR="000674CD" w:rsidRPr="006B2A9F">
        <w:rPr>
          <w:rFonts w:asciiTheme="minorHAnsi" w:hAnsiTheme="minorHAnsi"/>
          <w:color w:val="000000"/>
          <w:szCs w:val="24"/>
          <w:lang w:val="nl-NL"/>
        </w:rPr>
        <w:t xml:space="preserve"> </w:t>
      </w:r>
      <w:r w:rsidRPr="006B2A9F">
        <w:rPr>
          <w:rFonts w:asciiTheme="minorHAnsi" w:hAnsiTheme="minorHAnsi"/>
          <w:color w:val="000000"/>
          <w:szCs w:val="24"/>
          <w:lang w:val="nl-NL"/>
        </w:rPr>
        <w:t>H.</w:t>
      </w:r>
      <w:r w:rsidR="000674CD" w:rsidRPr="006B2A9F">
        <w:rPr>
          <w:rFonts w:asciiTheme="minorHAnsi" w:hAnsiTheme="minorHAnsi"/>
          <w:color w:val="000000"/>
          <w:szCs w:val="24"/>
          <w:lang w:val="nl-NL"/>
        </w:rPr>
        <w:t xml:space="preserve"> </w:t>
      </w:r>
      <w:r w:rsidRPr="006B2A9F">
        <w:rPr>
          <w:rFonts w:asciiTheme="minorHAnsi" w:hAnsiTheme="minorHAnsi"/>
          <w:color w:val="000000"/>
          <w:szCs w:val="24"/>
          <w:lang w:val="nl-NL"/>
        </w:rPr>
        <w:t>P., Boekee, I., Stams, G.</w:t>
      </w:r>
      <w:r w:rsidR="000674CD" w:rsidRPr="006B2A9F">
        <w:rPr>
          <w:rFonts w:asciiTheme="minorHAnsi" w:hAnsiTheme="minorHAnsi"/>
          <w:color w:val="000000"/>
          <w:szCs w:val="24"/>
          <w:lang w:val="nl-NL"/>
        </w:rPr>
        <w:t xml:space="preserve"> </w:t>
      </w:r>
      <w:r w:rsidRPr="006B2A9F">
        <w:rPr>
          <w:rFonts w:asciiTheme="minorHAnsi" w:hAnsiTheme="minorHAnsi"/>
          <w:color w:val="000000"/>
          <w:szCs w:val="24"/>
          <w:lang w:val="nl-NL"/>
        </w:rPr>
        <w:t>J.</w:t>
      </w:r>
      <w:r w:rsidR="000674CD" w:rsidRPr="006B2A9F">
        <w:rPr>
          <w:rFonts w:asciiTheme="minorHAnsi" w:hAnsiTheme="minorHAnsi"/>
          <w:color w:val="000000"/>
          <w:szCs w:val="24"/>
          <w:lang w:val="nl-NL"/>
        </w:rPr>
        <w:t xml:space="preserve"> </w:t>
      </w:r>
      <w:r w:rsidRPr="006B2A9F">
        <w:rPr>
          <w:rFonts w:asciiTheme="minorHAnsi" w:hAnsiTheme="minorHAnsi"/>
          <w:color w:val="000000"/>
          <w:szCs w:val="24"/>
          <w:lang w:val="nl-NL"/>
        </w:rPr>
        <w:t>J.</w:t>
      </w:r>
      <w:r w:rsidR="000674CD" w:rsidRPr="006B2A9F">
        <w:rPr>
          <w:rFonts w:asciiTheme="minorHAnsi" w:hAnsiTheme="minorHAnsi"/>
          <w:color w:val="000000"/>
          <w:szCs w:val="24"/>
          <w:lang w:val="nl-NL"/>
        </w:rPr>
        <w:t xml:space="preserve"> </w:t>
      </w:r>
      <w:r w:rsidRPr="006B2A9F">
        <w:rPr>
          <w:rFonts w:asciiTheme="minorHAnsi" w:hAnsiTheme="minorHAnsi"/>
          <w:color w:val="000000"/>
          <w:szCs w:val="24"/>
          <w:lang w:val="nl-NL"/>
        </w:rPr>
        <w:t>M., &amp; Van der Laan, P.</w:t>
      </w:r>
      <w:r w:rsidR="000674CD" w:rsidRPr="006B2A9F">
        <w:rPr>
          <w:rFonts w:asciiTheme="minorHAnsi" w:hAnsiTheme="minorHAnsi"/>
          <w:color w:val="000000"/>
          <w:szCs w:val="24"/>
          <w:lang w:val="nl-NL"/>
        </w:rPr>
        <w:t xml:space="preserve"> </w:t>
      </w:r>
      <w:r w:rsidRPr="006B2A9F">
        <w:rPr>
          <w:rFonts w:asciiTheme="minorHAnsi" w:hAnsiTheme="minorHAnsi"/>
          <w:color w:val="000000"/>
          <w:szCs w:val="24"/>
          <w:lang w:val="nl-NL"/>
        </w:rPr>
        <w:t xml:space="preserve">H. (2011). </w:t>
      </w:r>
      <w:r w:rsidRPr="006B2A9F">
        <w:rPr>
          <w:rFonts w:asciiTheme="minorHAnsi" w:hAnsiTheme="minorHAnsi"/>
          <w:color w:val="000000"/>
          <w:szCs w:val="24"/>
          <w:lang w:val="en-US"/>
        </w:rPr>
        <w:t xml:space="preserve">Fear is the key: Keeping the balance between flexibility and control in a Dutch youth </w:t>
      </w:r>
      <w:r w:rsidRPr="006B2A9F">
        <w:rPr>
          <w:rFonts w:asciiTheme="minorHAnsi" w:hAnsiTheme="minorHAnsi"/>
          <w:color w:val="000000"/>
          <w:szCs w:val="24"/>
          <w:lang w:val="en-US"/>
        </w:rPr>
        <w:lastRenderedPageBreak/>
        <w:t xml:space="preserve">prison. </w:t>
      </w:r>
      <w:r w:rsidRPr="006B2A9F">
        <w:rPr>
          <w:rFonts w:asciiTheme="minorHAnsi" w:hAnsiTheme="minorHAnsi"/>
          <w:i/>
          <w:color w:val="000000"/>
          <w:szCs w:val="24"/>
          <w:lang w:val="en-US"/>
        </w:rPr>
        <w:t>Journal of Children’s Services</w:t>
      </w:r>
      <w:r w:rsidRPr="006B2A9F">
        <w:rPr>
          <w:rFonts w:asciiTheme="minorHAnsi" w:hAnsiTheme="minorHAnsi"/>
          <w:color w:val="000000"/>
          <w:szCs w:val="24"/>
          <w:lang w:val="en-US"/>
        </w:rPr>
        <w:t>, 6, 248–263.</w:t>
      </w:r>
      <w:r w:rsidR="00CC62C9" w:rsidRPr="006B2A9F">
        <w:rPr>
          <w:rFonts w:asciiTheme="minorHAnsi" w:hAnsiTheme="minorHAnsi"/>
          <w:color w:val="000000"/>
          <w:szCs w:val="24"/>
          <w:lang w:val="en-US"/>
        </w:rPr>
        <w:t xml:space="preserve"> DOI:</w:t>
      </w:r>
      <w:r w:rsidR="008C6AA3" w:rsidRPr="006B2A9F" w:rsidDel="008C6AA3">
        <w:rPr>
          <w:rFonts w:asciiTheme="minorHAnsi" w:hAnsiTheme="minorHAnsi"/>
          <w:color w:val="000000"/>
          <w:szCs w:val="24"/>
          <w:lang w:val="en-US"/>
        </w:rPr>
        <w:t xml:space="preserve"> </w:t>
      </w:r>
      <w:r w:rsidR="00CC62C9" w:rsidRPr="006B2A9F">
        <w:rPr>
          <w:rFonts w:asciiTheme="minorHAnsi" w:hAnsiTheme="minorHAnsi"/>
          <w:color w:val="000000"/>
          <w:szCs w:val="24"/>
          <w:lang w:val="en-US"/>
        </w:rPr>
        <w:t>10.1108/17466661111190947</w:t>
      </w:r>
    </w:p>
    <w:p w14:paraId="5BEB2363" w14:textId="1737DF4B" w:rsidR="0071375E" w:rsidRPr="006B2A9F" w:rsidRDefault="009A26C9" w:rsidP="00CA69F5">
      <w:pPr>
        <w:pStyle w:val="14RefsFR"/>
        <w:spacing w:line="360" w:lineRule="auto"/>
        <w:jc w:val="both"/>
        <w:rPr>
          <w:rFonts w:asciiTheme="minorHAnsi" w:hAnsiTheme="minorHAnsi"/>
          <w:szCs w:val="24"/>
          <w:lang w:val="nl-NL"/>
        </w:rPr>
      </w:pPr>
      <w:r w:rsidRPr="006B2A9F">
        <w:rPr>
          <w:rFonts w:asciiTheme="minorHAnsi" w:hAnsiTheme="minorHAnsi"/>
          <w:color w:val="000000"/>
          <w:szCs w:val="24"/>
          <w:lang w:val="en-US"/>
        </w:rPr>
        <w:t>Van der Helm, G.</w:t>
      </w:r>
      <w:r w:rsidR="000674CD" w:rsidRPr="006B2A9F">
        <w:rPr>
          <w:rFonts w:asciiTheme="minorHAnsi" w:hAnsiTheme="minorHAnsi"/>
          <w:color w:val="000000"/>
          <w:szCs w:val="24"/>
          <w:lang w:val="en-US"/>
        </w:rPr>
        <w:t xml:space="preserve"> </w:t>
      </w:r>
      <w:r w:rsidRPr="006B2A9F">
        <w:rPr>
          <w:rFonts w:asciiTheme="minorHAnsi" w:hAnsiTheme="minorHAnsi"/>
          <w:color w:val="000000"/>
          <w:szCs w:val="24"/>
          <w:lang w:val="en-US"/>
        </w:rPr>
        <w:t>H.</w:t>
      </w:r>
      <w:r w:rsidR="000674CD" w:rsidRPr="006B2A9F">
        <w:rPr>
          <w:rFonts w:asciiTheme="minorHAnsi" w:hAnsiTheme="minorHAnsi"/>
          <w:color w:val="000000"/>
          <w:szCs w:val="24"/>
          <w:lang w:val="en-US"/>
        </w:rPr>
        <w:t xml:space="preserve"> </w:t>
      </w:r>
      <w:r w:rsidRPr="006B2A9F">
        <w:rPr>
          <w:rFonts w:asciiTheme="minorHAnsi" w:hAnsiTheme="minorHAnsi"/>
          <w:color w:val="000000"/>
          <w:szCs w:val="24"/>
          <w:lang w:val="en-US"/>
        </w:rPr>
        <w:t>P., Wissink, I., Stams, G.</w:t>
      </w:r>
      <w:r w:rsidR="000674CD" w:rsidRPr="006B2A9F">
        <w:rPr>
          <w:rFonts w:asciiTheme="minorHAnsi" w:hAnsiTheme="minorHAnsi"/>
          <w:color w:val="000000"/>
          <w:szCs w:val="24"/>
          <w:lang w:val="en-US"/>
        </w:rPr>
        <w:t xml:space="preserve"> </w:t>
      </w:r>
      <w:r w:rsidRPr="006B2A9F">
        <w:rPr>
          <w:rFonts w:asciiTheme="minorHAnsi" w:hAnsiTheme="minorHAnsi"/>
          <w:color w:val="000000"/>
          <w:szCs w:val="24"/>
          <w:lang w:val="en-US"/>
        </w:rPr>
        <w:t>J.</w:t>
      </w:r>
      <w:r w:rsidR="000674CD" w:rsidRPr="006B2A9F">
        <w:rPr>
          <w:rFonts w:asciiTheme="minorHAnsi" w:hAnsiTheme="minorHAnsi"/>
          <w:color w:val="000000"/>
          <w:szCs w:val="24"/>
          <w:lang w:val="en-US"/>
        </w:rPr>
        <w:t xml:space="preserve"> </w:t>
      </w:r>
      <w:r w:rsidRPr="006B2A9F">
        <w:rPr>
          <w:rFonts w:asciiTheme="minorHAnsi" w:hAnsiTheme="minorHAnsi"/>
          <w:color w:val="000000"/>
          <w:szCs w:val="24"/>
          <w:lang w:val="en-US"/>
        </w:rPr>
        <w:t>J.</w:t>
      </w:r>
      <w:r w:rsidR="000674CD" w:rsidRPr="006B2A9F">
        <w:rPr>
          <w:rFonts w:asciiTheme="minorHAnsi" w:hAnsiTheme="minorHAnsi"/>
          <w:color w:val="000000"/>
          <w:szCs w:val="24"/>
          <w:lang w:val="en-US"/>
        </w:rPr>
        <w:t xml:space="preserve"> </w:t>
      </w:r>
      <w:r w:rsidRPr="006B2A9F">
        <w:rPr>
          <w:rFonts w:asciiTheme="minorHAnsi" w:hAnsiTheme="minorHAnsi"/>
          <w:color w:val="000000"/>
          <w:szCs w:val="24"/>
          <w:lang w:val="en-US"/>
        </w:rPr>
        <w:t xml:space="preserve">M., &amp; De Jongh, T. (2011). Measuring treatment motivation in a forensic setting. </w:t>
      </w:r>
      <w:r w:rsidRPr="006B2A9F">
        <w:rPr>
          <w:rFonts w:asciiTheme="minorHAnsi" w:hAnsiTheme="minorHAnsi"/>
          <w:i/>
          <w:color w:val="000000"/>
          <w:szCs w:val="24"/>
          <w:lang w:val="en-US"/>
        </w:rPr>
        <w:t>International Journal of Offender Therapy and Comparative Criminology</w:t>
      </w:r>
      <w:r w:rsidRPr="006B2A9F">
        <w:rPr>
          <w:rFonts w:asciiTheme="minorHAnsi" w:hAnsiTheme="minorHAnsi"/>
          <w:color w:val="000000"/>
          <w:szCs w:val="24"/>
          <w:lang w:val="en-US"/>
        </w:rPr>
        <w:t>, 57, 998–1008.</w:t>
      </w:r>
      <w:r w:rsidR="000F517F" w:rsidRPr="006B2A9F">
        <w:rPr>
          <w:rFonts w:asciiTheme="minorHAnsi" w:hAnsiTheme="minorHAnsi"/>
          <w:color w:val="000000"/>
          <w:szCs w:val="24"/>
          <w:lang w:val="en-US"/>
        </w:rPr>
        <w:t xml:space="preserve"> </w:t>
      </w:r>
      <w:r w:rsidR="000F517F" w:rsidRPr="006B2A9F">
        <w:rPr>
          <w:rFonts w:asciiTheme="minorHAnsi" w:hAnsiTheme="minorHAnsi"/>
          <w:color w:val="000000"/>
          <w:szCs w:val="24"/>
          <w:lang w:val="nl-NL"/>
        </w:rPr>
        <w:t>DOI 0306624X12443798.</w:t>
      </w:r>
    </w:p>
    <w:p w14:paraId="49FDE178" w14:textId="3113E74F" w:rsidR="00666148" w:rsidRPr="006B2A9F" w:rsidRDefault="00372037" w:rsidP="00305C84">
      <w:pPr>
        <w:pStyle w:val="14RefsFR"/>
        <w:spacing w:line="360" w:lineRule="auto"/>
        <w:jc w:val="both"/>
        <w:rPr>
          <w:rFonts w:asciiTheme="minorHAnsi" w:hAnsiTheme="minorHAnsi"/>
          <w:color w:val="000000"/>
          <w:szCs w:val="24"/>
          <w:lang w:val="en-US"/>
        </w:rPr>
      </w:pPr>
      <w:r w:rsidRPr="006B2A9F">
        <w:rPr>
          <w:rFonts w:asciiTheme="minorHAnsi" w:hAnsiTheme="minorHAnsi"/>
          <w:color w:val="000000"/>
          <w:szCs w:val="24"/>
          <w:lang w:val="nl-NL"/>
        </w:rPr>
        <w:t xml:space="preserve">Van den Tillaart, J. Eltink, E., Van der Helm, G. H. P, Stams, G. J. J. M. &amp; Wissink, I. (2018). </w:t>
      </w:r>
      <w:r w:rsidRPr="006B2A9F">
        <w:rPr>
          <w:rFonts w:asciiTheme="minorHAnsi" w:hAnsiTheme="minorHAnsi"/>
          <w:color w:val="000000"/>
          <w:szCs w:val="24"/>
          <w:lang w:val="en-US"/>
        </w:rPr>
        <w:t>Aggressive incidents in residential youth</w:t>
      </w:r>
      <w:r w:rsidR="00CB2B29" w:rsidRPr="006B2A9F">
        <w:rPr>
          <w:rFonts w:asciiTheme="minorHAnsi" w:hAnsiTheme="minorHAnsi"/>
          <w:color w:val="000000"/>
          <w:szCs w:val="24"/>
          <w:lang w:val="en-US"/>
        </w:rPr>
        <w:t xml:space="preserve"> </w:t>
      </w:r>
      <w:r w:rsidRPr="006B2A9F">
        <w:rPr>
          <w:rFonts w:asciiTheme="minorHAnsi" w:hAnsiTheme="minorHAnsi"/>
          <w:color w:val="000000"/>
          <w:szCs w:val="24"/>
          <w:lang w:val="en-US"/>
        </w:rPr>
        <w:t>care. International journal of offender therapy and comparative criminology.</w:t>
      </w:r>
      <w:r w:rsidRPr="006B2A9F">
        <w:rPr>
          <w:rFonts w:asciiTheme="minorHAnsi" w:hAnsiTheme="minorHAnsi"/>
          <w:szCs w:val="24"/>
        </w:rPr>
        <w:t xml:space="preserve"> </w:t>
      </w:r>
      <w:r w:rsidRPr="006B2A9F">
        <w:rPr>
          <w:rFonts w:asciiTheme="minorHAnsi" w:hAnsiTheme="minorHAnsi"/>
          <w:color w:val="000000"/>
          <w:szCs w:val="24"/>
          <w:lang w:val="en-US"/>
        </w:rPr>
        <w:t>1–17.</w:t>
      </w:r>
      <w:r w:rsidRPr="006B2A9F">
        <w:rPr>
          <w:rFonts w:asciiTheme="minorHAnsi" w:hAnsiTheme="minorHAnsi"/>
          <w:szCs w:val="24"/>
        </w:rPr>
        <w:t xml:space="preserve"> </w:t>
      </w:r>
      <w:r w:rsidRPr="006B2A9F">
        <w:rPr>
          <w:rFonts w:asciiTheme="minorHAnsi" w:hAnsiTheme="minorHAnsi"/>
          <w:color w:val="000000"/>
          <w:szCs w:val="24"/>
          <w:lang w:val="en-US"/>
        </w:rPr>
        <w:t>DOI:10.1177/0306624X18758898</w:t>
      </w:r>
      <w:r w:rsidR="008C6AA3" w:rsidRPr="006B2A9F">
        <w:rPr>
          <w:rFonts w:asciiTheme="minorHAnsi" w:hAnsiTheme="minorHAnsi"/>
          <w:color w:val="000000"/>
          <w:szCs w:val="24"/>
          <w:lang w:val="en-US"/>
        </w:rPr>
        <w:t>.</w:t>
      </w:r>
    </w:p>
    <w:p w14:paraId="404F3A33" w14:textId="2946CEDB" w:rsidR="007621AB" w:rsidRPr="006B2A9F" w:rsidRDefault="007621AB" w:rsidP="007621AB">
      <w:pPr>
        <w:pStyle w:val="14RefsFR"/>
        <w:spacing w:line="360" w:lineRule="auto"/>
        <w:jc w:val="both"/>
        <w:rPr>
          <w:rFonts w:asciiTheme="minorHAnsi" w:hAnsiTheme="minorHAnsi"/>
          <w:color w:val="000000"/>
          <w:szCs w:val="24"/>
          <w:lang w:val="en-US"/>
        </w:rPr>
      </w:pPr>
      <w:r w:rsidRPr="006B2A9F">
        <w:rPr>
          <w:rFonts w:asciiTheme="minorHAnsi" w:hAnsiTheme="minorHAnsi"/>
          <w:color w:val="000000"/>
          <w:szCs w:val="24"/>
          <w:lang w:val="en-US"/>
        </w:rPr>
        <w:t xml:space="preserve">Ward, T. (2002). Good lives and the rehabilitation of offenders. Promises and problems. </w:t>
      </w:r>
      <w:r w:rsidRPr="006B2A9F">
        <w:rPr>
          <w:rFonts w:asciiTheme="minorHAnsi" w:hAnsiTheme="minorHAnsi"/>
          <w:i/>
          <w:color w:val="000000"/>
          <w:szCs w:val="24"/>
          <w:lang w:val="en-US"/>
        </w:rPr>
        <w:t>Aggression and Violent Behavior</w:t>
      </w:r>
      <w:r w:rsidRPr="006B2A9F">
        <w:rPr>
          <w:rFonts w:asciiTheme="minorHAnsi" w:hAnsiTheme="minorHAnsi"/>
          <w:color w:val="000000"/>
          <w:szCs w:val="24"/>
          <w:lang w:val="en-US"/>
        </w:rPr>
        <w:t>, 7</w:t>
      </w:r>
      <w:r w:rsidR="00124254" w:rsidRPr="006B2A9F">
        <w:rPr>
          <w:rFonts w:asciiTheme="minorHAnsi" w:hAnsiTheme="minorHAnsi"/>
          <w:color w:val="000000"/>
          <w:szCs w:val="24"/>
          <w:lang w:val="en-US"/>
        </w:rPr>
        <w:t>,</w:t>
      </w:r>
      <w:r w:rsidRPr="006B2A9F">
        <w:rPr>
          <w:rFonts w:asciiTheme="minorHAnsi" w:hAnsiTheme="minorHAnsi"/>
          <w:color w:val="000000"/>
          <w:szCs w:val="24"/>
          <w:lang w:val="en-US"/>
        </w:rPr>
        <w:t xml:space="preserve"> 513-528.</w:t>
      </w:r>
      <w:r w:rsidR="000514DE">
        <w:rPr>
          <w:rFonts w:asciiTheme="minorHAnsi" w:hAnsiTheme="minorHAnsi"/>
          <w:color w:val="000000"/>
          <w:szCs w:val="24"/>
          <w:lang w:val="en-US"/>
        </w:rPr>
        <w:t xml:space="preserve"> </w:t>
      </w:r>
      <w:r w:rsidR="000514DE" w:rsidRPr="000514DE">
        <w:rPr>
          <w:rFonts w:asciiTheme="minorHAnsi" w:hAnsiTheme="minorHAnsi"/>
          <w:color w:val="000000"/>
          <w:szCs w:val="24"/>
          <w:lang w:val="en-US"/>
        </w:rPr>
        <w:t>doi.org/10.1016/S1359-1789(01)00076-3</w:t>
      </w:r>
    </w:p>
    <w:p w14:paraId="7E7422CD" w14:textId="6129C372" w:rsidR="00124254" w:rsidRPr="006B2A9F" w:rsidRDefault="00124254" w:rsidP="007621AB">
      <w:pPr>
        <w:pStyle w:val="14RefsFR"/>
        <w:spacing w:line="360" w:lineRule="auto"/>
        <w:jc w:val="both"/>
        <w:rPr>
          <w:rFonts w:asciiTheme="minorHAnsi" w:hAnsiTheme="minorHAnsi"/>
          <w:color w:val="000000"/>
          <w:szCs w:val="24"/>
          <w:lang w:val="en-US"/>
        </w:rPr>
      </w:pPr>
      <w:r w:rsidRPr="006B2A9F">
        <w:rPr>
          <w:rFonts w:asciiTheme="minorHAnsi" w:hAnsiTheme="minorHAnsi"/>
          <w:color w:val="000000"/>
          <w:szCs w:val="24"/>
          <w:lang w:val="en-US"/>
        </w:rPr>
        <w:t xml:space="preserve">Ward, T. &amp; Fortune, CA. (2013). The Good Lives Model: Aligning risk reduction with promoting offenders’ personal goals. </w:t>
      </w:r>
      <w:r w:rsidRPr="006B2A9F">
        <w:rPr>
          <w:rFonts w:asciiTheme="minorHAnsi" w:hAnsiTheme="minorHAnsi"/>
          <w:i/>
          <w:color w:val="000000"/>
          <w:szCs w:val="24"/>
          <w:lang w:val="en-US"/>
        </w:rPr>
        <w:t>European Journal of Probation</w:t>
      </w:r>
      <w:r w:rsidRPr="006B2A9F">
        <w:rPr>
          <w:rFonts w:asciiTheme="minorHAnsi" w:hAnsiTheme="minorHAnsi"/>
          <w:color w:val="000000"/>
          <w:szCs w:val="24"/>
          <w:lang w:val="en-US"/>
        </w:rPr>
        <w:t>, 5, 29-46.</w:t>
      </w:r>
      <w:r w:rsidR="000514DE">
        <w:rPr>
          <w:rFonts w:asciiTheme="minorHAnsi" w:hAnsiTheme="minorHAnsi"/>
          <w:color w:val="000000"/>
          <w:szCs w:val="24"/>
          <w:lang w:val="en-US"/>
        </w:rPr>
        <w:t xml:space="preserve"> DOI:</w:t>
      </w:r>
      <w:r w:rsidR="000514DE" w:rsidRPr="000514DE">
        <w:rPr>
          <w:rFonts w:asciiTheme="minorHAnsi" w:hAnsiTheme="minorHAnsi"/>
          <w:color w:val="000000"/>
          <w:szCs w:val="24"/>
          <w:lang w:val="en-US"/>
        </w:rPr>
        <w:t>10.1177/206622031300500203</w:t>
      </w:r>
    </w:p>
    <w:p w14:paraId="7FB18EF4" w14:textId="44E61C41" w:rsidR="00666148" w:rsidRPr="006B2A9F" w:rsidRDefault="00666148" w:rsidP="00666148">
      <w:pPr>
        <w:pStyle w:val="14RefsFR"/>
        <w:spacing w:line="360" w:lineRule="auto"/>
        <w:jc w:val="both"/>
        <w:rPr>
          <w:rFonts w:asciiTheme="minorHAnsi" w:hAnsiTheme="minorHAnsi"/>
          <w:color w:val="000000"/>
          <w:szCs w:val="24"/>
          <w:lang w:val="en-US"/>
        </w:rPr>
      </w:pPr>
      <w:r w:rsidRPr="006B2A9F">
        <w:rPr>
          <w:rFonts w:asciiTheme="minorHAnsi" w:hAnsiTheme="minorHAnsi"/>
          <w:color w:val="000000"/>
          <w:szCs w:val="24"/>
        </w:rPr>
        <w:t xml:space="preserve">Weiss, L.A., Westerhof, G.J., Bohlmeijer, E.T. (2016). </w:t>
      </w:r>
      <w:r w:rsidRPr="006B2A9F">
        <w:rPr>
          <w:rFonts w:asciiTheme="minorHAnsi" w:hAnsiTheme="minorHAnsi"/>
          <w:color w:val="000000"/>
          <w:szCs w:val="24"/>
          <w:lang w:val="en-US"/>
        </w:rPr>
        <w:t xml:space="preserve">Can we Increase psychological well-being? The effects of interventions on psychological well-being: A meta-analysis of randomized controlled trials. </w:t>
      </w:r>
      <w:r w:rsidRPr="006B2A9F">
        <w:rPr>
          <w:rFonts w:asciiTheme="minorHAnsi" w:hAnsiTheme="minorHAnsi"/>
          <w:i/>
          <w:color w:val="000000"/>
          <w:szCs w:val="24"/>
          <w:lang w:val="en-US"/>
        </w:rPr>
        <w:t>PLoS ONE</w:t>
      </w:r>
      <w:r w:rsidRPr="006B2A9F">
        <w:rPr>
          <w:rFonts w:asciiTheme="minorHAnsi" w:hAnsiTheme="minorHAnsi"/>
          <w:color w:val="000000"/>
          <w:szCs w:val="24"/>
          <w:lang w:val="en-US"/>
        </w:rPr>
        <w:t>, 11(6): e0158092. doi.org/10.1371/journal.pone.0158092</w:t>
      </w:r>
    </w:p>
    <w:p w14:paraId="1EE15563" w14:textId="13137FE9" w:rsidR="00DF0A05" w:rsidRPr="006B2A9F" w:rsidRDefault="009A26C9" w:rsidP="007621AB">
      <w:pPr>
        <w:pStyle w:val="14RefsFR"/>
        <w:spacing w:line="360" w:lineRule="auto"/>
        <w:jc w:val="both"/>
        <w:rPr>
          <w:rFonts w:asciiTheme="minorHAnsi" w:hAnsiTheme="minorHAnsi"/>
          <w:color w:val="000000"/>
          <w:szCs w:val="24"/>
          <w:lang w:val="en-US"/>
        </w:rPr>
      </w:pPr>
      <w:r w:rsidRPr="006B2A9F">
        <w:rPr>
          <w:rFonts w:asciiTheme="minorHAnsi" w:hAnsiTheme="minorHAnsi"/>
          <w:color w:val="000000"/>
          <w:szCs w:val="24"/>
          <w:lang w:val="en-US"/>
        </w:rPr>
        <w:t xml:space="preserve">Weisz, J.R., Kuppens, S., Eckshtain D., Ugueto, A.M., Hawley, K.M., &amp; Jensen-Doss, A. (2013). Performance of evidence-based youth psychotherapies compared with usual clinical care: A multilevel meta-analysis. </w:t>
      </w:r>
      <w:r w:rsidRPr="006B2A9F">
        <w:rPr>
          <w:rFonts w:asciiTheme="minorHAnsi" w:hAnsiTheme="minorHAnsi"/>
          <w:i/>
          <w:color w:val="000000"/>
          <w:szCs w:val="24"/>
        </w:rPr>
        <w:t>JAMA Psychiatry</w:t>
      </w:r>
      <w:r w:rsidRPr="006B2A9F">
        <w:rPr>
          <w:rFonts w:asciiTheme="minorHAnsi" w:hAnsiTheme="minorHAnsi"/>
          <w:color w:val="000000"/>
          <w:szCs w:val="24"/>
          <w:lang w:val="en-US"/>
        </w:rPr>
        <w:t>, 70, 750–761.</w:t>
      </w:r>
      <w:r w:rsidR="00D705B3" w:rsidRPr="006B2A9F">
        <w:rPr>
          <w:rFonts w:asciiTheme="minorHAnsi" w:hAnsiTheme="minorHAnsi"/>
          <w:color w:val="000000"/>
          <w:szCs w:val="24"/>
          <w:lang w:val="en-US"/>
        </w:rPr>
        <w:t xml:space="preserve"> DOI: 10.1001/jamapsychiatry.2013.1176</w:t>
      </w:r>
      <w:r w:rsidR="000514DE">
        <w:rPr>
          <w:rFonts w:asciiTheme="minorHAnsi" w:hAnsiTheme="minorHAnsi"/>
          <w:color w:val="000000"/>
          <w:szCs w:val="24"/>
          <w:lang w:val="en-US"/>
        </w:rPr>
        <w:t>.</w:t>
      </w:r>
    </w:p>
    <w:p w14:paraId="4595795A" w14:textId="7F43BAF9" w:rsidR="00FF77F7" w:rsidRPr="006B2A9F" w:rsidRDefault="00FF77F7" w:rsidP="007621AB">
      <w:pPr>
        <w:spacing w:line="360" w:lineRule="auto"/>
        <w:ind w:left="709" w:hanging="709"/>
        <w:rPr>
          <w:rFonts w:asciiTheme="minorHAnsi" w:hAnsiTheme="minorHAnsi"/>
          <w:color w:val="000000"/>
          <w:lang w:val="en-US"/>
        </w:rPr>
      </w:pPr>
      <w:r w:rsidRPr="006B2A9F">
        <w:rPr>
          <w:rFonts w:asciiTheme="minorHAnsi" w:eastAsia="Times New Roman" w:hAnsiTheme="minorHAnsi"/>
          <w:color w:val="000000"/>
          <w:shd w:val="clear" w:color="auto" w:fill="FFFFFF"/>
          <w:lang w:val="en-US"/>
        </w:rPr>
        <w:t>Weisz, J.R., Kuppens, S., Ng, M.Y., Eckshtain, D., Ugueto, A.M., Vaughn-Coaxum, R., Jensen-Doss, A., Hawley, K.M., Krumholz Marchette, L.S., Chu, B.C.</w:t>
      </w:r>
      <w:r w:rsidR="00DF0A05" w:rsidRPr="006B2A9F">
        <w:rPr>
          <w:rFonts w:asciiTheme="minorHAnsi" w:eastAsia="Times New Roman" w:hAnsiTheme="minorHAnsi"/>
          <w:color w:val="000000"/>
          <w:shd w:val="clear" w:color="auto" w:fill="FFFFFF"/>
          <w:lang w:val="en-US"/>
        </w:rPr>
        <w:t>, Weersing, V.R. &amp; Fordwoord, S.R. (2017).</w:t>
      </w:r>
      <w:r w:rsidRPr="006B2A9F">
        <w:rPr>
          <w:rFonts w:asciiTheme="minorHAnsi" w:eastAsia="Times New Roman" w:hAnsiTheme="minorHAnsi"/>
          <w:color w:val="000000"/>
          <w:shd w:val="clear" w:color="auto" w:fill="FFFFFF"/>
          <w:lang w:val="en-US"/>
        </w:rPr>
        <w:t xml:space="preserve"> What five decades of research tells us about the effects o</w:t>
      </w:r>
      <w:r w:rsidR="002C0C8B" w:rsidRPr="006B2A9F">
        <w:rPr>
          <w:rFonts w:asciiTheme="minorHAnsi" w:eastAsia="Times New Roman" w:hAnsiTheme="minorHAnsi"/>
          <w:color w:val="000000"/>
          <w:shd w:val="clear" w:color="auto" w:fill="FFFFFF"/>
          <w:lang w:val="en-US"/>
        </w:rPr>
        <w:t>f youth psychological therapy: a</w:t>
      </w:r>
      <w:r w:rsidRPr="006B2A9F">
        <w:rPr>
          <w:rFonts w:asciiTheme="minorHAnsi" w:eastAsia="Times New Roman" w:hAnsiTheme="minorHAnsi"/>
          <w:color w:val="000000"/>
          <w:shd w:val="clear" w:color="auto" w:fill="FFFFFF"/>
          <w:lang w:val="en-US"/>
        </w:rPr>
        <w:t xml:space="preserve"> multilevel meta-analysis and implications for science and practice.</w:t>
      </w:r>
      <w:r w:rsidR="00594FA7" w:rsidRPr="006B2A9F">
        <w:rPr>
          <w:rStyle w:val="apple-converted-space"/>
          <w:rFonts w:asciiTheme="minorHAnsi" w:hAnsiTheme="minorHAnsi"/>
          <w:color w:val="000000"/>
          <w:shd w:val="clear" w:color="auto" w:fill="FFFFFF"/>
          <w:lang w:val="en-US"/>
        </w:rPr>
        <w:t xml:space="preserve"> </w:t>
      </w:r>
      <w:r w:rsidRPr="006B2A9F">
        <w:rPr>
          <w:rStyle w:val="ref-journal"/>
          <w:rFonts w:asciiTheme="minorHAnsi" w:hAnsiTheme="minorHAnsi"/>
          <w:i/>
          <w:color w:val="000000"/>
          <w:lang w:val="en-US"/>
        </w:rPr>
        <w:t>Am</w:t>
      </w:r>
      <w:r w:rsidR="007D122F" w:rsidRPr="006B2A9F">
        <w:rPr>
          <w:rStyle w:val="ref-journal"/>
          <w:rFonts w:asciiTheme="minorHAnsi" w:hAnsiTheme="minorHAnsi"/>
          <w:i/>
          <w:color w:val="000000"/>
          <w:lang w:val="en-US"/>
        </w:rPr>
        <w:t>erican</w:t>
      </w:r>
      <w:r w:rsidRPr="006B2A9F">
        <w:rPr>
          <w:rStyle w:val="ref-journal"/>
          <w:rFonts w:asciiTheme="minorHAnsi" w:hAnsiTheme="minorHAnsi"/>
          <w:i/>
          <w:color w:val="000000"/>
          <w:lang w:val="en-US"/>
        </w:rPr>
        <w:t xml:space="preserve"> Psychol</w:t>
      </w:r>
      <w:r w:rsidR="007D122F" w:rsidRPr="006B2A9F">
        <w:rPr>
          <w:rStyle w:val="ref-journal"/>
          <w:rFonts w:asciiTheme="minorHAnsi" w:hAnsiTheme="minorHAnsi"/>
          <w:i/>
          <w:color w:val="000000"/>
          <w:lang w:val="en-US"/>
        </w:rPr>
        <w:t>ogist,</w:t>
      </w:r>
      <w:r w:rsidR="007D122F" w:rsidRPr="006B2A9F">
        <w:rPr>
          <w:rStyle w:val="ref-journal"/>
          <w:rFonts w:asciiTheme="minorHAnsi" w:hAnsiTheme="minorHAnsi"/>
          <w:color w:val="000000"/>
          <w:lang w:val="en-US"/>
        </w:rPr>
        <w:t xml:space="preserve"> </w:t>
      </w:r>
      <w:r w:rsidRPr="006B2A9F">
        <w:rPr>
          <w:rStyle w:val="ref-vol"/>
          <w:rFonts w:asciiTheme="minorHAnsi" w:hAnsiTheme="minorHAnsi"/>
          <w:color w:val="000000"/>
          <w:lang w:val="en-US"/>
        </w:rPr>
        <w:t>72</w:t>
      </w:r>
      <w:r w:rsidRPr="006B2A9F">
        <w:rPr>
          <w:rFonts w:asciiTheme="minorHAnsi" w:eastAsia="Times New Roman" w:hAnsiTheme="minorHAnsi"/>
          <w:color w:val="000000"/>
          <w:lang w:val="en-US"/>
        </w:rPr>
        <w:t>:79–117.</w:t>
      </w:r>
      <w:r w:rsidR="00DF0A05" w:rsidRPr="006B2A9F">
        <w:rPr>
          <w:rFonts w:asciiTheme="minorHAnsi" w:eastAsia="Times New Roman" w:hAnsiTheme="minorHAnsi"/>
          <w:color w:val="000000"/>
          <w:lang w:val="en-US"/>
        </w:rPr>
        <w:t xml:space="preserve"> </w:t>
      </w:r>
      <w:r w:rsidR="00124254" w:rsidRPr="006B2A9F">
        <w:rPr>
          <w:rFonts w:asciiTheme="minorHAnsi" w:eastAsia="Calibri" w:hAnsiTheme="minorHAnsi"/>
          <w:color w:val="000000"/>
          <w:lang w:val="en-US" w:eastAsia="en-US"/>
        </w:rPr>
        <w:t>DOI</w:t>
      </w:r>
      <w:r w:rsidR="00DF0A05" w:rsidRPr="006B2A9F">
        <w:rPr>
          <w:rFonts w:asciiTheme="minorHAnsi" w:eastAsia="Calibri" w:hAnsiTheme="minorHAnsi"/>
          <w:color w:val="000000"/>
          <w:lang w:val="en-US" w:eastAsia="en-US"/>
        </w:rPr>
        <w:t>: 10.1037/a0040360.</w:t>
      </w:r>
    </w:p>
    <w:p w14:paraId="125D48FD" w14:textId="77777777" w:rsidR="007C7ADF" w:rsidRPr="006B2A9F" w:rsidRDefault="009A26C9" w:rsidP="008C6AA3">
      <w:pPr>
        <w:pStyle w:val="14RefsFR"/>
        <w:spacing w:line="360" w:lineRule="auto"/>
        <w:jc w:val="both"/>
        <w:rPr>
          <w:rFonts w:asciiTheme="minorHAnsi" w:hAnsiTheme="minorHAnsi"/>
          <w:color w:val="000000"/>
          <w:szCs w:val="24"/>
        </w:rPr>
      </w:pPr>
      <w:r w:rsidRPr="006B2A9F">
        <w:rPr>
          <w:rFonts w:asciiTheme="minorHAnsi" w:hAnsiTheme="minorHAnsi"/>
          <w:color w:val="000000"/>
          <w:szCs w:val="24"/>
          <w:lang w:val="en-US"/>
        </w:rPr>
        <w:lastRenderedPageBreak/>
        <w:t xml:space="preserve">Wolff, K.T., &amp; Baglivio, M.T. (2017). Adverse childhood experiences, negative emotionality and </w:t>
      </w:r>
      <w:r w:rsidR="00BE57BE" w:rsidRPr="006B2A9F">
        <w:rPr>
          <w:rFonts w:asciiTheme="minorHAnsi" w:hAnsiTheme="minorHAnsi"/>
          <w:color w:val="000000"/>
          <w:szCs w:val="24"/>
          <w:lang w:val="en-US"/>
        </w:rPr>
        <w:t>pathways</w:t>
      </w:r>
      <w:r w:rsidRPr="006B2A9F">
        <w:rPr>
          <w:rFonts w:asciiTheme="minorHAnsi" w:hAnsiTheme="minorHAnsi"/>
          <w:color w:val="000000"/>
          <w:szCs w:val="24"/>
          <w:lang w:val="en-US"/>
        </w:rPr>
        <w:t xml:space="preserve"> to juvenile recidivism. </w:t>
      </w:r>
      <w:r w:rsidRPr="006B2A9F">
        <w:rPr>
          <w:rFonts w:asciiTheme="minorHAnsi" w:hAnsiTheme="minorHAnsi"/>
          <w:i/>
          <w:color w:val="000000"/>
          <w:szCs w:val="24"/>
        </w:rPr>
        <w:t>Crime &amp; Delinquency</w:t>
      </w:r>
      <w:r w:rsidRPr="006B2A9F">
        <w:rPr>
          <w:rFonts w:asciiTheme="minorHAnsi" w:hAnsiTheme="minorHAnsi"/>
          <w:color w:val="000000"/>
          <w:szCs w:val="24"/>
        </w:rPr>
        <w:t>, Vol. 63(12) 1495–152, DOI: 10.1177/0011128715627469</w:t>
      </w:r>
      <w:r w:rsidR="008C6AA3" w:rsidRPr="006B2A9F">
        <w:rPr>
          <w:rFonts w:asciiTheme="minorHAnsi" w:hAnsiTheme="minorHAnsi"/>
          <w:color w:val="000000"/>
          <w:szCs w:val="24"/>
        </w:rPr>
        <w:t>.</w:t>
      </w:r>
    </w:p>
    <w:p w14:paraId="5B47F186" w14:textId="484B1EBA" w:rsidR="00B16C29" w:rsidRPr="006B2A9F" w:rsidRDefault="00C6253F" w:rsidP="00B16C29">
      <w:pPr>
        <w:widowControl w:val="0"/>
        <w:autoSpaceDE w:val="0"/>
        <w:autoSpaceDN w:val="0"/>
        <w:adjustRightInd w:val="0"/>
        <w:spacing w:after="240" w:line="360" w:lineRule="auto"/>
        <w:ind w:left="709" w:hanging="709"/>
        <w:rPr>
          <w:rFonts w:asciiTheme="minorHAnsi" w:hAnsiTheme="minorHAnsi"/>
          <w:lang w:val="en-US"/>
        </w:rPr>
      </w:pPr>
      <w:r w:rsidRPr="006B2A9F">
        <w:rPr>
          <w:rFonts w:asciiTheme="minorHAnsi" w:hAnsiTheme="minorHAnsi"/>
          <w:color w:val="000000"/>
          <w:lang w:val="en-US"/>
        </w:rPr>
        <w:t>Yi</w:t>
      </w:r>
      <w:r w:rsidR="009443A4" w:rsidRPr="006B2A9F">
        <w:rPr>
          <w:rFonts w:asciiTheme="minorHAnsi" w:hAnsiTheme="minorHAnsi"/>
          <w:color w:val="000000"/>
          <w:lang w:val="en-US"/>
        </w:rPr>
        <w:t xml:space="preserve">ng </w:t>
      </w:r>
      <w:r w:rsidRPr="006B2A9F">
        <w:rPr>
          <w:rFonts w:asciiTheme="minorHAnsi" w:hAnsiTheme="minorHAnsi"/>
          <w:color w:val="000000"/>
          <w:lang w:val="en-US"/>
        </w:rPr>
        <w:t xml:space="preserve">&amp; Weisz, J.R. (2016). </w:t>
      </w:r>
      <w:r w:rsidRPr="006B2A9F">
        <w:rPr>
          <w:rFonts w:asciiTheme="minorHAnsi" w:hAnsiTheme="minorHAnsi" w:cs="Times"/>
          <w:color w:val="000000"/>
          <w:lang w:val="en-US" w:eastAsia="en-US"/>
        </w:rPr>
        <w:t xml:space="preserve">Annual Research Review: Building a science of personalized intervention for youth mental health, </w:t>
      </w:r>
      <w:r w:rsidRPr="006B2A9F">
        <w:rPr>
          <w:rFonts w:asciiTheme="minorHAnsi" w:hAnsiTheme="minorHAnsi" w:cs="Times"/>
          <w:i/>
          <w:color w:val="000000"/>
          <w:lang w:val="en-US" w:eastAsia="en-US"/>
        </w:rPr>
        <w:t>Journal of Child Psychology and Psychiatry</w:t>
      </w:r>
      <w:r w:rsidRPr="006B2A9F">
        <w:rPr>
          <w:rFonts w:asciiTheme="minorHAnsi" w:hAnsiTheme="minorHAnsi" w:cs="Times"/>
          <w:color w:val="000000"/>
          <w:lang w:val="en-US" w:eastAsia="en-US"/>
        </w:rPr>
        <w:t>, 57:3 (2016), 216–236,</w:t>
      </w:r>
      <w:r w:rsidR="00594FA7" w:rsidRPr="006B2A9F">
        <w:rPr>
          <w:rFonts w:asciiTheme="minorHAnsi" w:hAnsiTheme="minorHAnsi" w:cs="Times"/>
          <w:color w:val="000000"/>
          <w:lang w:val="en-US" w:eastAsia="en-US"/>
        </w:rPr>
        <w:t xml:space="preserve"> </w:t>
      </w:r>
      <w:r w:rsidR="00124254" w:rsidRPr="006B2A9F">
        <w:rPr>
          <w:rFonts w:asciiTheme="minorHAnsi" w:hAnsiTheme="minorHAnsi" w:cs="Times"/>
          <w:color w:val="000000"/>
          <w:lang w:val="en-US" w:eastAsia="en-US"/>
        </w:rPr>
        <w:t>DOI</w:t>
      </w:r>
      <w:r w:rsidRPr="006B2A9F">
        <w:rPr>
          <w:rFonts w:asciiTheme="minorHAnsi" w:hAnsiTheme="minorHAnsi" w:cs="Times"/>
          <w:color w:val="000000"/>
          <w:lang w:val="en-US" w:eastAsia="en-US"/>
        </w:rPr>
        <w:t xml:space="preserve">:10.1111/jcpp.12470 </w:t>
      </w:r>
    </w:p>
    <w:sectPr w:rsidR="00B16C29" w:rsidRPr="006B2A9F" w:rsidSect="007C7ADF">
      <w:headerReference w:type="even" r:id="rId19"/>
      <w:headerReference w:type="default" r:id="rId20"/>
      <w:footerReference w:type="even" r:id="rId21"/>
      <w:footerReference w:type="default" r:id="rId22"/>
      <w:endnotePr>
        <w:numFmt w:val="decimal"/>
      </w:endnotePr>
      <w:pgSz w:w="12240" w:h="15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92075" w14:textId="77777777" w:rsidR="00676F3F" w:rsidRDefault="00676F3F" w:rsidP="001E4623">
      <w:r>
        <w:separator/>
      </w:r>
    </w:p>
  </w:endnote>
  <w:endnote w:type="continuationSeparator" w:id="0">
    <w:p w14:paraId="3CDC3A17" w14:textId="77777777" w:rsidR="00676F3F" w:rsidRDefault="00676F3F" w:rsidP="001E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udy">
    <w:charset w:val="00"/>
    <w:family w:val="roman"/>
    <w:pitch w:val="variable"/>
    <w:sig w:usb0="00000003" w:usb1="00000000" w:usb2="00000000" w:usb3="00000000" w:csb0="00000001" w:csb1="00000000"/>
  </w:font>
  <w:font w:name="Times">
    <w:panose1 w:val="00000500000000020000"/>
    <w:charset w:val="00"/>
    <w:family w:val="roman"/>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350A2" w14:textId="77777777" w:rsidR="00A450EF" w:rsidRDefault="00A450EF" w:rsidP="007C7AD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8E8FE8F" w14:textId="77777777" w:rsidR="00A450EF" w:rsidRDefault="00A450EF">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ABC12" w14:textId="77777777" w:rsidR="00A450EF" w:rsidRDefault="00A450EF" w:rsidP="007C7AD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161EE">
      <w:rPr>
        <w:rStyle w:val="Paginanummer"/>
        <w:noProof/>
      </w:rPr>
      <w:t>11</w:t>
    </w:r>
    <w:r>
      <w:rPr>
        <w:rStyle w:val="Paginanummer"/>
      </w:rPr>
      <w:fldChar w:fldCharType="end"/>
    </w:r>
  </w:p>
  <w:p w14:paraId="303DBF47" w14:textId="77777777" w:rsidR="00A450EF" w:rsidRDefault="00A450EF">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44EE0" w14:textId="77777777" w:rsidR="00676F3F" w:rsidRDefault="00676F3F" w:rsidP="001E4623">
      <w:r>
        <w:separator/>
      </w:r>
    </w:p>
  </w:footnote>
  <w:footnote w:type="continuationSeparator" w:id="0">
    <w:p w14:paraId="413A658E" w14:textId="77777777" w:rsidR="00676F3F" w:rsidRDefault="00676F3F" w:rsidP="001E4623">
      <w:r>
        <w:continuationSeparator/>
      </w:r>
    </w:p>
  </w:footnote>
  <w:footnote w:id="1">
    <w:p w14:paraId="2B844992" w14:textId="72A1D7C0" w:rsidR="00A450EF" w:rsidRPr="005836FF" w:rsidRDefault="00A450EF" w:rsidP="001E4623">
      <w:pPr>
        <w:pStyle w:val="Voetnoottekst"/>
        <w:rPr>
          <w:sz w:val="20"/>
          <w:szCs w:val="20"/>
          <w:lang w:val="en-US"/>
        </w:rPr>
      </w:pPr>
      <w:r>
        <w:rPr>
          <w:rStyle w:val="Voetnootmarkering"/>
        </w:rPr>
        <w:footnoteRef/>
      </w:r>
      <w:r w:rsidRPr="00603B1A">
        <w:rPr>
          <w:lang w:val="en-US"/>
        </w:rPr>
        <w:t xml:space="preserve"> </w:t>
      </w:r>
      <w:r w:rsidRPr="005836FF">
        <w:rPr>
          <w:sz w:val="20"/>
          <w:szCs w:val="20"/>
          <w:lang w:val="en-US"/>
        </w:rPr>
        <w:t>Peer van der Helm and Chris Kuiper are professors at Leiden, University of Applied Scienc</w:t>
      </w:r>
      <w:r>
        <w:rPr>
          <w:sz w:val="20"/>
          <w:szCs w:val="20"/>
          <w:lang w:val="en-US"/>
        </w:rPr>
        <w:t>es</w:t>
      </w:r>
      <w:r w:rsidR="002506D7">
        <w:rPr>
          <w:sz w:val="20"/>
          <w:szCs w:val="20"/>
          <w:lang w:val="en-US"/>
        </w:rPr>
        <w:t xml:space="preserve"> </w:t>
      </w:r>
    </w:p>
  </w:footnote>
  <w:footnote w:id="2">
    <w:p w14:paraId="0D072847" w14:textId="4F6F962F" w:rsidR="00A450EF" w:rsidRDefault="00A450EF">
      <w:pPr>
        <w:pStyle w:val="Voetnoottekst"/>
        <w:rPr>
          <w:sz w:val="20"/>
          <w:szCs w:val="20"/>
          <w:lang w:val="en-US"/>
        </w:rPr>
      </w:pPr>
      <w:r w:rsidRPr="005A7399">
        <w:rPr>
          <w:rStyle w:val="Voetnootmarkering"/>
          <w:sz w:val="20"/>
          <w:szCs w:val="20"/>
        </w:rPr>
        <w:footnoteRef/>
      </w:r>
      <w:r w:rsidRPr="005A7399">
        <w:rPr>
          <w:sz w:val="20"/>
          <w:szCs w:val="20"/>
          <w:lang w:val="en-US"/>
        </w:rPr>
        <w:t xml:space="preserve"> </w:t>
      </w:r>
      <w:r w:rsidR="006501D7">
        <w:rPr>
          <w:sz w:val="20"/>
          <w:szCs w:val="20"/>
          <w:lang w:val="en-US"/>
        </w:rPr>
        <w:t xml:space="preserve">Peer van der Helm is </w:t>
      </w:r>
      <w:r>
        <w:rPr>
          <w:sz w:val="20"/>
          <w:szCs w:val="20"/>
          <w:lang w:val="en-US"/>
        </w:rPr>
        <w:t>R</w:t>
      </w:r>
      <w:r w:rsidRPr="005A7399">
        <w:rPr>
          <w:sz w:val="20"/>
          <w:szCs w:val="20"/>
          <w:lang w:val="en-US"/>
        </w:rPr>
        <w:t xml:space="preserve">esearch </w:t>
      </w:r>
      <w:r w:rsidR="00282C52">
        <w:rPr>
          <w:sz w:val="20"/>
          <w:szCs w:val="20"/>
          <w:lang w:val="en-US"/>
        </w:rPr>
        <w:t>D</w:t>
      </w:r>
      <w:r w:rsidRPr="005A7399">
        <w:rPr>
          <w:sz w:val="20"/>
          <w:szCs w:val="20"/>
          <w:lang w:val="en-US"/>
        </w:rPr>
        <w:t>irector at Fier</w:t>
      </w:r>
    </w:p>
    <w:p w14:paraId="79BF0E86" w14:textId="3F3D1328" w:rsidR="006501D7" w:rsidRPr="005A7399" w:rsidRDefault="006501D7">
      <w:pPr>
        <w:pStyle w:val="Voetnoottekst"/>
        <w:rPr>
          <w:lang w:val="en-US"/>
        </w:rPr>
      </w:pPr>
      <w:r>
        <w:rPr>
          <w:sz w:val="20"/>
          <w:szCs w:val="20"/>
          <w:lang w:val="en-US"/>
        </w:rPr>
        <w:t>3 Geert- Jan Stams is Professor at Amsterdam University, department of Forensic Sciences and Youthcare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95B37" w14:textId="77777777" w:rsidR="00A450EF" w:rsidRDefault="00A450EF" w:rsidP="007C7ADF">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68D4A30" w14:textId="77777777" w:rsidR="00A450EF" w:rsidRDefault="00A450EF" w:rsidP="007C7ADF">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52E05" w14:textId="77777777" w:rsidR="00A450EF" w:rsidRPr="001F138B" w:rsidRDefault="00A450EF" w:rsidP="007C7ADF">
    <w:pPr>
      <w:pStyle w:val="Koptekst"/>
      <w:framePr w:wrap="around" w:vAnchor="text" w:hAnchor="margin" w:xAlign="right" w:y="1"/>
      <w:rPr>
        <w:rStyle w:val="Paginanummer"/>
        <w:lang w:val="en-US"/>
      </w:rPr>
    </w:pPr>
    <w:r>
      <w:rPr>
        <w:rStyle w:val="Paginanummer"/>
      </w:rPr>
      <w:fldChar w:fldCharType="begin"/>
    </w:r>
    <w:r w:rsidRPr="001F138B">
      <w:rPr>
        <w:rStyle w:val="Paginanummer"/>
        <w:lang w:val="en-US"/>
      </w:rPr>
      <w:instrText xml:space="preserve">PAGE  </w:instrText>
    </w:r>
    <w:r>
      <w:rPr>
        <w:rStyle w:val="Paginanummer"/>
      </w:rPr>
      <w:fldChar w:fldCharType="separate"/>
    </w:r>
    <w:r w:rsidR="00D161EE">
      <w:rPr>
        <w:rStyle w:val="Paginanummer"/>
        <w:noProof/>
        <w:lang w:val="en-US"/>
      </w:rPr>
      <w:t>11</w:t>
    </w:r>
    <w:r>
      <w:rPr>
        <w:rStyle w:val="Paginanummer"/>
      </w:rPr>
      <w:fldChar w:fldCharType="end"/>
    </w:r>
  </w:p>
  <w:p w14:paraId="5753574C" w14:textId="77777777" w:rsidR="00A450EF" w:rsidRPr="0059020A" w:rsidRDefault="00A450EF" w:rsidP="007C7ADF">
    <w:pPr>
      <w:pStyle w:val="Koptekst"/>
      <w:ind w:right="360"/>
      <w:rPr>
        <w:lang w:val="en-GB"/>
      </w:rPr>
    </w:pPr>
    <w:r>
      <w:rPr>
        <w:lang w:val="en-GB"/>
      </w:rPr>
      <w:tab/>
      <w:t>Group climate and treatment motivation in residential youth care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708C"/>
    <w:multiLevelType w:val="hybridMultilevel"/>
    <w:tmpl w:val="0E94B4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6617617"/>
    <w:multiLevelType w:val="hybridMultilevel"/>
    <w:tmpl w:val="EFE2726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7DF30FC"/>
    <w:multiLevelType w:val="multilevel"/>
    <w:tmpl w:val="D9900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8593D"/>
    <w:multiLevelType w:val="multilevel"/>
    <w:tmpl w:val="98A8C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81FB7"/>
    <w:multiLevelType w:val="hybridMultilevel"/>
    <w:tmpl w:val="E02A5EF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47D28B7"/>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6">
    <w:nsid w:val="179C7571"/>
    <w:multiLevelType w:val="multilevel"/>
    <w:tmpl w:val="7DA0C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9637A2"/>
    <w:multiLevelType w:val="hybridMultilevel"/>
    <w:tmpl w:val="9F24D468"/>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pStyle w:val="enqvraag4"/>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8">
    <w:nsid w:val="1D421138"/>
    <w:multiLevelType w:val="hybridMultilevel"/>
    <w:tmpl w:val="BC5E15F0"/>
    <w:lvl w:ilvl="0" w:tplc="0102FC76">
      <w:start w:val="1"/>
      <w:numFmt w:val="bullet"/>
      <w:lvlText w:val=""/>
      <w:lvlJc w:val="left"/>
      <w:pPr>
        <w:tabs>
          <w:tab w:val="num" w:pos="360"/>
        </w:tabs>
        <w:ind w:left="360" w:hanging="360"/>
      </w:pPr>
      <w:rPr>
        <w:rFonts w:ascii="Symbol" w:hAnsi="Symbol" w:hint="default"/>
      </w:rPr>
    </w:lvl>
    <w:lvl w:ilvl="1" w:tplc="04130003">
      <w:start w:val="1"/>
      <w:numFmt w:val="bullet"/>
      <w:pStyle w:val="enqvraag2"/>
      <w:lvlText w:val="o"/>
      <w:lvlJc w:val="left"/>
      <w:pPr>
        <w:tabs>
          <w:tab w:val="num" w:pos="24"/>
        </w:tabs>
        <w:ind w:left="24" w:hanging="360"/>
      </w:pPr>
      <w:rPr>
        <w:rFonts w:ascii="Courier New" w:hAnsi="Courier New" w:cs="Calibri" w:hint="default"/>
      </w:rPr>
    </w:lvl>
    <w:lvl w:ilvl="2" w:tplc="04130005">
      <w:start w:val="1"/>
      <w:numFmt w:val="bullet"/>
      <w:lvlText w:val=""/>
      <w:lvlJc w:val="left"/>
      <w:pPr>
        <w:tabs>
          <w:tab w:val="num" w:pos="744"/>
        </w:tabs>
        <w:ind w:left="744" w:hanging="360"/>
      </w:pPr>
      <w:rPr>
        <w:rFonts w:ascii="Wingdings" w:hAnsi="Wingdings" w:hint="default"/>
      </w:rPr>
    </w:lvl>
    <w:lvl w:ilvl="3" w:tplc="04130001" w:tentative="1">
      <w:start w:val="1"/>
      <w:numFmt w:val="bullet"/>
      <w:lvlText w:val=""/>
      <w:lvlJc w:val="left"/>
      <w:pPr>
        <w:tabs>
          <w:tab w:val="num" w:pos="1464"/>
        </w:tabs>
        <w:ind w:left="1464" w:hanging="360"/>
      </w:pPr>
      <w:rPr>
        <w:rFonts w:ascii="Symbol" w:hAnsi="Symbol" w:hint="default"/>
      </w:rPr>
    </w:lvl>
    <w:lvl w:ilvl="4" w:tplc="04130003" w:tentative="1">
      <w:start w:val="1"/>
      <w:numFmt w:val="bullet"/>
      <w:lvlText w:val="o"/>
      <w:lvlJc w:val="left"/>
      <w:pPr>
        <w:tabs>
          <w:tab w:val="num" w:pos="2184"/>
        </w:tabs>
        <w:ind w:left="2184" w:hanging="360"/>
      </w:pPr>
      <w:rPr>
        <w:rFonts w:ascii="Courier New" w:hAnsi="Courier New" w:cs="Calibri" w:hint="default"/>
      </w:rPr>
    </w:lvl>
    <w:lvl w:ilvl="5" w:tplc="04130005" w:tentative="1">
      <w:start w:val="1"/>
      <w:numFmt w:val="bullet"/>
      <w:lvlText w:val=""/>
      <w:lvlJc w:val="left"/>
      <w:pPr>
        <w:tabs>
          <w:tab w:val="num" w:pos="2904"/>
        </w:tabs>
        <w:ind w:left="2904" w:hanging="360"/>
      </w:pPr>
      <w:rPr>
        <w:rFonts w:ascii="Wingdings" w:hAnsi="Wingdings" w:hint="default"/>
      </w:rPr>
    </w:lvl>
    <w:lvl w:ilvl="6" w:tplc="04130001" w:tentative="1">
      <w:start w:val="1"/>
      <w:numFmt w:val="bullet"/>
      <w:lvlText w:val=""/>
      <w:lvlJc w:val="left"/>
      <w:pPr>
        <w:tabs>
          <w:tab w:val="num" w:pos="3624"/>
        </w:tabs>
        <w:ind w:left="3624" w:hanging="360"/>
      </w:pPr>
      <w:rPr>
        <w:rFonts w:ascii="Symbol" w:hAnsi="Symbol" w:hint="default"/>
      </w:rPr>
    </w:lvl>
    <w:lvl w:ilvl="7" w:tplc="04130003" w:tentative="1">
      <w:start w:val="1"/>
      <w:numFmt w:val="bullet"/>
      <w:lvlText w:val="o"/>
      <w:lvlJc w:val="left"/>
      <w:pPr>
        <w:tabs>
          <w:tab w:val="num" w:pos="4344"/>
        </w:tabs>
        <w:ind w:left="4344" w:hanging="360"/>
      </w:pPr>
      <w:rPr>
        <w:rFonts w:ascii="Courier New" w:hAnsi="Courier New" w:cs="Calibri" w:hint="default"/>
      </w:rPr>
    </w:lvl>
    <w:lvl w:ilvl="8" w:tplc="04130005" w:tentative="1">
      <w:start w:val="1"/>
      <w:numFmt w:val="bullet"/>
      <w:lvlText w:val=""/>
      <w:lvlJc w:val="left"/>
      <w:pPr>
        <w:tabs>
          <w:tab w:val="num" w:pos="5064"/>
        </w:tabs>
        <w:ind w:left="5064" w:hanging="360"/>
      </w:pPr>
      <w:rPr>
        <w:rFonts w:ascii="Wingdings" w:hAnsi="Wingdings" w:hint="default"/>
      </w:rPr>
    </w:lvl>
  </w:abstractNum>
  <w:abstractNum w:abstractNumId="9">
    <w:nsid w:val="249D5BDC"/>
    <w:multiLevelType w:val="hybridMultilevel"/>
    <w:tmpl w:val="299CCB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56832C7"/>
    <w:multiLevelType w:val="hybridMultilevel"/>
    <w:tmpl w:val="2D322B52"/>
    <w:lvl w:ilvl="0" w:tplc="E682B70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01F76"/>
    <w:multiLevelType w:val="hybridMultilevel"/>
    <w:tmpl w:val="BD40B68A"/>
    <w:lvl w:ilvl="0" w:tplc="0282989C">
      <w:start w:val="1"/>
      <w:numFmt w:val="bullet"/>
      <w:lvlText w:val=""/>
      <w:lvlJc w:val="left"/>
      <w:pPr>
        <w:ind w:left="284" w:hanging="284"/>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2707739F"/>
    <w:multiLevelType w:val="multilevel"/>
    <w:tmpl w:val="CB4A8AF0"/>
    <w:lvl w:ilvl="0">
      <w:start w:val="1"/>
      <w:numFmt w:val="decimal"/>
      <w:suff w:val="space"/>
      <w:lvlText w:val="Hoofdstuk %1"/>
      <w:lvlJc w:val="left"/>
      <w:pPr>
        <w:ind w:left="0" w:firstLine="0"/>
      </w:pPr>
      <w:rPr>
        <w:rFonts w:hint="default"/>
      </w:rPr>
    </w:lvl>
    <w:lvl w:ilvl="1">
      <w:start w:val="1"/>
      <w:numFmt w:val="decimal"/>
      <w:lvlRestart w:val="0"/>
      <w:lvlText w:val="%2."/>
      <w:lvlJc w:val="left"/>
      <w:pPr>
        <w:tabs>
          <w:tab w:val="num" w:pos="360"/>
        </w:tabs>
        <w:ind w:left="0" w:firstLine="0"/>
      </w:pPr>
      <w:rPr>
        <w:rFonts w:hint="default"/>
      </w:rPr>
    </w:lvl>
    <w:lvl w:ilvl="2">
      <w:start w:val="1"/>
      <w:numFmt w:val="decimal"/>
      <w:lvlText w:val="%2.%3."/>
      <w:lvlJc w:val="left"/>
      <w:pPr>
        <w:tabs>
          <w:tab w:val="num" w:pos="360"/>
        </w:tabs>
        <w:ind w:left="0" w:firstLine="0"/>
      </w:pPr>
      <w:rPr>
        <w:rFonts w:hint="default"/>
      </w:rPr>
    </w:lvl>
    <w:lvl w:ilvl="3">
      <w:start w:val="1"/>
      <w:numFmt w:val="lowerLetter"/>
      <w:lvlRestart w:val="2"/>
      <w:lvlText w:val="%2%4."/>
      <w:lvlJc w:val="left"/>
      <w:pPr>
        <w:tabs>
          <w:tab w:val="num" w:pos="360"/>
        </w:tabs>
        <w:ind w:left="0" w:firstLine="0"/>
      </w:pPr>
      <w:rPr>
        <w:rFonts w:hint="default"/>
      </w:rPr>
    </w:lvl>
    <w:lvl w:ilvl="4">
      <w:start w:val="1"/>
      <w:numFmt w:val="decimal"/>
      <w:lvlRestart w:val="3"/>
      <w:lvlText w:val="%2.%3.%5."/>
      <w:lvlJc w:val="left"/>
      <w:pPr>
        <w:tabs>
          <w:tab w:val="num" w:pos="72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lowerLetter"/>
      <w:lvlRestart w:val="5"/>
      <w:lvlText w:val="%7."/>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3">
    <w:nsid w:val="2A787B3A"/>
    <w:multiLevelType w:val="hybridMultilevel"/>
    <w:tmpl w:val="5A362FDA"/>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pStyle w:val="enqvraag3"/>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4">
    <w:nsid w:val="2D072E1C"/>
    <w:multiLevelType w:val="hybridMultilevel"/>
    <w:tmpl w:val="685C13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alibri"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alibri"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alibri"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D2B14BD"/>
    <w:multiLevelType w:val="hybridMultilevel"/>
    <w:tmpl w:val="2D18662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0DC14F5"/>
    <w:multiLevelType w:val="hybridMultilevel"/>
    <w:tmpl w:val="6D608B22"/>
    <w:lvl w:ilvl="0" w:tplc="18CCD3E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44034DD"/>
    <w:multiLevelType w:val="hybridMultilevel"/>
    <w:tmpl w:val="F9D29B20"/>
    <w:lvl w:ilvl="0" w:tplc="6FF0C166">
      <w:start w:val="1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alibri"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alibri"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alibri"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DB102E2"/>
    <w:multiLevelType w:val="hybridMultilevel"/>
    <w:tmpl w:val="637C03C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DC27F63"/>
    <w:multiLevelType w:val="hybridMultilevel"/>
    <w:tmpl w:val="CD9E9A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2A859E5"/>
    <w:multiLevelType w:val="hybridMultilevel"/>
    <w:tmpl w:val="D4B6DDD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3AD7E0B"/>
    <w:multiLevelType w:val="hybridMultilevel"/>
    <w:tmpl w:val="746E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6383E"/>
    <w:multiLevelType w:val="hybridMultilevel"/>
    <w:tmpl w:val="9E7EAD88"/>
    <w:lvl w:ilvl="0" w:tplc="0282989C">
      <w:start w:val="1"/>
      <w:numFmt w:val="bullet"/>
      <w:lvlText w:val=""/>
      <w:lvlJc w:val="left"/>
      <w:pPr>
        <w:ind w:left="284" w:hanging="284"/>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3">
    <w:nsid w:val="4F7E5453"/>
    <w:multiLevelType w:val="hybridMultilevel"/>
    <w:tmpl w:val="619E3F3C"/>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4">
    <w:nsid w:val="589A5712"/>
    <w:multiLevelType w:val="multilevel"/>
    <w:tmpl w:val="0D52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CD731F"/>
    <w:multiLevelType w:val="singleLevel"/>
    <w:tmpl w:val="943090B4"/>
    <w:lvl w:ilvl="0">
      <w:start w:val="1"/>
      <w:numFmt w:val="lowerLetter"/>
      <w:lvlText w:val="%1)"/>
      <w:lvlJc w:val="left"/>
      <w:pPr>
        <w:tabs>
          <w:tab w:val="num" w:pos="420"/>
        </w:tabs>
        <w:ind w:left="420" w:hanging="420"/>
      </w:pPr>
      <w:rPr>
        <w:rFonts w:hint="default"/>
      </w:rPr>
    </w:lvl>
  </w:abstractNum>
  <w:abstractNum w:abstractNumId="26">
    <w:nsid w:val="5B09384E"/>
    <w:multiLevelType w:val="hybridMultilevel"/>
    <w:tmpl w:val="29FE38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5DDA2D53"/>
    <w:multiLevelType w:val="hybridMultilevel"/>
    <w:tmpl w:val="05BC424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62871319"/>
    <w:multiLevelType w:val="multilevel"/>
    <w:tmpl w:val="96B6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4C1943"/>
    <w:multiLevelType w:val="hybridMultilevel"/>
    <w:tmpl w:val="C00047F0"/>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6BA149D7"/>
    <w:multiLevelType w:val="multilevel"/>
    <w:tmpl w:val="ABC416B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BC520ED"/>
    <w:multiLevelType w:val="hybridMultilevel"/>
    <w:tmpl w:val="04708252"/>
    <w:lvl w:ilvl="0" w:tplc="E49E26E2">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6CF13B52"/>
    <w:multiLevelType w:val="hybridMultilevel"/>
    <w:tmpl w:val="DC4E5976"/>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D1225FC"/>
    <w:multiLevelType w:val="hybridMultilevel"/>
    <w:tmpl w:val="BBA65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D54B41"/>
    <w:multiLevelType w:val="hybridMultilevel"/>
    <w:tmpl w:val="E07A4522"/>
    <w:lvl w:ilvl="0" w:tplc="0102FC76">
      <w:start w:val="1"/>
      <w:numFmt w:val="bullet"/>
      <w:lvlText w:val=""/>
      <w:lvlJc w:val="left"/>
      <w:pPr>
        <w:tabs>
          <w:tab w:val="num" w:pos="360"/>
        </w:tabs>
        <w:ind w:left="360" w:hanging="360"/>
      </w:pPr>
      <w:rPr>
        <w:rFonts w:ascii="Symbol" w:hAnsi="Symbol" w:hint="default"/>
      </w:rPr>
    </w:lvl>
    <w:lvl w:ilvl="1" w:tplc="FCBA0868">
      <w:start w:val="2"/>
      <w:numFmt w:val="bullet"/>
      <w:lvlText w:val="-"/>
      <w:lvlJc w:val="left"/>
      <w:pPr>
        <w:tabs>
          <w:tab w:val="num" w:pos="24"/>
        </w:tabs>
        <w:ind w:left="24" w:hanging="360"/>
      </w:pPr>
      <w:rPr>
        <w:rFonts w:ascii="Arial" w:eastAsia="Times New Roman" w:hAnsi="Arial" w:cs="Calibri" w:hint="default"/>
      </w:rPr>
    </w:lvl>
    <w:lvl w:ilvl="2" w:tplc="04130005" w:tentative="1">
      <w:start w:val="1"/>
      <w:numFmt w:val="bullet"/>
      <w:lvlText w:val=""/>
      <w:lvlJc w:val="left"/>
      <w:pPr>
        <w:tabs>
          <w:tab w:val="num" w:pos="744"/>
        </w:tabs>
        <w:ind w:left="744" w:hanging="360"/>
      </w:pPr>
      <w:rPr>
        <w:rFonts w:ascii="Wingdings" w:hAnsi="Wingdings" w:hint="default"/>
      </w:rPr>
    </w:lvl>
    <w:lvl w:ilvl="3" w:tplc="04130001" w:tentative="1">
      <w:start w:val="1"/>
      <w:numFmt w:val="bullet"/>
      <w:lvlText w:val=""/>
      <w:lvlJc w:val="left"/>
      <w:pPr>
        <w:tabs>
          <w:tab w:val="num" w:pos="1464"/>
        </w:tabs>
        <w:ind w:left="1464" w:hanging="360"/>
      </w:pPr>
      <w:rPr>
        <w:rFonts w:ascii="Symbol" w:hAnsi="Symbol" w:hint="default"/>
      </w:rPr>
    </w:lvl>
    <w:lvl w:ilvl="4" w:tplc="04130003" w:tentative="1">
      <w:start w:val="1"/>
      <w:numFmt w:val="bullet"/>
      <w:pStyle w:val="enqvraag5"/>
      <w:lvlText w:val="o"/>
      <w:lvlJc w:val="left"/>
      <w:pPr>
        <w:tabs>
          <w:tab w:val="num" w:pos="2184"/>
        </w:tabs>
        <w:ind w:left="2184" w:hanging="360"/>
      </w:pPr>
      <w:rPr>
        <w:rFonts w:ascii="Courier New" w:hAnsi="Courier New" w:cs="Calibri" w:hint="default"/>
      </w:rPr>
    </w:lvl>
    <w:lvl w:ilvl="5" w:tplc="04130005" w:tentative="1">
      <w:start w:val="1"/>
      <w:numFmt w:val="bullet"/>
      <w:lvlText w:val=""/>
      <w:lvlJc w:val="left"/>
      <w:pPr>
        <w:tabs>
          <w:tab w:val="num" w:pos="2904"/>
        </w:tabs>
        <w:ind w:left="2904" w:hanging="360"/>
      </w:pPr>
      <w:rPr>
        <w:rFonts w:ascii="Wingdings" w:hAnsi="Wingdings" w:hint="default"/>
      </w:rPr>
    </w:lvl>
    <w:lvl w:ilvl="6" w:tplc="04130001" w:tentative="1">
      <w:start w:val="1"/>
      <w:numFmt w:val="bullet"/>
      <w:lvlText w:val=""/>
      <w:lvlJc w:val="left"/>
      <w:pPr>
        <w:tabs>
          <w:tab w:val="num" w:pos="3624"/>
        </w:tabs>
        <w:ind w:left="3624" w:hanging="360"/>
      </w:pPr>
      <w:rPr>
        <w:rFonts w:ascii="Symbol" w:hAnsi="Symbol" w:hint="default"/>
      </w:rPr>
    </w:lvl>
    <w:lvl w:ilvl="7" w:tplc="04130003" w:tentative="1">
      <w:start w:val="1"/>
      <w:numFmt w:val="bullet"/>
      <w:lvlText w:val="o"/>
      <w:lvlJc w:val="left"/>
      <w:pPr>
        <w:tabs>
          <w:tab w:val="num" w:pos="4344"/>
        </w:tabs>
        <w:ind w:left="4344" w:hanging="360"/>
      </w:pPr>
      <w:rPr>
        <w:rFonts w:ascii="Courier New" w:hAnsi="Courier New" w:cs="Calibri" w:hint="default"/>
      </w:rPr>
    </w:lvl>
    <w:lvl w:ilvl="8" w:tplc="04130005" w:tentative="1">
      <w:start w:val="1"/>
      <w:numFmt w:val="bullet"/>
      <w:lvlText w:val=""/>
      <w:lvlJc w:val="left"/>
      <w:pPr>
        <w:tabs>
          <w:tab w:val="num" w:pos="5064"/>
        </w:tabs>
        <w:ind w:left="5064" w:hanging="360"/>
      </w:pPr>
      <w:rPr>
        <w:rFonts w:ascii="Wingdings" w:hAnsi="Wingdings" w:hint="default"/>
      </w:rPr>
    </w:lvl>
  </w:abstractNum>
  <w:abstractNum w:abstractNumId="35">
    <w:nsid w:val="72FF7B14"/>
    <w:multiLevelType w:val="hybridMultilevel"/>
    <w:tmpl w:val="2C0C1D52"/>
    <w:lvl w:ilvl="0" w:tplc="0282989C">
      <w:start w:val="1"/>
      <w:numFmt w:val="bullet"/>
      <w:lvlText w:val=""/>
      <w:lvlJc w:val="left"/>
      <w:pPr>
        <w:ind w:left="284" w:hanging="284"/>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6">
    <w:nsid w:val="73B663AE"/>
    <w:multiLevelType w:val="hybridMultilevel"/>
    <w:tmpl w:val="9FD66D16"/>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7">
    <w:nsid w:val="744B26A7"/>
    <w:multiLevelType w:val="multilevel"/>
    <w:tmpl w:val="0C0E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9303F8"/>
    <w:multiLevelType w:val="hybridMultilevel"/>
    <w:tmpl w:val="C04EF43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75064201"/>
    <w:multiLevelType w:val="hybridMultilevel"/>
    <w:tmpl w:val="DF4CE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C427C1"/>
    <w:multiLevelType w:val="hybridMultilevel"/>
    <w:tmpl w:val="CD2A6394"/>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79A80484"/>
    <w:multiLevelType w:val="hybridMultilevel"/>
    <w:tmpl w:val="C1EE49A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353"/>
        </w:tabs>
        <w:ind w:left="1353"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7C3B3BCC"/>
    <w:multiLevelType w:val="hybridMultilevel"/>
    <w:tmpl w:val="FA38CEE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7F8E4019"/>
    <w:multiLevelType w:val="multilevel"/>
    <w:tmpl w:val="72EAD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7"/>
  </w:num>
  <w:num w:numId="4">
    <w:abstractNumId w:val="34"/>
  </w:num>
  <w:num w:numId="5">
    <w:abstractNumId w:val="8"/>
  </w:num>
  <w:num w:numId="6">
    <w:abstractNumId w:val="4"/>
  </w:num>
  <w:num w:numId="7">
    <w:abstractNumId w:val="41"/>
  </w:num>
  <w:num w:numId="8">
    <w:abstractNumId w:val="25"/>
  </w:num>
  <w:num w:numId="9">
    <w:abstractNumId w:val="9"/>
  </w:num>
  <w:num w:numId="10">
    <w:abstractNumId w:val="15"/>
  </w:num>
  <w:num w:numId="11">
    <w:abstractNumId w:val="17"/>
  </w:num>
  <w:num w:numId="12">
    <w:abstractNumId w:val="19"/>
  </w:num>
  <w:num w:numId="13">
    <w:abstractNumId w:val="42"/>
  </w:num>
  <w:num w:numId="14">
    <w:abstractNumId w:val="27"/>
  </w:num>
  <w:num w:numId="15">
    <w:abstractNumId w:val="23"/>
  </w:num>
  <w:num w:numId="16">
    <w:abstractNumId w:val="12"/>
  </w:num>
  <w:num w:numId="17">
    <w:abstractNumId w:val="40"/>
  </w:num>
  <w:num w:numId="18">
    <w:abstractNumId w:val="36"/>
  </w:num>
  <w:num w:numId="19">
    <w:abstractNumId w:val="38"/>
  </w:num>
  <w:num w:numId="20">
    <w:abstractNumId w:val="18"/>
  </w:num>
  <w:num w:numId="21">
    <w:abstractNumId w:val="1"/>
  </w:num>
  <w:num w:numId="22">
    <w:abstractNumId w:val="32"/>
  </w:num>
  <w:num w:numId="23">
    <w:abstractNumId w:val="5"/>
  </w:num>
  <w:num w:numId="24">
    <w:abstractNumId w:val="26"/>
  </w:num>
  <w:num w:numId="25">
    <w:abstractNumId w:val="29"/>
  </w:num>
  <w:num w:numId="26">
    <w:abstractNumId w:val="20"/>
  </w:num>
  <w:num w:numId="27">
    <w:abstractNumId w:val="30"/>
  </w:num>
  <w:num w:numId="28">
    <w:abstractNumId w:val="21"/>
  </w:num>
  <w:num w:numId="29">
    <w:abstractNumId w:val="22"/>
  </w:num>
  <w:num w:numId="30">
    <w:abstractNumId w:val="35"/>
  </w:num>
  <w:num w:numId="31">
    <w:abstractNumId w:val="11"/>
  </w:num>
  <w:num w:numId="32">
    <w:abstractNumId w:val="33"/>
  </w:num>
  <w:num w:numId="33">
    <w:abstractNumId w:val="31"/>
  </w:num>
  <w:num w:numId="34">
    <w:abstractNumId w:val="39"/>
  </w:num>
  <w:num w:numId="35">
    <w:abstractNumId w:val="14"/>
  </w:num>
  <w:num w:numId="36">
    <w:abstractNumId w:val="28"/>
  </w:num>
  <w:num w:numId="37">
    <w:abstractNumId w:val="6"/>
  </w:num>
  <w:num w:numId="38">
    <w:abstractNumId w:val="2"/>
  </w:num>
  <w:num w:numId="39">
    <w:abstractNumId w:val="3"/>
  </w:num>
  <w:num w:numId="40">
    <w:abstractNumId w:val="43"/>
  </w:num>
  <w:num w:numId="41">
    <w:abstractNumId w:val="16"/>
  </w:num>
  <w:num w:numId="42">
    <w:abstractNumId w:val="10"/>
  </w:num>
  <w:num w:numId="43">
    <w:abstractNumId w:val="24"/>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23"/>
    <w:rsid w:val="00005B21"/>
    <w:rsid w:val="00006015"/>
    <w:rsid w:val="0002462E"/>
    <w:rsid w:val="00026CC6"/>
    <w:rsid w:val="00045B5E"/>
    <w:rsid w:val="000514DE"/>
    <w:rsid w:val="00052DAF"/>
    <w:rsid w:val="00057BFB"/>
    <w:rsid w:val="000674CD"/>
    <w:rsid w:val="000B411A"/>
    <w:rsid w:val="000B5880"/>
    <w:rsid w:val="000C3EC1"/>
    <w:rsid w:val="000D1CB6"/>
    <w:rsid w:val="000D6D5A"/>
    <w:rsid w:val="000D7E24"/>
    <w:rsid w:val="000E12AB"/>
    <w:rsid w:val="000F441E"/>
    <w:rsid w:val="000F517F"/>
    <w:rsid w:val="001120A2"/>
    <w:rsid w:val="00120757"/>
    <w:rsid w:val="001216F4"/>
    <w:rsid w:val="001217FD"/>
    <w:rsid w:val="00124254"/>
    <w:rsid w:val="00135FC1"/>
    <w:rsid w:val="0014725F"/>
    <w:rsid w:val="00153CE7"/>
    <w:rsid w:val="00166D8C"/>
    <w:rsid w:val="00176D7A"/>
    <w:rsid w:val="001807FD"/>
    <w:rsid w:val="001E11F9"/>
    <w:rsid w:val="001E271F"/>
    <w:rsid w:val="001E4623"/>
    <w:rsid w:val="001E5C28"/>
    <w:rsid w:val="001F138B"/>
    <w:rsid w:val="001F16E3"/>
    <w:rsid w:val="001F31BB"/>
    <w:rsid w:val="001F5320"/>
    <w:rsid w:val="00202534"/>
    <w:rsid w:val="0020676E"/>
    <w:rsid w:val="00221720"/>
    <w:rsid w:val="00222BC8"/>
    <w:rsid w:val="00225DD2"/>
    <w:rsid w:val="00244050"/>
    <w:rsid w:val="002443BA"/>
    <w:rsid w:val="002506D7"/>
    <w:rsid w:val="00251C3B"/>
    <w:rsid w:val="0025467B"/>
    <w:rsid w:val="0025481C"/>
    <w:rsid w:val="002609D0"/>
    <w:rsid w:val="00271190"/>
    <w:rsid w:val="00276338"/>
    <w:rsid w:val="00282C52"/>
    <w:rsid w:val="00283FEC"/>
    <w:rsid w:val="00295FFC"/>
    <w:rsid w:val="002A1FDF"/>
    <w:rsid w:val="002B2266"/>
    <w:rsid w:val="002C0967"/>
    <w:rsid w:val="002C0C8B"/>
    <w:rsid w:val="002C7273"/>
    <w:rsid w:val="002D17F0"/>
    <w:rsid w:val="002D5600"/>
    <w:rsid w:val="002E0EF4"/>
    <w:rsid w:val="002E6B19"/>
    <w:rsid w:val="002F7C29"/>
    <w:rsid w:val="00305C84"/>
    <w:rsid w:val="00305ECD"/>
    <w:rsid w:val="00306608"/>
    <w:rsid w:val="00314394"/>
    <w:rsid w:val="003203B9"/>
    <w:rsid w:val="00332422"/>
    <w:rsid w:val="003338BD"/>
    <w:rsid w:val="00335990"/>
    <w:rsid w:val="0034279D"/>
    <w:rsid w:val="00346D2B"/>
    <w:rsid w:val="003542D4"/>
    <w:rsid w:val="00357CDC"/>
    <w:rsid w:val="0036334A"/>
    <w:rsid w:val="003644E1"/>
    <w:rsid w:val="0036479E"/>
    <w:rsid w:val="00367F97"/>
    <w:rsid w:val="00370D32"/>
    <w:rsid w:val="00372037"/>
    <w:rsid w:val="003749C1"/>
    <w:rsid w:val="00387CDF"/>
    <w:rsid w:val="00397B2B"/>
    <w:rsid w:val="003A2036"/>
    <w:rsid w:val="003A220F"/>
    <w:rsid w:val="003A24BD"/>
    <w:rsid w:val="003A44E7"/>
    <w:rsid w:val="003B75AE"/>
    <w:rsid w:val="003C4BB0"/>
    <w:rsid w:val="003D5EBC"/>
    <w:rsid w:val="003D66C9"/>
    <w:rsid w:val="003E7C49"/>
    <w:rsid w:val="003F2374"/>
    <w:rsid w:val="003F7143"/>
    <w:rsid w:val="003F7791"/>
    <w:rsid w:val="00401A73"/>
    <w:rsid w:val="00404A02"/>
    <w:rsid w:val="0040647C"/>
    <w:rsid w:val="00416667"/>
    <w:rsid w:val="0042660E"/>
    <w:rsid w:val="00426656"/>
    <w:rsid w:val="00442777"/>
    <w:rsid w:val="00446DA9"/>
    <w:rsid w:val="00447B48"/>
    <w:rsid w:val="00447D61"/>
    <w:rsid w:val="0045178F"/>
    <w:rsid w:val="00455935"/>
    <w:rsid w:val="004567C9"/>
    <w:rsid w:val="00483625"/>
    <w:rsid w:val="004A48DB"/>
    <w:rsid w:val="004B1A4D"/>
    <w:rsid w:val="004B6D36"/>
    <w:rsid w:val="004C6B22"/>
    <w:rsid w:val="004C7EAB"/>
    <w:rsid w:val="004D0BFF"/>
    <w:rsid w:val="004D3589"/>
    <w:rsid w:val="004E1A20"/>
    <w:rsid w:val="004E7554"/>
    <w:rsid w:val="004E7D56"/>
    <w:rsid w:val="004F7EE8"/>
    <w:rsid w:val="00502A4C"/>
    <w:rsid w:val="00512D97"/>
    <w:rsid w:val="005313ED"/>
    <w:rsid w:val="005321A8"/>
    <w:rsid w:val="00532B9E"/>
    <w:rsid w:val="00546BF2"/>
    <w:rsid w:val="00563C70"/>
    <w:rsid w:val="00565DCD"/>
    <w:rsid w:val="00565F33"/>
    <w:rsid w:val="00572AEB"/>
    <w:rsid w:val="00574C33"/>
    <w:rsid w:val="00592380"/>
    <w:rsid w:val="00594E14"/>
    <w:rsid w:val="00594FA7"/>
    <w:rsid w:val="00595AC6"/>
    <w:rsid w:val="005A26EF"/>
    <w:rsid w:val="005A2788"/>
    <w:rsid w:val="005A7399"/>
    <w:rsid w:val="005B7F24"/>
    <w:rsid w:val="005D1C35"/>
    <w:rsid w:val="005D4DB7"/>
    <w:rsid w:val="005D5112"/>
    <w:rsid w:val="005E3E5E"/>
    <w:rsid w:val="005E635D"/>
    <w:rsid w:val="005F5298"/>
    <w:rsid w:val="005F62A9"/>
    <w:rsid w:val="00603F3D"/>
    <w:rsid w:val="006119AF"/>
    <w:rsid w:val="0062244A"/>
    <w:rsid w:val="00622D66"/>
    <w:rsid w:val="00631553"/>
    <w:rsid w:val="006501D7"/>
    <w:rsid w:val="0065086E"/>
    <w:rsid w:val="00651EDB"/>
    <w:rsid w:val="0066124B"/>
    <w:rsid w:val="00662E61"/>
    <w:rsid w:val="00665B1B"/>
    <w:rsid w:val="00666148"/>
    <w:rsid w:val="00676F3F"/>
    <w:rsid w:val="00681581"/>
    <w:rsid w:val="006934ED"/>
    <w:rsid w:val="0069368C"/>
    <w:rsid w:val="006A55F4"/>
    <w:rsid w:val="006A5C06"/>
    <w:rsid w:val="006B0C2A"/>
    <w:rsid w:val="006B2A9F"/>
    <w:rsid w:val="006B550A"/>
    <w:rsid w:val="006C4214"/>
    <w:rsid w:val="006C7923"/>
    <w:rsid w:val="006C7B54"/>
    <w:rsid w:val="006E5F1A"/>
    <w:rsid w:val="006F08A0"/>
    <w:rsid w:val="00705CC5"/>
    <w:rsid w:val="007077A3"/>
    <w:rsid w:val="0071375E"/>
    <w:rsid w:val="00731A93"/>
    <w:rsid w:val="007357C4"/>
    <w:rsid w:val="00741CBE"/>
    <w:rsid w:val="00745631"/>
    <w:rsid w:val="00752A66"/>
    <w:rsid w:val="00760814"/>
    <w:rsid w:val="007621AB"/>
    <w:rsid w:val="00767E42"/>
    <w:rsid w:val="00783F3E"/>
    <w:rsid w:val="007846D4"/>
    <w:rsid w:val="0079317E"/>
    <w:rsid w:val="00794E2C"/>
    <w:rsid w:val="007A428D"/>
    <w:rsid w:val="007A74EB"/>
    <w:rsid w:val="007B0FB2"/>
    <w:rsid w:val="007B2AA2"/>
    <w:rsid w:val="007B355D"/>
    <w:rsid w:val="007C254F"/>
    <w:rsid w:val="007C7ADF"/>
    <w:rsid w:val="007D0433"/>
    <w:rsid w:val="007D122F"/>
    <w:rsid w:val="007E4096"/>
    <w:rsid w:val="007E4A2D"/>
    <w:rsid w:val="007F2B97"/>
    <w:rsid w:val="007F6271"/>
    <w:rsid w:val="00805FBF"/>
    <w:rsid w:val="0081554E"/>
    <w:rsid w:val="008174D7"/>
    <w:rsid w:val="00817F6B"/>
    <w:rsid w:val="008258E1"/>
    <w:rsid w:val="00837ABF"/>
    <w:rsid w:val="008464B4"/>
    <w:rsid w:val="0085564D"/>
    <w:rsid w:val="008602B1"/>
    <w:rsid w:val="0086323D"/>
    <w:rsid w:val="0087205D"/>
    <w:rsid w:val="00877205"/>
    <w:rsid w:val="008852E8"/>
    <w:rsid w:val="00893B74"/>
    <w:rsid w:val="008947B7"/>
    <w:rsid w:val="008A1626"/>
    <w:rsid w:val="008A3300"/>
    <w:rsid w:val="008A401B"/>
    <w:rsid w:val="008B3392"/>
    <w:rsid w:val="008C6AA3"/>
    <w:rsid w:val="008D0895"/>
    <w:rsid w:val="008D5AAB"/>
    <w:rsid w:val="008D6A05"/>
    <w:rsid w:val="008E067B"/>
    <w:rsid w:val="008E0F31"/>
    <w:rsid w:val="008F70B4"/>
    <w:rsid w:val="0090607C"/>
    <w:rsid w:val="00910268"/>
    <w:rsid w:val="00914F02"/>
    <w:rsid w:val="0092408D"/>
    <w:rsid w:val="00924235"/>
    <w:rsid w:val="00932F2A"/>
    <w:rsid w:val="0094061A"/>
    <w:rsid w:val="009443A4"/>
    <w:rsid w:val="00951A9B"/>
    <w:rsid w:val="009540EB"/>
    <w:rsid w:val="0095452F"/>
    <w:rsid w:val="0096074A"/>
    <w:rsid w:val="00961CBB"/>
    <w:rsid w:val="00965406"/>
    <w:rsid w:val="00967F37"/>
    <w:rsid w:val="009720C3"/>
    <w:rsid w:val="00976FEE"/>
    <w:rsid w:val="00980385"/>
    <w:rsid w:val="00985591"/>
    <w:rsid w:val="00991545"/>
    <w:rsid w:val="009967DE"/>
    <w:rsid w:val="009971F3"/>
    <w:rsid w:val="009A1CE2"/>
    <w:rsid w:val="009A26C9"/>
    <w:rsid w:val="009A4797"/>
    <w:rsid w:val="009A4BBB"/>
    <w:rsid w:val="009C5830"/>
    <w:rsid w:val="009D0B2D"/>
    <w:rsid w:val="009D1D3D"/>
    <w:rsid w:val="009F0756"/>
    <w:rsid w:val="009F5E71"/>
    <w:rsid w:val="00A000A1"/>
    <w:rsid w:val="00A02DF7"/>
    <w:rsid w:val="00A11451"/>
    <w:rsid w:val="00A127EE"/>
    <w:rsid w:val="00A15026"/>
    <w:rsid w:val="00A23151"/>
    <w:rsid w:val="00A23F04"/>
    <w:rsid w:val="00A27ED8"/>
    <w:rsid w:val="00A317B2"/>
    <w:rsid w:val="00A4157D"/>
    <w:rsid w:val="00A42974"/>
    <w:rsid w:val="00A44964"/>
    <w:rsid w:val="00A450EF"/>
    <w:rsid w:val="00A457E4"/>
    <w:rsid w:val="00A464DB"/>
    <w:rsid w:val="00A50F27"/>
    <w:rsid w:val="00A53677"/>
    <w:rsid w:val="00A5434C"/>
    <w:rsid w:val="00A56372"/>
    <w:rsid w:val="00A73DA3"/>
    <w:rsid w:val="00A9216D"/>
    <w:rsid w:val="00AA6F13"/>
    <w:rsid w:val="00AC46EF"/>
    <w:rsid w:val="00AC64C9"/>
    <w:rsid w:val="00AD1646"/>
    <w:rsid w:val="00AE64E2"/>
    <w:rsid w:val="00AF106F"/>
    <w:rsid w:val="00AF5EFA"/>
    <w:rsid w:val="00AF68E2"/>
    <w:rsid w:val="00B010A6"/>
    <w:rsid w:val="00B16C29"/>
    <w:rsid w:val="00B209EA"/>
    <w:rsid w:val="00B22856"/>
    <w:rsid w:val="00B25548"/>
    <w:rsid w:val="00B25B17"/>
    <w:rsid w:val="00B3132E"/>
    <w:rsid w:val="00B33323"/>
    <w:rsid w:val="00B3609F"/>
    <w:rsid w:val="00B370D0"/>
    <w:rsid w:val="00B51828"/>
    <w:rsid w:val="00B5327B"/>
    <w:rsid w:val="00B5405F"/>
    <w:rsid w:val="00B56C6E"/>
    <w:rsid w:val="00B57EC9"/>
    <w:rsid w:val="00B62A8E"/>
    <w:rsid w:val="00B6637E"/>
    <w:rsid w:val="00B66EB0"/>
    <w:rsid w:val="00B71237"/>
    <w:rsid w:val="00B90996"/>
    <w:rsid w:val="00B9232E"/>
    <w:rsid w:val="00B957B0"/>
    <w:rsid w:val="00B9744F"/>
    <w:rsid w:val="00BA1DC2"/>
    <w:rsid w:val="00BB7079"/>
    <w:rsid w:val="00BC2644"/>
    <w:rsid w:val="00BC4041"/>
    <w:rsid w:val="00BD5C26"/>
    <w:rsid w:val="00BE1C8C"/>
    <w:rsid w:val="00BE57BE"/>
    <w:rsid w:val="00BE707E"/>
    <w:rsid w:val="00C02EE8"/>
    <w:rsid w:val="00C03392"/>
    <w:rsid w:val="00C317AA"/>
    <w:rsid w:val="00C327DF"/>
    <w:rsid w:val="00C37A89"/>
    <w:rsid w:val="00C424E1"/>
    <w:rsid w:val="00C553E1"/>
    <w:rsid w:val="00C60459"/>
    <w:rsid w:val="00C6253F"/>
    <w:rsid w:val="00C633C7"/>
    <w:rsid w:val="00C70AAE"/>
    <w:rsid w:val="00C72CD8"/>
    <w:rsid w:val="00C74910"/>
    <w:rsid w:val="00C762D7"/>
    <w:rsid w:val="00C8500D"/>
    <w:rsid w:val="00C91CFF"/>
    <w:rsid w:val="00CA69F5"/>
    <w:rsid w:val="00CA6BD8"/>
    <w:rsid w:val="00CA7CEE"/>
    <w:rsid w:val="00CB2B29"/>
    <w:rsid w:val="00CC62C9"/>
    <w:rsid w:val="00CD788B"/>
    <w:rsid w:val="00CE5AEA"/>
    <w:rsid w:val="00D01623"/>
    <w:rsid w:val="00D05BA7"/>
    <w:rsid w:val="00D064E8"/>
    <w:rsid w:val="00D13AB1"/>
    <w:rsid w:val="00D161EE"/>
    <w:rsid w:val="00D16682"/>
    <w:rsid w:val="00D27FC6"/>
    <w:rsid w:val="00D4575C"/>
    <w:rsid w:val="00D465F4"/>
    <w:rsid w:val="00D57AFD"/>
    <w:rsid w:val="00D57D0C"/>
    <w:rsid w:val="00D6034E"/>
    <w:rsid w:val="00D60D8E"/>
    <w:rsid w:val="00D61258"/>
    <w:rsid w:val="00D61B0C"/>
    <w:rsid w:val="00D6675A"/>
    <w:rsid w:val="00D705B3"/>
    <w:rsid w:val="00D759C0"/>
    <w:rsid w:val="00D7629B"/>
    <w:rsid w:val="00D842D6"/>
    <w:rsid w:val="00D856C8"/>
    <w:rsid w:val="00DC0399"/>
    <w:rsid w:val="00DC4535"/>
    <w:rsid w:val="00DC61E4"/>
    <w:rsid w:val="00DD18A8"/>
    <w:rsid w:val="00DE4E62"/>
    <w:rsid w:val="00DF0A05"/>
    <w:rsid w:val="00DF2CBC"/>
    <w:rsid w:val="00DF3FB0"/>
    <w:rsid w:val="00E042FF"/>
    <w:rsid w:val="00E25FDE"/>
    <w:rsid w:val="00E2674B"/>
    <w:rsid w:val="00E30920"/>
    <w:rsid w:val="00E50228"/>
    <w:rsid w:val="00E5325A"/>
    <w:rsid w:val="00E62D10"/>
    <w:rsid w:val="00E671E2"/>
    <w:rsid w:val="00E72ED5"/>
    <w:rsid w:val="00E76749"/>
    <w:rsid w:val="00E82C67"/>
    <w:rsid w:val="00E86E0A"/>
    <w:rsid w:val="00E9696A"/>
    <w:rsid w:val="00EA0152"/>
    <w:rsid w:val="00EA2897"/>
    <w:rsid w:val="00EA510C"/>
    <w:rsid w:val="00EA735B"/>
    <w:rsid w:val="00EB5BBE"/>
    <w:rsid w:val="00EC7827"/>
    <w:rsid w:val="00EE1C4C"/>
    <w:rsid w:val="00F00136"/>
    <w:rsid w:val="00F02A0B"/>
    <w:rsid w:val="00F03E50"/>
    <w:rsid w:val="00F1388F"/>
    <w:rsid w:val="00F1609A"/>
    <w:rsid w:val="00F22FB2"/>
    <w:rsid w:val="00F3051D"/>
    <w:rsid w:val="00F317DA"/>
    <w:rsid w:val="00F32861"/>
    <w:rsid w:val="00F3309E"/>
    <w:rsid w:val="00F34F9C"/>
    <w:rsid w:val="00F65AC5"/>
    <w:rsid w:val="00F672DD"/>
    <w:rsid w:val="00F74090"/>
    <w:rsid w:val="00F97733"/>
    <w:rsid w:val="00FA48B9"/>
    <w:rsid w:val="00FB0415"/>
    <w:rsid w:val="00FC0F95"/>
    <w:rsid w:val="00FC1137"/>
    <w:rsid w:val="00FC234C"/>
    <w:rsid w:val="00FD4339"/>
    <w:rsid w:val="00FE09D9"/>
    <w:rsid w:val="00FE6967"/>
    <w:rsid w:val="00FF4E65"/>
    <w:rsid w:val="00FF77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00C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F106F"/>
    <w:rPr>
      <w:rFonts w:ascii="Times New Roman" w:hAnsi="Times New Roman" w:cs="Times New Roman"/>
      <w:lang w:eastAsia="nl-NL"/>
    </w:rPr>
  </w:style>
  <w:style w:type="paragraph" w:styleId="Kop1">
    <w:name w:val="heading 1"/>
    <w:aliases w:val="Kop1"/>
    <w:basedOn w:val="Standaard"/>
    <w:next w:val="Standaard"/>
    <w:link w:val="Kop1Teken"/>
    <w:uiPriority w:val="9"/>
    <w:qFormat/>
    <w:rsid w:val="001E4623"/>
    <w:pPr>
      <w:keepNext/>
      <w:spacing w:line="360" w:lineRule="auto"/>
      <w:outlineLvl w:val="0"/>
    </w:pPr>
    <w:rPr>
      <w:rFonts w:ascii="Verdana" w:eastAsia="Times New Roman" w:hAnsi="Verdana"/>
      <w:b/>
      <w:bCs/>
      <w:sz w:val="22"/>
      <w:szCs w:val="20"/>
    </w:rPr>
  </w:style>
  <w:style w:type="paragraph" w:styleId="Kop2">
    <w:name w:val="heading 2"/>
    <w:aliases w:val="Kop2"/>
    <w:basedOn w:val="Standaard"/>
    <w:next w:val="Standaard"/>
    <w:link w:val="Kop2Teken"/>
    <w:uiPriority w:val="9"/>
    <w:qFormat/>
    <w:rsid w:val="001E4623"/>
    <w:pPr>
      <w:keepNext/>
      <w:spacing w:before="240" w:after="60"/>
      <w:outlineLvl w:val="1"/>
    </w:pPr>
    <w:rPr>
      <w:rFonts w:ascii="Calibri" w:eastAsia="Times New Roman" w:hAnsi="Calibri"/>
      <w:b/>
      <w:bCs/>
      <w:i/>
      <w:iCs/>
      <w:sz w:val="28"/>
      <w:szCs w:val="28"/>
    </w:rPr>
  </w:style>
  <w:style w:type="paragraph" w:styleId="Kop3">
    <w:name w:val="heading 3"/>
    <w:aliases w:val="Kop3"/>
    <w:basedOn w:val="Standaard"/>
    <w:next w:val="Standaard"/>
    <w:link w:val="Kop3Teken"/>
    <w:qFormat/>
    <w:rsid w:val="001E4623"/>
    <w:pPr>
      <w:keepNext/>
      <w:spacing w:before="240" w:after="60" w:line="360" w:lineRule="auto"/>
      <w:outlineLvl w:val="2"/>
    </w:pPr>
    <w:rPr>
      <w:rFonts w:ascii="Verdana" w:eastAsia="Times New Roman" w:hAnsi="Verdana" w:cs="Arial"/>
      <w:bCs/>
      <w:i/>
      <w:sz w:val="20"/>
      <w:szCs w:val="26"/>
    </w:rPr>
  </w:style>
  <w:style w:type="paragraph" w:styleId="Kop4">
    <w:name w:val="heading 4"/>
    <w:basedOn w:val="Standaard"/>
    <w:next w:val="Standaard"/>
    <w:link w:val="Kop4Teken"/>
    <w:qFormat/>
    <w:rsid w:val="001E4623"/>
    <w:pPr>
      <w:keepNext/>
      <w:spacing w:before="240" w:after="60"/>
      <w:outlineLvl w:val="3"/>
    </w:pPr>
    <w:rPr>
      <w:rFonts w:eastAsia="Times New Roman"/>
      <w:b/>
      <w:bCs/>
      <w:sz w:val="28"/>
      <w:szCs w:val="28"/>
    </w:rPr>
  </w:style>
  <w:style w:type="paragraph" w:styleId="Kop5">
    <w:name w:val="heading 5"/>
    <w:basedOn w:val="Standaard"/>
    <w:next w:val="Standaard"/>
    <w:link w:val="Kop5Teken"/>
    <w:qFormat/>
    <w:rsid w:val="001E4623"/>
    <w:pPr>
      <w:spacing w:before="240" w:after="60"/>
      <w:outlineLvl w:val="4"/>
    </w:pPr>
    <w:rPr>
      <w:rFonts w:ascii="Arial" w:eastAsia="Times New Roman" w:hAnsi="Arial"/>
      <w:b/>
      <w:bCs/>
      <w:i/>
      <w:iCs/>
      <w:sz w:val="26"/>
      <w:szCs w:val="26"/>
    </w:rPr>
  </w:style>
  <w:style w:type="paragraph" w:styleId="Kop6">
    <w:name w:val="heading 6"/>
    <w:basedOn w:val="Standaard"/>
    <w:next w:val="Standaard"/>
    <w:link w:val="Kop6Teken"/>
    <w:qFormat/>
    <w:rsid w:val="001E4623"/>
    <w:pPr>
      <w:spacing w:before="240" w:after="60"/>
      <w:outlineLvl w:val="5"/>
    </w:pPr>
    <w:rPr>
      <w:rFonts w:eastAsia="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aliases w:val="Kop1 Teken"/>
    <w:basedOn w:val="Standaardalinea-lettertype"/>
    <w:link w:val="Kop1"/>
    <w:uiPriority w:val="9"/>
    <w:rsid w:val="001E4623"/>
    <w:rPr>
      <w:rFonts w:ascii="Verdana" w:eastAsia="Times New Roman" w:hAnsi="Verdana" w:cs="Times New Roman"/>
      <w:b/>
      <w:bCs/>
      <w:sz w:val="22"/>
      <w:szCs w:val="20"/>
      <w:lang w:eastAsia="nl-NL"/>
    </w:rPr>
  </w:style>
  <w:style w:type="character" w:customStyle="1" w:styleId="Kop2Teken">
    <w:name w:val="Kop 2 Teken"/>
    <w:aliases w:val="Kop2 Teken"/>
    <w:basedOn w:val="Standaardalinea-lettertype"/>
    <w:link w:val="Kop2"/>
    <w:uiPriority w:val="9"/>
    <w:rsid w:val="001E4623"/>
    <w:rPr>
      <w:rFonts w:ascii="Calibri" w:eastAsia="Times New Roman" w:hAnsi="Calibri" w:cs="Times New Roman"/>
      <w:b/>
      <w:bCs/>
      <w:i/>
      <w:iCs/>
      <w:sz w:val="28"/>
      <w:szCs w:val="28"/>
      <w:lang w:eastAsia="nl-NL"/>
    </w:rPr>
  </w:style>
  <w:style w:type="character" w:customStyle="1" w:styleId="Kop3Teken">
    <w:name w:val="Kop 3 Teken"/>
    <w:aliases w:val="Kop3 Teken"/>
    <w:basedOn w:val="Standaardalinea-lettertype"/>
    <w:link w:val="Kop3"/>
    <w:rsid w:val="001E4623"/>
    <w:rPr>
      <w:rFonts w:ascii="Verdana" w:eastAsia="Times New Roman" w:hAnsi="Verdana" w:cs="Arial"/>
      <w:bCs/>
      <w:i/>
      <w:sz w:val="20"/>
      <w:szCs w:val="26"/>
      <w:lang w:eastAsia="nl-NL"/>
    </w:rPr>
  </w:style>
  <w:style w:type="character" w:customStyle="1" w:styleId="Kop4Teken">
    <w:name w:val="Kop 4 Teken"/>
    <w:basedOn w:val="Standaardalinea-lettertype"/>
    <w:link w:val="Kop4"/>
    <w:rsid w:val="001E4623"/>
    <w:rPr>
      <w:rFonts w:ascii="Times New Roman" w:eastAsia="Times New Roman" w:hAnsi="Times New Roman" w:cs="Times New Roman"/>
      <w:b/>
      <w:bCs/>
      <w:sz w:val="28"/>
      <w:szCs w:val="28"/>
      <w:lang w:eastAsia="nl-NL"/>
    </w:rPr>
  </w:style>
  <w:style w:type="character" w:customStyle="1" w:styleId="Kop5Teken">
    <w:name w:val="Kop 5 Teken"/>
    <w:basedOn w:val="Standaardalinea-lettertype"/>
    <w:link w:val="Kop5"/>
    <w:rsid w:val="001E4623"/>
    <w:rPr>
      <w:rFonts w:ascii="Arial" w:eastAsia="Times New Roman" w:hAnsi="Arial" w:cs="Times New Roman"/>
      <w:b/>
      <w:bCs/>
      <w:i/>
      <w:iCs/>
      <w:sz w:val="26"/>
      <w:szCs w:val="26"/>
      <w:lang w:eastAsia="nl-NL"/>
    </w:rPr>
  </w:style>
  <w:style w:type="character" w:customStyle="1" w:styleId="Kop6Teken">
    <w:name w:val="Kop 6 Teken"/>
    <w:basedOn w:val="Standaardalinea-lettertype"/>
    <w:link w:val="Kop6"/>
    <w:rsid w:val="001E4623"/>
    <w:rPr>
      <w:rFonts w:ascii="Times New Roman" w:eastAsia="Times New Roman" w:hAnsi="Times New Roman" w:cs="Times New Roman"/>
      <w:b/>
      <w:bCs/>
      <w:sz w:val="22"/>
      <w:szCs w:val="22"/>
      <w:lang w:eastAsia="nl-NL"/>
    </w:rPr>
  </w:style>
  <w:style w:type="character" w:customStyle="1" w:styleId="Kop1CharChar">
    <w:name w:val="Kop1 Char Char"/>
    <w:rsid w:val="001E4623"/>
    <w:rPr>
      <w:rFonts w:ascii="Verdana" w:eastAsia="Times New Roman" w:hAnsi="Verdana"/>
      <w:b/>
      <w:bCs/>
      <w:sz w:val="22"/>
    </w:rPr>
  </w:style>
  <w:style w:type="character" w:customStyle="1" w:styleId="Kop2CharChar">
    <w:name w:val="Kop2 Char Char"/>
    <w:rsid w:val="001E4623"/>
    <w:rPr>
      <w:rFonts w:ascii="Calibri" w:eastAsia="Times New Roman" w:hAnsi="Calibri" w:cs="Times New Roman"/>
      <w:b/>
      <w:bCs/>
      <w:i/>
      <w:iCs/>
      <w:sz w:val="28"/>
      <w:szCs w:val="28"/>
      <w:lang w:eastAsia="en-US"/>
    </w:rPr>
  </w:style>
  <w:style w:type="character" w:customStyle="1" w:styleId="Kop3CharChar">
    <w:name w:val="Kop3 Char Char"/>
    <w:rsid w:val="001E4623"/>
    <w:rPr>
      <w:rFonts w:ascii="Verdana" w:eastAsia="Times New Roman" w:hAnsi="Verdana" w:cs="Arial"/>
      <w:bCs/>
      <w:i/>
      <w:szCs w:val="26"/>
    </w:rPr>
  </w:style>
  <w:style w:type="character" w:customStyle="1" w:styleId="CharChar9">
    <w:name w:val="Char Char9"/>
    <w:rsid w:val="001E4623"/>
    <w:rPr>
      <w:rFonts w:ascii="Times New Roman" w:eastAsia="Times New Roman" w:hAnsi="Times New Roman"/>
      <w:b/>
      <w:bCs/>
      <w:sz w:val="28"/>
      <w:szCs w:val="28"/>
    </w:rPr>
  </w:style>
  <w:style w:type="character" w:customStyle="1" w:styleId="CharChar8">
    <w:name w:val="Char Char8"/>
    <w:rsid w:val="001E4623"/>
    <w:rPr>
      <w:rFonts w:ascii="Arial" w:eastAsia="Times New Roman" w:hAnsi="Arial"/>
      <w:b/>
      <w:bCs/>
      <w:i/>
      <w:iCs/>
      <w:sz w:val="26"/>
      <w:szCs w:val="26"/>
    </w:rPr>
  </w:style>
  <w:style w:type="character" w:customStyle="1" w:styleId="CharChar7">
    <w:name w:val="Char Char7"/>
    <w:rsid w:val="001E4623"/>
    <w:rPr>
      <w:rFonts w:ascii="Times New Roman" w:eastAsia="Times New Roman" w:hAnsi="Times New Roman"/>
      <w:b/>
      <w:bCs/>
      <w:sz w:val="22"/>
      <w:szCs w:val="22"/>
    </w:rPr>
  </w:style>
  <w:style w:type="paragraph" w:customStyle="1" w:styleId="BalloonText2">
    <w:name w:val="Balloon Text2"/>
    <w:basedOn w:val="Standaard"/>
    <w:semiHidden/>
    <w:unhideWhenUsed/>
    <w:rsid w:val="001E4623"/>
    <w:rPr>
      <w:rFonts w:ascii="Lucida Grande" w:eastAsia="Cambria" w:hAnsi="Lucida Grande"/>
      <w:sz w:val="18"/>
      <w:szCs w:val="18"/>
    </w:rPr>
  </w:style>
  <w:style w:type="paragraph" w:styleId="Voettekst">
    <w:name w:val="footer"/>
    <w:basedOn w:val="Standaard"/>
    <w:link w:val="VoettekstTeken"/>
    <w:unhideWhenUsed/>
    <w:rsid w:val="001E4623"/>
    <w:pPr>
      <w:tabs>
        <w:tab w:val="center" w:pos="4536"/>
        <w:tab w:val="right" w:pos="9072"/>
      </w:tabs>
    </w:pPr>
    <w:rPr>
      <w:rFonts w:eastAsia="Cambria"/>
    </w:rPr>
  </w:style>
  <w:style w:type="character" w:customStyle="1" w:styleId="VoettekstTeken">
    <w:name w:val="Voettekst Teken"/>
    <w:basedOn w:val="Standaardalinea-lettertype"/>
    <w:link w:val="Voettekst"/>
    <w:rsid w:val="001E4623"/>
    <w:rPr>
      <w:rFonts w:ascii="Times New Roman" w:eastAsia="Cambria" w:hAnsi="Times New Roman" w:cs="Times New Roman"/>
      <w:lang w:eastAsia="nl-NL"/>
    </w:rPr>
  </w:style>
  <w:style w:type="character" w:customStyle="1" w:styleId="CharChar6">
    <w:name w:val="Char Char6"/>
    <w:semiHidden/>
    <w:rsid w:val="001E4623"/>
    <w:rPr>
      <w:sz w:val="24"/>
      <w:szCs w:val="24"/>
      <w:lang w:eastAsia="en-US"/>
    </w:rPr>
  </w:style>
  <w:style w:type="character" w:styleId="Paginanummer">
    <w:name w:val="page number"/>
    <w:basedOn w:val="Standaardalinea-lettertype"/>
    <w:semiHidden/>
    <w:unhideWhenUsed/>
    <w:rsid w:val="001E4623"/>
  </w:style>
  <w:style w:type="character" w:styleId="Hyperlink">
    <w:name w:val="Hyperlink"/>
    <w:uiPriority w:val="99"/>
    <w:rsid w:val="001E4623"/>
    <w:rPr>
      <w:color w:val="0000FF"/>
      <w:u w:val="single"/>
    </w:rPr>
  </w:style>
  <w:style w:type="paragraph" w:styleId="Tekstzonderopmaak">
    <w:name w:val="Plain Text"/>
    <w:basedOn w:val="Standaard"/>
    <w:link w:val="TekstzonderopmaakTeken1"/>
    <w:semiHidden/>
    <w:unhideWhenUsed/>
    <w:rsid w:val="001E4623"/>
    <w:rPr>
      <w:rFonts w:ascii="Courier" w:eastAsia="Times New Roman" w:hAnsi="Courier"/>
      <w:sz w:val="21"/>
      <w:szCs w:val="21"/>
    </w:rPr>
  </w:style>
  <w:style w:type="character" w:customStyle="1" w:styleId="TekstzonderopmaakTeken">
    <w:name w:val="Tekst zonder opmaak Teken"/>
    <w:basedOn w:val="Standaardalinea-lettertype"/>
    <w:rsid w:val="001E4623"/>
    <w:rPr>
      <w:rFonts w:ascii="Courier" w:eastAsia="Cambria" w:hAnsi="Courier" w:cs="Times New Roman"/>
      <w:sz w:val="21"/>
      <w:szCs w:val="21"/>
      <w:lang w:eastAsia="nl-NL"/>
    </w:rPr>
  </w:style>
  <w:style w:type="character" w:customStyle="1" w:styleId="TekstzonderopmaakTeken1">
    <w:name w:val="Tekst zonder opmaak Teken1"/>
    <w:link w:val="Tekstzonderopmaak"/>
    <w:semiHidden/>
    <w:rsid w:val="001E4623"/>
    <w:rPr>
      <w:rFonts w:ascii="Courier" w:eastAsia="Times New Roman" w:hAnsi="Courier" w:cs="Times New Roman"/>
      <w:sz w:val="21"/>
      <w:szCs w:val="21"/>
      <w:lang w:eastAsia="nl-NL"/>
    </w:rPr>
  </w:style>
  <w:style w:type="character" w:customStyle="1" w:styleId="CharChar5">
    <w:name w:val="Char Char5"/>
    <w:semiHidden/>
    <w:rsid w:val="001E4623"/>
    <w:rPr>
      <w:rFonts w:ascii="Courier" w:eastAsia="Times New Roman" w:hAnsi="Courier"/>
      <w:sz w:val="21"/>
      <w:szCs w:val="21"/>
      <w:lang w:eastAsia="en-US"/>
    </w:rPr>
  </w:style>
  <w:style w:type="paragraph" w:customStyle="1" w:styleId="bod">
    <w:name w:val="bod"/>
    <w:basedOn w:val="Standaard"/>
    <w:rsid w:val="001E4623"/>
    <w:pPr>
      <w:spacing w:before="100" w:beforeAutospacing="1" w:after="100" w:afterAutospacing="1"/>
    </w:pPr>
    <w:rPr>
      <w:rFonts w:eastAsia="Times New Roman"/>
    </w:rPr>
  </w:style>
  <w:style w:type="paragraph" w:customStyle="1" w:styleId="tbltxt">
    <w:name w:val="tbltxt"/>
    <w:basedOn w:val="Standaard"/>
    <w:rsid w:val="001E4623"/>
    <w:pPr>
      <w:widowControl w:val="0"/>
      <w:tabs>
        <w:tab w:val="left" w:pos="-1414"/>
        <w:tab w:val="left" w:pos="-848"/>
        <w:tab w:val="left" w:pos="-282"/>
        <w:tab w:val="left" w:pos="53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pPr>
    <w:rPr>
      <w:rFonts w:ascii="Arial" w:eastAsia="Times New Roman" w:hAnsi="Arial"/>
      <w:noProof/>
      <w:sz w:val="18"/>
    </w:rPr>
  </w:style>
  <w:style w:type="paragraph" w:customStyle="1" w:styleId="Titelgroot">
    <w:name w:val="Titel_groot"/>
    <w:basedOn w:val="Koptekst"/>
    <w:rsid w:val="001E4623"/>
    <w:pPr>
      <w:widowControl w:val="0"/>
      <w:tabs>
        <w:tab w:val="clear" w:pos="4536"/>
        <w:tab w:val="clear" w:pos="9072"/>
        <w:tab w:val="left" w:pos="-1414"/>
        <w:tab w:val="left" w:pos="-848"/>
        <w:tab w:val="left" w:pos="-282"/>
        <w:tab w:val="left" w:pos="53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pPr>
    <w:rPr>
      <w:rFonts w:ascii="Arial" w:hAnsi="Arial"/>
      <w:noProof/>
      <w:sz w:val="44"/>
    </w:rPr>
  </w:style>
  <w:style w:type="paragraph" w:styleId="Koptekst">
    <w:name w:val="header"/>
    <w:basedOn w:val="Standaard"/>
    <w:link w:val="KoptekstTeken"/>
    <w:unhideWhenUsed/>
    <w:rsid w:val="001E4623"/>
    <w:pPr>
      <w:tabs>
        <w:tab w:val="center" w:pos="4536"/>
        <w:tab w:val="right" w:pos="9072"/>
      </w:tabs>
    </w:pPr>
    <w:rPr>
      <w:rFonts w:eastAsia="Times New Roman"/>
    </w:rPr>
  </w:style>
  <w:style w:type="character" w:customStyle="1" w:styleId="KoptekstTeken">
    <w:name w:val="Koptekst Teken"/>
    <w:basedOn w:val="Standaardalinea-lettertype"/>
    <w:link w:val="Koptekst"/>
    <w:rsid w:val="001E4623"/>
    <w:rPr>
      <w:rFonts w:ascii="Times New Roman" w:eastAsia="Times New Roman" w:hAnsi="Times New Roman" w:cs="Times New Roman"/>
      <w:lang w:eastAsia="nl-NL"/>
    </w:rPr>
  </w:style>
  <w:style w:type="character" w:customStyle="1" w:styleId="CharChar4">
    <w:name w:val="Char Char4"/>
    <w:semiHidden/>
    <w:rsid w:val="001E4623"/>
    <w:rPr>
      <w:rFonts w:ascii="Times New Roman" w:eastAsia="Times New Roman" w:hAnsi="Times New Roman"/>
      <w:sz w:val="24"/>
      <w:szCs w:val="24"/>
      <w:lang w:eastAsia="en-US"/>
    </w:rPr>
  </w:style>
  <w:style w:type="paragraph" w:customStyle="1" w:styleId="centrtxt">
    <w:name w:val="centrtxt"/>
    <w:basedOn w:val="Standaard"/>
    <w:rsid w:val="001E4623"/>
    <w:pPr>
      <w:widowControl w:val="0"/>
      <w:tabs>
        <w:tab w:val="left" w:pos="-1414"/>
        <w:tab w:val="left" w:pos="-848"/>
        <w:tab w:val="left" w:pos="-282"/>
        <w:tab w:val="left" w:pos="53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jc w:val="center"/>
    </w:pPr>
    <w:rPr>
      <w:rFonts w:ascii="Arial" w:eastAsia="Times New Roman" w:hAnsi="Arial"/>
      <w:noProof/>
      <w:sz w:val="18"/>
    </w:rPr>
  </w:style>
  <w:style w:type="paragraph" w:customStyle="1" w:styleId="enqvraag2">
    <w:name w:val="enqvraag2"/>
    <w:basedOn w:val="Kop2"/>
    <w:next w:val="Standaard"/>
    <w:rsid w:val="001E4623"/>
    <w:pPr>
      <w:widowControl w:val="0"/>
      <w:numPr>
        <w:ilvl w:val="1"/>
        <w:numId w:val="5"/>
      </w:numPr>
      <w:tabs>
        <w:tab w:val="left" w:pos="567"/>
      </w:tabs>
      <w:autoSpaceDE w:val="0"/>
      <w:autoSpaceDN w:val="0"/>
      <w:adjustRightInd w:val="0"/>
      <w:spacing w:before="600" w:after="240" w:line="360" w:lineRule="auto"/>
      <w:ind w:left="567" w:hanging="567"/>
    </w:pPr>
    <w:rPr>
      <w:rFonts w:ascii="Verdana" w:hAnsi="Verdana" w:cs="Arial"/>
      <w:sz w:val="18"/>
    </w:rPr>
  </w:style>
  <w:style w:type="paragraph" w:customStyle="1" w:styleId="Opmaakprofiel1">
    <w:name w:val="Opmaakprofiel1"/>
    <w:basedOn w:val="Standaard"/>
    <w:rsid w:val="001E4623"/>
    <w:pPr>
      <w:overflowPunct w:val="0"/>
      <w:autoSpaceDE w:val="0"/>
      <w:autoSpaceDN w:val="0"/>
      <w:adjustRightInd w:val="0"/>
      <w:textAlignment w:val="baseline"/>
    </w:pPr>
    <w:rPr>
      <w:rFonts w:ascii="Comic Sans MS" w:eastAsia="Times New Roman" w:hAnsi="Comic Sans MS"/>
      <w:sz w:val="20"/>
      <w:szCs w:val="20"/>
    </w:rPr>
  </w:style>
  <w:style w:type="character" w:customStyle="1" w:styleId="subkop1">
    <w:name w:val="subkop1"/>
    <w:rsid w:val="001E4623"/>
    <w:rPr>
      <w:b/>
      <w:bCs/>
      <w:sz w:val="22"/>
      <w:szCs w:val="22"/>
    </w:rPr>
  </w:style>
  <w:style w:type="character" w:customStyle="1" w:styleId="subkop2">
    <w:name w:val="subkop2"/>
    <w:rsid w:val="001E4623"/>
    <w:rPr>
      <w:b/>
      <w:bCs/>
      <w:sz w:val="20"/>
      <w:szCs w:val="20"/>
    </w:rPr>
  </w:style>
  <w:style w:type="paragraph" w:customStyle="1" w:styleId="enqvraag3">
    <w:name w:val="enqvraag3"/>
    <w:basedOn w:val="Kop3"/>
    <w:next w:val="Standaard"/>
    <w:rsid w:val="001E4623"/>
    <w:pPr>
      <w:widowControl w:val="0"/>
      <w:numPr>
        <w:ilvl w:val="2"/>
        <w:numId w:val="2"/>
      </w:numPr>
      <w:tabs>
        <w:tab w:val="left" w:pos="567"/>
      </w:tabs>
      <w:autoSpaceDE w:val="0"/>
      <w:autoSpaceDN w:val="0"/>
      <w:adjustRightInd w:val="0"/>
      <w:spacing w:before="600" w:after="240"/>
      <w:ind w:left="567" w:hanging="567"/>
    </w:pPr>
    <w:rPr>
      <w:noProof/>
      <w:sz w:val="18"/>
    </w:rPr>
  </w:style>
  <w:style w:type="paragraph" w:customStyle="1" w:styleId="enqvraag4">
    <w:name w:val="enqvraag4"/>
    <w:basedOn w:val="Kop4"/>
    <w:next w:val="Standaard"/>
    <w:rsid w:val="001E4623"/>
    <w:pPr>
      <w:widowControl w:val="0"/>
      <w:numPr>
        <w:ilvl w:val="3"/>
        <w:numId w:val="3"/>
      </w:numPr>
      <w:tabs>
        <w:tab w:val="left" w:pos="567"/>
      </w:tabs>
      <w:autoSpaceDE w:val="0"/>
      <w:autoSpaceDN w:val="0"/>
      <w:adjustRightInd w:val="0"/>
      <w:spacing w:before="600" w:after="240"/>
      <w:ind w:left="567" w:hanging="567"/>
    </w:pPr>
    <w:rPr>
      <w:rFonts w:ascii="Arial" w:hAnsi="Arial"/>
      <w:noProof/>
      <w:sz w:val="18"/>
    </w:rPr>
  </w:style>
  <w:style w:type="paragraph" w:customStyle="1" w:styleId="enqvraag5">
    <w:name w:val="enqvraag5"/>
    <w:basedOn w:val="Kop5"/>
    <w:next w:val="Standaard"/>
    <w:rsid w:val="001E4623"/>
    <w:pPr>
      <w:widowControl w:val="0"/>
      <w:numPr>
        <w:ilvl w:val="4"/>
        <w:numId w:val="4"/>
      </w:numPr>
      <w:tabs>
        <w:tab w:val="left" w:pos="567"/>
      </w:tabs>
      <w:autoSpaceDE w:val="0"/>
      <w:autoSpaceDN w:val="0"/>
      <w:adjustRightInd w:val="0"/>
      <w:spacing w:before="600" w:after="240"/>
      <w:ind w:left="567" w:hanging="567"/>
    </w:pPr>
    <w:rPr>
      <w:i w:val="0"/>
      <w:noProof/>
      <w:sz w:val="18"/>
    </w:rPr>
  </w:style>
  <w:style w:type="paragraph" w:styleId="Inhopg1">
    <w:name w:val="toc 1"/>
    <w:basedOn w:val="Standaard"/>
    <w:next w:val="Standaard"/>
    <w:autoRedefine/>
    <w:rsid w:val="001E4623"/>
    <w:rPr>
      <w:rFonts w:ascii="Verdana" w:eastAsia="Times New Roman" w:hAnsi="Verdana"/>
      <w:sz w:val="20"/>
    </w:rPr>
  </w:style>
  <w:style w:type="paragraph" w:customStyle="1" w:styleId="Interviewcitaat">
    <w:name w:val="Interviewcitaat"/>
    <w:basedOn w:val="Standaard"/>
    <w:qFormat/>
    <w:rsid w:val="001E4623"/>
    <w:pPr>
      <w:ind w:left="720"/>
    </w:pPr>
    <w:rPr>
      <w:rFonts w:ascii="Verdana" w:eastAsia="Times New Roman" w:hAnsi="Verdana"/>
      <w:i/>
      <w:sz w:val="20"/>
    </w:rPr>
  </w:style>
  <w:style w:type="paragraph" w:styleId="Inhopg2">
    <w:name w:val="toc 2"/>
    <w:basedOn w:val="Standaard"/>
    <w:next w:val="Standaard"/>
    <w:autoRedefine/>
    <w:rsid w:val="001E4623"/>
    <w:pPr>
      <w:ind w:left="240"/>
    </w:pPr>
    <w:rPr>
      <w:rFonts w:eastAsia="Times New Roman"/>
    </w:rPr>
  </w:style>
  <w:style w:type="paragraph" w:styleId="Inhopg3">
    <w:name w:val="toc 3"/>
    <w:basedOn w:val="Standaard"/>
    <w:next w:val="Standaard"/>
    <w:autoRedefine/>
    <w:rsid w:val="001E4623"/>
    <w:pPr>
      <w:ind w:left="480"/>
    </w:pPr>
    <w:rPr>
      <w:rFonts w:eastAsia="Times New Roman"/>
    </w:rPr>
  </w:style>
  <w:style w:type="paragraph" w:styleId="Inhopg4">
    <w:name w:val="toc 4"/>
    <w:basedOn w:val="Standaard"/>
    <w:next w:val="Standaard"/>
    <w:autoRedefine/>
    <w:rsid w:val="001E4623"/>
    <w:pPr>
      <w:ind w:left="720"/>
    </w:pPr>
    <w:rPr>
      <w:rFonts w:eastAsia="Times New Roman"/>
    </w:rPr>
  </w:style>
  <w:style w:type="paragraph" w:styleId="Inhopg5">
    <w:name w:val="toc 5"/>
    <w:basedOn w:val="Standaard"/>
    <w:next w:val="Standaard"/>
    <w:autoRedefine/>
    <w:rsid w:val="001E4623"/>
    <w:pPr>
      <w:ind w:left="960"/>
    </w:pPr>
    <w:rPr>
      <w:rFonts w:eastAsia="Times New Roman"/>
    </w:rPr>
  </w:style>
  <w:style w:type="paragraph" w:styleId="Inhopg6">
    <w:name w:val="toc 6"/>
    <w:basedOn w:val="Standaard"/>
    <w:next w:val="Standaard"/>
    <w:autoRedefine/>
    <w:rsid w:val="001E4623"/>
    <w:pPr>
      <w:ind w:left="1200"/>
    </w:pPr>
    <w:rPr>
      <w:rFonts w:eastAsia="Times New Roman"/>
    </w:rPr>
  </w:style>
  <w:style w:type="paragraph" w:styleId="Inhopg7">
    <w:name w:val="toc 7"/>
    <w:basedOn w:val="Standaard"/>
    <w:next w:val="Standaard"/>
    <w:autoRedefine/>
    <w:rsid w:val="001E4623"/>
    <w:pPr>
      <w:ind w:left="1440"/>
    </w:pPr>
    <w:rPr>
      <w:rFonts w:eastAsia="Times New Roman"/>
    </w:rPr>
  </w:style>
  <w:style w:type="paragraph" w:styleId="Inhopg8">
    <w:name w:val="toc 8"/>
    <w:basedOn w:val="Standaard"/>
    <w:next w:val="Standaard"/>
    <w:autoRedefine/>
    <w:rsid w:val="001E4623"/>
    <w:pPr>
      <w:ind w:left="1680"/>
    </w:pPr>
    <w:rPr>
      <w:rFonts w:eastAsia="Times New Roman"/>
    </w:rPr>
  </w:style>
  <w:style w:type="paragraph" w:styleId="Inhopg9">
    <w:name w:val="toc 9"/>
    <w:basedOn w:val="Standaard"/>
    <w:next w:val="Standaard"/>
    <w:autoRedefine/>
    <w:rsid w:val="001E4623"/>
    <w:pPr>
      <w:ind w:left="1920"/>
    </w:pPr>
    <w:rPr>
      <w:rFonts w:eastAsia="Times New Roman"/>
    </w:rPr>
  </w:style>
  <w:style w:type="character" w:customStyle="1" w:styleId="CharChar3">
    <w:name w:val="Char Char3"/>
    <w:semiHidden/>
    <w:rsid w:val="001E4623"/>
    <w:rPr>
      <w:rFonts w:ascii="Times New Roman" w:eastAsia="Times New Roman" w:hAnsi="Times New Roman"/>
      <w:sz w:val="24"/>
      <w:szCs w:val="24"/>
      <w:lang w:eastAsia="en-US"/>
    </w:rPr>
  </w:style>
  <w:style w:type="paragraph" w:styleId="Voetnoottekst">
    <w:name w:val="footnote text"/>
    <w:basedOn w:val="Standaard"/>
    <w:link w:val="VoetnoottekstTeken"/>
    <w:uiPriority w:val="99"/>
    <w:unhideWhenUsed/>
    <w:rsid w:val="001E4623"/>
    <w:rPr>
      <w:rFonts w:eastAsia="Times New Roman"/>
    </w:rPr>
  </w:style>
  <w:style w:type="character" w:customStyle="1" w:styleId="VoetnoottekstTeken">
    <w:name w:val="Voetnoottekst Teken"/>
    <w:basedOn w:val="Standaardalinea-lettertype"/>
    <w:link w:val="Voetnoottekst"/>
    <w:uiPriority w:val="99"/>
    <w:rsid w:val="001E4623"/>
    <w:rPr>
      <w:rFonts w:ascii="Times New Roman" w:eastAsia="Times New Roman" w:hAnsi="Times New Roman" w:cs="Times New Roman"/>
      <w:lang w:eastAsia="nl-NL"/>
    </w:rPr>
  </w:style>
  <w:style w:type="character" w:customStyle="1" w:styleId="CharChar2">
    <w:name w:val="Char Char2"/>
    <w:semiHidden/>
    <w:rsid w:val="001E4623"/>
    <w:rPr>
      <w:rFonts w:ascii="Times New Roman" w:eastAsia="Times New Roman" w:hAnsi="Times New Roman"/>
      <w:sz w:val="24"/>
      <w:szCs w:val="24"/>
      <w:lang w:eastAsia="en-US"/>
    </w:rPr>
  </w:style>
  <w:style w:type="paragraph" w:styleId="Plattetekst">
    <w:name w:val="Body Text"/>
    <w:basedOn w:val="Standaard"/>
    <w:link w:val="PlattetekstTeken"/>
    <w:semiHidden/>
    <w:unhideWhenUsed/>
    <w:rsid w:val="001E4623"/>
    <w:pPr>
      <w:spacing w:after="120"/>
    </w:pPr>
    <w:rPr>
      <w:rFonts w:eastAsia="Times New Roman"/>
    </w:rPr>
  </w:style>
  <w:style w:type="character" w:customStyle="1" w:styleId="PlattetekstTeken">
    <w:name w:val="Platte tekst Teken"/>
    <w:basedOn w:val="Standaardalinea-lettertype"/>
    <w:link w:val="Plattetekst"/>
    <w:semiHidden/>
    <w:rsid w:val="001E4623"/>
    <w:rPr>
      <w:rFonts w:ascii="Times New Roman" w:eastAsia="Times New Roman" w:hAnsi="Times New Roman" w:cs="Times New Roman"/>
      <w:lang w:eastAsia="nl-NL"/>
    </w:rPr>
  </w:style>
  <w:style w:type="character" w:customStyle="1" w:styleId="CharChar1">
    <w:name w:val="Char Char1"/>
    <w:semiHidden/>
    <w:rsid w:val="001E4623"/>
    <w:rPr>
      <w:rFonts w:ascii="Times New Roman" w:eastAsia="Times New Roman" w:hAnsi="Times New Roman"/>
      <w:sz w:val="24"/>
      <w:szCs w:val="24"/>
      <w:lang w:eastAsia="en-US"/>
    </w:rPr>
  </w:style>
  <w:style w:type="paragraph" w:styleId="Plattetekstinspringen">
    <w:name w:val="Body Text Indent"/>
    <w:basedOn w:val="Standaard"/>
    <w:link w:val="PlattetekstinspringenTeken"/>
    <w:semiHidden/>
    <w:unhideWhenUsed/>
    <w:rsid w:val="001E4623"/>
    <w:pPr>
      <w:spacing w:after="120"/>
      <w:ind w:left="283"/>
    </w:pPr>
    <w:rPr>
      <w:rFonts w:eastAsia="Times New Roman"/>
    </w:rPr>
  </w:style>
  <w:style w:type="character" w:customStyle="1" w:styleId="PlattetekstinspringenTeken">
    <w:name w:val="Platte tekst inspringen Teken"/>
    <w:basedOn w:val="Standaardalinea-lettertype"/>
    <w:link w:val="Plattetekstinspringen"/>
    <w:semiHidden/>
    <w:rsid w:val="001E4623"/>
    <w:rPr>
      <w:rFonts w:ascii="Times New Roman" w:eastAsia="Times New Roman" w:hAnsi="Times New Roman" w:cs="Times New Roman"/>
      <w:lang w:eastAsia="nl-NL"/>
    </w:rPr>
  </w:style>
  <w:style w:type="paragraph" w:styleId="Titel">
    <w:name w:val="Title"/>
    <w:basedOn w:val="Standaard"/>
    <w:next w:val="Standaard"/>
    <w:link w:val="TitelTeken"/>
    <w:qFormat/>
    <w:rsid w:val="001E4623"/>
    <w:pPr>
      <w:pBdr>
        <w:bottom w:val="single" w:sz="8" w:space="4" w:color="4F81BD"/>
      </w:pBdr>
      <w:spacing w:after="300"/>
      <w:contextualSpacing/>
    </w:pPr>
    <w:rPr>
      <w:rFonts w:ascii="Calibri" w:eastAsia="Times New Roman" w:hAnsi="Calibri"/>
      <w:color w:val="183A63"/>
      <w:spacing w:val="5"/>
      <w:kern w:val="28"/>
      <w:sz w:val="52"/>
      <w:szCs w:val="52"/>
    </w:rPr>
  </w:style>
  <w:style w:type="character" w:customStyle="1" w:styleId="TitelTeken">
    <w:name w:val="Titel Teken"/>
    <w:basedOn w:val="Standaardalinea-lettertype"/>
    <w:link w:val="Titel"/>
    <w:rsid w:val="001E4623"/>
    <w:rPr>
      <w:rFonts w:ascii="Calibri" w:eastAsia="Times New Roman" w:hAnsi="Calibri" w:cs="Times New Roman"/>
      <w:color w:val="183A63"/>
      <w:spacing w:val="5"/>
      <w:kern w:val="28"/>
      <w:sz w:val="52"/>
      <w:szCs w:val="52"/>
      <w:lang w:eastAsia="nl-NL"/>
    </w:rPr>
  </w:style>
  <w:style w:type="character" w:customStyle="1" w:styleId="CharChar">
    <w:name w:val="Char Char"/>
    <w:rsid w:val="001E4623"/>
    <w:rPr>
      <w:rFonts w:ascii="Calibri" w:eastAsia="Times New Roman" w:hAnsi="Calibri" w:cs="Times New Roman"/>
      <w:color w:val="183A63"/>
      <w:spacing w:val="5"/>
      <w:kern w:val="28"/>
      <w:sz w:val="52"/>
      <w:szCs w:val="52"/>
      <w:lang w:eastAsia="en-US"/>
    </w:rPr>
  </w:style>
  <w:style w:type="character" w:styleId="Voetnootmarkering">
    <w:name w:val="footnote reference"/>
    <w:uiPriority w:val="99"/>
    <w:unhideWhenUsed/>
    <w:rsid w:val="001E4623"/>
    <w:rPr>
      <w:vertAlign w:val="superscript"/>
    </w:rPr>
  </w:style>
  <w:style w:type="character" w:styleId="Verwijzingopmerking">
    <w:name w:val="annotation reference"/>
    <w:uiPriority w:val="99"/>
    <w:rsid w:val="001E4623"/>
    <w:rPr>
      <w:sz w:val="16"/>
      <w:szCs w:val="16"/>
    </w:rPr>
  </w:style>
  <w:style w:type="paragraph" w:styleId="Tekstopmerking">
    <w:name w:val="annotation text"/>
    <w:basedOn w:val="Standaard"/>
    <w:link w:val="TekstopmerkingTeken"/>
    <w:uiPriority w:val="99"/>
    <w:rsid w:val="001E4623"/>
    <w:rPr>
      <w:rFonts w:eastAsia="Cambria"/>
      <w:sz w:val="20"/>
      <w:szCs w:val="20"/>
    </w:rPr>
  </w:style>
  <w:style w:type="character" w:customStyle="1" w:styleId="TekstopmerkingTeken">
    <w:name w:val="Tekst opmerking Teken"/>
    <w:basedOn w:val="Standaardalinea-lettertype"/>
    <w:link w:val="Tekstopmerking"/>
    <w:uiPriority w:val="99"/>
    <w:rsid w:val="001E4623"/>
    <w:rPr>
      <w:rFonts w:ascii="Times New Roman" w:eastAsia="Cambria" w:hAnsi="Times New Roman" w:cs="Times New Roman"/>
      <w:sz w:val="20"/>
      <w:szCs w:val="20"/>
      <w:lang w:eastAsia="nl-NL"/>
    </w:rPr>
  </w:style>
  <w:style w:type="paragraph" w:customStyle="1" w:styleId="CommentSubject1">
    <w:name w:val="Comment Subject1"/>
    <w:basedOn w:val="Tekstopmerking"/>
    <w:next w:val="Tekstopmerking"/>
    <w:semiHidden/>
    <w:rsid w:val="001E4623"/>
    <w:rPr>
      <w:b/>
      <w:bCs/>
    </w:rPr>
  </w:style>
  <w:style w:type="paragraph" w:customStyle="1" w:styleId="BalloonText1">
    <w:name w:val="Balloon Text1"/>
    <w:basedOn w:val="Standaard"/>
    <w:semiHidden/>
    <w:rsid w:val="001E4623"/>
    <w:rPr>
      <w:rFonts w:ascii="Tahoma" w:eastAsia="Cambria" w:hAnsi="Tahoma" w:cs="Tahoma"/>
      <w:sz w:val="16"/>
      <w:szCs w:val="16"/>
    </w:rPr>
  </w:style>
  <w:style w:type="paragraph" w:styleId="Normaalweb">
    <w:name w:val="Normal (Web)"/>
    <w:basedOn w:val="Standaard"/>
    <w:uiPriority w:val="99"/>
    <w:rsid w:val="001E4623"/>
    <w:pPr>
      <w:spacing w:before="100" w:beforeAutospacing="1" w:after="100" w:afterAutospacing="1"/>
    </w:pPr>
    <w:rPr>
      <w:rFonts w:eastAsia="Times New Roman"/>
    </w:rPr>
  </w:style>
  <w:style w:type="character" w:styleId="Nadruk">
    <w:name w:val="Emphasis"/>
    <w:uiPriority w:val="20"/>
    <w:qFormat/>
    <w:rsid w:val="001E4623"/>
    <w:rPr>
      <w:b/>
      <w:bCs/>
      <w:i w:val="0"/>
      <w:iCs w:val="0"/>
    </w:rPr>
  </w:style>
  <w:style w:type="character" w:customStyle="1" w:styleId="CharChar10">
    <w:name w:val="Char Char10"/>
    <w:semiHidden/>
    <w:rsid w:val="001E4623"/>
    <w:rPr>
      <w:rFonts w:ascii="Lucida Grande" w:hAnsi="Lucida Grande"/>
      <w:sz w:val="18"/>
      <w:szCs w:val="18"/>
      <w:lang w:eastAsia="en-US"/>
    </w:rPr>
  </w:style>
  <w:style w:type="paragraph" w:customStyle="1" w:styleId="CommentSubject2">
    <w:name w:val="Comment Subject2"/>
    <w:basedOn w:val="Tekstopmerking"/>
    <w:next w:val="Tekstopmerking"/>
    <w:semiHidden/>
    <w:rsid w:val="001E4623"/>
    <w:rPr>
      <w:b/>
      <w:bCs/>
    </w:rPr>
  </w:style>
  <w:style w:type="paragraph" w:styleId="Ballontekst">
    <w:name w:val="Balloon Text"/>
    <w:basedOn w:val="Standaard"/>
    <w:link w:val="BallontekstTeken"/>
    <w:uiPriority w:val="99"/>
    <w:semiHidden/>
    <w:unhideWhenUsed/>
    <w:rsid w:val="001E4623"/>
    <w:rPr>
      <w:rFonts w:ascii="Lucida Grande" w:eastAsia="Cambria" w:hAnsi="Lucida Grande"/>
      <w:sz w:val="18"/>
      <w:szCs w:val="18"/>
    </w:rPr>
  </w:style>
  <w:style w:type="character" w:customStyle="1" w:styleId="BallontekstTeken">
    <w:name w:val="Ballontekst Teken"/>
    <w:basedOn w:val="Standaardalinea-lettertype"/>
    <w:link w:val="Ballontekst"/>
    <w:uiPriority w:val="99"/>
    <w:semiHidden/>
    <w:rsid w:val="001E4623"/>
    <w:rPr>
      <w:rFonts w:ascii="Lucida Grande" w:eastAsia="Cambria" w:hAnsi="Lucida Grande" w:cs="Times New Roman"/>
      <w:sz w:val="18"/>
      <w:szCs w:val="18"/>
      <w:lang w:eastAsia="nl-NL"/>
    </w:rPr>
  </w:style>
  <w:style w:type="paragraph" w:styleId="Onderwerpvanopmerking">
    <w:name w:val="annotation subject"/>
    <w:basedOn w:val="Tekstopmerking"/>
    <w:next w:val="Tekstopmerking"/>
    <w:link w:val="OnderwerpvanopmerkingTeken"/>
    <w:rsid w:val="001E4623"/>
    <w:rPr>
      <w:b/>
      <w:bCs/>
    </w:rPr>
  </w:style>
  <w:style w:type="character" w:customStyle="1" w:styleId="OnderwerpvanopmerkingTeken">
    <w:name w:val="Onderwerp van opmerking Teken"/>
    <w:basedOn w:val="TekstopmerkingTeken"/>
    <w:link w:val="Onderwerpvanopmerking"/>
    <w:rsid w:val="001E4623"/>
    <w:rPr>
      <w:rFonts w:ascii="Times New Roman" w:eastAsia="Cambria" w:hAnsi="Times New Roman" w:cs="Times New Roman"/>
      <w:b/>
      <w:bCs/>
      <w:sz w:val="20"/>
      <w:szCs w:val="20"/>
      <w:lang w:eastAsia="nl-NL"/>
    </w:rPr>
  </w:style>
  <w:style w:type="table" w:styleId="Tabelraster">
    <w:name w:val="Table Grid"/>
    <w:basedOn w:val="Standaardtabel"/>
    <w:rsid w:val="001E4623"/>
    <w:rPr>
      <w:rFonts w:ascii="Cambria" w:eastAsia="Cambria" w:hAnsi="Cambria" w:cs="Times New Roman"/>
      <w:sz w:val="20"/>
      <w:szCs w:val="20"/>
      <w:lang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semiHidden/>
    <w:rsid w:val="001E4623"/>
    <w:rPr>
      <w:rFonts w:ascii="Cambria" w:eastAsia="Cambria" w:hAnsi="Cambria" w:cs="Times New Roman"/>
    </w:rPr>
    <w:tblPr>
      <w:tblInd w:w="0" w:type="dxa"/>
      <w:tblCellMar>
        <w:top w:w="0" w:type="dxa"/>
        <w:left w:w="108" w:type="dxa"/>
        <w:bottom w:w="0" w:type="dxa"/>
        <w:right w:w="108" w:type="dxa"/>
      </w:tblCellMar>
    </w:tblPr>
  </w:style>
  <w:style w:type="character" w:customStyle="1" w:styleId="A9">
    <w:name w:val="A9"/>
    <w:uiPriority w:val="99"/>
    <w:rsid w:val="001E4623"/>
    <w:rPr>
      <w:rFonts w:cs="Goudy"/>
      <w:color w:val="000000"/>
      <w:sz w:val="15"/>
      <w:szCs w:val="15"/>
    </w:rPr>
  </w:style>
  <w:style w:type="table" w:customStyle="1" w:styleId="TableNormal2">
    <w:name w:val="Table Normal2"/>
    <w:semiHidden/>
    <w:rsid w:val="001E4623"/>
    <w:rPr>
      <w:rFonts w:ascii="Cambria" w:eastAsia="Cambria" w:hAnsi="Cambria" w:cs="Times New Roman"/>
    </w:rPr>
    <w:tblPr>
      <w:tblInd w:w="0" w:type="dxa"/>
      <w:tblCellMar>
        <w:top w:w="0" w:type="dxa"/>
        <w:left w:w="108" w:type="dxa"/>
        <w:bottom w:w="0" w:type="dxa"/>
        <w:right w:w="108" w:type="dxa"/>
      </w:tblCellMar>
    </w:tblPr>
  </w:style>
  <w:style w:type="table" w:customStyle="1" w:styleId="TableNormal3">
    <w:name w:val="Table Normal3"/>
    <w:semiHidden/>
    <w:rsid w:val="001E4623"/>
    <w:rPr>
      <w:rFonts w:ascii="Cambria" w:eastAsia="Cambria" w:hAnsi="Cambria" w:cs="Times New Roman"/>
    </w:rPr>
    <w:tblPr>
      <w:tblInd w:w="0" w:type="dxa"/>
      <w:tblCellMar>
        <w:top w:w="0" w:type="dxa"/>
        <w:left w:w="108" w:type="dxa"/>
        <w:bottom w:w="0" w:type="dxa"/>
        <w:right w:w="108" w:type="dxa"/>
      </w:tblCellMar>
    </w:tblPr>
  </w:style>
  <w:style w:type="paragraph" w:styleId="Eindnoottekst">
    <w:name w:val="endnote text"/>
    <w:basedOn w:val="Standaard"/>
    <w:link w:val="EindnoottekstTeken"/>
    <w:semiHidden/>
    <w:rsid w:val="001E4623"/>
    <w:rPr>
      <w:rFonts w:eastAsia="Cambria"/>
      <w:sz w:val="20"/>
      <w:szCs w:val="20"/>
    </w:rPr>
  </w:style>
  <w:style w:type="character" w:customStyle="1" w:styleId="EindnoottekstTeken">
    <w:name w:val="Eindnoottekst Teken"/>
    <w:basedOn w:val="Standaardalinea-lettertype"/>
    <w:link w:val="Eindnoottekst"/>
    <w:semiHidden/>
    <w:rsid w:val="001E4623"/>
    <w:rPr>
      <w:rFonts w:ascii="Times New Roman" w:eastAsia="Cambria" w:hAnsi="Times New Roman" w:cs="Times New Roman"/>
      <w:sz w:val="20"/>
      <w:szCs w:val="20"/>
      <w:lang w:eastAsia="nl-NL"/>
    </w:rPr>
  </w:style>
  <w:style w:type="character" w:styleId="Eindnootmarkering">
    <w:name w:val="endnote reference"/>
    <w:semiHidden/>
    <w:rsid w:val="001E4623"/>
    <w:rPr>
      <w:vertAlign w:val="superscript"/>
    </w:rPr>
  </w:style>
  <w:style w:type="paragraph" w:customStyle="1" w:styleId="Kleurrijkelijst-accent11">
    <w:name w:val="Kleurrijke lijst - accent 11"/>
    <w:basedOn w:val="Standaard"/>
    <w:uiPriority w:val="34"/>
    <w:qFormat/>
    <w:rsid w:val="001E4623"/>
    <w:pPr>
      <w:ind w:left="720"/>
      <w:contextualSpacing/>
    </w:pPr>
    <w:rPr>
      <w:rFonts w:ascii="Cambria" w:eastAsia="Cambria" w:hAnsi="Cambria"/>
    </w:rPr>
  </w:style>
  <w:style w:type="character" w:styleId="HTML-citaat">
    <w:name w:val="HTML Cite"/>
    <w:uiPriority w:val="99"/>
    <w:rsid w:val="001E4623"/>
    <w:rPr>
      <w:i/>
    </w:rPr>
  </w:style>
  <w:style w:type="character" w:customStyle="1" w:styleId="slug-pub-date">
    <w:name w:val="slug-pub-date"/>
    <w:basedOn w:val="Standaardalinea-lettertype"/>
    <w:rsid w:val="001E4623"/>
  </w:style>
  <w:style w:type="character" w:customStyle="1" w:styleId="slug-vol">
    <w:name w:val="slug-vol"/>
    <w:basedOn w:val="Standaardalinea-lettertype"/>
    <w:rsid w:val="001E4623"/>
  </w:style>
  <w:style w:type="character" w:customStyle="1" w:styleId="cit-sepcit-sep-after-article-vol">
    <w:name w:val="cit-sep cit-sep-after-article-vol"/>
    <w:basedOn w:val="Standaardalinea-lettertype"/>
    <w:rsid w:val="001E4623"/>
  </w:style>
  <w:style w:type="character" w:customStyle="1" w:styleId="slug-pages">
    <w:name w:val="slug-pages"/>
    <w:basedOn w:val="Standaardalinea-lettertype"/>
    <w:rsid w:val="001E4623"/>
  </w:style>
  <w:style w:type="character" w:customStyle="1" w:styleId="slug-doi">
    <w:name w:val="slug-doi"/>
    <w:basedOn w:val="Standaardalinea-lettertype"/>
    <w:rsid w:val="001E4623"/>
  </w:style>
  <w:style w:type="character" w:customStyle="1" w:styleId="name">
    <w:name w:val="name"/>
    <w:basedOn w:val="Standaardalinea-lettertype"/>
    <w:rsid w:val="001E4623"/>
  </w:style>
  <w:style w:type="character" w:styleId="GevolgdeHyperlink">
    <w:name w:val="FollowedHyperlink"/>
    <w:uiPriority w:val="99"/>
    <w:rsid w:val="001E4623"/>
    <w:rPr>
      <w:color w:val="0000FF"/>
      <w:u w:val="single"/>
    </w:rPr>
  </w:style>
  <w:style w:type="character" w:styleId="Zwaar">
    <w:name w:val="Strong"/>
    <w:uiPriority w:val="22"/>
    <w:qFormat/>
    <w:rsid w:val="001E4623"/>
    <w:rPr>
      <w:b/>
    </w:rPr>
  </w:style>
  <w:style w:type="paragraph" w:customStyle="1" w:styleId="Geenafstand1">
    <w:name w:val="Geen afstand1"/>
    <w:rsid w:val="001E4623"/>
    <w:pPr>
      <w:ind w:firstLine="360"/>
    </w:pPr>
    <w:rPr>
      <w:rFonts w:ascii="Calibri" w:eastAsia="Times New Roman" w:hAnsi="Calibri" w:cs="Arial"/>
      <w:sz w:val="22"/>
      <w:szCs w:val="22"/>
      <w:lang w:val="en-US" w:bidi="en-US"/>
    </w:rPr>
  </w:style>
  <w:style w:type="character" w:customStyle="1" w:styleId="clvref">
    <w:name w:val="clv_ref"/>
    <w:basedOn w:val="Standaardalinea-lettertype"/>
    <w:rsid w:val="001E4623"/>
  </w:style>
  <w:style w:type="character" w:customStyle="1" w:styleId="clvbookchtitle">
    <w:name w:val="clv_bookch_title"/>
    <w:basedOn w:val="Standaardalinea-lettertype"/>
    <w:rsid w:val="001E4623"/>
  </w:style>
  <w:style w:type="character" w:customStyle="1" w:styleId="clvyear">
    <w:name w:val="clv_year"/>
    <w:basedOn w:val="Standaardalinea-lettertype"/>
    <w:rsid w:val="001E4623"/>
  </w:style>
  <w:style w:type="character" w:customStyle="1" w:styleId="clvauth">
    <w:name w:val="clv_auth"/>
    <w:basedOn w:val="Standaardalinea-lettertype"/>
    <w:rsid w:val="001E4623"/>
  </w:style>
  <w:style w:type="character" w:customStyle="1" w:styleId="clvpage">
    <w:name w:val="clv_page"/>
    <w:basedOn w:val="Standaardalinea-lettertype"/>
    <w:rsid w:val="001E4623"/>
  </w:style>
  <w:style w:type="character" w:customStyle="1" w:styleId="clveds">
    <w:name w:val="clv_eds"/>
    <w:basedOn w:val="Standaardalinea-lettertype"/>
    <w:rsid w:val="001E4623"/>
  </w:style>
  <w:style w:type="character" w:customStyle="1" w:styleId="clvbktitlechap">
    <w:name w:val="clv_bktitle_chap"/>
    <w:basedOn w:val="Standaardalinea-lettertype"/>
    <w:rsid w:val="001E4623"/>
  </w:style>
  <w:style w:type="character" w:customStyle="1" w:styleId="clvpub">
    <w:name w:val="clv_pub"/>
    <w:basedOn w:val="Standaardalinea-lettertype"/>
    <w:rsid w:val="001E4623"/>
  </w:style>
  <w:style w:type="character" w:customStyle="1" w:styleId="Ondertitel1">
    <w:name w:val="Ondertitel1"/>
    <w:basedOn w:val="Standaardalinea-lettertype"/>
    <w:rsid w:val="001E4623"/>
  </w:style>
  <w:style w:type="character" w:customStyle="1" w:styleId="ippreporttitle">
    <w:name w:val="ipp_report_title"/>
    <w:basedOn w:val="Standaardalinea-lettertype"/>
    <w:rsid w:val="001E4623"/>
  </w:style>
  <w:style w:type="character" w:customStyle="1" w:styleId="ippauth">
    <w:name w:val="ipp_auth"/>
    <w:basedOn w:val="Standaardalinea-lettertype"/>
    <w:rsid w:val="001E4623"/>
  </w:style>
  <w:style w:type="character" w:customStyle="1" w:styleId="ippyear">
    <w:name w:val="ipp_year"/>
    <w:basedOn w:val="Standaardalinea-lettertype"/>
    <w:rsid w:val="001E4623"/>
  </w:style>
  <w:style w:type="character" w:customStyle="1" w:styleId="ipppub">
    <w:name w:val="ipp_pub"/>
    <w:basedOn w:val="Standaardalinea-lettertype"/>
    <w:rsid w:val="001E4623"/>
  </w:style>
  <w:style w:type="character" w:customStyle="1" w:styleId="ipppubloc">
    <w:name w:val="ipp_publoc"/>
    <w:basedOn w:val="Standaardalinea-lettertype"/>
    <w:rsid w:val="001E4623"/>
  </w:style>
  <w:style w:type="paragraph" w:styleId="Bovenkantformulier">
    <w:name w:val="HTML Top of Form"/>
    <w:basedOn w:val="Standaard"/>
    <w:next w:val="Standaard"/>
    <w:link w:val="BovenkantformulierTeken"/>
    <w:hidden/>
    <w:uiPriority w:val="99"/>
    <w:unhideWhenUsed/>
    <w:rsid w:val="001E4623"/>
    <w:pPr>
      <w:pBdr>
        <w:bottom w:val="single" w:sz="6" w:space="1" w:color="auto"/>
      </w:pBdr>
      <w:spacing w:beforeLines="1" w:afterLines="1"/>
      <w:jc w:val="center"/>
    </w:pPr>
    <w:rPr>
      <w:rFonts w:ascii="Arial" w:eastAsia="Cambria" w:hAnsi="Arial"/>
      <w:vanish/>
      <w:sz w:val="16"/>
      <w:szCs w:val="16"/>
    </w:rPr>
  </w:style>
  <w:style w:type="character" w:customStyle="1" w:styleId="BovenkantformulierTeken">
    <w:name w:val="Bovenkant formulier Teken"/>
    <w:basedOn w:val="Standaardalinea-lettertype"/>
    <w:link w:val="Bovenkantformulier"/>
    <w:uiPriority w:val="99"/>
    <w:rsid w:val="001E4623"/>
    <w:rPr>
      <w:rFonts w:ascii="Arial" w:eastAsia="Cambria" w:hAnsi="Arial" w:cs="Times New Roman"/>
      <w:vanish/>
      <w:sz w:val="16"/>
      <w:szCs w:val="16"/>
      <w:lang w:eastAsia="nl-NL"/>
    </w:rPr>
  </w:style>
  <w:style w:type="paragraph" w:styleId="Onderkantformulier">
    <w:name w:val="HTML Bottom of Form"/>
    <w:basedOn w:val="Standaard"/>
    <w:next w:val="Standaard"/>
    <w:link w:val="OnderkantformulierTeken"/>
    <w:hidden/>
    <w:uiPriority w:val="99"/>
    <w:unhideWhenUsed/>
    <w:rsid w:val="001E4623"/>
    <w:pPr>
      <w:pBdr>
        <w:top w:val="single" w:sz="6" w:space="1" w:color="auto"/>
      </w:pBdr>
      <w:spacing w:beforeLines="1" w:afterLines="1"/>
      <w:jc w:val="center"/>
    </w:pPr>
    <w:rPr>
      <w:rFonts w:ascii="Arial" w:eastAsia="Cambria" w:hAnsi="Arial"/>
      <w:vanish/>
      <w:sz w:val="16"/>
      <w:szCs w:val="16"/>
    </w:rPr>
  </w:style>
  <w:style w:type="character" w:customStyle="1" w:styleId="OnderkantformulierTeken">
    <w:name w:val="Onderkant formulier Teken"/>
    <w:basedOn w:val="Standaardalinea-lettertype"/>
    <w:link w:val="Onderkantformulier"/>
    <w:uiPriority w:val="99"/>
    <w:rsid w:val="001E4623"/>
    <w:rPr>
      <w:rFonts w:ascii="Arial" w:eastAsia="Cambria" w:hAnsi="Arial" w:cs="Times New Roman"/>
      <w:vanish/>
      <w:sz w:val="16"/>
      <w:szCs w:val="16"/>
      <w:lang w:eastAsia="nl-NL"/>
    </w:rPr>
  </w:style>
  <w:style w:type="paragraph" w:styleId="HTML-adres">
    <w:name w:val="HTML Address"/>
    <w:basedOn w:val="Standaard"/>
    <w:link w:val="HTML-adresTeken"/>
    <w:uiPriority w:val="99"/>
    <w:rsid w:val="001E4623"/>
    <w:rPr>
      <w:rFonts w:ascii="Times" w:eastAsia="Cambria" w:hAnsi="Times"/>
      <w:i/>
      <w:sz w:val="20"/>
      <w:szCs w:val="20"/>
    </w:rPr>
  </w:style>
  <w:style w:type="character" w:customStyle="1" w:styleId="HTML-adresTeken">
    <w:name w:val="HTML-adres Teken"/>
    <w:basedOn w:val="Standaardalinea-lettertype"/>
    <w:link w:val="HTML-adres"/>
    <w:uiPriority w:val="99"/>
    <w:rsid w:val="001E4623"/>
    <w:rPr>
      <w:rFonts w:ascii="Times" w:eastAsia="Cambria" w:hAnsi="Times" w:cs="Times New Roman"/>
      <w:i/>
      <w:sz w:val="20"/>
      <w:szCs w:val="20"/>
      <w:lang w:eastAsia="nl-NL"/>
    </w:rPr>
  </w:style>
  <w:style w:type="character" w:customStyle="1" w:styleId="slug-issue">
    <w:name w:val="slug-issue"/>
    <w:basedOn w:val="Standaardalinea-lettertype"/>
    <w:rsid w:val="001E4623"/>
  </w:style>
  <w:style w:type="character" w:customStyle="1" w:styleId="cit-first-elementcit-title">
    <w:name w:val="cit-first-element cit-title"/>
    <w:basedOn w:val="Standaardalinea-lettertype"/>
    <w:rsid w:val="001E4623"/>
  </w:style>
  <w:style w:type="character" w:customStyle="1" w:styleId="cit-print-date">
    <w:name w:val="cit-print-date"/>
    <w:basedOn w:val="Standaardalinea-lettertype"/>
    <w:rsid w:val="001E4623"/>
  </w:style>
  <w:style w:type="character" w:customStyle="1" w:styleId="cit-vol">
    <w:name w:val="cit-vol"/>
    <w:basedOn w:val="Standaardalinea-lettertype"/>
    <w:rsid w:val="001E4623"/>
  </w:style>
  <w:style w:type="character" w:customStyle="1" w:styleId="cit-first-page">
    <w:name w:val="cit-first-page"/>
    <w:basedOn w:val="Standaardalinea-lettertype"/>
    <w:rsid w:val="001E4623"/>
  </w:style>
  <w:style w:type="character" w:customStyle="1" w:styleId="cit-sep">
    <w:name w:val="cit-sep"/>
    <w:basedOn w:val="Standaardalinea-lettertype"/>
    <w:rsid w:val="001E4623"/>
  </w:style>
  <w:style w:type="character" w:customStyle="1" w:styleId="cit-last-page">
    <w:name w:val="cit-last-page"/>
    <w:basedOn w:val="Standaardalinea-lettertype"/>
    <w:rsid w:val="001E4623"/>
  </w:style>
  <w:style w:type="character" w:customStyle="1" w:styleId="bibref">
    <w:name w:val="bib_ref"/>
    <w:basedOn w:val="Standaardalinea-lettertype"/>
    <w:rsid w:val="001E4623"/>
  </w:style>
  <w:style w:type="character" w:customStyle="1" w:styleId="bibauth">
    <w:name w:val="bib_auth"/>
    <w:basedOn w:val="Standaardalinea-lettertype"/>
    <w:rsid w:val="001E4623"/>
  </w:style>
  <w:style w:type="character" w:customStyle="1" w:styleId="bibyear">
    <w:name w:val="bib_year"/>
    <w:basedOn w:val="Standaardalinea-lettertype"/>
    <w:rsid w:val="001E4623"/>
  </w:style>
  <w:style w:type="character" w:customStyle="1" w:styleId="bibreporttitle">
    <w:name w:val="bib_report_title"/>
    <w:basedOn w:val="Standaardalinea-lettertype"/>
    <w:rsid w:val="001E4623"/>
  </w:style>
  <w:style w:type="character" w:customStyle="1" w:styleId="bibpub">
    <w:name w:val="bib_pub"/>
    <w:basedOn w:val="Standaardalinea-lettertype"/>
    <w:rsid w:val="001E4623"/>
  </w:style>
  <w:style w:type="character" w:customStyle="1" w:styleId="bibpubloc">
    <w:name w:val="bib_publoc"/>
    <w:basedOn w:val="Standaardalinea-lettertype"/>
    <w:rsid w:val="001E4623"/>
  </w:style>
  <w:style w:type="character" w:customStyle="1" w:styleId="inhoud">
    <w:name w:val="inhoud"/>
    <w:basedOn w:val="Standaardalinea-lettertype"/>
    <w:rsid w:val="001E4623"/>
  </w:style>
  <w:style w:type="character" w:customStyle="1" w:styleId="nw1">
    <w:name w:val="nw1"/>
    <w:basedOn w:val="Standaardalinea-lettertype"/>
    <w:rsid w:val="001E4623"/>
  </w:style>
  <w:style w:type="character" w:customStyle="1" w:styleId="cit-doi">
    <w:name w:val="cit-doi"/>
    <w:basedOn w:val="Standaardalinea-lettertype"/>
    <w:rsid w:val="001E4623"/>
  </w:style>
  <w:style w:type="character" w:customStyle="1" w:styleId="cit-sepcit-sep-before-article-doi">
    <w:name w:val="cit-sep cit-sep-before-article-doi"/>
    <w:basedOn w:val="Standaardalinea-lettertype"/>
    <w:rsid w:val="001E4623"/>
  </w:style>
  <w:style w:type="character" w:customStyle="1" w:styleId="apple-converted-space">
    <w:name w:val="apple-converted-space"/>
    <w:rsid w:val="001E4623"/>
  </w:style>
  <w:style w:type="character" w:customStyle="1" w:styleId="personname">
    <w:name w:val="person_name"/>
    <w:rsid w:val="001E4623"/>
  </w:style>
  <w:style w:type="paragraph" w:customStyle="1" w:styleId="14RefsFR">
    <w:name w:val="14 Refs FR"/>
    <w:qFormat/>
    <w:rsid w:val="001E4623"/>
    <w:pPr>
      <w:spacing w:line="25" w:lineRule="atLeast"/>
      <w:ind w:left="720" w:hanging="720"/>
    </w:pPr>
    <w:rPr>
      <w:rFonts w:ascii="Times New Roman" w:eastAsia="Calibri" w:hAnsi="Times New Roman" w:cs="Times New Roman"/>
      <w:color w:val="7030A0"/>
      <w:szCs w:val="22"/>
      <w:lang w:val="en-GB"/>
    </w:rPr>
  </w:style>
  <w:style w:type="character" w:customStyle="1" w:styleId="16SpecialChar">
    <w:name w:val="16 SpecialChar"/>
    <w:uiPriority w:val="1"/>
    <w:qFormat/>
    <w:rsid w:val="001E4623"/>
    <w:rPr>
      <w:bdr w:val="none" w:sz="0" w:space="0" w:color="auto"/>
      <w:shd w:val="clear" w:color="auto" w:fill="FF0000"/>
      <w:lang w:val="en-US"/>
    </w:rPr>
  </w:style>
  <w:style w:type="character" w:customStyle="1" w:styleId="contribdegrees">
    <w:name w:val="contribdegrees"/>
    <w:rsid w:val="001E4623"/>
  </w:style>
  <w:style w:type="character" w:customStyle="1" w:styleId="degreescomma">
    <w:name w:val="degreescomma"/>
    <w:rsid w:val="001E4623"/>
  </w:style>
  <w:style w:type="character" w:customStyle="1" w:styleId="hlfld-contribauthor">
    <w:name w:val="hlfld-contribauthor"/>
    <w:basedOn w:val="Standaardalinea-lettertype"/>
    <w:rsid w:val="00EA735B"/>
  </w:style>
  <w:style w:type="character" w:customStyle="1" w:styleId="separator">
    <w:name w:val="separator"/>
    <w:basedOn w:val="Standaardalinea-lettertype"/>
    <w:rsid w:val="00EA735B"/>
  </w:style>
  <w:style w:type="character" w:customStyle="1" w:styleId="nlmsource">
    <w:name w:val="nlm_source"/>
    <w:basedOn w:val="Standaardalinea-lettertype"/>
    <w:rsid w:val="00EA735B"/>
  </w:style>
  <w:style w:type="paragraph" w:styleId="Revisie">
    <w:name w:val="Revision"/>
    <w:hidden/>
    <w:uiPriority w:val="99"/>
    <w:semiHidden/>
    <w:rsid w:val="00A11451"/>
    <w:rPr>
      <w:rFonts w:ascii="Times New Roman" w:hAnsi="Times New Roman" w:cs="Times New Roman"/>
      <w:lang w:eastAsia="nl-NL"/>
    </w:rPr>
  </w:style>
  <w:style w:type="character" w:customStyle="1" w:styleId="highwire-citation-authors">
    <w:name w:val="highwire-citation-authors"/>
    <w:basedOn w:val="Standaardalinea-lettertype"/>
    <w:rsid w:val="006A55F4"/>
  </w:style>
  <w:style w:type="character" w:customStyle="1" w:styleId="highwire-citation-author">
    <w:name w:val="highwire-citation-author"/>
    <w:basedOn w:val="Standaardalinea-lettertype"/>
    <w:rsid w:val="006A55F4"/>
  </w:style>
  <w:style w:type="character" w:customStyle="1" w:styleId="highwire-cite-metadata-journal">
    <w:name w:val="highwire-cite-metadata-journal"/>
    <w:basedOn w:val="Standaardalinea-lettertype"/>
    <w:rsid w:val="006A55F4"/>
  </w:style>
  <w:style w:type="character" w:customStyle="1" w:styleId="highwire-cite-metadata-date">
    <w:name w:val="highwire-cite-metadata-date"/>
    <w:basedOn w:val="Standaardalinea-lettertype"/>
    <w:rsid w:val="006A55F4"/>
  </w:style>
  <w:style w:type="character" w:customStyle="1" w:styleId="highwire-cite-metadata-volume">
    <w:name w:val="highwire-cite-metadata-volume"/>
    <w:basedOn w:val="Standaardalinea-lettertype"/>
    <w:rsid w:val="006A55F4"/>
  </w:style>
  <w:style w:type="character" w:customStyle="1" w:styleId="highwire-cite-metadata-issue">
    <w:name w:val="highwire-cite-metadata-issue"/>
    <w:basedOn w:val="Standaardalinea-lettertype"/>
    <w:rsid w:val="006A55F4"/>
  </w:style>
  <w:style w:type="character" w:customStyle="1" w:styleId="highwire-cite-metadata-pages">
    <w:name w:val="highwire-cite-metadata-pages"/>
    <w:basedOn w:val="Standaardalinea-lettertype"/>
    <w:rsid w:val="006A55F4"/>
  </w:style>
  <w:style w:type="character" w:customStyle="1" w:styleId="nlmarticle-title">
    <w:name w:val="nlm_article-title"/>
    <w:basedOn w:val="Standaardalinea-lettertype"/>
    <w:rsid w:val="00572AEB"/>
  </w:style>
  <w:style w:type="paragraph" w:styleId="Geenafstand">
    <w:name w:val="No Spacing"/>
    <w:uiPriority w:val="1"/>
    <w:qFormat/>
    <w:rsid w:val="0071375E"/>
    <w:rPr>
      <w:rFonts w:ascii="Calibri" w:eastAsia="SimSun" w:hAnsi="Calibri" w:cs="Calibri"/>
      <w:sz w:val="22"/>
      <w:szCs w:val="22"/>
      <w:lang w:val="en-US" w:eastAsia="zh-CN"/>
    </w:rPr>
  </w:style>
  <w:style w:type="character" w:styleId="Tekstvantijdelijkeaanduiding">
    <w:name w:val="Placeholder Text"/>
    <w:basedOn w:val="Standaardalinea-lettertype"/>
    <w:uiPriority w:val="99"/>
    <w:semiHidden/>
    <w:rsid w:val="008D5AAB"/>
    <w:rPr>
      <w:color w:val="808080"/>
    </w:rPr>
  </w:style>
  <w:style w:type="character" w:customStyle="1" w:styleId="epub-state">
    <w:name w:val="epub-state"/>
    <w:basedOn w:val="Standaardalinea-lettertype"/>
    <w:rsid w:val="005313ED"/>
  </w:style>
  <w:style w:type="character" w:customStyle="1" w:styleId="epub-date">
    <w:name w:val="epub-date"/>
    <w:basedOn w:val="Standaardalinea-lettertype"/>
    <w:rsid w:val="005313ED"/>
  </w:style>
  <w:style w:type="character" w:customStyle="1" w:styleId="ref-journal">
    <w:name w:val="ref-journal"/>
    <w:basedOn w:val="Standaardalinea-lettertype"/>
    <w:rsid w:val="00FF77F7"/>
  </w:style>
  <w:style w:type="character" w:customStyle="1" w:styleId="ref-vol">
    <w:name w:val="ref-vol"/>
    <w:basedOn w:val="Standaardalinea-lettertype"/>
    <w:rsid w:val="00FF77F7"/>
  </w:style>
  <w:style w:type="character" w:customStyle="1" w:styleId="abscitationtitle">
    <w:name w:val="abs_citation_title"/>
    <w:basedOn w:val="Standaardalinea-lettertype"/>
    <w:rsid w:val="00B90996"/>
  </w:style>
  <w:style w:type="character" w:customStyle="1" w:styleId="absmetadatalabel">
    <w:name w:val="abs_metadata_label"/>
    <w:basedOn w:val="Standaardalinea-lettertype"/>
    <w:rsid w:val="00B9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37">
      <w:bodyDiv w:val="1"/>
      <w:marLeft w:val="0"/>
      <w:marRight w:val="0"/>
      <w:marTop w:val="0"/>
      <w:marBottom w:val="0"/>
      <w:divBdr>
        <w:top w:val="none" w:sz="0" w:space="0" w:color="auto"/>
        <w:left w:val="none" w:sz="0" w:space="0" w:color="auto"/>
        <w:bottom w:val="none" w:sz="0" w:space="0" w:color="auto"/>
        <w:right w:val="none" w:sz="0" w:space="0" w:color="auto"/>
      </w:divBdr>
    </w:div>
    <w:div w:id="87779542">
      <w:bodyDiv w:val="1"/>
      <w:marLeft w:val="0"/>
      <w:marRight w:val="0"/>
      <w:marTop w:val="0"/>
      <w:marBottom w:val="0"/>
      <w:divBdr>
        <w:top w:val="none" w:sz="0" w:space="0" w:color="auto"/>
        <w:left w:val="none" w:sz="0" w:space="0" w:color="auto"/>
        <w:bottom w:val="none" w:sz="0" w:space="0" w:color="auto"/>
        <w:right w:val="none" w:sz="0" w:space="0" w:color="auto"/>
      </w:divBdr>
      <w:divsChild>
        <w:div w:id="1687094720">
          <w:marLeft w:val="0"/>
          <w:marRight w:val="0"/>
          <w:marTop w:val="75"/>
          <w:marBottom w:val="0"/>
          <w:divBdr>
            <w:top w:val="none" w:sz="0" w:space="0" w:color="auto"/>
            <w:left w:val="none" w:sz="0" w:space="0" w:color="auto"/>
            <w:bottom w:val="none" w:sz="0" w:space="0" w:color="auto"/>
            <w:right w:val="none" w:sz="0" w:space="0" w:color="auto"/>
          </w:divBdr>
        </w:div>
        <w:div w:id="443041677">
          <w:marLeft w:val="0"/>
          <w:marRight w:val="0"/>
          <w:marTop w:val="75"/>
          <w:marBottom w:val="300"/>
          <w:divBdr>
            <w:top w:val="none" w:sz="0" w:space="0" w:color="auto"/>
            <w:left w:val="none" w:sz="0" w:space="0" w:color="auto"/>
            <w:bottom w:val="none" w:sz="0" w:space="0" w:color="auto"/>
            <w:right w:val="none" w:sz="0" w:space="0" w:color="auto"/>
          </w:divBdr>
        </w:div>
      </w:divsChild>
    </w:div>
    <w:div w:id="259459412">
      <w:bodyDiv w:val="1"/>
      <w:marLeft w:val="0"/>
      <w:marRight w:val="0"/>
      <w:marTop w:val="0"/>
      <w:marBottom w:val="0"/>
      <w:divBdr>
        <w:top w:val="none" w:sz="0" w:space="0" w:color="auto"/>
        <w:left w:val="none" w:sz="0" w:space="0" w:color="auto"/>
        <w:bottom w:val="none" w:sz="0" w:space="0" w:color="auto"/>
        <w:right w:val="none" w:sz="0" w:space="0" w:color="auto"/>
      </w:divBdr>
    </w:div>
    <w:div w:id="530218088">
      <w:bodyDiv w:val="1"/>
      <w:marLeft w:val="0"/>
      <w:marRight w:val="0"/>
      <w:marTop w:val="0"/>
      <w:marBottom w:val="0"/>
      <w:divBdr>
        <w:top w:val="none" w:sz="0" w:space="0" w:color="auto"/>
        <w:left w:val="none" w:sz="0" w:space="0" w:color="auto"/>
        <w:bottom w:val="none" w:sz="0" w:space="0" w:color="auto"/>
        <w:right w:val="none" w:sz="0" w:space="0" w:color="auto"/>
      </w:divBdr>
    </w:div>
    <w:div w:id="643630482">
      <w:bodyDiv w:val="1"/>
      <w:marLeft w:val="0"/>
      <w:marRight w:val="0"/>
      <w:marTop w:val="0"/>
      <w:marBottom w:val="0"/>
      <w:divBdr>
        <w:top w:val="none" w:sz="0" w:space="0" w:color="auto"/>
        <w:left w:val="none" w:sz="0" w:space="0" w:color="auto"/>
        <w:bottom w:val="none" w:sz="0" w:space="0" w:color="auto"/>
        <w:right w:val="none" w:sz="0" w:space="0" w:color="auto"/>
      </w:divBdr>
      <w:divsChild>
        <w:div w:id="391150625">
          <w:marLeft w:val="0"/>
          <w:marRight w:val="0"/>
          <w:marTop w:val="0"/>
          <w:marBottom w:val="0"/>
          <w:divBdr>
            <w:top w:val="none" w:sz="0" w:space="0" w:color="auto"/>
            <w:left w:val="none" w:sz="0" w:space="0" w:color="auto"/>
            <w:bottom w:val="none" w:sz="0" w:space="0" w:color="auto"/>
            <w:right w:val="none" w:sz="0" w:space="0" w:color="auto"/>
          </w:divBdr>
          <w:divsChild>
            <w:div w:id="466896448">
              <w:marLeft w:val="0"/>
              <w:marRight w:val="0"/>
              <w:marTop w:val="0"/>
              <w:marBottom w:val="0"/>
              <w:divBdr>
                <w:top w:val="none" w:sz="0" w:space="0" w:color="auto"/>
                <w:left w:val="none" w:sz="0" w:space="0" w:color="auto"/>
                <w:bottom w:val="none" w:sz="0" w:space="0" w:color="auto"/>
                <w:right w:val="none" w:sz="0" w:space="0" w:color="auto"/>
              </w:divBdr>
              <w:divsChild>
                <w:div w:id="3415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4735">
      <w:bodyDiv w:val="1"/>
      <w:marLeft w:val="0"/>
      <w:marRight w:val="0"/>
      <w:marTop w:val="0"/>
      <w:marBottom w:val="0"/>
      <w:divBdr>
        <w:top w:val="none" w:sz="0" w:space="0" w:color="auto"/>
        <w:left w:val="none" w:sz="0" w:space="0" w:color="auto"/>
        <w:bottom w:val="none" w:sz="0" w:space="0" w:color="auto"/>
        <w:right w:val="none" w:sz="0" w:space="0" w:color="auto"/>
      </w:divBdr>
    </w:div>
    <w:div w:id="1167793566">
      <w:bodyDiv w:val="1"/>
      <w:marLeft w:val="0"/>
      <w:marRight w:val="0"/>
      <w:marTop w:val="0"/>
      <w:marBottom w:val="0"/>
      <w:divBdr>
        <w:top w:val="none" w:sz="0" w:space="0" w:color="auto"/>
        <w:left w:val="none" w:sz="0" w:space="0" w:color="auto"/>
        <w:bottom w:val="none" w:sz="0" w:space="0" w:color="auto"/>
        <w:right w:val="none" w:sz="0" w:space="0" w:color="auto"/>
      </w:divBdr>
    </w:div>
    <w:div w:id="1297250579">
      <w:bodyDiv w:val="1"/>
      <w:marLeft w:val="0"/>
      <w:marRight w:val="0"/>
      <w:marTop w:val="0"/>
      <w:marBottom w:val="0"/>
      <w:divBdr>
        <w:top w:val="none" w:sz="0" w:space="0" w:color="auto"/>
        <w:left w:val="none" w:sz="0" w:space="0" w:color="auto"/>
        <w:bottom w:val="none" w:sz="0" w:space="0" w:color="auto"/>
        <w:right w:val="none" w:sz="0" w:space="0" w:color="auto"/>
      </w:divBdr>
      <w:divsChild>
        <w:div w:id="464615714">
          <w:marLeft w:val="0"/>
          <w:marRight w:val="0"/>
          <w:marTop w:val="225"/>
          <w:marBottom w:val="225"/>
          <w:divBdr>
            <w:top w:val="none" w:sz="0" w:space="0" w:color="auto"/>
            <w:left w:val="none" w:sz="0" w:space="0" w:color="auto"/>
            <w:bottom w:val="none" w:sz="0" w:space="0" w:color="auto"/>
            <w:right w:val="none" w:sz="0" w:space="0" w:color="auto"/>
          </w:divBdr>
          <w:divsChild>
            <w:div w:id="494761693">
              <w:marLeft w:val="0"/>
              <w:marRight w:val="0"/>
              <w:marTop w:val="0"/>
              <w:marBottom w:val="0"/>
              <w:divBdr>
                <w:top w:val="none" w:sz="0" w:space="0" w:color="auto"/>
                <w:left w:val="none" w:sz="0" w:space="0" w:color="auto"/>
                <w:bottom w:val="none" w:sz="0" w:space="0" w:color="auto"/>
                <w:right w:val="none" w:sz="0" w:space="0" w:color="auto"/>
              </w:divBdr>
              <w:divsChild>
                <w:div w:id="1871675248">
                  <w:marLeft w:val="0"/>
                  <w:marRight w:val="0"/>
                  <w:marTop w:val="0"/>
                  <w:marBottom w:val="0"/>
                  <w:divBdr>
                    <w:top w:val="none" w:sz="0" w:space="0" w:color="auto"/>
                    <w:left w:val="none" w:sz="0" w:space="0" w:color="auto"/>
                    <w:bottom w:val="none" w:sz="0" w:space="0" w:color="auto"/>
                    <w:right w:val="none" w:sz="0" w:space="0" w:color="auto"/>
                  </w:divBdr>
                  <w:divsChild>
                    <w:div w:id="525101386">
                      <w:marLeft w:val="0"/>
                      <w:marRight w:val="0"/>
                      <w:marTop w:val="0"/>
                      <w:marBottom w:val="0"/>
                      <w:divBdr>
                        <w:top w:val="none" w:sz="0" w:space="0" w:color="auto"/>
                        <w:left w:val="none" w:sz="0" w:space="0" w:color="auto"/>
                        <w:bottom w:val="none" w:sz="0" w:space="0" w:color="auto"/>
                        <w:right w:val="none" w:sz="0" w:space="0" w:color="auto"/>
                      </w:divBdr>
                    </w:div>
                    <w:div w:id="1778329572">
                      <w:marLeft w:val="0"/>
                      <w:marRight w:val="0"/>
                      <w:marTop w:val="0"/>
                      <w:marBottom w:val="0"/>
                      <w:divBdr>
                        <w:top w:val="none" w:sz="0" w:space="0" w:color="auto"/>
                        <w:left w:val="none" w:sz="0" w:space="0" w:color="auto"/>
                        <w:bottom w:val="none" w:sz="0" w:space="0" w:color="auto"/>
                        <w:right w:val="none" w:sz="0" w:space="0" w:color="auto"/>
                      </w:divBdr>
                    </w:div>
                    <w:div w:id="18403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2592">
          <w:marLeft w:val="0"/>
          <w:marRight w:val="0"/>
          <w:marTop w:val="225"/>
          <w:marBottom w:val="225"/>
          <w:divBdr>
            <w:top w:val="none" w:sz="0" w:space="0" w:color="auto"/>
            <w:left w:val="none" w:sz="0" w:space="0" w:color="auto"/>
            <w:bottom w:val="none" w:sz="0" w:space="0" w:color="auto"/>
            <w:right w:val="none" w:sz="0" w:space="0" w:color="auto"/>
          </w:divBdr>
          <w:divsChild>
            <w:div w:id="1069108081">
              <w:marLeft w:val="0"/>
              <w:marRight w:val="0"/>
              <w:marTop w:val="0"/>
              <w:marBottom w:val="0"/>
              <w:divBdr>
                <w:top w:val="none" w:sz="0" w:space="0" w:color="auto"/>
                <w:left w:val="none" w:sz="0" w:space="0" w:color="auto"/>
                <w:bottom w:val="none" w:sz="0" w:space="0" w:color="auto"/>
                <w:right w:val="none" w:sz="0" w:space="0" w:color="auto"/>
              </w:divBdr>
            </w:div>
            <w:div w:id="1315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2296">
      <w:bodyDiv w:val="1"/>
      <w:marLeft w:val="0"/>
      <w:marRight w:val="0"/>
      <w:marTop w:val="0"/>
      <w:marBottom w:val="0"/>
      <w:divBdr>
        <w:top w:val="none" w:sz="0" w:space="0" w:color="auto"/>
        <w:left w:val="none" w:sz="0" w:space="0" w:color="auto"/>
        <w:bottom w:val="none" w:sz="0" w:space="0" w:color="auto"/>
        <w:right w:val="none" w:sz="0" w:space="0" w:color="auto"/>
      </w:divBdr>
    </w:div>
    <w:div w:id="1352487428">
      <w:bodyDiv w:val="1"/>
      <w:marLeft w:val="0"/>
      <w:marRight w:val="0"/>
      <w:marTop w:val="0"/>
      <w:marBottom w:val="0"/>
      <w:divBdr>
        <w:top w:val="none" w:sz="0" w:space="0" w:color="auto"/>
        <w:left w:val="none" w:sz="0" w:space="0" w:color="auto"/>
        <w:bottom w:val="none" w:sz="0" w:space="0" w:color="auto"/>
        <w:right w:val="none" w:sz="0" w:space="0" w:color="auto"/>
      </w:divBdr>
      <w:divsChild>
        <w:div w:id="1064329425">
          <w:marLeft w:val="0"/>
          <w:marRight w:val="0"/>
          <w:marTop w:val="0"/>
          <w:marBottom w:val="0"/>
          <w:divBdr>
            <w:top w:val="none" w:sz="0" w:space="0" w:color="auto"/>
            <w:left w:val="none" w:sz="0" w:space="0" w:color="auto"/>
            <w:bottom w:val="none" w:sz="0" w:space="0" w:color="auto"/>
            <w:right w:val="none" w:sz="0" w:space="0" w:color="auto"/>
          </w:divBdr>
          <w:divsChild>
            <w:div w:id="656500835">
              <w:marLeft w:val="0"/>
              <w:marRight w:val="0"/>
              <w:marTop w:val="0"/>
              <w:marBottom w:val="0"/>
              <w:divBdr>
                <w:top w:val="none" w:sz="0" w:space="0" w:color="auto"/>
                <w:left w:val="none" w:sz="0" w:space="0" w:color="auto"/>
                <w:bottom w:val="none" w:sz="0" w:space="0" w:color="auto"/>
                <w:right w:val="none" w:sz="0" w:space="0" w:color="auto"/>
              </w:divBdr>
              <w:divsChild>
                <w:div w:id="23098467">
                  <w:marLeft w:val="0"/>
                  <w:marRight w:val="0"/>
                  <w:marTop w:val="0"/>
                  <w:marBottom w:val="0"/>
                  <w:divBdr>
                    <w:top w:val="none" w:sz="0" w:space="0" w:color="auto"/>
                    <w:left w:val="none" w:sz="0" w:space="0" w:color="auto"/>
                    <w:bottom w:val="none" w:sz="0" w:space="0" w:color="auto"/>
                    <w:right w:val="none" w:sz="0" w:space="0" w:color="auto"/>
                  </w:divBdr>
                  <w:divsChild>
                    <w:div w:id="15099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7346">
          <w:marLeft w:val="0"/>
          <w:marRight w:val="0"/>
          <w:marTop w:val="0"/>
          <w:marBottom w:val="0"/>
          <w:divBdr>
            <w:top w:val="none" w:sz="0" w:space="0" w:color="auto"/>
            <w:left w:val="none" w:sz="0" w:space="0" w:color="auto"/>
            <w:bottom w:val="none" w:sz="0" w:space="0" w:color="auto"/>
            <w:right w:val="none" w:sz="0" w:space="0" w:color="auto"/>
          </w:divBdr>
          <w:divsChild>
            <w:div w:id="738984035">
              <w:marLeft w:val="0"/>
              <w:marRight w:val="0"/>
              <w:marTop w:val="0"/>
              <w:marBottom w:val="0"/>
              <w:divBdr>
                <w:top w:val="none" w:sz="0" w:space="0" w:color="auto"/>
                <w:left w:val="none" w:sz="0" w:space="0" w:color="auto"/>
                <w:bottom w:val="none" w:sz="0" w:space="0" w:color="auto"/>
                <w:right w:val="none" w:sz="0" w:space="0" w:color="auto"/>
              </w:divBdr>
              <w:divsChild>
                <w:div w:id="2026395572">
                  <w:marLeft w:val="0"/>
                  <w:marRight w:val="0"/>
                  <w:marTop w:val="0"/>
                  <w:marBottom w:val="0"/>
                  <w:divBdr>
                    <w:top w:val="none" w:sz="0" w:space="0" w:color="auto"/>
                    <w:left w:val="none" w:sz="0" w:space="0" w:color="auto"/>
                    <w:bottom w:val="none" w:sz="0" w:space="0" w:color="auto"/>
                    <w:right w:val="none" w:sz="0" w:space="0" w:color="auto"/>
                  </w:divBdr>
                  <w:divsChild>
                    <w:div w:id="1929923873">
                      <w:marLeft w:val="0"/>
                      <w:marRight w:val="0"/>
                      <w:marTop w:val="0"/>
                      <w:marBottom w:val="0"/>
                      <w:divBdr>
                        <w:top w:val="none" w:sz="0" w:space="0" w:color="auto"/>
                        <w:left w:val="none" w:sz="0" w:space="0" w:color="auto"/>
                        <w:bottom w:val="none" w:sz="0" w:space="0" w:color="auto"/>
                        <w:right w:val="none" w:sz="0" w:space="0" w:color="auto"/>
                      </w:divBdr>
                      <w:divsChild>
                        <w:div w:id="375786980">
                          <w:marLeft w:val="0"/>
                          <w:marRight w:val="0"/>
                          <w:marTop w:val="0"/>
                          <w:marBottom w:val="0"/>
                          <w:divBdr>
                            <w:top w:val="none" w:sz="0" w:space="0" w:color="auto"/>
                            <w:left w:val="none" w:sz="0" w:space="0" w:color="auto"/>
                            <w:bottom w:val="none" w:sz="0" w:space="0" w:color="auto"/>
                            <w:right w:val="none" w:sz="0" w:space="0" w:color="auto"/>
                          </w:divBdr>
                          <w:divsChild>
                            <w:div w:id="1052801667">
                              <w:marLeft w:val="0"/>
                              <w:marRight w:val="0"/>
                              <w:marTop w:val="0"/>
                              <w:marBottom w:val="0"/>
                              <w:divBdr>
                                <w:top w:val="none" w:sz="0" w:space="0" w:color="auto"/>
                                <w:left w:val="none" w:sz="0" w:space="0" w:color="auto"/>
                                <w:bottom w:val="none" w:sz="0" w:space="0" w:color="auto"/>
                                <w:right w:val="none" w:sz="0" w:space="0" w:color="auto"/>
                              </w:divBdr>
                              <w:divsChild>
                                <w:div w:id="311565355">
                                  <w:marLeft w:val="0"/>
                                  <w:marRight w:val="0"/>
                                  <w:marTop w:val="0"/>
                                  <w:marBottom w:val="0"/>
                                  <w:divBdr>
                                    <w:top w:val="none" w:sz="0" w:space="0" w:color="auto"/>
                                    <w:left w:val="none" w:sz="0" w:space="0" w:color="auto"/>
                                    <w:bottom w:val="none" w:sz="0" w:space="0" w:color="auto"/>
                                    <w:right w:val="none" w:sz="0" w:space="0" w:color="auto"/>
                                  </w:divBdr>
                                  <w:divsChild>
                                    <w:div w:id="1096630380">
                                      <w:marLeft w:val="0"/>
                                      <w:marRight w:val="0"/>
                                      <w:marTop w:val="0"/>
                                      <w:marBottom w:val="0"/>
                                      <w:divBdr>
                                        <w:top w:val="none" w:sz="0" w:space="0" w:color="auto"/>
                                        <w:left w:val="none" w:sz="0" w:space="0" w:color="auto"/>
                                        <w:bottom w:val="none" w:sz="0" w:space="0" w:color="auto"/>
                                        <w:right w:val="none" w:sz="0" w:space="0" w:color="auto"/>
                                      </w:divBdr>
                                      <w:divsChild>
                                        <w:div w:id="1631328080">
                                          <w:marLeft w:val="0"/>
                                          <w:marRight w:val="0"/>
                                          <w:marTop w:val="0"/>
                                          <w:marBottom w:val="0"/>
                                          <w:divBdr>
                                            <w:top w:val="none" w:sz="0" w:space="0" w:color="auto"/>
                                            <w:left w:val="none" w:sz="0" w:space="0" w:color="auto"/>
                                            <w:bottom w:val="none" w:sz="0" w:space="0" w:color="auto"/>
                                            <w:right w:val="none" w:sz="0" w:space="0" w:color="auto"/>
                                          </w:divBdr>
                                        </w:div>
                                        <w:div w:id="29457225">
                                          <w:marLeft w:val="0"/>
                                          <w:marRight w:val="0"/>
                                          <w:marTop w:val="0"/>
                                          <w:marBottom w:val="0"/>
                                          <w:divBdr>
                                            <w:top w:val="none" w:sz="0" w:space="0" w:color="auto"/>
                                            <w:left w:val="none" w:sz="0" w:space="0" w:color="auto"/>
                                            <w:bottom w:val="none" w:sz="0" w:space="0" w:color="auto"/>
                                            <w:right w:val="none" w:sz="0" w:space="0" w:color="auto"/>
                                          </w:divBdr>
                                          <w:divsChild>
                                            <w:div w:id="902105916">
                                              <w:marLeft w:val="0"/>
                                              <w:marRight w:val="0"/>
                                              <w:marTop w:val="0"/>
                                              <w:marBottom w:val="0"/>
                                              <w:divBdr>
                                                <w:top w:val="none" w:sz="0" w:space="0" w:color="auto"/>
                                                <w:left w:val="none" w:sz="0" w:space="0" w:color="auto"/>
                                                <w:bottom w:val="none" w:sz="0" w:space="0" w:color="auto"/>
                                                <w:right w:val="none" w:sz="0" w:space="0" w:color="auto"/>
                                              </w:divBdr>
                                              <w:divsChild>
                                                <w:div w:id="1097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156265">
      <w:bodyDiv w:val="1"/>
      <w:marLeft w:val="0"/>
      <w:marRight w:val="0"/>
      <w:marTop w:val="0"/>
      <w:marBottom w:val="0"/>
      <w:divBdr>
        <w:top w:val="none" w:sz="0" w:space="0" w:color="auto"/>
        <w:left w:val="none" w:sz="0" w:space="0" w:color="auto"/>
        <w:bottom w:val="none" w:sz="0" w:space="0" w:color="auto"/>
        <w:right w:val="none" w:sz="0" w:space="0" w:color="auto"/>
      </w:divBdr>
    </w:div>
    <w:div w:id="1560627661">
      <w:bodyDiv w:val="1"/>
      <w:marLeft w:val="0"/>
      <w:marRight w:val="0"/>
      <w:marTop w:val="0"/>
      <w:marBottom w:val="0"/>
      <w:divBdr>
        <w:top w:val="none" w:sz="0" w:space="0" w:color="auto"/>
        <w:left w:val="none" w:sz="0" w:space="0" w:color="auto"/>
        <w:bottom w:val="none" w:sz="0" w:space="0" w:color="auto"/>
        <w:right w:val="none" w:sz="0" w:space="0" w:color="auto"/>
      </w:divBdr>
    </w:div>
    <w:div w:id="1651670510">
      <w:bodyDiv w:val="1"/>
      <w:marLeft w:val="0"/>
      <w:marRight w:val="0"/>
      <w:marTop w:val="0"/>
      <w:marBottom w:val="0"/>
      <w:divBdr>
        <w:top w:val="none" w:sz="0" w:space="0" w:color="auto"/>
        <w:left w:val="none" w:sz="0" w:space="0" w:color="auto"/>
        <w:bottom w:val="none" w:sz="0" w:space="0" w:color="auto"/>
        <w:right w:val="none" w:sz="0" w:space="0" w:color="auto"/>
      </w:divBdr>
    </w:div>
    <w:div w:id="1913008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tandfonline.com/doi/abs/10.1080/10509674.2012.700688" TargetMode="External"/><Relationship Id="rId11" Type="http://schemas.openxmlformats.org/officeDocument/2006/relationships/hyperlink" Target="http://dx.doi.org/10.1037/a0012801" TargetMode="External"/><Relationship Id="rId12" Type="http://schemas.openxmlformats.org/officeDocument/2006/relationships/hyperlink" Target="javascript:__doLinkPostBack('','ss~~AR%20%22Strijbosch%2C%20E.%20L.%20L.%22%7C%7Csl~~rl','');" TargetMode="External"/><Relationship Id="rId13" Type="http://schemas.openxmlformats.org/officeDocument/2006/relationships/hyperlink" Target="javascript:__doLinkPostBack('','ss~~AR%20%22Huijs%2C%20J.%20A.%20M.%22%7C%7Csl~~rl','');" TargetMode="External"/><Relationship Id="rId14" Type="http://schemas.openxmlformats.org/officeDocument/2006/relationships/hyperlink" Target="javascript:__doLinkPostBack('','ss~~AR%20%22Stams%2C%20G.%20J.%20J.%20M.%22%7C%7Csl~~rl','');" TargetMode="External"/><Relationship Id="rId15" Type="http://schemas.openxmlformats.org/officeDocument/2006/relationships/hyperlink" Target="javascript:__doLinkPostBack('','ss~~AR%20%22Wissink%2C%20I.%20B.%22%7C%7Csl~~rl','');" TargetMode="External"/><Relationship Id="rId16" Type="http://schemas.openxmlformats.org/officeDocument/2006/relationships/hyperlink" Target="javascript:__doLinkPostBack('','ss~~AR%20%22van%20der%20Helm%2C%20G.%20H.%20P.%22%7C%7Csl~~rl','');" TargetMode="External"/><Relationship Id="rId17" Type="http://schemas.openxmlformats.org/officeDocument/2006/relationships/hyperlink" Target="javascript:__doLinkPostBack('','ss~~AR%20%22van%20der%20Veen%2C%20Z.%22%7C%7Csl~~rl','');" TargetMode="External"/><Relationship Id="rId18" Type="http://schemas.openxmlformats.org/officeDocument/2006/relationships/hyperlink" Target="javascript:__doLinkPostBack('','ss~~JN%20%22Children%20and%20Youth%20Services%20Review%22%7C%7Csl~~rl','');"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m.vd.p@hsleiden.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7A46B-F0D8-5B48-8F30-8B7B2E79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4734</Words>
  <Characters>26039</Characters>
  <Application>Microsoft Macintosh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Horizon Jeugd en Onderwijs</Company>
  <LinksUpToDate>false</LinksUpToDate>
  <CharactersWithSpaces>30712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 van der helm</dc:creator>
  <cp:lastModifiedBy>Helm, Peer van der</cp:lastModifiedBy>
  <cp:revision>3</cp:revision>
  <cp:lastPrinted>2017-11-08T12:01:00Z</cp:lastPrinted>
  <dcterms:created xsi:type="dcterms:W3CDTF">2018-08-23T09:48:00Z</dcterms:created>
  <dcterms:modified xsi:type="dcterms:W3CDTF">2018-08-23T09:48:00Z</dcterms:modified>
</cp:coreProperties>
</file>