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0471A" w14:textId="77777777" w:rsidR="004C4E51" w:rsidRDefault="00D23B45" w:rsidP="003F16D4">
      <w:pPr>
        <w:rPr>
          <w:rFonts w:asciiTheme="majorHAnsi" w:hAnsiTheme="majorHAnsi" w:cstheme="majorHAnsi"/>
          <w:b/>
          <w:i/>
          <w:sz w:val="56"/>
          <w:szCs w:val="56"/>
        </w:rPr>
      </w:pPr>
      <w:r w:rsidRPr="00391491">
        <w:rPr>
          <w:rFonts w:asciiTheme="majorHAnsi" w:hAnsiTheme="majorHAnsi" w:cstheme="majorHAnsi"/>
          <w:noProof/>
          <w:sz w:val="40"/>
          <w:szCs w:val="40"/>
          <w:lang w:eastAsia="nl-NL"/>
        </w:rPr>
        <w:drawing>
          <wp:anchor distT="0" distB="0" distL="114300" distR="114300" simplePos="0" relativeHeight="251659264" behindDoc="1" locked="0" layoutInCell="1" allowOverlap="1" wp14:anchorId="7E400241" wp14:editId="78A37C75">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3CF4687E" w14:textId="77777777" w:rsidR="003F16D4" w:rsidRDefault="003F16D4" w:rsidP="003F16D4">
      <w:pPr>
        <w:rPr>
          <w:rFonts w:asciiTheme="majorHAnsi" w:hAnsiTheme="majorHAnsi" w:cstheme="majorHAnsi"/>
          <w:b/>
          <w:i/>
          <w:sz w:val="56"/>
          <w:szCs w:val="56"/>
        </w:rPr>
      </w:pPr>
    </w:p>
    <w:p w14:paraId="07597E86" w14:textId="77777777" w:rsidR="003F16D4" w:rsidRPr="00391491" w:rsidRDefault="003F16D4" w:rsidP="003F16D4">
      <w:pPr>
        <w:rPr>
          <w:rFonts w:asciiTheme="majorHAnsi" w:hAnsiTheme="majorHAnsi" w:cstheme="majorHAnsi"/>
          <w:b/>
          <w:i/>
          <w:sz w:val="56"/>
          <w:szCs w:val="56"/>
        </w:rPr>
      </w:pPr>
    </w:p>
    <w:p w14:paraId="0F5786E4" w14:textId="1431CD23" w:rsidR="00D23B45" w:rsidRDefault="00D23B45" w:rsidP="00D23B45">
      <w:pPr>
        <w:jc w:val="center"/>
        <w:rPr>
          <w:rFonts w:asciiTheme="majorHAnsi" w:hAnsiTheme="majorHAnsi" w:cstheme="majorHAnsi"/>
          <w:b/>
          <w:i/>
          <w:sz w:val="56"/>
          <w:szCs w:val="56"/>
        </w:rPr>
      </w:pPr>
      <w:r w:rsidRPr="00340962">
        <w:rPr>
          <w:rFonts w:asciiTheme="majorHAnsi" w:hAnsiTheme="majorHAnsi" w:cstheme="majorHAnsi"/>
          <w:b/>
          <w:i/>
          <w:sz w:val="56"/>
          <w:szCs w:val="56"/>
        </w:rPr>
        <w:t>‘</w:t>
      </w:r>
      <w:r w:rsidR="00391491" w:rsidRPr="008C0DBC">
        <w:rPr>
          <w:rStyle w:val="TitelChar"/>
          <w:sz w:val="64"/>
          <w:szCs w:val="64"/>
        </w:rPr>
        <w:t xml:space="preserve">Hoogte van de billijke vergoeding in de </w:t>
      </w:r>
      <w:r w:rsidR="00672784">
        <w:rPr>
          <w:rStyle w:val="TitelChar"/>
          <w:sz w:val="64"/>
          <w:szCs w:val="64"/>
        </w:rPr>
        <w:t>Wwz</w:t>
      </w:r>
      <w:r w:rsidRPr="008C0DBC">
        <w:rPr>
          <w:rStyle w:val="TitelChar"/>
          <w:sz w:val="64"/>
          <w:szCs w:val="64"/>
        </w:rPr>
        <w:t>’</w:t>
      </w:r>
    </w:p>
    <w:p w14:paraId="2BDE92C0" w14:textId="77777777" w:rsidR="00340962" w:rsidRPr="00340962" w:rsidRDefault="00340962" w:rsidP="00D23B45">
      <w:pPr>
        <w:jc w:val="center"/>
        <w:rPr>
          <w:rFonts w:asciiTheme="majorHAnsi" w:hAnsiTheme="majorHAnsi" w:cstheme="majorHAnsi"/>
          <w:b/>
          <w:i/>
          <w:szCs w:val="56"/>
        </w:rPr>
      </w:pPr>
    </w:p>
    <w:p w14:paraId="14B092E4" w14:textId="77777777" w:rsidR="00D23B45" w:rsidRPr="00391491" w:rsidRDefault="00D23B45" w:rsidP="00D23B45">
      <w:pPr>
        <w:jc w:val="center"/>
        <w:rPr>
          <w:rFonts w:asciiTheme="majorHAnsi" w:hAnsiTheme="majorHAnsi" w:cstheme="majorHAnsi"/>
          <w:b/>
          <w:sz w:val="40"/>
          <w:szCs w:val="40"/>
        </w:rPr>
      </w:pPr>
      <w:r w:rsidRPr="00391491">
        <w:rPr>
          <w:rFonts w:asciiTheme="majorHAnsi" w:hAnsiTheme="majorHAnsi" w:cstheme="majorHAnsi"/>
          <w:b/>
          <w:sz w:val="40"/>
          <w:szCs w:val="40"/>
        </w:rPr>
        <w:t>Toetsing van:</w:t>
      </w:r>
    </w:p>
    <w:p w14:paraId="54FFDEB6" w14:textId="77777777" w:rsidR="00D23B45" w:rsidRPr="00391491" w:rsidRDefault="00F1358B" w:rsidP="00D23B45">
      <w:pPr>
        <w:jc w:val="center"/>
        <w:rPr>
          <w:rFonts w:asciiTheme="majorHAnsi" w:hAnsiTheme="majorHAnsi" w:cstheme="majorHAnsi"/>
          <w:b/>
          <w:sz w:val="48"/>
          <w:szCs w:val="48"/>
        </w:rPr>
      </w:pPr>
      <w:r>
        <w:rPr>
          <w:rFonts w:asciiTheme="majorHAnsi" w:hAnsiTheme="majorHAnsi" w:cstheme="majorHAnsi"/>
          <w:b/>
          <w:sz w:val="48"/>
          <w:szCs w:val="48"/>
        </w:rPr>
        <w:t>Afstudeeronderzoek</w:t>
      </w:r>
    </w:p>
    <w:p w14:paraId="770FDA8F" w14:textId="77777777" w:rsidR="00340962" w:rsidRDefault="00F1358B" w:rsidP="00D23B45">
      <w:pPr>
        <w:jc w:val="center"/>
        <w:rPr>
          <w:rFonts w:asciiTheme="majorHAnsi" w:hAnsiTheme="majorHAnsi" w:cstheme="majorHAnsi"/>
          <w:b/>
          <w:sz w:val="48"/>
          <w:szCs w:val="48"/>
        </w:rPr>
      </w:pPr>
      <w:r w:rsidRPr="00F1358B">
        <w:rPr>
          <w:rFonts w:asciiTheme="majorHAnsi" w:hAnsiTheme="majorHAnsi" w:cstheme="majorHAnsi"/>
          <w:b/>
          <w:sz w:val="48"/>
          <w:szCs w:val="48"/>
        </w:rPr>
        <w:t>HBR-AS19-AS</w:t>
      </w:r>
    </w:p>
    <w:p w14:paraId="3640961D" w14:textId="77777777" w:rsidR="008C0DBC" w:rsidRDefault="008C0DBC" w:rsidP="00D23B45">
      <w:pPr>
        <w:jc w:val="center"/>
        <w:rPr>
          <w:rFonts w:asciiTheme="majorHAnsi" w:hAnsiTheme="majorHAnsi" w:cstheme="majorHAnsi"/>
          <w:b/>
          <w:sz w:val="48"/>
          <w:szCs w:val="48"/>
        </w:rPr>
      </w:pPr>
    </w:p>
    <w:p w14:paraId="66CB9B3E" w14:textId="77777777" w:rsidR="00D23B45" w:rsidRPr="00340962" w:rsidRDefault="00D23B45" w:rsidP="00391491">
      <w:pPr>
        <w:pBdr>
          <w:top w:val="single" w:sz="4" w:space="13" w:color="auto"/>
          <w:left w:val="single" w:sz="4" w:space="4" w:color="auto"/>
          <w:bottom w:val="single" w:sz="4" w:space="1" w:color="auto"/>
          <w:right w:val="single" w:sz="4" w:space="4" w:color="auto"/>
        </w:pBdr>
        <w:rPr>
          <w:rFonts w:asciiTheme="majorHAnsi" w:hAnsiTheme="majorHAnsi" w:cstheme="majorHAnsi"/>
          <w:b/>
        </w:rPr>
      </w:pPr>
      <w:r w:rsidRPr="00340962">
        <w:rPr>
          <w:rFonts w:asciiTheme="majorHAnsi" w:hAnsiTheme="majorHAnsi" w:cstheme="majorHAnsi"/>
          <w:b/>
        </w:rPr>
        <w:t>Hogeschool Le</w:t>
      </w:r>
      <w:r w:rsidR="004C4E51" w:rsidRPr="00340962">
        <w:rPr>
          <w:rFonts w:asciiTheme="majorHAnsi" w:hAnsiTheme="majorHAnsi" w:cstheme="majorHAnsi"/>
          <w:b/>
        </w:rPr>
        <w:t>iden</w:t>
      </w:r>
      <w:r w:rsidR="004C4E51" w:rsidRPr="00340962">
        <w:rPr>
          <w:rFonts w:asciiTheme="majorHAnsi" w:hAnsiTheme="majorHAnsi" w:cstheme="majorHAnsi"/>
          <w:b/>
        </w:rPr>
        <w:tab/>
      </w:r>
      <w:r w:rsidR="004C4E51" w:rsidRPr="00340962">
        <w:rPr>
          <w:rFonts w:asciiTheme="majorHAnsi" w:hAnsiTheme="majorHAnsi" w:cstheme="majorHAnsi"/>
          <w:b/>
        </w:rPr>
        <w:tab/>
      </w:r>
      <w:r w:rsidR="004C4E51" w:rsidRPr="00340962">
        <w:rPr>
          <w:rFonts w:asciiTheme="majorHAnsi" w:hAnsiTheme="majorHAnsi" w:cstheme="majorHAnsi"/>
          <w:b/>
        </w:rPr>
        <w:tab/>
        <w:t>Opleiding HBO-Rechten</w:t>
      </w:r>
    </w:p>
    <w:p w14:paraId="2C0F8905" w14:textId="77777777" w:rsidR="00D23B45" w:rsidRPr="00340962" w:rsidRDefault="00C02752"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rPr>
        <w:t>B.W. (Bram)</w:t>
      </w:r>
      <w:r w:rsidR="00C71C6A" w:rsidRPr="00340962">
        <w:rPr>
          <w:rFonts w:asciiTheme="majorHAnsi" w:hAnsiTheme="majorHAnsi" w:cstheme="majorHAnsi"/>
        </w:rPr>
        <w:t xml:space="preserve"> Buurman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725026">
        <w:rPr>
          <w:rFonts w:asciiTheme="majorHAnsi" w:hAnsiTheme="majorHAnsi" w:cstheme="majorHAnsi"/>
        </w:rPr>
        <w:t>Afstudeerbegeleider</w:t>
      </w:r>
      <w:r w:rsidR="00340962" w:rsidRPr="00340962">
        <w:rPr>
          <w:rFonts w:asciiTheme="majorHAnsi" w:hAnsiTheme="majorHAnsi" w:cstheme="majorHAnsi"/>
        </w:rPr>
        <w:t xml:space="preserve">: </w:t>
      </w:r>
      <w:r w:rsidR="00391491" w:rsidRPr="00340962">
        <w:rPr>
          <w:rFonts w:asciiTheme="majorHAnsi" w:hAnsiTheme="majorHAnsi" w:cstheme="majorHAnsi"/>
        </w:rPr>
        <w:t>mr. V.A.</w:t>
      </w:r>
      <w:r w:rsidR="00340962" w:rsidRPr="00340962">
        <w:rPr>
          <w:rFonts w:asciiTheme="majorHAnsi" w:hAnsiTheme="majorHAnsi" w:cstheme="majorHAnsi"/>
        </w:rPr>
        <w:t xml:space="preserve"> (Vincent)</w:t>
      </w:r>
      <w:r w:rsidR="00391491" w:rsidRPr="00340962">
        <w:rPr>
          <w:rFonts w:asciiTheme="majorHAnsi" w:hAnsiTheme="majorHAnsi" w:cstheme="majorHAnsi"/>
        </w:rPr>
        <w:t xml:space="preserve"> Jongste</w:t>
      </w:r>
    </w:p>
    <w:p w14:paraId="6B084314" w14:textId="77777777" w:rsidR="00725026" w:rsidRDefault="00C02752"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rPr>
        <w:t>Studentnummer: S1097360</w:t>
      </w:r>
      <w:r>
        <w:rPr>
          <w:rFonts w:asciiTheme="majorHAnsi" w:hAnsiTheme="majorHAnsi" w:cstheme="majorHAnsi"/>
        </w:rPr>
        <w:tab/>
      </w:r>
      <w:r>
        <w:rPr>
          <w:rFonts w:asciiTheme="majorHAnsi" w:hAnsiTheme="majorHAnsi" w:cstheme="majorHAnsi"/>
        </w:rPr>
        <w:tab/>
      </w:r>
      <w:r w:rsidR="00725026">
        <w:rPr>
          <w:rFonts w:asciiTheme="majorHAnsi" w:hAnsiTheme="majorHAnsi" w:cstheme="majorHAnsi"/>
        </w:rPr>
        <w:t xml:space="preserve">Onderzoeksdocent: mr. I.J.S. (Ingrid) van Mierlo </w:t>
      </w:r>
    </w:p>
    <w:p w14:paraId="3702544C" w14:textId="77777777" w:rsidR="00725026" w:rsidRDefault="00725026"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6F68AF2A" w14:textId="77777777" w:rsidR="00725026" w:rsidRPr="00725026" w:rsidRDefault="00725026" w:rsidP="00725026">
      <w:pPr>
        <w:pBdr>
          <w:top w:val="single" w:sz="4" w:space="13" w:color="auto"/>
          <w:left w:val="single" w:sz="4" w:space="4" w:color="auto"/>
          <w:bottom w:val="single" w:sz="4" w:space="1" w:color="auto"/>
          <w:right w:val="single" w:sz="4" w:space="4" w:color="auto"/>
        </w:pBdr>
        <w:ind w:firstLine="708"/>
        <w:rPr>
          <w:rFonts w:asciiTheme="majorHAnsi" w:hAnsiTheme="majorHAnsi" w:cstheme="majorHAnsi"/>
          <w:b/>
        </w:rPr>
      </w:pPr>
      <w:r w:rsidRPr="00725026">
        <w:rPr>
          <w:rFonts w:asciiTheme="majorHAnsi" w:hAnsiTheme="majorHAnsi" w:cstheme="majorHAnsi"/>
          <w:b/>
        </w:rPr>
        <w:t xml:space="preserve">  </w:t>
      </w:r>
      <w:r w:rsidRPr="00725026">
        <w:rPr>
          <w:rFonts w:asciiTheme="majorHAnsi" w:hAnsiTheme="majorHAnsi" w:cstheme="majorHAnsi"/>
          <w:b/>
        </w:rPr>
        <w:tab/>
      </w:r>
      <w:r w:rsidRPr="00725026">
        <w:rPr>
          <w:rFonts w:asciiTheme="majorHAnsi" w:hAnsiTheme="majorHAnsi" w:cstheme="majorHAnsi"/>
          <w:b/>
        </w:rPr>
        <w:tab/>
      </w:r>
      <w:r w:rsidRPr="00725026">
        <w:rPr>
          <w:rFonts w:asciiTheme="majorHAnsi" w:hAnsiTheme="majorHAnsi" w:cstheme="majorHAnsi"/>
          <w:b/>
        </w:rPr>
        <w:tab/>
      </w:r>
      <w:r w:rsidRPr="00725026">
        <w:rPr>
          <w:rFonts w:asciiTheme="majorHAnsi" w:hAnsiTheme="majorHAnsi" w:cstheme="majorHAnsi"/>
          <w:b/>
        </w:rPr>
        <w:tab/>
        <w:t>Opdrachtgever: Rechtbank Haarlem sector kanton</w:t>
      </w:r>
    </w:p>
    <w:p w14:paraId="1E14CA02" w14:textId="77777777" w:rsidR="00391491" w:rsidRPr="00340962" w:rsidRDefault="00725026" w:rsidP="00725026">
      <w:pPr>
        <w:pBdr>
          <w:top w:val="single" w:sz="4" w:space="13" w:color="auto"/>
          <w:left w:val="single" w:sz="4" w:space="4" w:color="auto"/>
          <w:bottom w:val="single" w:sz="4" w:space="1" w:color="auto"/>
          <w:right w:val="single" w:sz="4" w:space="4" w:color="auto"/>
        </w:pBdr>
        <w:ind w:firstLine="708"/>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Begeleider</w:t>
      </w:r>
      <w:r w:rsidR="00340962" w:rsidRPr="00340962">
        <w:rPr>
          <w:rFonts w:asciiTheme="majorHAnsi" w:hAnsiTheme="majorHAnsi" w:cstheme="majorHAnsi"/>
        </w:rPr>
        <w:t xml:space="preserve">: </w:t>
      </w:r>
      <w:r w:rsidR="00391491" w:rsidRPr="00340962">
        <w:rPr>
          <w:rFonts w:asciiTheme="majorHAnsi" w:hAnsiTheme="majorHAnsi" w:cstheme="majorHAnsi"/>
        </w:rPr>
        <w:t xml:space="preserve">mr. C.L.A. </w:t>
      </w:r>
      <w:r w:rsidR="00340962" w:rsidRPr="00340962">
        <w:rPr>
          <w:rFonts w:asciiTheme="majorHAnsi" w:hAnsiTheme="majorHAnsi" w:cstheme="majorHAnsi"/>
        </w:rPr>
        <w:t xml:space="preserve">(Chèrie) </w:t>
      </w:r>
      <w:r w:rsidR="00391491" w:rsidRPr="00340962">
        <w:rPr>
          <w:rFonts w:asciiTheme="majorHAnsi" w:hAnsiTheme="majorHAnsi" w:cstheme="majorHAnsi"/>
        </w:rPr>
        <w:t>Parmentier</w:t>
      </w:r>
    </w:p>
    <w:p w14:paraId="1E9669FF" w14:textId="4F399A6B" w:rsidR="00725026" w:rsidRDefault="00D930F2"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rPr>
        <w:t xml:space="preserve">Aantal woorden: </w:t>
      </w:r>
      <w:r w:rsidR="003630D0">
        <w:rPr>
          <w:rFonts w:asciiTheme="majorHAnsi" w:hAnsiTheme="majorHAnsi" w:cstheme="majorHAnsi"/>
        </w:rPr>
        <w:t xml:space="preserve"> 14.999</w:t>
      </w:r>
      <w:r w:rsidR="00C71C6A" w:rsidRPr="00340962">
        <w:rPr>
          <w:rFonts w:asciiTheme="majorHAnsi" w:hAnsiTheme="majorHAnsi" w:cstheme="majorHAnsi"/>
        </w:rPr>
        <w:tab/>
      </w:r>
      <w:r w:rsidR="00C71C6A" w:rsidRPr="00340962">
        <w:rPr>
          <w:rFonts w:asciiTheme="majorHAnsi" w:hAnsiTheme="majorHAnsi" w:cstheme="majorHAnsi"/>
        </w:rPr>
        <w:tab/>
      </w:r>
      <w:r w:rsidR="00C71C6A" w:rsidRPr="00340962">
        <w:rPr>
          <w:rFonts w:asciiTheme="majorHAnsi" w:hAnsiTheme="majorHAnsi" w:cstheme="majorHAnsi"/>
        </w:rPr>
        <w:tab/>
      </w:r>
      <w:r w:rsidR="00C71C6A" w:rsidRPr="00340962">
        <w:rPr>
          <w:rFonts w:asciiTheme="majorHAnsi" w:hAnsiTheme="majorHAnsi" w:cstheme="majorHAnsi"/>
        </w:rPr>
        <w:tab/>
      </w:r>
      <w:r w:rsidR="00D23B45" w:rsidRPr="00340962">
        <w:rPr>
          <w:rFonts w:asciiTheme="majorHAnsi" w:hAnsiTheme="majorHAnsi" w:cstheme="majorHAnsi"/>
        </w:rPr>
        <w:tab/>
      </w:r>
    </w:p>
    <w:p w14:paraId="0B6D291E" w14:textId="4AB00CA9" w:rsidR="00D23B45" w:rsidRPr="00340962" w:rsidRDefault="00725026" w:rsidP="00725026">
      <w:pPr>
        <w:pBdr>
          <w:top w:val="single" w:sz="4" w:space="13" w:color="auto"/>
          <w:left w:val="single" w:sz="4" w:space="4" w:color="auto"/>
          <w:bottom w:val="single" w:sz="4" w:space="1" w:color="auto"/>
          <w:right w:val="single" w:sz="4" w:space="4" w:color="auto"/>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340962" w:rsidRPr="00340962">
        <w:rPr>
          <w:rFonts w:asciiTheme="majorHAnsi" w:hAnsiTheme="majorHAnsi" w:cstheme="majorHAnsi"/>
        </w:rPr>
        <w:t xml:space="preserve">Inleverdatum: </w:t>
      </w:r>
      <w:r w:rsidR="00391491" w:rsidRPr="00340962">
        <w:rPr>
          <w:rFonts w:asciiTheme="majorHAnsi" w:hAnsiTheme="majorHAnsi" w:cstheme="majorHAnsi"/>
        </w:rPr>
        <w:t>18 juni 2019</w:t>
      </w:r>
      <w:r w:rsidR="008F1022">
        <w:rPr>
          <w:rFonts w:asciiTheme="majorHAnsi" w:hAnsiTheme="majorHAnsi" w:cstheme="majorHAnsi"/>
        </w:rPr>
        <w:t xml:space="preserve"> (12:00 uur)</w:t>
      </w:r>
    </w:p>
    <w:p w14:paraId="75CF1054" w14:textId="77777777" w:rsidR="00D23B45" w:rsidRPr="00340962" w:rsidRDefault="00C71C6A"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sidRPr="00340962">
        <w:rPr>
          <w:rFonts w:asciiTheme="majorHAnsi" w:hAnsiTheme="majorHAnsi" w:cstheme="majorHAnsi"/>
        </w:rPr>
        <w:tab/>
      </w:r>
      <w:r w:rsidRPr="00340962">
        <w:rPr>
          <w:rFonts w:asciiTheme="majorHAnsi" w:hAnsiTheme="majorHAnsi" w:cstheme="majorHAnsi"/>
        </w:rPr>
        <w:tab/>
      </w:r>
      <w:r w:rsidRPr="00340962">
        <w:rPr>
          <w:rFonts w:asciiTheme="majorHAnsi" w:hAnsiTheme="majorHAnsi" w:cstheme="majorHAnsi"/>
        </w:rPr>
        <w:tab/>
      </w:r>
      <w:r w:rsidRPr="00340962">
        <w:rPr>
          <w:rFonts w:asciiTheme="majorHAnsi" w:hAnsiTheme="majorHAnsi" w:cstheme="majorHAnsi"/>
        </w:rPr>
        <w:tab/>
      </w:r>
      <w:r w:rsidR="00D23B45" w:rsidRPr="00340962">
        <w:rPr>
          <w:rFonts w:asciiTheme="majorHAnsi" w:hAnsiTheme="majorHAnsi" w:cstheme="majorHAnsi"/>
        </w:rPr>
        <w:tab/>
        <w:t>Reguliere kans</w:t>
      </w:r>
    </w:p>
    <w:p w14:paraId="23B25BB5" w14:textId="77777777" w:rsidR="00D23B45" w:rsidRPr="00340962" w:rsidRDefault="00C71C6A" w:rsidP="00391491">
      <w:pPr>
        <w:pBdr>
          <w:top w:val="single" w:sz="4" w:space="13" w:color="auto"/>
          <w:left w:val="single" w:sz="4" w:space="4" w:color="auto"/>
          <w:bottom w:val="single" w:sz="4" w:space="1" w:color="auto"/>
          <w:right w:val="single" w:sz="4" w:space="4" w:color="auto"/>
        </w:pBdr>
        <w:rPr>
          <w:rFonts w:asciiTheme="majorHAnsi" w:hAnsiTheme="majorHAnsi" w:cstheme="majorHAnsi"/>
        </w:rPr>
      </w:pPr>
      <w:r w:rsidRPr="00340962">
        <w:rPr>
          <w:rFonts w:asciiTheme="majorHAnsi" w:hAnsiTheme="majorHAnsi" w:cstheme="majorHAnsi"/>
        </w:rPr>
        <w:t>RE</w:t>
      </w:r>
      <w:r w:rsidR="003A1C21" w:rsidRPr="00340962">
        <w:rPr>
          <w:rFonts w:asciiTheme="majorHAnsi" w:hAnsiTheme="majorHAnsi" w:cstheme="majorHAnsi"/>
        </w:rPr>
        <w:t>4</w:t>
      </w:r>
      <w:r w:rsidRPr="00340962">
        <w:rPr>
          <w:rFonts w:asciiTheme="majorHAnsi" w:hAnsiTheme="majorHAnsi" w:cstheme="majorHAnsi"/>
        </w:rPr>
        <w:t>C</w:t>
      </w:r>
      <w:r w:rsidR="00D23B45" w:rsidRPr="00340962">
        <w:rPr>
          <w:rFonts w:asciiTheme="majorHAnsi" w:hAnsiTheme="majorHAnsi" w:cstheme="majorHAnsi"/>
        </w:rPr>
        <w:t xml:space="preserve"> </w:t>
      </w:r>
      <w:r w:rsidR="00D23B45" w:rsidRPr="00340962">
        <w:rPr>
          <w:rFonts w:asciiTheme="majorHAnsi" w:hAnsiTheme="majorHAnsi" w:cstheme="majorHAnsi"/>
        </w:rPr>
        <w:tab/>
      </w:r>
      <w:r w:rsidR="00D23B45" w:rsidRPr="00340962">
        <w:rPr>
          <w:rFonts w:asciiTheme="majorHAnsi" w:hAnsiTheme="majorHAnsi" w:cstheme="majorHAnsi"/>
        </w:rPr>
        <w:tab/>
      </w:r>
      <w:r w:rsidR="00D23B45" w:rsidRPr="00340962">
        <w:rPr>
          <w:rFonts w:asciiTheme="majorHAnsi" w:hAnsiTheme="majorHAnsi" w:cstheme="majorHAnsi"/>
        </w:rPr>
        <w:tab/>
      </w:r>
      <w:r w:rsidR="00D23B45" w:rsidRPr="00340962">
        <w:rPr>
          <w:rFonts w:asciiTheme="majorHAnsi" w:hAnsiTheme="majorHAnsi" w:cstheme="majorHAnsi"/>
        </w:rPr>
        <w:tab/>
      </w:r>
      <w:r w:rsidR="00D23B45" w:rsidRPr="00340962">
        <w:rPr>
          <w:rFonts w:asciiTheme="majorHAnsi" w:hAnsiTheme="majorHAnsi" w:cstheme="majorHAnsi"/>
        </w:rPr>
        <w:tab/>
        <w:t>Collegejaar</w:t>
      </w:r>
      <w:r w:rsidR="00391491" w:rsidRPr="00340962">
        <w:rPr>
          <w:rFonts w:asciiTheme="majorHAnsi" w:hAnsiTheme="majorHAnsi" w:cstheme="majorHAnsi"/>
        </w:rPr>
        <w:t xml:space="preserve"> 2018/2019</w:t>
      </w:r>
      <w:r w:rsidR="00D23B45" w:rsidRPr="00340962">
        <w:rPr>
          <w:rFonts w:asciiTheme="majorHAnsi" w:hAnsiTheme="majorHAnsi" w:cstheme="majorHAnsi"/>
        </w:rPr>
        <w:t xml:space="preserve">, blok </w:t>
      </w:r>
      <w:r w:rsidR="00391491" w:rsidRPr="00340962">
        <w:rPr>
          <w:rFonts w:asciiTheme="majorHAnsi" w:hAnsiTheme="majorHAnsi" w:cstheme="majorHAnsi"/>
        </w:rPr>
        <w:t>4</w:t>
      </w:r>
    </w:p>
    <w:p w14:paraId="0C74E588" w14:textId="77777777" w:rsidR="002658CB" w:rsidRDefault="002658CB">
      <w:pPr>
        <w:spacing w:after="160" w:line="259" w:lineRule="auto"/>
        <w:rPr>
          <w:rFonts w:asciiTheme="majorHAnsi" w:hAnsiTheme="majorHAnsi" w:cstheme="majorHAnsi"/>
        </w:rPr>
      </w:pPr>
      <w:r>
        <w:rPr>
          <w:rFonts w:asciiTheme="majorHAnsi" w:hAnsiTheme="majorHAnsi" w:cstheme="majorHAnsi"/>
        </w:rPr>
        <w:br w:type="page"/>
      </w:r>
    </w:p>
    <w:p w14:paraId="7B963D69" w14:textId="77777777" w:rsidR="002658CB" w:rsidRPr="003429B9" w:rsidRDefault="002658CB" w:rsidP="003429B9">
      <w:pPr>
        <w:spacing w:after="160" w:line="259" w:lineRule="auto"/>
        <w:jc w:val="center"/>
        <w:rPr>
          <w:rFonts w:asciiTheme="majorHAnsi" w:hAnsiTheme="majorHAnsi" w:cstheme="majorHAnsi"/>
          <w:b/>
          <w:sz w:val="28"/>
        </w:rPr>
      </w:pPr>
      <w:r w:rsidRPr="003429B9">
        <w:rPr>
          <w:rFonts w:asciiTheme="majorHAnsi" w:hAnsiTheme="majorHAnsi" w:cstheme="majorHAnsi"/>
          <w:b/>
          <w:sz w:val="28"/>
        </w:rPr>
        <w:lastRenderedPageBreak/>
        <w:t>Voorwoord</w:t>
      </w:r>
    </w:p>
    <w:p w14:paraId="4DBEEF63" w14:textId="77777777" w:rsidR="003A1769" w:rsidRPr="00672784" w:rsidRDefault="003A1769" w:rsidP="00F511CF">
      <w:pPr>
        <w:spacing w:after="160"/>
        <w:rPr>
          <w:rFonts w:asciiTheme="majorHAnsi" w:hAnsiTheme="majorHAnsi" w:cstheme="majorHAnsi"/>
          <w:sz w:val="24"/>
        </w:rPr>
      </w:pPr>
    </w:p>
    <w:p w14:paraId="27EAAE63" w14:textId="09A3143A" w:rsidR="00F511CF" w:rsidRDefault="00F511CF" w:rsidP="00243388">
      <w:pPr>
        <w:rPr>
          <w:rFonts w:asciiTheme="majorHAnsi" w:hAnsiTheme="majorHAnsi" w:cstheme="majorHAnsi"/>
          <w:i/>
          <w:sz w:val="24"/>
        </w:rPr>
      </w:pPr>
      <w:r>
        <w:rPr>
          <w:rFonts w:asciiTheme="majorHAnsi" w:hAnsiTheme="majorHAnsi" w:cstheme="majorHAnsi"/>
          <w:i/>
          <w:sz w:val="24"/>
        </w:rPr>
        <w:t xml:space="preserve">Daar is hij dan, </w:t>
      </w:r>
      <w:r w:rsidR="00243388">
        <w:rPr>
          <w:rFonts w:asciiTheme="majorHAnsi" w:hAnsiTheme="majorHAnsi" w:cstheme="majorHAnsi"/>
          <w:i/>
          <w:sz w:val="24"/>
        </w:rPr>
        <w:t xml:space="preserve">het resultaat van een aantal maanden hard werken, </w:t>
      </w:r>
      <w:r>
        <w:rPr>
          <w:rFonts w:asciiTheme="majorHAnsi" w:hAnsiTheme="majorHAnsi" w:cstheme="majorHAnsi"/>
          <w:i/>
          <w:sz w:val="24"/>
        </w:rPr>
        <w:t xml:space="preserve">mijn afstudeerscriptie! </w:t>
      </w:r>
      <w:r w:rsidR="00672784" w:rsidRPr="00672784">
        <w:rPr>
          <w:rFonts w:asciiTheme="majorHAnsi" w:hAnsiTheme="majorHAnsi" w:cstheme="majorHAnsi"/>
          <w:i/>
          <w:sz w:val="24"/>
        </w:rPr>
        <w:t xml:space="preserve">Vier jaar na de start van mijn studie HBO-Rechten schrijf ik </w:t>
      </w:r>
      <w:r w:rsidR="00243388">
        <w:rPr>
          <w:rFonts w:asciiTheme="majorHAnsi" w:hAnsiTheme="majorHAnsi" w:cstheme="majorHAnsi"/>
          <w:i/>
          <w:sz w:val="24"/>
        </w:rPr>
        <w:t>hier</w:t>
      </w:r>
      <w:r w:rsidR="00615297">
        <w:rPr>
          <w:rFonts w:asciiTheme="majorHAnsi" w:hAnsiTheme="majorHAnsi" w:cstheme="majorHAnsi"/>
          <w:i/>
          <w:sz w:val="24"/>
        </w:rPr>
        <w:t>mee</w:t>
      </w:r>
      <w:r w:rsidR="00672784" w:rsidRPr="00672784">
        <w:rPr>
          <w:rFonts w:asciiTheme="majorHAnsi" w:hAnsiTheme="majorHAnsi" w:cstheme="majorHAnsi"/>
          <w:i/>
          <w:sz w:val="24"/>
        </w:rPr>
        <w:t xml:space="preserve"> ter afsluiting van mijn opleiding deze scriptie over de hoogte van de billijke vergoeding in de Wet werk en zekerheid. </w:t>
      </w:r>
      <w:r w:rsidR="005024EB">
        <w:rPr>
          <w:rFonts w:asciiTheme="majorHAnsi" w:hAnsiTheme="majorHAnsi" w:cstheme="majorHAnsi"/>
          <w:i/>
          <w:sz w:val="24"/>
        </w:rPr>
        <w:t xml:space="preserve">Deze scriptie is geschreven in opdracht van de rechtbank Noord-Holland, locatie Haarlem, sector kanton. </w:t>
      </w:r>
    </w:p>
    <w:p w14:paraId="44F96116" w14:textId="77777777" w:rsidR="00243388" w:rsidRDefault="00243388" w:rsidP="00243388">
      <w:pPr>
        <w:rPr>
          <w:rFonts w:asciiTheme="majorHAnsi" w:hAnsiTheme="majorHAnsi" w:cstheme="majorHAnsi"/>
          <w:i/>
          <w:sz w:val="24"/>
        </w:rPr>
      </w:pPr>
    </w:p>
    <w:p w14:paraId="40B2A250" w14:textId="018FF36E" w:rsidR="00672784" w:rsidRDefault="005024EB" w:rsidP="00243388">
      <w:pPr>
        <w:rPr>
          <w:rFonts w:asciiTheme="majorHAnsi" w:hAnsiTheme="majorHAnsi" w:cstheme="majorHAnsi"/>
          <w:i/>
          <w:sz w:val="24"/>
        </w:rPr>
      </w:pPr>
      <w:r>
        <w:rPr>
          <w:rFonts w:asciiTheme="majorHAnsi" w:hAnsiTheme="majorHAnsi" w:cstheme="majorHAnsi"/>
          <w:i/>
          <w:sz w:val="24"/>
        </w:rPr>
        <w:t>Het lijk</w:t>
      </w:r>
      <w:r w:rsidR="00615297">
        <w:rPr>
          <w:rFonts w:asciiTheme="majorHAnsi" w:hAnsiTheme="majorHAnsi" w:cstheme="majorHAnsi"/>
          <w:i/>
          <w:sz w:val="24"/>
        </w:rPr>
        <w:t xml:space="preserve">t </w:t>
      </w:r>
      <w:r>
        <w:rPr>
          <w:rFonts w:asciiTheme="majorHAnsi" w:hAnsiTheme="majorHAnsi" w:cstheme="majorHAnsi"/>
          <w:i/>
          <w:sz w:val="24"/>
        </w:rPr>
        <w:t xml:space="preserve">mij op zijn plek om een aantal mensen te bedanken zonder wie het schrijven van deze scriptie mij niet </w:t>
      </w:r>
      <w:r w:rsidR="000D2723">
        <w:rPr>
          <w:rFonts w:asciiTheme="majorHAnsi" w:hAnsiTheme="majorHAnsi" w:cstheme="majorHAnsi"/>
          <w:i/>
          <w:sz w:val="24"/>
        </w:rPr>
        <w:t xml:space="preserve">zou zijn </w:t>
      </w:r>
      <w:r>
        <w:rPr>
          <w:rFonts w:asciiTheme="majorHAnsi" w:hAnsiTheme="majorHAnsi" w:cstheme="majorHAnsi"/>
          <w:i/>
          <w:sz w:val="24"/>
        </w:rPr>
        <w:t xml:space="preserve">gelukt. Om te beginnen </w:t>
      </w:r>
      <w:r w:rsidR="00F511CF">
        <w:rPr>
          <w:rFonts w:asciiTheme="majorHAnsi" w:hAnsiTheme="majorHAnsi" w:cstheme="majorHAnsi"/>
          <w:i/>
          <w:sz w:val="24"/>
        </w:rPr>
        <w:t xml:space="preserve">wil ik </w:t>
      </w:r>
      <w:r>
        <w:rPr>
          <w:rFonts w:asciiTheme="majorHAnsi" w:hAnsiTheme="majorHAnsi" w:cstheme="majorHAnsi"/>
          <w:i/>
          <w:sz w:val="24"/>
        </w:rPr>
        <w:t xml:space="preserve">mijn begeleider binnen de rechtbank, Chèrie Parmentier, </w:t>
      </w:r>
      <w:r w:rsidR="00F511CF">
        <w:rPr>
          <w:rFonts w:asciiTheme="majorHAnsi" w:hAnsiTheme="majorHAnsi" w:cstheme="majorHAnsi"/>
          <w:i/>
          <w:sz w:val="24"/>
        </w:rPr>
        <w:t xml:space="preserve">bedanken </w:t>
      </w:r>
      <w:r>
        <w:rPr>
          <w:rFonts w:asciiTheme="majorHAnsi" w:hAnsiTheme="majorHAnsi" w:cstheme="majorHAnsi"/>
          <w:i/>
          <w:sz w:val="24"/>
        </w:rPr>
        <w:t xml:space="preserve">voor haar geweldige steun en hulp in de voorfase </w:t>
      </w:r>
      <w:r w:rsidR="00F511CF">
        <w:rPr>
          <w:rFonts w:asciiTheme="majorHAnsi" w:hAnsiTheme="majorHAnsi" w:cstheme="majorHAnsi"/>
          <w:i/>
          <w:sz w:val="24"/>
        </w:rPr>
        <w:t xml:space="preserve">en tijdens het schrijven </w:t>
      </w:r>
      <w:r>
        <w:rPr>
          <w:rFonts w:asciiTheme="majorHAnsi" w:hAnsiTheme="majorHAnsi" w:cstheme="majorHAnsi"/>
          <w:i/>
          <w:sz w:val="24"/>
        </w:rPr>
        <w:t xml:space="preserve">van dit onderzoek. </w:t>
      </w:r>
      <w:r w:rsidR="00F511CF">
        <w:rPr>
          <w:rFonts w:asciiTheme="majorHAnsi" w:hAnsiTheme="majorHAnsi" w:cstheme="majorHAnsi"/>
          <w:i/>
          <w:sz w:val="24"/>
        </w:rPr>
        <w:t xml:space="preserve">Daarnaast wil ik mijn afstudeerbegeleider, Vincent Jongste bedanken voor al zijn </w:t>
      </w:r>
      <w:r w:rsidR="00243388">
        <w:rPr>
          <w:rFonts w:asciiTheme="majorHAnsi" w:hAnsiTheme="majorHAnsi" w:cstheme="majorHAnsi"/>
          <w:i/>
          <w:sz w:val="24"/>
        </w:rPr>
        <w:t>tijd,</w:t>
      </w:r>
      <w:r w:rsidR="00F511CF">
        <w:rPr>
          <w:rFonts w:asciiTheme="majorHAnsi" w:hAnsiTheme="majorHAnsi" w:cstheme="majorHAnsi"/>
          <w:i/>
          <w:sz w:val="24"/>
        </w:rPr>
        <w:t xml:space="preserve"> goede raad</w:t>
      </w:r>
      <w:r w:rsidR="00243388">
        <w:rPr>
          <w:rFonts w:asciiTheme="majorHAnsi" w:hAnsiTheme="majorHAnsi" w:cstheme="majorHAnsi"/>
          <w:i/>
          <w:sz w:val="24"/>
        </w:rPr>
        <w:t xml:space="preserve"> en uitstekende begeleiding</w:t>
      </w:r>
      <w:r w:rsidR="00B30350">
        <w:rPr>
          <w:rFonts w:asciiTheme="majorHAnsi" w:hAnsiTheme="majorHAnsi" w:cstheme="majorHAnsi"/>
          <w:i/>
          <w:sz w:val="24"/>
        </w:rPr>
        <w:t xml:space="preserve"> en </w:t>
      </w:r>
      <w:r w:rsidR="00243388">
        <w:rPr>
          <w:rFonts w:asciiTheme="majorHAnsi" w:hAnsiTheme="majorHAnsi" w:cstheme="majorHAnsi"/>
          <w:i/>
          <w:sz w:val="24"/>
        </w:rPr>
        <w:t>mijn onderzoeksdocent</w:t>
      </w:r>
      <w:r w:rsidR="00F511CF">
        <w:rPr>
          <w:rFonts w:asciiTheme="majorHAnsi" w:hAnsiTheme="majorHAnsi" w:cstheme="majorHAnsi"/>
          <w:i/>
          <w:sz w:val="24"/>
        </w:rPr>
        <w:t>, Ingrid van Mierlo, voor haar goede begeleiding in de voorfase van dit onderzoek.</w:t>
      </w:r>
      <w:r w:rsidR="00B30350">
        <w:rPr>
          <w:rFonts w:asciiTheme="majorHAnsi" w:hAnsiTheme="majorHAnsi" w:cstheme="majorHAnsi"/>
          <w:i/>
          <w:sz w:val="24"/>
        </w:rPr>
        <w:t xml:space="preserve"> Als laatst</w:t>
      </w:r>
      <w:r w:rsidR="00615297">
        <w:rPr>
          <w:rFonts w:asciiTheme="majorHAnsi" w:hAnsiTheme="majorHAnsi" w:cstheme="majorHAnsi"/>
          <w:i/>
          <w:sz w:val="24"/>
        </w:rPr>
        <w:t>e</w:t>
      </w:r>
      <w:r w:rsidR="00B30350">
        <w:rPr>
          <w:rFonts w:asciiTheme="majorHAnsi" w:hAnsiTheme="majorHAnsi" w:cstheme="majorHAnsi"/>
          <w:i/>
          <w:sz w:val="24"/>
        </w:rPr>
        <w:t xml:space="preserve"> wil ik mijn ouders bedanken </w:t>
      </w:r>
      <w:r w:rsidR="00DD1272">
        <w:rPr>
          <w:rFonts w:asciiTheme="majorHAnsi" w:hAnsiTheme="majorHAnsi" w:cstheme="majorHAnsi"/>
          <w:i/>
          <w:sz w:val="24"/>
        </w:rPr>
        <w:t xml:space="preserve">als luisterend oor bij al mijn klachten, </w:t>
      </w:r>
      <w:r w:rsidR="00B30350">
        <w:rPr>
          <w:rFonts w:asciiTheme="majorHAnsi" w:hAnsiTheme="majorHAnsi" w:cstheme="majorHAnsi"/>
          <w:i/>
          <w:sz w:val="24"/>
        </w:rPr>
        <w:t>het schrijven van een scriptie gaat immers niet zonder slag of stoot</w:t>
      </w:r>
      <w:r w:rsidR="00DD1272">
        <w:rPr>
          <w:rFonts w:asciiTheme="majorHAnsi" w:hAnsiTheme="majorHAnsi" w:cstheme="majorHAnsi"/>
          <w:i/>
          <w:sz w:val="24"/>
        </w:rPr>
        <w:t xml:space="preserve"> </w:t>
      </w:r>
      <w:r w:rsidR="00B30350">
        <w:rPr>
          <w:rFonts w:asciiTheme="majorHAnsi" w:hAnsiTheme="majorHAnsi" w:cstheme="majorHAnsi"/>
          <w:i/>
          <w:sz w:val="24"/>
        </w:rPr>
        <w:t>en</w:t>
      </w:r>
      <w:r w:rsidR="00DD1272">
        <w:rPr>
          <w:rFonts w:asciiTheme="majorHAnsi" w:hAnsiTheme="majorHAnsi" w:cstheme="majorHAnsi"/>
          <w:i/>
          <w:sz w:val="24"/>
        </w:rPr>
        <w:t xml:space="preserve"> ook voor</w:t>
      </w:r>
      <w:r w:rsidR="00B30350">
        <w:rPr>
          <w:rFonts w:asciiTheme="majorHAnsi" w:hAnsiTheme="majorHAnsi" w:cstheme="majorHAnsi"/>
          <w:i/>
          <w:sz w:val="24"/>
        </w:rPr>
        <w:t xml:space="preserve"> hun onvoorwaardelijke steun. </w:t>
      </w:r>
    </w:p>
    <w:p w14:paraId="2E0E73FE" w14:textId="77777777" w:rsidR="00243388" w:rsidRPr="00672784" w:rsidRDefault="00243388" w:rsidP="00243388">
      <w:pPr>
        <w:rPr>
          <w:rFonts w:asciiTheme="majorHAnsi" w:hAnsiTheme="majorHAnsi" w:cstheme="majorHAnsi"/>
          <w:i/>
          <w:sz w:val="24"/>
        </w:rPr>
      </w:pPr>
    </w:p>
    <w:p w14:paraId="20099B8D" w14:textId="39E4CD42" w:rsidR="00672784" w:rsidRDefault="00243388" w:rsidP="00243388">
      <w:pPr>
        <w:rPr>
          <w:rFonts w:asciiTheme="majorHAnsi" w:hAnsiTheme="majorHAnsi" w:cstheme="majorHAnsi"/>
          <w:i/>
          <w:sz w:val="24"/>
        </w:rPr>
      </w:pPr>
      <w:r w:rsidRPr="00243388">
        <w:rPr>
          <w:rFonts w:asciiTheme="majorHAnsi" w:hAnsiTheme="majorHAnsi" w:cstheme="majorHAnsi"/>
          <w:i/>
          <w:sz w:val="24"/>
        </w:rPr>
        <w:t>D</w:t>
      </w:r>
      <w:r w:rsidR="00615297">
        <w:rPr>
          <w:rFonts w:asciiTheme="majorHAnsi" w:hAnsiTheme="majorHAnsi" w:cstheme="majorHAnsi"/>
          <w:i/>
          <w:sz w:val="24"/>
        </w:rPr>
        <w:t>i</w:t>
      </w:r>
      <w:r w:rsidRPr="00243388">
        <w:rPr>
          <w:rFonts w:asciiTheme="majorHAnsi" w:hAnsiTheme="majorHAnsi" w:cstheme="majorHAnsi"/>
          <w:i/>
          <w:sz w:val="24"/>
        </w:rPr>
        <w:t>t gedaan hebbende</w:t>
      </w:r>
      <w:r w:rsidR="00615297">
        <w:rPr>
          <w:rFonts w:asciiTheme="majorHAnsi" w:hAnsiTheme="majorHAnsi" w:cstheme="majorHAnsi"/>
          <w:i/>
          <w:sz w:val="24"/>
        </w:rPr>
        <w:t>,</w:t>
      </w:r>
      <w:r w:rsidRPr="00243388">
        <w:rPr>
          <w:rFonts w:asciiTheme="majorHAnsi" w:hAnsiTheme="majorHAnsi" w:cstheme="majorHAnsi"/>
          <w:i/>
          <w:sz w:val="24"/>
        </w:rPr>
        <w:t xml:space="preserve"> rust mij niets anders d</w:t>
      </w:r>
      <w:r>
        <w:rPr>
          <w:rFonts w:asciiTheme="majorHAnsi" w:hAnsiTheme="majorHAnsi" w:cstheme="majorHAnsi"/>
          <w:i/>
          <w:sz w:val="24"/>
        </w:rPr>
        <w:t>an u veel leesplezier te wensen!</w:t>
      </w:r>
    </w:p>
    <w:p w14:paraId="34E8FAD1" w14:textId="77777777" w:rsidR="00243388" w:rsidRDefault="00243388" w:rsidP="00F511CF">
      <w:pPr>
        <w:spacing w:after="160"/>
        <w:rPr>
          <w:rFonts w:asciiTheme="majorHAnsi" w:hAnsiTheme="majorHAnsi" w:cstheme="majorHAnsi"/>
          <w:i/>
          <w:sz w:val="24"/>
        </w:rPr>
      </w:pPr>
    </w:p>
    <w:p w14:paraId="15BACC0E" w14:textId="51E7C1C1" w:rsidR="00243388" w:rsidRDefault="00243388" w:rsidP="00F511CF">
      <w:pPr>
        <w:spacing w:after="160"/>
        <w:rPr>
          <w:rFonts w:asciiTheme="majorHAnsi" w:hAnsiTheme="majorHAnsi" w:cstheme="majorHAnsi"/>
          <w:i/>
          <w:sz w:val="24"/>
        </w:rPr>
      </w:pPr>
      <w:r>
        <w:rPr>
          <w:rFonts w:asciiTheme="majorHAnsi" w:hAnsiTheme="majorHAnsi" w:cstheme="majorHAnsi"/>
          <w:i/>
          <w:sz w:val="24"/>
        </w:rPr>
        <w:t>Bram Buurman</w:t>
      </w:r>
    </w:p>
    <w:p w14:paraId="3A330230" w14:textId="103F4924" w:rsidR="00243388" w:rsidRPr="00243388" w:rsidRDefault="003429B9" w:rsidP="00F511CF">
      <w:pPr>
        <w:spacing w:after="160"/>
        <w:rPr>
          <w:rFonts w:asciiTheme="majorHAnsi" w:hAnsiTheme="majorHAnsi" w:cstheme="majorHAnsi"/>
          <w:i/>
          <w:sz w:val="24"/>
        </w:rPr>
      </w:pPr>
      <w:r>
        <w:rPr>
          <w:rFonts w:asciiTheme="majorHAnsi" w:hAnsiTheme="majorHAnsi" w:cstheme="majorHAnsi"/>
          <w:i/>
          <w:sz w:val="24"/>
        </w:rPr>
        <w:t xml:space="preserve">Haarlem, 18 </w:t>
      </w:r>
      <w:r w:rsidR="00243388">
        <w:rPr>
          <w:rFonts w:asciiTheme="majorHAnsi" w:hAnsiTheme="majorHAnsi" w:cstheme="majorHAnsi"/>
          <w:i/>
          <w:sz w:val="24"/>
        </w:rPr>
        <w:t xml:space="preserve"> juni 2019</w:t>
      </w:r>
    </w:p>
    <w:p w14:paraId="761D6078" w14:textId="77777777" w:rsidR="00243388" w:rsidRDefault="00243388" w:rsidP="00F511CF">
      <w:pPr>
        <w:spacing w:after="160"/>
        <w:rPr>
          <w:rFonts w:asciiTheme="majorHAnsi" w:hAnsiTheme="majorHAnsi" w:cstheme="majorHAnsi"/>
          <w:i/>
        </w:rPr>
      </w:pPr>
    </w:p>
    <w:p w14:paraId="2BA12473" w14:textId="77777777" w:rsidR="00672784" w:rsidRDefault="00672784" w:rsidP="00F511CF">
      <w:pPr>
        <w:spacing w:after="160"/>
        <w:rPr>
          <w:rFonts w:asciiTheme="majorHAnsi" w:hAnsiTheme="majorHAnsi" w:cstheme="majorHAnsi"/>
          <w:i/>
        </w:rPr>
      </w:pPr>
    </w:p>
    <w:p w14:paraId="60001A67" w14:textId="77777777" w:rsidR="00672784" w:rsidRPr="00672784" w:rsidRDefault="00672784" w:rsidP="00F511CF">
      <w:pPr>
        <w:spacing w:after="160"/>
        <w:rPr>
          <w:rFonts w:asciiTheme="majorHAnsi" w:hAnsiTheme="majorHAnsi" w:cstheme="majorHAnsi"/>
          <w:i/>
        </w:rPr>
      </w:pPr>
    </w:p>
    <w:p w14:paraId="087E16A4" w14:textId="77777777" w:rsidR="002658CB" w:rsidRDefault="002658CB" w:rsidP="00F511CF">
      <w:pPr>
        <w:spacing w:after="160"/>
        <w:rPr>
          <w:rFonts w:asciiTheme="majorHAnsi" w:hAnsiTheme="majorHAnsi" w:cstheme="majorHAnsi"/>
        </w:rPr>
      </w:pPr>
      <w:r>
        <w:rPr>
          <w:rFonts w:asciiTheme="majorHAnsi" w:hAnsiTheme="majorHAnsi" w:cstheme="majorHAnsi"/>
        </w:rPr>
        <w:br w:type="page"/>
      </w:r>
    </w:p>
    <w:p w14:paraId="68373AB6" w14:textId="74143068" w:rsidR="003A1769" w:rsidRDefault="003A1769" w:rsidP="002C0646">
      <w:pPr>
        <w:pStyle w:val="Kop1"/>
      </w:pPr>
      <w:bookmarkStart w:id="0" w:name="_Toc7794901"/>
      <w:bookmarkStart w:id="1" w:name="_Toc11669317"/>
      <w:r>
        <w:lastRenderedPageBreak/>
        <w:t>Samenvatting</w:t>
      </w:r>
      <w:bookmarkEnd w:id="0"/>
      <w:bookmarkEnd w:id="1"/>
    </w:p>
    <w:p w14:paraId="395D7F42" w14:textId="0DC0CAA3" w:rsidR="00543003" w:rsidRPr="00543003" w:rsidRDefault="003429B9" w:rsidP="00DF67B3">
      <w:r>
        <w:t>De rechtbank</w:t>
      </w:r>
      <w:r w:rsidR="00543003">
        <w:t xml:space="preserve"> Haarlem </w:t>
      </w:r>
      <w:r>
        <w:t>behandelt</w:t>
      </w:r>
      <w:r w:rsidR="00543003">
        <w:t xml:space="preserve"> met enige regelmaat verzoeken om een billijke vergoeding aan een werknemer toe te kennen </w:t>
      </w:r>
      <w:r w:rsidR="001D6151">
        <w:t xml:space="preserve">wanneer </w:t>
      </w:r>
      <w:r w:rsidR="00543003">
        <w:t xml:space="preserve">blijkt dat er sprake is van ernstig verwijtbaar handelen van de werkgever en de arbeidsovereenkomst ontbonden dient te worden. </w:t>
      </w:r>
      <w:r w:rsidR="00B0476C">
        <w:t xml:space="preserve">Indien een rechter oordeelt dat er sprake is van ernstig verwijtbaar handelen aan de zijde van de werkgever </w:t>
      </w:r>
      <w:r w:rsidR="001D6151">
        <w:t>en voornemens is een billijke vergoeding toe te kennen</w:t>
      </w:r>
      <w:r w:rsidR="00DD1272">
        <w:t xml:space="preserve"> aan de werknemer</w:t>
      </w:r>
      <w:r w:rsidR="00615297">
        <w:t>,</w:t>
      </w:r>
      <w:r w:rsidR="001D6151">
        <w:t xml:space="preserve"> zal hij moeten overwegen hoe hoog deze vergoeding dient te zijn. Over de wijze waarop rechters de hoogte van de billijke vergoeding dienen vast te stellen</w:t>
      </w:r>
      <w:r w:rsidR="00615297">
        <w:t>,</w:t>
      </w:r>
      <w:r w:rsidR="001D6151">
        <w:t xml:space="preserve"> is nog veel onduidelijk. De vergoeding </w:t>
      </w:r>
      <w:r w:rsidR="00DD1272">
        <w:t>staat in beginsel</w:t>
      </w:r>
      <w:r w:rsidR="001D6151">
        <w:t xml:space="preserve"> in verhouding tot het ernstig verwijtbaar handelen waarbij alle omstandigheden van het geval meegewogen mogen worden. Het is uiteindelijk aan de rechter om een redelijke hoogte te bepalen. Doordat er geen vaste criteria zijn om de hoogte van de vergoeding mee vast te stellen</w:t>
      </w:r>
      <w:r w:rsidR="00615297">
        <w:t>,</w:t>
      </w:r>
      <w:r w:rsidR="001D6151">
        <w:t xml:space="preserve"> ontstaat er enige mate van subjectiviteit. Om de rechtseenheid te bevorderen</w:t>
      </w:r>
      <w:r w:rsidR="00615297">
        <w:t>,</w:t>
      </w:r>
      <w:r w:rsidR="001D6151">
        <w:t xml:space="preserve"> is vanuit de rechtbank Haarlem de vraag gekomen om te onderzoeken hoe de billijke vergoeding rechtbankbreed wordt vastgesteld. </w:t>
      </w:r>
    </w:p>
    <w:p w14:paraId="29D44D9B" w14:textId="77777777" w:rsidR="003A1769" w:rsidRDefault="003A1769" w:rsidP="00DF67B3">
      <w:pPr>
        <w:rPr>
          <w:rFonts w:asciiTheme="majorHAnsi" w:hAnsiTheme="majorHAnsi" w:cstheme="majorHAnsi"/>
        </w:rPr>
      </w:pPr>
    </w:p>
    <w:p w14:paraId="2D6119D3" w14:textId="382A9559" w:rsidR="00B0476C" w:rsidRDefault="001D6151" w:rsidP="00DF67B3">
      <w:pPr>
        <w:rPr>
          <w:rFonts w:cstheme="minorHAnsi"/>
          <w:color w:val="000000"/>
          <w:szCs w:val="20"/>
        </w:rPr>
      </w:pPr>
      <w:r w:rsidRPr="00DF67B3">
        <w:rPr>
          <w:rFonts w:cstheme="minorHAnsi"/>
        </w:rPr>
        <w:t>Het doel van dit onderzoek is het adviseren van de kantonrechters van de rechtbank Haarlem, sector kanton o</w:t>
      </w:r>
      <w:r w:rsidR="00DF67B3" w:rsidRPr="00DF67B3">
        <w:rPr>
          <w:rFonts w:cstheme="minorHAnsi"/>
        </w:rPr>
        <w:t>ver de wijze van bereken</w:t>
      </w:r>
      <w:r w:rsidR="00DD1272">
        <w:rPr>
          <w:rFonts w:cstheme="minorHAnsi"/>
        </w:rPr>
        <w:t>en</w:t>
      </w:r>
      <w:r w:rsidR="00DF67B3" w:rsidRPr="00DF67B3">
        <w:rPr>
          <w:rFonts w:cstheme="minorHAnsi"/>
        </w:rPr>
        <w:t xml:space="preserve"> van de hoogte van de aan een werknemer toe te kennen billijke vergoeding wanneer een arbeidsovereenkomst ex artikel 7:671b dan wel 7:671c wordt ontbonden als gevolg van ernstig verwij</w:t>
      </w:r>
      <w:r w:rsidR="00DF67B3">
        <w:rPr>
          <w:rFonts w:cstheme="minorHAnsi"/>
        </w:rPr>
        <w:t>tbaar handelen van de werkgever. De centrale vraag luid</w:t>
      </w:r>
      <w:r w:rsidR="005E735A">
        <w:rPr>
          <w:rFonts w:cstheme="minorHAnsi"/>
        </w:rPr>
        <w:t>t</w:t>
      </w:r>
      <w:r w:rsidR="00DF67B3">
        <w:rPr>
          <w:rFonts w:cstheme="minorHAnsi"/>
        </w:rPr>
        <w:t xml:space="preserve"> dan ook: ‘</w:t>
      </w:r>
      <w:r w:rsidR="00DF67B3" w:rsidRPr="00A86747">
        <w:rPr>
          <w:rFonts w:cstheme="minorHAnsi"/>
          <w:color w:val="000000"/>
          <w:szCs w:val="20"/>
        </w:rPr>
        <w:t>Wat kan de rechtbank Haarlem geadviseerd worden over het vaststellen van de hoogte van de billijke vergoeding</w:t>
      </w:r>
      <w:r w:rsidR="00DF67B3">
        <w:rPr>
          <w:rFonts w:cstheme="minorHAnsi"/>
          <w:color w:val="000000"/>
          <w:szCs w:val="20"/>
        </w:rPr>
        <w:t xml:space="preserve"> bij de ontbinding van een arbeidsovereenkomst</w:t>
      </w:r>
      <w:r w:rsidR="00DF67B3" w:rsidRPr="00A86747">
        <w:rPr>
          <w:rFonts w:cstheme="minorHAnsi"/>
          <w:color w:val="000000"/>
          <w:szCs w:val="20"/>
        </w:rPr>
        <w:t xml:space="preserve"> indien er sprake is van ernstig verwijtbaar handelen </w:t>
      </w:r>
      <w:r w:rsidR="00DF67B3">
        <w:rPr>
          <w:rFonts w:cstheme="minorHAnsi"/>
          <w:color w:val="000000"/>
          <w:szCs w:val="20"/>
        </w:rPr>
        <w:t>van</w:t>
      </w:r>
      <w:r w:rsidR="00DF67B3" w:rsidRPr="00A86747">
        <w:rPr>
          <w:rFonts w:cstheme="minorHAnsi"/>
          <w:color w:val="000000"/>
          <w:szCs w:val="20"/>
        </w:rPr>
        <w:t xml:space="preserve"> de werkgever blijkens jurisprudentieonderzoek, wet-</w:t>
      </w:r>
      <w:r w:rsidR="00DF67B3">
        <w:rPr>
          <w:rFonts w:cstheme="minorHAnsi"/>
          <w:color w:val="000000"/>
          <w:szCs w:val="20"/>
        </w:rPr>
        <w:t xml:space="preserve"> en regelgeving en literatuur.’</w:t>
      </w:r>
    </w:p>
    <w:p w14:paraId="43DECCAF" w14:textId="77777777" w:rsidR="00DF67B3" w:rsidRDefault="00DF67B3" w:rsidP="00DF67B3">
      <w:pPr>
        <w:rPr>
          <w:rFonts w:cstheme="minorHAnsi"/>
          <w:color w:val="000000"/>
          <w:szCs w:val="20"/>
        </w:rPr>
      </w:pPr>
    </w:p>
    <w:p w14:paraId="555F3389" w14:textId="4EAFB315" w:rsidR="00113099" w:rsidRDefault="00DF67B3" w:rsidP="00DF67B3">
      <w:pPr>
        <w:rPr>
          <w:rFonts w:cstheme="minorHAnsi"/>
          <w:color w:val="000000"/>
          <w:szCs w:val="20"/>
        </w:rPr>
      </w:pPr>
      <w:r>
        <w:rPr>
          <w:rFonts w:cstheme="minorHAnsi"/>
          <w:color w:val="000000"/>
          <w:szCs w:val="20"/>
        </w:rPr>
        <w:t>Om deze vraag te kunnen beantwoorden</w:t>
      </w:r>
      <w:r w:rsidR="00615297">
        <w:rPr>
          <w:rFonts w:cstheme="minorHAnsi"/>
          <w:color w:val="000000"/>
          <w:szCs w:val="20"/>
        </w:rPr>
        <w:t>,</w:t>
      </w:r>
      <w:r>
        <w:rPr>
          <w:rFonts w:cstheme="minorHAnsi"/>
          <w:color w:val="000000"/>
          <w:szCs w:val="20"/>
        </w:rPr>
        <w:t xml:space="preserve"> is een vijftal deelvragen geformuleerd. De eerste drie deelvragen zijn theoretische deelvragen die aan de hand van wet- en regelgeving en literatuuronderzoek zullen worden beantwoord. De laatste twee deelvragen vormen het praktijkgedeelte van dit onderzoek. Door</w:t>
      </w:r>
      <w:r w:rsidR="00DD1272">
        <w:rPr>
          <w:rFonts w:cstheme="minorHAnsi"/>
          <w:color w:val="000000"/>
          <w:szCs w:val="20"/>
        </w:rPr>
        <w:t xml:space="preserve"> </w:t>
      </w:r>
      <w:r>
        <w:rPr>
          <w:rFonts w:cstheme="minorHAnsi"/>
          <w:color w:val="000000"/>
          <w:szCs w:val="20"/>
        </w:rPr>
        <w:t>middel van een analyse van 37 uitspraken</w:t>
      </w:r>
      <w:r w:rsidR="00615297">
        <w:rPr>
          <w:rFonts w:cstheme="minorHAnsi"/>
          <w:color w:val="000000"/>
          <w:szCs w:val="20"/>
        </w:rPr>
        <w:t>,</w:t>
      </w:r>
      <w:r>
        <w:rPr>
          <w:rFonts w:cstheme="minorHAnsi"/>
          <w:color w:val="000000"/>
          <w:szCs w:val="20"/>
        </w:rPr>
        <w:t xml:space="preserve"> gewezen door kantonrechters van alle rechtbanken tussen de periode van juli 2018 tot maart 2019 zullen</w:t>
      </w:r>
      <w:r w:rsidR="00615297">
        <w:rPr>
          <w:rFonts w:cstheme="minorHAnsi"/>
          <w:color w:val="000000"/>
          <w:szCs w:val="20"/>
        </w:rPr>
        <w:t>,</w:t>
      </w:r>
      <w:r>
        <w:rPr>
          <w:rFonts w:cstheme="minorHAnsi"/>
          <w:color w:val="000000"/>
          <w:szCs w:val="20"/>
        </w:rPr>
        <w:t xml:space="preserve"> deze twee deelvragen beantwoord worden. </w:t>
      </w:r>
    </w:p>
    <w:p w14:paraId="58E05334" w14:textId="256145FF" w:rsidR="00113099" w:rsidRDefault="00113099" w:rsidP="0054292A"/>
    <w:p w14:paraId="1FC70634" w14:textId="08FE915B" w:rsidR="006604CE" w:rsidRDefault="006604CE" w:rsidP="0054292A">
      <w:r>
        <w:t>De conclusies die uit dit onderzoek getrokken kunnen worden</w:t>
      </w:r>
      <w:r w:rsidR="00615297">
        <w:t>,</w:t>
      </w:r>
      <w:r>
        <w:t xml:space="preserve"> zijn als volgt. De billijke vergoeding </w:t>
      </w:r>
      <w:r w:rsidR="0054292A">
        <w:t xml:space="preserve">dient in beginsel in verhouding te staan tot het ernstig verwijtbaar handelen van de werkgever, maar </w:t>
      </w:r>
      <w:r w:rsidR="00615297">
        <w:t>de</w:t>
      </w:r>
      <w:r w:rsidR="0054292A">
        <w:t xml:space="preserve"> soort gedraging wordt door rechters niet actief meegenomen in de berekening van de vergoeding. Wel zijn er diverse soortgelijke gedragingen die vaker terug te zien zijn en te voegen zijn onder </w:t>
      </w:r>
      <w:r w:rsidR="00615297">
        <w:t xml:space="preserve">vijf </w:t>
      </w:r>
      <w:r w:rsidR="0054292A">
        <w:lastRenderedPageBreak/>
        <w:t>categorieën. Daarnaast zijn er nog steeds zeer grote verschillen</w:t>
      </w:r>
      <w:r w:rsidR="00615297">
        <w:t xml:space="preserve"> in</w:t>
      </w:r>
      <w:r w:rsidR="0054292A">
        <w:t xml:space="preserve"> de hoogtes van de toegekende vergoedingen. De meest voorkomende grondslag om de billijke vergoeding op te baseren</w:t>
      </w:r>
      <w:r w:rsidR="00615297">
        <w:t>,</w:t>
      </w:r>
      <w:r w:rsidR="0054292A">
        <w:t xml:space="preserve"> is de te verwachten vermogensschade</w:t>
      </w:r>
      <w:r w:rsidR="00615297">
        <w:t xml:space="preserve"> </w:t>
      </w:r>
      <w:r w:rsidR="0054292A">
        <w:t>waarbij het salaris en de duur van het dienstverband een rol spelen, maar dit is niet de enige grondslag. Het is aan de rechter om per geval te bepalen op welke manier hij de billijke vergoeding bereken</w:t>
      </w:r>
      <w:r w:rsidR="005E735A">
        <w:t>t</w:t>
      </w:r>
      <w:r w:rsidR="0054292A">
        <w:t xml:space="preserve"> en hij dient daarbij alle omstandigheden van het geval af te wegen. </w:t>
      </w:r>
    </w:p>
    <w:p w14:paraId="60534780" w14:textId="75EAE013" w:rsidR="0054292A" w:rsidRDefault="0054292A" w:rsidP="0054292A"/>
    <w:p w14:paraId="4EA32C4B" w14:textId="54985299" w:rsidR="0054292A" w:rsidRDefault="0054292A" w:rsidP="0054292A">
      <w:r>
        <w:t>Het advies dat aan de rechtbank Haarlem wordt gegeven</w:t>
      </w:r>
      <w:r w:rsidR="00DB363B">
        <w:t>,</w:t>
      </w:r>
      <w:r>
        <w:t xml:space="preserve"> is om de billijke vergoeding te bepalen aan de hand van de te verwachten inkomensschade, indien dit op een redelijke wijze vastgesteld kan worden. Hierbij wordt aangeraden </w:t>
      </w:r>
      <w:r w:rsidR="00B800E7">
        <w:t xml:space="preserve">om eventueel een rekentool als de tool ‘Hoe Lang in Dienst’ op de site MagOntslag.nl te gebruiken. Daarnaast wordt aangeraden om per individuele zaak naar alle omstandigheden van het geval te kijken en </w:t>
      </w:r>
      <w:r w:rsidR="00610A47">
        <w:t>mocht hieruit blijken dat een andere grondslag om de billijke vergoeding op te baseren meer voor de hand ligt, de vergoeding daar op de baseren. Daarnaast wordt geadviseerd om</w:t>
      </w:r>
      <w:r w:rsidR="00DB363B">
        <w:t xml:space="preserve"> ten behoeve van de rechtseenheid en rechtszekerheid te zoeken naar een lijn om aan te houden bij het vaststellen van de billijke vergoeding. Als laatst </w:t>
      </w:r>
      <w:r w:rsidR="00DD49E7">
        <w:t>wordt aangeraden</w:t>
      </w:r>
      <w:r w:rsidR="00485791">
        <w:t xml:space="preserve"> om</w:t>
      </w:r>
      <w:r w:rsidR="00610A47">
        <w:t xml:space="preserve">, indien gewenst, </w:t>
      </w:r>
      <w:r w:rsidR="00B800E7">
        <w:t>meer onderzoek uit te voeren</w:t>
      </w:r>
      <w:r w:rsidR="00610A47">
        <w:t xml:space="preserve"> naar</w:t>
      </w:r>
      <w:r w:rsidR="00B800E7">
        <w:t xml:space="preserve"> tot de factoren die een rol kunnen spelen bij de </w:t>
      </w:r>
      <w:r w:rsidR="00610A47">
        <w:t>vaststelling</w:t>
      </w:r>
      <w:r w:rsidR="00B800E7">
        <w:t xml:space="preserve"> van de billijke vergoeding.</w:t>
      </w:r>
    </w:p>
    <w:p w14:paraId="3AA347E5" w14:textId="2509E626" w:rsidR="00DB363B" w:rsidRPr="00DB363B" w:rsidRDefault="00DB363B" w:rsidP="00DB363B">
      <w:pPr>
        <w:rPr>
          <w:rFonts w:cstheme="minorHAnsi"/>
          <w:szCs w:val="20"/>
        </w:rPr>
      </w:pPr>
    </w:p>
    <w:p w14:paraId="07CEFE00" w14:textId="2AF2F056" w:rsidR="00DB363B" w:rsidRPr="00DB363B" w:rsidRDefault="00DB363B" w:rsidP="00DB363B">
      <w:pPr>
        <w:rPr>
          <w:rFonts w:cstheme="minorHAnsi"/>
          <w:szCs w:val="20"/>
        </w:rPr>
      </w:pPr>
    </w:p>
    <w:p w14:paraId="44FADEC5" w14:textId="67410900" w:rsidR="00DB363B" w:rsidRPr="00DB363B" w:rsidRDefault="00DB363B" w:rsidP="00DB363B">
      <w:pPr>
        <w:rPr>
          <w:rFonts w:cstheme="minorHAnsi"/>
          <w:szCs w:val="20"/>
        </w:rPr>
      </w:pPr>
    </w:p>
    <w:p w14:paraId="4503323F" w14:textId="26AB6E49" w:rsidR="00DB363B" w:rsidRPr="00DB363B" w:rsidRDefault="00DB363B" w:rsidP="00DB363B">
      <w:pPr>
        <w:rPr>
          <w:rFonts w:cstheme="minorHAnsi"/>
          <w:szCs w:val="20"/>
        </w:rPr>
      </w:pPr>
    </w:p>
    <w:p w14:paraId="19B2A05E" w14:textId="74BEF250" w:rsidR="00DB363B" w:rsidRPr="00DB363B" w:rsidRDefault="00DB363B" w:rsidP="00DB363B">
      <w:pPr>
        <w:rPr>
          <w:rFonts w:cstheme="minorHAnsi"/>
          <w:szCs w:val="20"/>
        </w:rPr>
      </w:pPr>
    </w:p>
    <w:p w14:paraId="5C62E1CB" w14:textId="587D16F7" w:rsidR="00DB363B" w:rsidRPr="00DB363B" w:rsidRDefault="00DB363B" w:rsidP="00DB363B">
      <w:pPr>
        <w:rPr>
          <w:rFonts w:cstheme="minorHAnsi"/>
          <w:szCs w:val="20"/>
        </w:rPr>
      </w:pPr>
    </w:p>
    <w:p w14:paraId="51E6E2FD" w14:textId="219ED4E9" w:rsidR="00DB363B" w:rsidRPr="00DB363B" w:rsidRDefault="00DB363B" w:rsidP="00DB363B">
      <w:pPr>
        <w:rPr>
          <w:rFonts w:cstheme="minorHAnsi"/>
          <w:szCs w:val="20"/>
        </w:rPr>
      </w:pPr>
    </w:p>
    <w:p w14:paraId="655AAFAE" w14:textId="63129986" w:rsidR="00DB363B" w:rsidRPr="00DB363B" w:rsidRDefault="00DB363B" w:rsidP="00DB363B">
      <w:pPr>
        <w:rPr>
          <w:rFonts w:cstheme="minorHAnsi"/>
          <w:szCs w:val="20"/>
        </w:rPr>
      </w:pPr>
    </w:p>
    <w:p w14:paraId="5B98986C" w14:textId="77777777" w:rsidR="00DB363B" w:rsidRPr="00DB363B" w:rsidRDefault="00DB363B" w:rsidP="00DB363B">
      <w:pPr>
        <w:rPr>
          <w:rFonts w:cstheme="minorHAnsi"/>
          <w:szCs w:val="20"/>
        </w:rPr>
      </w:pPr>
    </w:p>
    <w:p w14:paraId="3E819F83" w14:textId="0DD130DF" w:rsidR="00DB363B" w:rsidRPr="00DB363B" w:rsidRDefault="00DB363B" w:rsidP="00DB363B">
      <w:pPr>
        <w:rPr>
          <w:rFonts w:cstheme="minorHAnsi"/>
          <w:szCs w:val="20"/>
        </w:rPr>
      </w:pPr>
    </w:p>
    <w:p w14:paraId="2D4C8B0B" w14:textId="6C7EE907" w:rsidR="00DB363B" w:rsidRPr="00DB363B" w:rsidRDefault="00DB363B" w:rsidP="00DB363B">
      <w:pPr>
        <w:rPr>
          <w:rFonts w:cstheme="minorHAnsi"/>
          <w:szCs w:val="20"/>
        </w:rPr>
      </w:pPr>
    </w:p>
    <w:p w14:paraId="5BBEAF0C" w14:textId="3D4E42CA" w:rsidR="00DB363B" w:rsidRPr="00DB363B" w:rsidRDefault="00DB363B" w:rsidP="00DB363B">
      <w:pPr>
        <w:rPr>
          <w:rFonts w:cstheme="minorHAnsi"/>
          <w:szCs w:val="20"/>
        </w:rPr>
      </w:pPr>
    </w:p>
    <w:p w14:paraId="7E651AA4" w14:textId="07BC0EED" w:rsidR="00DB363B" w:rsidRPr="00DB363B" w:rsidRDefault="00DB363B" w:rsidP="00DB363B">
      <w:pPr>
        <w:rPr>
          <w:rFonts w:cstheme="minorHAnsi"/>
          <w:szCs w:val="20"/>
        </w:rPr>
      </w:pPr>
    </w:p>
    <w:p w14:paraId="54954BA0" w14:textId="7E83156F" w:rsidR="00DB363B" w:rsidRPr="00DB363B" w:rsidRDefault="00DB363B" w:rsidP="00DB363B">
      <w:pPr>
        <w:rPr>
          <w:rFonts w:cstheme="minorHAnsi"/>
          <w:szCs w:val="20"/>
        </w:rPr>
      </w:pPr>
    </w:p>
    <w:p w14:paraId="05DA3B23" w14:textId="201B7247" w:rsidR="00DB363B" w:rsidRPr="00DB363B" w:rsidRDefault="00DB363B" w:rsidP="00DB363B">
      <w:pPr>
        <w:rPr>
          <w:rFonts w:cstheme="minorHAnsi"/>
          <w:szCs w:val="20"/>
        </w:rPr>
      </w:pPr>
    </w:p>
    <w:p w14:paraId="57FBC8FC" w14:textId="715A586A" w:rsidR="00DB363B" w:rsidRPr="00DB363B" w:rsidRDefault="00DB363B" w:rsidP="00DB363B">
      <w:pPr>
        <w:rPr>
          <w:rFonts w:cstheme="minorHAnsi"/>
          <w:szCs w:val="20"/>
        </w:rPr>
      </w:pPr>
    </w:p>
    <w:p w14:paraId="31FED7CA" w14:textId="18A92ED6" w:rsidR="00DB363B" w:rsidRPr="00DB363B" w:rsidRDefault="00DB363B" w:rsidP="00DB363B">
      <w:pPr>
        <w:rPr>
          <w:rFonts w:cstheme="minorHAnsi"/>
          <w:szCs w:val="20"/>
        </w:rPr>
      </w:pPr>
    </w:p>
    <w:p w14:paraId="2D76820A" w14:textId="77777777" w:rsidR="00DB363B" w:rsidRPr="00DB363B" w:rsidRDefault="00DB363B" w:rsidP="00DB363B">
      <w:pPr>
        <w:rPr>
          <w:rFonts w:cstheme="minorHAnsi"/>
          <w:szCs w:val="20"/>
        </w:rPr>
      </w:pPr>
    </w:p>
    <w:p w14:paraId="5F1F2519" w14:textId="48DF19A8" w:rsidR="00DB363B" w:rsidRPr="00DB363B" w:rsidRDefault="00DB363B" w:rsidP="00DB363B">
      <w:pPr>
        <w:rPr>
          <w:rFonts w:cstheme="minorHAnsi"/>
          <w:szCs w:val="20"/>
        </w:rPr>
      </w:pPr>
    </w:p>
    <w:p w14:paraId="19AD5ABA" w14:textId="2A7E5EF9" w:rsidR="00602F55" w:rsidRPr="00C16803" w:rsidRDefault="00602F55" w:rsidP="00602F55">
      <w:pPr>
        <w:pStyle w:val="Inhopg1"/>
        <w:rPr>
          <w:b/>
          <w:sz w:val="28"/>
        </w:rPr>
      </w:pPr>
      <w:bookmarkStart w:id="2" w:name="_Toc7794902"/>
      <w:r w:rsidRPr="00C16803">
        <w:rPr>
          <w:b/>
          <w:sz w:val="28"/>
        </w:rPr>
        <w:lastRenderedPageBreak/>
        <w:t>Inhoudsopgave</w:t>
      </w:r>
    </w:p>
    <w:p w14:paraId="5A7451E4" w14:textId="77777777" w:rsidR="0084311E" w:rsidRDefault="00602F55">
      <w:pPr>
        <w:pStyle w:val="Inhopg1"/>
        <w:rPr>
          <w:rFonts w:eastAsiaTheme="minorEastAsia"/>
          <w:noProof/>
          <w:sz w:val="22"/>
          <w:lang w:eastAsia="nl-NL"/>
        </w:rPr>
      </w:pPr>
      <w:r>
        <w:fldChar w:fldCharType="begin"/>
      </w:r>
      <w:r>
        <w:instrText xml:space="preserve"> TOC \o "1-4" \h \z </w:instrText>
      </w:r>
      <w:r>
        <w:fldChar w:fldCharType="separate"/>
      </w:r>
      <w:hyperlink w:anchor="_Toc11669317" w:history="1">
        <w:r w:rsidR="0084311E" w:rsidRPr="0061022A">
          <w:rPr>
            <w:rStyle w:val="Hyperlink"/>
            <w:noProof/>
          </w:rPr>
          <w:t>Samenvatting</w:t>
        </w:r>
        <w:r w:rsidR="0084311E">
          <w:rPr>
            <w:noProof/>
            <w:webHidden/>
          </w:rPr>
          <w:tab/>
        </w:r>
        <w:r w:rsidR="0084311E">
          <w:rPr>
            <w:noProof/>
            <w:webHidden/>
          </w:rPr>
          <w:fldChar w:fldCharType="begin"/>
        </w:r>
        <w:r w:rsidR="0084311E">
          <w:rPr>
            <w:noProof/>
            <w:webHidden/>
          </w:rPr>
          <w:instrText xml:space="preserve"> PAGEREF _Toc11669317 \h </w:instrText>
        </w:r>
        <w:r w:rsidR="0084311E">
          <w:rPr>
            <w:noProof/>
            <w:webHidden/>
          </w:rPr>
        </w:r>
        <w:r w:rsidR="0084311E">
          <w:rPr>
            <w:noProof/>
            <w:webHidden/>
          </w:rPr>
          <w:fldChar w:fldCharType="separate"/>
        </w:r>
        <w:r w:rsidR="0084311E">
          <w:rPr>
            <w:noProof/>
            <w:webHidden/>
          </w:rPr>
          <w:t>3</w:t>
        </w:r>
        <w:r w:rsidR="0084311E">
          <w:rPr>
            <w:noProof/>
            <w:webHidden/>
          </w:rPr>
          <w:fldChar w:fldCharType="end"/>
        </w:r>
      </w:hyperlink>
    </w:p>
    <w:p w14:paraId="3B7676B0" w14:textId="77777777" w:rsidR="0084311E" w:rsidRDefault="008052F7">
      <w:pPr>
        <w:pStyle w:val="Inhopg1"/>
        <w:rPr>
          <w:rFonts w:eastAsiaTheme="minorEastAsia"/>
          <w:noProof/>
          <w:sz w:val="22"/>
          <w:lang w:eastAsia="nl-NL"/>
        </w:rPr>
      </w:pPr>
      <w:hyperlink w:anchor="_Toc11669318" w:history="1">
        <w:r w:rsidR="0084311E" w:rsidRPr="0061022A">
          <w:rPr>
            <w:rStyle w:val="Hyperlink"/>
            <w:noProof/>
          </w:rPr>
          <w:t>Afkortingen</w:t>
        </w:r>
        <w:r w:rsidR="0084311E">
          <w:rPr>
            <w:noProof/>
            <w:webHidden/>
          </w:rPr>
          <w:tab/>
        </w:r>
        <w:r w:rsidR="0084311E">
          <w:rPr>
            <w:noProof/>
            <w:webHidden/>
          </w:rPr>
          <w:fldChar w:fldCharType="begin"/>
        </w:r>
        <w:r w:rsidR="0084311E">
          <w:rPr>
            <w:noProof/>
            <w:webHidden/>
          </w:rPr>
          <w:instrText xml:space="preserve"> PAGEREF _Toc11669318 \h </w:instrText>
        </w:r>
        <w:r w:rsidR="0084311E">
          <w:rPr>
            <w:noProof/>
            <w:webHidden/>
          </w:rPr>
        </w:r>
        <w:r w:rsidR="0084311E">
          <w:rPr>
            <w:noProof/>
            <w:webHidden/>
          </w:rPr>
          <w:fldChar w:fldCharType="separate"/>
        </w:r>
        <w:r w:rsidR="0084311E">
          <w:rPr>
            <w:noProof/>
            <w:webHidden/>
          </w:rPr>
          <w:t>8</w:t>
        </w:r>
        <w:r w:rsidR="0084311E">
          <w:rPr>
            <w:noProof/>
            <w:webHidden/>
          </w:rPr>
          <w:fldChar w:fldCharType="end"/>
        </w:r>
      </w:hyperlink>
    </w:p>
    <w:p w14:paraId="4AB41621" w14:textId="77777777" w:rsidR="0084311E" w:rsidRDefault="008052F7">
      <w:pPr>
        <w:pStyle w:val="Inhopg1"/>
        <w:rPr>
          <w:rFonts w:eastAsiaTheme="minorEastAsia"/>
          <w:noProof/>
          <w:sz w:val="22"/>
          <w:lang w:eastAsia="nl-NL"/>
        </w:rPr>
      </w:pPr>
      <w:hyperlink w:anchor="_Toc11669319" w:history="1">
        <w:r w:rsidR="0084311E" w:rsidRPr="0061022A">
          <w:rPr>
            <w:rStyle w:val="Hyperlink"/>
            <w:rFonts w:cstheme="majorHAnsi"/>
            <w:noProof/>
          </w:rPr>
          <w:t xml:space="preserve">1. </w:t>
        </w:r>
        <w:r w:rsidR="0084311E" w:rsidRPr="0061022A">
          <w:rPr>
            <w:rStyle w:val="Hyperlink"/>
            <w:noProof/>
          </w:rPr>
          <w:t>Inleiding</w:t>
        </w:r>
        <w:r w:rsidR="0084311E">
          <w:rPr>
            <w:noProof/>
            <w:webHidden/>
          </w:rPr>
          <w:tab/>
        </w:r>
        <w:r w:rsidR="0084311E">
          <w:rPr>
            <w:noProof/>
            <w:webHidden/>
          </w:rPr>
          <w:fldChar w:fldCharType="begin"/>
        </w:r>
        <w:r w:rsidR="0084311E">
          <w:rPr>
            <w:noProof/>
            <w:webHidden/>
          </w:rPr>
          <w:instrText xml:space="preserve"> PAGEREF _Toc11669319 \h </w:instrText>
        </w:r>
        <w:r w:rsidR="0084311E">
          <w:rPr>
            <w:noProof/>
            <w:webHidden/>
          </w:rPr>
        </w:r>
        <w:r w:rsidR="0084311E">
          <w:rPr>
            <w:noProof/>
            <w:webHidden/>
          </w:rPr>
          <w:fldChar w:fldCharType="separate"/>
        </w:r>
        <w:r w:rsidR="0084311E">
          <w:rPr>
            <w:noProof/>
            <w:webHidden/>
          </w:rPr>
          <w:t>9</w:t>
        </w:r>
        <w:r w:rsidR="0084311E">
          <w:rPr>
            <w:noProof/>
            <w:webHidden/>
          </w:rPr>
          <w:fldChar w:fldCharType="end"/>
        </w:r>
      </w:hyperlink>
    </w:p>
    <w:p w14:paraId="79C1C1CF" w14:textId="77777777" w:rsidR="0084311E" w:rsidRDefault="008052F7">
      <w:pPr>
        <w:pStyle w:val="Inhopg2"/>
        <w:tabs>
          <w:tab w:val="right" w:leader="dot" w:pos="9062"/>
        </w:tabs>
        <w:rPr>
          <w:rFonts w:eastAsiaTheme="minorEastAsia"/>
          <w:noProof/>
          <w:lang w:eastAsia="nl-NL"/>
        </w:rPr>
      </w:pPr>
      <w:hyperlink w:anchor="_Toc11669320" w:history="1">
        <w:r w:rsidR="0084311E" w:rsidRPr="0061022A">
          <w:rPr>
            <w:rStyle w:val="Hyperlink"/>
            <w:noProof/>
          </w:rPr>
          <w:t>1.1. Aanleiding en probleemanalyse</w:t>
        </w:r>
        <w:r w:rsidR="0084311E">
          <w:rPr>
            <w:noProof/>
            <w:webHidden/>
          </w:rPr>
          <w:tab/>
        </w:r>
        <w:r w:rsidR="0084311E">
          <w:rPr>
            <w:noProof/>
            <w:webHidden/>
          </w:rPr>
          <w:fldChar w:fldCharType="begin"/>
        </w:r>
        <w:r w:rsidR="0084311E">
          <w:rPr>
            <w:noProof/>
            <w:webHidden/>
          </w:rPr>
          <w:instrText xml:space="preserve"> PAGEREF _Toc11669320 \h </w:instrText>
        </w:r>
        <w:r w:rsidR="0084311E">
          <w:rPr>
            <w:noProof/>
            <w:webHidden/>
          </w:rPr>
        </w:r>
        <w:r w:rsidR="0084311E">
          <w:rPr>
            <w:noProof/>
            <w:webHidden/>
          </w:rPr>
          <w:fldChar w:fldCharType="separate"/>
        </w:r>
        <w:r w:rsidR="0084311E">
          <w:rPr>
            <w:noProof/>
            <w:webHidden/>
          </w:rPr>
          <w:t>9</w:t>
        </w:r>
        <w:r w:rsidR="0084311E">
          <w:rPr>
            <w:noProof/>
            <w:webHidden/>
          </w:rPr>
          <w:fldChar w:fldCharType="end"/>
        </w:r>
      </w:hyperlink>
    </w:p>
    <w:p w14:paraId="19350987" w14:textId="77777777" w:rsidR="0084311E" w:rsidRDefault="008052F7">
      <w:pPr>
        <w:pStyle w:val="Inhopg3"/>
        <w:tabs>
          <w:tab w:val="right" w:leader="dot" w:pos="9062"/>
        </w:tabs>
        <w:rPr>
          <w:rFonts w:eastAsiaTheme="minorEastAsia"/>
          <w:noProof/>
          <w:lang w:eastAsia="nl-NL"/>
        </w:rPr>
      </w:pPr>
      <w:hyperlink w:anchor="_Toc11669321" w:history="1">
        <w:r w:rsidR="0084311E" w:rsidRPr="0061022A">
          <w:rPr>
            <w:rStyle w:val="Hyperlink"/>
            <w:noProof/>
          </w:rPr>
          <w:t>1.1.1. ‘Probleem’ van de rechtbank Haarlem</w:t>
        </w:r>
        <w:r w:rsidR="0084311E">
          <w:rPr>
            <w:noProof/>
            <w:webHidden/>
          </w:rPr>
          <w:tab/>
        </w:r>
        <w:r w:rsidR="0084311E">
          <w:rPr>
            <w:noProof/>
            <w:webHidden/>
          </w:rPr>
          <w:fldChar w:fldCharType="begin"/>
        </w:r>
        <w:r w:rsidR="0084311E">
          <w:rPr>
            <w:noProof/>
            <w:webHidden/>
          </w:rPr>
          <w:instrText xml:space="preserve"> PAGEREF _Toc11669321 \h </w:instrText>
        </w:r>
        <w:r w:rsidR="0084311E">
          <w:rPr>
            <w:noProof/>
            <w:webHidden/>
          </w:rPr>
        </w:r>
        <w:r w:rsidR="0084311E">
          <w:rPr>
            <w:noProof/>
            <w:webHidden/>
          </w:rPr>
          <w:fldChar w:fldCharType="separate"/>
        </w:r>
        <w:r w:rsidR="0084311E">
          <w:rPr>
            <w:noProof/>
            <w:webHidden/>
          </w:rPr>
          <w:t>9</w:t>
        </w:r>
        <w:r w:rsidR="0084311E">
          <w:rPr>
            <w:noProof/>
            <w:webHidden/>
          </w:rPr>
          <w:fldChar w:fldCharType="end"/>
        </w:r>
      </w:hyperlink>
    </w:p>
    <w:p w14:paraId="22BB461A" w14:textId="77777777" w:rsidR="0084311E" w:rsidRDefault="008052F7">
      <w:pPr>
        <w:pStyle w:val="Inhopg3"/>
        <w:tabs>
          <w:tab w:val="right" w:leader="dot" w:pos="9062"/>
        </w:tabs>
        <w:rPr>
          <w:rFonts w:eastAsiaTheme="minorEastAsia"/>
          <w:noProof/>
          <w:lang w:eastAsia="nl-NL"/>
        </w:rPr>
      </w:pPr>
      <w:hyperlink w:anchor="_Toc11669322" w:history="1">
        <w:r w:rsidR="0084311E" w:rsidRPr="0061022A">
          <w:rPr>
            <w:rStyle w:val="Hyperlink"/>
            <w:noProof/>
          </w:rPr>
          <w:t>1.1.2. Introductie van de billijke vergoeding in het arbeidsrecht</w:t>
        </w:r>
        <w:r w:rsidR="0084311E">
          <w:rPr>
            <w:noProof/>
            <w:webHidden/>
          </w:rPr>
          <w:tab/>
        </w:r>
        <w:r w:rsidR="0084311E">
          <w:rPr>
            <w:noProof/>
            <w:webHidden/>
          </w:rPr>
          <w:fldChar w:fldCharType="begin"/>
        </w:r>
        <w:r w:rsidR="0084311E">
          <w:rPr>
            <w:noProof/>
            <w:webHidden/>
          </w:rPr>
          <w:instrText xml:space="preserve"> PAGEREF _Toc11669322 \h </w:instrText>
        </w:r>
        <w:r w:rsidR="0084311E">
          <w:rPr>
            <w:noProof/>
            <w:webHidden/>
          </w:rPr>
        </w:r>
        <w:r w:rsidR="0084311E">
          <w:rPr>
            <w:noProof/>
            <w:webHidden/>
          </w:rPr>
          <w:fldChar w:fldCharType="separate"/>
        </w:r>
        <w:r w:rsidR="0084311E">
          <w:rPr>
            <w:noProof/>
            <w:webHidden/>
          </w:rPr>
          <w:t>9</w:t>
        </w:r>
        <w:r w:rsidR="0084311E">
          <w:rPr>
            <w:noProof/>
            <w:webHidden/>
          </w:rPr>
          <w:fldChar w:fldCharType="end"/>
        </w:r>
      </w:hyperlink>
    </w:p>
    <w:p w14:paraId="057D26EB" w14:textId="77777777" w:rsidR="0084311E" w:rsidRDefault="008052F7">
      <w:pPr>
        <w:pStyle w:val="Inhopg3"/>
        <w:tabs>
          <w:tab w:val="right" w:leader="dot" w:pos="9062"/>
        </w:tabs>
        <w:rPr>
          <w:rFonts w:eastAsiaTheme="minorEastAsia"/>
          <w:noProof/>
          <w:lang w:eastAsia="nl-NL"/>
        </w:rPr>
      </w:pPr>
      <w:hyperlink w:anchor="_Toc11669323" w:history="1">
        <w:r w:rsidR="0084311E" w:rsidRPr="0061022A">
          <w:rPr>
            <w:rStyle w:val="Hyperlink"/>
            <w:noProof/>
          </w:rPr>
          <w:t>1.1.3. Ernstig verwijtbaar handelen van de werkgever</w:t>
        </w:r>
        <w:r w:rsidR="0084311E">
          <w:rPr>
            <w:noProof/>
            <w:webHidden/>
          </w:rPr>
          <w:tab/>
        </w:r>
        <w:r w:rsidR="0084311E">
          <w:rPr>
            <w:noProof/>
            <w:webHidden/>
          </w:rPr>
          <w:fldChar w:fldCharType="begin"/>
        </w:r>
        <w:r w:rsidR="0084311E">
          <w:rPr>
            <w:noProof/>
            <w:webHidden/>
          </w:rPr>
          <w:instrText xml:space="preserve"> PAGEREF _Toc11669323 \h </w:instrText>
        </w:r>
        <w:r w:rsidR="0084311E">
          <w:rPr>
            <w:noProof/>
            <w:webHidden/>
          </w:rPr>
        </w:r>
        <w:r w:rsidR="0084311E">
          <w:rPr>
            <w:noProof/>
            <w:webHidden/>
          </w:rPr>
          <w:fldChar w:fldCharType="separate"/>
        </w:r>
        <w:r w:rsidR="0084311E">
          <w:rPr>
            <w:noProof/>
            <w:webHidden/>
          </w:rPr>
          <w:t>9</w:t>
        </w:r>
        <w:r w:rsidR="0084311E">
          <w:rPr>
            <w:noProof/>
            <w:webHidden/>
          </w:rPr>
          <w:fldChar w:fldCharType="end"/>
        </w:r>
      </w:hyperlink>
    </w:p>
    <w:p w14:paraId="2D4AC62F" w14:textId="77777777" w:rsidR="0084311E" w:rsidRDefault="008052F7">
      <w:pPr>
        <w:pStyle w:val="Inhopg3"/>
        <w:tabs>
          <w:tab w:val="right" w:leader="dot" w:pos="9062"/>
        </w:tabs>
        <w:rPr>
          <w:rFonts w:eastAsiaTheme="minorEastAsia"/>
          <w:noProof/>
          <w:lang w:eastAsia="nl-NL"/>
        </w:rPr>
      </w:pPr>
      <w:hyperlink w:anchor="_Toc11669324" w:history="1">
        <w:r w:rsidR="0084311E" w:rsidRPr="0061022A">
          <w:rPr>
            <w:rStyle w:val="Hyperlink"/>
            <w:noProof/>
          </w:rPr>
          <w:t>1.1.4. De billijke vergoeding</w:t>
        </w:r>
        <w:r w:rsidR="0084311E">
          <w:rPr>
            <w:noProof/>
            <w:webHidden/>
          </w:rPr>
          <w:tab/>
        </w:r>
        <w:r w:rsidR="0084311E">
          <w:rPr>
            <w:noProof/>
            <w:webHidden/>
          </w:rPr>
          <w:fldChar w:fldCharType="begin"/>
        </w:r>
        <w:r w:rsidR="0084311E">
          <w:rPr>
            <w:noProof/>
            <w:webHidden/>
          </w:rPr>
          <w:instrText xml:space="preserve"> PAGEREF _Toc11669324 \h </w:instrText>
        </w:r>
        <w:r w:rsidR="0084311E">
          <w:rPr>
            <w:noProof/>
            <w:webHidden/>
          </w:rPr>
        </w:r>
        <w:r w:rsidR="0084311E">
          <w:rPr>
            <w:noProof/>
            <w:webHidden/>
          </w:rPr>
          <w:fldChar w:fldCharType="separate"/>
        </w:r>
        <w:r w:rsidR="0084311E">
          <w:rPr>
            <w:noProof/>
            <w:webHidden/>
          </w:rPr>
          <w:t>10</w:t>
        </w:r>
        <w:r w:rsidR="0084311E">
          <w:rPr>
            <w:noProof/>
            <w:webHidden/>
          </w:rPr>
          <w:fldChar w:fldCharType="end"/>
        </w:r>
      </w:hyperlink>
    </w:p>
    <w:p w14:paraId="28A1D77C" w14:textId="77777777" w:rsidR="0084311E" w:rsidRDefault="008052F7">
      <w:pPr>
        <w:pStyle w:val="Inhopg3"/>
        <w:tabs>
          <w:tab w:val="right" w:leader="dot" w:pos="9062"/>
        </w:tabs>
        <w:rPr>
          <w:rFonts w:eastAsiaTheme="minorEastAsia"/>
          <w:noProof/>
          <w:lang w:eastAsia="nl-NL"/>
        </w:rPr>
      </w:pPr>
      <w:hyperlink w:anchor="_Toc11669325" w:history="1">
        <w:r w:rsidR="0084311E" w:rsidRPr="0061022A">
          <w:rPr>
            <w:rStyle w:val="Hyperlink"/>
            <w:noProof/>
          </w:rPr>
          <w:t>1.1.5. De billijke vergoeding anno 2019</w:t>
        </w:r>
        <w:r w:rsidR="0084311E">
          <w:rPr>
            <w:noProof/>
            <w:webHidden/>
          </w:rPr>
          <w:tab/>
        </w:r>
        <w:r w:rsidR="0084311E">
          <w:rPr>
            <w:noProof/>
            <w:webHidden/>
          </w:rPr>
          <w:fldChar w:fldCharType="begin"/>
        </w:r>
        <w:r w:rsidR="0084311E">
          <w:rPr>
            <w:noProof/>
            <w:webHidden/>
          </w:rPr>
          <w:instrText xml:space="preserve"> PAGEREF _Toc11669325 \h </w:instrText>
        </w:r>
        <w:r w:rsidR="0084311E">
          <w:rPr>
            <w:noProof/>
            <w:webHidden/>
          </w:rPr>
        </w:r>
        <w:r w:rsidR="0084311E">
          <w:rPr>
            <w:noProof/>
            <w:webHidden/>
          </w:rPr>
          <w:fldChar w:fldCharType="separate"/>
        </w:r>
        <w:r w:rsidR="0084311E">
          <w:rPr>
            <w:noProof/>
            <w:webHidden/>
          </w:rPr>
          <w:t>10</w:t>
        </w:r>
        <w:r w:rsidR="0084311E">
          <w:rPr>
            <w:noProof/>
            <w:webHidden/>
          </w:rPr>
          <w:fldChar w:fldCharType="end"/>
        </w:r>
      </w:hyperlink>
    </w:p>
    <w:p w14:paraId="63D484CA" w14:textId="77777777" w:rsidR="0084311E" w:rsidRDefault="008052F7">
      <w:pPr>
        <w:pStyle w:val="Inhopg2"/>
        <w:tabs>
          <w:tab w:val="right" w:leader="dot" w:pos="9062"/>
        </w:tabs>
        <w:rPr>
          <w:rFonts w:eastAsiaTheme="minorEastAsia"/>
          <w:noProof/>
          <w:lang w:eastAsia="nl-NL"/>
        </w:rPr>
      </w:pPr>
      <w:hyperlink w:anchor="_Toc11669326" w:history="1">
        <w:r w:rsidR="0084311E" w:rsidRPr="0061022A">
          <w:rPr>
            <w:rStyle w:val="Hyperlink"/>
            <w:noProof/>
          </w:rPr>
          <w:t>1.2. Doelstelling, centrale vraag en deelvragen</w:t>
        </w:r>
        <w:r w:rsidR="0084311E">
          <w:rPr>
            <w:noProof/>
            <w:webHidden/>
          </w:rPr>
          <w:tab/>
        </w:r>
        <w:r w:rsidR="0084311E">
          <w:rPr>
            <w:noProof/>
            <w:webHidden/>
          </w:rPr>
          <w:fldChar w:fldCharType="begin"/>
        </w:r>
        <w:r w:rsidR="0084311E">
          <w:rPr>
            <w:noProof/>
            <w:webHidden/>
          </w:rPr>
          <w:instrText xml:space="preserve"> PAGEREF _Toc11669326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6AF723EE" w14:textId="77777777" w:rsidR="0084311E" w:rsidRDefault="008052F7">
      <w:pPr>
        <w:pStyle w:val="Inhopg3"/>
        <w:tabs>
          <w:tab w:val="right" w:leader="dot" w:pos="9062"/>
        </w:tabs>
        <w:rPr>
          <w:rFonts w:eastAsiaTheme="minorEastAsia"/>
          <w:noProof/>
          <w:lang w:eastAsia="nl-NL"/>
        </w:rPr>
      </w:pPr>
      <w:hyperlink w:anchor="_Toc11669327" w:history="1">
        <w:r w:rsidR="0084311E" w:rsidRPr="0061022A">
          <w:rPr>
            <w:rStyle w:val="Hyperlink"/>
            <w:noProof/>
          </w:rPr>
          <w:t>1.2.1. Doelstelling</w:t>
        </w:r>
        <w:r w:rsidR="0084311E">
          <w:rPr>
            <w:noProof/>
            <w:webHidden/>
          </w:rPr>
          <w:tab/>
        </w:r>
        <w:r w:rsidR="0084311E">
          <w:rPr>
            <w:noProof/>
            <w:webHidden/>
          </w:rPr>
          <w:fldChar w:fldCharType="begin"/>
        </w:r>
        <w:r w:rsidR="0084311E">
          <w:rPr>
            <w:noProof/>
            <w:webHidden/>
          </w:rPr>
          <w:instrText xml:space="preserve"> PAGEREF _Toc11669327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262A468B" w14:textId="77777777" w:rsidR="0084311E" w:rsidRDefault="008052F7">
      <w:pPr>
        <w:pStyle w:val="Inhopg3"/>
        <w:tabs>
          <w:tab w:val="right" w:leader="dot" w:pos="9062"/>
        </w:tabs>
        <w:rPr>
          <w:rFonts w:eastAsiaTheme="minorEastAsia"/>
          <w:noProof/>
          <w:lang w:eastAsia="nl-NL"/>
        </w:rPr>
      </w:pPr>
      <w:hyperlink w:anchor="_Toc11669328" w:history="1">
        <w:r w:rsidR="0084311E" w:rsidRPr="0061022A">
          <w:rPr>
            <w:rStyle w:val="Hyperlink"/>
            <w:rFonts w:cstheme="minorHAnsi"/>
            <w:noProof/>
          </w:rPr>
          <w:t xml:space="preserve">1.2.2. </w:t>
        </w:r>
        <w:r w:rsidR="0084311E" w:rsidRPr="0061022A">
          <w:rPr>
            <w:rStyle w:val="Hyperlink"/>
            <w:noProof/>
          </w:rPr>
          <w:t xml:space="preserve"> Centrale vraag</w:t>
        </w:r>
        <w:r w:rsidR="0084311E">
          <w:rPr>
            <w:noProof/>
            <w:webHidden/>
          </w:rPr>
          <w:tab/>
        </w:r>
        <w:r w:rsidR="0084311E">
          <w:rPr>
            <w:noProof/>
            <w:webHidden/>
          </w:rPr>
          <w:fldChar w:fldCharType="begin"/>
        </w:r>
        <w:r w:rsidR="0084311E">
          <w:rPr>
            <w:noProof/>
            <w:webHidden/>
          </w:rPr>
          <w:instrText xml:space="preserve"> PAGEREF _Toc11669328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3EE0F752" w14:textId="77777777" w:rsidR="0084311E" w:rsidRDefault="008052F7">
      <w:pPr>
        <w:pStyle w:val="Inhopg3"/>
        <w:tabs>
          <w:tab w:val="right" w:leader="dot" w:pos="9062"/>
        </w:tabs>
        <w:rPr>
          <w:rFonts w:eastAsiaTheme="minorEastAsia"/>
          <w:noProof/>
          <w:lang w:eastAsia="nl-NL"/>
        </w:rPr>
      </w:pPr>
      <w:hyperlink w:anchor="_Toc11669329" w:history="1">
        <w:r w:rsidR="0084311E" w:rsidRPr="0061022A">
          <w:rPr>
            <w:rStyle w:val="Hyperlink"/>
            <w:noProof/>
          </w:rPr>
          <w:t>1.2.3. Deelvragen</w:t>
        </w:r>
        <w:r w:rsidR="0084311E">
          <w:rPr>
            <w:noProof/>
            <w:webHidden/>
          </w:rPr>
          <w:tab/>
        </w:r>
        <w:r w:rsidR="0084311E">
          <w:rPr>
            <w:noProof/>
            <w:webHidden/>
          </w:rPr>
          <w:fldChar w:fldCharType="begin"/>
        </w:r>
        <w:r w:rsidR="0084311E">
          <w:rPr>
            <w:noProof/>
            <w:webHidden/>
          </w:rPr>
          <w:instrText xml:space="preserve"> PAGEREF _Toc11669329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577CE0CD" w14:textId="77777777" w:rsidR="0084311E" w:rsidRDefault="008052F7">
      <w:pPr>
        <w:pStyle w:val="Inhopg2"/>
        <w:tabs>
          <w:tab w:val="right" w:leader="dot" w:pos="9062"/>
        </w:tabs>
        <w:rPr>
          <w:rFonts w:eastAsiaTheme="minorEastAsia"/>
          <w:noProof/>
          <w:lang w:eastAsia="nl-NL"/>
        </w:rPr>
      </w:pPr>
      <w:hyperlink w:anchor="_Toc11669330" w:history="1">
        <w:r w:rsidR="0084311E" w:rsidRPr="0061022A">
          <w:rPr>
            <w:rStyle w:val="Hyperlink"/>
            <w:noProof/>
          </w:rPr>
          <w:t>1.3. Onderzoeksmethoden</w:t>
        </w:r>
        <w:r w:rsidR="0084311E">
          <w:rPr>
            <w:noProof/>
            <w:webHidden/>
          </w:rPr>
          <w:tab/>
        </w:r>
        <w:r w:rsidR="0084311E">
          <w:rPr>
            <w:noProof/>
            <w:webHidden/>
          </w:rPr>
          <w:fldChar w:fldCharType="begin"/>
        </w:r>
        <w:r w:rsidR="0084311E">
          <w:rPr>
            <w:noProof/>
            <w:webHidden/>
          </w:rPr>
          <w:instrText xml:space="preserve"> PAGEREF _Toc11669330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6CC8F468" w14:textId="77777777" w:rsidR="0084311E" w:rsidRDefault="008052F7">
      <w:pPr>
        <w:pStyle w:val="Inhopg3"/>
        <w:tabs>
          <w:tab w:val="right" w:leader="dot" w:pos="9062"/>
        </w:tabs>
        <w:rPr>
          <w:rFonts w:eastAsiaTheme="minorEastAsia"/>
          <w:noProof/>
          <w:lang w:eastAsia="nl-NL"/>
        </w:rPr>
      </w:pPr>
      <w:hyperlink w:anchor="_Toc11669331" w:history="1">
        <w:r w:rsidR="0084311E" w:rsidRPr="0061022A">
          <w:rPr>
            <w:rStyle w:val="Hyperlink"/>
            <w:noProof/>
          </w:rPr>
          <w:t>1.3.1. Theoretisch onderzoeksgedeelte</w:t>
        </w:r>
        <w:r w:rsidR="0084311E">
          <w:rPr>
            <w:noProof/>
            <w:webHidden/>
          </w:rPr>
          <w:tab/>
        </w:r>
        <w:r w:rsidR="0084311E">
          <w:rPr>
            <w:noProof/>
            <w:webHidden/>
          </w:rPr>
          <w:fldChar w:fldCharType="begin"/>
        </w:r>
        <w:r w:rsidR="0084311E">
          <w:rPr>
            <w:noProof/>
            <w:webHidden/>
          </w:rPr>
          <w:instrText xml:space="preserve"> PAGEREF _Toc11669331 \h </w:instrText>
        </w:r>
        <w:r w:rsidR="0084311E">
          <w:rPr>
            <w:noProof/>
            <w:webHidden/>
          </w:rPr>
        </w:r>
        <w:r w:rsidR="0084311E">
          <w:rPr>
            <w:noProof/>
            <w:webHidden/>
          </w:rPr>
          <w:fldChar w:fldCharType="separate"/>
        </w:r>
        <w:r w:rsidR="0084311E">
          <w:rPr>
            <w:noProof/>
            <w:webHidden/>
          </w:rPr>
          <w:t>11</w:t>
        </w:r>
        <w:r w:rsidR="0084311E">
          <w:rPr>
            <w:noProof/>
            <w:webHidden/>
          </w:rPr>
          <w:fldChar w:fldCharType="end"/>
        </w:r>
      </w:hyperlink>
    </w:p>
    <w:p w14:paraId="7455351C" w14:textId="77777777" w:rsidR="0084311E" w:rsidRDefault="008052F7">
      <w:pPr>
        <w:pStyle w:val="Inhopg3"/>
        <w:tabs>
          <w:tab w:val="right" w:leader="dot" w:pos="9062"/>
        </w:tabs>
        <w:rPr>
          <w:rFonts w:eastAsiaTheme="minorEastAsia"/>
          <w:noProof/>
          <w:lang w:eastAsia="nl-NL"/>
        </w:rPr>
      </w:pPr>
      <w:hyperlink w:anchor="_Toc11669332" w:history="1">
        <w:r w:rsidR="0084311E" w:rsidRPr="0061022A">
          <w:rPr>
            <w:rStyle w:val="Hyperlink"/>
            <w:noProof/>
          </w:rPr>
          <w:t>1.3.2. Jurisprudentieonderzoek</w:t>
        </w:r>
        <w:r w:rsidR="0084311E">
          <w:rPr>
            <w:noProof/>
            <w:webHidden/>
          </w:rPr>
          <w:tab/>
        </w:r>
        <w:r w:rsidR="0084311E">
          <w:rPr>
            <w:noProof/>
            <w:webHidden/>
          </w:rPr>
          <w:fldChar w:fldCharType="begin"/>
        </w:r>
        <w:r w:rsidR="0084311E">
          <w:rPr>
            <w:noProof/>
            <w:webHidden/>
          </w:rPr>
          <w:instrText xml:space="preserve"> PAGEREF _Toc11669332 \h </w:instrText>
        </w:r>
        <w:r w:rsidR="0084311E">
          <w:rPr>
            <w:noProof/>
            <w:webHidden/>
          </w:rPr>
        </w:r>
        <w:r w:rsidR="0084311E">
          <w:rPr>
            <w:noProof/>
            <w:webHidden/>
          </w:rPr>
          <w:fldChar w:fldCharType="separate"/>
        </w:r>
        <w:r w:rsidR="0084311E">
          <w:rPr>
            <w:noProof/>
            <w:webHidden/>
          </w:rPr>
          <w:t>12</w:t>
        </w:r>
        <w:r w:rsidR="0084311E">
          <w:rPr>
            <w:noProof/>
            <w:webHidden/>
          </w:rPr>
          <w:fldChar w:fldCharType="end"/>
        </w:r>
      </w:hyperlink>
    </w:p>
    <w:p w14:paraId="03E372C7" w14:textId="77777777" w:rsidR="0084311E" w:rsidRDefault="008052F7">
      <w:pPr>
        <w:pStyle w:val="Inhopg3"/>
        <w:tabs>
          <w:tab w:val="right" w:leader="dot" w:pos="9062"/>
        </w:tabs>
        <w:rPr>
          <w:rFonts w:eastAsiaTheme="minorEastAsia"/>
          <w:noProof/>
          <w:lang w:eastAsia="nl-NL"/>
        </w:rPr>
      </w:pPr>
      <w:hyperlink w:anchor="_Toc11669333" w:history="1">
        <w:r w:rsidR="0084311E" w:rsidRPr="0061022A">
          <w:rPr>
            <w:rStyle w:val="Hyperlink"/>
            <w:noProof/>
          </w:rPr>
          <w:t>1.3.3. Topics ten behoeve van het jurisprudentieonderzoek</w:t>
        </w:r>
        <w:r w:rsidR="0084311E">
          <w:rPr>
            <w:noProof/>
            <w:webHidden/>
          </w:rPr>
          <w:tab/>
        </w:r>
        <w:r w:rsidR="0084311E">
          <w:rPr>
            <w:noProof/>
            <w:webHidden/>
          </w:rPr>
          <w:fldChar w:fldCharType="begin"/>
        </w:r>
        <w:r w:rsidR="0084311E">
          <w:rPr>
            <w:noProof/>
            <w:webHidden/>
          </w:rPr>
          <w:instrText xml:space="preserve"> PAGEREF _Toc11669333 \h </w:instrText>
        </w:r>
        <w:r w:rsidR="0084311E">
          <w:rPr>
            <w:noProof/>
            <w:webHidden/>
          </w:rPr>
        </w:r>
        <w:r w:rsidR="0084311E">
          <w:rPr>
            <w:noProof/>
            <w:webHidden/>
          </w:rPr>
          <w:fldChar w:fldCharType="separate"/>
        </w:r>
        <w:r w:rsidR="0084311E">
          <w:rPr>
            <w:noProof/>
            <w:webHidden/>
          </w:rPr>
          <w:t>12</w:t>
        </w:r>
        <w:r w:rsidR="0084311E">
          <w:rPr>
            <w:noProof/>
            <w:webHidden/>
          </w:rPr>
          <w:fldChar w:fldCharType="end"/>
        </w:r>
      </w:hyperlink>
    </w:p>
    <w:p w14:paraId="47B6FCA8" w14:textId="77777777" w:rsidR="0084311E" w:rsidRDefault="008052F7">
      <w:pPr>
        <w:pStyle w:val="Inhopg2"/>
        <w:tabs>
          <w:tab w:val="right" w:leader="dot" w:pos="9062"/>
        </w:tabs>
        <w:rPr>
          <w:rFonts w:eastAsiaTheme="minorEastAsia"/>
          <w:noProof/>
          <w:lang w:eastAsia="nl-NL"/>
        </w:rPr>
      </w:pPr>
      <w:hyperlink w:anchor="_Toc11669334" w:history="1">
        <w:r w:rsidR="0084311E" w:rsidRPr="0061022A">
          <w:rPr>
            <w:rStyle w:val="Hyperlink"/>
            <w:noProof/>
          </w:rPr>
          <w:t>1.4. Leeswijzer</w:t>
        </w:r>
        <w:r w:rsidR="0084311E">
          <w:rPr>
            <w:noProof/>
            <w:webHidden/>
          </w:rPr>
          <w:tab/>
        </w:r>
        <w:r w:rsidR="0084311E">
          <w:rPr>
            <w:noProof/>
            <w:webHidden/>
          </w:rPr>
          <w:fldChar w:fldCharType="begin"/>
        </w:r>
        <w:r w:rsidR="0084311E">
          <w:rPr>
            <w:noProof/>
            <w:webHidden/>
          </w:rPr>
          <w:instrText xml:space="preserve"> PAGEREF _Toc11669334 \h </w:instrText>
        </w:r>
        <w:r w:rsidR="0084311E">
          <w:rPr>
            <w:noProof/>
            <w:webHidden/>
          </w:rPr>
        </w:r>
        <w:r w:rsidR="0084311E">
          <w:rPr>
            <w:noProof/>
            <w:webHidden/>
          </w:rPr>
          <w:fldChar w:fldCharType="separate"/>
        </w:r>
        <w:r w:rsidR="0084311E">
          <w:rPr>
            <w:noProof/>
            <w:webHidden/>
          </w:rPr>
          <w:t>13</w:t>
        </w:r>
        <w:r w:rsidR="0084311E">
          <w:rPr>
            <w:noProof/>
            <w:webHidden/>
          </w:rPr>
          <w:fldChar w:fldCharType="end"/>
        </w:r>
      </w:hyperlink>
    </w:p>
    <w:p w14:paraId="520793FE" w14:textId="77777777" w:rsidR="0084311E" w:rsidRDefault="008052F7">
      <w:pPr>
        <w:pStyle w:val="Inhopg1"/>
        <w:rPr>
          <w:rFonts w:eastAsiaTheme="minorEastAsia"/>
          <w:noProof/>
          <w:sz w:val="22"/>
          <w:lang w:eastAsia="nl-NL"/>
        </w:rPr>
      </w:pPr>
      <w:hyperlink w:anchor="_Toc11669335" w:history="1">
        <w:r w:rsidR="0084311E" w:rsidRPr="0061022A">
          <w:rPr>
            <w:rStyle w:val="Hyperlink"/>
            <w:noProof/>
          </w:rPr>
          <w:t>2. Juridisch kader</w:t>
        </w:r>
        <w:r w:rsidR="0084311E">
          <w:rPr>
            <w:noProof/>
            <w:webHidden/>
          </w:rPr>
          <w:tab/>
        </w:r>
        <w:r w:rsidR="0084311E">
          <w:rPr>
            <w:noProof/>
            <w:webHidden/>
          </w:rPr>
          <w:fldChar w:fldCharType="begin"/>
        </w:r>
        <w:r w:rsidR="0084311E">
          <w:rPr>
            <w:noProof/>
            <w:webHidden/>
          </w:rPr>
          <w:instrText xml:space="preserve"> PAGEREF _Toc11669335 \h </w:instrText>
        </w:r>
        <w:r w:rsidR="0084311E">
          <w:rPr>
            <w:noProof/>
            <w:webHidden/>
          </w:rPr>
        </w:r>
        <w:r w:rsidR="0084311E">
          <w:rPr>
            <w:noProof/>
            <w:webHidden/>
          </w:rPr>
          <w:fldChar w:fldCharType="separate"/>
        </w:r>
        <w:r w:rsidR="0084311E">
          <w:rPr>
            <w:noProof/>
            <w:webHidden/>
          </w:rPr>
          <w:t>15</w:t>
        </w:r>
        <w:r w:rsidR="0084311E">
          <w:rPr>
            <w:noProof/>
            <w:webHidden/>
          </w:rPr>
          <w:fldChar w:fldCharType="end"/>
        </w:r>
      </w:hyperlink>
    </w:p>
    <w:p w14:paraId="07C564BF" w14:textId="77777777" w:rsidR="0084311E" w:rsidRDefault="008052F7">
      <w:pPr>
        <w:pStyle w:val="Inhopg2"/>
        <w:tabs>
          <w:tab w:val="right" w:leader="dot" w:pos="9062"/>
        </w:tabs>
        <w:rPr>
          <w:rFonts w:eastAsiaTheme="minorEastAsia"/>
          <w:noProof/>
          <w:lang w:eastAsia="nl-NL"/>
        </w:rPr>
      </w:pPr>
      <w:hyperlink w:anchor="_Toc11669336" w:history="1">
        <w:r w:rsidR="0084311E" w:rsidRPr="0061022A">
          <w:rPr>
            <w:rStyle w:val="Hyperlink"/>
            <w:noProof/>
          </w:rPr>
          <w:t>2.1. Einde van de arbeidsovereenkomst</w:t>
        </w:r>
        <w:r w:rsidR="0084311E">
          <w:rPr>
            <w:noProof/>
            <w:webHidden/>
          </w:rPr>
          <w:tab/>
        </w:r>
        <w:r w:rsidR="0084311E">
          <w:rPr>
            <w:noProof/>
            <w:webHidden/>
          </w:rPr>
          <w:fldChar w:fldCharType="begin"/>
        </w:r>
        <w:r w:rsidR="0084311E">
          <w:rPr>
            <w:noProof/>
            <w:webHidden/>
          </w:rPr>
          <w:instrText xml:space="preserve"> PAGEREF _Toc11669336 \h </w:instrText>
        </w:r>
        <w:r w:rsidR="0084311E">
          <w:rPr>
            <w:noProof/>
            <w:webHidden/>
          </w:rPr>
        </w:r>
        <w:r w:rsidR="0084311E">
          <w:rPr>
            <w:noProof/>
            <w:webHidden/>
          </w:rPr>
          <w:fldChar w:fldCharType="separate"/>
        </w:r>
        <w:r w:rsidR="0084311E">
          <w:rPr>
            <w:noProof/>
            <w:webHidden/>
          </w:rPr>
          <w:t>16</w:t>
        </w:r>
        <w:r w:rsidR="0084311E">
          <w:rPr>
            <w:noProof/>
            <w:webHidden/>
          </w:rPr>
          <w:fldChar w:fldCharType="end"/>
        </w:r>
      </w:hyperlink>
    </w:p>
    <w:p w14:paraId="3AB6B553" w14:textId="77777777" w:rsidR="0084311E" w:rsidRDefault="008052F7">
      <w:pPr>
        <w:pStyle w:val="Inhopg3"/>
        <w:tabs>
          <w:tab w:val="right" w:leader="dot" w:pos="9062"/>
        </w:tabs>
        <w:rPr>
          <w:rFonts w:eastAsiaTheme="minorEastAsia"/>
          <w:noProof/>
          <w:lang w:eastAsia="nl-NL"/>
        </w:rPr>
      </w:pPr>
      <w:hyperlink w:anchor="_Toc11669337" w:history="1">
        <w:r w:rsidR="0084311E" w:rsidRPr="0061022A">
          <w:rPr>
            <w:rStyle w:val="Hyperlink"/>
            <w:noProof/>
          </w:rPr>
          <w:t>2.1.1. Wijzen waarop de arbeidsovereenkomst kan eindigen</w:t>
        </w:r>
        <w:r w:rsidR="0084311E">
          <w:rPr>
            <w:noProof/>
            <w:webHidden/>
          </w:rPr>
          <w:tab/>
        </w:r>
        <w:r w:rsidR="0084311E">
          <w:rPr>
            <w:noProof/>
            <w:webHidden/>
          </w:rPr>
          <w:fldChar w:fldCharType="begin"/>
        </w:r>
        <w:r w:rsidR="0084311E">
          <w:rPr>
            <w:noProof/>
            <w:webHidden/>
          </w:rPr>
          <w:instrText xml:space="preserve"> PAGEREF _Toc11669337 \h </w:instrText>
        </w:r>
        <w:r w:rsidR="0084311E">
          <w:rPr>
            <w:noProof/>
            <w:webHidden/>
          </w:rPr>
        </w:r>
        <w:r w:rsidR="0084311E">
          <w:rPr>
            <w:noProof/>
            <w:webHidden/>
          </w:rPr>
          <w:fldChar w:fldCharType="separate"/>
        </w:r>
        <w:r w:rsidR="0084311E">
          <w:rPr>
            <w:noProof/>
            <w:webHidden/>
          </w:rPr>
          <w:t>16</w:t>
        </w:r>
        <w:r w:rsidR="0084311E">
          <w:rPr>
            <w:noProof/>
            <w:webHidden/>
          </w:rPr>
          <w:fldChar w:fldCharType="end"/>
        </w:r>
      </w:hyperlink>
    </w:p>
    <w:p w14:paraId="0E570500" w14:textId="77777777" w:rsidR="0084311E" w:rsidRDefault="008052F7">
      <w:pPr>
        <w:pStyle w:val="Inhopg3"/>
        <w:tabs>
          <w:tab w:val="right" w:leader="dot" w:pos="9062"/>
        </w:tabs>
        <w:rPr>
          <w:rFonts w:eastAsiaTheme="minorEastAsia"/>
          <w:noProof/>
          <w:lang w:eastAsia="nl-NL"/>
        </w:rPr>
      </w:pPr>
      <w:hyperlink w:anchor="_Toc11669338" w:history="1">
        <w:r w:rsidR="0084311E" w:rsidRPr="0061022A">
          <w:rPr>
            <w:rStyle w:val="Hyperlink"/>
            <w:noProof/>
          </w:rPr>
          <w:t>2.1.2. UWV-procedure of ontbindingsprocedure bij de kantonrechter</w:t>
        </w:r>
        <w:r w:rsidR="0084311E">
          <w:rPr>
            <w:noProof/>
            <w:webHidden/>
          </w:rPr>
          <w:tab/>
        </w:r>
        <w:r w:rsidR="0084311E">
          <w:rPr>
            <w:noProof/>
            <w:webHidden/>
          </w:rPr>
          <w:fldChar w:fldCharType="begin"/>
        </w:r>
        <w:r w:rsidR="0084311E">
          <w:rPr>
            <w:noProof/>
            <w:webHidden/>
          </w:rPr>
          <w:instrText xml:space="preserve"> PAGEREF _Toc11669338 \h </w:instrText>
        </w:r>
        <w:r w:rsidR="0084311E">
          <w:rPr>
            <w:noProof/>
            <w:webHidden/>
          </w:rPr>
        </w:r>
        <w:r w:rsidR="0084311E">
          <w:rPr>
            <w:noProof/>
            <w:webHidden/>
          </w:rPr>
          <w:fldChar w:fldCharType="separate"/>
        </w:r>
        <w:r w:rsidR="0084311E">
          <w:rPr>
            <w:noProof/>
            <w:webHidden/>
          </w:rPr>
          <w:t>17</w:t>
        </w:r>
        <w:r w:rsidR="0084311E">
          <w:rPr>
            <w:noProof/>
            <w:webHidden/>
          </w:rPr>
          <w:fldChar w:fldCharType="end"/>
        </w:r>
      </w:hyperlink>
    </w:p>
    <w:p w14:paraId="3B678E4B" w14:textId="77777777" w:rsidR="0084311E" w:rsidRDefault="008052F7">
      <w:pPr>
        <w:pStyle w:val="Inhopg3"/>
        <w:tabs>
          <w:tab w:val="right" w:leader="dot" w:pos="9062"/>
        </w:tabs>
        <w:rPr>
          <w:rFonts w:eastAsiaTheme="minorEastAsia"/>
          <w:noProof/>
          <w:lang w:eastAsia="nl-NL"/>
        </w:rPr>
      </w:pPr>
      <w:hyperlink w:anchor="_Toc11669339" w:history="1">
        <w:r w:rsidR="0084311E" w:rsidRPr="0061022A">
          <w:rPr>
            <w:rStyle w:val="Hyperlink"/>
            <w:noProof/>
          </w:rPr>
          <w:t>2.1.3. Ontbinding op verzoek van de werkgever</w:t>
        </w:r>
        <w:r w:rsidR="0084311E">
          <w:rPr>
            <w:noProof/>
            <w:webHidden/>
          </w:rPr>
          <w:tab/>
        </w:r>
        <w:r w:rsidR="0084311E">
          <w:rPr>
            <w:noProof/>
            <w:webHidden/>
          </w:rPr>
          <w:fldChar w:fldCharType="begin"/>
        </w:r>
        <w:r w:rsidR="0084311E">
          <w:rPr>
            <w:noProof/>
            <w:webHidden/>
          </w:rPr>
          <w:instrText xml:space="preserve"> PAGEREF _Toc11669339 \h </w:instrText>
        </w:r>
        <w:r w:rsidR="0084311E">
          <w:rPr>
            <w:noProof/>
            <w:webHidden/>
          </w:rPr>
        </w:r>
        <w:r w:rsidR="0084311E">
          <w:rPr>
            <w:noProof/>
            <w:webHidden/>
          </w:rPr>
          <w:fldChar w:fldCharType="separate"/>
        </w:r>
        <w:r w:rsidR="0084311E">
          <w:rPr>
            <w:noProof/>
            <w:webHidden/>
          </w:rPr>
          <w:t>17</w:t>
        </w:r>
        <w:r w:rsidR="0084311E">
          <w:rPr>
            <w:noProof/>
            <w:webHidden/>
          </w:rPr>
          <w:fldChar w:fldCharType="end"/>
        </w:r>
      </w:hyperlink>
    </w:p>
    <w:p w14:paraId="0ECA9D0E" w14:textId="77777777" w:rsidR="0084311E" w:rsidRDefault="008052F7">
      <w:pPr>
        <w:pStyle w:val="Inhopg3"/>
        <w:tabs>
          <w:tab w:val="right" w:leader="dot" w:pos="9062"/>
        </w:tabs>
        <w:rPr>
          <w:rFonts w:eastAsiaTheme="minorEastAsia"/>
          <w:noProof/>
          <w:lang w:eastAsia="nl-NL"/>
        </w:rPr>
      </w:pPr>
      <w:hyperlink w:anchor="_Toc11669340" w:history="1">
        <w:r w:rsidR="0084311E" w:rsidRPr="0061022A">
          <w:rPr>
            <w:rStyle w:val="Hyperlink"/>
            <w:noProof/>
          </w:rPr>
          <w:t>2.1.4. Herplaatsingsplicht en opzegverboden</w:t>
        </w:r>
        <w:r w:rsidR="0084311E">
          <w:rPr>
            <w:noProof/>
            <w:webHidden/>
          </w:rPr>
          <w:tab/>
        </w:r>
        <w:r w:rsidR="0084311E">
          <w:rPr>
            <w:noProof/>
            <w:webHidden/>
          </w:rPr>
          <w:fldChar w:fldCharType="begin"/>
        </w:r>
        <w:r w:rsidR="0084311E">
          <w:rPr>
            <w:noProof/>
            <w:webHidden/>
          </w:rPr>
          <w:instrText xml:space="preserve"> PAGEREF _Toc11669340 \h </w:instrText>
        </w:r>
        <w:r w:rsidR="0084311E">
          <w:rPr>
            <w:noProof/>
            <w:webHidden/>
          </w:rPr>
        </w:r>
        <w:r w:rsidR="0084311E">
          <w:rPr>
            <w:noProof/>
            <w:webHidden/>
          </w:rPr>
          <w:fldChar w:fldCharType="separate"/>
        </w:r>
        <w:r w:rsidR="0084311E">
          <w:rPr>
            <w:noProof/>
            <w:webHidden/>
          </w:rPr>
          <w:t>18</w:t>
        </w:r>
        <w:r w:rsidR="0084311E">
          <w:rPr>
            <w:noProof/>
            <w:webHidden/>
          </w:rPr>
          <w:fldChar w:fldCharType="end"/>
        </w:r>
      </w:hyperlink>
    </w:p>
    <w:p w14:paraId="0DF7D258" w14:textId="77777777" w:rsidR="0084311E" w:rsidRDefault="008052F7">
      <w:pPr>
        <w:pStyle w:val="Inhopg3"/>
        <w:tabs>
          <w:tab w:val="right" w:leader="dot" w:pos="9062"/>
        </w:tabs>
        <w:rPr>
          <w:rFonts w:eastAsiaTheme="minorEastAsia"/>
          <w:noProof/>
          <w:lang w:eastAsia="nl-NL"/>
        </w:rPr>
      </w:pPr>
      <w:hyperlink w:anchor="_Toc11669341" w:history="1">
        <w:r w:rsidR="0084311E" w:rsidRPr="0061022A">
          <w:rPr>
            <w:rStyle w:val="Hyperlink"/>
            <w:noProof/>
          </w:rPr>
          <w:t>2.1.5. Ontbinding op verzoek van de werknemer</w:t>
        </w:r>
        <w:r w:rsidR="0084311E">
          <w:rPr>
            <w:noProof/>
            <w:webHidden/>
          </w:rPr>
          <w:tab/>
        </w:r>
        <w:r w:rsidR="0084311E">
          <w:rPr>
            <w:noProof/>
            <w:webHidden/>
          </w:rPr>
          <w:fldChar w:fldCharType="begin"/>
        </w:r>
        <w:r w:rsidR="0084311E">
          <w:rPr>
            <w:noProof/>
            <w:webHidden/>
          </w:rPr>
          <w:instrText xml:space="preserve"> PAGEREF _Toc11669341 \h </w:instrText>
        </w:r>
        <w:r w:rsidR="0084311E">
          <w:rPr>
            <w:noProof/>
            <w:webHidden/>
          </w:rPr>
        </w:r>
        <w:r w:rsidR="0084311E">
          <w:rPr>
            <w:noProof/>
            <w:webHidden/>
          </w:rPr>
          <w:fldChar w:fldCharType="separate"/>
        </w:r>
        <w:r w:rsidR="0084311E">
          <w:rPr>
            <w:noProof/>
            <w:webHidden/>
          </w:rPr>
          <w:t>19</w:t>
        </w:r>
        <w:r w:rsidR="0084311E">
          <w:rPr>
            <w:noProof/>
            <w:webHidden/>
          </w:rPr>
          <w:fldChar w:fldCharType="end"/>
        </w:r>
      </w:hyperlink>
    </w:p>
    <w:p w14:paraId="774D2C8B" w14:textId="77777777" w:rsidR="0084311E" w:rsidRDefault="008052F7">
      <w:pPr>
        <w:pStyle w:val="Inhopg3"/>
        <w:tabs>
          <w:tab w:val="right" w:leader="dot" w:pos="9062"/>
        </w:tabs>
        <w:rPr>
          <w:rFonts w:eastAsiaTheme="minorEastAsia"/>
          <w:noProof/>
          <w:lang w:eastAsia="nl-NL"/>
        </w:rPr>
      </w:pPr>
      <w:hyperlink w:anchor="_Toc11669342" w:history="1">
        <w:r w:rsidR="0084311E" w:rsidRPr="0061022A">
          <w:rPr>
            <w:rStyle w:val="Hyperlink"/>
            <w:noProof/>
          </w:rPr>
          <w:t>2.1.6. Ontbinding wegens wanprestatie</w:t>
        </w:r>
        <w:r w:rsidR="0084311E">
          <w:rPr>
            <w:noProof/>
            <w:webHidden/>
          </w:rPr>
          <w:tab/>
        </w:r>
        <w:r w:rsidR="0084311E">
          <w:rPr>
            <w:noProof/>
            <w:webHidden/>
          </w:rPr>
          <w:fldChar w:fldCharType="begin"/>
        </w:r>
        <w:r w:rsidR="0084311E">
          <w:rPr>
            <w:noProof/>
            <w:webHidden/>
          </w:rPr>
          <w:instrText xml:space="preserve"> PAGEREF _Toc11669342 \h </w:instrText>
        </w:r>
        <w:r w:rsidR="0084311E">
          <w:rPr>
            <w:noProof/>
            <w:webHidden/>
          </w:rPr>
        </w:r>
        <w:r w:rsidR="0084311E">
          <w:rPr>
            <w:noProof/>
            <w:webHidden/>
          </w:rPr>
          <w:fldChar w:fldCharType="separate"/>
        </w:r>
        <w:r w:rsidR="0084311E">
          <w:rPr>
            <w:noProof/>
            <w:webHidden/>
          </w:rPr>
          <w:t>20</w:t>
        </w:r>
        <w:r w:rsidR="0084311E">
          <w:rPr>
            <w:noProof/>
            <w:webHidden/>
          </w:rPr>
          <w:fldChar w:fldCharType="end"/>
        </w:r>
      </w:hyperlink>
    </w:p>
    <w:p w14:paraId="66B2C1A3" w14:textId="77777777" w:rsidR="0084311E" w:rsidRDefault="008052F7">
      <w:pPr>
        <w:pStyle w:val="Inhopg3"/>
        <w:tabs>
          <w:tab w:val="right" w:leader="dot" w:pos="9062"/>
        </w:tabs>
        <w:rPr>
          <w:rFonts w:eastAsiaTheme="minorEastAsia"/>
          <w:noProof/>
          <w:lang w:eastAsia="nl-NL"/>
        </w:rPr>
      </w:pPr>
      <w:hyperlink w:anchor="_Toc11669343" w:history="1">
        <w:r w:rsidR="0084311E" w:rsidRPr="0061022A">
          <w:rPr>
            <w:rStyle w:val="Hyperlink"/>
            <w:noProof/>
          </w:rPr>
          <w:t>2.1.7. Bevoegdheid voor de ontbindingsprocedure</w:t>
        </w:r>
        <w:r w:rsidR="0084311E">
          <w:rPr>
            <w:noProof/>
            <w:webHidden/>
          </w:rPr>
          <w:tab/>
        </w:r>
        <w:r w:rsidR="0084311E">
          <w:rPr>
            <w:noProof/>
            <w:webHidden/>
          </w:rPr>
          <w:fldChar w:fldCharType="begin"/>
        </w:r>
        <w:r w:rsidR="0084311E">
          <w:rPr>
            <w:noProof/>
            <w:webHidden/>
          </w:rPr>
          <w:instrText xml:space="preserve"> PAGEREF _Toc11669343 \h </w:instrText>
        </w:r>
        <w:r w:rsidR="0084311E">
          <w:rPr>
            <w:noProof/>
            <w:webHidden/>
          </w:rPr>
        </w:r>
        <w:r w:rsidR="0084311E">
          <w:rPr>
            <w:noProof/>
            <w:webHidden/>
          </w:rPr>
          <w:fldChar w:fldCharType="separate"/>
        </w:r>
        <w:r w:rsidR="0084311E">
          <w:rPr>
            <w:noProof/>
            <w:webHidden/>
          </w:rPr>
          <w:t>20</w:t>
        </w:r>
        <w:r w:rsidR="0084311E">
          <w:rPr>
            <w:noProof/>
            <w:webHidden/>
          </w:rPr>
          <w:fldChar w:fldCharType="end"/>
        </w:r>
      </w:hyperlink>
    </w:p>
    <w:p w14:paraId="72BB6ED7" w14:textId="77777777" w:rsidR="0084311E" w:rsidRDefault="008052F7">
      <w:pPr>
        <w:pStyle w:val="Inhopg2"/>
        <w:tabs>
          <w:tab w:val="right" w:leader="dot" w:pos="9062"/>
        </w:tabs>
        <w:rPr>
          <w:rFonts w:eastAsiaTheme="minorEastAsia"/>
          <w:noProof/>
          <w:lang w:eastAsia="nl-NL"/>
        </w:rPr>
      </w:pPr>
      <w:hyperlink w:anchor="_Toc11669344" w:history="1">
        <w:r w:rsidR="0084311E" w:rsidRPr="0061022A">
          <w:rPr>
            <w:rStyle w:val="Hyperlink"/>
            <w:noProof/>
          </w:rPr>
          <w:t>2.2. De billijke vergoeding</w:t>
        </w:r>
        <w:r w:rsidR="0084311E">
          <w:rPr>
            <w:noProof/>
            <w:webHidden/>
          </w:rPr>
          <w:tab/>
        </w:r>
        <w:r w:rsidR="0084311E">
          <w:rPr>
            <w:noProof/>
            <w:webHidden/>
          </w:rPr>
          <w:fldChar w:fldCharType="begin"/>
        </w:r>
        <w:r w:rsidR="0084311E">
          <w:rPr>
            <w:noProof/>
            <w:webHidden/>
          </w:rPr>
          <w:instrText xml:space="preserve"> PAGEREF _Toc11669344 \h </w:instrText>
        </w:r>
        <w:r w:rsidR="0084311E">
          <w:rPr>
            <w:noProof/>
            <w:webHidden/>
          </w:rPr>
        </w:r>
        <w:r w:rsidR="0084311E">
          <w:rPr>
            <w:noProof/>
            <w:webHidden/>
          </w:rPr>
          <w:fldChar w:fldCharType="separate"/>
        </w:r>
        <w:r w:rsidR="0084311E">
          <w:rPr>
            <w:noProof/>
            <w:webHidden/>
          </w:rPr>
          <w:t>21</w:t>
        </w:r>
        <w:r w:rsidR="0084311E">
          <w:rPr>
            <w:noProof/>
            <w:webHidden/>
          </w:rPr>
          <w:fldChar w:fldCharType="end"/>
        </w:r>
      </w:hyperlink>
    </w:p>
    <w:p w14:paraId="1B982C23" w14:textId="77777777" w:rsidR="0084311E" w:rsidRDefault="008052F7">
      <w:pPr>
        <w:pStyle w:val="Inhopg3"/>
        <w:tabs>
          <w:tab w:val="right" w:leader="dot" w:pos="9062"/>
        </w:tabs>
        <w:rPr>
          <w:rFonts w:eastAsiaTheme="minorEastAsia"/>
          <w:noProof/>
          <w:lang w:eastAsia="nl-NL"/>
        </w:rPr>
      </w:pPr>
      <w:hyperlink w:anchor="_Toc11669345" w:history="1">
        <w:r w:rsidR="0084311E" w:rsidRPr="0061022A">
          <w:rPr>
            <w:rStyle w:val="Hyperlink"/>
            <w:noProof/>
          </w:rPr>
          <w:t>2.2.1. Wat is de billijke vergoeding.</w:t>
        </w:r>
        <w:r w:rsidR="0084311E">
          <w:rPr>
            <w:noProof/>
            <w:webHidden/>
          </w:rPr>
          <w:tab/>
        </w:r>
        <w:r w:rsidR="0084311E">
          <w:rPr>
            <w:noProof/>
            <w:webHidden/>
          </w:rPr>
          <w:fldChar w:fldCharType="begin"/>
        </w:r>
        <w:r w:rsidR="0084311E">
          <w:rPr>
            <w:noProof/>
            <w:webHidden/>
          </w:rPr>
          <w:instrText xml:space="preserve"> PAGEREF _Toc11669345 \h </w:instrText>
        </w:r>
        <w:r w:rsidR="0084311E">
          <w:rPr>
            <w:noProof/>
            <w:webHidden/>
          </w:rPr>
        </w:r>
        <w:r w:rsidR="0084311E">
          <w:rPr>
            <w:noProof/>
            <w:webHidden/>
          </w:rPr>
          <w:fldChar w:fldCharType="separate"/>
        </w:r>
        <w:r w:rsidR="0084311E">
          <w:rPr>
            <w:noProof/>
            <w:webHidden/>
          </w:rPr>
          <w:t>21</w:t>
        </w:r>
        <w:r w:rsidR="0084311E">
          <w:rPr>
            <w:noProof/>
            <w:webHidden/>
          </w:rPr>
          <w:fldChar w:fldCharType="end"/>
        </w:r>
      </w:hyperlink>
    </w:p>
    <w:p w14:paraId="37E20246" w14:textId="77777777" w:rsidR="0084311E" w:rsidRDefault="008052F7">
      <w:pPr>
        <w:pStyle w:val="Inhopg3"/>
        <w:tabs>
          <w:tab w:val="right" w:leader="dot" w:pos="9062"/>
        </w:tabs>
        <w:rPr>
          <w:rFonts w:eastAsiaTheme="minorEastAsia"/>
          <w:noProof/>
          <w:lang w:eastAsia="nl-NL"/>
        </w:rPr>
      </w:pPr>
      <w:hyperlink w:anchor="_Toc11669346" w:history="1">
        <w:r w:rsidR="0084311E" w:rsidRPr="0061022A">
          <w:rPr>
            <w:rStyle w:val="Hyperlink"/>
            <w:noProof/>
          </w:rPr>
          <w:t>2.2.2. Waar tref je de billijke vergoeding aan in de wet</w:t>
        </w:r>
        <w:r w:rsidR="0084311E">
          <w:rPr>
            <w:noProof/>
            <w:webHidden/>
          </w:rPr>
          <w:tab/>
        </w:r>
        <w:r w:rsidR="0084311E">
          <w:rPr>
            <w:noProof/>
            <w:webHidden/>
          </w:rPr>
          <w:fldChar w:fldCharType="begin"/>
        </w:r>
        <w:r w:rsidR="0084311E">
          <w:rPr>
            <w:noProof/>
            <w:webHidden/>
          </w:rPr>
          <w:instrText xml:space="preserve"> PAGEREF _Toc11669346 \h </w:instrText>
        </w:r>
        <w:r w:rsidR="0084311E">
          <w:rPr>
            <w:noProof/>
            <w:webHidden/>
          </w:rPr>
        </w:r>
        <w:r w:rsidR="0084311E">
          <w:rPr>
            <w:noProof/>
            <w:webHidden/>
          </w:rPr>
          <w:fldChar w:fldCharType="separate"/>
        </w:r>
        <w:r w:rsidR="0084311E">
          <w:rPr>
            <w:noProof/>
            <w:webHidden/>
          </w:rPr>
          <w:t>21</w:t>
        </w:r>
        <w:r w:rsidR="0084311E">
          <w:rPr>
            <w:noProof/>
            <w:webHidden/>
          </w:rPr>
          <w:fldChar w:fldCharType="end"/>
        </w:r>
      </w:hyperlink>
    </w:p>
    <w:p w14:paraId="747DFCCF" w14:textId="77777777" w:rsidR="0084311E" w:rsidRDefault="008052F7">
      <w:pPr>
        <w:pStyle w:val="Inhopg2"/>
        <w:tabs>
          <w:tab w:val="right" w:leader="dot" w:pos="9062"/>
        </w:tabs>
        <w:rPr>
          <w:rFonts w:eastAsiaTheme="minorEastAsia"/>
          <w:noProof/>
          <w:lang w:eastAsia="nl-NL"/>
        </w:rPr>
      </w:pPr>
      <w:hyperlink w:anchor="_Toc11669347" w:history="1">
        <w:r w:rsidR="0084311E" w:rsidRPr="0061022A">
          <w:rPr>
            <w:rStyle w:val="Hyperlink"/>
            <w:noProof/>
          </w:rPr>
          <w:t>2.3. Ernstig verwijtbaar handelen</w:t>
        </w:r>
        <w:r w:rsidR="0084311E">
          <w:rPr>
            <w:noProof/>
            <w:webHidden/>
          </w:rPr>
          <w:tab/>
        </w:r>
        <w:r w:rsidR="0084311E">
          <w:rPr>
            <w:noProof/>
            <w:webHidden/>
          </w:rPr>
          <w:fldChar w:fldCharType="begin"/>
        </w:r>
        <w:r w:rsidR="0084311E">
          <w:rPr>
            <w:noProof/>
            <w:webHidden/>
          </w:rPr>
          <w:instrText xml:space="preserve"> PAGEREF _Toc11669347 \h </w:instrText>
        </w:r>
        <w:r w:rsidR="0084311E">
          <w:rPr>
            <w:noProof/>
            <w:webHidden/>
          </w:rPr>
        </w:r>
        <w:r w:rsidR="0084311E">
          <w:rPr>
            <w:noProof/>
            <w:webHidden/>
          </w:rPr>
          <w:fldChar w:fldCharType="separate"/>
        </w:r>
        <w:r w:rsidR="0084311E">
          <w:rPr>
            <w:noProof/>
            <w:webHidden/>
          </w:rPr>
          <w:t>22</w:t>
        </w:r>
        <w:r w:rsidR="0084311E">
          <w:rPr>
            <w:noProof/>
            <w:webHidden/>
          </w:rPr>
          <w:fldChar w:fldCharType="end"/>
        </w:r>
      </w:hyperlink>
    </w:p>
    <w:p w14:paraId="2058990C" w14:textId="77777777" w:rsidR="0084311E" w:rsidRDefault="008052F7">
      <w:pPr>
        <w:pStyle w:val="Inhopg2"/>
        <w:tabs>
          <w:tab w:val="right" w:leader="dot" w:pos="9062"/>
        </w:tabs>
        <w:rPr>
          <w:rFonts w:eastAsiaTheme="minorEastAsia"/>
          <w:noProof/>
          <w:lang w:eastAsia="nl-NL"/>
        </w:rPr>
      </w:pPr>
      <w:hyperlink w:anchor="_Toc11669348" w:history="1">
        <w:r w:rsidR="0084311E" w:rsidRPr="0061022A">
          <w:rPr>
            <w:rStyle w:val="Hyperlink"/>
            <w:noProof/>
          </w:rPr>
          <w:t>2.4. Vaststellen van de hoogte van de billijke vergoeding</w:t>
        </w:r>
        <w:r w:rsidR="0084311E">
          <w:rPr>
            <w:noProof/>
            <w:webHidden/>
          </w:rPr>
          <w:tab/>
        </w:r>
        <w:r w:rsidR="0084311E">
          <w:rPr>
            <w:noProof/>
            <w:webHidden/>
          </w:rPr>
          <w:fldChar w:fldCharType="begin"/>
        </w:r>
        <w:r w:rsidR="0084311E">
          <w:rPr>
            <w:noProof/>
            <w:webHidden/>
          </w:rPr>
          <w:instrText xml:space="preserve"> PAGEREF _Toc11669348 \h </w:instrText>
        </w:r>
        <w:r w:rsidR="0084311E">
          <w:rPr>
            <w:noProof/>
            <w:webHidden/>
          </w:rPr>
        </w:r>
        <w:r w:rsidR="0084311E">
          <w:rPr>
            <w:noProof/>
            <w:webHidden/>
          </w:rPr>
          <w:fldChar w:fldCharType="separate"/>
        </w:r>
        <w:r w:rsidR="0084311E">
          <w:rPr>
            <w:noProof/>
            <w:webHidden/>
          </w:rPr>
          <w:t>24</w:t>
        </w:r>
        <w:r w:rsidR="0084311E">
          <w:rPr>
            <w:noProof/>
            <w:webHidden/>
          </w:rPr>
          <w:fldChar w:fldCharType="end"/>
        </w:r>
      </w:hyperlink>
    </w:p>
    <w:p w14:paraId="01F420FA" w14:textId="77777777" w:rsidR="0084311E" w:rsidRDefault="008052F7">
      <w:pPr>
        <w:pStyle w:val="Inhopg3"/>
        <w:tabs>
          <w:tab w:val="right" w:leader="dot" w:pos="9062"/>
        </w:tabs>
        <w:rPr>
          <w:rFonts w:eastAsiaTheme="minorEastAsia"/>
          <w:noProof/>
          <w:lang w:eastAsia="nl-NL"/>
        </w:rPr>
      </w:pPr>
      <w:hyperlink w:anchor="_Toc11669349" w:history="1">
        <w:r w:rsidR="0084311E" w:rsidRPr="0061022A">
          <w:rPr>
            <w:rStyle w:val="Hyperlink"/>
            <w:noProof/>
          </w:rPr>
          <w:t>2.4.1. Van vaste formule naar open norm</w:t>
        </w:r>
        <w:r w:rsidR="0084311E">
          <w:rPr>
            <w:noProof/>
            <w:webHidden/>
          </w:rPr>
          <w:tab/>
        </w:r>
        <w:r w:rsidR="0084311E">
          <w:rPr>
            <w:noProof/>
            <w:webHidden/>
          </w:rPr>
          <w:fldChar w:fldCharType="begin"/>
        </w:r>
        <w:r w:rsidR="0084311E">
          <w:rPr>
            <w:noProof/>
            <w:webHidden/>
          </w:rPr>
          <w:instrText xml:space="preserve"> PAGEREF _Toc11669349 \h </w:instrText>
        </w:r>
        <w:r w:rsidR="0084311E">
          <w:rPr>
            <w:noProof/>
            <w:webHidden/>
          </w:rPr>
        </w:r>
        <w:r w:rsidR="0084311E">
          <w:rPr>
            <w:noProof/>
            <w:webHidden/>
          </w:rPr>
          <w:fldChar w:fldCharType="separate"/>
        </w:r>
        <w:r w:rsidR="0084311E">
          <w:rPr>
            <w:noProof/>
            <w:webHidden/>
          </w:rPr>
          <w:t>24</w:t>
        </w:r>
        <w:r w:rsidR="0084311E">
          <w:rPr>
            <w:noProof/>
            <w:webHidden/>
          </w:rPr>
          <w:fldChar w:fldCharType="end"/>
        </w:r>
      </w:hyperlink>
    </w:p>
    <w:p w14:paraId="0DA1D277" w14:textId="77777777" w:rsidR="0084311E" w:rsidRDefault="008052F7">
      <w:pPr>
        <w:pStyle w:val="Inhopg3"/>
        <w:tabs>
          <w:tab w:val="right" w:leader="dot" w:pos="9062"/>
        </w:tabs>
        <w:rPr>
          <w:rFonts w:eastAsiaTheme="minorEastAsia"/>
          <w:noProof/>
          <w:lang w:eastAsia="nl-NL"/>
        </w:rPr>
      </w:pPr>
      <w:hyperlink w:anchor="_Toc11669350" w:history="1">
        <w:r w:rsidR="0084311E" w:rsidRPr="0061022A">
          <w:rPr>
            <w:rStyle w:val="Hyperlink"/>
            <w:noProof/>
          </w:rPr>
          <w:t>2.4.2. Evaluatieonderzoek van het Hugo Sinzheimer Instituut</w:t>
        </w:r>
        <w:r w:rsidR="0084311E">
          <w:rPr>
            <w:noProof/>
            <w:webHidden/>
          </w:rPr>
          <w:tab/>
        </w:r>
        <w:r w:rsidR="0084311E">
          <w:rPr>
            <w:noProof/>
            <w:webHidden/>
          </w:rPr>
          <w:fldChar w:fldCharType="begin"/>
        </w:r>
        <w:r w:rsidR="0084311E">
          <w:rPr>
            <w:noProof/>
            <w:webHidden/>
          </w:rPr>
          <w:instrText xml:space="preserve"> PAGEREF _Toc11669350 \h </w:instrText>
        </w:r>
        <w:r w:rsidR="0084311E">
          <w:rPr>
            <w:noProof/>
            <w:webHidden/>
          </w:rPr>
        </w:r>
        <w:r w:rsidR="0084311E">
          <w:rPr>
            <w:noProof/>
            <w:webHidden/>
          </w:rPr>
          <w:fldChar w:fldCharType="separate"/>
        </w:r>
        <w:r w:rsidR="0084311E">
          <w:rPr>
            <w:noProof/>
            <w:webHidden/>
          </w:rPr>
          <w:t>26</w:t>
        </w:r>
        <w:r w:rsidR="0084311E">
          <w:rPr>
            <w:noProof/>
            <w:webHidden/>
          </w:rPr>
          <w:fldChar w:fldCharType="end"/>
        </w:r>
      </w:hyperlink>
    </w:p>
    <w:p w14:paraId="1413E931" w14:textId="77777777" w:rsidR="0084311E" w:rsidRDefault="008052F7">
      <w:pPr>
        <w:pStyle w:val="Inhopg3"/>
        <w:tabs>
          <w:tab w:val="right" w:leader="dot" w:pos="9062"/>
        </w:tabs>
        <w:rPr>
          <w:rFonts w:eastAsiaTheme="minorEastAsia"/>
          <w:noProof/>
          <w:lang w:eastAsia="nl-NL"/>
        </w:rPr>
      </w:pPr>
      <w:hyperlink w:anchor="_Toc11669351" w:history="1">
        <w:r w:rsidR="0084311E" w:rsidRPr="0061022A">
          <w:rPr>
            <w:rStyle w:val="Hyperlink"/>
            <w:noProof/>
          </w:rPr>
          <w:t>2.4.3. New Hairstyle</w:t>
        </w:r>
        <w:r w:rsidR="0084311E">
          <w:rPr>
            <w:noProof/>
            <w:webHidden/>
          </w:rPr>
          <w:tab/>
        </w:r>
        <w:r w:rsidR="0084311E">
          <w:rPr>
            <w:noProof/>
            <w:webHidden/>
          </w:rPr>
          <w:fldChar w:fldCharType="begin"/>
        </w:r>
        <w:r w:rsidR="0084311E">
          <w:rPr>
            <w:noProof/>
            <w:webHidden/>
          </w:rPr>
          <w:instrText xml:space="preserve"> PAGEREF _Toc11669351 \h </w:instrText>
        </w:r>
        <w:r w:rsidR="0084311E">
          <w:rPr>
            <w:noProof/>
            <w:webHidden/>
          </w:rPr>
        </w:r>
        <w:r w:rsidR="0084311E">
          <w:rPr>
            <w:noProof/>
            <w:webHidden/>
          </w:rPr>
          <w:fldChar w:fldCharType="separate"/>
        </w:r>
        <w:r w:rsidR="0084311E">
          <w:rPr>
            <w:noProof/>
            <w:webHidden/>
          </w:rPr>
          <w:t>26</w:t>
        </w:r>
        <w:r w:rsidR="0084311E">
          <w:rPr>
            <w:noProof/>
            <w:webHidden/>
          </w:rPr>
          <w:fldChar w:fldCharType="end"/>
        </w:r>
      </w:hyperlink>
    </w:p>
    <w:p w14:paraId="5AE5ABA1" w14:textId="77777777" w:rsidR="0084311E" w:rsidRDefault="008052F7">
      <w:pPr>
        <w:pStyle w:val="Inhopg4"/>
        <w:tabs>
          <w:tab w:val="right" w:leader="dot" w:pos="9062"/>
        </w:tabs>
        <w:rPr>
          <w:rFonts w:eastAsiaTheme="minorEastAsia"/>
          <w:noProof/>
          <w:lang w:eastAsia="nl-NL"/>
        </w:rPr>
      </w:pPr>
      <w:hyperlink w:anchor="_Toc11669352" w:history="1">
        <w:r w:rsidR="0084311E" w:rsidRPr="0061022A">
          <w:rPr>
            <w:rStyle w:val="Hyperlink"/>
            <w:noProof/>
          </w:rPr>
          <w:t>2.4.3.1. Het geschil</w:t>
        </w:r>
        <w:r w:rsidR="0084311E">
          <w:rPr>
            <w:noProof/>
            <w:webHidden/>
          </w:rPr>
          <w:tab/>
        </w:r>
        <w:r w:rsidR="0084311E">
          <w:rPr>
            <w:noProof/>
            <w:webHidden/>
          </w:rPr>
          <w:fldChar w:fldCharType="begin"/>
        </w:r>
        <w:r w:rsidR="0084311E">
          <w:rPr>
            <w:noProof/>
            <w:webHidden/>
          </w:rPr>
          <w:instrText xml:space="preserve"> PAGEREF _Toc11669352 \h </w:instrText>
        </w:r>
        <w:r w:rsidR="0084311E">
          <w:rPr>
            <w:noProof/>
            <w:webHidden/>
          </w:rPr>
        </w:r>
        <w:r w:rsidR="0084311E">
          <w:rPr>
            <w:noProof/>
            <w:webHidden/>
          </w:rPr>
          <w:fldChar w:fldCharType="separate"/>
        </w:r>
        <w:r w:rsidR="0084311E">
          <w:rPr>
            <w:noProof/>
            <w:webHidden/>
          </w:rPr>
          <w:t>26</w:t>
        </w:r>
        <w:r w:rsidR="0084311E">
          <w:rPr>
            <w:noProof/>
            <w:webHidden/>
          </w:rPr>
          <w:fldChar w:fldCharType="end"/>
        </w:r>
      </w:hyperlink>
    </w:p>
    <w:p w14:paraId="37F62D7C" w14:textId="77777777" w:rsidR="0084311E" w:rsidRDefault="008052F7">
      <w:pPr>
        <w:pStyle w:val="Inhopg4"/>
        <w:tabs>
          <w:tab w:val="right" w:leader="dot" w:pos="9062"/>
        </w:tabs>
        <w:rPr>
          <w:rFonts w:eastAsiaTheme="minorEastAsia"/>
          <w:noProof/>
          <w:lang w:eastAsia="nl-NL"/>
        </w:rPr>
      </w:pPr>
      <w:hyperlink w:anchor="_Toc11669353" w:history="1">
        <w:r w:rsidR="0084311E" w:rsidRPr="0061022A">
          <w:rPr>
            <w:rStyle w:val="Hyperlink"/>
            <w:noProof/>
          </w:rPr>
          <w:t>2.4.3.2. Uitspraak in eerste aanleg en in hoger beroep</w:t>
        </w:r>
        <w:r w:rsidR="0084311E">
          <w:rPr>
            <w:noProof/>
            <w:webHidden/>
          </w:rPr>
          <w:tab/>
        </w:r>
        <w:r w:rsidR="0084311E">
          <w:rPr>
            <w:noProof/>
            <w:webHidden/>
          </w:rPr>
          <w:fldChar w:fldCharType="begin"/>
        </w:r>
        <w:r w:rsidR="0084311E">
          <w:rPr>
            <w:noProof/>
            <w:webHidden/>
          </w:rPr>
          <w:instrText xml:space="preserve"> PAGEREF _Toc11669353 \h </w:instrText>
        </w:r>
        <w:r w:rsidR="0084311E">
          <w:rPr>
            <w:noProof/>
            <w:webHidden/>
          </w:rPr>
        </w:r>
        <w:r w:rsidR="0084311E">
          <w:rPr>
            <w:noProof/>
            <w:webHidden/>
          </w:rPr>
          <w:fldChar w:fldCharType="separate"/>
        </w:r>
        <w:r w:rsidR="0084311E">
          <w:rPr>
            <w:noProof/>
            <w:webHidden/>
          </w:rPr>
          <w:t>27</w:t>
        </w:r>
        <w:r w:rsidR="0084311E">
          <w:rPr>
            <w:noProof/>
            <w:webHidden/>
          </w:rPr>
          <w:fldChar w:fldCharType="end"/>
        </w:r>
      </w:hyperlink>
    </w:p>
    <w:p w14:paraId="7A3BBA65" w14:textId="77777777" w:rsidR="0084311E" w:rsidRDefault="008052F7">
      <w:pPr>
        <w:pStyle w:val="Inhopg4"/>
        <w:tabs>
          <w:tab w:val="right" w:leader="dot" w:pos="9062"/>
        </w:tabs>
        <w:rPr>
          <w:rFonts w:eastAsiaTheme="minorEastAsia"/>
          <w:noProof/>
          <w:lang w:eastAsia="nl-NL"/>
        </w:rPr>
      </w:pPr>
      <w:hyperlink w:anchor="_Toc11669354" w:history="1">
        <w:r w:rsidR="0084311E" w:rsidRPr="0061022A">
          <w:rPr>
            <w:rStyle w:val="Hyperlink"/>
            <w:noProof/>
          </w:rPr>
          <w:t>2.4.3.3. Uitspraak van de Hoge Raad en de conclusie van de procureur-generaal</w:t>
        </w:r>
        <w:r w:rsidR="0084311E">
          <w:rPr>
            <w:noProof/>
            <w:webHidden/>
          </w:rPr>
          <w:tab/>
        </w:r>
        <w:r w:rsidR="0084311E">
          <w:rPr>
            <w:noProof/>
            <w:webHidden/>
          </w:rPr>
          <w:fldChar w:fldCharType="begin"/>
        </w:r>
        <w:r w:rsidR="0084311E">
          <w:rPr>
            <w:noProof/>
            <w:webHidden/>
          </w:rPr>
          <w:instrText xml:space="preserve"> PAGEREF _Toc11669354 \h </w:instrText>
        </w:r>
        <w:r w:rsidR="0084311E">
          <w:rPr>
            <w:noProof/>
            <w:webHidden/>
          </w:rPr>
        </w:r>
        <w:r w:rsidR="0084311E">
          <w:rPr>
            <w:noProof/>
            <w:webHidden/>
          </w:rPr>
          <w:fldChar w:fldCharType="separate"/>
        </w:r>
        <w:r w:rsidR="0084311E">
          <w:rPr>
            <w:noProof/>
            <w:webHidden/>
          </w:rPr>
          <w:t>28</w:t>
        </w:r>
        <w:r w:rsidR="0084311E">
          <w:rPr>
            <w:noProof/>
            <w:webHidden/>
          </w:rPr>
          <w:fldChar w:fldCharType="end"/>
        </w:r>
      </w:hyperlink>
    </w:p>
    <w:p w14:paraId="606AB86A" w14:textId="77777777" w:rsidR="0084311E" w:rsidRDefault="008052F7">
      <w:pPr>
        <w:pStyle w:val="Inhopg4"/>
        <w:tabs>
          <w:tab w:val="right" w:leader="dot" w:pos="9062"/>
        </w:tabs>
        <w:rPr>
          <w:rFonts w:eastAsiaTheme="minorEastAsia"/>
          <w:noProof/>
          <w:lang w:eastAsia="nl-NL"/>
        </w:rPr>
      </w:pPr>
      <w:hyperlink w:anchor="_Toc11669355" w:history="1">
        <w:r w:rsidR="0084311E" w:rsidRPr="0061022A">
          <w:rPr>
            <w:rStyle w:val="Hyperlink"/>
            <w:noProof/>
          </w:rPr>
          <w:t>2.4.3.4. Gezichtspunten geformuleerd door de Hoge Raad in de New Hairstyle-beschikking</w:t>
        </w:r>
        <w:r w:rsidR="0084311E">
          <w:rPr>
            <w:noProof/>
            <w:webHidden/>
          </w:rPr>
          <w:tab/>
        </w:r>
        <w:r w:rsidR="0084311E">
          <w:rPr>
            <w:noProof/>
            <w:webHidden/>
          </w:rPr>
          <w:fldChar w:fldCharType="begin"/>
        </w:r>
        <w:r w:rsidR="0084311E">
          <w:rPr>
            <w:noProof/>
            <w:webHidden/>
          </w:rPr>
          <w:instrText xml:space="preserve"> PAGEREF _Toc11669355 \h </w:instrText>
        </w:r>
        <w:r w:rsidR="0084311E">
          <w:rPr>
            <w:noProof/>
            <w:webHidden/>
          </w:rPr>
        </w:r>
        <w:r w:rsidR="0084311E">
          <w:rPr>
            <w:noProof/>
            <w:webHidden/>
          </w:rPr>
          <w:fldChar w:fldCharType="separate"/>
        </w:r>
        <w:r w:rsidR="0084311E">
          <w:rPr>
            <w:noProof/>
            <w:webHidden/>
          </w:rPr>
          <w:t>31</w:t>
        </w:r>
        <w:r w:rsidR="0084311E">
          <w:rPr>
            <w:noProof/>
            <w:webHidden/>
          </w:rPr>
          <w:fldChar w:fldCharType="end"/>
        </w:r>
      </w:hyperlink>
    </w:p>
    <w:p w14:paraId="7931A0EE" w14:textId="77777777" w:rsidR="0084311E" w:rsidRDefault="008052F7">
      <w:pPr>
        <w:pStyle w:val="Inhopg4"/>
        <w:tabs>
          <w:tab w:val="right" w:leader="dot" w:pos="9062"/>
        </w:tabs>
        <w:rPr>
          <w:rFonts w:eastAsiaTheme="minorEastAsia"/>
          <w:noProof/>
          <w:lang w:eastAsia="nl-NL"/>
        </w:rPr>
      </w:pPr>
      <w:hyperlink w:anchor="_Toc11669356" w:history="1">
        <w:r w:rsidR="0084311E" w:rsidRPr="0061022A">
          <w:rPr>
            <w:rStyle w:val="Hyperlink"/>
            <w:noProof/>
          </w:rPr>
          <w:t>2.4.3.5. Uitspraak gerechtshof ’s-Hertogenbosch</w:t>
        </w:r>
        <w:r w:rsidR="0084311E">
          <w:rPr>
            <w:noProof/>
            <w:webHidden/>
          </w:rPr>
          <w:tab/>
        </w:r>
        <w:r w:rsidR="0084311E">
          <w:rPr>
            <w:noProof/>
            <w:webHidden/>
          </w:rPr>
          <w:fldChar w:fldCharType="begin"/>
        </w:r>
        <w:r w:rsidR="0084311E">
          <w:rPr>
            <w:noProof/>
            <w:webHidden/>
          </w:rPr>
          <w:instrText xml:space="preserve"> PAGEREF _Toc11669356 \h </w:instrText>
        </w:r>
        <w:r w:rsidR="0084311E">
          <w:rPr>
            <w:noProof/>
            <w:webHidden/>
          </w:rPr>
        </w:r>
        <w:r w:rsidR="0084311E">
          <w:rPr>
            <w:noProof/>
            <w:webHidden/>
          </w:rPr>
          <w:fldChar w:fldCharType="separate"/>
        </w:r>
        <w:r w:rsidR="0084311E">
          <w:rPr>
            <w:noProof/>
            <w:webHidden/>
          </w:rPr>
          <w:t>31</w:t>
        </w:r>
        <w:r w:rsidR="0084311E">
          <w:rPr>
            <w:noProof/>
            <w:webHidden/>
          </w:rPr>
          <w:fldChar w:fldCharType="end"/>
        </w:r>
      </w:hyperlink>
    </w:p>
    <w:p w14:paraId="7FF7D646" w14:textId="77777777" w:rsidR="0084311E" w:rsidRDefault="008052F7">
      <w:pPr>
        <w:pStyle w:val="Inhopg2"/>
        <w:tabs>
          <w:tab w:val="right" w:leader="dot" w:pos="9062"/>
        </w:tabs>
        <w:rPr>
          <w:rFonts w:eastAsiaTheme="minorEastAsia"/>
          <w:noProof/>
          <w:lang w:eastAsia="nl-NL"/>
        </w:rPr>
      </w:pPr>
      <w:hyperlink w:anchor="_Toc11669357" w:history="1">
        <w:r w:rsidR="0084311E" w:rsidRPr="0061022A">
          <w:rPr>
            <w:rStyle w:val="Hyperlink"/>
            <w:noProof/>
          </w:rPr>
          <w:t>2.5. Initiatieven uit de praktijk na de New Hairstyle-beschikking</w:t>
        </w:r>
        <w:r w:rsidR="0084311E">
          <w:rPr>
            <w:noProof/>
            <w:webHidden/>
          </w:rPr>
          <w:tab/>
        </w:r>
        <w:r w:rsidR="0084311E">
          <w:rPr>
            <w:noProof/>
            <w:webHidden/>
          </w:rPr>
          <w:fldChar w:fldCharType="begin"/>
        </w:r>
        <w:r w:rsidR="0084311E">
          <w:rPr>
            <w:noProof/>
            <w:webHidden/>
          </w:rPr>
          <w:instrText xml:space="preserve"> PAGEREF _Toc11669357 \h </w:instrText>
        </w:r>
        <w:r w:rsidR="0084311E">
          <w:rPr>
            <w:noProof/>
            <w:webHidden/>
          </w:rPr>
        </w:r>
        <w:r w:rsidR="0084311E">
          <w:rPr>
            <w:noProof/>
            <w:webHidden/>
          </w:rPr>
          <w:fldChar w:fldCharType="separate"/>
        </w:r>
        <w:r w:rsidR="0084311E">
          <w:rPr>
            <w:noProof/>
            <w:webHidden/>
          </w:rPr>
          <w:t>32</w:t>
        </w:r>
        <w:r w:rsidR="0084311E">
          <w:rPr>
            <w:noProof/>
            <w:webHidden/>
          </w:rPr>
          <w:fldChar w:fldCharType="end"/>
        </w:r>
      </w:hyperlink>
    </w:p>
    <w:p w14:paraId="61E43988" w14:textId="77777777" w:rsidR="0084311E" w:rsidRDefault="008052F7">
      <w:pPr>
        <w:pStyle w:val="Inhopg1"/>
        <w:rPr>
          <w:rFonts w:eastAsiaTheme="minorEastAsia"/>
          <w:noProof/>
          <w:sz w:val="22"/>
          <w:lang w:eastAsia="nl-NL"/>
        </w:rPr>
      </w:pPr>
      <w:hyperlink w:anchor="_Toc11669358" w:history="1">
        <w:r w:rsidR="0084311E" w:rsidRPr="0061022A">
          <w:rPr>
            <w:rStyle w:val="Hyperlink"/>
            <w:noProof/>
          </w:rPr>
          <w:t>3. Resultaten</w:t>
        </w:r>
        <w:r w:rsidR="0084311E">
          <w:rPr>
            <w:noProof/>
            <w:webHidden/>
          </w:rPr>
          <w:tab/>
        </w:r>
        <w:r w:rsidR="0084311E">
          <w:rPr>
            <w:noProof/>
            <w:webHidden/>
          </w:rPr>
          <w:fldChar w:fldCharType="begin"/>
        </w:r>
        <w:r w:rsidR="0084311E">
          <w:rPr>
            <w:noProof/>
            <w:webHidden/>
          </w:rPr>
          <w:instrText xml:space="preserve"> PAGEREF _Toc11669358 \h </w:instrText>
        </w:r>
        <w:r w:rsidR="0084311E">
          <w:rPr>
            <w:noProof/>
            <w:webHidden/>
          </w:rPr>
        </w:r>
        <w:r w:rsidR="0084311E">
          <w:rPr>
            <w:noProof/>
            <w:webHidden/>
          </w:rPr>
          <w:fldChar w:fldCharType="separate"/>
        </w:r>
        <w:r w:rsidR="0084311E">
          <w:rPr>
            <w:noProof/>
            <w:webHidden/>
          </w:rPr>
          <w:t>33</w:t>
        </w:r>
        <w:r w:rsidR="0084311E">
          <w:rPr>
            <w:noProof/>
            <w:webHidden/>
          </w:rPr>
          <w:fldChar w:fldCharType="end"/>
        </w:r>
      </w:hyperlink>
    </w:p>
    <w:p w14:paraId="0B800B39" w14:textId="77777777" w:rsidR="0084311E" w:rsidRDefault="008052F7">
      <w:pPr>
        <w:pStyle w:val="Inhopg2"/>
        <w:tabs>
          <w:tab w:val="right" w:leader="dot" w:pos="9062"/>
        </w:tabs>
        <w:rPr>
          <w:rFonts w:eastAsiaTheme="minorEastAsia"/>
          <w:noProof/>
          <w:lang w:eastAsia="nl-NL"/>
        </w:rPr>
      </w:pPr>
      <w:hyperlink w:anchor="_Toc11669359" w:history="1">
        <w:r w:rsidR="0084311E" w:rsidRPr="0061022A">
          <w:rPr>
            <w:rStyle w:val="Hyperlink"/>
            <w:noProof/>
          </w:rPr>
          <w:t>3.1. Ernstig verwijtbaar handelen van de werkgever</w:t>
        </w:r>
        <w:r w:rsidR="0084311E">
          <w:rPr>
            <w:noProof/>
            <w:webHidden/>
          </w:rPr>
          <w:tab/>
        </w:r>
        <w:r w:rsidR="0084311E">
          <w:rPr>
            <w:noProof/>
            <w:webHidden/>
          </w:rPr>
          <w:fldChar w:fldCharType="begin"/>
        </w:r>
        <w:r w:rsidR="0084311E">
          <w:rPr>
            <w:noProof/>
            <w:webHidden/>
          </w:rPr>
          <w:instrText xml:space="preserve"> PAGEREF _Toc11669359 \h </w:instrText>
        </w:r>
        <w:r w:rsidR="0084311E">
          <w:rPr>
            <w:noProof/>
            <w:webHidden/>
          </w:rPr>
        </w:r>
        <w:r w:rsidR="0084311E">
          <w:rPr>
            <w:noProof/>
            <w:webHidden/>
          </w:rPr>
          <w:fldChar w:fldCharType="separate"/>
        </w:r>
        <w:r w:rsidR="0084311E">
          <w:rPr>
            <w:noProof/>
            <w:webHidden/>
          </w:rPr>
          <w:t>33</w:t>
        </w:r>
        <w:r w:rsidR="0084311E">
          <w:rPr>
            <w:noProof/>
            <w:webHidden/>
          </w:rPr>
          <w:fldChar w:fldCharType="end"/>
        </w:r>
      </w:hyperlink>
    </w:p>
    <w:p w14:paraId="4A3B4400" w14:textId="77777777" w:rsidR="0084311E" w:rsidRDefault="008052F7">
      <w:pPr>
        <w:pStyle w:val="Inhopg3"/>
        <w:tabs>
          <w:tab w:val="right" w:leader="dot" w:pos="9062"/>
        </w:tabs>
        <w:rPr>
          <w:rFonts w:eastAsiaTheme="minorEastAsia"/>
          <w:noProof/>
          <w:lang w:eastAsia="nl-NL"/>
        </w:rPr>
      </w:pPr>
      <w:hyperlink w:anchor="_Toc11669360" w:history="1">
        <w:r w:rsidR="0084311E" w:rsidRPr="0061022A">
          <w:rPr>
            <w:rStyle w:val="Hyperlink"/>
            <w:noProof/>
          </w:rPr>
          <w:t>3.1.1. Schenden van de re-integratieverlichtingen</w:t>
        </w:r>
        <w:r w:rsidR="0084311E">
          <w:rPr>
            <w:noProof/>
            <w:webHidden/>
          </w:rPr>
          <w:tab/>
        </w:r>
        <w:r w:rsidR="0084311E">
          <w:rPr>
            <w:noProof/>
            <w:webHidden/>
          </w:rPr>
          <w:fldChar w:fldCharType="begin"/>
        </w:r>
        <w:r w:rsidR="0084311E">
          <w:rPr>
            <w:noProof/>
            <w:webHidden/>
          </w:rPr>
          <w:instrText xml:space="preserve"> PAGEREF _Toc11669360 \h </w:instrText>
        </w:r>
        <w:r w:rsidR="0084311E">
          <w:rPr>
            <w:noProof/>
            <w:webHidden/>
          </w:rPr>
        </w:r>
        <w:r w:rsidR="0084311E">
          <w:rPr>
            <w:noProof/>
            <w:webHidden/>
          </w:rPr>
          <w:fldChar w:fldCharType="separate"/>
        </w:r>
        <w:r w:rsidR="0084311E">
          <w:rPr>
            <w:noProof/>
            <w:webHidden/>
          </w:rPr>
          <w:t>33</w:t>
        </w:r>
        <w:r w:rsidR="0084311E">
          <w:rPr>
            <w:noProof/>
            <w:webHidden/>
          </w:rPr>
          <w:fldChar w:fldCharType="end"/>
        </w:r>
      </w:hyperlink>
    </w:p>
    <w:p w14:paraId="5EAC99FA" w14:textId="77777777" w:rsidR="0084311E" w:rsidRDefault="008052F7">
      <w:pPr>
        <w:pStyle w:val="Inhopg3"/>
        <w:tabs>
          <w:tab w:val="right" w:leader="dot" w:pos="9062"/>
        </w:tabs>
        <w:rPr>
          <w:rFonts w:eastAsiaTheme="minorEastAsia"/>
          <w:noProof/>
          <w:lang w:eastAsia="nl-NL"/>
        </w:rPr>
      </w:pPr>
      <w:hyperlink w:anchor="_Toc11669361" w:history="1">
        <w:r w:rsidR="0084311E" w:rsidRPr="0061022A">
          <w:rPr>
            <w:rStyle w:val="Hyperlink"/>
            <w:noProof/>
          </w:rPr>
          <w:t>3.1.2. Onterechte non-actief stelling / schorsing / loonstop</w:t>
        </w:r>
        <w:r w:rsidR="0084311E">
          <w:rPr>
            <w:noProof/>
            <w:webHidden/>
          </w:rPr>
          <w:tab/>
        </w:r>
        <w:r w:rsidR="0084311E">
          <w:rPr>
            <w:noProof/>
            <w:webHidden/>
          </w:rPr>
          <w:fldChar w:fldCharType="begin"/>
        </w:r>
        <w:r w:rsidR="0084311E">
          <w:rPr>
            <w:noProof/>
            <w:webHidden/>
          </w:rPr>
          <w:instrText xml:space="preserve"> PAGEREF _Toc11669361 \h </w:instrText>
        </w:r>
        <w:r w:rsidR="0084311E">
          <w:rPr>
            <w:noProof/>
            <w:webHidden/>
          </w:rPr>
        </w:r>
        <w:r w:rsidR="0084311E">
          <w:rPr>
            <w:noProof/>
            <w:webHidden/>
          </w:rPr>
          <w:fldChar w:fldCharType="separate"/>
        </w:r>
        <w:r w:rsidR="0084311E">
          <w:rPr>
            <w:noProof/>
            <w:webHidden/>
          </w:rPr>
          <w:t>34</w:t>
        </w:r>
        <w:r w:rsidR="0084311E">
          <w:rPr>
            <w:noProof/>
            <w:webHidden/>
          </w:rPr>
          <w:fldChar w:fldCharType="end"/>
        </w:r>
      </w:hyperlink>
    </w:p>
    <w:p w14:paraId="1E9BEDD4" w14:textId="77777777" w:rsidR="0084311E" w:rsidRDefault="008052F7">
      <w:pPr>
        <w:pStyle w:val="Inhopg3"/>
        <w:tabs>
          <w:tab w:val="right" w:leader="dot" w:pos="9062"/>
        </w:tabs>
        <w:rPr>
          <w:rFonts w:eastAsiaTheme="minorEastAsia"/>
          <w:noProof/>
          <w:lang w:eastAsia="nl-NL"/>
        </w:rPr>
      </w:pPr>
      <w:hyperlink w:anchor="_Toc11669362" w:history="1">
        <w:r w:rsidR="0084311E" w:rsidRPr="0061022A">
          <w:rPr>
            <w:rStyle w:val="Hyperlink"/>
            <w:noProof/>
          </w:rPr>
          <w:t>3.1.3. Onnodig aansturen op beëindiging van de arbeidsovereenkomst</w:t>
        </w:r>
        <w:r w:rsidR="0084311E">
          <w:rPr>
            <w:noProof/>
            <w:webHidden/>
          </w:rPr>
          <w:tab/>
        </w:r>
        <w:r w:rsidR="0084311E">
          <w:rPr>
            <w:noProof/>
            <w:webHidden/>
          </w:rPr>
          <w:fldChar w:fldCharType="begin"/>
        </w:r>
        <w:r w:rsidR="0084311E">
          <w:rPr>
            <w:noProof/>
            <w:webHidden/>
          </w:rPr>
          <w:instrText xml:space="preserve"> PAGEREF _Toc11669362 \h </w:instrText>
        </w:r>
        <w:r w:rsidR="0084311E">
          <w:rPr>
            <w:noProof/>
            <w:webHidden/>
          </w:rPr>
        </w:r>
        <w:r w:rsidR="0084311E">
          <w:rPr>
            <w:noProof/>
            <w:webHidden/>
          </w:rPr>
          <w:fldChar w:fldCharType="separate"/>
        </w:r>
        <w:r w:rsidR="0084311E">
          <w:rPr>
            <w:noProof/>
            <w:webHidden/>
          </w:rPr>
          <w:t>35</w:t>
        </w:r>
        <w:r w:rsidR="0084311E">
          <w:rPr>
            <w:noProof/>
            <w:webHidden/>
          </w:rPr>
          <w:fldChar w:fldCharType="end"/>
        </w:r>
      </w:hyperlink>
    </w:p>
    <w:p w14:paraId="5EFFA7F8" w14:textId="77777777" w:rsidR="0084311E" w:rsidRDefault="008052F7">
      <w:pPr>
        <w:pStyle w:val="Inhopg3"/>
        <w:tabs>
          <w:tab w:val="right" w:leader="dot" w:pos="9062"/>
        </w:tabs>
        <w:rPr>
          <w:rFonts w:eastAsiaTheme="minorEastAsia"/>
          <w:noProof/>
          <w:lang w:eastAsia="nl-NL"/>
        </w:rPr>
      </w:pPr>
      <w:hyperlink w:anchor="_Toc11669363" w:history="1">
        <w:r w:rsidR="0084311E" w:rsidRPr="0061022A">
          <w:rPr>
            <w:rStyle w:val="Hyperlink"/>
            <w:noProof/>
          </w:rPr>
          <w:t>3.1.4. Onvoldoende inspanning van de werkgever om escalatie te voorkomen</w:t>
        </w:r>
        <w:r w:rsidR="0084311E">
          <w:rPr>
            <w:noProof/>
            <w:webHidden/>
          </w:rPr>
          <w:tab/>
        </w:r>
        <w:r w:rsidR="0084311E">
          <w:rPr>
            <w:noProof/>
            <w:webHidden/>
          </w:rPr>
          <w:fldChar w:fldCharType="begin"/>
        </w:r>
        <w:r w:rsidR="0084311E">
          <w:rPr>
            <w:noProof/>
            <w:webHidden/>
          </w:rPr>
          <w:instrText xml:space="preserve"> PAGEREF _Toc11669363 \h </w:instrText>
        </w:r>
        <w:r w:rsidR="0084311E">
          <w:rPr>
            <w:noProof/>
            <w:webHidden/>
          </w:rPr>
        </w:r>
        <w:r w:rsidR="0084311E">
          <w:rPr>
            <w:noProof/>
            <w:webHidden/>
          </w:rPr>
          <w:fldChar w:fldCharType="separate"/>
        </w:r>
        <w:r w:rsidR="0084311E">
          <w:rPr>
            <w:noProof/>
            <w:webHidden/>
          </w:rPr>
          <w:t>35</w:t>
        </w:r>
        <w:r w:rsidR="0084311E">
          <w:rPr>
            <w:noProof/>
            <w:webHidden/>
          </w:rPr>
          <w:fldChar w:fldCharType="end"/>
        </w:r>
      </w:hyperlink>
    </w:p>
    <w:p w14:paraId="10DBB9A7" w14:textId="77777777" w:rsidR="0084311E" w:rsidRDefault="008052F7">
      <w:pPr>
        <w:pStyle w:val="Inhopg3"/>
        <w:tabs>
          <w:tab w:val="right" w:leader="dot" w:pos="9062"/>
        </w:tabs>
        <w:rPr>
          <w:rFonts w:eastAsiaTheme="minorEastAsia"/>
          <w:noProof/>
          <w:lang w:eastAsia="nl-NL"/>
        </w:rPr>
      </w:pPr>
      <w:hyperlink w:anchor="_Toc11669364" w:history="1">
        <w:r w:rsidR="0084311E" w:rsidRPr="0061022A">
          <w:rPr>
            <w:rStyle w:val="Hyperlink"/>
            <w:noProof/>
          </w:rPr>
          <w:t>3.1.5. Werknemer wordt onterechte of ongefundeerde verwijten gemaakt</w:t>
        </w:r>
        <w:r w:rsidR="0084311E">
          <w:rPr>
            <w:noProof/>
            <w:webHidden/>
          </w:rPr>
          <w:tab/>
        </w:r>
        <w:r w:rsidR="0084311E">
          <w:rPr>
            <w:noProof/>
            <w:webHidden/>
          </w:rPr>
          <w:fldChar w:fldCharType="begin"/>
        </w:r>
        <w:r w:rsidR="0084311E">
          <w:rPr>
            <w:noProof/>
            <w:webHidden/>
          </w:rPr>
          <w:instrText xml:space="preserve"> PAGEREF _Toc11669364 \h </w:instrText>
        </w:r>
        <w:r w:rsidR="0084311E">
          <w:rPr>
            <w:noProof/>
            <w:webHidden/>
          </w:rPr>
        </w:r>
        <w:r w:rsidR="0084311E">
          <w:rPr>
            <w:noProof/>
            <w:webHidden/>
          </w:rPr>
          <w:fldChar w:fldCharType="separate"/>
        </w:r>
        <w:r w:rsidR="0084311E">
          <w:rPr>
            <w:noProof/>
            <w:webHidden/>
          </w:rPr>
          <w:t>36</w:t>
        </w:r>
        <w:r w:rsidR="0084311E">
          <w:rPr>
            <w:noProof/>
            <w:webHidden/>
          </w:rPr>
          <w:fldChar w:fldCharType="end"/>
        </w:r>
      </w:hyperlink>
    </w:p>
    <w:p w14:paraId="586DE600" w14:textId="77777777" w:rsidR="0084311E" w:rsidRDefault="008052F7">
      <w:pPr>
        <w:pStyle w:val="Inhopg3"/>
        <w:tabs>
          <w:tab w:val="right" w:leader="dot" w:pos="9062"/>
        </w:tabs>
        <w:rPr>
          <w:rFonts w:eastAsiaTheme="minorEastAsia"/>
          <w:noProof/>
          <w:lang w:eastAsia="nl-NL"/>
        </w:rPr>
      </w:pPr>
      <w:hyperlink w:anchor="_Toc11669365" w:history="1">
        <w:r w:rsidR="0084311E" w:rsidRPr="0061022A">
          <w:rPr>
            <w:rStyle w:val="Hyperlink"/>
            <w:noProof/>
          </w:rPr>
          <w:t>3.1.6. Overige gedragingen van een werkgever die worden gekwalificeerd als ernstig verwijtbaar handelen</w:t>
        </w:r>
        <w:r w:rsidR="0084311E">
          <w:rPr>
            <w:noProof/>
            <w:webHidden/>
          </w:rPr>
          <w:tab/>
        </w:r>
        <w:r w:rsidR="0084311E">
          <w:rPr>
            <w:noProof/>
            <w:webHidden/>
          </w:rPr>
          <w:fldChar w:fldCharType="begin"/>
        </w:r>
        <w:r w:rsidR="0084311E">
          <w:rPr>
            <w:noProof/>
            <w:webHidden/>
          </w:rPr>
          <w:instrText xml:space="preserve"> PAGEREF _Toc11669365 \h </w:instrText>
        </w:r>
        <w:r w:rsidR="0084311E">
          <w:rPr>
            <w:noProof/>
            <w:webHidden/>
          </w:rPr>
        </w:r>
        <w:r w:rsidR="0084311E">
          <w:rPr>
            <w:noProof/>
            <w:webHidden/>
          </w:rPr>
          <w:fldChar w:fldCharType="separate"/>
        </w:r>
        <w:r w:rsidR="0084311E">
          <w:rPr>
            <w:noProof/>
            <w:webHidden/>
          </w:rPr>
          <w:t>37</w:t>
        </w:r>
        <w:r w:rsidR="0084311E">
          <w:rPr>
            <w:noProof/>
            <w:webHidden/>
          </w:rPr>
          <w:fldChar w:fldCharType="end"/>
        </w:r>
      </w:hyperlink>
    </w:p>
    <w:p w14:paraId="0B1D7FE5" w14:textId="77777777" w:rsidR="0084311E" w:rsidRDefault="008052F7">
      <w:pPr>
        <w:pStyle w:val="Inhopg2"/>
        <w:tabs>
          <w:tab w:val="right" w:leader="dot" w:pos="9062"/>
        </w:tabs>
        <w:rPr>
          <w:rFonts w:eastAsiaTheme="minorEastAsia"/>
          <w:noProof/>
          <w:lang w:eastAsia="nl-NL"/>
        </w:rPr>
      </w:pPr>
      <w:hyperlink w:anchor="_Toc11669366" w:history="1">
        <w:r w:rsidR="0084311E" w:rsidRPr="0061022A">
          <w:rPr>
            <w:rStyle w:val="Hyperlink"/>
            <w:noProof/>
          </w:rPr>
          <w:t>3.2. Toegewezen billijke vergoeding</w:t>
        </w:r>
        <w:r w:rsidR="0084311E">
          <w:rPr>
            <w:noProof/>
            <w:webHidden/>
          </w:rPr>
          <w:tab/>
        </w:r>
        <w:r w:rsidR="0084311E">
          <w:rPr>
            <w:noProof/>
            <w:webHidden/>
          </w:rPr>
          <w:fldChar w:fldCharType="begin"/>
        </w:r>
        <w:r w:rsidR="0084311E">
          <w:rPr>
            <w:noProof/>
            <w:webHidden/>
          </w:rPr>
          <w:instrText xml:space="preserve"> PAGEREF _Toc11669366 \h </w:instrText>
        </w:r>
        <w:r w:rsidR="0084311E">
          <w:rPr>
            <w:noProof/>
            <w:webHidden/>
          </w:rPr>
        </w:r>
        <w:r w:rsidR="0084311E">
          <w:rPr>
            <w:noProof/>
            <w:webHidden/>
          </w:rPr>
          <w:fldChar w:fldCharType="separate"/>
        </w:r>
        <w:r w:rsidR="0084311E">
          <w:rPr>
            <w:noProof/>
            <w:webHidden/>
          </w:rPr>
          <w:t>37</w:t>
        </w:r>
        <w:r w:rsidR="0084311E">
          <w:rPr>
            <w:noProof/>
            <w:webHidden/>
          </w:rPr>
          <w:fldChar w:fldCharType="end"/>
        </w:r>
      </w:hyperlink>
    </w:p>
    <w:p w14:paraId="05C02B45" w14:textId="77777777" w:rsidR="0084311E" w:rsidRDefault="008052F7">
      <w:pPr>
        <w:pStyle w:val="Inhopg2"/>
        <w:tabs>
          <w:tab w:val="right" w:leader="dot" w:pos="9062"/>
        </w:tabs>
        <w:rPr>
          <w:rFonts w:eastAsiaTheme="minorEastAsia"/>
          <w:noProof/>
          <w:lang w:eastAsia="nl-NL"/>
        </w:rPr>
      </w:pPr>
      <w:hyperlink w:anchor="_Toc11669367" w:history="1">
        <w:r w:rsidR="0084311E" w:rsidRPr="0061022A">
          <w:rPr>
            <w:rStyle w:val="Hyperlink"/>
            <w:noProof/>
          </w:rPr>
          <w:t>3.3. Overige meegewogen omstandigheden bij de bepaling van de billijke vergoeding en de transitievergoeding.</w:t>
        </w:r>
        <w:r w:rsidR="0084311E">
          <w:rPr>
            <w:noProof/>
            <w:webHidden/>
          </w:rPr>
          <w:tab/>
        </w:r>
        <w:r w:rsidR="0084311E">
          <w:rPr>
            <w:noProof/>
            <w:webHidden/>
          </w:rPr>
          <w:fldChar w:fldCharType="begin"/>
        </w:r>
        <w:r w:rsidR="0084311E">
          <w:rPr>
            <w:noProof/>
            <w:webHidden/>
          </w:rPr>
          <w:instrText xml:space="preserve"> PAGEREF _Toc11669367 \h </w:instrText>
        </w:r>
        <w:r w:rsidR="0084311E">
          <w:rPr>
            <w:noProof/>
            <w:webHidden/>
          </w:rPr>
        </w:r>
        <w:r w:rsidR="0084311E">
          <w:rPr>
            <w:noProof/>
            <w:webHidden/>
          </w:rPr>
          <w:fldChar w:fldCharType="separate"/>
        </w:r>
        <w:r w:rsidR="0084311E">
          <w:rPr>
            <w:noProof/>
            <w:webHidden/>
          </w:rPr>
          <w:t>38</w:t>
        </w:r>
        <w:r w:rsidR="0084311E">
          <w:rPr>
            <w:noProof/>
            <w:webHidden/>
          </w:rPr>
          <w:fldChar w:fldCharType="end"/>
        </w:r>
      </w:hyperlink>
    </w:p>
    <w:p w14:paraId="38489696" w14:textId="77777777" w:rsidR="0084311E" w:rsidRDefault="008052F7">
      <w:pPr>
        <w:pStyle w:val="Inhopg2"/>
        <w:tabs>
          <w:tab w:val="right" w:leader="dot" w:pos="9062"/>
        </w:tabs>
        <w:rPr>
          <w:rFonts w:eastAsiaTheme="minorEastAsia"/>
          <w:noProof/>
          <w:lang w:eastAsia="nl-NL"/>
        </w:rPr>
      </w:pPr>
      <w:hyperlink w:anchor="_Toc11669368" w:history="1">
        <w:r w:rsidR="0084311E" w:rsidRPr="0061022A">
          <w:rPr>
            <w:rStyle w:val="Hyperlink"/>
            <w:noProof/>
          </w:rPr>
          <w:t>3.4. Functie, bruto maandloon en duur van de arbeidsovereenkomst</w:t>
        </w:r>
        <w:r w:rsidR="0084311E">
          <w:rPr>
            <w:noProof/>
            <w:webHidden/>
          </w:rPr>
          <w:tab/>
        </w:r>
        <w:r w:rsidR="0084311E">
          <w:rPr>
            <w:noProof/>
            <w:webHidden/>
          </w:rPr>
          <w:fldChar w:fldCharType="begin"/>
        </w:r>
        <w:r w:rsidR="0084311E">
          <w:rPr>
            <w:noProof/>
            <w:webHidden/>
          </w:rPr>
          <w:instrText xml:space="preserve"> PAGEREF _Toc11669368 \h </w:instrText>
        </w:r>
        <w:r w:rsidR="0084311E">
          <w:rPr>
            <w:noProof/>
            <w:webHidden/>
          </w:rPr>
        </w:r>
        <w:r w:rsidR="0084311E">
          <w:rPr>
            <w:noProof/>
            <w:webHidden/>
          </w:rPr>
          <w:fldChar w:fldCharType="separate"/>
        </w:r>
        <w:r w:rsidR="0084311E">
          <w:rPr>
            <w:noProof/>
            <w:webHidden/>
          </w:rPr>
          <w:t>42</w:t>
        </w:r>
        <w:r w:rsidR="0084311E">
          <w:rPr>
            <w:noProof/>
            <w:webHidden/>
          </w:rPr>
          <w:fldChar w:fldCharType="end"/>
        </w:r>
      </w:hyperlink>
    </w:p>
    <w:p w14:paraId="53C5CBE3" w14:textId="77777777" w:rsidR="0084311E" w:rsidRDefault="008052F7">
      <w:pPr>
        <w:pStyle w:val="Inhopg3"/>
        <w:tabs>
          <w:tab w:val="right" w:leader="dot" w:pos="9062"/>
        </w:tabs>
        <w:rPr>
          <w:rFonts w:eastAsiaTheme="minorEastAsia"/>
          <w:noProof/>
          <w:lang w:eastAsia="nl-NL"/>
        </w:rPr>
      </w:pPr>
      <w:hyperlink w:anchor="_Toc11669369" w:history="1">
        <w:r w:rsidR="0084311E" w:rsidRPr="0061022A">
          <w:rPr>
            <w:rStyle w:val="Hyperlink"/>
            <w:noProof/>
          </w:rPr>
          <w:t>3.4.1. Functie van de werknemer</w:t>
        </w:r>
        <w:r w:rsidR="0084311E">
          <w:rPr>
            <w:noProof/>
            <w:webHidden/>
          </w:rPr>
          <w:tab/>
        </w:r>
        <w:r w:rsidR="0084311E">
          <w:rPr>
            <w:noProof/>
            <w:webHidden/>
          </w:rPr>
          <w:fldChar w:fldCharType="begin"/>
        </w:r>
        <w:r w:rsidR="0084311E">
          <w:rPr>
            <w:noProof/>
            <w:webHidden/>
          </w:rPr>
          <w:instrText xml:space="preserve"> PAGEREF _Toc11669369 \h </w:instrText>
        </w:r>
        <w:r w:rsidR="0084311E">
          <w:rPr>
            <w:noProof/>
            <w:webHidden/>
          </w:rPr>
        </w:r>
        <w:r w:rsidR="0084311E">
          <w:rPr>
            <w:noProof/>
            <w:webHidden/>
          </w:rPr>
          <w:fldChar w:fldCharType="separate"/>
        </w:r>
        <w:r w:rsidR="0084311E">
          <w:rPr>
            <w:noProof/>
            <w:webHidden/>
          </w:rPr>
          <w:t>42</w:t>
        </w:r>
        <w:r w:rsidR="0084311E">
          <w:rPr>
            <w:noProof/>
            <w:webHidden/>
          </w:rPr>
          <w:fldChar w:fldCharType="end"/>
        </w:r>
      </w:hyperlink>
    </w:p>
    <w:p w14:paraId="662BA3AC" w14:textId="77777777" w:rsidR="0084311E" w:rsidRDefault="008052F7">
      <w:pPr>
        <w:pStyle w:val="Inhopg3"/>
        <w:tabs>
          <w:tab w:val="right" w:leader="dot" w:pos="9062"/>
        </w:tabs>
        <w:rPr>
          <w:rFonts w:eastAsiaTheme="minorEastAsia"/>
          <w:noProof/>
          <w:lang w:eastAsia="nl-NL"/>
        </w:rPr>
      </w:pPr>
      <w:hyperlink w:anchor="_Toc11669370" w:history="1">
        <w:r w:rsidR="0084311E" w:rsidRPr="0061022A">
          <w:rPr>
            <w:rStyle w:val="Hyperlink"/>
            <w:noProof/>
          </w:rPr>
          <w:t>3.4.2. Salaris van de werknemer</w:t>
        </w:r>
        <w:r w:rsidR="0084311E">
          <w:rPr>
            <w:noProof/>
            <w:webHidden/>
          </w:rPr>
          <w:tab/>
        </w:r>
        <w:r w:rsidR="0084311E">
          <w:rPr>
            <w:noProof/>
            <w:webHidden/>
          </w:rPr>
          <w:fldChar w:fldCharType="begin"/>
        </w:r>
        <w:r w:rsidR="0084311E">
          <w:rPr>
            <w:noProof/>
            <w:webHidden/>
          </w:rPr>
          <w:instrText xml:space="preserve"> PAGEREF _Toc11669370 \h </w:instrText>
        </w:r>
        <w:r w:rsidR="0084311E">
          <w:rPr>
            <w:noProof/>
            <w:webHidden/>
          </w:rPr>
        </w:r>
        <w:r w:rsidR="0084311E">
          <w:rPr>
            <w:noProof/>
            <w:webHidden/>
          </w:rPr>
          <w:fldChar w:fldCharType="separate"/>
        </w:r>
        <w:r w:rsidR="0084311E">
          <w:rPr>
            <w:noProof/>
            <w:webHidden/>
          </w:rPr>
          <w:t>43</w:t>
        </w:r>
        <w:r w:rsidR="0084311E">
          <w:rPr>
            <w:noProof/>
            <w:webHidden/>
          </w:rPr>
          <w:fldChar w:fldCharType="end"/>
        </w:r>
      </w:hyperlink>
    </w:p>
    <w:p w14:paraId="3332E004" w14:textId="77777777" w:rsidR="0084311E" w:rsidRDefault="008052F7">
      <w:pPr>
        <w:pStyle w:val="Inhopg3"/>
        <w:tabs>
          <w:tab w:val="right" w:leader="dot" w:pos="9062"/>
        </w:tabs>
        <w:rPr>
          <w:rFonts w:eastAsiaTheme="minorEastAsia"/>
          <w:noProof/>
          <w:lang w:eastAsia="nl-NL"/>
        </w:rPr>
      </w:pPr>
      <w:hyperlink w:anchor="_Toc11669371" w:history="1">
        <w:r w:rsidR="0084311E" w:rsidRPr="0061022A">
          <w:rPr>
            <w:rStyle w:val="Hyperlink"/>
            <w:noProof/>
          </w:rPr>
          <w:t>3.4.3. Duur van de arbeidsovereenkomst</w:t>
        </w:r>
        <w:r w:rsidR="0084311E">
          <w:rPr>
            <w:noProof/>
            <w:webHidden/>
          </w:rPr>
          <w:tab/>
        </w:r>
        <w:r w:rsidR="0084311E">
          <w:rPr>
            <w:noProof/>
            <w:webHidden/>
          </w:rPr>
          <w:fldChar w:fldCharType="begin"/>
        </w:r>
        <w:r w:rsidR="0084311E">
          <w:rPr>
            <w:noProof/>
            <w:webHidden/>
          </w:rPr>
          <w:instrText xml:space="preserve"> PAGEREF _Toc11669371 \h </w:instrText>
        </w:r>
        <w:r w:rsidR="0084311E">
          <w:rPr>
            <w:noProof/>
            <w:webHidden/>
          </w:rPr>
        </w:r>
        <w:r w:rsidR="0084311E">
          <w:rPr>
            <w:noProof/>
            <w:webHidden/>
          </w:rPr>
          <w:fldChar w:fldCharType="separate"/>
        </w:r>
        <w:r w:rsidR="0084311E">
          <w:rPr>
            <w:noProof/>
            <w:webHidden/>
          </w:rPr>
          <w:t>43</w:t>
        </w:r>
        <w:r w:rsidR="0084311E">
          <w:rPr>
            <w:noProof/>
            <w:webHidden/>
          </w:rPr>
          <w:fldChar w:fldCharType="end"/>
        </w:r>
      </w:hyperlink>
    </w:p>
    <w:p w14:paraId="41C8CDD3" w14:textId="77777777" w:rsidR="0084311E" w:rsidRDefault="008052F7">
      <w:pPr>
        <w:pStyle w:val="Inhopg1"/>
        <w:rPr>
          <w:rFonts w:eastAsiaTheme="minorEastAsia"/>
          <w:noProof/>
          <w:sz w:val="22"/>
          <w:lang w:eastAsia="nl-NL"/>
        </w:rPr>
      </w:pPr>
      <w:hyperlink w:anchor="_Toc11669372" w:history="1">
        <w:r w:rsidR="0084311E" w:rsidRPr="0061022A">
          <w:rPr>
            <w:rStyle w:val="Hyperlink"/>
            <w:noProof/>
          </w:rPr>
          <w:t>4. Conclusies</w:t>
        </w:r>
        <w:r w:rsidR="0084311E">
          <w:rPr>
            <w:noProof/>
            <w:webHidden/>
          </w:rPr>
          <w:tab/>
        </w:r>
        <w:r w:rsidR="0084311E">
          <w:rPr>
            <w:noProof/>
            <w:webHidden/>
          </w:rPr>
          <w:fldChar w:fldCharType="begin"/>
        </w:r>
        <w:r w:rsidR="0084311E">
          <w:rPr>
            <w:noProof/>
            <w:webHidden/>
          </w:rPr>
          <w:instrText xml:space="preserve"> PAGEREF _Toc11669372 \h </w:instrText>
        </w:r>
        <w:r w:rsidR="0084311E">
          <w:rPr>
            <w:noProof/>
            <w:webHidden/>
          </w:rPr>
        </w:r>
        <w:r w:rsidR="0084311E">
          <w:rPr>
            <w:noProof/>
            <w:webHidden/>
          </w:rPr>
          <w:fldChar w:fldCharType="separate"/>
        </w:r>
        <w:r w:rsidR="0084311E">
          <w:rPr>
            <w:noProof/>
            <w:webHidden/>
          </w:rPr>
          <w:t>45</w:t>
        </w:r>
        <w:r w:rsidR="0084311E">
          <w:rPr>
            <w:noProof/>
            <w:webHidden/>
          </w:rPr>
          <w:fldChar w:fldCharType="end"/>
        </w:r>
      </w:hyperlink>
    </w:p>
    <w:p w14:paraId="4F8CDF5C" w14:textId="77777777" w:rsidR="0084311E" w:rsidRDefault="008052F7">
      <w:pPr>
        <w:pStyle w:val="Inhopg1"/>
        <w:rPr>
          <w:rFonts w:eastAsiaTheme="minorEastAsia"/>
          <w:noProof/>
          <w:sz w:val="22"/>
          <w:lang w:eastAsia="nl-NL"/>
        </w:rPr>
      </w:pPr>
      <w:hyperlink w:anchor="_Toc11669373" w:history="1">
        <w:r w:rsidR="0084311E" w:rsidRPr="0061022A">
          <w:rPr>
            <w:rStyle w:val="Hyperlink"/>
            <w:noProof/>
          </w:rPr>
          <w:t>5. Aanbevelingen</w:t>
        </w:r>
        <w:r w:rsidR="0084311E">
          <w:rPr>
            <w:noProof/>
            <w:webHidden/>
          </w:rPr>
          <w:tab/>
        </w:r>
        <w:r w:rsidR="0084311E">
          <w:rPr>
            <w:noProof/>
            <w:webHidden/>
          </w:rPr>
          <w:fldChar w:fldCharType="begin"/>
        </w:r>
        <w:r w:rsidR="0084311E">
          <w:rPr>
            <w:noProof/>
            <w:webHidden/>
          </w:rPr>
          <w:instrText xml:space="preserve"> PAGEREF _Toc11669373 \h </w:instrText>
        </w:r>
        <w:r w:rsidR="0084311E">
          <w:rPr>
            <w:noProof/>
            <w:webHidden/>
          </w:rPr>
        </w:r>
        <w:r w:rsidR="0084311E">
          <w:rPr>
            <w:noProof/>
            <w:webHidden/>
          </w:rPr>
          <w:fldChar w:fldCharType="separate"/>
        </w:r>
        <w:r w:rsidR="0084311E">
          <w:rPr>
            <w:noProof/>
            <w:webHidden/>
          </w:rPr>
          <w:t>48</w:t>
        </w:r>
        <w:r w:rsidR="0084311E">
          <w:rPr>
            <w:noProof/>
            <w:webHidden/>
          </w:rPr>
          <w:fldChar w:fldCharType="end"/>
        </w:r>
      </w:hyperlink>
    </w:p>
    <w:p w14:paraId="6A619FBD" w14:textId="77777777" w:rsidR="0084311E" w:rsidRDefault="008052F7">
      <w:pPr>
        <w:pStyle w:val="Inhopg1"/>
        <w:rPr>
          <w:rFonts w:eastAsiaTheme="minorEastAsia"/>
          <w:noProof/>
          <w:sz w:val="22"/>
          <w:lang w:eastAsia="nl-NL"/>
        </w:rPr>
      </w:pPr>
      <w:hyperlink w:anchor="_Toc11669374" w:history="1">
        <w:r w:rsidR="0084311E" w:rsidRPr="0061022A">
          <w:rPr>
            <w:rStyle w:val="Hyperlink"/>
            <w:noProof/>
          </w:rPr>
          <w:t>Literatuurlijst</w:t>
        </w:r>
        <w:r w:rsidR="0084311E">
          <w:rPr>
            <w:noProof/>
            <w:webHidden/>
          </w:rPr>
          <w:tab/>
        </w:r>
        <w:r w:rsidR="0084311E">
          <w:rPr>
            <w:noProof/>
            <w:webHidden/>
          </w:rPr>
          <w:fldChar w:fldCharType="begin"/>
        </w:r>
        <w:r w:rsidR="0084311E">
          <w:rPr>
            <w:noProof/>
            <w:webHidden/>
          </w:rPr>
          <w:instrText xml:space="preserve"> PAGEREF _Toc11669374 \h </w:instrText>
        </w:r>
        <w:r w:rsidR="0084311E">
          <w:rPr>
            <w:noProof/>
            <w:webHidden/>
          </w:rPr>
        </w:r>
        <w:r w:rsidR="0084311E">
          <w:rPr>
            <w:noProof/>
            <w:webHidden/>
          </w:rPr>
          <w:fldChar w:fldCharType="separate"/>
        </w:r>
        <w:r w:rsidR="0084311E">
          <w:rPr>
            <w:noProof/>
            <w:webHidden/>
          </w:rPr>
          <w:t>49</w:t>
        </w:r>
        <w:r w:rsidR="0084311E">
          <w:rPr>
            <w:noProof/>
            <w:webHidden/>
          </w:rPr>
          <w:fldChar w:fldCharType="end"/>
        </w:r>
      </w:hyperlink>
    </w:p>
    <w:p w14:paraId="3E3A1543" w14:textId="77777777" w:rsidR="0084311E" w:rsidRDefault="008052F7">
      <w:pPr>
        <w:pStyle w:val="Inhopg1"/>
        <w:rPr>
          <w:rFonts w:eastAsiaTheme="minorEastAsia"/>
          <w:noProof/>
          <w:sz w:val="22"/>
          <w:lang w:eastAsia="nl-NL"/>
        </w:rPr>
      </w:pPr>
      <w:hyperlink w:anchor="_Toc11669375" w:history="1">
        <w:r w:rsidR="0084311E" w:rsidRPr="0061022A">
          <w:rPr>
            <w:rStyle w:val="Hyperlink"/>
            <w:noProof/>
          </w:rPr>
          <w:t>Bijlagen</w:t>
        </w:r>
        <w:r w:rsidR="0084311E">
          <w:rPr>
            <w:noProof/>
            <w:webHidden/>
          </w:rPr>
          <w:tab/>
        </w:r>
        <w:r w:rsidR="0084311E">
          <w:rPr>
            <w:noProof/>
            <w:webHidden/>
          </w:rPr>
          <w:fldChar w:fldCharType="begin"/>
        </w:r>
        <w:r w:rsidR="0084311E">
          <w:rPr>
            <w:noProof/>
            <w:webHidden/>
          </w:rPr>
          <w:instrText xml:space="preserve"> PAGEREF _Toc11669375 \h </w:instrText>
        </w:r>
        <w:r w:rsidR="0084311E">
          <w:rPr>
            <w:noProof/>
            <w:webHidden/>
          </w:rPr>
        </w:r>
        <w:r w:rsidR="0084311E">
          <w:rPr>
            <w:noProof/>
            <w:webHidden/>
          </w:rPr>
          <w:fldChar w:fldCharType="separate"/>
        </w:r>
        <w:r w:rsidR="0084311E">
          <w:rPr>
            <w:noProof/>
            <w:webHidden/>
          </w:rPr>
          <w:t>51</w:t>
        </w:r>
        <w:r w:rsidR="0084311E">
          <w:rPr>
            <w:noProof/>
            <w:webHidden/>
          </w:rPr>
          <w:fldChar w:fldCharType="end"/>
        </w:r>
      </w:hyperlink>
    </w:p>
    <w:p w14:paraId="570DEF43" w14:textId="2A83B6D4" w:rsidR="00602F55" w:rsidRDefault="00602F55">
      <w:pPr>
        <w:spacing w:after="160" w:line="259" w:lineRule="auto"/>
        <w:rPr>
          <w:rFonts w:asciiTheme="majorHAnsi" w:eastAsiaTheme="majorEastAsia" w:hAnsiTheme="majorHAnsi" w:cstheme="majorBidi"/>
          <w:sz w:val="32"/>
          <w:szCs w:val="32"/>
        </w:rPr>
      </w:pPr>
      <w:r>
        <w:fldChar w:fldCharType="end"/>
      </w:r>
      <w:r>
        <w:br w:type="page"/>
      </w:r>
    </w:p>
    <w:p w14:paraId="2E4ECCA5" w14:textId="316050F1" w:rsidR="002E71D7" w:rsidRDefault="002C0646" w:rsidP="002C0646">
      <w:pPr>
        <w:pStyle w:val="Kop1"/>
      </w:pPr>
      <w:bookmarkStart w:id="3" w:name="_Toc11669318"/>
      <w:r>
        <w:lastRenderedPageBreak/>
        <w:t>Afkortingen</w:t>
      </w:r>
      <w:bookmarkEnd w:id="2"/>
      <w:bookmarkEnd w:id="3"/>
    </w:p>
    <w:p w14:paraId="200D9675" w14:textId="426D4071" w:rsidR="002C0646" w:rsidRDefault="00672784" w:rsidP="008D5CD0">
      <w:pPr>
        <w:spacing w:line="240" w:lineRule="auto"/>
        <w:rPr>
          <w:rFonts w:asciiTheme="majorHAnsi" w:hAnsiTheme="majorHAnsi" w:cstheme="majorHAnsi"/>
        </w:rPr>
      </w:pPr>
      <w:r>
        <w:rPr>
          <w:rFonts w:asciiTheme="majorHAnsi" w:hAnsiTheme="majorHAnsi" w:cstheme="majorHAnsi"/>
        </w:rPr>
        <w:t>Wwz</w:t>
      </w:r>
      <w:r w:rsidR="002C0646">
        <w:rPr>
          <w:rFonts w:asciiTheme="majorHAnsi" w:hAnsiTheme="majorHAnsi" w:cstheme="majorHAnsi"/>
        </w:rPr>
        <w:t xml:space="preserve">: </w:t>
      </w:r>
      <w:r w:rsidR="00113099">
        <w:rPr>
          <w:rFonts w:asciiTheme="majorHAnsi" w:hAnsiTheme="majorHAnsi" w:cstheme="majorHAnsi"/>
        </w:rPr>
        <w:tab/>
      </w:r>
      <w:bookmarkStart w:id="4" w:name="_GoBack"/>
      <w:r w:rsidR="002C0646">
        <w:rPr>
          <w:rFonts w:asciiTheme="majorHAnsi" w:hAnsiTheme="majorHAnsi" w:cstheme="majorHAnsi"/>
        </w:rPr>
        <w:t xml:space="preserve">Wet </w:t>
      </w:r>
      <w:r w:rsidR="00964C8C">
        <w:rPr>
          <w:rFonts w:asciiTheme="majorHAnsi" w:hAnsiTheme="majorHAnsi" w:cstheme="majorHAnsi"/>
        </w:rPr>
        <w:t>w</w:t>
      </w:r>
      <w:r w:rsidR="002C0646">
        <w:rPr>
          <w:rFonts w:asciiTheme="majorHAnsi" w:hAnsiTheme="majorHAnsi" w:cstheme="majorHAnsi"/>
        </w:rPr>
        <w:t>er</w:t>
      </w:r>
      <w:bookmarkEnd w:id="4"/>
      <w:r w:rsidR="002C0646">
        <w:rPr>
          <w:rFonts w:asciiTheme="majorHAnsi" w:hAnsiTheme="majorHAnsi" w:cstheme="majorHAnsi"/>
        </w:rPr>
        <w:t xml:space="preserve">k en </w:t>
      </w:r>
      <w:r w:rsidR="00964C8C">
        <w:rPr>
          <w:rFonts w:asciiTheme="majorHAnsi" w:hAnsiTheme="majorHAnsi" w:cstheme="majorHAnsi"/>
        </w:rPr>
        <w:t>z</w:t>
      </w:r>
      <w:r w:rsidR="002C0646">
        <w:rPr>
          <w:rFonts w:asciiTheme="majorHAnsi" w:hAnsiTheme="majorHAnsi" w:cstheme="majorHAnsi"/>
        </w:rPr>
        <w:t>ekerheid</w:t>
      </w:r>
    </w:p>
    <w:p w14:paraId="4451C90A" w14:textId="2B67A8EB" w:rsidR="00B90FAE" w:rsidRDefault="0083417D" w:rsidP="008D5CD0">
      <w:pPr>
        <w:spacing w:line="240" w:lineRule="auto"/>
        <w:rPr>
          <w:rFonts w:asciiTheme="majorHAnsi" w:hAnsiTheme="majorHAnsi" w:cstheme="majorHAnsi"/>
        </w:rPr>
      </w:pPr>
      <w:proofErr w:type="spellStart"/>
      <w:r>
        <w:rPr>
          <w:rFonts w:asciiTheme="majorHAnsi" w:hAnsiTheme="majorHAnsi" w:cstheme="majorHAnsi"/>
        </w:rPr>
        <w:t>MvT</w:t>
      </w:r>
      <w:proofErr w:type="spellEnd"/>
      <w:r>
        <w:rPr>
          <w:rFonts w:asciiTheme="majorHAnsi" w:hAnsiTheme="majorHAnsi" w:cstheme="majorHAnsi"/>
        </w:rPr>
        <w:t>:</w:t>
      </w:r>
      <w:r w:rsidR="00113099">
        <w:rPr>
          <w:rFonts w:asciiTheme="majorHAnsi" w:hAnsiTheme="majorHAnsi" w:cstheme="majorHAnsi"/>
        </w:rPr>
        <w:tab/>
      </w:r>
      <w:r>
        <w:rPr>
          <w:rFonts w:asciiTheme="majorHAnsi" w:hAnsiTheme="majorHAnsi" w:cstheme="majorHAnsi"/>
        </w:rPr>
        <w:t>m</w:t>
      </w:r>
      <w:r w:rsidR="00B90FAE">
        <w:rPr>
          <w:rFonts w:asciiTheme="majorHAnsi" w:hAnsiTheme="majorHAnsi" w:cstheme="majorHAnsi"/>
        </w:rPr>
        <w:t xml:space="preserve">emorie van </w:t>
      </w:r>
      <w:r>
        <w:rPr>
          <w:rFonts w:asciiTheme="majorHAnsi" w:hAnsiTheme="majorHAnsi" w:cstheme="majorHAnsi"/>
        </w:rPr>
        <w:t>t</w:t>
      </w:r>
      <w:r w:rsidR="00B90FAE">
        <w:rPr>
          <w:rFonts w:asciiTheme="majorHAnsi" w:hAnsiTheme="majorHAnsi" w:cstheme="majorHAnsi"/>
        </w:rPr>
        <w:t>oelichting</w:t>
      </w:r>
    </w:p>
    <w:p w14:paraId="109A69DD" w14:textId="5B0F6F50" w:rsidR="006C1DE4" w:rsidRDefault="006C1DE4" w:rsidP="008D5CD0">
      <w:pPr>
        <w:spacing w:line="240" w:lineRule="auto"/>
        <w:rPr>
          <w:rFonts w:asciiTheme="majorHAnsi" w:hAnsiTheme="majorHAnsi" w:cstheme="majorHAnsi"/>
        </w:rPr>
      </w:pPr>
      <w:r>
        <w:rPr>
          <w:rFonts w:asciiTheme="majorHAnsi" w:hAnsiTheme="majorHAnsi" w:cstheme="majorHAnsi"/>
        </w:rPr>
        <w:t xml:space="preserve">UWV: </w:t>
      </w:r>
      <w:r w:rsidR="00113099">
        <w:rPr>
          <w:rFonts w:asciiTheme="majorHAnsi" w:hAnsiTheme="majorHAnsi" w:cstheme="majorHAnsi"/>
        </w:rPr>
        <w:tab/>
        <w:t>Uitvoeringsinstituut w</w:t>
      </w:r>
      <w:r>
        <w:rPr>
          <w:rFonts w:asciiTheme="majorHAnsi" w:hAnsiTheme="majorHAnsi" w:cstheme="majorHAnsi"/>
        </w:rPr>
        <w:t xml:space="preserve">erknemersverzekeringen </w:t>
      </w:r>
    </w:p>
    <w:p w14:paraId="620D304E" w14:textId="42C811A4" w:rsidR="005D5DB8" w:rsidRDefault="005D5DB8" w:rsidP="008D5CD0">
      <w:pPr>
        <w:spacing w:line="240" w:lineRule="auto"/>
        <w:rPr>
          <w:rFonts w:asciiTheme="majorHAnsi" w:hAnsiTheme="majorHAnsi" w:cstheme="majorHAnsi"/>
        </w:rPr>
      </w:pPr>
      <w:r>
        <w:rPr>
          <w:rFonts w:asciiTheme="majorHAnsi" w:hAnsiTheme="majorHAnsi" w:cstheme="majorHAnsi"/>
        </w:rPr>
        <w:t>BW:</w:t>
      </w:r>
      <w:r w:rsidR="00113099">
        <w:rPr>
          <w:rFonts w:asciiTheme="majorHAnsi" w:hAnsiTheme="majorHAnsi" w:cstheme="majorHAnsi"/>
        </w:rPr>
        <w:tab/>
      </w:r>
      <w:r>
        <w:rPr>
          <w:rFonts w:asciiTheme="majorHAnsi" w:hAnsiTheme="majorHAnsi" w:cstheme="majorHAnsi"/>
        </w:rPr>
        <w:t>Burgerlijk Wetboek</w:t>
      </w:r>
    </w:p>
    <w:p w14:paraId="4CD7A98A" w14:textId="57C7F792" w:rsidR="002C0646" w:rsidRDefault="002C0646" w:rsidP="002C0646">
      <w:pPr>
        <w:pStyle w:val="Kop1"/>
      </w:pPr>
    </w:p>
    <w:p w14:paraId="088FF0A6" w14:textId="2F9D6EE0" w:rsidR="002C0646" w:rsidRDefault="002C0646" w:rsidP="002C0646">
      <w:pPr>
        <w:pStyle w:val="Kop1"/>
      </w:pPr>
    </w:p>
    <w:p w14:paraId="150FB7CB" w14:textId="6E6C7A18" w:rsidR="002C0646" w:rsidRDefault="002C0646" w:rsidP="002C0646">
      <w:pPr>
        <w:pStyle w:val="Kop1"/>
      </w:pPr>
    </w:p>
    <w:p w14:paraId="10F5BE67" w14:textId="70C73BD1" w:rsidR="002C0646" w:rsidRDefault="002C0646" w:rsidP="008D5CD0">
      <w:pPr>
        <w:spacing w:line="240" w:lineRule="auto"/>
        <w:rPr>
          <w:rFonts w:asciiTheme="majorHAnsi" w:hAnsiTheme="majorHAnsi" w:cstheme="majorHAnsi"/>
        </w:rPr>
      </w:pPr>
    </w:p>
    <w:p w14:paraId="3E962E10" w14:textId="77777777" w:rsidR="002C0646" w:rsidRDefault="002C0646" w:rsidP="008D5CD0">
      <w:pPr>
        <w:spacing w:line="240" w:lineRule="auto"/>
        <w:rPr>
          <w:rFonts w:asciiTheme="majorHAnsi" w:hAnsiTheme="majorHAnsi" w:cstheme="majorHAnsi"/>
        </w:rPr>
      </w:pPr>
    </w:p>
    <w:p w14:paraId="227201F1" w14:textId="77777777" w:rsidR="002C0646" w:rsidRDefault="002C0646">
      <w:pPr>
        <w:spacing w:after="160" w:line="259" w:lineRule="auto"/>
        <w:rPr>
          <w:rFonts w:asciiTheme="majorHAnsi" w:hAnsiTheme="majorHAnsi" w:cstheme="majorHAnsi"/>
        </w:rPr>
      </w:pPr>
      <w:r>
        <w:rPr>
          <w:rFonts w:asciiTheme="majorHAnsi" w:hAnsiTheme="majorHAnsi" w:cstheme="majorHAnsi"/>
        </w:rPr>
        <w:br w:type="page"/>
      </w:r>
    </w:p>
    <w:p w14:paraId="0AC14422" w14:textId="77777777" w:rsidR="002C0646" w:rsidRDefault="002C0646" w:rsidP="002C0646">
      <w:pPr>
        <w:pStyle w:val="Kop1"/>
        <w:rPr>
          <w:rFonts w:cstheme="majorHAnsi"/>
        </w:rPr>
      </w:pPr>
      <w:bookmarkStart w:id="5" w:name="_Toc7794904"/>
      <w:bookmarkStart w:id="6" w:name="_Toc11669319"/>
      <w:r>
        <w:rPr>
          <w:rFonts w:cstheme="majorHAnsi"/>
        </w:rPr>
        <w:lastRenderedPageBreak/>
        <w:t xml:space="preserve">1. </w:t>
      </w:r>
      <w:r w:rsidRPr="002C0646">
        <w:rPr>
          <w:rStyle w:val="Kop1Char"/>
        </w:rPr>
        <w:t>Inleiding</w:t>
      </w:r>
      <w:bookmarkEnd w:id="5"/>
      <w:bookmarkEnd w:id="6"/>
    </w:p>
    <w:p w14:paraId="335F8E11" w14:textId="77777777" w:rsidR="006F752B" w:rsidRDefault="006F752B" w:rsidP="006F752B">
      <w:pPr>
        <w:pStyle w:val="Kop2"/>
      </w:pPr>
      <w:bookmarkStart w:id="7" w:name="_Toc7794905"/>
      <w:bookmarkStart w:id="8" w:name="_Toc11669320"/>
      <w:r>
        <w:t>1.1. Aanleiding en probleemanalyse</w:t>
      </w:r>
      <w:bookmarkEnd w:id="7"/>
      <w:bookmarkEnd w:id="8"/>
    </w:p>
    <w:p w14:paraId="73D9E11D" w14:textId="57F06991" w:rsidR="006F752B" w:rsidRPr="00A86747" w:rsidRDefault="006F752B" w:rsidP="006F752B">
      <w:pPr>
        <w:pStyle w:val="Kop3"/>
      </w:pPr>
      <w:bookmarkStart w:id="9" w:name="_Toc5288228"/>
      <w:bookmarkStart w:id="10" w:name="_Toc7794906"/>
      <w:bookmarkStart w:id="11" w:name="_Toc11669321"/>
      <w:r w:rsidRPr="00A86747">
        <w:t>1.1.</w:t>
      </w:r>
      <w:r>
        <w:t>1.</w:t>
      </w:r>
      <w:r w:rsidRPr="00A86747">
        <w:t xml:space="preserve"> </w:t>
      </w:r>
      <w:r>
        <w:t xml:space="preserve">‘Probleem’ van de </w:t>
      </w:r>
      <w:r w:rsidR="00DD49E7">
        <w:t>r</w:t>
      </w:r>
      <w:r>
        <w:t>echtbank Haarlem</w:t>
      </w:r>
      <w:bookmarkEnd w:id="9"/>
      <w:bookmarkEnd w:id="10"/>
      <w:bookmarkEnd w:id="11"/>
    </w:p>
    <w:p w14:paraId="089E058F" w14:textId="510B961F" w:rsidR="006F752B" w:rsidRPr="00A86747" w:rsidRDefault="006F752B" w:rsidP="006F752B">
      <w:pPr>
        <w:rPr>
          <w:rFonts w:cstheme="minorHAnsi"/>
        </w:rPr>
      </w:pPr>
      <w:r>
        <w:rPr>
          <w:rFonts w:cstheme="minorHAnsi"/>
        </w:rPr>
        <w:t>E</w:t>
      </w:r>
      <w:r w:rsidRPr="00A86747">
        <w:rPr>
          <w:rFonts w:cstheme="minorHAnsi"/>
        </w:rPr>
        <w:t xml:space="preserve">en veel terugkerend </w:t>
      </w:r>
      <w:r w:rsidR="006604CE">
        <w:rPr>
          <w:rFonts w:cstheme="minorHAnsi"/>
        </w:rPr>
        <w:t>verzoek bij de rechtbank Haarlem</w:t>
      </w:r>
      <w:r>
        <w:rPr>
          <w:rFonts w:cstheme="minorHAnsi"/>
        </w:rPr>
        <w:t xml:space="preserve"> is </w:t>
      </w:r>
      <w:r w:rsidRPr="00A86747">
        <w:rPr>
          <w:rFonts w:cstheme="minorHAnsi"/>
        </w:rPr>
        <w:t>het verzoek om een billijke vergoeding toe te kennen</w:t>
      </w:r>
      <w:r>
        <w:rPr>
          <w:rFonts w:cstheme="minorHAnsi"/>
        </w:rPr>
        <w:t xml:space="preserve"> bij de ontbinding van een arbeidsovereenkomst</w:t>
      </w:r>
      <w:r w:rsidRPr="00A86747">
        <w:rPr>
          <w:rFonts w:cstheme="minorHAnsi"/>
        </w:rPr>
        <w:t xml:space="preserve"> </w:t>
      </w:r>
      <w:r>
        <w:rPr>
          <w:rFonts w:cstheme="minorHAnsi"/>
        </w:rPr>
        <w:t>indien wordt vastgesteld dat</w:t>
      </w:r>
      <w:r w:rsidRPr="00A86747">
        <w:rPr>
          <w:rFonts w:cstheme="minorHAnsi"/>
        </w:rPr>
        <w:t xml:space="preserve"> er sprake is van ernstig verwijtbaar handelen </w:t>
      </w:r>
      <w:r>
        <w:rPr>
          <w:rFonts w:cstheme="minorHAnsi"/>
        </w:rPr>
        <w:t>zijdens</w:t>
      </w:r>
      <w:r w:rsidRPr="00A86747">
        <w:rPr>
          <w:rFonts w:cstheme="minorHAnsi"/>
        </w:rPr>
        <w:t xml:space="preserve"> de werkgever. Om de hoogte van </w:t>
      </w:r>
      <w:r>
        <w:rPr>
          <w:rFonts w:cstheme="minorHAnsi"/>
        </w:rPr>
        <w:t>de toe te kennen</w:t>
      </w:r>
      <w:r w:rsidRPr="00A86747">
        <w:rPr>
          <w:rFonts w:cstheme="minorHAnsi"/>
        </w:rPr>
        <w:t xml:space="preserve"> billijke vergoeding </w:t>
      </w:r>
      <w:r>
        <w:rPr>
          <w:rFonts w:cstheme="minorHAnsi"/>
        </w:rPr>
        <w:t>te bepalen</w:t>
      </w:r>
      <w:r w:rsidRPr="00A86747">
        <w:rPr>
          <w:rFonts w:cstheme="minorHAnsi"/>
        </w:rPr>
        <w:t xml:space="preserve">, </w:t>
      </w:r>
      <w:r>
        <w:rPr>
          <w:rFonts w:cstheme="minorHAnsi"/>
        </w:rPr>
        <w:t xml:space="preserve">hebben </w:t>
      </w:r>
      <w:r w:rsidRPr="00A86747">
        <w:rPr>
          <w:rFonts w:cstheme="minorHAnsi"/>
        </w:rPr>
        <w:t>rechter</w:t>
      </w:r>
      <w:r>
        <w:rPr>
          <w:rFonts w:cstheme="minorHAnsi"/>
        </w:rPr>
        <w:t>s</w:t>
      </w:r>
      <w:r w:rsidRPr="00A86747">
        <w:rPr>
          <w:rFonts w:cstheme="minorHAnsi"/>
        </w:rPr>
        <w:t xml:space="preserve"> maar weinig handvatten. Het staat de</w:t>
      </w:r>
      <w:r>
        <w:rPr>
          <w:rFonts w:cstheme="minorHAnsi"/>
        </w:rPr>
        <w:t xml:space="preserve"> </w:t>
      </w:r>
      <w:r w:rsidRPr="00A86747">
        <w:rPr>
          <w:rFonts w:cstheme="minorHAnsi"/>
        </w:rPr>
        <w:t xml:space="preserve">rechter vrij de hoogte van deze vergoeding zelf </w:t>
      </w:r>
      <w:r>
        <w:rPr>
          <w:rFonts w:cstheme="minorHAnsi"/>
        </w:rPr>
        <w:t>vast te stellen. T</w:t>
      </w:r>
      <w:r w:rsidRPr="00A86747">
        <w:rPr>
          <w:rFonts w:cstheme="minorHAnsi"/>
        </w:rPr>
        <w:t xml:space="preserve">en behoeve van de </w:t>
      </w:r>
      <w:r>
        <w:rPr>
          <w:rFonts w:cstheme="minorHAnsi"/>
        </w:rPr>
        <w:t xml:space="preserve">rechtseenheid </w:t>
      </w:r>
      <w:r w:rsidR="00EB5AB4">
        <w:rPr>
          <w:rFonts w:cstheme="minorHAnsi"/>
        </w:rPr>
        <w:t xml:space="preserve">en de rechtszekerheid </w:t>
      </w:r>
      <w:r>
        <w:rPr>
          <w:rFonts w:cstheme="minorHAnsi"/>
        </w:rPr>
        <w:t xml:space="preserve">is het </w:t>
      </w:r>
      <w:r w:rsidRPr="00A86747">
        <w:rPr>
          <w:rFonts w:cstheme="minorHAnsi"/>
        </w:rPr>
        <w:t xml:space="preserve">echter wel belangrijk dat rechters op </w:t>
      </w:r>
      <w:r w:rsidR="00EB5AB4">
        <w:rPr>
          <w:rFonts w:cstheme="minorHAnsi"/>
        </w:rPr>
        <w:t>een</w:t>
      </w:r>
      <w:r w:rsidRPr="00A86747">
        <w:rPr>
          <w:rFonts w:cstheme="minorHAnsi"/>
        </w:rPr>
        <w:t xml:space="preserve"> lijn </w:t>
      </w:r>
      <w:r w:rsidR="00EB5AB4">
        <w:rPr>
          <w:rFonts w:cstheme="minorHAnsi"/>
        </w:rPr>
        <w:t xml:space="preserve">zitten bij het bepalen </w:t>
      </w:r>
      <w:r w:rsidRPr="00A86747">
        <w:rPr>
          <w:rFonts w:cstheme="minorHAnsi"/>
        </w:rPr>
        <w:t xml:space="preserve">van de hoogte van de </w:t>
      </w:r>
      <w:r>
        <w:rPr>
          <w:rFonts w:cstheme="minorHAnsi"/>
        </w:rPr>
        <w:t xml:space="preserve">toe te wijzen </w:t>
      </w:r>
      <w:r w:rsidRPr="00A86747">
        <w:rPr>
          <w:rFonts w:cstheme="minorHAnsi"/>
        </w:rPr>
        <w:t xml:space="preserve">vergoeding. </w:t>
      </w:r>
      <w:r w:rsidR="00EB5AB4">
        <w:rPr>
          <w:rFonts w:cstheme="minorHAnsi"/>
        </w:rPr>
        <w:t>Om deze reden is vanuit de rechtbank Haarlem de wens gekomen voor een schematische weergave van de wijze waarop de verschillende rechtbanken omgaan met het toewijzen van een billijke vergoeding bij ernstig verwijtbaar handelen van een werkgever</w:t>
      </w:r>
      <w:r w:rsidR="00964C8C">
        <w:rPr>
          <w:rFonts w:cstheme="minorHAnsi"/>
        </w:rPr>
        <w:t xml:space="preserve"> en de omstandigheden die hierbij een rol spelen.</w:t>
      </w:r>
    </w:p>
    <w:p w14:paraId="3147E158" w14:textId="77777777" w:rsidR="006F752B" w:rsidRPr="00A86747" w:rsidRDefault="006F752B" w:rsidP="006F752B">
      <w:pPr>
        <w:rPr>
          <w:rFonts w:cstheme="minorHAnsi"/>
        </w:rPr>
      </w:pPr>
    </w:p>
    <w:p w14:paraId="2D9CAEC2" w14:textId="77777777" w:rsidR="006F752B" w:rsidRPr="00A86747" w:rsidRDefault="006F752B" w:rsidP="006F752B">
      <w:pPr>
        <w:pStyle w:val="Kop3"/>
      </w:pPr>
      <w:bookmarkStart w:id="12" w:name="_Toc5288229"/>
      <w:bookmarkStart w:id="13" w:name="_Toc7794907"/>
      <w:bookmarkStart w:id="14" w:name="_Toc11669322"/>
      <w:r>
        <w:t>1.1.2. Introductie van de billijke vergoeding in het arbeidsrecht</w:t>
      </w:r>
      <w:bookmarkEnd w:id="12"/>
      <w:bookmarkEnd w:id="13"/>
      <w:bookmarkEnd w:id="14"/>
    </w:p>
    <w:p w14:paraId="6EE90E62" w14:textId="4C5BDB7C" w:rsidR="006F752B" w:rsidRDefault="006F752B" w:rsidP="006F752B">
      <w:pPr>
        <w:rPr>
          <w:rFonts w:cstheme="minorHAnsi"/>
        </w:rPr>
      </w:pPr>
      <w:r w:rsidRPr="006047BC">
        <w:rPr>
          <w:rFonts w:cstheme="minorHAnsi"/>
        </w:rPr>
        <w:t xml:space="preserve">Met de invoering van de Wet </w:t>
      </w:r>
      <w:r w:rsidR="00964C8C">
        <w:rPr>
          <w:rFonts w:cstheme="minorHAnsi"/>
        </w:rPr>
        <w:t>w</w:t>
      </w:r>
      <w:r w:rsidRPr="006047BC">
        <w:rPr>
          <w:rFonts w:cstheme="minorHAnsi"/>
        </w:rPr>
        <w:t xml:space="preserve">erk en </w:t>
      </w:r>
      <w:r w:rsidR="00964C8C">
        <w:rPr>
          <w:rFonts w:cstheme="minorHAnsi"/>
        </w:rPr>
        <w:t>z</w:t>
      </w:r>
      <w:r w:rsidRPr="006047BC">
        <w:rPr>
          <w:rFonts w:cstheme="minorHAnsi"/>
        </w:rPr>
        <w:t xml:space="preserve">ekerheid (hierna: </w:t>
      </w:r>
      <w:r w:rsidR="00672784">
        <w:rPr>
          <w:rFonts w:cstheme="minorHAnsi"/>
        </w:rPr>
        <w:t>Wwz</w:t>
      </w:r>
      <w:r w:rsidRPr="006047BC">
        <w:rPr>
          <w:rFonts w:cstheme="minorHAnsi"/>
        </w:rPr>
        <w:t>) in 2015 introduceerde de wetgever naast de transitievergoeding ook de billijke vergoeding. Wanneer een rechter op verzoek van de werkgever dan wel op verzoek van de werknemer de arbeidsovereenkomst ontbindt, kan de rechter op grond van artikel 7:671b lid 8 sub c of lid 9 sub b BW respectievelijk artikel 7:671c lid 2 sub b of lid 3 sub b BW aan de werknemer een billijke vergoeding toekennen indien d</w:t>
      </w:r>
      <w:r>
        <w:rPr>
          <w:rFonts w:cstheme="minorHAnsi"/>
        </w:rPr>
        <w:t>ie</w:t>
      </w:r>
      <w:r w:rsidRPr="006047BC">
        <w:rPr>
          <w:rFonts w:cstheme="minorHAnsi"/>
        </w:rPr>
        <w:t xml:space="preserve"> ontbinding het gevolg is van ernstig verwijtbaar handelen van de werkgever. </w:t>
      </w:r>
      <w:r>
        <w:rPr>
          <w:rFonts w:cstheme="minorHAnsi"/>
        </w:rPr>
        <w:t>Uit</w:t>
      </w:r>
      <w:r w:rsidRPr="006047BC">
        <w:rPr>
          <w:rFonts w:cstheme="minorHAnsi"/>
        </w:rPr>
        <w:t xml:space="preserve"> de memorie van </w:t>
      </w:r>
      <w:r w:rsidR="000E08D2">
        <w:rPr>
          <w:rFonts w:cstheme="minorHAnsi"/>
        </w:rPr>
        <w:t>toelichting</w:t>
      </w:r>
      <w:r w:rsidR="004F00D6">
        <w:rPr>
          <w:rFonts w:cstheme="minorHAnsi"/>
        </w:rPr>
        <w:t xml:space="preserve"> (hierna: </w:t>
      </w:r>
      <w:proofErr w:type="spellStart"/>
      <w:r w:rsidR="004F00D6">
        <w:rPr>
          <w:rFonts w:cstheme="minorHAnsi"/>
        </w:rPr>
        <w:t>MvT</w:t>
      </w:r>
      <w:proofErr w:type="spellEnd"/>
      <w:r w:rsidR="004F00D6">
        <w:rPr>
          <w:rFonts w:cstheme="minorHAnsi"/>
        </w:rPr>
        <w:t>)</w:t>
      </w:r>
      <w:r w:rsidR="000E08D2">
        <w:rPr>
          <w:rFonts w:cstheme="minorHAnsi"/>
        </w:rPr>
        <w:t xml:space="preserve"> bij </w:t>
      </w:r>
      <w:r w:rsidRPr="006047BC">
        <w:rPr>
          <w:rFonts w:cstheme="minorHAnsi"/>
        </w:rPr>
        <w:t xml:space="preserve">de </w:t>
      </w:r>
      <w:proofErr w:type="spellStart"/>
      <w:r w:rsidR="00672784">
        <w:rPr>
          <w:rFonts w:cstheme="minorHAnsi"/>
        </w:rPr>
        <w:t>Wwz</w:t>
      </w:r>
      <w:proofErr w:type="spellEnd"/>
      <w:r w:rsidRPr="006047BC">
        <w:rPr>
          <w:rStyle w:val="Voetnootmarkering"/>
          <w:rFonts w:cstheme="minorHAnsi"/>
        </w:rPr>
        <w:footnoteReference w:id="1"/>
      </w:r>
      <w:r w:rsidRPr="006047BC">
        <w:rPr>
          <w:rFonts w:cstheme="minorHAnsi"/>
        </w:rPr>
        <w:t xml:space="preserve">  </w:t>
      </w:r>
      <w:r>
        <w:rPr>
          <w:rFonts w:cstheme="minorHAnsi"/>
        </w:rPr>
        <w:t>blijkt dat d</w:t>
      </w:r>
      <w:r w:rsidRPr="006047BC">
        <w:rPr>
          <w:rFonts w:cstheme="minorHAnsi"/>
        </w:rPr>
        <w:t xml:space="preserve">e billijke vergoeding </w:t>
      </w:r>
      <w:r w:rsidR="003E48C4">
        <w:rPr>
          <w:rFonts w:cstheme="minorHAnsi"/>
        </w:rPr>
        <w:t>in het leven is geroepen</w:t>
      </w:r>
      <w:r>
        <w:rPr>
          <w:rFonts w:cstheme="minorHAnsi"/>
        </w:rPr>
        <w:t xml:space="preserve"> </w:t>
      </w:r>
      <w:r w:rsidRPr="006047BC">
        <w:rPr>
          <w:rFonts w:cstheme="minorHAnsi"/>
        </w:rPr>
        <w:t>om de werknemer te</w:t>
      </w:r>
      <w:r w:rsidR="00C94B3C">
        <w:rPr>
          <w:rFonts w:cstheme="minorHAnsi"/>
        </w:rPr>
        <w:t xml:space="preserve"> compenseren</w:t>
      </w:r>
      <w:r w:rsidR="00142F1A">
        <w:rPr>
          <w:rFonts w:cstheme="minorHAnsi"/>
        </w:rPr>
        <w:t xml:space="preserve"> voor het ontslag</w:t>
      </w:r>
      <w:r w:rsidR="00C94B3C">
        <w:rPr>
          <w:rFonts w:cstheme="minorHAnsi"/>
        </w:rPr>
        <w:t xml:space="preserve">. </w:t>
      </w:r>
    </w:p>
    <w:p w14:paraId="41A91548" w14:textId="77777777" w:rsidR="00B92921" w:rsidRDefault="00B92921" w:rsidP="006F752B">
      <w:pPr>
        <w:rPr>
          <w:rFonts w:cstheme="minorHAnsi"/>
        </w:rPr>
      </w:pPr>
    </w:p>
    <w:p w14:paraId="7DD9B17F" w14:textId="77777777" w:rsidR="006F752B" w:rsidRPr="00A86747" w:rsidRDefault="002A3E20" w:rsidP="006F752B">
      <w:pPr>
        <w:pStyle w:val="Kop3"/>
      </w:pPr>
      <w:bookmarkStart w:id="15" w:name="_Toc5288231"/>
      <w:bookmarkStart w:id="16" w:name="_Toc7794908"/>
      <w:bookmarkStart w:id="17" w:name="_Toc11669323"/>
      <w:r>
        <w:t>1.1.3</w:t>
      </w:r>
      <w:r w:rsidR="006F752B">
        <w:t>. Ernstig verwijtbaar handelen van de werkgever</w:t>
      </w:r>
      <w:bookmarkEnd w:id="15"/>
      <w:bookmarkEnd w:id="16"/>
      <w:bookmarkEnd w:id="17"/>
    </w:p>
    <w:p w14:paraId="237B448F" w14:textId="01E66C72" w:rsidR="006F752B" w:rsidRDefault="006F752B" w:rsidP="006F752B">
      <w:pPr>
        <w:rPr>
          <w:rFonts w:cstheme="minorHAnsi"/>
        </w:rPr>
      </w:pPr>
      <w:r w:rsidRPr="00133B24">
        <w:rPr>
          <w:rFonts w:cstheme="minorHAnsi"/>
        </w:rPr>
        <w:t>Voordat de rechter toekomt aan het bepalen van de hoogte van de toe te kennen billijke vergoeding</w:t>
      </w:r>
      <w:r w:rsidR="00DD49E7">
        <w:rPr>
          <w:rFonts w:cstheme="minorHAnsi"/>
        </w:rPr>
        <w:t>,</w:t>
      </w:r>
      <w:r w:rsidRPr="00133B24">
        <w:rPr>
          <w:rFonts w:cstheme="minorHAnsi"/>
        </w:rPr>
        <w:t xml:space="preserve"> moet uiteraard eerst vast komen te staan dat er sprake is van ernstig verwijtbaar handelen van de werkgever. </w:t>
      </w:r>
      <w:r w:rsidR="003E48C4">
        <w:rPr>
          <w:rFonts w:cstheme="minorHAnsi"/>
        </w:rPr>
        <w:t>Gedragingen</w:t>
      </w:r>
      <w:r w:rsidR="00915F85">
        <w:rPr>
          <w:rFonts w:cstheme="minorHAnsi"/>
        </w:rPr>
        <w:t xml:space="preserve"> waaraan kan worden gedacht bij ernstig verwijtbaar handelen zijn </w:t>
      </w:r>
      <w:r w:rsidR="003E48C4">
        <w:rPr>
          <w:rFonts w:cstheme="minorHAnsi"/>
        </w:rPr>
        <w:t xml:space="preserve">de volgende: </w:t>
      </w:r>
      <w:r w:rsidR="00915F85">
        <w:rPr>
          <w:rFonts w:cstheme="minorHAnsi"/>
        </w:rPr>
        <w:t>een werkgever die geen loon betaal</w:t>
      </w:r>
      <w:r w:rsidR="003E48C4">
        <w:rPr>
          <w:rFonts w:cstheme="minorHAnsi"/>
        </w:rPr>
        <w:t>t</w:t>
      </w:r>
      <w:r w:rsidR="00915F85">
        <w:rPr>
          <w:rFonts w:cstheme="minorHAnsi"/>
        </w:rPr>
        <w:t xml:space="preserve"> aan een werknemer of het treiteren van een werknemer door de werkgever, maar ook een werknemer die zich onvoldoende inspant om een </w:t>
      </w:r>
      <w:r w:rsidR="00915F85">
        <w:rPr>
          <w:rFonts w:cstheme="minorHAnsi"/>
        </w:rPr>
        <w:lastRenderedPageBreak/>
        <w:t>zieke werknemer te helpen re-integreren.</w:t>
      </w:r>
      <w:r w:rsidR="00915F85">
        <w:rPr>
          <w:rStyle w:val="Voetnootmarkering"/>
          <w:rFonts w:cstheme="minorHAnsi"/>
        </w:rPr>
        <w:footnoteReference w:id="2"/>
      </w:r>
      <w:r w:rsidR="00915F85">
        <w:rPr>
          <w:rFonts w:cstheme="minorHAnsi"/>
        </w:rPr>
        <w:t xml:space="preserve"> </w:t>
      </w:r>
      <w:r>
        <w:rPr>
          <w:rFonts w:cstheme="minorHAnsi"/>
        </w:rPr>
        <w:t>Zoals hiervoor besproken</w:t>
      </w:r>
      <w:r w:rsidR="003E48C4">
        <w:rPr>
          <w:rFonts w:cstheme="minorHAnsi"/>
        </w:rPr>
        <w:t>,</w:t>
      </w:r>
      <w:r>
        <w:rPr>
          <w:rFonts w:cstheme="minorHAnsi"/>
        </w:rPr>
        <w:t xml:space="preserve"> heeft de wetgever dus getracht een muizengaatje te creëren door te stellen dat er slecht</w:t>
      </w:r>
      <w:r w:rsidR="00DD49E7">
        <w:rPr>
          <w:rFonts w:cstheme="minorHAnsi"/>
        </w:rPr>
        <w:t>s in</w:t>
      </w:r>
      <w:r>
        <w:rPr>
          <w:rFonts w:cstheme="minorHAnsi"/>
        </w:rPr>
        <w:t xml:space="preserve"> zeer uitzonderlijke gevallen sprake is van ernstig verwijtbaar handelen. In de praktijk blijkt </w:t>
      </w:r>
      <w:r w:rsidR="00D200E6">
        <w:rPr>
          <w:rFonts w:cstheme="minorHAnsi"/>
        </w:rPr>
        <w:t xml:space="preserve">echter </w:t>
      </w:r>
      <w:r>
        <w:rPr>
          <w:rFonts w:cstheme="minorHAnsi"/>
        </w:rPr>
        <w:t>dat ernstig verwijtbaar handelen van een werkgever vaker wordt geconstateerd dan aanvankelijk werd verwacht</w:t>
      </w:r>
      <w:r w:rsidR="00D200E6">
        <w:rPr>
          <w:rFonts w:cstheme="minorHAnsi"/>
        </w:rPr>
        <w:t xml:space="preserve"> en dat rechters regelmatig gebruik maken van hun bevoegdheid om een billijke vergoeding toe te kennen</w:t>
      </w:r>
      <w:r>
        <w:rPr>
          <w:rFonts w:cstheme="minorHAnsi"/>
        </w:rPr>
        <w:t>.</w:t>
      </w:r>
      <w:r w:rsidR="00D200E6">
        <w:rPr>
          <w:rStyle w:val="Voetnootmarkering"/>
          <w:rFonts w:cstheme="minorHAnsi"/>
        </w:rPr>
        <w:footnoteReference w:id="3"/>
      </w:r>
      <w:r>
        <w:rPr>
          <w:rFonts w:cstheme="minorHAnsi"/>
        </w:rPr>
        <w:t xml:space="preserve"> </w:t>
      </w:r>
    </w:p>
    <w:p w14:paraId="4B01D952" w14:textId="77777777" w:rsidR="006F752B" w:rsidRDefault="006F752B" w:rsidP="006F752B">
      <w:pPr>
        <w:rPr>
          <w:rFonts w:cstheme="minorHAnsi"/>
        </w:rPr>
      </w:pPr>
    </w:p>
    <w:p w14:paraId="20FB018C" w14:textId="77777777" w:rsidR="006F752B" w:rsidRDefault="006F752B" w:rsidP="006F752B">
      <w:pPr>
        <w:pStyle w:val="Kop3"/>
      </w:pPr>
      <w:bookmarkStart w:id="18" w:name="_Toc5288232"/>
      <w:bookmarkStart w:id="19" w:name="_Toc7794909"/>
      <w:bookmarkStart w:id="20" w:name="_Toc11669324"/>
      <w:r>
        <w:t>1.1.</w:t>
      </w:r>
      <w:r w:rsidR="002A3E20">
        <w:t>4</w:t>
      </w:r>
      <w:r>
        <w:t>. De billijke vergoeding</w:t>
      </w:r>
      <w:bookmarkEnd w:id="18"/>
      <w:bookmarkEnd w:id="19"/>
      <w:bookmarkEnd w:id="20"/>
    </w:p>
    <w:p w14:paraId="58771AC5" w14:textId="5BFA3EF1" w:rsidR="006F752B" w:rsidRDefault="00555B2A" w:rsidP="006F752B">
      <w:pPr>
        <w:rPr>
          <w:rFonts w:cstheme="minorHAnsi"/>
        </w:rPr>
      </w:pPr>
      <w:r>
        <w:rPr>
          <w:rFonts w:cstheme="minorHAnsi"/>
        </w:rPr>
        <w:t>Wanneer vast is komen te staan dat de ontbinding van een arbeidsovereenkomst te wijten is aan een ernstig verwijtbare gedraging van de werkgever</w:t>
      </w:r>
      <w:r w:rsidR="003E48C4">
        <w:rPr>
          <w:rFonts w:cstheme="minorHAnsi"/>
        </w:rPr>
        <w:t>,</w:t>
      </w:r>
      <w:r>
        <w:rPr>
          <w:rFonts w:cstheme="minorHAnsi"/>
        </w:rPr>
        <w:t xml:space="preserve"> dan kan de rechter dus aan de werknemer een billijke vergoeding toekennen. Hoe hoog deze vergoeding dient te zijn</w:t>
      </w:r>
      <w:r w:rsidR="003E48C4">
        <w:rPr>
          <w:rFonts w:cstheme="minorHAnsi"/>
        </w:rPr>
        <w:t>,</w:t>
      </w:r>
      <w:r>
        <w:rPr>
          <w:rFonts w:cstheme="minorHAnsi"/>
        </w:rPr>
        <w:t xml:space="preserve"> is niet in de wet vastgelegd. De hoogte van de billijke vergoeding dient in verhouding te staan tot de ernstig verwijtbare gedraging van de werkgever</w:t>
      </w:r>
      <w:r w:rsidR="00DD49E7">
        <w:rPr>
          <w:rFonts w:cstheme="minorHAnsi"/>
        </w:rPr>
        <w:t>,</w:t>
      </w:r>
      <w:r>
        <w:rPr>
          <w:rFonts w:cstheme="minorHAnsi"/>
        </w:rPr>
        <w:t xml:space="preserve"> blijkt uit de </w:t>
      </w:r>
      <w:r w:rsidR="00DD49E7">
        <w:rPr>
          <w:rFonts w:cstheme="minorHAnsi"/>
        </w:rPr>
        <w:t>memorie van toelichting</w:t>
      </w:r>
      <w:r>
        <w:rPr>
          <w:rFonts w:cstheme="minorHAnsi"/>
        </w:rPr>
        <w:t xml:space="preserve"> bij de </w:t>
      </w:r>
      <w:r w:rsidR="00672784">
        <w:rPr>
          <w:rFonts w:cstheme="minorHAnsi"/>
        </w:rPr>
        <w:t>Wwz</w:t>
      </w:r>
      <w:r>
        <w:rPr>
          <w:rFonts w:cstheme="minorHAnsi"/>
        </w:rPr>
        <w:t xml:space="preserve">. Het is aan de rechter om de hoogte van de billijke vergoeding te bepalen. De wetgever heeft hiermee een open norm gecreëerd </w:t>
      </w:r>
      <w:r w:rsidR="00F16245">
        <w:rPr>
          <w:rFonts w:cstheme="minorHAnsi"/>
        </w:rPr>
        <w:t xml:space="preserve">waarbinnen rechters zelf de hoogte van de billijke vergoeding kunnen vaststellen. </w:t>
      </w:r>
      <w:r w:rsidR="00EB4F52">
        <w:rPr>
          <w:rFonts w:cstheme="minorHAnsi"/>
        </w:rPr>
        <w:t xml:space="preserve">Deze open norm leidt echter wel tot enige mate van subjectiviteit </w:t>
      </w:r>
      <w:r w:rsidR="005B0CD5">
        <w:rPr>
          <w:rFonts w:cstheme="minorHAnsi"/>
        </w:rPr>
        <w:t xml:space="preserve">bij de vaststelling van de billijke vergoeding </w:t>
      </w:r>
      <w:r w:rsidR="00EB4F52">
        <w:rPr>
          <w:rFonts w:cstheme="minorHAnsi"/>
        </w:rPr>
        <w:t>wat de rechtseenheid in de weg kan staan.</w:t>
      </w:r>
    </w:p>
    <w:p w14:paraId="6C4AD945" w14:textId="77777777" w:rsidR="00555B2A" w:rsidRDefault="00555B2A" w:rsidP="006F752B">
      <w:pPr>
        <w:rPr>
          <w:rFonts w:cstheme="minorHAnsi"/>
        </w:rPr>
      </w:pPr>
    </w:p>
    <w:p w14:paraId="0E7E26E1" w14:textId="77777777" w:rsidR="00B27718" w:rsidRDefault="002A3E20" w:rsidP="00F069CF">
      <w:pPr>
        <w:pStyle w:val="Kop3"/>
      </w:pPr>
      <w:bookmarkStart w:id="21" w:name="_Toc7794910"/>
      <w:bookmarkStart w:id="22" w:name="_Toc11669325"/>
      <w:r>
        <w:t>1.1.</w:t>
      </w:r>
      <w:r w:rsidR="006E288B">
        <w:t>5</w:t>
      </w:r>
      <w:r w:rsidR="00B27718">
        <w:t>. De billijke vergoeding anno 2019</w:t>
      </w:r>
      <w:bookmarkEnd w:id="21"/>
      <w:bookmarkEnd w:id="22"/>
    </w:p>
    <w:p w14:paraId="18A62E21" w14:textId="60345349" w:rsidR="00F069CF" w:rsidRDefault="00F069CF" w:rsidP="00F069CF">
      <w:r>
        <w:t xml:space="preserve">Het is bijna </w:t>
      </w:r>
      <w:r w:rsidR="00DD49E7">
        <w:t>vier</w:t>
      </w:r>
      <w:r>
        <w:t xml:space="preserve"> jaar na de invoering van de </w:t>
      </w:r>
      <w:r w:rsidR="00672784">
        <w:t>Wwz</w:t>
      </w:r>
      <w:r>
        <w:t xml:space="preserve"> en er is inmiddels al veel </w:t>
      </w:r>
      <w:r w:rsidR="003E48C4">
        <w:t>gesproken</w:t>
      </w:r>
      <w:r>
        <w:t xml:space="preserve"> en geschreven over de billijke vergoeding. </w:t>
      </w:r>
      <w:r w:rsidR="00822EEA">
        <w:t xml:space="preserve">Er is al een stuk meer bekend over de wijze waarop rechters de hoogte van de billijke vergoeding kunnen bepalen en de omstandigheden die zij </w:t>
      </w:r>
      <w:r w:rsidR="003E48C4">
        <w:t>in hun</w:t>
      </w:r>
      <w:r w:rsidR="004C2D3B">
        <w:t xml:space="preserve"> </w:t>
      </w:r>
      <w:r w:rsidR="00C3274D">
        <w:t>vaststelling mee kunnen wegen.</w:t>
      </w:r>
      <w:r w:rsidR="003E48C4">
        <w:t xml:space="preserve"> Dit komt mede door een uitspraak van de Hoge Raad van 30 juni 2017</w:t>
      </w:r>
      <w:r w:rsidR="00DD49E7">
        <w:t>,</w:t>
      </w:r>
      <w:r w:rsidR="003E48C4">
        <w:t xml:space="preserve"> beter bekend als </w:t>
      </w:r>
      <w:r w:rsidR="00DD49E7">
        <w:t>de</w:t>
      </w:r>
      <w:r w:rsidR="003E48C4">
        <w:t xml:space="preserve"> New Hairstyle-</w:t>
      </w:r>
      <w:r w:rsidR="005F3FA2">
        <w:t>beschikking</w:t>
      </w:r>
      <w:r w:rsidR="003E48C4">
        <w:t>.</w:t>
      </w:r>
      <w:r w:rsidR="00C3274D">
        <w:t xml:space="preserve"> Uit diverse uitspraken die zijn gedaan na 30 juni 2017 is gebleken dat rechters, al dan niet indirect, aansluiting zoeken bij de handvatten die de Hoge Raad heeft geformuleerd </w:t>
      </w:r>
      <w:r w:rsidR="003E48C4">
        <w:t>over de omstandigheden die een rol kunnen spelen bij het</w:t>
      </w:r>
      <w:r w:rsidR="00C3274D">
        <w:t xml:space="preserve"> vaststell</w:t>
      </w:r>
      <w:r w:rsidR="003E48C4">
        <w:t>en</w:t>
      </w:r>
      <w:r w:rsidR="00C3274D">
        <w:t xml:space="preserve"> van de hoogte van de billijke vergoeding.</w:t>
      </w:r>
      <w:r w:rsidR="00C3274D">
        <w:rPr>
          <w:rStyle w:val="Voetnootmarkering"/>
        </w:rPr>
        <w:footnoteReference w:id="4"/>
      </w:r>
      <w:r w:rsidR="00C3274D">
        <w:t xml:space="preserve"> Toch </w:t>
      </w:r>
      <w:r w:rsidR="002A3E20">
        <w:t xml:space="preserve">blijkt </w:t>
      </w:r>
      <w:r w:rsidR="00B92921">
        <w:t xml:space="preserve">de billijke vergoeding nog in grote mate een open norm waarbij de hoogte van de toegekende vergoedingen enorm verschillen. </w:t>
      </w:r>
      <w:r w:rsidR="00072D01">
        <w:t xml:space="preserve"> </w:t>
      </w:r>
    </w:p>
    <w:p w14:paraId="3A4457CB" w14:textId="77777777" w:rsidR="007058E0" w:rsidRPr="00F069CF" w:rsidRDefault="007058E0" w:rsidP="00F069CF"/>
    <w:p w14:paraId="6AE8DC3D" w14:textId="77777777" w:rsidR="006F752B" w:rsidRDefault="006F752B" w:rsidP="006F752B">
      <w:pPr>
        <w:pStyle w:val="Kop2"/>
      </w:pPr>
      <w:bookmarkStart w:id="23" w:name="_Toc7794911"/>
      <w:bookmarkStart w:id="24" w:name="_Toc11669326"/>
      <w:r>
        <w:lastRenderedPageBreak/>
        <w:t>1.2. Doelstelling, centrale vraag en deelvragen</w:t>
      </w:r>
      <w:bookmarkEnd w:id="23"/>
      <w:bookmarkEnd w:id="24"/>
    </w:p>
    <w:p w14:paraId="0255F3AB" w14:textId="77777777" w:rsidR="006F752B" w:rsidRPr="00FE1AE2" w:rsidRDefault="006F752B" w:rsidP="006F752B">
      <w:pPr>
        <w:pStyle w:val="Kop3"/>
      </w:pPr>
      <w:bookmarkStart w:id="25" w:name="_Toc5288235"/>
      <w:bookmarkStart w:id="26" w:name="_Toc7794912"/>
      <w:bookmarkStart w:id="27" w:name="_Toc11669327"/>
      <w:r>
        <w:t xml:space="preserve">1.2.1. </w:t>
      </w:r>
      <w:r w:rsidRPr="00FE1AE2">
        <w:t>Doelstelling</w:t>
      </w:r>
      <w:bookmarkEnd w:id="25"/>
      <w:bookmarkEnd w:id="26"/>
      <w:bookmarkEnd w:id="27"/>
    </w:p>
    <w:p w14:paraId="3671A2FD" w14:textId="76D7A24B" w:rsidR="006F752B" w:rsidRDefault="006F752B" w:rsidP="006F752B">
      <w:pPr>
        <w:rPr>
          <w:rFonts w:cstheme="minorHAnsi"/>
        </w:rPr>
      </w:pPr>
      <w:r w:rsidRPr="00A86747">
        <w:rPr>
          <w:rFonts w:cstheme="minorHAnsi"/>
        </w:rPr>
        <w:t>Het doel van dit onderzoek is het adviseren van de kantonrechter</w:t>
      </w:r>
      <w:r>
        <w:rPr>
          <w:rFonts w:cstheme="minorHAnsi"/>
        </w:rPr>
        <w:t>s</w:t>
      </w:r>
      <w:r w:rsidRPr="00A86747">
        <w:rPr>
          <w:rFonts w:cstheme="minorHAnsi"/>
        </w:rPr>
        <w:t xml:space="preserve"> van de rechtbank Haarlem,</w:t>
      </w:r>
      <w:r w:rsidR="001D6151">
        <w:rPr>
          <w:rFonts w:cstheme="minorHAnsi"/>
        </w:rPr>
        <w:t xml:space="preserve"> </w:t>
      </w:r>
      <w:r w:rsidR="00DF67B3">
        <w:rPr>
          <w:rFonts w:cstheme="minorHAnsi"/>
        </w:rPr>
        <w:t>sector kanton over de wijze van</w:t>
      </w:r>
      <w:r w:rsidRPr="00A86747">
        <w:rPr>
          <w:rFonts w:cstheme="minorHAnsi"/>
        </w:rPr>
        <w:t xml:space="preserve"> berekening van de hoogte van de aan een werknemer toe te kennen billijke vergoeding wanneer </w:t>
      </w:r>
      <w:r>
        <w:rPr>
          <w:rFonts w:cstheme="minorHAnsi"/>
        </w:rPr>
        <w:t>een</w:t>
      </w:r>
      <w:r w:rsidRPr="00A86747">
        <w:rPr>
          <w:rFonts w:cstheme="minorHAnsi"/>
        </w:rPr>
        <w:t xml:space="preserve"> arbeidsovereenkomst </w:t>
      </w:r>
      <w:r w:rsidR="00DF67B3">
        <w:rPr>
          <w:rFonts w:cstheme="minorHAnsi"/>
        </w:rPr>
        <w:t xml:space="preserve">ex artikel 7:671b dan wel 7:671c BW </w:t>
      </w:r>
      <w:r w:rsidRPr="00A86747">
        <w:rPr>
          <w:rFonts w:cstheme="minorHAnsi"/>
        </w:rPr>
        <w:t xml:space="preserve">wordt ontbonden </w:t>
      </w:r>
      <w:r w:rsidR="00DF67B3">
        <w:rPr>
          <w:rFonts w:cstheme="minorHAnsi"/>
        </w:rPr>
        <w:t>als gevolg</w:t>
      </w:r>
      <w:r w:rsidRPr="00A86747">
        <w:rPr>
          <w:rFonts w:cstheme="minorHAnsi"/>
        </w:rPr>
        <w:t xml:space="preserve"> van ernstig verwijtbaar handelen van de werkgever</w:t>
      </w:r>
      <w:r>
        <w:rPr>
          <w:rFonts w:cstheme="minorHAnsi"/>
        </w:rPr>
        <w:t xml:space="preserve"> .</w:t>
      </w:r>
    </w:p>
    <w:p w14:paraId="4086A2C6" w14:textId="77777777" w:rsidR="006F752B" w:rsidRDefault="006F752B" w:rsidP="006F752B">
      <w:pPr>
        <w:rPr>
          <w:rFonts w:cstheme="minorHAnsi"/>
        </w:rPr>
      </w:pPr>
    </w:p>
    <w:p w14:paraId="081F4EC4" w14:textId="77777777" w:rsidR="006F752B" w:rsidRPr="00FE1AE2" w:rsidRDefault="006F752B" w:rsidP="006F752B">
      <w:pPr>
        <w:pStyle w:val="Kop3"/>
        <w:rPr>
          <w:rFonts w:cstheme="minorHAnsi"/>
        </w:rPr>
      </w:pPr>
      <w:bookmarkStart w:id="28" w:name="_Toc5288236"/>
      <w:bookmarkStart w:id="29" w:name="_Toc7794913"/>
      <w:bookmarkStart w:id="30" w:name="_Toc11669328"/>
      <w:r>
        <w:rPr>
          <w:rFonts w:cstheme="minorHAnsi"/>
        </w:rPr>
        <w:t xml:space="preserve">1.2.2. </w:t>
      </w:r>
      <w:r>
        <w:t xml:space="preserve"> </w:t>
      </w:r>
      <w:r w:rsidRPr="00A86747">
        <w:t>Centrale vraag</w:t>
      </w:r>
      <w:bookmarkEnd w:id="28"/>
      <w:bookmarkEnd w:id="29"/>
      <w:bookmarkEnd w:id="30"/>
      <w:r w:rsidRPr="00A86747">
        <w:t xml:space="preserve"> </w:t>
      </w:r>
    </w:p>
    <w:p w14:paraId="341D5799" w14:textId="122B4731" w:rsidR="006F752B" w:rsidRPr="00A86747" w:rsidRDefault="006F752B" w:rsidP="006F752B">
      <w:pPr>
        <w:rPr>
          <w:rFonts w:cstheme="minorHAnsi"/>
          <w:color w:val="000000"/>
          <w:szCs w:val="20"/>
        </w:rPr>
      </w:pPr>
      <w:r w:rsidRPr="00A86747">
        <w:rPr>
          <w:rFonts w:cstheme="minorHAnsi"/>
          <w:color w:val="000000"/>
          <w:szCs w:val="20"/>
        </w:rPr>
        <w:t>Wat kan de rechtbank Haarlem geadviseerd worden over het vaststellen van de hoogte van de billijke vergoeding</w:t>
      </w:r>
      <w:r>
        <w:rPr>
          <w:rFonts w:cstheme="minorHAnsi"/>
          <w:color w:val="000000"/>
          <w:szCs w:val="20"/>
        </w:rPr>
        <w:t xml:space="preserve"> bij de ontbinding van een arbeidsovereenkomst</w:t>
      </w:r>
      <w:r w:rsidR="00DD49E7">
        <w:rPr>
          <w:rFonts w:cstheme="minorHAnsi"/>
          <w:color w:val="000000"/>
          <w:szCs w:val="20"/>
        </w:rPr>
        <w:t>,</w:t>
      </w:r>
      <w:r w:rsidRPr="00A86747">
        <w:rPr>
          <w:rFonts w:cstheme="minorHAnsi"/>
          <w:color w:val="000000"/>
          <w:szCs w:val="20"/>
        </w:rPr>
        <w:t xml:space="preserve"> indien er sprake is van ernstig verwijtbaar handelen </w:t>
      </w:r>
      <w:r>
        <w:rPr>
          <w:rFonts w:cstheme="minorHAnsi"/>
          <w:color w:val="000000"/>
          <w:szCs w:val="20"/>
        </w:rPr>
        <w:t>van</w:t>
      </w:r>
      <w:r w:rsidRPr="00A86747">
        <w:rPr>
          <w:rFonts w:cstheme="minorHAnsi"/>
          <w:color w:val="000000"/>
          <w:szCs w:val="20"/>
        </w:rPr>
        <w:t xml:space="preserve"> de werkgever blijkens jurisprudentieonderzoek, wet- en regelgeving en literatuur. </w:t>
      </w:r>
    </w:p>
    <w:p w14:paraId="64B64A5E" w14:textId="77777777" w:rsidR="006F752B" w:rsidRPr="00A86747" w:rsidRDefault="006F752B" w:rsidP="006F752B">
      <w:pPr>
        <w:rPr>
          <w:rFonts w:cstheme="minorHAnsi"/>
        </w:rPr>
      </w:pPr>
    </w:p>
    <w:p w14:paraId="404FE46C" w14:textId="77777777" w:rsidR="006F752B" w:rsidRDefault="006F752B" w:rsidP="006F752B">
      <w:pPr>
        <w:pStyle w:val="Kop3"/>
      </w:pPr>
      <w:bookmarkStart w:id="31" w:name="_Toc5288237"/>
      <w:bookmarkStart w:id="32" w:name="_Toc7794914"/>
      <w:bookmarkStart w:id="33" w:name="_Toc11669329"/>
      <w:r>
        <w:t xml:space="preserve">1.2.3. </w:t>
      </w:r>
      <w:r w:rsidRPr="00A86747">
        <w:t>Deelvragen</w:t>
      </w:r>
      <w:bookmarkEnd w:id="31"/>
      <w:bookmarkEnd w:id="32"/>
      <w:bookmarkEnd w:id="33"/>
    </w:p>
    <w:p w14:paraId="53FAC8C4" w14:textId="2156DF58" w:rsidR="007058E0" w:rsidRPr="007058E0" w:rsidRDefault="007058E0" w:rsidP="007058E0">
      <w:r>
        <w:t xml:space="preserve">Theoretisch </w:t>
      </w:r>
      <w:proofErr w:type="spellStart"/>
      <w:r>
        <w:t>onderzoek</w:t>
      </w:r>
      <w:r w:rsidR="00DD49E7">
        <w:t>s</w:t>
      </w:r>
      <w:r>
        <w:t>gedeelte</w:t>
      </w:r>
      <w:proofErr w:type="spellEnd"/>
      <w:r>
        <w:t xml:space="preserve"> </w:t>
      </w:r>
    </w:p>
    <w:p w14:paraId="56F4F69F" w14:textId="77777777" w:rsidR="006F752B" w:rsidRDefault="006F752B" w:rsidP="006F752B">
      <w:pPr>
        <w:pStyle w:val="Lijstalinea"/>
        <w:numPr>
          <w:ilvl w:val="0"/>
          <w:numId w:val="8"/>
        </w:numPr>
        <w:ind w:left="360"/>
        <w:rPr>
          <w:rFonts w:cstheme="minorHAnsi"/>
          <w:color w:val="000000"/>
          <w:szCs w:val="20"/>
        </w:rPr>
      </w:pPr>
      <w:r>
        <w:rPr>
          <w:rFonts w:cstheme="minorHAnsi"/>
          <w:color w:val="000000"/>
          <w:szCs w:val="20"/>
        </w:rPr>
        <w:t>Welke vormen van ontbinding van een arbeidsovereenkomst zijn te onderscheiden blijkens wetgeving?</w:t>
      </w:r>
    </w:p>
    <w:p w14:paraId="0EA60F6D" w14:textId="122012D8" w:rsidR="006F752B" w:rsidRDefault="006F752B" w:rsidP="006F752B">
      <w:pPr>
        <w:pStyle w:val="Lijstalinea"/>
        <w:numPr>
          <w:ilvl w:val="0"/>
          <w:numId w:val="8"/>
        </w:numPr>
        <w:ind w:left="360"/>
        <w:rPr>
          <w:rFonts w:cstheme="minorHAnsi"/>
          <w:color w:val="000000"/>
          <w:szCs w:val="20"/>
        </w:rPr>
      </w:pPr>
      <w:r w:rsidRPr="00A86747">
        <w:rPr>
          <w:rFonts w:cstheme="minorHAnsi"/>
          <w:color w:val="000000"/>
          <w:szCs w:val="20"/>
        </w:rPr>
        <w:t xml:space="preserve">In het geval van welke gedragingen is sprake van ernstig verwijtbaar handelen </w:t>
      </w:r>
      <w:r w:rsidR="003E48C4">
        <w:rPr>
          <w:rFonts w:cstheme="minorHAnsi"/>
          <w:color w:val="000000"/>
          <w:szCs w:val="20"/>
        </w:rPr>
        <w:t>aan de zijde van</w:t>
      </w:r>
      <w:r w:rsidRPr="00A86747">
        <w:rPr>
          <w:rFonts w:cstheme="minorHAnsi"/>
          <w:color w:val="000000"/>
          <w:szCs w:val="20"/>
        </w:rPr>
        <w:t xml:space="preserve"> de werkgever</w:t>
      </w:r>
      <w:r>
        <w:rPr>
          <w:rFonts w:cstheme="minorHAnsi"/>
          <w:color w:val="000000"/>
          <w:szCs w:val="20"/>
        </w:rPr>
        <w:t xml:space="preserve"> blijkens wet</w:t>
      </w:r>
      <w:r w:rsidR="00E94B93">
        <w:rPr>
          <w:rFonts w:cstheme="minorHAnsi"/>
          <w:color w:val="000000"/>
          <w:szCs w:val="20"/>
        </w:rPr>
        <w:t>-</w:t>
      </w:r>
      <w:r>
        <w:rPr>
          <w:rFonts w:cstheme="minorHAnsi"/>
          <w:color w:val="000000"/>
          <w:szCs w:val="20"/>
        </w:rPr>
        <w:t xml:space="preserve"> en regelgeving</w:t>
      </w:r>
      <w:r w:rsidRPr="00A86747">
        <w:rPr>
          <w:rFonts w:cstheme="minorHAnsi"/>
          <w:color w:val="000000"/>
          <w:szCs w:val="20"/>
        </w:rPr>
        <w:t xml:space="preserve">? </w:t>
      </w:r>
    </w:p>
    <w:p w14:paraId="13AA7E06" w14:textId="77777777" w:rsidR="006F752B" w:rsidRDefault="006F752B" w:rsidP="006F752B">
      <w:pPr>
        <w:pStyle w:val="Lijstalinea"/>
        <w:numPr>
          <w:ilvl w:val="0"/>
          <w:numId w:val="8"/>
        </w:numPr>
        <w:ind w:left="360"/>
        <w:rPr>
          <w:rFonts w:cstheme="minorHAnsi"/>
          <w:color w:val="000000"/>
          <w:szCs w:val="20"/>
        </w:rPr>
      </w:pPr>
      <w:r>
        <w:rPr>
          <w:rFonts w:cstheme="minorHAnsi"/>
          <w:color w:val="000000"/>
          <w:szCs w:val="20"/>
        </w:rPr>
        <w:t>Wat houdt de billijke vergoeding in blijkens wet</w:t>
      </w:r>
      <w:r w:rsidR="00E94B93">
        <w:rPr>
          <w:rFonts w:cstheme="minorHAnsi"/>
          <w:color w:val="000000"/>
          <w:szCs w:val="20"/>
        </w:rPr>
        <w:t>- en regel</w:t>
      </w:r>
      <w:r>
        <w:rPr>
          <w:rFonts w:cstheme="minorHAnsi"/>
          <w:color w:val="000000"/>
          <w:szCs w:val="20"/>
        </w:rPr>
        <w:t>geving?</w:t>
      </w:r>
    </w:p>
    <w:p w14:paraId="0EB17337" w14:textId="77777777" w:rsidR="007058E0" w:rsidRPr="007058E0" w:rsidRDefault="007058E0" w:rsidP="007058E0">
      <w:pPr>
        <w:rPr>
          <w:rFonts w:cstheme="minorHAnsi"/>
          <w:color w:val="000000"/>
          <w:szCs w:val="20"/>
        </w:rPr>
      </w:pPr>
      <w:r>
        <w:rPr>
          <w:rFonts w:cstheme="minorHAnsi"/>
          <w:color w:val="000000"/>
          <w:szCs w:val="20"/>
        </w:rPr>
        <w:t>Jurisprudentieonderzoek</w:t>
      </w:r>
    </w:p>
    <w:p w14:paraId="489DBFF3" w14:textId="1CC303D2" w:rsidR="006F752B" w:rsidRPr="006F752B" w:rsidRDefault="006F752B" w:rsidP="006F752B">
      <w:pPr>
        <w:pStyle w:val="Lijstalinea"/>
        <w:numPr>
          <w:ilvl w:val="0"/>
          <w:numId w:val="8"/>
        </w:numPr>
        <w:ind w:left="360"/>
        <w:rPr>
          <w:rFonts w:cstheme="minorHAnsi"/>
          <w:color w:val="000000"/>
          <w:szCs w:val="20"/>
        </w:rPr>
      </w:pPr>
      <w:r w:rsidRPr="00A86747">
        <w:rPr>
          <w:rFonts w:cstheme="minorHAnsi"/>
        </w:rPr>
        <w:t>Welke feiten en omstandigheden spelen een rol bij de bepaling van de hoogte van de billijke vergoeding</w:t>
      </w:r>
      <w:r>
        <w:rPr>
          <w:rFonts w:cstheme="minorHAnsi"/>
        </w:rPr>
        <w:t xml:space="preserve"> blijkens jurisprudentieonderzoek</w:t>
      </w:r>
      <w:r w:rsidRPr="00A86747">
        <w:rPr>
          <w:rFonts w:cstheme="minorHAnsi"/>
        </w:rPr>
        <w:t>?</w:t>
      </w:r>
    </w:p>
    <w:p w14:paraId="66D9A53E" w14:textId="00764265" w:rsidR="006F752B" w:rsidRPr="006F752B" w:rsidRDefault="006F752B" w:rsidP="006F752B">
      <w:pPr>
        <w:pStyle w:val="Lijstalinea"/>
        <w:numPr>
          <w:ilvl w:val="0"/>
          <w:numId w:val="8"/>
        </w:numPr>
        <w:ind w:left="360"/>
        <w:rPr>
          <w:rFonts w:cstheme="minorHAnsi"/>
          <w:color w:val="000000"/>
          <w:szCs w:val="20"/>
        </w:rPr>
      </w:pPr>
      <w:r w:rsidRPr="006F752B">
        <w:rPr>
          <w:rFonts w:cstheme="minorHAnsi"/>
        </w:rPr>
        <w:t>Wat is</w:t>
      </w:r>
      <w:r>
        <w:rPr>
          <w:rFonts w:cstheme="minorHAnsi"/>
        </w:rPr>
        <w:t xml:space="preserve"> de hoogte van de aan een</w:t>
      </w:r>
      <w:r w:rsidRPr="006F752B">
        <w:rPr>
          <w:rFonts w:cstheme="minorHAnsi"/>
        </w:rPr>
        <w:t xml:space="preserve"> werknemer toegekende billijke vergoeding bij de verschillende ernsti</w:t>
      </w:r>
      <w:r>
        <w:rPr>
          <w:rFonts w:cstheme="minorHAnsi"/>
        </w:rPr>
        <w:t>g verwijtbare gedragingen van</w:t>
      </w:r>
      <w:r w:rsidRPr="006F752B">
        <w:rPr>
          <w:rFonts w:cstheme="minorHAnsi"/>
        </w:rPr>
        <w:t xml:space="preserve"> werkgever</w:t>
      </w:r>
      <w:r>
        <w:rPr>
          <w:rFonts w:cstheme="minorHAnsi"/>
        </w:rPr>
        <w:t>s</w:t>
      </w:r>
      <w:r w:rsidRPr="006F752B">
        <w:rPr>
          <w:rFonts w:cstheme="minorHAnsi"/>
        </w:rPr>
        <w:t xml:space="preserve"> blijkens jurisprudentieonderzoek?</w:t>
      </w:r>
    </w:p>
    <w:p w14:paraId="46A51ECE" w14:textId="77777777" w:rsidR="006F752B" w:rsidRDefault="006F752B" w:rsidP="006F752B"/>
    <w:p w14:paraId="36431A1E" w14:textId="0E4F8D1B" w:rsidR="00504821" w:rsidRDefault="006F752B" w:rsidP="002D47C7">
      <w:pPr>
        <w:pStyle w:val="Kop2"/>
      </w:pPr>
      <w:bookmarkStart w:id="34" w:name="_Toc7794915"/>
      <w:bookmarkStart w:id="35" w:name="_Toc11669330"/>
      <w:r>
        <w:t>1.3. Onderzoeksmethoden</w:t>
      </w:r>
      <w:bookmarkEnd w:id="34"/>
      <w:bookmarkEnd w:id="35"/>
    </w:p>
    <w:p w14:paraId="45C25B09" w14:textId="53DDCB85" w:rsidR="00D40468" w:rsidRDefault="00D40468" w:rsidP="00D40468">
      <w:pPr>
        <w:pStyle w:val="Kop3"/>
      </w:pPr>
      <w:bookmarkStart w:id="36" w:name="_Toc11669331"/>
      <w:r>
        <w:t xml:space="preserve">1.3.1. Theoretisch </w:t>
      </w:r>
      <w:proofErr w:type="spellStart"/>
      <w:r>
        <w:t>onderzoek</w:t>
      </w:r>
      <w:r w:rsidR="00DD49E7">
        <w:t>s</w:t>
      </w:r>
      <w:r>
        <w:t>gedeelte</w:t>
      </w:r>
      <w:bookmarkEnd w:id="36"/>
      <w:proofErr w:type="spellEnd"/>
      <w:r>
        <w:t xml:space="preserve"> </w:t>
      </w:r>
    </w:p>
    <w:p w14:paraId="4C2B4F25" w14:textId="36D44629" w:rsidR="00D40468" w:rsidRDefault="00D40468" w:rsidP="00D40468">
      <w:r>
        <w:t xml:space="preserve">De eerste drie deelvragen </w:t>
      </w:r>
      <w:r w:rsidR="005E735A">
        <w:t>worden</w:t>
      </w:r>
      <w:r>
        <w:t xml:space="preserve"> beantwoord aan de hand van de </w:t>
      </w:r>
      <w:r w:rsidR="003E48C4">
        <w:t>relevante</w:t>
      </w:r>
      <w:r>
        <w:t xml:space="preserve"> wet- en regelgeving en literatuur. Voor de beantwoording van deze deelvragen zijn uiteraard de wetsbepalingen uit titel 10 van boek 7 van het Burgerlijk Wetboek gebruikt. Daarnaast </w:t>
      </w:r>
      <w:r w:rsidR="008D7F4B">
        <w:t xml:space="preserve">zijn </w:t>
      </w:r>
      <w:r w:rsidR="00DD49E7">
        <w:t xml:space="preserve">vier </w:t>
      </w:r>
      <w:r w:rsidR="00EC202F">
        <w:t xml:space="preserve">kamerstukken waaronder de </w:t>
      </w:r>
      <w:r w:rsidR="004F00D6">
        <w:t>memorie van toelichting</w:t>
      </w:r>
      <w:r w:rsidR="008D7F4B">
        <w:t xml:space="preserve"> en de </w:t>
      </w:r>
      <w:r w:rsidR="00EC202F">
        <w:t>n</w:t>
      </w:r>
      <w:r w:rsidR="008D7F4B">
        <w:t>ota naar aanleiding van het debat geraadpleegd</w:t>
      </w:r>
      <w:r w:rsidR="00EC202F">
        <w:t xml:space="preserve"> voor de </w:t>
      </w:r>
      <w:r w:rsidR="00EC202F">
        <w:lastRenderedPageBreak/>
        <w:t>beantwoording van deze deelvragen</w:t>
      </w:r>
      <w:r w:rsidR="008D7F4B">
        <w:t xml:space="preserve">. </w:t>
      </w:r>
      <w:r w:rsidR="00EC202F">
        <w:t xml:space="preserve">Ook zijn er diverse handboeken, </w:t>
      </w:r>
      <w:r w:rsidR="009F6DAA">
        <w:t>rapporten,</w:t>
      </w:r>
      <w:r w:rsidR="00EC202F">
        <w:t xml:space="preserve"> tijdschrift</w:t>
      </w:r>
      <w:r w:rsidR="003E48C4">
        <w:t>en</w:t>
      </w:r>
      <w:r w:rsidR="009F6DAA">
        <w:t xml:space="preserve"> </w:t>
      </w:r>
      <w:r w:rsidR="00EC202F">
        <w:t xml:space="preserve">artikelen </w:t>
      </w:r>
      <w:r w:rsidR="009F6DAA">
        <w:t xml:space="preserve">en uitspraken van de gerechtshoven en Hoge Raad </w:t>
      </w:r>
      <w:r w:rsidR="00EC202F">
        <w:t xml:space="preserve">meegenomen bij de beantwoording van deze deelvragen. </w:t>
      </w:r>
      <w:r w:rsidR="00CA1103">
        <w:t xml:space="preserve">Voor </w:t>
      </w:r>
      <w:r w:rsidR="000C11EB">
        <w:t xml:space="preserve">een volledig overzicht van </w:t>
      </w:r>
      <w:r w:rsidR="00CA1103">
        <w:t>deze bronnen wordt</w:t>
      </w:r>
      <w:r w:rsidR="009F6DAA">
        <w:t xml:space="preserve"> verwezen naar de literatuurlijst.</w:t>
      </w:r>
    </w:p>
    <w:p w14:paraId="34882758" w14:textId="77777777" w:rsidR="00D40468" w:rsidRDefault="00D40468" w:rsidP="00D40468"/>
    <w:p w14:paraId="1269D7DC" w14:textId="77777777" w:rsidR="00D40468" w:rsidRPr="007058E0" w:rsidRDefault="00D40468" w:rsidP="00D40468">
      <w:pPr>
        <w:pStyle w:val="Kop3"/>
      </w:pPr>
      <w:bookmarkStart w:id="37" w:name="_Toc11669332"/>
      <w:r>
        <w:t>1.3.2. Jurisprudentieonderzoek</w:t>
      </w:r>
      <w:bookmarkEnd w:id="37"/>
    </w:p>
    <w:p w14:paraId="2A10EDC4" w14:textId="3A32C306" w:rsidR="00D40468" w:rsidRDefault="00CA1103" w:rsidP="00D40468">
      <w:r>
        <w:t>Voor de beantwoording van de vierde en vijfde deelvra</w:t>
      </w:r>
      <w:r w:rsidR="005E735A">
        <w:t>ag</w:t>
      </w:r>
      <w:r>
        <w:t xml:space="preserve"> is een jurisprudentieonderzoek uitgevoerd. </w:t>
      </w:r>
      <w:r w:rsidR="00AB74E4">
        <w:t>Gelet op het doel van dit onderzoek is op</w:t>
      </w:r>
      <w:r w:rsidR="00881976">
        <w:t xml:space="preserve"> de site van de</w:t>
      </w:r>
      <w:r w:rsidR="00AB74E4">
        <w:t xml:space="preserve"> rechtspraak</w:t>
      </w:r>
      <w:r w:rsidR="00881976">
        <w:t>,</w:t>
      </w:r>
      <w:r w:rsidR="00AB74E4">
        <w:t xml:space="preserve"> Legal Intelligents</w:t>
      </w:r>
      <w:r w:rsidR="00881976">
        <w:t xml:space="preserve">, en Kluwer Navigator </w:t>
      </w:r>
      <w:r w:rsidR="00AB74E4">
        <w:t xml:space="preserve">gezocht naar alle gepubliceerde uitspraken </w:t>
      </w:r>
      <w:r w:rsidR="00881976">
        <w:t>die zijn uitgesproken</w:t>
      </w:r>
      <w:r w:rsidR="00AB74E4">
        <w:t xml:space="preserve"> na 30 juni 2017 (uitspraakdatum van </w:t>
      </w:r>
      <w:r w:rsidR="000E08D2">
        <w:t>de</w:t>
      </w:r>
      <w:r w:rsidR="00AB74E4">
        <w:t xml:space="preserve"> New Hairstyle-</w:t>
      </w:r>
      <w:r w:rsidR="000E08D2">
        <w:t>beschikking</w:t>
      </w:r>
      <w:r w:rsidR="00AB74E4">
        <w:t xml:space="preserve">) waarbij een arbeidsovereenkomst </w:t>
      </w:r>
      <w:r w:rsidR="00881976">
        <w:t xml:space="preserve">is ontbonden </w:t>
      </w:r>
      <w:r w:rsidR="00AB74E4">
        <w:t xml:space="preserve">op de voet van artikel 7:671b dan wel 7:671c BW als gevolg van ernstig verwijtbaar handelen van de werkgever en waarbij een billijke vergoeding aan de werknemer is toegekend. Door gebruik te maken van (een combinatie van) verschillende zoektermen </w:t>
      </w:r>
      <w:r w:rsidR="00881976">
        <w:t>zo</w:t>
      </w:r>
      <w:r w:rsidR="00AB74E4">
        <w:t xml:space="preserve">als </w:t>
      </w:r>
      <w:r w:rsidR="00881976">
        <w:t>‘</w:t>
      </w:r>
      <w:r w:rsidR="00AB74E4">
        <w:t>ontbinding van de arbeidsovereenkomst</w:t>
      </w:r>
      <w:r w:rsidR="00881976">
        <w:t>’</w:t>
      </w:r>
      <w:r w:rsidR="00AB74E4">
        <w:t xml:space="preserve">, ‘ernstig verwijtbaar handelen’ en ‘billijke vergoeding’ </w:t>
      </w:r>
      <w:r w:rsidR="008C27A4">
        <w:t xml:space="preserve">is er een selectie overgebleven van ongeveer 400 uitspraken. </w:t>
      </w:r>
      <w:r w:rsidR="00612059">
        <w:t>Door de uitspraken een voor een door te nemen zijn de ongewenste uitspraken e</w:t>
      </w:r>
      <w:r w:rsidR="00881976">
        <w:t>r</w:t>
      </w:r>
      <w:r w:rsidR="00612059">
        <w:t xml:space="preserve">uit gefilterd en is een selectie van </w:t>
      </w:r>
      <w:r w:rsidR="00881976">
        <w:t>37</w:t>
      </w:r>
      <w:r w:rsidR="00EA7AB7">
        <w:t xml:space="preserve"> uitspraken </w:t>
      </w:r>
      <w:r w:rsidR="00612059">
        <w:t>overgebleven</w:t>
      </w:r>
      <w:r w:rsidR="00EA7AB7">
        <w:t xml:space="preserve">. </w:t>
      </w:r>
      <w:r w:rsidR="00612059">
        <w:t xml:space="preserve">De </w:t>
      </w:r>
      <w:r w:rsidR="00AA441F">
        <w:t xml:space="preserve">onderzochte uitspraken zijn terug te vinden onder bijlage I. </w:t>
      </w:r>
    </w:p>
    <w:p w14:paraId="2004BC8F" w14:textId="77777777" w:rsidR="00612059" w:rsidRDefault="00612059" w:rsidP="00D40468"/>
    <w:p w14:paraId="579DB999" w14:textId="39F7409F" w:rsidR="00612059" w:rsidRDefault="00AA441F" w:rsidP="00DD49E7">
      <w:r>
        <w:t xml:space="preserve">Aan de hand van </w:t>
      </w:r>
      <w:r w:rsidR="00DD49E7">
        <w:t xml:space="preserve">zeven </w:t>
      </w:r>
      <w:r>
        <w:t>topics zijn de</w:t>
      </w:r>
      <w:r w:rsidR="00881976">
        <w:t>ze</w:t>
      </w:r>
      <w:r>
        <w:t xml:space="preserve"> uitspraken </w:t>
      </w:r>
      <w:r w:rsidR="00881976">
        <w:t>geanalyseerd</w:t>
      </w:r>
      <w:r w:rsidR="00612059">
        <w:t xml:space="preserve">. In de volgende subparagraaf wordt verder ingegaan op de keuze </w:t>
      </w:r>
      <w:r>
        <w:t xml:space="preserve">en verantwoording </w:t>
      </w:r>
      <w:r w:rsidR="00612059">
        <w:t xml:space="preserve">van deze topics. </w:t>
      </w:r>
    </w:p>
    <w:p w14:paraId="5D76F47E" w14:textId="77777777" w:rsidR="00DD49E7" w:rsidRDefault="00DD49E7" w:rsidP="00DD49E7"/>
    <w:p w14:paraId="63642E9C" w14:textId="378E72B8" w:rsidR="00612059" w:rsidRDefault="00612059" w:rsidP="00612059">
      <w:pPr>
        <w:pStyle w:val="Kop3"/>
      </w:pPr>
      <w:bookmarkStart w:id="38" w:name="_Toc11669333"/>
      <w:r>
        <w:t>1.3.3. Topics ten behoeve van het jurisprudentieonderzoek</w:t>
      </w:r>
      <w:bookmarkEnd w:id="38"/>
    </w:p>
    <w:p w14:paraId="2E466C6E" w14:textId="77777777" w:rsidR="00612059" w:rsidRPr="00881976" w:rsidRDefault="00612059" w:rsidP="00612059">
      <w:pPr>
        <w:pStyle w:val="Lijstalinea"/>
        <w:numPr>
          <w:ilvl w:val="0"/>
          <w:numId w:val="8"/>
        </w:numPr>
        <w:ind w:left="-3"/>
        <w:rPr>
          <w:rFonts w:cstheme="minorHAnsi"/>
          <w:szCs w:val="24"/>
          <w:u w:val="single"/>
        </w:rPr>
      </w:pPr>
      <w:r w:rsidRPr="00881976">
        <w:rPr>
          <w:rFonts w:cstheme="minorHAnsi"/>
          <w:szCs w:val="24"/>
          <w:u w:val="single"/>
        </w:rPr>
        <w:t>Functie werknemer</w:t>
      </w:r>
    </w:p>
    <w:p w14:paraId="5EBA7C5E" w14:textId="6D9607B2" w:rsidR="00612059" w:rsidRDefault="00612059" w:rsidP="00612059">
      <w:pPr>
        <w:pStyle w:val="Lijstalinea"/>
        <w:ind w:left="-3"/>
        <w:rPr>
          <w:rFonts w:cstheme="minorHAnsi"/>
          <w:szCs w:val="24"/>
        </w:rPr>
      </w:pPr>
      <w:r>
        <w:rPr>
          <w:rFonts w:cstheme="minorHAnsi"/>
          <w:szCs w:val="24"/>
        </w:rPr>
        <w:t xml:space="preserve">De functie van de werknemer kan een rol spelen bij de berekening van de billijke vergoeding. Het is </w:t>
      </w:r>
      <w:r w:rsidR="005E735A">
        <w:rPr>
          <w:rFonts w:cstheme="minorHAnsi"/>
          <w:szCs w:val="24"/>
        </w:rPr>
        <w:t>denkbaar</w:t>
      </w:r>
      <w:r>
        <w:rPr>
          <w:rFonts w:cstheme="minorHAnsi"/>
          <w:szCs w:val="24"/>
        </w:rPr>
        <w:t xml:space="preserve"> dat iemand met een zwaardere functie een hogere billijke vergoeding zal krijgen dan iemand met een minder zware functie.</w:t>
      </w:r>
    </w:p>
    <w:p w14:paraId="33421C22" w14:textId="77777777" w:rsidR="00612059" w:rsidRPr="00881976" w:rsidRDefault="00612059" w:rsidP="00612059">
      <w:pPr>
        <w:pStyle w:val="Lijstalinea"/>
        <w:numPr>
          <w:ilvl w:val="0"/>
          <w:numId w:val="8"/>
        </w:numPr>
        <w:ind w:left="-3"/>
        <w:rPr>
          <w:rFonts w:cstheme="minorHAnsi"/>
          <w:szCs w:val="24"/>
          <w:u w:val="single"/>
        </w:rPr>
      </w:pPr>
      <w:r w:rsidRPr="00881976">
        <w:rPr>
          <w:rFonts w:cstheme="minorHAnsi"/>
          <w:szCs w:val="24"/>
          <w:u w:val="single"/>
        </w:rPr>
        <w:t>Maandloon</w:t>
      </w:r>
    </w:p>
    <w:p w14:paraId="0A3E131B" w14:textId="2FB22F2D" w:rsidR="00612059" w:rsidRPr="008B7FE6" w:rsidRDefault="00612059" w:rsidP="00612059">
      <w:pPr>
        <w:pStyle w:val="Lijstalinea"/>
        <w:ind w:left="-3"/>
        <w:rPr>
          <w:rFonts w:cstheme="minorHAnsi"/>
          <w:szCs w:val="24"/>
        </w:rPr>
      </w:pPr>
      <w:r>
        <w:rPr>
          <w:rFonts w:cstheme="minorHAnsi"/>
          <w:szCs w:val="24"/>
        </w:rPr>
        <w:t>Het maandloon staat gedeeltelijk in verhouding tot de functie van de werknemer. Een zwaardere functie beteken</w:t>
      </w:r>
      <w:r w:rsidR="005E735A">
        <w:rPr>
          <w:rFonts w:cstheme="minorHAnsi"/>
          <w:szCs w:val="24"/>
        </w:rPr>
        <w:t>t</w:t>
      </w:r>
      <w:r>
        <w:rPr>
          <w:rFonts w:cstheme="minorHAnsi"/>
          <w:szCs w:val="24"/>
        </w:rPr>
        <w:t xml:space="preserve"> vaak een hoger loon. Ook de hoogte van het loon </w:t>
      </w:r>
      <w:r w:rsidR="00881976">
        <w:rPr>
          <w:rFonts w:cstheme="minorHAnsi"/>
          <w:szCs w:val="24"/>
        </w:rPr>
        <w:t>kan</w:t>
      </w:r>
      <w:r>
        <w:rPr>
          <w:rFonts w:cstheme="minorHAnsi"/>
          <w:szCs w:val="24"/>
        </w:rPr>
        <w:t xml:space="preserve"> van invloed </w:t>
      </w:r>
      <w:r w:rsidR="00881976">
        <w:rPr>
          <w:rFonts w:cstheme="minorHAnsi"/>
          <w:szCs w:val="24"/>
        </w:rPr>
        <w:t xml:space="preserve">zijn </w:t>
      </w:r>
      <w:r>
        <w:rPr>
          <w:rFonts w:cstheme="minorHAnsi"/>
          <w:szCs w:val="24"/>
        </w:rPr>
        <w:t xml:space="preserve">op de hoogte van de toe te kennen billijke vergoeding. </w:t>
      </w:r>
    </w:p>
    <w:p w14:paraId="0A6FA29E" w14:textId="77777777" w:rsidR="00612059" w:rsidRPr="00881976" w:rsidRDefault="00612059" w:rsidP="00612059">
      <w:pPr>
        <w:pStyle w:val="Lijstalinea"/>
        <w:numPr>
          <w:ilvl w:val="0"/>
          <w:numId w:val="8"/>
        </w:numPr>
        <w:ind w:left="-3"/>
        <w:rPr>
          <w:rFonts w:cstheme="minorHAnsi"/>
          <w:szCs w:val="24"/>
          <w:u w:val="single"/>
        </w:rPr>
      </w:pPr>
      <w:r w:rsidRPr="00881976">
        <w:rPr>
          <w:rFonts w:cstheme="minorHAnsi"/>
          <w:szCs w:val="24"/>
          <w:u w:val="single"/>
        </w:rPr>
        <w:t>Duur van de arbeidsovereenkomst</w:t>
      </w:r>
    </w:p>
    <w:p w14:paraId="77BE3686" w14:textId="6ED3DABA" w:rsidR="00612059" w:rsidRDefault="00612059" w:rsidP="00612059">
      <w:pPr>
        <w:pStyle w:val="Lijstalinea"/>
        <w:ind w:left="-3"/>
        <w:rPr>
          <w:rFonts w:cstheme="minorHAnsi"/>
          <w:szCs w:val="24"/>
        </w:rPr>
      </w:pPr>
      <w:r>
        <w:rPr>
          <w:rFonts w:cstheme="minorHAnsi"/>
          <w:szCs w:val="24"/>
        </w:rPr>
        <w:t xml:space="preserve">Ook de duur van de arbeidsovereenkomst kan een rol spelen </w:t>
      </w:r>
      <w:r w:rsidR="00881976">
        <w:rPr>
          <w:rFonts w:cstheme="minorHAnsi"/>
          <w:szCs w:val="24"/>
        </w:rPr>
        <w:t>bij</w:t>
      </w:r>
      <w:r>
        <w:rPr>
          <w:rFonts w:cstheme="minorHAnsi"/>
          <w:szCs w:val="24"/>
        </w:rPr>
        <w:t xml:space="preserve"> </w:t>
      </w:r>
      <w:r w:rsidR="00881976">
        <w:rPr>
          <w:rFonts w:cstheme="minorHAnsi"/>
          <w:szCs w:val="24"/>
        </w:rPr>
        <w:t>het</w:t>
      </w:r>
      <w:r>
        <w:rPr>
          <w:rFonts w:cstheme="minorHAnsi"/>
          <w:szCs w:val="24"/>
        </w:rPr>
        <w:t xml:space="preserve"> </w:t>
      </w:r>
      <w:r w:rsidR="00881976">
        <w:rPr>
          <w:rFonts w:cstheme="minorHAnsi"/>
          <w:szCs w:val="24"/>
        </w:rPr>
        <w:t>vaststellen</w:t>
      </w:r>
      <w:r>
        <w:rPr>
          <w:rFonts w:cstheme="minorHAnsi"/>
          <w:szCs w:val="24"/>
        </w:rPr>
        <w:t xml:space="preserve"> van de hoogte van de billijke vergoeding. Indien gekeken wordt naar het loon </w:t>
      </w:r>
      <w:r w:rsidR="005E735A">
        <w:rPr>
          <w:rFonts w:cstheme="minorHAnsi"/>
          <w:szCs w:val="24"/>
        </w:rPr>
        <w:t>dat</w:t>
      </w:r>
      <w:r>
        <w:rPr>
          <w:rFonts w:cstheme="minorHAnsi"/>
          <w:szCs w:val="24"/>
        </w:rPr>
        <w:t xml:space="preserve"> de werknemer redelijkerwijs zou hebben </w:t>
      </w:r>
      <w:r>
        <w:rPr>
          <w:rFonts w:cstheme="minorHAnsi"/>
          <w:szCs w:val="24"/>
        </w:rPr>
        <w:lastRenderedPageBreak/>
        <w:t>ontvangen wanneer het dienstverband zou zijn voortgezet</w:t>
      </w:r>
      <w:r w:rsidR="00DD49E7">
        <w:rPr>
          <w:rFonts w:cstheme="minorHAnsi"/>
          <w:szCs w:val="24"/>
        </w:rPr>
        <w:t>,</w:t>
      </w:r>
      <w:r>
        <w:rPr>
          <w:rFonts w:cstheme="minorHAnsi"/>
          <w:szCs w:val="24"/>
        </w:rPr>
        <w:t xml:space="preserve"> zal de duur van de arbeidsovereenkomst </w:t>
      </w:r>
      <w:r w:rsidR="00881976">
        <w:rPr>
          <w:rFonts w:cstheme="minorHAnsi"/>
          <w:szCs w:val="24"/>
        </w:rPr>
        <w:t xml:space="preserve">mogelijk </w:t>
      </w:r>
      <w:r>
        <w:rPr>
          <w:rFonts w:cstheme="minorHAnsi"/>
          <w:szCs w:val="24"/>
        </w:rPr>
        <w:t>van belang zijn.</w:t>
      </w:r>
    </w:p>
    <w:p w14:paraId="573EBC8C" w14:textId="4663D70B" w:rsidR="00612059" w:rsidRPr="00881976" w:rsidRDefault="00612059" w:rsidP="00612059">
      <w:pPr>
        <w:pStyle w:val="Lijstalinea"/>
        <w:numPr>
          <w:ilvl w:val="0"/>
          <w:numId w:val="8"/>
        </w:numPr>
        <w:ind w:left="-3"/>
        <w:rPr>
          <w:rFonts w:cstheme="minorHAnsi"/>
          <w:szCs w:val="24"/>
          <w:u w:val="single"/>
        </w:rPr>
      </w:pPr>
      <w:r w:rsidRPr="00881976">
        <w:rPr>
          <w:rFonts w:cstheme="minorHAnsi"/>
          <w:szCs w:val="24"/>
          <w:u w:val="single"/>
        </w:rPr>
        <w:t>Aard van de</w:t>
      </w:r>
      <w:r w:rsidR="00881976">
        <w:rPr>
          <w:rFonts w:cstheme="minorHAnsi"/>
          <w:szCs w:val="24"/>
          <w:u w:val="single"/>
        </w:rPr>
        <w:t xml:space="preserve"> ernstig verwijtbare </w:t>
      </w:r>
      <w:r w:rsidRPr="00881976">
        <w:rPr>
          <w:rFonts w:cstheme="minorHAnsi"/>
          <w:szCs w:val="24"/>
          <w:u w:val="single"/>
        </w:rPr>
        <w:t>gedraging van de werkgever</w:t>
      </w:r>
    </w:p>
    <w:p w14:paraId="1CD42918" w14:textId="124DA995" w:rsidR="00612059" w:rsidRDefault="00612059" w:rsidP="00612059">
      <w:pPr>
        <w:pStyle w:val="Lijstalinea"/>
        <w:ind w:left="-3"/>
        <w:rPr>
          <w:rFonts w:cstheme="minorHAnsi"/>
          <w:szCs w:val="24"/>
        </w:rPr>
      </w:pPr>
      <w:r>
        <w:rPr>
          <w:rFonts w:cstheme="minorHAnsi"/>
          <w:szCs w:val="24"/>
        </w:rPr>
        <w:t xml:space="preserve">De billijke vergoeding dient </w:t>
      </w:r>
      <w:r w:rsidR="00881976">
        <w:rPr>
          <w:rFonts w:cstheme="minorHAnsi"/>
          <w:szCs w:val="24"/>
        </w:rPr>
        <w:t xml:space="preserve">in beginsel </w:t>
      </w:r>
      <w:r>
        <w:rPr>
          <w:rFonts w:cstheme="minorHAnsi"/>
          <w:szCs w:val="24"/>
        </w:rPr>
        <w:t>in verhouding te staan de ernstige verwijtbare gedraging van de werkgever. Het is hiervoor van belang te weten wat de gedraging van de werkgever inhoudt. Daarnaast is dit belangrijk om de gedragingen eventueel te kunnen categoriseren.</w:t>
      </w:r>
    </w:p>
    <w:p w14:paraId="12393638" w14:textId="77777777" w:rsidR="00612059" w:rsidRPr="00881976" w:rsidRDefault="00612059" w:rsidP="00612059">
      <w:pPr>
        <w:pStyle w:val="Lijstalinea"/>
        <w:numPr>
          <w:ilvl w:val="0"/>
          <w:numId w:val="8"/>
        </w:numPr>
        <w:ind w:left="-3"/>
        <w:rPr>
          <w:rFonts w:cstheme="minorHAnsi"/>
          <w:szCs w:val="24"/>
          <w:u w:val="single"/>
        </w:rPr>
      </w:pPr>
      <w:r w:rsidRPr="00881976">
        <w:rPr>
          <w:rFonts w:cstheme="minorHAnsi"/>
          <w:szCs w:val="24"/>
          <w:u w:val="single"/>
        </w:rPr>
        <w:t>Hoogte van de toegewezen billijke vergoeding</w:t>
      </w:r>
    </w:p>
    <w:p w14:paraId="37E1B42C" w14:textId="7B68469E" w:rsidR="00612059" w:rsidRDefault="00612059" w:rsidP="00612059">
      <w:pPr>
        <w:pStyle w:val="Lijstalinea"/>
        <w:ind w:left="-3"/>
        <w:rPr>
          <w:rFonts w:cstheme="minorHAnsi"/>
          <w:szCs w:val="24"/>
        </w:rPr>
      </w:pPr>
      <w:r>
        <w:rPr>
          <w:rFonts w:cstheme="minorHAnsi"/>
          <w:szCs w:val="24"/>
        </w:rPr>
        <w:t xml:space="preserve">De hoogte van de toegekende billijke vergoeding is uiteraard van belang om af te zetten tegen diverse andere topics en enig verband te kunnen </w:t>
      </w:r>
      <w:r w:rsidR="00881976">
        <w:rPr>
          <w:rFonts w:cstheme="minorHAnsi"/>
          <w:szCs w:val="24"/>
        </w:rPr>
        <w:t>aantonen</w:t>
      </w:r>
      <w:r>
        <w:rPr>
          <w:rFonts w:cstheme="minorHAnsi"/>
          <w:szCs w:val="24"/>
        </w:rPr>
        <w:t>.</w:t>
      </w:r>
    </w:p>
    <w:p w14:paraId="68C9CDCE" w14:textId="77777777" w:rsidR="00612059" w:rsidRPr="00881976" w:rsidRDefault="00612059" w:rsidP="00612059">
      <w:pPr>
        <w:pStyle w:val="Lijstalinea"/>
        <w:numPr>
          <w:ilvl w:val="0"/>
          <w:numId w:val="8"/>
        </w:numPr>
        <w:ind w:left="-3"/>
        <w:rPr>
          <w:u w:val="single"/>
        </w:rPr>
      </w:pPr>
      <w:r w:rsidRPr="00881976">
        <w:rPr>
          <w:rFonts w:cstheme="minorHAnsi"/>
          <w:szCs w:val="24"/>
          <w:u w:val="single"/>
        </w:rPr>
        <w:t>Bijzondere factoren die invloed hebben gehad bij de bepaling van de hoogte van de billijke vergoeding.</w:t>
      </w:r>
    </w:p>
    <w:p w14:paraId="20E93F2A" w14:textId="12887DD8" w:rsidR="00612059" w:rsidRPr="00350E19" w:rsidRDefault="00612059" w:rsidP="00612059">
      <w:pPr>
        <w:pStyle w:val="Lijstalinea"/>
        <w:ind w:left="-3"/>
      </w:pPr>
      <w:r>
        <w:rPr>
          <w:rFonts w:cstheme="minorHAnsi"/>
          <w:szCs w:val="24"/>
        </w:rPr>
        <w:t>Het is denkbaar dat er bijzondere omstandigheden zijn die van dusdanige aar</w:t>
      </w:r>
      <w:r w:rsidR="00881976">
        <w:rPr>
          <w:rFonts w:cstheme="minorHAnsi"/>
          <w:szCs w:val="24"/>
        </w:rPr>
        <w:t>d</w:t>
      </w:r>
      <w:r>
        <w:rPr>
          <w:rFonts w:cstheme="minorHAnsi"/>
          <w:szCs w:val="24"/>
        </w:rPr>
        <w:t xml:space="preserve"> zijn dat deze de hoogte van de billijke vergoeding sterk beïnvloeden. Hierbij kan bijvoorbeeld worden gedacht  aan een werknemer die zelf ook verwijtbaar heeft gehandel</w:t>
      </w:r>
      <w:r w:rsidR="00881976">
        <w:rPr>
          <w:rFonts w:cstheme="minorHAnsi"/>
          <w:szCs w:val="24"/>
        </w:rPr>
        <w:t>d</w:t>
      </w:r>
      <w:r>
        <w:rPr>
          <w:rFonts w:cstheme="minorHAnsi"/>
          <w:szCs w:val="24"/>
        </w:rPr>
        <w:t xml:space="preserve">. </w:t>
      </w:r>
    </w:p>
    <w:p w14:paraId="2F28F43E" w14:textId="77777777" w:rsidR="00612059" w:rsidRPr="00881976" w:rsidRDefault="00612059" w:rsidP="00612059">
      <w:pPr>
        <w:pStyle w:val="Lijstalinea"/>
        <w:numPr>
          <w:ilvl w:val="0"/>
          <w:numId w:val="8"/>
        </w:numPr>
        <w:ind w:left="-3"/>
        <w:rPr>
          <w:u w:val="single"/>
        </w:rPr>
      </w:pPr>
      <w:r w:rsidRPr="00881976">
        <w:rPr>
          <w:u w:val="single"/>
        </w:rPr>
        <w:t>toegewezen transitievergoeding</w:t>
      </w:r>
    </w:p>
    <w:p w14:paraId="665A19D5" w14:textId="507B0243" w:rsidR="00544054" w:rsidRDefault="00612059" w:rsidP="00612059">
      <w:pPr>
        <w:pStyle w:val="Lijstalinea"/>
        <w:ind w:left="-3"/>
      </w:pPr>
      <w:r>
        <w:t>Indien er een transitievergoeding wordt toegewezen aan de werknemer</w:t>
      </w:r>
      <w:r w:rsidR="00DD49E7">
        <w:t>,</w:t>
      </w:r>
      <w:r>
        <w:t xml:space="preserve"> blijkt dat deze </w:t>
      </w:r>
      <w:r w:rsidR="00881976">
        <w:t>in sommige gevallen</w:t>
      </w:r>
      <w:r>
        <w:t xml:space="preserve"> van de billijke vergoeding wordt afgetrokken. Rechters kunnen de transitievergoeding dus meenemen bij de vaststelling van de billijke vergoeding. </w:t>
      </w:r>
    </w:p>
    <w:p w14:paraId="63131237" w14:textId="1A12A560" w:rsidR="00544054" w:rsidRDefault="00544054">
      <w:pPr>
        <w:spacing w:after="160" w:line="259" w:lineRule="auto"/>
      </w:pPr>
    </w:p>
    <w:p w14:paraId="55C07B68" w14:textId="42DE5489" w:rsidR="00D40468" w:rsidRDefault="00544054" w:rsidP="00544054">
      <w:pPr>
        <w:pStyle w:val="Kop2"/>
      </w:pPr>
      <w:bookmarkStart w:id="39" w:name="_Toc11669334"/>
      <w:r>
        <w:t>1.4. Leeswijzer</w:t>
      </w:r>
      <w:bookmarkEnd w:id="39"/>
    </w:p>
    <w:p w14:paraId="1A9F2589" w14:textId="55D7E991" w:rsidR="007957BC" w:rsidRDefault="007957BC" w:rsidP="00424A98">
      <w:r>
        <w:t xml:space="preserve">Om te beginnen zal in hoofdstuk </w:t>
      </w:r>
      <w:r w:rsidR="00DD49E7">
        <w:t>twee</w:t>
      </w:r>
      <w:r>
        <w:t xml:space="preserve"> ingegaan worden op het theoretische deel van dit onderzoek. Zoals in paragraaf 1.3.1. besproken</w:t>
      </w:r>
      <w:r w:rsidR="00DD49E7">
        <w:t>,</w:t>
      </w:r>
      <w:r>
        <w:t xml:space="preserve"> </w:t>
      </w:r>
      <w:r w:rsidR="00433CEE">
        <w:t>zal</w:t>
      </w:r>
      <w:r>
        <w:t xml:space="preserve"> in dit hoofdstuk aan de hand van de relevante wet- regelgeving en literatuur antwoord worden gegeven op de eerste drie deelvragen</w:t>
      </w:r>
    </w:p>
    <w:p w14:paraId="356305EC" w14:textId="77777777" w:rsidR="007957BC" w:rsidRDefault="007957BC" w:rsidP="00424A98"/>
    <w:p w14:paraId="611BE549" w14:textId="126938D9" w:rsidR="007957BC" w:rsidRDefault="007957BC" w:rsidP="00424A98">
      <w:r>
        <w:t xml:space="preserve">In hoofdstuk </w:t>
      </w:r>
      <w:r w:rsidR="00DD49E7">
        <w:t>drie</w:t>
      </w:r>
      <w:r>
        <w:t xml:space="preserve"> zullen vervolgens de uitkomsten van het jurisprudentieonderzoek behandeld worden. Het analyseschema ten behoeve van het jurisprudentieonderzoek is terug te vinden in bijlage II bij dit onderzoek. </w:t>
      </w:r>
    </w:p>
    <w:p w14:paraId="5507235A" w14:textId="77777777" w:rsidR="007957BC" w:rsidRDefault="007957BC" w:rsidP="00544054"/>
    <w:p w14:paraId="0E7CC1D8" w14:textId="16C7A42E" w:rsidR="009447C5" w:rsidRDefault="007957BC" w:rsidP="00544054">
      <w:r>
        <w:t xml:space="preserve">Met betrekking tot </w:t>
      </w:r>
      <w:r w:rsidR="00433CEE">
        <w:t xml:space="preserve">de </w:t>
      </w:r>
      <w:r>
        <w:t>uitspraken die zijn gebruikt voor het jurisprudenti</w:t>
      </w:r>
      <w:r w:rsidR="00DD49E7">
        <w:t>e</w:t>
      </w:r>
      <w:r>
        <w:t>onderzoek</w:t>
      </w:r>
      <w:r w:rsidR="00DD49E7">
        <w:t>,</w:t>
      </w:r>
      <w:r>
        <w:t xml:space="preserve"> zijn niet alle 51 uitspraken gebruikt die aanvankelijk geselecteerd </w:t>
      </w:r>
      <w:r w:rsidR="00433CEE">
        <w:t>zijn</w:t>
      </w:r>
      <w:r>
        <w:t xml:space="preserve"> bij het schrijven van het plan van aanpak</w:t>
      </w:r>
      <w:r w:rsidR="00424A98">
        <w:t>.</w:t>
      </w:r>
      <w:r>
        <w:t xml:space="preserve"> Van deze 51 zijn 14 </w:t>
      </w:r>
      <w:r w:rsidR="00433CEE">
        <w:t xml:space="preserve">uitspraken </w:t>
      </w:r>
      <w:r>
        <w:t xml:space="preserve">afgevallen waardoor er in dit onderzoek 37 uitspraken zijn geanalyseerd. </w:t>
      </w:r>
      <w:r w:rsidR="00424A98">
        <w:t xml:space="preserve">Bij nadere lezing van de uitspraken bleken 3 van de 40 uitspraken van de kantonrechter toch niet geschikt </w:t>
      </w:r>
      <w:r w:rsidR="00DD49E7">
        <w:t xml:space="preserve">te zijn </w:t>
      </w:r>
      <w:r w:rsidR="00424A98">
        <w:t xml:space="preserve">voor dit onderzoek. </w:t>
      </w:r>
      <w:r>
        <w:t xml:space="preserve">De oorzaak hiervan lag in het feit dat in deze uitspraken te veel benodigde informatie </w:t>
      </w:r>
      <w:r w:rsidR="00424A98">
        <w:t xml:space="preserve">ontbrak om deze mee te kunnen nemen in de analyse of omdat de billijke </w:t>
      </w:r>
      <w:r w:rsidR="00424A98">
        <w:lastRenderedPageBreak/>
        <w:t>vergoeding werd gevorderd op een andere grond</w:t>
      </w:r>
      <w:r w:rsidR="00F873B2">
        <w:t>slag</w:t>
      </w:r>
      <w:r w:rsidR="00424A98">
        <w:t xml:space="preserve"> dan relevant </w:t>
      </w:r>
      <w:r w:rsidR="00F873B2">
        <w:t xml:space="preserve">is </w:t>
      </w:r>
      <w:r w:rsidR="00424A98">
        <w:t>voor dit onderzoek. Daarnaast is</w:t>
      </w:r>
      <w:r w:rsidR="00433CEE">
        <w:t>,</w:t>
      </w:r>
      <w:r w:rsidR="00424A98">
        <w:t xml:space="preserve"> gezien de opdrachtgever van dit onderzoek</w:t>
      </w:r>
      <w:r w:rsidR="00433CEE">
        <w:t>,</w:t>
      </w:r>
      <w:r w:rsidR="00424A98">
        <w:t xml:space="preserve"> besloten </w:t>
      </w:r>
      <w:r w:rsidR="00433CEE">
        <w:t xml:space="preserve">om </w:t>
      </w:r>
      <w:r w:rsidR="00424A98">
        <w:t xml:space="preserve">enkel de uitspraken van </w:t>
      </w:r>
      <w:r w:rsidR="00C32CA5">
        <w:t>de kantonrechter te onderzoeken en de uitspraken van het hof achterwege te laten.</w:t>
      </w:r>
      <w:r w:rsidR="00F873B2">
        <w:t xml:space="preserve"> Hier</w:t>
      </w:r>
      <w:r w:rsidR="00433CEE">
        <w:t>door</w:t>
      </w:r>
      <w:r w:rsidR="00F873B2">
        <w:t xml:space="preserve"> zijn </w:t>
      </w:r>
      <w:r w:rsidR="00433CEE">
        <w:t xml:space="preserve">ook </w:t>
      </w:r>
      <w:r w:rsidR="00F873B2">
        <w:t>de 11 uitspraken van het hof afgevallen.</w:t>
      </w:r>
    </w:p>
    <w:p w14:paraId="63253264" w14:textId="77777777" w:rsidR="009447C5" w:rsidRDefault="009447C5" w:rsidP="00544054"/>
    <w:p w14:paraId="5FBF243E" w14:textId="1CFF54E7" w:rsidR="00544054" w:rsidRPr="00544054" w:rsidRDefault="00F873B2" w:rsidP="00544054">
      <w:r>
        <w:t>Als laatst</w:t>
      </w:r>
      <w:r w:rsidR="00DD49E7">
        <w:t>e</w:t>
      </w:r>
      <w:r>
        <w:t xml:space="preserve"> </w:t>
      </w:r>
      <w:r w:rsidR="004D149C">
        <w:t>e</w:t>
      </w:r>
      <w:r>
        <w:t xml:space="preserve">en opmerking over de categorisering van de gedragingen van de werknemers onder </w:t>
      </w:r>
      <w:r w:rsidR="00433CEE">
        <w:t>het</w:t>
      </w:r>
      <w:r>
        <w:t xml:space="preserve"> topic ernstig verwijtbaar handelen in het analyseschema. </w:t>
      </w:r>
      <w:r w:rsidR="00544054">
        <w:t>De schrijver van dit stuk is zich e</w:t>
      </w:r>
      <w:r>
        <w:t xml:space="preserve">rvan bewust dat de gedragingen </w:t>
      </w:r>
      <w:r w:rsidR="00544054">
        <w:t xml:space="preserve">onder </w:t>
      </w:r>
      <w:r>
        <w:t>deze topic</w:t>
      </w:r>
      <w:r w:rsidR="00544054">
        <w:t xml:space="preserve"> soms overla</w:t>
      </w:r>
      <w:r w:rsidR="00964CDB">
        <w:t>p hebben met elkaar</w:t>
      </w:r>
      <w:r w:rsidR="00544054">
        <w:t xml:space="preserve"> en dus </w:t>
      </w:r>
      <w:r>
        <w:t xml:space="preserve">mogelijkerwijs </w:t>
      </w:r>
      <w:r w:rsidR="00544054">
        <w:t xml:space="preserve">onder </w:t>
      </w:r>
      <w:r w:rsidR="00FA5480">
        <w:t>meerdere</w:t>
      </w:r>
      <w:r w:rsidR="00544054">
        <w:t xml:space="preserve"> categorieën kunnen vallen</w:t>
      </w:r>
      <w:r w:rsidR="005E735A">
        <w:t xml:space="preserve">; </w:t>
      </w:r>
      <w:r w:rsidR="00544054">
        <w:t xml:space="preserve">dit </w:t>
      </w:r>
      <w:r>
        <w:t>wordt gezien als onontkoombaar. Bij de categorisering van de gedragingen is op uniforme wijze aansluiting gezocht</w:t>
      </w:r>
      <w:r w:rsidR="00544054">
        <w:t xml:space="preserve"> bij de </w:t>
      </w:r>
      <w:r w:rsidR="00DF2036">
        <w:t>categorie met de meeste aanknopingspunten.</w:t>
      </w:r>
    </w:p>
    <w:p w14:paraId="1CE50C4B" w14:textId="7864A807" w:rsidR="002D47C7" w:rsidRPr="002D47C7" w:rsidRDefault="002D47C7" w:rsidP="00D40468">
      <w:pPr>
        <w:pStyle w:val="Kop3"/>
      </w:pPr>
    </w:p>
    <w:p w14:paraId="474DC7F7" w14:textId="77777777" w:rsidR="00C3274D" w:rsidRDefault="00C3274D" w:rsidP="00504821">
      <w:r>
        <w:br w:type="page"/>
      </w:r>
    </w:p>
    <w:p w14:paraId="446BF650" w14:textId="77777777" w:rsidR="00915F0F" w:rsidRDefault="002C0646" w:rsidP="00BD6B7C">
      <w:pPr>
        <w:pStyle w:val="Kop1"/>
      </w:pPr>
      <w:bookmarkStart w:id="40" w:name="_Toc7794916"/>
      <w:bookmarkStart w:id="41" w:name="_Toc11669335"/>
      <w:r>
        <w:lastRenderedPageBreak/>
        <w:t>2. Juridisch kader</w:t>
      </w:r>
      <w:bookmarkEnd w:id="40"/>
      <w:bookmarkEnd w:id="41"/>
    </w:p>
    <w:p w14:paraId="7CD541C9" w14:textId="779FB6CB" w:rsidR="007D2A40" w:rsidRDefault="00915F0F" w:rsidP="00915F0F">
      <w:r>
        <w:t>Het is iets van zelfsprekends en gelukkig ook iets wat in de meeste gevallen van nature goed gaat: de relatie tussen een werkgever en een werknemer. Z</w:t>
      </w:r>
      <w:r w:rsidR="00CE1DD5">
        <w:t>o</w:t>
      </w:r>
      <w:r>
        <w:t>lang deze relatie goed verloopt</w:t>
      </w:r>
      <w:r w:rsidR="003E316A">
        <w:t>,</w:t>
      </w:r>
      <w:r>
        <w:t xml:space="preserve"> denken we er niet vaak aan, maar wanneer het misgaat in de relatie tussen een werkgever en een werknemer</w:t>
      </w:r>
      <w:r w:rsidR="003E316A">
        <w:t>,</w:t>
      </w:r>
      <w:r>
        <w:t xml:space="preserve"> kan dit een grote impact hebben op iemands leven. Vooral voor de zwakkere partij in de relatie, de werknemer, kan een conflict met de werkgever vee</w:t>
      </w:r>
      <w:r w:rsidR="00587B3F">
        <w:t>l invloed hebben op de mentale en soms zelfs fysieke</w:t>
      </w:r>
      <w:r>
        <w:t xml:space="preserve"> </w:t>
      </w:r>
      <w:r w:rsidR="00587B3F">
        <w:t xml:space="preserve">gesteldheid van die persoon. </w:t>
      </w:r>
    </w:p>
    <w:p w14:paraId="1C49BD59" w14:textId="77777777" w:rsidR="007D2A40" w:rsidRDefault="007D2A40" w:rsidP="00915F0F"/>
    <w:p w14:paraId="53F1C697" w14:textId="346503B1" w:rsidR="00915F0F" w:rsidRDefault="00587B3F" w:rsidP="00915F0F">
      <w:r>
        <w:t>Het ontstaan van een conflict tussen een werkgever en een werknemer kan diverse oorzaken hebben. Zo kan het zijn dat de werknemer simpelweg niet functioneert binnen de organisatie of dat er geen plek meer is voor de desbetreffende werknemer, maar het komt helaas ook nog wel eens voor dat de relatie verslechter</w:t>
      </w:r>
      <w:r w:rsidR="00CE1DD5">
        <w:t>t</w:t>
      </w:r>
      <w:r>
        <w:t xml:space="preserve"> door toedoen van een werkgever. Je zou hierbij kunnen denken aan een werkgever die weigert een zieke werknemer te helpen re-integreren, een werkgever die een werknemer op een zeer vervelende manier behandel</w:t>
      </w:r>
      <w:r w:rsidR="00CE1DD5">
        <w:t>t</w:t>
      </w:r>
      <w:r w:rsidR="00EE4BE6">
        <w:t xml:space="preserve"> (gedacht kan worden aan discriminatie of pesterijen) </w:t>
      </w:r>
      <w:r>
        <w:t xml:space="preserve">of een werkgever die </w:t>
      </w:r>
      <w:r w:rsidR="00C10059">
        <w:t xml:space="preserve">het </w:t>
      </w:r>
      <w:r w:rsidR="00D1122F">
        <w:t xml:space="preserve">loon </w:t>
      </w:r>
      <w:r w:rsidR="00C10059">
        <w:t>niet</w:t>
      </w:r>
      <w:r w:rsidR="00FA5480">
        <w:t xml:space="preserve"> (</w:t>
      </w:r>
      <w:r w:rsidR="00C10059">
        <w:t xml:space="preserve">meer) </w:t>
      </w:r>
      <w:r w:rsidR="00D1122F">
        <w:t>aan de werknemer</w:t>
      </w:r>
      <w:r w:rsidR="00C10059">
        <w:t xml:space="preserve"> uitbetaal</w:t>
      </w:r>
      <w:r w:rsidR="00FA5480">
        <w:t>t</w:t>
      </w:r>
      <w:r w:rsidR="00D1122F">
        <w:t xml:space="preserve">. Bij </w:t>
      </w:r>
      <w:r w:rsidR="00C10059">
        <w:t>dergelijke</w:t>
      </w:r>
      <w:r w:rsidR="00D1122F">
        <w:t xml:space="preserve"> situaties </w:t>
      </w:r>
      <w:r w:rsidR="00C10059">
        <w:t>is het begrijpelijk</w:t>
      </w:r>
      <w:r w:rsidR="00EE4BE6">
        <w:t xml:space="preserve"> </w:t>
      </w:r>
      <w:r w:rsidR="00D1122F">
        <w:t>dat een werknemer hier</w:t>
      </w:r>
      <w:r w:rsidR="00FA5480">
        <w:t xml:space="preserve"> op een</w:t>
      </w:r>
      <w:r w:rsidR="00D1122F">
        <w:t xml:space="preserve"> dusdanig</w:t>
      </w:r>
      <w:r w:rsidR="003E316A">
        <w:t>e</w:t>
      </w:r>
      <w:r w:rsidR="00D1122F">
        <w:t xml:space="preserve"> </w:t>
      </w:r>
      <w:r w:rsidR="00FA5480">
        <w:t xml:space="preserve">manier </w:t>
      </w:r>
      <w:r w:rsidR="00D1122F">
        <w:t>onder l</w:t>
      </w:r>
      <w:r w:rsidR="00CE1DD5">
        <w:t>ij</w:t>
      </w:r>
      <w:r w:rsidR="00D1122F">
        <w:t>d</w:t>
      </w:r>
      <w:r w:rsidR="00FA5480">
        <w:t>t</w:t>
      </w:r>
      <w:r w:rsidR="00D1122F">
        <w:t xml:space="preserve"> dat hij niet langer voor deze werkgever</w:t>
      </w:r>
      <w:r w:rsidR="00FA5480">
        <w:t xml:space="preserve"> kan en</w:t>
      </w:r>
      <w:r w:rsidR="00D1122F">
        <w:t xml:space="preserve"> wil blijven werken en </w:t>
      </w:r>
      <w:r w:rsidR="00FA5480">
        <w:t>de</w:t>
      </w:r>
      <w:r w:rsidR="00B419F1">
        <w:t xml:space="preserve"> arbeidsovereenkomst </w:t>
      </w:r>
      <w:r w:rsidR="00FA5480">
        <w:t>daarom</w:t>
      </w:r>
      <w:r w:rsidR="00B419F1">
        <w:t xml:space="preserve"> wil beëindigen</w:t>
      </w:r>
      <w:r w:rsidR="00D1122F">
        <w:t xml:space="preserve">. </w:t>
      </w:r>
      <w:r w:rsidR="00B419F1">
        <w:t xml:space="preserve">Hierdoor zal </w:t>
      </w:r>
      <w:r w:rsidR="00D1122F">
        <w:t xml:space="preserve">de werknemer </w:t>
      </w:r>
      <w:r w:rsidR="00B419F1">
        <w:t xml:space="preserve">echter wel </w:t>
      </w:r>
      <w:r w:rsidR="00D1122F">
        <w:t>financieel na</w:t>
      </w:r>
      <w:r w:rsidR="007D2A40">
        <w:t xml:space="preserve">deel ondervinden en dat nog bovenop het leed </w:t>
      </w:r>
      <w:r w:rsidR="003E316A">
        <w:t>dat</w:t>
      </w:r>
      <w:r w:rsidR="007D2A40">
        <w:t xml:space="preserve"> de werknemer al heeft ondervonden door het conflict met de werkgever, waar</w:t>
      </w:r>
      <w:r w:rsidR="00B419F1">
        <w:t>in</w:t>
      </w:r>
      <w:r w:rsidR="007D2A40">
        <w:t xml:space="preserve"> de werknemer </w:t>
      </w:r>
      <w:r w:rsidR="00FA5480">
        <w:t xml:space="preserve">zelf </w:t>
      </w:r>
      <w:r w:rsidR="00B419F1">
        <w:t>niet eens een</w:t>
      </w:r>
      <w:r w:rsidR="007D2A40">
        <w:t xml:space="preserve"> aandeel in </w:t>
      </w:r>
      <w:r w:rsidR="00B419F1">
        <w:t>hoeft te hebben</w:t>
      </w:r>
      <w:r w:rsidR="007D2A40">
        <w:t xml:space="preserve">. </w:t>
      </w:r>
      <w:r w:rsidR="00B419F1">
        <w:t>D</w:t>
      </w:r>
      <w:r w:rsidR="007D2A40">
        <w:t xml:space="preserve">it druist </w:t>
      </w:r>
      <w:r w:rsidR="00B419F1">
        <w:t xml:space="preserve">in </w:t>
      </w:r>
      <w:r w:rsidR="007D2A40">
        <w:t xml:space="preserve">tegen ons rechtsgevoel. Zo ook bij onze wetgever. Bij de invoering van de Wet </w:t>
      </w:r>
      <w:r w:rsidR="00FA5480">
        <w:t>w</w:t>
      </w:r>
      <w:r w:rsidR="007D2A40">
        <w:t xml:space="preserve">erk en </w:t>
      </w:r>
      <w:r w:rsidR="00FA5480">
        <w:t>z</w:t>
      </w:r>
      <w:r w:rsidR="007D2A40">
        <w:t>ekerheid (</w:t>
      </w:r>
      <w:r w:rsidR="00672784">
        <w:t>Wwz</w:t>
      </w:r>
      <w:r w:rsidR="007D2A40">
        <w:t xml:space="preserve">) </w:t>
      </w:r>
      <w:r w:rsidR="00312F4C">
        <w:t xml:space="preserve">in </w:t>
      </w:r>
      <w:r w:rsidR="00EE4BE6">
        <w:t xml:space="preserve">januari 2015 waarbij in </w:t>
      </w:r>
      <w:r w:rsidR="00312F4C">
        <w:t xml:space="preserve">juli 2015 </w:t>
      </w:r>
      <w:r w:rsidR="00EE4BE6">
        <w:t xml:space="preserve">de wijzigingen in het ontslagrecht in werking zijn getreden, </w:t>
      </w:r>
      <w:r w:rsidR="007D2A40">
        <w:t xml:space="preserve">heeft de wetgever voor dit probleem </w:t>
      </w:r>
      <w:r w:rsidR="00312F4C">
        <w:t>de</w:t>
      </w:r>
      <w:r w:rsidR="007D2A40">
        <w:t xml:space="preserve"> begrip</w:t>
      </w:r>
      <w:r w:rsidR="00312F4C">
        <w:t>pen</w:t>
      </w:r>
      <w:r w:rsidR="007D2A40">
        <w:t xml:space="preserve"> ‘</w:t>
      </w:r>
      <w:r w:rsidR="00312F4C">
        <w:t>er</w:t>
      </w:r>
      <w:r w:rsidR="002E38F8">
        <w:t>nstig verwijtbaar handelen’ en ‘</w:t>
      </w:r>
      <w:r w:rsidR="00312F4C">
        <w:t xml:space="preserve">de billijke vergoeding’ geïntroduceerd. </w:t>
      </w:r>
    </w:p>
    <w:p w14:paraId="7D5C5EBA" w14:textId="77777777" w:rsidR="00312F4C" w:rsidRDefault="00312F4C" w:rsidP="00915F0F"/>
    <w:p w14:paraId="5BAAF789" w14:textId="79BC0157" w:rsidR="00312F4C" w:rsidRPr="00D428EC" w:rsidRDefault="00D428EC" w:rsidP="00915F0F">
      <w:r>
        <w:t>D</w:t>
      </w:r>
      <w:r w:rsidR="00293F93" w:rsidRPr="00D428EC">
        <w:t>eze begrippen</w:t>
      </w:r>
      <w:r>
        <w:t xml:space="preserve"> worden later in dit hoofdstuk</w:t>
      </w:r>
      <w:r w:rsidR="007C6AD5" w:rsidRPr="00D428EC">
        <w:t xml:space="preserve"> verder </w:t>
      </w:r>
      <w:r w:rsidR="00293F93" w:rsidRPr="00D428EC">
        <w:t>uiteengezet</w:t>
      </w:r>
      <w:r w:rsidR="007C6AD5" w:rsidRPr="00D428EC">
        <w:t xml:space="preserve">, maar voor </w:t>
      </w:r>
      <w:r w:rsidR="00BD6B7C" w:rsidRPr="00D428EC">
        <w:t>daaraan toe</w:t>
      </w:r>
      <w:r w:rsidR="00FA5480">
        <w:t>gekomen wordt</w:t>
      </w:r>
      <w:r w:rsidR="00293F93" w:rsidRPr="00D428EC">
        <w:t xml:space="preserve">, </w:t>
      </w:r>
      <w:r w:rsidR="00BD6B7C" w:rsidRPr="00D428EC">
        <w:t>is het</w:t>
      </w:r>
      <w:r>
        <w:t xml:space="preserve"> goed</w:t>
      </w:r>
      <w:r w:rsidR="007C6AD5" w:rsidRPr="00D428EC">
        <w:t xml:space="preserve"> </w:t>
      </w:r>
      <w:r w:rsidR="00123A71" w:rsidRPr="00D428EC">
        <w:t xml:space="preserve">bij het begin te beginnen en de </w:t>
      </w:r>
      <w:r w:rsidR="006840FD" w:rsidRPr="00D428EC">
        <w:t>route</w:t>
      </w:r>
      <w:r w:rsidR="00123A71" w:rsidRPr="00D428EC">
        <w:t xml:space="preserve"> naar deze eventuele billijke vergoeding</w:t>
      </w:r>
      <w:r w:rsidR="007058E0" w:rsidRPr="00D428EC">
        <w:t xml:space="preserve"> nader</w:t>
      </w:r>
      <w:r w:rsidR="00123A71" w:rsidRPr="00D428EC">
        <w:t xml:space="preserve"> toe te lichten. </w:t>
      </w:r>
      <w:r w:rsidR="006916E4" w:rsidRPr="00D428EC">
        <w:t xml:space="preserve">Dit onderzoek richt zich op de </w:t>
      </w:r>
      <w:r w:rsidR="007C21AD" w:rsidRPr="00D428EC">
        <w:t xml:space="preserve">hoogte van de </w:t>
      </w:r>
      <w:r w:rsidR="006916E4" w:rsidRPr="00D428EC">
        <w:t>billijke vergoeding bij de ontbinding van een arbeidsovereenkomst. Om die r</w:t>
      </w:r>
      <w:r w:rsidR="00293F93" w:rsidRPr="00D428EC">
        <w:t>eden begin</w:t>
      </w:r>
      <w:r w:rsidR="00FA5480">
        <w:t>t</w:t>
      </w:r>
      <w:r w:rsidR="006916E4" w:rsidRPr="00D428EC">
        <w:t xml:space="preserve"> dit hoofdstuk </w:t>
      </w:r>
      <w:r w:rsidR="00293F93" w:rsidRPr="00D428EC">
        <w:t xml:space="preserve">met </w:t>
      </w:r>
      <w:r w:rsidR="00CE1DD5" w:rsidRPr="00D428EC">
        <w:t>het</w:t>
      </w:r>
      <w:r w:rsidR="00293F93" w:rsidRPr="00D428EC">
        <w:t xml:space="preserve"> </w:t>
      </w:r>
      <w:r w:rsidR="000921E6">
        <w:t xml:space="preserve">benoemen van de verschillende </w:t>
      </w:r>
      <w:r>
        <w:t>vormen</w:t>
      </w:r>
      <w:r w:rsidR="000921E6">
        <w:t xml:space="preserve"> waarop een arbeidsovereenkomst kan eindigen</w:t>
      </w:r>
      <w:r w:rsidR="00FA5480">
        <w:t>,</w:t>
      </w:r>
      <w:r w:rsidR="000921E6">
        <w:t xml:space="preserve"> en dan met name </w:t>
      </w:r>
      <w:r w:rsidR="00FA5480">
        <w:t xml:space="preserve">ingezoomd op </w:t>
      </w:r>
      <w:r w:rsidR="006916E4" w:rsidRPr="00D428EC">
        <w:t>de on</w:t>
      </w:r>
      <w:r>
        <w:t>tbindingsprocedure</w:t>
      </w:r>
      <w:r w:rsidR="006916E4" w:rsidRPr="00D428EC">
        <w:t xml:space="preserve">. Vervolgens </w:t>
      </w:r>
      <w:r w:rsidR="00293F93" w:rsidRPr="00D428EC">
        <w:t>wordt</w:t>
      </w:r>
      <w:r w:rsidR="006916E4" w:rsidRPr="00D428EC">
        <w:t xml:space="preserve"> </w:t>
      </w:r>
      <w:r w:rsidR="00FA5480">
        <w:t xml:space="preserve">in de volgende paragrafen </w:t>
      </w:r>
      <w:r w:rsidR="006916E4" w:rsidRPr="00D428EC">
        <w:t xml:space="preserve">verder </w:t>
      </w:r>
      <w:r w:rsidR="003E316A">
        <w:t>in</w:t>
      </w:r>
      <w:r w:rsidR="00293F93" w:rsidRPr="00D428EC">
        <w:t>ge</w:t>
      </w:r>
      <w:r w:rsidR="006916E4" w:rsidRPr="00D428EC">
        <w:t xml:space="preserve">gaan op </w:t>
      </w:r>
      <w:r w:rsidR="001409D2" w:rsidRPr="00D428EC">
        <w:t xml:space="preserve">de </w:t>
      </w:r>
      <w:r w:rsidR="006916E4" w:rsidRPr="00D428EC">
        <w:t>billijke vergoeding</w:t>
      </w:r>
      <w:r w:rsidR="001576DA" w:rsidRPr="00D428EC">
        <w:t>,</w:t>
      </w:r>
      <w:r w:rsidR="006916E4" w:rsidRPr="00D428EC">
        <w:t xml:space="preserve"> het ernstig verwijtbaar handelen van een werkgever en</w:t>
      </w:r>
      <w:r w:rsidR="000921E6">
        <w:t xml:space="preserve"> als laatst</w:t>
      </w:r>
      <w:r w:rsidR="003E316A">
        <w:t>e</w:t>
      </w:r>
      <w:r w:rsidR="006916E4" w:rsidRPr="00D428EC">
        <w:t xml:space="preserve"> </w:t>
      </w:r>
      <w:r w:rsidR="00FA5480">
        <w:t xml:space="preserve">het vaststellen van </w:t>
      </w:r>
      <w:r w:rsidR="001576DA" w:rsidRPr="00D428EC">
        <w:t xml:space="preserve">de hoogte van de billijke vergoeding. In dit hoofdstuk </w:t>
      </w:r>
      <w:r w:rsidR="000921E6">
        <w:t>worden</w:t>
      </w:r>
      <w:r w:rsidR="001576DA" w:rsidRPr="00D428EC">
        <w:t xml:space="preserve"> aan de hand van de hiervoor genoemde punten de eerste drie deelvragen beantwoord. </w:t>
      </w:r>
    </w:p>
    <w:p w14:paraId="48E72740" w14:textId="77777777" w:rsidR="007058E0" w:rsidRDefault="007058E0" w:rsidP="007058E0"/>
    <w:p w14:paraId="66D98BFA" w14:textId="77777777" w:rsidR="007058E0" w:rsidRPr="007058E0" w:rsidRDefault="007058E0" w:rsidP="007058E0">
      <w:pPr>
        <w:pStyle w:val="Kop2"/>
      </w:pPr>
      <w:bookmarkStart w:id="42" w:name="_Toc7794917"/>
      <w:bookmarkStart w:id="43" w:name="_Toc11669336"/>
      <w:r>
        <w:t xml:space="preserve">2.1. </w:t>
      </w:r>
      <w:r w:rsidR="001576DA">
        <w:t>Einde van de arbeidsovereenkomst</w:t>
      </w:r>
      <w:bookmarkEnd w:id="42"/>
      <w:bookmarkEnd w:id="43"/>
    </w:p>
    <w:p w14:paraId="42DBEBD5" w14:textId="5D0790B5" w:rsidR="003742A7" w:rsidRDefault="007058E0" w:rsidP="007058E0">
      <w:pPr>
        <w:pStyle w:val="Kop3"/>
      </w:pPr>
      <w:bookmarkStart w:id="44" w:name="_Toc7794918"/>
      <w:bookmarkStart w:id="45" w:name="_Toc11669337"/>
      <w:r>
        <w:t>2.1.1.</w:t>
      </w:r>
      <w:bookmarkEnd w:id="44"/>
      <w:r>
        <w:t xml:space="preserve"> </w:t>
      </w:r>
      <w:r w:rsidR="00B92921">
        <w:t>Wijze</w:t>
      </w:r>
      <w:r w:rsidR="00654104">
        <w:t>n</w:t>
      </w:r>
      <w:r w:rsidR="00B92921">
        <w:t xml:space="preserve"> waarop de arbeidsovereenkomst kan eindigen</w:t>
      </w:r>
      <w:bookmarkEnd w:id="45"/>
    </w:p>
    <w:p w14:paraId="09F32772" w14:textId="77777777" w:rsidR="001576DA" w:rsidRDefault="001576DA" w:rsidP="001576DA">
      <w:r>
        <w:t>Een arbeidsovereenkomst kan op d</w:t>
      </w:r>
      <w:r w:rsidR="00DD2A5A">
        <w:t xml:space="preserve">iverse </w:t>
      </w:r>
      <w:r>
        <w:t>manieren eindigen:</w:t>
      </w:r>
    </w:p>
    <w:p w14:paraId="503CE474" w14:textId="77777777" w:rsidR="001576DA" w:rsidRDefault="001576DA" w:rsidP="001576DA">
      <w:pPr>
        <w:pStyle w:val="Lijstalinea"/>
        <w:numPr>
          <w:ilvl w:val="0"/>
          <w:numId w:val="19"/>
        </w:numPr>
        <w:ind w:left="360"/>
      </w:pPr>
      <w:r>
        <w:t>van rechtswege</w:t>
      </w:r>
      <w:r w:rsidR="00DD2A5A">
        <w:t xml:space="preserve"> (art. 7:667 BW);</w:t>
      </w:r>
    </w:p>
    <w:p w14:paraId="4B151E24" w14:textId="77777777" w:rsidR="00DD2A5A" w:rsidRDefault="00B37DBD" w:rsidP="001576DA">
      <w:pPr>
        <w:pStyle w:val="Lijstalinea"/>
        <w:numPr>
          <w:ilvl w:val="0"/>
          <w:numId w:val="19"/>
        </w:numPr>
        <w:ind w:left="360"/>
      </w:pPr>
      <w:r>
        <w:t xml:space="preserve">met wederzijds goedvinden, de beëindigingsovereenkomst </w:t>
      </w:r>
      <w:r w:rsidR="00DD2A5A">
        <w:t>(art. 7:670b BW);</w:t>
      </w:r>
    </w:p>
    <w:p w14:paraId="0432296B" w14:textId="6DB79505" w:rsidR="00DD2A5A" w:rsidRDefault="00D55C82" w:rsidP="001576DA">
      <w:pPr>
        <w:pStyle w:val="Lijstalinea"/>
        <w:numPr>
          <w:ilvl w:val="0"/>
          <w:numId w:val="19"/>
        </w:numPr>
        <w:ind w:left="360"/>
      </w:pPr>
      <w:r>
        <w:t xml:space="preserve">door </w:t>
      </w:r>
      <w:r w:rsidR="00DD2A5A">
        <w:t>opzegging</w:t>
      </w:r>
      <w:r w:rsidR="009A38E0">
        <w:t xml:space="preserve">sprocedure </w:t>
      </w:r>
      <w:r>
        <w:t xml:space="preserve">bij het </w:t>
      </w:r>
      <w:r w:rsidR="009A38E0">
        <w:t>UWV</w:t>
      </w:r>
      <w:r w:rsidR="00DD2A5A">
        <w:t xml:space="preserve"> (ar</w:t>
      </w:r>
      <w:r w:rsidR="008F1F6E">
        <w:t>t</w:t>
      </w:r>
      <w:r w:rsidR="00DD2A5A">
        <w:t>. 7:669</w:t>
      </w:r>
      <w:r w:rsidR="009A38E0">
        <w:t xml:space="preserve"> lid 3 sub a en b</w:t>
      </w:r>
      <w:r w:rsidR="00DD2A5A">
        <w:t>, 7:671 en 7:671a BW);</w:t>
      </w:r>
    </w:p>
    <w:p w14:paraId="136B9549" w14:textId="4EEF0550" w:rsidR="00451D74" w:rsidRDefault="00D55C82" w:rsidP="00451D74">
      <w:pPr>
        <w:pStyle w:val="Lijstalinea"/>
        <w:numPr>
          <w:ilvl w:val="0"/>
          <w:numId w:val="19"/>
        </w:numPr>
        <w:ind w:left="360"/>
      </w:pPr>
      <w:r>
        <w:t xml:space="preserve">door </w:t>
      </w:r>
      <w:r w:rsidR="00451D74">
        <w:t>overl</w:t>
      </w:r>
      <w:r w:rsidR="00CE1DD5">
        <w:t>ij</w:t>
      </w:r>
      <w:r w:rsidR="00451D74">
        <w:t>den van de werknemer (art. 7:674 lid 1 BW);</w:t>
      </w:r>
    </w:p>
    <w:p w14:paraId="214AD9D4" w14:textId="02838D5C" w:rsidR="00451D74" w:rsidRDefault="00D55C82" w:rsidP="001576DA">
      <w:pPr>
        <w:pStyle w:val="Lijstalinea"/>
        <w:numPr>
          <w:ilvl w:val="0"/>
          <w:numId w:val="19"/>
        </w:numPr>
        <w:ind w:left="360"/>
      </w:pPr>
      <w:r>
        <w:t xml:space="preserve">door </w:t>
      </w:r>
      <w:r w:rsidR="00451D74">
        <w:t>opz</w:t>
      </w:r>
      <w:r w:rsidR="008A5C7D">
        <w:t>egging wegens dringende redenen:</w:t>
      </w:r>
      <w:r w:rsidR="00451D74">
        <w:t xml:space="preserve"> ontslag op staande voet (art. 7:677 BW);</w:t>
      </w:r>
    </w:p>
    <w:p w14:paraId="4F93585B" w14:textId="14E56ECA" w:rsidR="008F1F6E" w:rsidRDefault="00D55C82" w:rsidP="001576DA">
      <w:pPr>
        <w:pStyle w:val="Lijstalinea"/>
        <w:numPr>
          <w:ilvl w:val="0"/>
          <w:numId w:val="19"/>
        </w:numPr>
        <w:ind w:left="360"/>
      </w:pPr>
      <w:r>
        <w:t xml:space="preserve">door </w:t>
      </w:r>
      <w:r w:rsidR="008F1F6E">
        <w:t>ontbinding wegens wanprestatie (art. 7:686 BW)</w:t>
      </w:r>
    </w:p>
    <w:p w14:paraId="62B179B1" w14:textId="7C8F56AC" w:rsidR="001576DA" w:rsidRDefault="00D55C82" w:rsidP="001576DA">
      <w:pPr>
        <w:pStyle w:val="Lijstalinea"/>
        <w:numPr>
          <w:ilvl w:val="0"/>
          <w:numId w:val="19"/>
        </w:numPr>
        <w:ind w:left="360"/>
      </w:pPr>
      <w:r>
        <w:t xml:space="preserve">door </w:t>
      </w:r>
      <w:r w:rsidR="00DD2A5A">
        <w:t xml:space="preserve">ontbinding </w:t>
      </w:r>
      <w:r>
        <w:t>via</w:t>
      </w:r>
      <w:r w:rsidR="00DD2A5A">
        <w:t xml:space="preserve"> de kantonrechter (art. 7:671b en 7:671c BW).</w:t>
      </w:r>
    </w:p>
    <w:p w14:paraId="4D9664F3" w14:textId="77777777" w:rsidR="001576DA" w:rsidRDefault="001576DA" w:rsidP="001576DA"/>
    <w:p w14:paraId="5B9E4111" w14:textId="712C8258" w:rsidR="00072D01" w:rsidRDefault="00072D01" w:rsidP="001576DA">
      <w:r>
        <w:t>Gelet op de aard van dit onderzoek</w:t>
      </w:r>
      <w:r w:rsidR="007C21AD">
        <w:t>, meer in het bijzonder het ‘probleem’ dat speelt bij de rechtbank Haarlem</w:t>
      </w:r>
      <w:r w:rsidR="007A5CE8">
        <w:t xml:space="preserve"> (zie onde</w:t>
      </w:r>
      <w:r w:rsidR="00F80712">
        <w:t>r 1.1.1.</w:t>
      </w:r>
      <w:r w:rsidR="007A5CE8">
        <w:t>)</w:t>
      </w:r>
      <w:r w:rsidR="007C21AD">
        <w:t>,</w:t>
      </w:r>
      <w:r w:rsidR="008A5C7D">
        <w:t xml:space="preserve"> zal dit onderzoek zich</w:t>
      </w:r>
      <w:r>
        <w:t xml:space="preserve"> richten op </w:t>
      </w:r>
      <w:r w:rsidR="007A5CE8">
        <w:t>d</w:t>
      </w:r>
      <w:r>
        <w:t xml:space="preserve">e ontbinding van de arbeidsovereenkomst door de kantonrechter. </w:t>
      </w:r>
      <w:r w:rsidR="00A3283D">
        <w:t>Daarnaast komt kort de opzeggingsprocedure</w:t>
      </w:r>
      <w:r w:rsidR="00D55C82">
        <w:t xml:space="preserve"> bij het UWV</w:t>
      </w:r>
      <w:r w:rsidR="00A3283D">
        <w:t xml:space="preserve"> aan</w:t>
      </w:r>
      <w:r w:rsidR="00D55C82">
        <w:t xml:space="preserve"> </w:t>
      </w:r>
      <w:r w:rsidR="00A3283D">
        <w:t>bod vanwege de grote samenhang met</w:t>
      </w:r>
      <w:r w:rsidR="00513628">
        <w:t xml:space="preserve"> de ontbindingsprocedure. D</w:t>
      </w:r>
      <w:r w:rsidR="00A3283D">
        <w:t xml:space="preserve">e ontbindingsprocedure grijpt namelijk </w:t>
      </w:r>
      <w:r w:rsidR="00513628">
        <w:t>net als de</w:t>
      </w:r>
      <w:r w:rsidR="00D55C82">
        <w:t>ze</w:t>
      </w:r>
      <w:r w:rsidR="00513628">
        <w:t xml:space="preserve"> opzeggingsprocedure </w:t>
      </w:r>
      <w:r w:rsidR="00A3283D">
        <w:t xml:space="preserve">terug op de opzeggingsgronden uit artikel 7:669 lid 3 BW. </w:t>
      </w:r>
    </w:p>
    <w:p w14:paraId="2D693FF4" w14:textId="77777777" w:rsidR="00A3283D" w:rsidRDefault="00A3283D" w:rsidP="003742A7"/>
    <w:p w14:paraId="61332016" w14:textId="0A1F08B4" w:rsidR="00AA2D97" w:rsidRDefault="003027C5" w:rsidP="003742A7">
      <w:r>
        <w:t xml:space="preserve">Zowel de werkgever als de werknemer </w:t>
      </w:r>
      <w:r w:rsidR="00C10C8C">
        <w:t>is</w:t>
      </w:r>
      <w:r>
        <w:t xml:space="preserve"> bevoegd de arbeidsovereenkomst op te zeggen. </w:t>
      </w:r>
      <w:r w:rsidR="004D5BCB">
        <w:t>Een werknemer is</w:t>
      </w:r>
      <w:r w:rsidR="007001BA">
        <w:t>, met inachtneming</w:t>
      </w:r>
      <w:r w:rsidR="004D5BCB">
        <w:t xml:space="preserve"> van de opzegtermijn</w:t>
      </w:r>
      <w:r w:rsidR="007001BA">
        <w:t xml:space="preserve">, </w:t>
      </w:r>
      <w:r w:rsidR="004D5BCB">
        <w:t xml:space="preserve">te allen tijde </w:t>
      </w:r>
      <w:r w:rsidR="007001BA">
        <w:t>bevoegd de overeenkomst op te zeggen</w:t>
      </w:r>
      <w:r>
        <w:t xml:space="preserve">. </w:t>
      </w:r>
      <w:r w:rsidR="007001BA">
        <w:t>Voor een werkgever i</w:t>
      </w:r>
      <w:r w:rsidR="004D5BCB">
        <w:t>s de procedure echter</w:t>
      </w:r>
      <w:r w:rsidR="007001BA">
        <w:t xml:space="preserve"> minder eenvoudig. </w:t>
      </w:r>
      <w:r w:rsidR="00B73928">
        <w:t>Een</w:t>
      </w:r>
      <w:r w:rsidR="00AA2D97">
        <w:t xml:space="preserve"> werkgever </w:t>
      </w:r>
      <w:r w:rsidR="00B73928">
        <w:t>kan</w:t>
      </w:r>
      <w:r w:rsidR="007001BA">
        <w:t xml:space="preserve"> in beginsel de arbeidsovereenkomst niet opze</w:t>
      </w:r>
      <w:r w:rsidR="00017220">
        <w:t>ggen zonder schriftelijke instemm</w:t>
      </w:r>
      <w:r w:rsidR="007001BA">
        <w:t xml:space="preserve">ing van de werknemer (art. 7:671 lid 1 BW). </w:t>
      </w:r>
      <w:r w:rsidR="00B73928">
        <w:t xml:space="preserve"> </w:t>
      </w:r>
      <w:r w:rsidR="007001BA">
        <w:t xml:space="preserve">In zijn opzegging zal de werkgever een van de </w:t>
      </w:r>
      <w:r w:rsidR="00AA2D97">
        <w:t xml:space="preserve">in artikel 7:669 lid 3 BW genoemde </w:t>
      </w:r>
      <w:r w:rsidR="00B73928">
        <w:t xml:space="preserve">limitatieve </w:t>
      </w:r>
      <w:r w:rsidR="00B73928" w:rsidRPr="00B73928">
        <w:rPr>
          <w:i/>
        </w:rPr>
        <w:t xml:space="preserve">‘redelijke </w:t>
      </w:r>
      <w:r w:rsidR="00AA2D97" w:rsidRPr="00B73928">
        <w:rPr>
          <w:i/>
        </w:rPr>
        <w:t>gronden</w:t>
      </w:r>
      <w:r w:rsidR="00B73928" w:rsidRPr="00B73928">
        <w:rPr>
          <w:i/>
        </w:rPr>
        <w:t>’</w:t>
      </w:r>
      <w:r w:rsidR="004D5BCB">
        <w:rPr>
          <w:i/>
        </w:rPr>
        <w:t xml:space="preserve"> </w:t>
      </w:r>
      <w:r w:rsidR="004D5BCB">
        <w:t>moeten aanvoeren</w:t>
      </w:r>
      <w:r w:rsidR="00017220">
        <w:t xml:space="preserve"> om zijn opzegging te onderbouwen</w:t>
      </w:r>
      <w:r w:rsidR="004D5BCB">
        <w:rPr>
          <w:i/>
        </w:rPr>
        <w:t xml:space="preserve">. </w:t>
      </w:r>
      <w:r w:rsidR="004D5BCB">
        <w:t>Een belangrijk uitgangspunt in h</w:t>
      </w:r>
      <w:r w:rsidR="00017220">
        <w:t>et ontslagrecht is immers dat</w:t>
      </w:r>
      <w:r w:rsidR="004D5BCB">
        <w:t xml:space="preserve"> een arbeidsovereenkomst niet zonder goede reden opgezegd kan worden.</w:t>
      </w:r>
      <w:r w:rsidR="004D5BCB">
        <w:rPr>
          <w:rStyle w:val="Voetnootmarkering"/>
        </w:rPr>
        <w:footnoteReference w:id="5"/>
      </w:r>
      <w:r w:rsidR="004D5BCB">
        <w:rPr>
          <w:i/>
        </w:rPr>
        <w:t xml:space="preserve"> </w:t>
      </w:r>
      <w:r w:rsidR="0003367D">
        <w:t>Het is ve</w:t>
      </w:r>
      <w:r w:rsidR="004D5BCB">
        <w:t>rvolgens aan de werknemer om met de opzegging van de werkgever in te stemmen of niet</w:t>
      </w:r>
      <w:r w:rsidR="0003367D">
        <w:t>.</w:t>
      </w:r>
      <w:r w:rsidR="004D5BCB">
        <w:t xml:space="preserve"> </w:t>
      </w:r>
      <w:r w:rsidR="00017220">
        <w:t>Alleen</w:t>
      </w:r>
      <w:r w:rsidR="00651743">
        <w:t xml:space="preserve"> als de </w:t>
      </w:r>
      <w:r w:rsidR="004D5BCB">
        <w:t>werknemer niet in</w:t>
      </w:r>
      <w:r w:rsidR="00651743">
        <w:t>stemt</w:t>
      </w:r>
      <w:r w:rsidR="004D5BCB">
        <w:t xml:space="preserve"> met d</w:t>
      </w:r>
      <w:r w:rsidR="00651743">
        <w:t>e opzegging van de werkgever</w:t>
      </w:r>
      <w:r w:rsidR="004D5BCB">
        <w:t xml:space="preserve"> zal de werkgever</w:t>
      </w:r>
      <w:r w:rsidR="00651743">
        <w:t xml:space="preserve"> </w:t>
      </w:r>
      <w:r w:rsidR="004D5BCB">
        <w:t>een procedu</w:t>
      </w:r>
      <w:r w:rsidR="00017220">
        <w:t>re moeten star</w:t>
      </w:r>
      <w:r w:rsidR="004D5BCB">
        <w:t>ten bij het UWV of bij de kantonrechter om de werknemer te kunnen ontslaan.</w:t>
      </w:r>
      <w:r w:rsidR="00651743">
        <w:t xml:space="preserve"> De wetgever heeft op deze manier beoogd een deel van het ontslagrecht te dejuridiseren</w:t>
      </w:r>
      <w:r w:rsidR="00502C0C">
        <w:rPr>
          <w:rStyle w:val="Voetnootmarkering"/>
        </w:rPr>
        <w:footnoteReference w:id="6"/>
      </w:r>
      <w:r w:rsidR="00651743">
        <w:t xml:space="preserve"> en </w:t>
      </w:r>
      <w:r w:rsidR="00513628">
        <w:t xml:space="preserve">te voorkomen dat onnodig beroep wordt gedaan op het UWV of de </w:t>
      </w:r>
      <w:r w:rsidR="00513628">
        <w:lastRenderedPageBreak/>
        <w:t>kantonrechter</w:t>
      </w:r>
      <w:r w:rsidR="00651743">
        <w:t>. In de volgende paragra</w:t>
      </w:r>
      <w:r w:rsidR="00017220">
        <w:t>af wordt verder ingegaan op de twee</w:t>
      </w:r>
      <w:r w:rsidR="00651743">
        <w:t xml:space="preserve"> ontslagroutes</w:t>
      </w:r>
      <w:r w:rsidR="00513628">
        <w:t xml:space="preserve"> in het geval</w:t>
      </w:r>
      <w:r w:rsidR="00017220">
        <w:t xml:space="preserve"> dat partijen er</w:t>
      </w:r>
      <w:r w:rsidR="00513628">
        <w:t xml:space="preserve"> onderling </w:t>
      </w:r>
      <w:r w:rsidR="00017220">
        <w:t xml:space="preserve">niet </w:t>
      </w:r>
      <w:r w:rsidR="00513628">
        <w:t xml:space="preserve">uit </w:t>
      </w:r>
      <w:r w:rsidR="00017220">
        <w:t>zijn ge</w:t>
      </w:r>
      <w:r w:rsidR="00513628">
        <w:t>komen</w:t>
      </w:r>
      <w:r w:rsidR="00651743">
        <w:t>.</w:t>
      </w:r>
      <w:r w:rsidR="004B6745">
        <w:t xml:space="preserve"> </w:t>
      </w:r>
    </w:p>
    <w:p w14:paraId="0162CFF3" w14:textId="1515DFC4" w:rsidR="00AA2D97" w:rsidRDefault="00651743" w:rsidP="003742A7">
      <w:r>
        <w:t xml:space="preserve"> </w:t>
      </w:r>
    </w:p>
    <w:p w14:paraId="46D05C97" w14:textId="4DFBE51B" w:rsidR="00106074" w:rsidRDefault="006E7B79" w:rsidP="00106074">
      <w:pPr>
        <w:pStyle w:val="Kop3"/>
      </w:pPr>
      <w:bookmarkStart w:id="46" w:name="_Toc7794919"/>
      <w:bookmarkStart w:id="47" w:name="_Toc11669338"/>
      <w:r>
        <w:t>2.1.2</w:t>
      </w:r>
      <w:r w:rsidR="00860CE2">
        <w:t>. UWV</w:t>
      </w:r>
      <w:r w:rsidR="005E735A">
        <w:t>-</w:t>
      </w:r>
      <w:r w:rsidR="00042965">
        <w:t>procedure</w:t>
      </w:r>
      <w:r w:rsidR="00CE21DC">
        <w:t xml:space="preserve"> of</w:t>
      </w:r>
      <w:r w:rsidR="008C01B9">
        <w:t xml:space="preserve"> ontbindingsprocedure bij de kantonrechter</w:t>
      </w:r>
      <w:bookmarkEnd w:id="46"/>
      <w:bookmarkEnd w:id="47"/>
    </w:p>
    <w:p w14:paraId="427CF95A" w14:textId="639D9DC8" w:rsidR="00E86D0D" w:rsidRDefault="00A3283D" w:rsidP="001D627C">
      <w:r>
        <w:t>Met</w:t>
      </w:r>
      <w:r w:rsidR="003742A7">
        <w:t xml:space="preserve"> de invoer</w:t>
      </w:r>
      <w:r w:rsidR="0003367D">
        <w:t xml:space="preserve">ing van de </w:t>
      </w:r>
      <w:r w:rsidR="00672784">
        <w:t>Wwz</w:t>
      </w:r>
      <w:r w:rsidR="003742A7">
        <w:t xml:space="preserve"> zijn de </w:t>
      </w:r>
      <w:r w:rsidR="00513628">
        <w:t xml:space="preserve">redelijke </w:t>
      </w:r>
      <w:r w:rsidR="003742A7">
        <w:t xml:space="preserve">ontslaggronden </w:t>
      </w:r>
      <w:r w:rsidR="00513628">
        <w:t xml:space="preserve">uit artikel 7:669 lid 3 BW </w:t>
      </w:r>
      <w:r w:rsidR="003742A7">
        <w:t>verdeeld tussen het UWV en de kantonrechter.</w:t>
      </w:r>
      <w:r w:rsidR="006F130F">
        <w:rPr>
          <w:rStyle w:val="Voetnootmarkering"/>
        </w:rPr>
        <w:footnoteReference w:id="7"/>
      </w:r>
      <w:r w:rsidR="003742A7">
        <w:t xml:space="preserve"> In d</w:t>
      </w:r>
      <w:r w:rsidR="00513628">
        <w:t>e gevallen dat een werkgever een</w:t>
      </w:r>
      <w:r w:rsidR="00E86D0D">
        <w:t xml:space="preserve"> </w:t>
      </w:r>
      <w:r w:rsidR="005F763B">
        <w:t>werknemer wil ontslaan</w:t>
      </w:r>
      <w:r w:rsidR="003742A7">
        <w:t xml:space="preserve"> op de a</w:t>
      </w:r>
      <w:r w:rsidR="006C1DE4">
        <w:t>-</w:t>
      </w:r>
      <w:r w:rsidR="003742A7">
        <w:t xml:space="preserve"> of b</w:t>
      </w:r>
      <w:r w:rsidR="006C1DE4">
        <w:t>-</w:t>
      </w:r>
      <w:r w:rsidR="003742A7">
        <w:t>grond uit artikel 7:669 lid 3 BW, te weten</w:t>
      </w:r>
      <w:r w:rsidR="00606759">
        <w:t xml:space="preserve"> (a) </w:t>
      </w:r>
      <w:r w:rsidR="003742A7">
        <w:t xml:space="preserve">bedrijfseconomische </w:t>
      </w:r>
      <w:r w:rsidR="00A05F06">
        <w:t>redenen</w:t>
      </w:r>
      <w:r w:rsidR="00606759">
        <w:t xml:space="preserve"> </w:t>
      </w:r>
      <w:r w:rsidR="003742A7">
        <w:t xml:space="preserve">of </w:t>
      </w:r>
      <w:r w:rsidR="00606759">
        <w:t xml:space="preserve">(b) </w:t>
      </w:r>
      <w:r w:rsidR="003742A7">
        <w:t>langdurig</w:t>
      </w:r>
      <w:r w:rsidR="00606759">
        <w:t>e</w:t>
      </w:r>
      <w:r w:rsidR="003742A7">
        <w:t xml:space="preserve"> ziekte van een werknemer, dan zal de werkgever een ontslagprocedure moeten starten </w:t>
      </w:r>
      <w:r w:rsidR="006C1DE4">
        <w:t xml:space="preserve">bij </w:t>
      </w:r>
      <w:r w:rsidR="003742A7">
        <w:t>het UWV</w:t>
      </w:r>
      <w:r w:rsidR="005F763B">
        <w:t xml:space="preserve"> om zo een ontslagvergunning te krijgen</w:t>
      </w:r>
      <w:r w:rsidR="009F0183">
        <w:t xml:space="preserve"> </w:t>
      </w:r>
      <w:r w:rsidR="009F0183" w:rsidRPr="009F0183">
        <w:rPr>
          <w:sz w:val="24"/>
          <w:szCs w:val="24"/>
        </w:rPr>
        <w:t>(</w:t>
      </w:r>
      <w:r w:rsidR="009F0183">
        <w:rPr>
          <w:szCs w:val="24"/>
        </w:rPr>
        <w:t>a</w:t>
      </w:r>
      <w:r w:rsidR="009F0183" w:rsidRPr="009F0183">
        <w:rPr>
          <w:szCs w:val="24"/>
        </w:rPr>
        <w:t>rt. 7:671a lid 1 BW</w:t>
      </w:r>
      <w:r w:rsidR="009F0183">
        <w:rPr>
          <w:sz w:val="20"/>
        </w:rPr>
        <w:t>)</w:t>
      </w:r>
      <w:r w:rsidR="003742A7">
        <w:t xml:space="preserve">. </w:t>
      </w:r>
      <w:r w:rsidR="00606759">
        <w:t>Wil de w</w:t>
      </w:r>
      <w:r w:rsidR="005F763B">
        <w:t xml:space="preserve">erkgever de werknemer ontslaan </w:t>
      </w:r>
      <w:r w:rsidR="00606759">
        <w:t xml:space="preserve">op </w:t>
      </w:r>
      <w:r w:rsidR="006C1DE4">
        <w:t>de c t/m h-</w:t>
      </w:r>
      <w:r w:rsidR="00606759">
        <w:t xml:space="preserve">grond van artikel 7:669 lid 3 </w:t>
      </w:r>
      <w:r w:rsidR="00282397">
        <w:t>BW</w:t>
      </w:r>
      <w:r w:rsidR="001409D2">
        <w:t xml:space="preserve">, respectievelijk (c) frequent ziekteverzuim, (d) disfunctioneren, (e) verwijtbaar handelen of nalaten van de werknemer (f) gewetensbezwaar, (g) verstoorde arbeidsverhouding of (h) </w:t>
      </w:r>
      <w:r w:rsidR="00592402">
        <w:t>andere gronden,</w:t>
      </w:r>
      <w:r w:rsidR="00282397">
        <w:t xml:space="preserve"> </w:t>
      </w:r>
      <w:r w:rsidR="00606759">
        <w:t xml:space="preserve">dan zal </w:t>
      </w:r>
      <w:r w:rsidR="00592402">
        <w:t>de werkgever</w:t>
      </w:r>
      <w:r w:rsidR="00606759">
        <w:t xml:space="preserve"> een </w:t>
      </w:r>
      <w:r w:rsidR="005F763B">
        <w:t>ontbindings</w:t>
      </w:r>
      <w:r w:rsidR="00606759">
        <w:t>procedure bij de kantonrechter aanhangig moeten maken</w:t>
      </w:r>
      <w:r w:rsidR="009F0183">
        <w:t xml:space="preserve"> </w:t>
      </w:r>
      <w:r w:rsidR="009F0183" w:rsidRPr="009F0183">
        <w:t>(</w:t>
      </w:r>
      <w:r w:rsidR="009F0183">
        <w:t>a</w:t>
      </w:r>
      <w:r w:rsidR="009F0183" w:rsidRPr="009F0183">
        <w:t>rt 7:671b lid 1 sub a BW)</w:t>
      </w:r>
      <w:r w:rsidR="00606759" w:rsidRPr="009F0183">
        <w:t>.</w:t>
      </w:r>
      <w:r w:rsidR="00E86D0D">
        <w:t xml:space="preserve"> </w:t>
      </w:r>
    </w:p>
    <w:p w14:paraId="4F76D799" w14:textId="77777777" w:rsidR="00CE04BA" w:rsidRDefault="00CE04BA" w:rsidP="008C01B9"/>
    <w:p w14:paraId="1D39E39F" w14:textId="77777777" w:rsidR="002D3D34" w:rsidRDefault="006E7B79" w:rsidP="002D3D34">
      <w:pPr>
        <w:pStyle w:val="Kop3"/>
      </w:pPr>
      <w:bookmarkStart w:id="48" w:name="_Toc7794920"/>
      <w:bookmarkStart w:id="49" w:name="_Toc11669339"/>
      <w:r>
        <w:t>2.1.3</w:t>
      </w:r>
      <w:r w:rsidR="00CE21DC">
        <w:t>. O</w:t>
      </w:r>
      <w:r w:rsidR="002D3D34">
        <w:t>ntbinding op verzoek van de werkgever</w:t>
      </w:r>
      <w:bookmarkEnd w:id="48"/>
      <w:bookmarkEnd w:id="49"/>
    </w:p>
    <w:p w14:paraId="736BADEB" w14:textId="5B232F4A" w:rsidR="000A38C7" w:rsidRDefault="00326265" w:rsidP="00E3068C">
      <w:r>
        <w:t xml:space="preserve">De hoofdregel voor het ontbindingsverzoek van de werkgever is dat het verzoek </w:t>
      </w:r>
      <w:r w:rsidR="00215B10">
        <w:t>gebaseerd</w:t>
      </w:r>
      <w:r>
        <w:t xml:space="preserve"> moet zijn op een van de hierboven genoemde gronden uit artikel 7:669 lid 3 sub c t/m h BW</w:t>
      </w:r>
      <w:r w:rsidR="00CE21DC">
        <w:t>.</w:t>
      </w:r>
      <w:r>
        <w:rPr>
          <w:rStyle w:val="Voetnootmarkering"/>
        </w:rPr>
        <w:footnoteReference w:id="8"/>
      </w:r>
      <w:r>
        <w:t xml:space="preserve"> Wordt in het </w:t>
      </w:r>
      <w:r w:rsidR="00065826">
        <w:t>ontbindingsverzoek</w:t>
      </w:r>
      <w:r>
        <w:t xml:space="preserve"> niet een van deze gronden aangevoerd dan moet de rechter het verzoek in beginsel afwijzen. Op deze hoofdregel gelden echter twee uitzonderingen</w:t>
      </w:r>
      <w:r w:rsidR="00065826">
        <w:t xml:space="preserve"> waardoor ontbinding via de kantonrechter op grond van artikel 7:669 lid 3 sub a of b BW ook mogelijk is.</w:t>
      </w:r>
      <w:r w:rsidR="00065826">
        <w:rPr>
          <w:rStyle w:val="Voetnootmarkering"/>
        </w:rPr>
        <w:footnoteReference w:id="9"/>
      </w:r>
      <w:r w:rsidR="00065826">
        <w:t xml:space="preserve"> De eerste uitzondering is de situatie waarin de toestemming om op te zeggen door het UWV </w:t>
      </w:r>
      <w:r w:rsidR="008F0173">
        <w:t xml:space="preserve">is </w:t>
      </w:r>
      <w:r w:rsidR="00065826">
        <w:t>geweigerd</w:t>
      </w:r>
      <w:r w:rsidR="009F0183">
        <w:t xml:space="preserve"> (art. 7:671b lid 1 sub b BW)</w:t>
      </w:r>
      <w:r w:rsidR="00065826">
        <w:t xml:space="preserve">. Indien de werkgever vervolgens de arbeidsovereenkomst </w:t>
      </w:r>
      <w:r w:rsidR="008F0173">
        <w:t xml:space="preserve">door </w:t>
      </w:r>
      <w:r w:rsidR="00065826">
        <w:t xml:space="preserve">de rechter wil </w:t>
      </w:r>
      <w:r w:rsidR="008F0173">
        <w:t xml:space="preserve">laten </w:t>
      </w:r>
      <w:r w:rsidR="00065826">
        <w:t>ontbinden</w:t>
      </w:r>
      <w:r w:rsidR="00215B10">
        <w:t>,</w:t>
      </w:r>
      <w:r w:rsidR="00065826">
        <w:t xml:space="preserve"> zal hij binnen twee maanden na afwijzing door het UWV een verzoek bij de kantonrechter moeten </w:t>
      </w:r>
      <w:r w:rsidR="00215B10">
        <w:t>in</w:t>
      </w:r>
      <w:r w:rsidR="00065826">
        <w:t>dienen</w:t>
      </w:r>
      <w:r w:rsidR="009F0183">
        <w:t xml:space="preserve"> (art. 7:</w:t>
      </w:r>
      <w:r w:rsidR="00E3068C">
        <w:t>686a lid 4 sub d</w:t>
      </w:r>
      <w:r w:rsidR="009F0183">
        <w:t xml:space="preserve"> BW )</w:t>
      </w:r>
      <w:r w:rsidR="00065826">
        <w:t>. De tweede uitzondering waarin de kantonrechter bevoegd is de overeenkomst te ontbinden</w:t>
      </w:r>
      <w:r w:rsidR="009F0183">
        <w:t>,</w:t>
      </w:r>
      <w:r w:rsidR="00065826">
        <w:t xml:space="preserve"> is wanneer het verzoek een arbeidsovereenkomst voor bepaalde tijd </w:t>
      </w:r>
      <w:r w:rsidR="009F0183">
        <w:t>betreft welke niet tussentijds opgezegd kan worden (art. 7:671b lid 1 sub c BW)</w:t>
      </w:r>
      <w:r w:rsidR="00065826">
        <w:t xml:space="preserve">. </w:t>
      </w:r>
    </w:p>
    <w:p w14:paraId="2957C8ED" w14:textId="77777777" w:rsidR="00E3068C" w:rsidRDefault="00E3068C" w:rsidP="00E3068C"/>
    <w:p w14:paraId="04FC0AF5" w14:textId="77777777" w:rsidR="000A38C7" w:rsidRDefault="000A38C7" w:rsidP="000A38C7">
      <w:pPr>
        <w:pStyle w:val="Kop3"/>
      </w:pPr>
      <w:bookmarkStart w:id="50" w:name="_Toc7794921"/>
      <w:bookmarkStart w:id="51" w:name="_Toc11669340"/>
      <w:r>
        <w:lastRenderedPageBreak/>
        <w:t>2.1.</w:t>
      </w:r>
      <w:r w:rsidR="006E7B79">
        <w:t>4</w:t>
      </w:r>
      <w:r>
        <w:t>. Herplaatsingsplicht en opzegverboden</w:t>
      </w:r>
      <w:bookmarkEnd w:id="50"/>
      <w:bookmarkEnd w:id="51"/>
    </w:p>
    <w:p w14:paraId="543D12C6" w14:textId="69CD9B5B" w:rsidR="000A38C7" w:rsidRDefault="000A38C7" w:rsidP="000A38C7">
      <w:r>
        <w:t xml:space="preserve">Uit artikel 7:671b lid 2 juncto 7:669 lid 1 BW volgt dat de kantonrechter de ontbinding van een arbeidsovereenkomst op verzoek van de werkgever slechts kan toewijzen </w:t>
      </w:r>
      <w:r w:rsidR="00E3068C">
        <w:t>als</w:t>
      </w:r>
      <w:r>
        <w:t xml:space="preserve"> de werkgever aan zijn herplaatsingsplicht heeft voldaan en er geen opzegverboden op de werknemer van toepassing zijn. </w:t>
      </w:r>
      <w:r w:rsidR="00F622A2">
        <w:t>Deze onderdelen kunnen later in het praktijkgedeelte van dit onderzoek nog een rol spelen bij de bepaling van de hoogte van de billijke vergoeding. Derhalve wordt hier in dit hoofdstuk al wat dieper op ingegaan.</w:t>
      </w:r>
    </w:p>
    <w:p w14:paraId="4606117E" w14:textId="77777777" w:rsidR="000A38C7" w:rsidRDefault="000A38C7" w:rsidP="000A38C7"/>
    <w:p w14:paraId="660932DE" w14:textId="2A9F2040" w:rsidR="00864A72" w:rsidRDefault="000A38C7" w:rsidP="000A38C7">
      <w:r>
        <w:t>De herplaatsingsplicht is naast de vereiste redelijke grond uit artikel 7:699 lid 3 BW een tweede grond waaraan de werk</w:t>
      </w:r>
      <w:r w:rsidR="00D55C82">
        <w:t>gever</w:t>
      </w:r>
      <w:r>
        <w:t xml:space="preserve"> moet voldoen om het ontslag van een werknemer via het UWV of de kantonrechter te kunnen realiseren. De herplaatsingsplicht houdt in dat herplaatsing van de werknemer in een andere passende functie niet mogelijk is binnen een redelijke termijn of dat herplaatsing niet in de rede ligt. </w:t>
      </w:r>
    </w:p>
    <w:p w14:paraId="0C3C89A2" w14:textId="77777777" w:rsidR="00864A72" w:rsidRDefault="00864A72" w:rsidP="00864A72">
      <w:pPr>
        <w:ind w:firstLine="708"/>
      </w:pPr>
    </w:p>
    <w:p w14:paraId="0978BB49" w14:textId="77777777" w:rsidR="00864A72" w:rsidRDefault="000A38C7" w:rsidP="00864A72">
      <w:pPr>
        <w:ind w:left="708"/>
      </w:pPr>
      <w:r>
        <w:t>‘</w:t>
      </w:r>
      <w:r w:rsidRPr="002F33DE">
        <w:rPr>
          <w:i/>
        </w:rPr>
        <w:t>Van een passende functie wordt gesproken als het een functie betreft die aansluit bij de opleiding, ervaring en capaciteiten van de werknemer. Dat is niet per se een functie op hetzelfde niveau als de eigen functie. Bij disfunctioneren in de eigen functie kan bijvoorbeeld gedacht worden aan een functie op een lager niveau, waar werkzaamheden of capaciteiten waar het disfunctioneren in zichtbaar worden, geen deel van uitmaken</w:t>
      </w:r>
      <w:r>
        <w:t xml:space="preserve">. </w:t>
      </w:r>
      <w:r w:rsidRPr="002F33DE">
        <w:rPr>
          <w:i/>
        </w:rPr>
        <w:t>Bij het onderzoek naar een herplaatsingsmogelijkheid moet de werkgever ook betrekken of eventuele scholing bij kan dragen aan (de kans op) herplaatsing.</w:t>
      </w:r>
      <w:r w:rsidRPr="00DC14A2">
        <w:t>’</w:t>
      </w:r>
      <w:r w:rsidRPr="00DC14A2">
        <w:rPr>
          <w:rStyle w:val="Voetnootmarkering"/>
        </w:rPr>
        <w:footnoteReference w:id="10"/>
      </w:r>
      <w:r>
        <w:t xml:space="preserve"> </w:t>
      </w:r>
    </w:p>
    <w:p w14:paraId="0BB573BC" w14:textId="77777777" w:rsidR="00864A72" w:rsidRDefault="00864A72" w:rsidP="00864A72"/>
    <w:p w14:paraId="71D9E743" w14:textId="77B5922B" w:rsidR="000A38C7" w:rsidRDefault="000A38C7" w:rsidP="00864A72">
      <w:pPr>
        <w:rPr>
          <w:i/>
        </w:rPr>
      </w:pPr>
      <w:r>
        <w:t>Ondanks dat de herplaatsingsplicht ‘slechts’ een inspanningsverplichting is voor de werkgever, blijkt uit de mate van inspanning die de werkgever moet leveren alvorens tot een ontslag over te kunnen gaan dat de werkgever met deze voorwaarde serieus om dient te gaan.</w:t>
      </w:r>
      <w:r>
        <w:rPr>
          <w:rStyle w:val="Voetnootmarkering"/>
        </w:rPr>
        <w:footnoteReference w:id="11"/>
      </w:r>
    </w:p>
    <w:p w14:paraId="4F89E309" w14:textId="77777777" w:rsidR="000A38C7" w:rsidRDefault="000A38C7" w:rsidP="000A38C7">
      <w:pPr>
        <w:rPr>
          <w:i/>
        </w:rPr>
      </w:pPr>
    </w:p>
    <w:p w14:paraId="77D7A71C" w14:textId="197D2581" w:rsidR="000A38C7" w:rsidRPr="00AD5CF0" w:rsidRDefault="000A38C7" w:rsidP="000A38C7">
      <w:r>
        <w:t>Indien de werkgever aan zijn herplaatsingsverplichtingen heeft voldaan</w:t>
      </w:r>
      <w:r w:rsidR="00215B10">
        <w:t>,</w:t>
      </w:r>
      <w:r>
        <w:t xml:space="preserve"> dient de rechter vervolgens na te gaan of er geen sprake is van een opzegverbod.</w:t>
      </w:r>
      <w:r>
        <w:rPr>
          <w:rStyle w:val="Voetnootmarkering"/>
        </w:rPr>
        <w:footnoteReference w:id="12"/>
      </w:r>
      <w:r>
        <w:t xml:space="preserve"> Indien er een opzegverbod geldt</w:t>
      </w:r>
      <w:r w:rsidR="00215B10">
        <w:t>,</w:t>
      </w:r>
      <w:r>
        <w:t xml:space="preserve"> kan de rechter de ontbinding van de arbeidsovereenkomst in beginsel niet uitspreken. Op deze regel kan alleen een uitzondering worden gemaakt wanneer de ontbinding wordt verzocht op grond van de opzeggingsronden b t/m h uit artikel 7:669 lid 3 BW, maar slechts als de rechter vaststelt dat het </w:t>
      </w:r>
      <w:r>
        <w:lastRenderedPageBreak/>
        <w:t>ontbindingsverzoek niet in relatie staat tot het opzegverbod of hij de ontbinding in de gegeven omstandigheden in belang van de werkgever acht.</w:t>
      </w:r>
      <w:r>
        <w:rPr>
          <w:rStyle w:val="Voetnootmarkering"/>
        </w:rPr>
        <w:footnoteReference w:id="13"/>
      </w:r>
    </w:p>
    <w:p w14:paraId="2732CB05" w14:textId="77777777" w:rsidR="00CE04BA" w:rsidRDefault="00CE04BA" w:rsidP="008C01B9"/>
    <w:p w14:paraId="62A33D61" w14:textId="77777777" w:rsidR="00DF18B3" w:rsidRDefault="002D3D34" w:rsidP="002D3D34">
      <w:pPr>
        <w:pStyle w:val="Kop3"/>
      </w:pPr>
      <w:bookmarkStart w:id="52" w:name="_Toc7794922"/>
      <w:bookmarkStart w:id="53" w:name="_Toc11669341"/>
      <w:r>
        <w:t>2.</w:t>
      </w:r>
      <w:r w:rsidR="006E7B79">
        <w:t>1.5</w:t>
      </w:r>
      <w:r w:rsidR="00CE21DC">
        <w:t>. O</w:t>
      </w:r>
      <w:r>
        <w:t>ntbinding op verzoek van de werknemer</w:t>
      </w:r>
      <w:bookmarkEnd w:id="52"/>
      <w:bookmarkEnd w:id="53"/>
    </w:p>
    <w:p w14:paraId="7F78C038" w14:textId="71147956" w:rsidR="00864A72" w:rsidRDefault="00DF18B3" w:rsidP="00194DE8">
      <w:r>
        <w:t>O</w:t>
      </w:r>
      <w:r w:rsidR="004A761E">
        <w:t>p grond van artikel 7:671c lid 1 BW</w:t>
      </w:r>
      <w:r>
        <w:t xml:space="preserve"> is ook de werknemer </w:t>
      </w:r>
      <w:r w:rsidR="004A761E">
        <w:t xml:space="preserve">bevoegd de kantonrechter te verzoeken de arbeidsovereenkomst te ontbinden wanneer de werknemer van mening is dat er omstandigheden  zijn </w:t>
      </w:r>
      <w:r w:rsidR="00D55C82">
        <w:t>waardoor</w:t>
      </w:r>
      <w:r w:rsidR="004A761E">
        <w:t xml:space="preserve"> de overeenkomst direct of na kort</w:t>
      </w:r>
      <w:r w:rsidR="00215B10">
        <w:t>e</w:t>
      </w:r>
      <w:r w:rsidR="004A761E">
        <w:t xml:space="preserve"> tijd </w:t>
      </w:r>
      <w:r w:rsidR="00D55C82">
        <w:t>dient te</w:t>
      </w:r>
      <w:r w:rsidR="004A761E">
        <w:t xml:space="preserve"> eindigen.</w:t>
      </w:r>
      <w:r w:rsidR="002E58A0">
        <w:t xml:space="preserve"> Deze optie lijkt in eerste instantie enigszins overbodig gezien </w:t>
      </w:r>
      <w:r w:rsidR="008C01B9">
        <w:t xml:space="preserve">de mogelijkheid </w:t>
      </w:r>
      <w:r w:rsidR="002E58A0">
        <w:t xml:space="preserve">voor de werknemer om de arbeidsovereenkomst zonder opgaaf van reden </w:t>
      </w:r>
      <w:r w:rsidR="008C01B9">
        <w:t>op te zeggen.</w:t>
      </w:r>
      <w:r w:rsidR="002E58A0">
        <w:t xml:space="preserve"> Toch kan ontbinding via de kantonrecht enige voordelen hebben voor de werknemer ten opzichte van opzegging. </w:t>
      </w:r>
      <w:r w:rsidR="00520ED4">
        <w:t xml:space="preserve">Zo kan een werknemer in zijn ontbindingsverzoek de kantonrechter verzoeken een billijke vergoeding toe te kennen indien er sprake is van ernstig verwijtbaar handelen aan de kant van de werkgever. </w:t>
      </w:r>
      <w:r w:rsidR="00194DE8">
        <w:t>Een ander voordeel voor de werknemer is de intr</w:t>
      </w:r>
      <w:r w:rsidR="00D51FDA">
        <w:t>e</w:t>
      </w:r>
      <w:r w:rsidR="00194DE8">
        <w:t xml:space="preserve">kkingsmogelijkheid uit artikel 7:686a lid 7 BW die de verzoeker de mogelijkheid geeft zijn verzoek binnen een door de rechter te bepalen termijn in te trekken. </w:t>
      </w:r>
    </w:p>
    <w:p w14:paraId="17A1BF63" w14:textId="77777777" w:rsidR="00864A72" w:rsidRDefault="00864A72" w:rsidP="00194DE8"/>
    <w:p w14:paraId="2B76A5C7" w14:textId="567312B6" w:rsidR="00194DE8" w:rsidRPr="00194DE8" w:rsidRDefault="00194DE8" w:rsidP="00864A72">
      <w:pPr>
        <w:ind w:firstLine="708"/>
        <w:rPr>
          <w:i/>
        </w:rPr>
      </w:pPr>
      <w:r w:rsidRPr="00194DE8">
        <w:rPr>
          <w:i/>
        </w:rPr>
        <w:t>‘Een werknemer die twijfelt of sprake is van ernstige verwijtbaarheid aan de kant van de</w:t>
      </w:r>
    </w:p>
    <w:p w14:paraId="01C2A095" w14:textId="77777777" w:rsidR="004A761E" w:rsidRDefault="00194DE8" w:rsidP="00864A72">
      <w:pPr>
        <w:ind w:left="708"/>
        <w:rPr>
          <w:i/>
        </w:rPr>
      </w:pPr>
      <w:r w:rsidRPr="00194DE8">
        <w:rPr>
          <w:i/>
        </w:rPr>
        <w:t>werkgever, kan op deze wijze zijn kansen beproeven. Pakt het goed uit – de rechter acht inderdaad termen aanwezig die tot ernstige verwijtbaarheid aan de kant van de werkgever leiden en kent een additionele billijke vergoeding toe (en bepaalt tevens – hoewel daartoe niet verplicht – dat de transitievergoeding verschuldigd is) – dan persisteert de werknemer in zijn verzoek tot ontbinding van de arbeidsovereenkomst. Ziet de kantonrechter geen reden tot ernstige verwijtbaarheid te concluderen, dan trekt de werknemer zijn verzoek in en blijft hij in dienst van de werkgever.’</w:t>
      </w:r>
      <w:r w:rsidR="007D4265">
        <w:rPr>
          <w:rStyle w:val="Voetnootmarkering"/>
          <w:i/>
        </w:rPr>
        <w:footnoteReference w:id="14"/>
      </w:r>
    </w:p>
    <w:p w14:paraId="45107C3C" w14:textId="77777777" w:rsidR="005F3FA2" w:rsidRDefault="005F3FA2" w:rsidP="00194DE8">
      <w:pPr>
        <w:rPr>
          <w:i/>
        </w:rPr>
      </w:pPr>
    </w:p>
    <w:p w14:paraId="22972D14" w14:textId="32114B59" w:rsidR="003143C0" w:rsidRPr="00105D10" w:rsidRDefault="005F3FA2" w:rsidP="00194DE8">
      <w:pPr>
        <w:rPr>
          <w:u w:val="double"/>
        </w:rPr>
      </w:pPr>
      <w:r>
        <w:rPr>
          <w:iCs/>
        </w:rPr>
        <w:t>Een derde aspect is</w:t>
      </w:r>
      <w:r w:rsidR="00105D10">
        <w:t xml:space="preserve"> dat,</w:t>
      </w:r>
      <w:r w:rsidR="003143C0">
        <w:t xml:space="preserve"> anders dan bij een verzoek tot ontbinding van de werkgever op grond van artikel 7:671b BW, artikel 7:671c lid 2 BW niet bepaal</w:t>
      </w:r>
      <w:r w:rsidR="00D55C82">
        <w:t>t</w:t>
      </w:r>
      <w:r w:rsidR="003143C0">
        <w:t xml:space="preserve"> dat </w:t>
      </w:r>
      <w:r w:rsidR="00105D10">
        <w:t xml:space="preserve">de rechter rekening dient te houden met een bepaalde ontbindingstermijn. </w:t>
      </w:r>
      <w:r w:rsidR="00DF18B3">
        <w:t>Het staat de rechter vrij</w:t>
      </w:r>
      <w:r w:rsidR="00105D10">
        <w:t xml:space="preserve"> om de arbeidsovereenkomst tege</w:t>
      </w:r>
      <w:r w:rsidR="00DF18B3">
        <w:t>n elke datum te ontbinden met uitzondering van</w:t>
      </w:r>
      <w:r w:rsidR="00105D10">
        <w:t xml:space="preserve"> een ontbinding met terugwerkende krach</w:t>
      </w:r>
      <w:r w:rsidR="00DF18B3">
        <w:t>t</w:t>
      </w:r>
      <w:r w:rsidR="00105D10">
        <w:t>.</w:t>
      </w:r>
      <w:r w:rsidR="00105D10">
        <w:rPr>
          <w:rStyle w:val="Voetnootmarkering"/>
        </w:rPr>
        <w:footnoteReference w:id="15"/>
      </w:r>
    </w:p>
    <w:p w14:paraId="1CA90D8B" w14:textId="77777777" w:rsidR="00106074" w:rsidRDefault="00106074" w:rsidP="001D627C"/>
    <w:p w14:paraId="1C795D99" w14:textId="77777777" w:rsidR="002D3D34" w:rsidRDefault="006E7B79" w:rsidP="002D3D34">
      <w:pPr>
        <w:pStyle w:val="Kop3"/>
      </w:pPr>
      <w:bookmarkStart w:id="54" w:name="_Toc7794923"/>
      <w:bookmarkStart w:id="55" w:name="_Toc11669342"/>
      <w:r>
        <w:lastRenderedPageBreak/>
        <w:t>2.1.6</w:t>
      </w:r>
      <w:r w:rsidR="00CE21DC">
        <w:t>. O</w:t>
      </w:r>
      <w:r w:rsidR="002D3D34">
        <w:t>ntbinding wegens wanprestatie</w:t>
      </w:r>
      <w:bookmarkEnd w:id="54"/>
      <w:bookmarkEnd w:id="55"/>
    </w:p>
    <w:p w14:paraId="333808B1" w14:textId="77777777" w:rsidR="00864A72" w:rsidRPr="005F3FA2" w:rsidRDefault="008C01B9" w:rsidP="001D627C">
      <w:pPr>
        <w:rPr>
          <w:i/>
        </w:rPr>
      </w:pPr>
      <w:r w:rsidRPr="005F3FA2">
        <w:t>Naast de hierboven genoemde vormen van ontbinding</w:t>
      </w:r>
      <w:r w:rsidR="00D252E2" w:rsidRPr="005F3FA2">
        <w:t xml:space="preserve"> kan een arbeidsovereenkomst net als ieder andere overeenkomst ook ontbonden worden wegens wanprestatie. Wanneer een van de contractspartijen tekortschiet in de nakoming van een van zijn uit de overeenkomst voortvloeiende verbintenissen, kan de andere partij de overeenkomt ontbinden zo blijkt uit art. 7:686 BW.</w:t>
      </w:r>
      <w:r w:rsidR="004A1271" w:rsidRPr="005F3FA2">
        <w:t xml:space="preserve"> Dit artikel lijkt misschien ten overvloede gezien de gelijkenis met de ontbinding wegens wanprestatie uit boek 6 BW, maar dit is toch niet het geval.</w:t>
      </w:r>
      <w:r w:rsidR="00D55018" w:rsidRPr="005F3FA2">
        <w:rPr>
          <w:i/>
        </w:rPr>
        <w:t xml:space="preserve"> </w:t>
      </w:r>
    </w:p>
    <w:p w14:paraId="50A151CB" w14:textId="77777777" w:rsidR="005F3FA2" w:rsidRDefault="005F3FA2" w:rsidP="001D627C">
      <w:pPr>
        <w:rPr>
          <w:i/>
        </w:rPr>
      </w:pPr>
    </w:p>
    <w:p w14:paraId="4468B5FF" w14:textId="02DF6E91" w:rsidR="005C1DBA" w:rsidRDefault="005C1DBA" w:rsidP="001D627C">
      <w:r w:rsidRPr="005F3FA2">
        <w:t xml:space="preserve">De ontbinding wegens wanprestatie </w:t>
      </w:r>
      <w:r w:rsidR="000A10E0" w:rsidRPr="005F3FA2">
        <w:t>zal</w:t>
      </w:r>
      <w:r w:rsidRPr="005F3FA2">
        <w:t xml:space="preserve"> verder in dit onderzoek niet meer</w:t>
      </w:r>
      <w:r w:rsidR="000A10E0" w:rsidRPr="005F3FA2">
        <w:t xml:space="preserve"> worden</w:t>
      </w:r>
      <w:r w:rsidRPr="005F3FA2">
        <w:t xml:space="preserve"> aangehaald. Dit onderzoek richt zich</w:t>
      </w:r>
      <w:r w:rsidR="000A10E0" w:rsidRPr="005F3FA2">
        <w:t xml:space="preserve"> gelet op de </w:t>
      </w:r>
      <w:r w:rsidR="00D55C82" w:rsidRPr="005F3FA2">
        <w:t xml:space="preserve">centrale </w:t>
      </w:r>
      <w:r w:rsidR="000A10E0" w:rsidRPr="005F3FA2">
        <w:t>vraag</w:t>
      </w:r>
      <w:r w:rsidRPr="005F3FA2">
        <w:t xml:space="preserve"> </w:t>
      </w:r>
      <w:r w:rsidR="00D55C82" w:rsidRPr="005F3FA2">
        <w:t>enkel</w:t>
      </w:r>
      <w:r w:rsidRPr="005F3FA2">
        <w:t xml:space="preserve"> op de ontbindingsvarianten uit de artikelen 7:671b en 7:671c BW.</w:t>
      </w:r>
      <w:r>
        <w:t xml:space="preserve"> </w:t>
      </w:r>
    </w:p>
    <w:p w14:paraId="001AC7D0" w14:textId="77777777" w:rsidR="006F2786" w:rsidRDefault="006F2786" w:rsidP="00D528D7"/>
    <w:p w14:paraId="1E7037AD" w14:textId="77777777" w:rsidR="00137CE2" w:rsidRDefault="006E7B79" w:rsidP="00E609BC">
      <w:pPr>
        <w:pStyle w:val="Kop3"/>
      </w:pPr>
      <w:bookmarkStart w:id="56" w:name="_Toc7794924"/>
      <w:bookmarkStart w:id="57" w:name="_Toc11669343"/>
      <w:r>
        <w:t>2.1.7</w:t>
      </w:r>
      <w:r w:rsidR="00137CE2">
        <w:t xml:space="preserve">. </w:t>
      </w:r>
      <w:r w:rsidR="002E38F8">
        <w:t>Bevoegdheid voor</w:t>
      </w:r>
      <w:r w:rsidR="00CE04BA">
        <w:t xml:space="preserve"> de ontbindingsprocedure</w:t>
      </w:r>
      <w:bookmarkEnd w:id="56"/>
      <w:bookmarkEnd w:id="57"/>
    </w:p>
    <w:p w14:paraId="5214BBC5" w14:textId="5F92B559" w:rsidR="00467231" w:rsidRDefault="00467231" w:rsidP="00467231">
      <w:r>
        <w:t xml:space="preserve">Wanneer een van partijen tot de conclusie komt dat </w:t>
      </w:r>
      <w:r w:rsidR="00CE04BA">
        <w:t>de arbeidsovereenkomst ontbonden dient te worden</w:t>
      </w:r>
      <w:r w:rsidR="00592402">
        <w:t>,</w:t>
      </w:r>
      <w:r w:rsidR="002749D3">
        <w:t xml:space="preserve"> </w:t>
      </w:r>
      <w:r w:rsidR="00592402">
        <w:t xml:space="preserve">dan zal </w:t>
      </w:r>
      <w:r w:rsidR="002749D3">
        <w:t xml:space="preserve">die partij zoals hiervoor vermeld een procedure moeten starten bij de kantonrechter. </w:t>
      </w:r>
      <w:r w:rsidR="001C3CF4">
        <w:t xml:space="preserve">De kantonrechter is immers </w:t>
      </w:r>
      <w:r w:rsidR="007068C0">
        <w:t>absoluut bevoegd</w:t>
      </w:r>
      <w:r w:rsidR="001C3CF4">
        <w:t xml:space="preserve"> kennis te nemen van alle zaken betreffende een arbeidsovereenkomst in eerste aanleg.</w:t>
      </w:r>
      <w:r w:rsidR="001C3CF4">
        <w:rPr>
          <w:rStyle w:val="Voetnootmarkering"/>
        </w:rPr>
        <w:footnoteReference w:id="16"/>
      </w:r>
      <w:r w:rsidR="001C3CF4">
        <w:t xml:space="preserve"> In de artikelen 7:671b en 7:671c BW spreekt de wetgever over een ontbindingsverzoek. Hieruit valt af te leiden dat het inleidende processtu</w:t>
      </w:r>
      <w:r w:rsidR="007068C0">
        <w:t>k met het ontbindingsverzoek bij</w:t>
      </w:r>
      <w:r w:rsidR="001C3CF4">
        <w:t xml:space="preserve"> verzoeksch</w:t>
      </w:r>
      <w:r w:rsidR="007068C0">
        <w:t>rift aan</w:t>
      </w:r>
      <w:r w:rsidR="001C3CF4">
        <w:t xml:space="preserve"> de kantonrechter </w:t>
      </w:r>
      <w:r w:rsidR="007068C0">
        <w:t>toegezonden</w:t>
      </w:r>
      <w:r w:rsidR="001C3CF4">
        <w:t xml:space="preserve"> dient te worden. </w:t>
      </w:r>
      <w:r w:rsidR="007068C0">
        <w:t xml:space="preserve">Het verzoekschrift </w:t>
      </w:r>
      <w:r w:rsidR="00D55C82">
        <w:t>zal</w:t>
      </w:r>
      <w:r w:rsidR="007068C0">
        <w:t xml:space="preserve"> ingediend </w:t>
      </w:r>
      <w:r w:rsidR="00D55C82">
        <w:t xml:space="preserve">moeten </w:t>
      </w:r>
      <w:r w:rsidR="007068C0">
        <w:t xml:space="preserve">worden bij de kantonrechter in het arrondissement van de woonplaats van de </w:t>
      </w:r>
      <w:r w:rsidR="004E0B4D">
        <w:t>verweerder</w:t>
      </w:r>
      <w:r w:rsidR="007068C0">
        <w:t xml:space="preserve"> of het arrondissement waar de arbeid gewoonlijk </w:t>
      </w:r>
      <w:r w:rsidR="007808BF">
        <w:t>werd</w:t>
      </w:r>
      <w:r w:rsidR="007068C0">
        <w:t xml:space="preserve"> verricht.</w:t>
      </w:r>
      <w:r w:rsidR="007068C0">
        <w:rPr>
          <w:rStyle w:val="Voetnootmarkering"/>
        </w:rPr>
        <w:footnoteReference w:id="17"/>
      </w:r>
      <w:r w:rsidR="004E0B4D">
        <w:t xml:space="preserve"> Het gaat hier dus om een gedeelde bevoegdheid. </w:t>
      </w:r>
    </w:p>
    <w:p w14:paraId="00744737" w14:textId="77777777" w:rsidR="008E2835" w:rsidRDefault="008E2835" w:rsidP="00467231"/>
    <w:p w14:paraId="7412F4DC" w14:textId="4A82FE81" w:rsidR="005F3FA2" w:rsidRDefault="005F3FA2">
      <w:pPr>
        <w:spacing w:after="160" w:line="259"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br w:type="page"/>
      </w:r>
    </w:p>
    <w:p w14:paraId="2E47C37F" w14:textId="77777777" w:rsidR="0044664E" w:rsidRDefault="0044664E" w:rsidP="0044664E">
      <w:pPr>
        <w:pStyle w:val="Kop2"/>
      </w:pPr>
      <w:bookmarkStart w:id="58" w:name="_Toc7794926"/>
      <w:bookmarkStart w:id="59" w:name="_Toc11669344"/>
      <w:r>
        <w:lastRenderedPageBreak/>
        <w:t>2.2. De billijke vergoeding</w:t>
      </w:r>
      <w:bookmarkEnd w:id="58"/>
      <w:bookmarkEnd w:id="59"/>
    </w:p>
    <w:p w14:paraId="1223AA25" w14:textId="77777777" w:rsidR="002964AD" w:rsidRDefault="005B0CD5" w:rsidP="005B0CD5">
      <w:pPr>
        <w:pStyle w:val="Kop3"/>
      </w:pPr>
      <w:bookmarkStart w:id="60" w:name="_Toc7794927"/>
      <w:bookmarkStart w:id="61" w:name="_Toc11669345"/>
      <w:r>
        <w:t>2</w:t>
      </w:r>
      <w:r w:rsidR="00386701">
        <w:t>.2.1. W</w:t>
      </w:r>
      <w:r>
        <w:t>at is de billijke vergoeding.</w:t>
      </w:r>
      <w:bookmarkEnd w:id="60"/>
      <w:bookmarkEnd w:id="61"/>
    </w:p>
    <w:p w14:paraId="7D42FA18" w14:textId="6213147C" w:rsidR="009979FA" w:rsidRDefault="00B808D4" w:rsidP="002964AD">
      <w:r>
        <w:t>De billijke vergoeding is een</w:t>
      </w:r>
      <w:r w:rsidR="00222597">
        <w:t xml:space="preserve"> aanvullende</w:t>
      </w:r>
      <w:r>
        <w:t xml:space="preserve"> vergoeding die </w:t>
      </w:r>
      <w:r w:rsidR="00222597">
        <w:t>bij</w:t>
      </w:r>
      <w:r>
        <w:t xml:space="preserve"> de ontbinding van een arbeidsovereenkomst </w:t>
      </w:r>
      <w:r w:rsidR="00222597">
        <w:t xml:space="preserve">of het niet voortzetten van een arbeidsovereenkomst voor bepaalde tijd </w:t>
      </w:r>
      <w:r>
        <w:t xml:space="preserve">door een rechter aan een werknemer toegekend kan worden indien blijkt dat de ontbinding </w:t>
      </w:r>
      <w:r w:rsidR="00222597">
        <w:t xml:space="preserve">of het niet voortzetten van de overeenkomst </w:t>
      </w:r>
      <w:r>
        <w:t>te wijten is aan ernstig verwijtbaar handelen van de werkgever.</w:t>
      </w:r>
      <w:r w:rsidR="00222597">
        <w:rPr>
          <w:rStyle w:val="Voetnootmarkering"/>
        </w:rPr>
        <w:footnoteReference w:id="18"/>
      </w:r>
      <w:r w:rsidR="00222597">
        <w:t xml:space="preserve"> Daarnaast kan de rechter ook een billijke vergoeding aan een werknemer toekennen als alternatief voor </w:t>
      </w:r>
      <w:r w:rsidR="007808BF">
        <w:t xml:space="preserve">de </w:t>
      </w:r>
      <w:r w:rsidR="00222597">
        <w:t xml:space="preserve">vernietiging van </w:t>
      </w:r>
      <w:r w:rsidR="007808BF">
        <w:t>een</w:t>
      </w:r>
      <w:r w:rsidR="00222597">
        <w:t xml:space="preserve"> opzegging of herstel van de overeenkomst.</w:t>
      </w:r>
      <w:r w:rsidR="00222597">
        <w:rPr>
          <w:rStyle w:val="Voetnootmarkering"/>
        </w:rPr>
        <w:footnoteReference w:id="19"/>
      </w:r>
      <w:r w:rsidR="00222597">
        <w:t xml:space="preserve"> </w:t>
      </w:r>
      <w:r w:rsidR="007840C3">
        <w:t>De billijke vergoeding kan naast de transitievergoeding toegewezen worden</w:t>
      </w:r>
      <w:r w:rsidR="0011086E">
        <w:t xml:space="preserve"> en wordt derhalve gezien als een aanvullende vergoeding. </w:t>
      </w:r>
      <w:r w:rsidR="007840C3">
        <w:t xml:space="preserve"> </w:t>
      </w:r>
    </w:p>
    <w:p w14:paraId="0D8174D1" w14:textId="77777777" w:rsidR="00372B14" w:rsidRDefault="00372B14" w:rsidP="002964AD"/>
    <w:p w14:paraId="3AC7359C" w14:textId="545CDD07" w:rsidR="001650E0" w:rsidRDefault="00372B14" w:rsidP="002964AD">
      <w:r>
        <w:t>Het is de bedoeling van de wetgever geweest dat rechters terughoudend om zouden gaan met het beoordel</w:t>
      </w:r>
      <w:r w:rsidR="007808BF">
        <w:t>en</w:t>
      </w:r>
      <w:r>
        <w:t xml:space="preserve"> van </w:t>
      </w:r>
      <w:r w:rsidR="007808BF">
        <w:t xml:space="preserve">mogelijk </w:t>
      </w:r>
      <w:r>
        <w:t>ernstig verwijtbaar gedrag en alleen in uitzonderlijke situaties een billijke vergoeding zouden toekennen.</w:t>
      </w:r>
      <w:r w:rsidR="007A1AEF">
        <w:t xml:space="preserve"> Ondanks de bedoelingen van de wetgever werd </w:t>
      </w:r>
      <w:r w:rsidR="007808BF">
        <w:t xml:space="preserve">na de invoeringen van de vergoeding </w:t>
      </w:r>
      <w:r w:rsidR="007A1AEF">
        <w:t>al snel duidelijk dat rechters regelmatig van hun bevoegdheid om een billijke vergoeding toe te kennen gebruik</w:t>
      </w:r>
      <w:r w:rsidR="007808BF">
        <w:t xml:space="preserve"> </w:t>
      </w:r>
      <w:r w:rsidR="007A1AEF">
        <w:t>maakten.</w:t>
      </w:r>
      <w:r w:rsidR="007A1AEF">
        <w:rPr>
          <w:rStyle w:val="Voetnootmarkering"/>
        </w:rPr>
        <w:footnoteReference w:id="20"/>
      </w:r>
      <w:r w:rsidR="007A1AEF">
        <w:t xml:space="preserve"> </w:t>
      </w:r>
      <w:r w:rsidR="001650E0">
        <w:t xml:space="preserve">Ook uit recenter onderzoek </w:t>
      </w:r>
      <w:r w:rsidR="007808BF">
        <w:t>is gebleken</w:t>
      </w:r>
      <w:r w:rsidR="001650E0">
        <w:t xml:space="preserve"> dat het aantal toegekende billijke vergoedingen alleen maar toeneemt.</w:t>
      </w:r>
      <w:r w:rsidR="00A90FA6">
        <w:rPr>
          <w:rStyle w:val="Voetnootmarkering"/>
        </w:rPr>
        <w:footnoteReference w:id="21"/>
      </w:r>
    </w:p>
    <w:p w14:paraId="076076DE" w14:textId="77777777" w:rsidR="00A90FA6" w:rsidRDefault="00A90FA6" w:rsidP="002964AD"/>
    <w:p w14:paraId="1ABCEA48" w14:textId="30112D99" w:rsidR="0077302D" w:rsidRDefault="0044664E" w:rsidP="0077302D">
      <w:pPr>
        <w:pStyle w:val="Kop3"/>
      </w:pPr>
      <w:bookmarkStart w:id="62" w:name="_Toc7794928"/>
      <w:bookmarkStart w:id="63" w:name="_Toc11669346"/>
      <w:r>
        <w:t>2.2.</w:t>
      </w:r>
      <w:r w:rsidR="002620A2">
        <w:t>2</w:t>
      </w:r>
      <w:r>
        <w:t>.</w:t>
      </w:r>
      <w:r w:rsidR="0077302D">
        <w:t xml:space="preserve"> Waar tref je de billijke vergoeding aan in de wet</w:t>
      </w:r>
      <w:bookmarkEnd w:id="62"/>
      <w:bookmarkEnd w:id="63"/>
    </w:p>
    <w:p w14:paraId="5C749882" w14:textId="4B121BD1" w:rsidR="0077302D" w:rsidRDefault="0077302D" w:rsidP="0077302D">
      <w:r>
        <w:t xml:space="preserve">In de wet zijn </w:t>
      </w:r>
      <w:r w:rsidR="00215B10">
        <w:t xml:space="preserve">zes </w:t>
      </w:r>
      <w:r>
        <w:t>situaties te onderscheiden waarbij de rechter de mogelijkheid heeft een billijke vergoeding</w:t>
      </w:r>
      <w:r w:rsidR="007808BF">
        <w:t xml:space="preserve"> aan de werknemer</w:t>
      </w:r>
      <w:r>
        <w:t xml:space="preserve"> toe te kennen. De volgende situaties zijn te onderscheiden:</w:t>
      </w:r>
    </w:p>
    <w:p w14:paraId="000B9097" w14:textId="6EA61432" w:rsidR="0077302D" w:rsidRDefault="0077302D" w:rsidP="0077302D">
      <w:pPr>
        <w:pStyle w:val="Lijstalinea"/>
        <w:numPr>
          <w:ilvl w:val="0"/>
          <w:numId w:val="7"/>
        </w:numPr>
        <w:ind w:left="360"/>
      </w:pPr>
      <w:r>
        <w:t>De arbeidsovereenkomst eindigt van rechtswege en het niet voortzetten van de overeenkomst is het gevolg van ernstig verwijtbaar handelen van de werkgever. Op grond van artikel 673 lid 9 van boek 7 BW kan de rechter aan de werknemer een billijke vergoeding toekennen</w:t>
      </w:r>
      <w:r w:rsidR="007808BF">
        <w:t>.</w:t>
      </w:r>
    </w:p>
    <w:p w14:paraId="56B6B0C5" w14:textId="77777777" w:rsidR="0077302D" w:rsidRDefault="0077302D" w:rsidP="0077302D">
      <w:pPr>
        <w:pStyle w:val="Lijstalinea"/>
        <w:numPr>
          <w:ilvl w:val="0"/>
          <w:numId w:val="7"/>
        </w:numPr>
        <w:ind w:left="360"/>
      </w:pPr>
      <w:r>
        <w:t xml:space="preserve">De werkgever heeft de arbeidsovereenkomst opgezegd in strijd met een van de wettelijke bepaling zoals genoemd in art. 7:681 BW. De werknemer heeft op grond van dit artikel het recht de kantonrechter te verzoeken de opzegging te vernietigen of een billijke vergoeding aan hem toe te kennen. </w:t>
      </w:r>
    </w:p>
    <w:p w14:paraId="39A84D16" w14:textId="77777777" w:rsidR="0077302D" w:rsidRDefault="0077302D" w:rsidP="0077302D">
      <w:pPr>
        <w:pStyle w:val="Lijstalinea"/>
        <w:numPr>
          <w:ilvl w:val="0"/>
          <w:numId w:val="7"/>
        </w:numPr>
        <w:ind w:left="360"/>
      </w:pPr>
      <w:r>
        <w:lastRenderedPageBreak/>
        <w:t xml:space="preserve">De werkgever heeft de arbeidsovereenkomst opgezegd in strijd met een van de wettelijke bepalingen zoals genoemd in art. 7:682 BW. De werknemer kan de kantonrechter verzoeken de arbeidsovereenkomst te herstellen of aan hem een billijke vergoeding toe te kennen. </w:t>
      </w:r>
    </w:p>
    <w:p w14:paraId="08A20C1A" w14:textId="10C1F06E" w:rsidR="0011086E" w:rsidRDefault="0077302D" w:rsidP="0011086E">
      <w:pPr>
        <w:pStyle w:val="Lijstalinea"/>
        <w:numPr>
          <w:ilvl w:val="0"/>
          <w:numId w:val="7"/>
        </w:numPr>
        <w:ind w:left="360"/>
      </w:pPr>
      <w:r>
        <w:t>De rechter in hoger beroep of na verwijzing in cassatie die oordeelt dat het verzoek tot ontbinding van de arbeidsovereenkomst van de werkgever ten onrechte is toegewezen of dat het verzoek van de werknemer om vernietiging van de opzegging of om herstel van de arbeidsovereenkomst ten onrechte is afgewezen</w:t>
      </w:r>
      <w:r w:rsidR="00215B10">
        <w:t>,</w:t>
      </w:r>
      <w:r>
        <w:t xml:space="preserve"> kan op grond van art. 7:683 lid 3 BW de werkgever veroordelen de arbeidsovereenkomst te herstellen of aan de werknemer een billijke vergoeding toekennen.</w:t>
      </w:r>
    </w:p>
    <w:p w14:paraId="4BB70362" w14:textId="7B3154B8" w:rsidR="0011086E" w:rsidRDefault="0011086E" w:rsidP="0011086E">
      <w:pPr>
        <w:pStyle w:val="Lijstalinea"/>
        <w:numPr>
          <w:ilvl w:val="0"/>
          <w:numId w:val="7"/>
        </w:numPr>
        <w:ind w:left="360"/>
      </w:pPr>
      <w:r>
        <w:t xml:space="preserve">Een </w:t>
      </w:r>
      <w:r w:rsidRPr="00003A5B">
        <w:t>werkgever</w:t>
      </w:r>
      <w:r>
        <w:t xml:space="preserve"> verzoek</w:t>
      </w:r>
      <w:r w:rsidR="00215B10">
        <w:t>t</w:t>
      </w:r>
      <w:r>
        <w:t xml:space="preserve"> de arbeidsovereenkomst te ontbinden</w:t>
      </w:r>
      <w:r w:rsidR="00D44279">
        <w:t xml:space="preserve"> (a</w:t>
      </w:r>
      <w:r w:rsidR="00D44279" w:rsidRPr="00D44279">
        <w:t>rt. 7:671b lid 1 BW</w:t>
      </w:r>
      <w:r w:rsidR="00D44279">
        <w:t>)</w:t>
      </w:r>
      <w:r>
        <w:t>. Wanneer de ontbinding van de arbeidsovereenkomst het gevolg is van ernstig verwijtbaar handelen van de werkgever dan heeft de werknemer op grond van lid 8 sub c of lid 9 sub c van art. 7:671b BW recht op een billijke vergoeding.</w:t>
      </w:r>
    </w:p>
    <w:p w14:paraId="47099A72" w14:textId="0F700646" w:rsidR="0011086E" w:rsidRDefault="0011086E" w:rsidP="0011086E">
      <w:pPr>
        <w:pStyle w:val="Lijstalinea"/>
        <w:numPr>
          <w:ilvl w:val="0"/>
          <w:numId w:val="7"/>
        </w:numPr>
        <w:ind w:left="360"/>
      </w:pPr>
      <w:r>
        <w:t xml:space="preserve">Een </w:t>
      </w:r>
      <w:r w:rsidRPr="00003A5B">
        <w:t>werknemer</w:t>
      </w:r>
      <w:r>
        <w:t xml:space="preserve"> verzoekt de arbeidsovereenkomst te ontbinden</w:t>
      </w:r>
      <w:r w:rsidR="00D44279">
        <w:t xml:space="preserve"> (a</w:t>
      </w:r>
      <w:r w:rsidR="00D44279" w:rsidRPr="00D44279">
        <w:t>rt. 7:671c lid 1 BW</w:t>
      </w:r>
      <w:r w:rsidR="00D44279">
        <w:rPr>
          <w:sz w:val="20"/>
        </w:rPr>
        <w:t>)</w:t>
      </w:r>
      <w:r>
        <w:t>. Wanneer de ontbinding van de arbeidsovereenkomst het gevolg is van ernstig verwijtbaar handelen van de werkgever dan heeft de werknemer op grond van lid 2 sub b en lid 3 sub c van art. 7:671c BW recht op een billijke vergoeding.</w:t>
      </w:r>
    </w:p>
    <w:p w14:paraId="5676EB11" w14:textId="77777777" w:rsidR="0011086E" w:rsidRDefault="0011086E" w:rsidP="0011086E"/>
    <w:p w14:paraId="2B24DB58" w14:textId="7ED8CD28" w:rsidR="007808BF" w:rsidRDefault="0011086E" w:rsidP="0011086E">
      <w:r>
        <w:t>Dit onderzoek richt zich</w:t>
      </w:r>
      <w:r w:rsidR="007802BA">
        <w:t xml:space="preserve">, gelet op de </w:t>
      </w:r>
      <w:r w:rsidR="00C71202">
        <w:t>centrale vraag</w:t>
      </w:r>
      <w:r w:rsidR="007802BA">
        <w:t xml:space="preserve"> van dit onderzoek,</w:t>
      </w:r>
      <w:r>
        <w:t xml:space="preserve"> uitsluitend op de laatste twee </w:t>
      </w:r>
      <w:r w:rsidR="00125714">
        <w:t>situaties</w:t>
      </w:r>
      <w:r>
        <w:t xml:space="preserve"> waarbij de arbeidsovereenkomst ontbonden wordt als gevolg van een ernstig verwijtb</w:t>
      </w:r>
      <w:r w:rsidR="007802BA">
        <w:t>are gedraging van de werkgever</w:t>
      </w:r>
      <w:r w:rsidR="007808BF">
        <w:t xml:space="preserve">, maar </w:t>
      </w:r>
      <w:r w:rsidR="00C71202">
        <w:t>het ernstig verwijtbaar handelen nog bewezen dient te worden door de werknemer.</w:t>
      </w:r>
      <w:r w:rsidR="00125714">
        <w:t xml:space="preserve"> </w:t>
      </w:r>
      <w:r w:rsidR="007802BA">
        <w:t>E</w:t>
      </w:r>
      <w:r w:rsidR="00F67425">
        <w:t xml:space="preserve">rnstig verwijtbaar handelen </w:t>
      </w:r>
      <w:r w:rsidR="007802BA">
        <w:t xml:space="preserve">is dus een </w:t>
      </w:r>
      <w:r w:rsidR="00F67425">
        <w:t xml:space="preserve">voorwaarde om </w:t>
      </w:r>
      <w:r w:rsidR="007802BA">
        <w:t>een</w:t>
      </w:r>
      <w:r w:rsidR="00F67425">
        <w:t xml:space="preserve"> billijke vergoeding</w:t>
      </w:r>
      <w:r w:rsidR="007802BA">
        <w:t xml:space="preserve"> aan een werknemer</w:t>
      </w:r>
      <w:r w:rsidR="00F67425">
        <w:t xml:space="preserve"> toe te </w:t>
      </w:r>
      <w:r w:rsidR="007802BA">
        <w:t>mogen</w:t>
      </w:r>
      <w:r w:rsidR="00F67425">
        <w:t xml:space="preserve"> kennen</w:t>
      </w:r>
      <w:r w:rsidR="007802BA">
        <w:t>.</w:t>
      </w:r>
      <w:r w:rsidR="007808BF">
        <w:t xml:space="preserve"> In de andere situaties is dit niet expliciet vermeld omdat een onterechte opzegging op zichzelf al als ernstig verwijtbaar handelen wordt gezien.</w:t>
      </w:r>
      <w:r w:rsidR="00F67425">
        <w:t xml:space="preserve"> </w:t>
      </w:r>
      <w:r w:rsidR="00C71202">
        <w:t>D</w:t>
      </w:r>
      <w:r w:rsidR="00F67425">
        <w:t>e hoogte van de billijke vergoeding</w:t>
      </w:r>
      <w:r w:rsidR="00C71202">
        <w:t xml:space="preserve"> dient vervolgens</w:t>
      </w:r>
      <w:r w:rsidR="00F67425">
        <w:t xml:space="preserve"> in verhouding te staan </w:t>
      </w:r>
      <w:r w:rsidR="007802BA">
        <w:t xml:space="preserve">tot </w:t>
      </w:r>
      <w:r w:rsidR="00F67425">
        <w:t>de ernstig verwijt</w:t>
      </w:r>
      <w:r w:rsidR="007802BA">
        <w:t>bare gedraging van de werkgever.</w:t>
      </w:r>
      <w:r w:rsidR="00F67425">
        <w:t xml:space="preserve"> </w:t>
      </w:r>
      <w:r w:rsidR="00125714">
        <w:t>Om die reden zal</w:t>
      </w:r>
      <w:r w:rsidR="00F67425">
        <w:t xml:space="preserve"> in de volgende paragraaf </w:t>
      </w:r>
      <w:r w:rsidR="00125714">
        <w:t xml:space="preserve">eerst in kaart worden gebracht wat het begrip </w:t>
      </w:r>
      <w:r w:rsidR="00F67425">
        <w:t>ernstig verwijtbaar handelen</w:t>
      </w:r>
      <w:r w:rsidR="00125714">
        <w:t xml:space="preserve"> inhoudt</w:t>
      </w:r>
      <w:r w:rsidR="00F67425">
        <w:t xml:space="preserve"> </w:t>
      </w:r>
      <w:r w:rsidR="00C71202">
        <w:t xml:space="preserve">alvorens </w:t>
      </w:r>
      <w:r w:rsidR="00125714">
        <w:t>ingegaan zal worden op de wijze van berekening van</w:t>
      </w:r>
      <w:r w:rsidR="00F67425">
        <w:t xml:space="preserve"> de billijke vergoeding.</w:t>
      </w:r>
    </w:p>
    <w:p w14:paraId="60FABA71" w14:textId="0981E7BE" w:rsidR="007808BF" w:rsidRDefault="007808BF">
      <w:pPr>
        <w:spacing w:after="160" w:line="259" w:lineRule="auto"/>
      </w:pPr>
    </w:p>
    <w:p w14:paraId="4B1A746F" w14:textId="57AD6F77" w:rsidR="00E609BC" w:rsidRDefault="00E609BC" w:rsidP="00E609BC">
      <w:pPr>
        <w:pStyle w:val="Kop2"/>
      </w:pPr>
      <w:bookmarkStart w:id="64" w:name="_Toc7794929"/>
      <w:bookmarkStart w:id="65" w:name="_Toc11669347"/>
      <w:r>
        <w:t>2.</w:t>
      </w:r>
      <w:r w:rsidR="0044664E">
        <w:t>3</w:t>
      </w:r>
      <w:r>
        <w:t xml:space="preserve">. </w:t>
      </w:r>
      <w:r w:rsidR="0044664E">
        <w:t>Ernstig verwijtbaar handelen</w:t>
      </w:r>
      <w:bookmarkEnd w:id="64"/>
      <w:bookmarkEnd w:id="65"/>
      <w:r w:rsidR="00025EE4" w:rsidRPr="00A86747">
        <w:t xml:space="preserve"> </w:t>
      </w:r>
    </w:p>
    <w:p w14:paraId="5E5876EC" w14:textId="2E8C0FDB" w:rsidR="001C764A" w:rsidRPr="001C764A" w:rsidRDefault="00042965" w:rsidP="001C764A">
      <w:pPr>
        <w:rPr>
          <w:rFonts w:cstheme="minorHAnsi"/>
        </w:rPr>
      </w:pPr>
      <w:r>
        <w:t xml:space="preserve">Enkel </w:t>
      </w:r>
      <w:r w:rsidR="00566B6E">
        <w:t>wanneer</w:t>
      </w:r>
      <w:r>
        <w:t xml:space="preserve"> door een rechter wordt geconstateerd dat er sprake is van een ernstig verwijtbare gedraging aan de kant van de werkgever, is de rechter bevoegd een billijke vergoeding aan de </w:t>
      </w:r>
      <w:r>
        <w:lastRenderedPageBreak/>
        <w:t>werknemer toe te kennen.</w:t>
      </w:r>
      <w:r>
        <w:rPr>
          <w:rStyle w:val="Voetnootmarkering"/>
        </w:rPr>
        <w:footnoteReference w:id="22"/>
      </w:r>
      <w:r>
        <w:t xml:space="preserve"> Van ernstig verwijtbaar handelen </w:t>
      </w:r>
      <w:r w:rsidR="00566B6E">
        <w:t xml:space="preserve">van een werkgever </w:t>
      </w:r>
      <w:r>
        <w:t>is slechts sprake in uitzonderlijke gevallen</w:t>
      </w:r>
      <w:r w:rsidR="00566B6E">
        <w:t>.</w:t>
      </w:r>
      <w:r>
        <w:t xml:space="preserve"> </w:t>
      </w:r>
      <w:r w:rsidR="00566B6E">
        <w:t>Hiermee heeft</w:t>
      </w:r>
      <w:r>
        <w:t xml:space="preserve"> de wetgever beoogd een zogenoemd ‘muizengaatje’ te creëren.</w:t>
      </w:r>
      <w:r>
        <w:rPr>
          <w:rStyle w:val="Voetnootmarkering"/>
        </w:rPr>
        <w:footnoteReference w:id="23"/>
      </w:r>
      <w:r>
        <w:t xml:space="preserve"> </w:t>
      </w:r>
      <w:r w:rsidR="008A01DD">
        <w:t xml:space="preserve">In de </w:t>
      </w:r>
      <w:r w:rsidR="000E08D2">
        <w:t>memorie van toelichting</w:t>
      </w:r>
      <w:r w:rsidR="008A01DD">
        <w:t xml:space="preserve"> bij de Wet werk en zekerheid</w:t>
      </w:r>
      <w:r w:rsidR="00C572DB">
        <w:t xml:space="preserve"> </w:t>
      </w:r>
      <w:r w:rsidR="007808BF">
        <w:t xml:space="preserve">heeft </w:t>
      </w:r>
      <w:r w:rsidR="001C764A">
        <w:t xml:space="preserve">de wetgever </w:t>
      </w:r>
      <w:r w:rsidR="00C572DB">
        <w:t>de volgende vijf</w:t>
      </w:r>
      <w:r w:rsidR="001C764A">
        <w:t xml:space="preserve"> </w:t>
      </w:r>
      <w:r w:rsidR="002765B5">
        <w:rPr>
          <w:rFonts w:cstheme="minorHAnsi"/>
        </w:rPr>
        <w:t>voorbeelden genoemd</w:t>
      </w:r>
      <w:r w:rsidR="001C764A" w:rsidRPr="001C764A">
        <w:rPr>
          <w:rFonts w:cstheme="minorHAnsi"/>
        </w:rPr>
        <w:t xml:space="preserve"> van ern</w:t>
      </w:r>
      <w:r w:rsidR="002765B5">
        <w:rPr>
          <w:rFonts w:cstheme="minorHAnsi"/>
        </w:rPr>
        <w:t>stig verwijtbaar handelen van een</w:t>
      </w:r>
      <w:r w:rsidR="001C764A" w:rsidRPr="001C764A">
        <w:rPr>
          <w:rFonts w:cstheme="minorHAnsi"/>
        </w:rPr>
        <w:t xml:space="preserve"> werkgever:</w:t>
      </w:r>
      <w:r w:rsidR="00C572DB">
        <w:rPr>
          <w:rStyle w:val="Voetnootmarkering"/>
          <w:rFonts w:cstheme="minorHAnsi"/>
        </w:rPr>
        <w:footnoteReference w:id="24"/>
      </w:r>
    </w:p>
    <w:p w14:paraId="02D72BD5" w14:textId="77777777" w:rsidR="001C764A" w:rsidRPr="00C572DB" w:rsidRDefault="001C764A" w:rsidP="00C572DB">
      <w:pPr>
        <w:pStyle w:val="Lijstalinea"/>
        <w:numPr>
          <w:ilvl w:val="0"/>
          <w:numId w:val="16"/>
        </w:numPr>
        <w:ind w:left="360"/>
        <w:rPr>
          <w:rFonts w:cstheme="minorHAnsi"/>
        </w:rPr>
      </w:pPr>
      <w:r w:rsidRPr="00C572DB">
        <w:rPr>
          <w:rFonts w:cstheme="minorHAnsi"/>
        </w:rPr>
        <w:t>als er als gevolg van laakbaar gedrag van de werkgever een verstoorde arbeidsrelatie</w:t>
      </w:r>
      <w:r w:rsidR="00C572DB" w:rsidRPr="00C572DB">
        <w:rPr>
          <w:rFonts w:cstheme="minorHAnsi"/>
        </w:rPr>
        <w:t xml:space="preserve"> </w:t>
      </w:r>
      <w:r w:rsidRPr="00C572DB">
        <w:rPr>
          <w:rFonts w:cstheme="minorHAnsi"/>
        </w:rPr>
        <w:t>is ontstaan (bijv. als gevolg van het niet willen ingaan op avances van de leidinggevende)</w:t>
      </w:r>
      <w:r w:rsidR="00C572DB" w:rsidRPr="00C572DB">
        <w:rPr>
          <w:rFonts w:cstheme="minorHAnsi"/>
        </w:rPr>
        <w:t xml:space="preserve"> </w:t>
      </w:r>
      <w:r w:rsidRPr="00C572DB">
        <w:rPr>
          <w:rFonts w:cstheme="minorHAnsi"/>
        </w:rPr>
        <w:t>en de rechter concludeert dat er geen andere optie is dan ontslag;</w:t>
      </w:r>
    </w:p>
    <w:p w14:paraId="13B933AB" w14:textId="77777777" w:rsidR="001C764A" w:rsidRPr="00C572DB" w:rsidRDefault="001C764A" w:rsidP="00C572DB">
      <w:pPr>
        <w:pStyle w:val="Lijstalinea"/>
        <w:numPr>
          <w:ilvl w:val="0"/>
          <w:numId w:val="16"/>
        </w:numPr>
        <w:ind w:left="360"/>
        <w:rPr>
          <w:rFonts w:cstheme="minorHAnsi"/>
        </w:rPr>
      </w:pPr>
      <w:r w:rsidRPr="00C572DB">
        <w:rPr>
          <w:rFonts w:cstheme="minorHAnsi"/>
        </w:rPr>
        <w:t>als een werkgever discrimineert, de werknemer hiertegen bezwaar maakt, er een</w:t>
      </w:r>
      <w:r w:rsidR="00C572DB" w:rsidRPr="00C572DB">
        <w:rPr>
          <w:rFonts w:cstheme="minorHAnsi"/>
        </w:rPr>
        <w:t xml:space="preserve"> </w:t>
      </w:r>
      <w:r w:rsidRPr="00C572DB">
        <w:rPr>
          <w:rFonts w:cstheme="minorHAnsi"/>
        </w:rPr>
        <w:t>onwerkbare situatie ontstaat en niets anders rest dan ontslag;</w:t>
      </w:r>
    </w:p>
    <w:p w14:paraId="4FEA8FEC" w14:textId="77777777" w:rsidR="00CE1DD5" w:rsidRDefault="001C764A" w:rsidP="00CE1DD5">
      <w:pPr>
        <w:pStyle w:val="Lijstalinea"/>
        <w:numPr>
          <w:ilvl w:val="0"/>
          <w:numId w:val="16"/>
        </w:numPr>
        <w:ind w:left="360"/>
        <w:rPr>
          <w:rFonts w:cstheme="minorHAnsi"/>
        </w:rPr>
      </w:pPr>
      <w:r w:rsidRPr="00C572DB">
        <w:rPr>
          <w:rFonts w:cstheme="minorHAnsi"/>
        </w:rPr>
        <w:t>als een werkgever grovelijk de verplichtingen niet nakomt die voortvloeien uit de</w:t>
      </w:r>
      <w:r w:rsidR="00C572DB" w:rsidRPr="00C572DB">
        <w:rPr>
          <w:rFonts w:cstheme="minorHAnsi"/>
        </w:rPr>
        <w:t xml:space="preserve"> </w:t>
      </w:r>
      <w:r w:rsidRPr="00C572DB">
        <w:rPr>
          <w:rFonts w:cstheme="minorHAnsi"/>
        </w:rPr>
        <w:t>arbeidsovereenkomst en er als gevolg daarvan een verstoorde arbeidsverhouding</w:t>
      </w:r>
      <w:r w:rsidR="00C572DB" w:rsidRPr="00C572DB">
        <w:rPr>
          <w:rFonts w:cstheme="minorHAnsi"/>
        </w:rPr>
        <w:t xml:space="preserve"> </w:t>
      </w:r>
      <w:r w:rsidRPr="00C572DB">
        <w:rPr>
          <w:rFonts w:cstheme="minorHAnsi"/>
        </w:rPr>
        <w:t>ontstaat. Hierbij kan bijv. worden gedacht aan de situatie waarin de werkgever</w:t>
      </w:r>
      <w:r w:rsidR="00C572DB">
        <w:rPr>
          <w:rFonts w:cstheme="minorHAnsi"/>
        </w:rPr>
        <w:t xml:space="preserve"> </w:t>
      </w:r>
      <w:r w:rsidRPr="00C572DB">
        <w:rPr>
          <w:rFonts w:cstheme="minorHAnsi"/>
        </w:rPr>
        <w:t>zijn re-integratieverplichtingen bij ziekte ernstig heeft veronachtzaamd;</w:t>
      </w:r>
    </w:p>
    <w:p w14:paraId="0F1CB530" w14:textId="77777777" w:rsidR="00CE1DD5" w:rsidRDefault="001C764A" w:rsidP="00CE1DD5">
      <w:pPr>
        <w:pStyle w:val="Lijstalinea"/>
        <w:numPr>
          <w:ilvl w:val="0"/>
          <w:numId w:val="16"/>
        </w:numPr>
        <w:ind w:left="360"/>
        <w:rPr>
          <w:rFonts w:cstheme="minorHAnsi"/>
        </w:rPr>
      </w:pPr>
      <w:r w:rsidRPr="00CE1DD5">
        <w:rPr>
          <w:rFonts w:cstheme="minorHAnsi"/>
        </w:rPr>
        <w:t>de situatie waarin de werkgever een valse grond voor ontslag aanvoert met als</w:t>
      </w:r>
      <w:r w:rsidR="00C572DB" w:rsidRPr="00CE1DD5">
        <w:rPr>
          <w:rFonts w:cstheme="minorHAnsi"/>
        </w:rPr>
        <w:t xml:space="preserve"> </w:t>
      </w:r>
      <w:r w:rsidRPr="00CE1DD5">
        <w:rPr>
          <w:rFonts w:cstheme="minorHAnsi"/>
        </w:rPr>
        <w:t>enig oogmerk een onwerkbare situatie te creëren en ontslag langs die weg te realiseren;</w:t>
      </w:r>
    </w:p>
    <w:p w14:paraId="2C517DD1" w14:textId="13B37749" w:rsidR="00E609BC" w:rsidRPr="00AB3AC7" w:rsidRDefault="001C764A" w:rsidP="00A61FB1">
      <w:pPr>
        <w:pStyle w:val="Lijstalinea"/>
        <w:numPr>
          <w:ilvl w:val="0"/>
          <w:numId w:val="16"/>
        </w:numPr>
        <w:ind w:left="360"/>
      </w:pPr>
      <w:r w:rsidRPr="00AB3AC7">
        <w:rPr>
          <w:rFonts w:cstheme="minorHAnsi"/>
        </w:rPr>
        <w:t>de situatie waarin een werknemer arbeidsongeschikt is geworden (en uiteindelijk</w:t>
      </w:r>
      <w:r w:rsidR="00C572DB" w:rsidRPr="00AB3AC7">
        <w:rPr>
          <w:rFonts w:cstheme="minorHAnsi"/>
        </w:rPr>
        <w:t xml:space="preserve"> </w:t>
      </w:r>
      <w:r w:rsidRPr="00AB3AC7">
        <w:rPr>
          <w:rFonts w:cstheme="minorHAnsi"/>
        </w:rPr>
        <w:t>wordt ontslagen) als gevolg van verwijtbaar onvoldoende zorg van de werkgever</w:t>
      </w:r>
      <w:r w:rsidR="00C572DB" w:rsidRPr="00AB3AC7">
        <w:rPr>
          <w:rFonts w:cstheme="minorHAnsi"/>
        </w:rPr>
        <w:t xml:space="preserve"> </w:t>
      </w:r>
      <w:r w:rsidRPr="00AB3AC7">
        <w:rPr>
          <w:rFonts w:cstheme="minorHAnsi"/>
        </w:rPr>
        <w:t>voor de arbeidsomstandigheden.</w:t>
      </w:r>
    </w:p>
    <w:p w14:paraId="66F3DFE4" w14:textId="77777777" w:rsidR="00AB3AC7" w:rsidRDefault="00AB3AC7" w:rsidP="00AB3AC7">
      <w:pPr>
        <w:pStyle w:val="Lijstalinea"/>
        <w:ind w:left="360"/>
      </w:pPr>
    </w:p>
    <w:p w14:paraId="52F0709F" w14:textId="59B2BADF" w:rsidR="002765B5" w:rsidRDefault="002765B5" w:rsidP="001D627C">
      <w:r>
        <w:t xml:space="preserve">Deze lijst </w:t>
      </w:r>
      <w:r w:rsidR="00AB3AC7">
        <w:t xml:space="preserve">met voorbeelden is </w:t>
      </w:r>
      <w:r>
        <w:t xml:space="preserve">enkel ter verduidelijking van het </w:t>
      </w:r>
      <w:r w:rsidR="007808BF">
        <w:t>criterium</w:t>
      </w:r>
      <w:r>
        <w:t xml:space="preserve"> ernstig verwijtbaar handelen. De wetgever heeft niet beoogd een limitatieve lijst met ernstig verwijtbare handelingen van een werkgever te </w:t>
      </w:r>
      <w:r w:rsidR="007808BF">
        <w:t>op te stellen</w:t>
      </w:r>
      <w:r>
        <w:t xml:space="preserve">. </w:t>
      </w:r>
    </w:p>
    <w:p w14:paraId="6D1D7068" w14:textId="77777777" w:rsidR="002765B5" w:rsidRDefault="002765B5" w:rsidP="001D627C"/>
    <w:p w14:paraId="2B1319B0" w14:textId="3125EE2A" w:rsidR="00864A72" w:rsidRDefault="006D6839" w:rsidP="001D627C">
      <w:r>
        <w:t>Uit het onderzoek ter evaluatie van het criterium ernstig verwijtbaar handelen in de Wwz is gebleken dat de rechtspra</w:t>
      </w:r>
      <w:r w:rsidR="00B328C9">
        <w:t xml:space="preserve">ktijk meer dan eens aansluit </w:t>
      </w:r>
      <w:r>
        <w:t xml:space="preserve">bij de voorbeelden van de wetgever </w:t>
      </w:r>
      <w:r w:rsidR="004F00D6">
        <w:t>uit</w:t>
      </w:r>
      <w:r>
        <w:t xml:space="preserve"> de memorie van toelichting.</w:t>
      </w:r>
      <w:r w:rsidR="00B328C9">
        <w:t xml:space="preserve"> Dit is echter geen verrassing gezien het feit dat de voorbeelden bijzonder ruim zijn geformuleerd. </w:t>
      </w:r>
      <w:r>
        <w:t xml:space="preserve"> Over het criterium </w:t>
      </w:r>
      <w:r w:rsidR="00B328C9">
        <w:t xml:space="preserve">ernstig verwijtbaar handelen </w:t>
      </w:r>
      <w:r>
        <w:t xml:space="preserve">zeggen de onderzoekers het volgende: </w:t>
      </w:r>
      <w:r w:rsidR="00864A72">
        <w:tab/>
      </w:r>
    </w:p>
    <w:p w14:paraId="01C27BEE" w14:textId="16CD3946" w:rsidR="00684509" w:rsidRDefault="006D6839" w:rsidP="00864A72">
      <w:pPr>
        <w:ind w:left="708"/>
        <w:rPr>
          <w:i/>
        </w:rPr>
      </w:pPr>
      <w:r>
        <w:t>‘’</w:t>
      </w:r>
      <w:r w:rsidRPr="006D6839">
        <w:rPr>
          <w:i/>
        </w:rPr>
        <w:t xml:space="preserve">De omstandigheden die leiden tot het oordeel ernstig verwijtbaar handelen of nalaten van de werkgever die in het onderzoek zijn aangetroffen, zijn te verdelen in vijf categorieën: (i) de werkgever escaleert en stuurt hard aan op een beëindiging, (ii) de werkgever spant zich onvoldoende in om verhoudingen te normaliseren na eerdere gerechtelijke procedures tussen </w:t>
      </w:r>
      <w:r w:rsidRPr="006D6839">
        <w:rPr>
          <w:i/>
        </w:rPr>
        <w:lastRenderedPageBreak/>
        <w:t>partijen, (iii) de werkgever betaalt geen loon, (iv) ernstige schending van de re-integratieverplichting en (v) treiterij. Deze categorieën passen bij de voorbeelden die in de wetsgeschiedenis worden genoemd en vallen daarmee soms samen.</w:t>
      </w:r>
      <w:r>
        <w:rPr>
          <w:i/>
        </w:rPr>
        <w:t xml:space="preserve"> </w:t>
      </w:r>
      <w:r w:rsidRPr="006D6839">
        <w:rPr>
          <w:i/>
        </w:rPr>
        <w:t>Om te kwalificeren als ernstig moet meer aan de hand zijn dan dat de werkgever anders of beter had kunnen handelen. Ook een enkele, geïsoleerde, verwijtbare handeling van de werkgever leidt niet tot</w:t>
      </w:r>
      <w:r>
        <w:rPr>
          <w:i/>
        </w:rPr>
        <w:t xml:space="preserve"> </w:t>
      </w:r>
      <w:r w:rsidRPr="006D6839">
        <w:rPr>
          <w:i/>
        </w:rPr>
        <w:t>het oordeel ernstige verwijtbaarheid, zeker niet als de werkgever daarna juist de-escalerend te werk is gegaan.</w:t>
      </w:r>
      <w:r>
        <w:rPr>
          <w:i/>
        </w:rPr>
        <w:t>’’</w:t>
      </w:r>
      <w:r>
        <w:rPr>
          <w:rStyle w:val="Voetnootmarkering"/>
          <w:i/>
        </w:rPr>
        <w:footnoteReference w:id="25"/>
      </w:r>
    </w:p>
    <w:p w14:paraId="03E4511E" w14:textId="77777777" w:rsidR="00B328C9" w:rsidRPr="00B328C9" w:rsidRDefault="00B328C9" w:rsidP="001D627C"/>
    <w:p w14:paraId="02502A4F" w14:textId="72497A23" w:rsidR="002765B5" w:rsidRDefault="00B328C9" w:rsidP="001D627C">
      <w:r>
        <w:t>Z</w:t>
      </w:r>
      <w:r w:rsidR="00AB3AC7">
        <w:t>odra</w:t>
      </w:r>
      <w:r w:rsidR="002765B5">
        <w:t xml:space="preserve"> een rechter constateert dat er sprake is van ernstig verwijtbaar handelen zijdens de werkgever, </w:t>
      </w:r>
      <w:r>
        <w:t>iets wat door rechters niet snel wordt aangenomen</w:t>
      </w:r>
      <w:r w:rsidR="007808BF">
        <w:t>, maar toch vaker dan aanvankelijk werd gedacht</w:t>
      </w:r>
      <w:r>
        <w:t xml:space="preserve"> zo blijkt uit het evaluatieonderzoek, </w:t>
      </w:r>
      <w:r w:rsidR="002765B5">
        <w:t xml:space="preserve">is de volgende stap die de rechter zal moeten nemen het </w:t>
      </w:r>
      <w:r w:rsidR="00AB3AC7">
        <w:t>bepalen</w:t>
      </w:r>
      <w:r w:rsidR="002765B5">
        <w:t xml:space="preserve"> van de hoogte van de aan de werknemer toe te kennen billijke vergoeding. In de volgende paragraaf wordt verder ingegaan op de wijze waarop rechters tot nu toe </w:t>
      </w:r>
      <w:r w:rsidR="00AB3AC7">
        <w:t>om gaan met het vaststellen van de billijke vergoeding</w:t>
      </w:r>
      <w:r w:rsidR="002765B5">
        <w:t>.</w:t>
      </w:r>
    </w:p>
    <w:p w14:paraId="1D6E2E29" w14:textId="77777777" w:rsidR="002765B5" w:rsidRDefault="002765B5" w:rsidP="001D627C"/>
    <w:p w14:paraId="6203699F" w14:textId="22732455" w:rsidR="0077302D" w:rsidRDefault="00025EE4" w:rsidP="0077302D">
      <w:pPr>
        <w:pStyle w:val="Kop2"/>
      </w:pPr>
      <w:bookmarkStart w:id="66" w:name="_Toc7794931"/>
      <w:bookmarkStart w:id="67" w:name="_Toc11669348"/>
      <w:r>
        <w:t>2.</w:t>
      </w:r>
      <w:r w:rsidR="0077302D">
        <w:t>4</w:t>
      </w:r>
      <w:r>
        <w:t xml:space="preserve">. </w:t>
      </w:r>
      <w:r w:rsidR="00193D3A">
        <w:t>Vaststellen</w:t>
      </w:r>
      <w:r w:rsidR="0077302D">
        <w:t xml:space="preserve"> van de hoogte van de billijke vergoeding</w:t>
      </w:r>
      <w:bookmarkEnd w:id="66"/>
      <w:bookmarkEnd w:id="67"/>
    </w:p>
    <w:p w14:paraId="37F7D8D2" w14:textId="5B4D27E4" w:rsidR="002964AD" w:rsidRPr="002964AD" w:rsidRDefault="002964AD" w:rsidP="002964AD">
      <w:pPr>
        <w:pStyle w:val="Kop3"/>
      </w:pPr>
      <w:bookmarkStart w:id="68" w:name="_Toc7794932"/>
      <w:bookmarkStart w:id="69" w:name="_Toc11669349"/>
      <w:r>
        <w:t xml:space="preserve">2.4.1. </w:t>
      </w:r>
      <w:r w:rsidR="00193D3A">
        <w:t>Van vaste formule naar open norm</w:t>
      </w:r>
      <w:bookmarkEnd w:id="68"/>
      <w:bookmarkEnd w:id="69"/>
    </w:p>
    <w:p w14:paraId="5E8D29D7" w14:textId="0702A30C" w:rsidR="003D5E47" w:rsidRDefault="002964AD" w:rsidP="002964AD">
      <w:r>
        <w:t>In tegenstelling tot de kantonrechtersformule die v</w:t>
      </w:r>
      <w:r w:rsidR="00E91761">
        <w:t>óó</w:t>
      </w:r>
      <w:r>
        <w:t xml:space="preserve">r de invoering </w:t>
      </w:r>
      <w:r w:rsidR="004F00D6">
        <w:t>van</w:t>
      </w:r>
      <w:r>
        <w:t xml:space="preserve"> de </w:t>
      </w:r>
      <w:r w:rsidR="00672784">
        <w:t>Wwz</w:t>
      </w:r>
      <w:r>
        <w:t xml:space="preserve"> </w:t>
      </w:r>
      <w:r w:rsidR="007808BF">
        <w:t xml:space="preserve">werd </w:t>
      </w:r>
      <w:r>
        <w:t xml:space="preserve">gebruikt om de hoogte van de ontslagvergoeding vast te stellen, </w:t>
      </w:r>
      <w:r w:rsidR="00E91761">
        <w:t>bestaat er</w:t>
      </w:r>
      <w:r>
        <w:t xml:space="preserve"> voor de berekening van de billijke vergoeding geen vaste rekenformule.</w:t>
      </w:r>
      <w:r w:rsidR="003D5E47">
        <w:t xml:space="preserve"> De </w:t>
      </w:r>
      <w:r w:rsidR="003D5E47" w:rsidRPr="005F3FA2">
        <w:t>ontslagvergoedin</w:t>
      </w:r>
      <w:r w:rsidR="003D5E47">
        <w:t xml:space="preserve">g kan niet een op een worden </w:t>
      </w:r>
      <w:r w:rsidR="007808BF">
        <w:t xml:space="preserve">vergeleken </w:t>
      </w:r>
      <w:r w:rsidR="007808BF" w:rsidRPr="005F3FA2">
        <w:t xml:space="preserve">met </w:t>
      </w:r>
      <w:r w:rsidR="003D5E47" w:rsidRPr="005F3FA2">
        <w:t>de  huidige billijke</w:t>
      </w:r>
      <w:r w:rsidR="0086084F" w:rsidRPr="005F3FA2">
        <w:t xml:space="preserve"> vergoeding</w:t>
      </w:r>
      <w:r w:rsidR="003D5E47" w:rsidRPr="005F3FA2">
        <w:t>. Toch zijn deze twee wel in enige mate vergelijkbaar. De ontslagvergoeding heeft veel weg van de transitievergoeding zo</w:t>
      </w:r>
      <w:r w:rsidR="0051646D" w:rsidRPr="005F3FA2">
        <w:t xml:space="preserve">als we die nu kennen. In deze vergoeding werd net als bij de transitievergoeding een berekening gemaakt op basis van het aantal dienstjaren en het maandloon. De ontslagvergoeding had echter nog een derde variabele: de correctiefactor. De correctiefactor ziet op de bijzondere omstandigheden die tot het ontslag hebben geleid. Indien sprake was van een ernstig verwijtbare gedraging van de werkgever dan kon de rechter de correctiefactor bijvoorbeeld verhogen van 1 naar 2 waardoor de vergoeding op basis van het aantal dienstjaren en het loon verdubbeld werd. Op deze manier kon de werknemer gecompenseerd worden voor de gedraging van de werkgever. </w:t>
      </w:r>
      <w:r w:rsidR="0010527D" w:rsidRPr="005F3FA2">
        <w:t>D</w:t>
      </w:r>
      <w:r w:rsidR="00934AFC" w:rsidRPr="005F3FA2">
        <w:t xml:space="preserve">e ontslagvergoeding </w:t>
      </w:r>
      <w:r w:rsidR="0010527D" w:rsidRPr="005F3FA2">
        <w:t xml:space="preserve">kan het best vergeleken worden met </w:t>
      </w:r>
      <w:r w:rsidR="00934AFC" w:rsidRPr="005F3FA2">
        <w:t xml:space="preserve">een combinatie </w:t>
      </w:r>
      <w:r w:rsidR="0010527D" w:rsidRPr="005F3FA2">
        <w:t>van</w:t>
      </w:r>
      <w:r w:rsidR="00934AFC" w:rsidRPr="005F3FA2">
        <w:t xml:space="preserve"> de transitievergoeding en de billijke vergoeding.</w:t>
      </w:r>
      <w:r w:rsidR="00934AFC">
        <w:t xml:space="preserve"> </w:t>
      </w:r>
    </w:p>
    <w:p w14:paraId="38163DBB" w14:textId="77777777" w:rsidR="003D5E47" w:rsidRDefault="003D5E47" w:rsidP="002964AD"/>
    <w:p w14:paraId="18CA37BF" w14:textId="284C2F0D" w:rsidR="00800D86" w:rsidRDefault="002964AD" w:rsidP="002964AD">
      <w:r>
        <w:lastRenderedPageBreak/>
        <w:t xml:space="preserve">Gezien het zeer casuïstische karakter van de billijke vergoeding heeft de regering het niet passend gevonden om vaste criteria </w:t>
      </w:r>
      <w:r w:rsidR="00800D86">
        <w:t xml:space="preserve">voor de berekening van de billijke vergoeding </w:t>
      </w:r>
      <w:r>
        <w:t>of een maximumbedrag in de wet op te nemen.</w:t>
      </w:r>
      <w:r w:rsidR="007621E1">
        <w:t xml:space="preserve"> De billijke vergoeding moet immers vastgesteld worden op een wijze </w:t>
      </w:r>
      <w:r w:rsidR="008F335A">
        <w:t xml:space="preserve">die </w:t>
      </w:r>
      <w:r w:rsidR="007621E1">
        <w:t>en een niveau dat aansluit bij de uitzonderlijke omstandigheden van het geval.</w:t>
      </w:r>
      <w:r w:rsidR="007621E1">
        <w:rPr>
          <w:rStyle w:val="Voetnootmarkering"/>
        </w:rPr>
        <w:footnoteReference w:id="26"/>
      </w:r>
      <w:r w:rsidR="007621E1">
        <w:t xml:space="preserve"> </w:t>
      </w:r>
      <w:r>
        <w:t xml:space="preserve">Dat dit enige mate van subjectiviteit </w:t>
      </w:r>
      <w:r w:rsidR="00800D86">
        <w:t xml:space="preserve">bij het vaststellen van de hoogte van de vergoeding </w:t>
      </w:r>
      <w:r>
        <w:t>met zich meebrengt</w:t>
      </w:r>
      <w:r w:rsidR="00215B10">
        <w:t>,</w:t>
      </w:r>
      <w:r>
        <w:t xml:space="preserve"> ziet de regering zelf ook in,</w:t>
      </w:r>
      <w:r w:rsidR="00934AFC">
        <w:t xml:space="preserve"> maar</w:t>
      </w:r>
      <w:r w:rsidR="00800D86">
        <w:t xml:space="preserve"> is naar haar mening </w:t>
      </w:r>
      <w:r>
        <w:t>onontkoombaar.</w:t>
      </w:r>
      <w:r>
        <w:rPr>
          <w:rStyle w:val="Voetnootmarkering"/>
        </w:rPr>
        <w:footnoteReference w:id="27"/>
      </w:r>
      <w:r>
        <w:t xml:space="preserve"> Ook een vaste rekenformule is naar het oordeel van de wetgever niet passend voor de berekening van de billijke vergoeding.</w:t>
      </w:r>
      <w:r>
        <w:rPr>
          <w:rStyle w:val="Voetnootmarkering"/>
        </w:rPr>
        <w:footnoteReference w:id="28"/>
      </w:r>
      <w:r>
        <w:t xml:space="preserve"> </w:t>
      </w:r>
      <w:r w:rsidR="00695F0B">
        <w:t>In een vaste rekenformule kan volgens de wetgever onvoldoende rekening worden gehouden met de uitzonderlijke omstandigheden van het geval waarvoor de billijke vergoeding juist wel bedoeld is.</w:t>
      </w:r>
    </w:p>
    <w:p w14:paraId="68520B36" w14:textId="77777777" w:rsidR="00800D86" w:rsidRDefault="00800D86" w:rsidP="002964AD"/>
    <w:p w14:paraId="3A45C4E2" w14:textId="50186742" w:rsidR="002964AD" w:rsidRDefault="002964AD" w:rsidP="002964AD">
      <w:pPr>
        <w:rPr>
          <w:rFonts w:cstheme="minorHAnsi"/>
        </w:rPr>
      </w:pPr>
      <w:r w:rsidRPr="006047BC">
        <w:rPr>
          <w:rFonts w:cstheme="minorHAnsi"/>
        </w:rPr>
        <w:t>De hoogte van de billijke vergoeding wordt bepaald door de rechter. Het enige handvat</w:t>
      </w:r>
      <w:r>
        <w:rPr>
          <w:rFonts w:cstheme="minorHAnsi"/>
        </w:rPr>
        <w:t xml:space="preserve"> dat</w:t>
      </w:r>
      <w:r w:rsidRPr="006047BC">
        <w:rPr>
          <w:rFonts w:cstheme="minorHAnsi"/>
        </w:rPr>
        <w:t xml:space="preserve"> in de memorie van toelichting aan de rechter wordt gegeven om de hoogte van de billijkte vergoeding vast te stellen, is dat de hoogte van de billijke vergoeding in relatie dient te staan tot het ernstig verwijtbaar handelen of nalaten van de werkgever. ‘De Rechter heeft de mogelijkheid de hoogte van de vergoeding te bepalen op een wijze die hij billijk vindt en op een niveau dat aansluit bij de uitzonderlijke omstandigheden van het geval’.</w:t>
      </w:r>
      <w:r w:rsidRPr="006047BC">
        <w:rPr>
          <w:rStyle w:val="Voetnootmarkering"/>
          <w:rFonts w:cstheme="minorHAnsi"/>
        </w:rPr>
        <w:footnoteReference w:id="29"/>
      </w:r>
      <w:r>
        <w:rPr>
          <w:rFonts w:cstheme="minorHAnsi"/>
        </w:rPr>
        <w:t xml:space="preserve"> </w:t>
      </w:r>
      <w:r w:rsidR="00103B3C">
        <w:rPr>
          <w:rFonts w:cstheme="minorHAnsi"/>
        </w:rPr>
        <w:t>In hoofdstuk 3.1. zal verder in worden gegaan op de verhouding tussen het ernstig verwijtbaar handelen en de hoogte van de billijke vergoeding.</w:t>
      </w:r>
    </w:p>
    <w:p w14:paraId="219EEEB7" w14:textId="77777777" w:rsidR="002964AD" w:rsidRDefault="002964AD" w:rsidP="002964AD">
      <w:pPr>
        <w:rPr>
          <w:rFonts w:cstheme="minorHAnsi"/>
        </w:rPr>
      </w:pPr>
    </w:p>
    <w:p w14:paraId="6938A96F" w14:textId="5B36E4AB" w:rsidR="002964AD" w:rsidRDefault="005F3FA2" w:rsidP="002964AD">
      <w:pPr>
        <w:rPr>
          <w:rFonts w:cstheme="minorHAnsi"/>
        </w:rPr>
      </w:pPr>
      <w:r>
        <w:rPr>
          <w:rFonts w:cstheme="minorHAnsi"/>
        </w:rPr>
        <w:t xml:space="preserve">Ondanks, maar ook omdat </w:t>
      </w:r>
      <w:r w:rsidR="002964AD" w:rsidRPr="005F3FA2">
        <w:rPr>
          <w:rFonts w:cstheme="minorHAnsi"/>
        </w:rPr>
        <w:t>d</w:t>
      </w:r>
      <w:r w:rsidR="002964AD" w:rsidRPr="006047BC">
        <w:rPr>
          <w:rFonts w:cstheme="minorHAnsi"/>
        </w:rPr>
        <w:t>at</w:t>
      </w:r>
      <w:r w:rsidR="00695F0B">
        <w:rPr>
          <w:rFonts w:cstheme="minorHAnsi"/>
        </w:rPr>
        <w:t xml:space="preserve"> de wetgever heeft aangegeven </w:t>
      </w:r>
      <w:r w:rsidR="002964AD" w:rsidRPr="006047BC">
        <w:rPr>
          <w:rFonts w:cstheme="minorHAnsi"/>
        </w:rPr>
        <w:t>geen wettelijke criteria om de hoogte van d</w:t>
      </w:r>
      <w:r w:rsidR="00695F0B">
        <w:rPr>
          <w:rFonts w:cstheme="minorHAnsi"/>
        </w:rPr>
        <w:t>e billijke vergoeding mee vast te stellen in de wet op te willen nemen</w:t>
      </w:r>
      <w:r w:rsidR="002964AD" w:rsidRPr="006047BC">
        <w:rPr>
          <w:rFonts w:cstheme="minorHAnsi"/>
        </w:rPr>
        <w:t xml:space="preserve">, heeft de Hoge Raad in juni 2017 in </w:t>
      </w:r>
      <w:r>
        <w:rPr>
          <w:rFonts w:cstheme="minorHAnsi"/>
        </w:rPr>
        <w:t>de</w:t>
      </w:r>
      <w:r w:rsidR="002964AD" w:rsidRPr="006047BC">
        <w:rPr>
          <w:rFonts w:cstheme="minorHAnsi"/>
        </w:rPr>
        <w:t xml:space="preserve"> zogenaamde ‘New Hairstyle</w:t>
      </w:r>
      <w:r w:rsidR="0010527D">
        <w:rPr>
          <w:rFonts w:cstheme="minorHAnsi"/>
        </w:rPr>
        <w:t>-</w:t>
      </w:r>
      <w:r>
        <w:rPr>
          <w:rFonts w:cstheme="minorHAnsi"/>
        </w:rPr>
        <w:t>beschikking</w:t>
      </w:r>
      <w:r w:rsidR="002964AD" w:rsidRPr="006047BC">
        <w:rPr>
          <w:rFonts w:cstheme="minorHAnsi"/>
        </w:rPr>
        <w:t>’</w:t>
      </w:r>
      <w:r w:rsidR="002964AD" w:rsidRPr="006047BC">
        <w:rPr>
          <w:rStyle w:val="Voetnootmarkering"/>
          <w:rFonts w:cstheme="minorHAnsi"/>
        </w:rPr>
        <w:footnoteReference w:id="30"/>
      </w:r>
      <w:r w:rsidR="002964AD" w:rsidRPr="006047BC">
        <w:rPr>
          <w:rFonts w:cstheme="minorHAnsi"/>
        </w:rPr>
        <w:t xml:space="preserve"> </w:t>
      </w:r>
      <w:r w:rsidR="0010527D">
        <w:rPr>
          <w:rFonts w:cstheme="minorHAnsi"/>
        </w:rPr>
        <w:t xml:space="preserve">wel </w:t>
      </w:r>
      <w:r w:rsidR="002964AD" w:rsidRPr="006047BC">
        <w:rPr>
          <w:rFonts w:cstheme="minorHAnsi"/>
        </w:rPr>
        <w:t xml:space="preserve">verschillende gezichtspunten geformuleerd waarmee de rechter rekening kan houden bij </w:t>
      </w:r>
      <w:r w:rsidR="002964AD">
        <w:rPr>
          <w:rFonts w:cstheme="minorHAnsi"/>
        </w:rPr>
        <w:t xml:space="preserve">zijn </w:t>
      </w:r>
      <w:r w:rsidR="002964AD" w:rsidRPr="006047BC">
        <w:rPr>
          <w:rFonts w:cstheme="minorHAnsi"/>
        </w:rPr>
        <w:t>berekening.</w:t>
      </w:r>
      <w:r w:rsidR="002964AD">
        <w:rPr>
          <w:rFonts w:cstheme="minorHAnsi"/>
        </w:rPr>
        <w:t xml:space="preserve"> Deze lijst met gezichtspunten is echter niet limitatief en kan slechts als hulpmiddel worden gezien bij het vaststellen van de billijke vergoeding.</w:t>
      </w:r>
      <w:r w:rsidR="002964AD" w:rsidRPr="006047BC">
        <w:rPr>
          <w:rFonts w:cstheme="minorHAnsi"/>
        </w:rPr>
        <w:t xml:space="preserve"> In het arrest ‘X/</w:t>
      </w:r>
      <w:proofErr w:type="spellStart"/>
      <w:r w:rsidR="002964AD" w:rsidRPr="006047BC">
        <w:rPr>
          <w:rFonts w:cstheme="minorHAnsi"/>
        </w:rPr>
        <w:t>Zinzia</w:t>
      </w:r>
      <w:proofErr w:type="spellEnd"/>
      <w:r w:rsidR="002964AD" w:rsidRPr="006047BC">
        <w:rPr>
          <w:rFonts w:cstheme="minorHAnsi"/>
        </w:rPr>
        <w:t>’</w:t>
      </w:r>
      <w:r w:rsidR="002964AD" w:rsidRPr="006047BC">
        <w:rPr>
          <w:rStyle w:val="Voetnootmarkering"/>
          <w:rFonts w:cstheme="minorHAnsi"/>
        </w:rPr>
        <w:footnoteReference w:id="31"/>
      </w:r>
      <w:r w:rsidR="002964AD" w:rsidRPr="006047BC">
        <w:rPr>
          <w:rFonts w:cstheme="minorHAnsi"/>
        </w:rPr>
        <w:t xml:space="preserve"> heeft de Hoge Raad vervolgens bevestigd dat deze gezichtspunten ook van toepassing zijn op de berekening van de billijke vergoeding in de situatie dat de arbeidsovereenkomst wordt ontbonden op grond van ernstig verwijtbaar handelen van de werkgever</w:t>
      </w:r>
      <w:r w:rsidR="002964AD">
        <w:rPr>
          <w:rFonts w:cstheme="minorHAnsi"/>
        </w:rPr>
        <w:t xml:space="preserve"> ex artikel 7:671b of 7:671c BW</w:t>
      </w:r>
      <w:r w:rsidR="002964AD" w:rsidRPr="006047BC">
        <w:rPr>
          <w:rFonts w:cstheme="minorHAnsi"/>
        </w:rPr>
        <w:t xml:space="preserve">. </w:t>
      </w:r>
      <w:r w:rsidR="0082756C">
        <w:rPr>
          <w:rFonts w:cstheme="minorHAnsi"/>
        </w:rPr>
        <w:t xml:space="preserve">De </w:t>
      </w:r>
      <w:r w:rsidR="002964AD">
        <w:rPr>
          <w:rFonts w:cstheme="minorHAnsi"/>
        </w:rPr>
        <w:t xml:space="preserve">gezichtspunten als geformuleerd door de Hoge Raad worden </w:t>
      </w:r>
      <w:r w:rsidR="0082756C">
        <w:rPr>
          <w:rFonts w:cstheme="minorHAnsi"/>
        </w:rPr>
        <w:t>onder paragraaf 2.4.3.</w:t>
      </w:r>
      <w:r w:rsidR="002964AD">
        <w:rPr>
          <w:rFonts w:cstheme="minorHAnsi"/>
        </w:rPr>
        <w:t xml:space="preserve"> verder behandeld. </w:t>
      </w:r>
    </w:p>
    <w:p w14:paraId="4390AAC3" w14:textId="77777777" w:rsidR="00704B92" w:rsidRDefault="00704B92" w:rsidP="002964AD">
      <w:pPr>
        <w:rPr>
          <w:rFonts w:cstheme="minorHAnsi"/>
        </w:rPr>
      </w:pPr>
    </w:p>
    <w:p w14:paraId="23E180B1" w14:textId="67AF2AE2" w:rsidR="00704B92" w:rsidRDefault="0010527D" w:rsidP="002964AD">
      <w:pPr>
        <w:rPr>
          <w:rFonts w:cstheme="minorHAnsi"/>
        </w:rPr>
      </w:pPr>
      <w:r>
        <w:rPr>
          <w:rFonts w:cstheme="minorHAnsi"/>
        </w:rPr>
        <w:lastRenderedPageBreak/>
        <w:t>D</w:t>
      </w:r>
      <w:r w:rsidR="00704B92">
        <w:rPr>
          <w:rFonts w:cstheme="minorHAnsi"/>
        </w:rPr>
        <w:t>e hoogte van de billijke vergoeding is in opdracht van de wetgever eerder onderz</w:t>
      </w:r>
      <w:r>
        <w:rPr>
          <w:rFonts w:cstheme="minorHAnsi"/>
        </w:rPr>
        <w:t>oc</w:t>
      </w:r>
      <w:r w:rsidR="00E91761">
        <w:rPr>
          <w:rFonts w:cstheme="minorHAnsi"/>
        </w:rPr>
        <w:t>h</w:t>
      </w:r>
      <w:r>
        <w:rPr>
          <w:rFonts w:cstheme="minorHAnsi"/>
        </w:rPr>
        <w:t>t</w:t>
      </w:r>
      <w:r w:rsidR="00704B92">
        <w:rPr>
          <w:rFonts w:cstheme="minorHAnsi"/>
        </w:rPr>
        <w:t xml:space="preserve">. Deze resultaten zullen in de volgende paragraaf kort </w:t>
      </w:r>
      <w:r>
        <w:rPr>
          <w:rFonts w:cstheme="minorHAnsi"/>
        </w:rPr>
        <w:t xml:space="preserve">worden </w:t>
      </w:r>
      <w:r w:rsidR="00704B92">
        <w:rPr>
          <w:rFonts w:cstheme="minorHAnsi"/>
        </w:rPr>
        <w:t>besproke</w:t>
      </w:r>
      <w:r>
        <w:rPr>
          <w:rFonts w:cstheme="minorHAnsi"/>
        </w:rPr>
        <w:t>n</w:t>
      </w:r>
      <w:r w:rsidR="00704B92">
        <w:rPr>
          <w:rFonts w:cstheme="minorHAnsi"/>
        </w:rPr>
        <w:t>.</w:t>
      </w:r>
    </w:p>
    <w:p w14:paraId="2AB21D3F" w14:textId="77777777" w:rsidR="00704B92" w:rsidRDefault="00704B92" w:rsidP="002964AD">
      <w:pPr>
        <w:rPr>
          <w:rFonts w:cstheme="minorHAnsi"/>
        </w:rPr>
      </w:pPr>
    </w:p>
    <w:p w14:paraId="1C13EB52" w14:textId="3068B4C5" w:rsidR="00367A61" w:rsidRDefault="00367A61" w:rsidP="00367A61">
      <w:pPr>
        <w:pStyle w:val="Kop3"/>
      </w:pPr>
      <w:bookmarkStart w:id="70" w:name="_Toc11669350"/>
      <w:r>
        <w:t>2.</w:t>
      </w:r>
      <w:r w:rsidR="00DD1272">
        <w:t>4</w:t>
      </w:r>
      <w:r>
        <w:t>.2. Evaluatieonderzoek van het Hugo Sinzheimer Instituut</w:t>
      </w:r>
      <w:bookmarkEnd w:id="70"/>
    </w:p>
    <w:p w14:paraId="577CC618" w14:textId="214A8014" w:rsidR="00367A61" w:rsidRDefault="004D149C" w:rsidP="00242B47">
      <w:r>
        <w:t xml:space="preserve">In </w:t>
      </w:r>
      <w:r w:rsidR="00A77B5A">
        <w:t xml:space="preserve">de </w:t>
      </w:r>
      <w:r w:rsidR="00215B10">
        <w:t>memorie van toelichting</w:t>
      </w:r>
      <w:r w:rsidR="00A77B5A">
        <w:t xml:space="preserve"> bij de Wwz is de afspraak opgenomen dat het criterium ernstig verwijtbaar handelen eind 2017 geëvalueerd zal worden. Dit evaluatieonderzoek is uitgevoerd door het Hugo Sinzheimer Instituut (HSI) in opdracht van het Ministerie van Sociale Zaken en Werkgelegenheid. In dit onderzoek is ook de hoogte van de billijke vergoeding meegenomen. Over de hoogte van de billijke vergoeding is in dit onderzoek het volgende geconcludeerd:</w:t>
      </w:r>
    </w:p>
    <w:p w14:paraId="377E6EDD" w14:textId="77777777" w:rsidR="00A77B5A" w:rsidRDefault="00A77B5A" w:rsidP="00242B47"/>
    <w:p w14:paraId="462F3FDE" w14:textId="40321003" w:rsidR="00A77B5A" w:rsidRDefault="00A77B5A" w:rsidP="00A77B5A">
      <w:pPr>
        <w:ind w:left="708"/>
        <w:rPr>
          <w:i/>
        </w:rPr>
      </w:pPr>
      <w:r w:rsidRPr="00A77B5A">
        <w:rPr>
          <w:i/>
        </w:rPr>
        <w:t>‘’De hoogte van de toegekende billijke vergoeding varieert. De gemiddelde hoogte van de 74 toegewezen billijke vergoedingen bedraagt € 29.317. In 66 gevallen kan uit de uitspraak worden afgeleid wat het maandsalaris van de werknemer is. Gemiddeld komt een billijke vergoeding in die 66 zaken overeen met 8,4 maandsalarissen. In 56 uitspraken is de transitievergoeding bekend en kan de gemiddelde billijke vergoeding worden vergeleken met de transitievergoeding: de billijke vergoeding in die zaken bedraagt gemiddeld 2,3 keer de transitievergoeding. De laagste billijke vergoeding die in de onderzochte periode is toegekend bedraagt € 1.000, de hoogste € 125.000.’’</w:t>
      </w:r>
      <w:r>
        <w:rPr>
          <w:rStyle w:val="Voetnootmarkering"/>
          <w:i/>
        </w:rPr>
        <w:footnoteReference w:id="32"/>
      </w:r>
    </w:p>
    <w:p w14:paraId="6F054E18" w14:textId="77777777" w:rsidR="00704B92" w:rsidRDefault="00704B92" w:rsidP="00704B92">
      <w:pPr>
        <w:rPr>
          <w:i/>
        </w:rPr>
      </w:pPr>
    </w:p>
    <w:p w14:paraId="426F076A" w14:textId="3BF32F2F" w:rsidR="00704B92" w:rsidRPr="00704B92" w:rsidRDefault="00704B92" w:rsidP="00704B92">
      <w:r>
        <w:t xml:space="preserve">Deze resultaten zijn meegenomen in dit </w:t>
      </w:r>
      <w:r w:rsidR="0010527D">
        <w:t>hoofdstuk</w:t>
      </w:r>
      <w:r>
        <w:t xml:space="preserve"> om later in dit onderzoek een </w:t>
      </w:r>
      <w:r w:rsidR="0025260B">
        <w:t>vergelijk</w:t>
      </w:r>
      <w:r>
        <w:t xml:space="preserve"> te kunnen maken met de bevindingen uit </w:t>
      </w:r>
      <w:r w:rsidR="0010527D">
        <w:t>het jurisprudentieonderzoek</w:t>
      </w:r>
      <w:r>
        <w:t xml:space="preserve">. </w:t>
      </w:r>
    </w:p>
    <w:p w14:paraId="2F984B5F" w14:textId="77777777" w:rsidR="00367A61" w:rsidRDefault="00367A61" w:rsidP="00242B47"/>
    <w:p w14:paraId="2BB9683A" w14:textId="6F850000" w:rsidR="00880AED" w:rsidRDefault="00F23C60" w:rsidP="00091634">
      <w:pPr>
        <w:pStyle w:val="Kop3"/>
      </w:pPr>
      <w:bookmarkStart w:id="71" w:name="_Toc7794933"/>
      <w:bookmarkStart w:id="72" w:name="_Toc11669351"/>
      <w:r>
        <w:t>2.4.3</w:t>
      </w:r>
      <w:r w:rsidR="00091634">
        <w:t xml:space="preserve">. </w:t>
      </w:r>
      <w:r w:rsidR="00880AED">
        <w:t>New Hairstyle</w:t>
      </w:r>
      <w:bookmarkEnd w:id="71"/>
      <w:bookmarkEnd w:id="72"/>
    </w:p>
    <w:p w14:paraId="5967402D" w14:textId="19DC4370" w:rsidR="00091634" w:rsidRPr="00602F55" w:rsidRDefault="00880AED" w:rsidP="00602F55">
      <w:pPr>
        <w:pStyle w:val="Kop4"/>
      </w:pPr>
      <w:bookmarkStart w:id="73" w:name="_Toc11669352"/>
      <w:r w:rsidRPr="00602F55">
        <w:t>2.4.</w:t>
      </w:r>
      <w:r w:rsidR="00F23C60">
        <w:t>3</w:t>
      </w:r>
      <w:r w:rsidRPr="00602F55">
        <w:t>.1</w:t>
      </w:r>
      <w:r w:rsidR="004050A6">
        <w:t>.</w:t>
      </w:r>
      <w:r w:rsidR="0082756C" w:rsidRPr="00602F55">
        <w:t xml:space="preserve"> </w:t>
      </w:r>
      <w:r w:rsidRPr="00602F55">
        <w:t>H</w:t>
      </w:r>
      <w:r w:rsidR="0082756C" w:rsidRPr="00602F55">
        <w:t>et geschil</w:t>
      </w:r>
      <w:bookmarkEnd w:id="73"/>
    </w:p>
    <w:p w14:paraId="71E9E86B" w14:textId="3BA3928A" w:rsidR="00A61FB1" w:rsidRDefault="00091634" w:rsidP="00242B47">
      <w:r>
        <w:t>In de maand juni van 2017 heeft de Hoge Raad het zogenaamde New Hairstyle-</w:t>
      </w:r>
      <w:r w:rsidR="005F3FA2">
        <w:t>beschikking</w:t>
      </w:r>
      <w:r>
        <w:t xml:space="preserve"> gewezen. </w:t>
      </w:r>
    </w:p>
    <w:p w14:paraId="628C0ED5" w14:textId="16B7E384" w:rsidR="00860E4F" w:rsidRDefault="00091634" w:rsidP="00242B47">
      <w:r>
        <w:t>In de uitspraak in cassatie laat de Hoge Raad zich voor het eerst uit over de omstandigheden die een rol kunnen spelen bij bepaling van hoogte van de billijke vergoeding.</w:t>
      </w:r>
      <w:r w:rsidR="00A61FB1">
        <w:t xml:space="preserve"> Het geschil </w:t>
      </w:r>
      <w:r w:rsidR="00C7796A">
        <w:t xml:space="preserve">in deze zaak </w:t>
      </w:r>
      <w:r w:rsidR="004B4ABD">
        <w:t xml:space="preserve">was als volgt. Een kapster (hierna: werkneemster) is in dienst van kapsalon New Hairstyle. De kapsalon krijgt in 2013 nieuwe eigenaars die na enige tijd aan de werkneemster duidelijk maken dat ze niet langer met haar verder willen. De eigenaars stellen voor om met een beëindigingsovereenkomst uit elkaar te gaan, maar </w:t>
      </w:r>
      <w:r w:rsidR="0010527D">
        <w:t>op</w:t>
      </w:r>
      <w:r w:rsidR="004B4ABD">
        <w:t xml:space="preserve"> dit voorstel gaat werkneemster niet </w:t>
      </w:r>
      <w:r w:rsidR="0010527D">
        <w:t>in</w:t>
      </w:r>
      <w:r w:rsidR="004B4ABD">
        <w:t xml:space="preserve">. De eigenaars van New Hairstyle besluiten hierop het UWV om toestemming te vragen voor een ontslag op bedrijfseconomische reden. Dit </w:t>
      </w:r>
      <w:r w:rsidR="004B4ABD">
        <w:lastRenderedPageBreak/>
        <w:t xml:space="preserve">verzoek wordt echter afgewezen. Enig moment later ontstaat er een conflict tussen de werkneemster en de kapsalon over de vakantiedagen van werkneemster. </w:t>
      </w:r>
      <w:r w:rsidR="00710620">
        <w:t>W</w:t>
      </w:r>
      <w:r w:rsidR="00AE18AA">
        <w:t xml:space="preserve">erkneemster was voornemens twee weken vrij te nemen en heeft hiertoe een aanvraag </w:t>
      </w:r>
      <w:r w:rsidR="00710620">
        <w:t>ingediend</w:t>
      </w:r>
      <w:r w:rsidR="00AE18AA">
        <w:t xml:space="preserve"> bij </w:t>
      </w:r>
      <w:r w:rsidR="00710620">
        <w:t>haar werkgever</w:t>
      </w:r>
      <w:r w:rsidR="00AE18AA">
        <w:t xml:space="preserve">. </w:t>
      </w:r>
      <w:r w:rsidR="00C76A90">
        <w:t>De werkneemster heeft hiervoor geen toestemming gekregen. Toen de werkneemster vervolgens toch op vakantie is gegaan en op 3 augustus 2015 niet op haar werk is</w:t>
      </w:r>
      <w:r w:rsidR="009C0381">
        <w:t xml:space="preserve"> verschenen, heeft New Hairstyle haar de volgende dag medegedeeld haar</w:t>
      </w:r>
      <w:r w:rsidR="00AB4391">
        <w:t xml:space="preserve"> per </w:t>
      </w:r>
      <w:r w:rsidR="009C0381">
        <w:t xml:space="preserve">direct op non-actief te zetten en het dienstverband met haar per 1 december 2015 te beëindigen. </w:t>
      </w:r>
    </w:p>
    <w:p w14:paraId="5C6D10C4" w14:textId="77777777" w:rsidR="00860E4F" w:rsidRDefault="00860E4F" w:rsidP="00242B47"/>
    <w:p w14:paraId="61C1306A" w14:textId="0C13C2C1" w:rsidR="00922630" w:rsidRDefault="009C0381" w:rsidP="00242B47">
      <w:r>
        <w:t>We</w:t>
      </w:r>
      <w:r w:rsidR="003B106A">
        <w:t>r</w:t>
      </w:r>
      <w:r>
        <w:t xml:space="preserve">kneemster is het niet eens met het ontslag en stapt naar de kantonrechter. </w:t>
      </w:r>
      <w:r w:rsidR="003B106A">
        <w:t>Bij de kantonrechter verzoekt zij haar een billijke vergoeding toe te kennen</w:t>
      </w:r>
      <w:r w:rsidR="00D800D4">
        <w:t>.</w:t>
      </w:r>
      <w:r w:rsidR="003B106A">
        <w:t xml:space="preserve"> New Hairstyle stelt zich</w:t>
      </w:r>
      <w:r w:rsidR="0010527D">
        <w:t>,</w:t>
      </w:r>
      <w:r w:rsidR="003B106A">
        <w:t xml:space="preserve"> ten aanzien van de billijke vergoeding</w:t>
      </w:r>
      <w:r w:rsidR="0010527D">
        <w:t>,</w:t>
      </w:r>
      <w:r w:rsidR="003B106A">
        <w:t xml:space="preserve"> </w:t>
      </w:r>
      <w:r w:rsidR="00D800D4">
        <w:t xml:space="preserve">op het standpunt dat deze niet voor toewijzing in aanmerking dient te komen nu er volgens </w:t>
      </w:r>
      <w:r w:rsidR="00860E4F">
        <w:t>haar geen</w:t>
      </w:r>
      <w:r w:rsidR="00D800D4">
        <w:t xml:space="preserve"> sprake is van ernstig verwijtbaar handelen</w:t>
      </w:r>
      <w:r w:rsidR="004D4B92">
        <w:t xml:space="preserve">. </w:t>
      </w:r>
    </w:p>
    <w:p w14:paraId="43CB44E7" w14:textId="77777777" w:rsidR="00880AED" w:rsidRDefault="00880AED" w:rsidP="00242B47"/>
    <w:p w14:paraId="681F30C6" w14:textId="3FE049AD" w:rsidR="00880AED" w:rsidRPr="002D0FD7" w:rsidRDefault="00F23C60" w:rsidP="00602F55">
      <w:pPr>
        <w:pStyle w:val="Kop4"/>
      </w:pPr>
      <w:bookmarkStart w:id="74" w:name="_Toc11669353"/>
      <w:r>
        <w:t>2.4.3</w:t>
      </w:r>
      <w:r w:rsidR="00880AED" w:rsidRPr="002D0FD7">
        <w:t>.2. Uitspraak in eerste aanleg en in hoger beroep</w:t>
      </w:r>
      <w:bookmarkEnd w:id="74"/>
    </w:p>
    <w:p w14:paraId="12907C15" w14:textId="47E9E2B0" w:rsidR="00751D84" w:rsidRDefault="00F6011F" w:rsidP="00242B47">
      <w:r>
        <w:t xml:space="preserve">In eerste aanleg </w:t>
      </w:r>
      <w:r w:rsidR="00922630">
        <w:t xml:space="preserve">heeft de kantonrechter Midden-Nederland aan de werkneemster een billijke vergoeding van € 4.000,00 toegekend. </w:t>
      </w:r>
      <w:r w:rsidR="005F1ECC">
        <w:t>In hoger beroep wordt het vonnis van de kantonrechter bekrachtigd door het hof Arnhem</w:t>
      </w:r>
      <w:r w:rsidR="0055724D">
        <w:t>-Leeuwarden onder verbetering van gronden</w:t>
      </w:r>
      <w:r w:rsidR="006E38E3">
        <w:t xml:space="preserve">. </w:t>
      </w:r>
      <w:r w:rsidR="00751D84">
        <w:t xml:space="preserve">Met betrekking tot de hoogte van de billijke vergoeding voert het hof de volgende gronden aan. </w:t>
      </w:r>
      <w:r w:rsidR="000A0B6E">
        <w:t>Voor d</w:t>
      </w:r>
      <w:r w:rsidR="00751D84">
        <w:t xml:space="preserve">e vraag op welke wijze de hoogte van de billijke vergoeding dient te worden vastgesteld </w:t>
      </w:r>
      <w:r w:rsidR="000A0B6E">
        <w:t xml:space="preserve">verwijst het hof naar een passage uit het advies van de afdeling advisering </w:t>
      </w:r>
      <w:r w:rsidR="00880AED">
        <w:t>Raad van S</w:t>
      </w:r>
      <w:r w:rsidR="000A0B6E">
        <w:t>tate en nader rapport:</w:t>
      </w:r>
    </w:p>
    <w:p w14:paraId="0D2BC124" w14:textId="77777777" w:rsidR="000A0B6E" w:rsidRDefault="000A0B6E" w:rsidP="00242B47"/>
    <w:p w14:paraId="4BF4F969" w14:textId="2695DC72" w:rsidR="00751D84" w:rsidRDefault="00751D84" w:rsidP="00864A72">
      <w:pPr>
        <w:ind w:left="708"/>
        <w:rPr>
          <w:i/>
        </w:rPr>
      </w:pPr>
      <w:r w:rsidRPr="00751D84">
        <w:rPr>
          <w:i/>
        </w:rPr>
        <w:t xml:space="preserve">“Ten aanzien van de hoogte van de billijke vergoeding merkt het kabinet – met de Afdeling – op dat in de billijke vergoeding uitdrukkelijk níet het criterium ligt besloten of het ontslag redelijk is mede in het licht van de gevolgen van het ontslag voor de werknemer en de door de werkgever getroffen voorzieningen om deze gevolgen te ondervangen (ook wel aangeduid als «het gevolgencriterium»). Deze elementen worden reeds geacht te zijn verdisconteerd in de transitievergoeding. </w:t>
      </w:r>
      <w:r>
        <w:rPr>
          <w:i/>
        </w:rPr>
        <w:t>(…)”</w:t>
      </w:r>
      <w:r w:rsidR="000A0B6E">
        <w:rPr>
          <w:rStyle w:val="Voetnootmarkering"/>
          <w:i/>
        </w:rPr>
        <w:footnoteReference w:id="33"/>
      </w:r>
    </w:p>
    <w:p w14:paraId="3BA31D6E" w14:textId="77777777" w:rsidR="000A0B6E" w:rsidRDefault="000A0B6E" w:rsidP="00751D84">
      <w:pPr>
        <w:rPr>
          <w:i/>
        </w:rPr>
      </w:pPr>
    </w:p>
    <w:p w14:paraId="3D32534B" w14:textId="77777777" w:rsidR="00864A72" w:rsidRDefault="000A0B6E" w:rsidP="00751D84">
      <w:r>
        <w:t xml:space="preserve">Daarnaast overweegt het hof: </w:t>
      </w:r>
    </w:p>
    <w:p w14:paraId="26E50517" w14:textId="77777777" w:rsidR="00864A72" w:rsidRDefault="00864A72" w:rsidP="00751D84"/>
    <w:p w14:paraId="39C08E91" w14:textId="4EB23D43" w:rsidR="000A0B6E" w:rsidRDefault="000A0B6E" w:rsidP="00864A72">
      <w:pPr>
        <w:ind w:left="708"/>
        <w:rPr>
          <w:i/>
        </w:rPr>
      </w:pPr>
      <w:r>
        <w:t>‘’</w:t>
      </w:r>
      <w:r w:rsidRPr="000A0B6E">
        <w:rPr>
          <w:i/>
        </w:rPr>
        <w:t xml:space="preserve">Op grond van hetgeen in de rechtsoverwegingen 5.6 en 5.7 is overwogen is het hof van oordeel dat bij de bepaling van de hoogte van de billijke vergoeding tot uitdrukking moet komen dat de opzegging van het dienstverband door New Hairstyle op de wijze zoals hiervoor </w:t>
      </w:r>
      <w:r w:rsidRPr="000A0B6E">
        <w:rPr>
          <w:i/>
        </w:rPr>
        <w:lastRenderedPageBreak/>
        <w:t>omschreven, ontoelaatbaar is. De hoogte van de billijke vergoeding dient dan ook voor deze werkgever een zodanig substantieel bedrag te beslaan dat hiermee een dergelijk handelen van de werkgever in de toekomst wordt voorkomen en de vergoeding moet dan ook een punitief en afschrikwekkend karakter hebben.</w:t>
      </w:r>
      <w:r w:rsidR="001303BD">
        <w:rPr>
          <w:i/>
        </w:rPr>
        <w:t xml:space="preserve"> </w:t>
      </w:r>
      <w:r w:rsidR="001303BD" w:rsidRPr="001303BD">
        <w:rPr>
          <w:i/>
        </w:rPr>
        <w:t>Een werkgever mag in deze situatie niet met een koopje van zijn werknemer afkomen en de loonkosten van de werknemer die de werkgever als gevolg van zijn handelwijze bespaart mogen geen financieel voordeel voor de werkgever opleveren. De duur van het dienstverband, die (mede) bepalend is voor de vraag welke gevolgen het ontslag voor de werknemer heeft en die in de transitievergoeding is verdisconteerd (zie hierna rechtsoverweging 5.20) zal het hof als factor voor de bepaling van de billijke vergoeding buiten beschouwing laten. Het hof gaat voorts voorbij aan de niet nader toegelichte stelling van [verzoekster] dat in deze vergoeding tot uitdrukking moet komen dat zij haar dienstverband bij New Hairstyle tot haar pensioengerechtigde leeftijd zou hebben kunnen voortzetten, mede in het licht van het feit dat een arbeidsovereenkomst geen levensverzekering is. Met inachtneming van het voorgaande acht het hof een billijke vergoeding van € 4.000,- bruto gerechtvaardigd.</w:t>
      </w:r>
      <w:r>
        <w:rPr>
          <w:i/>
        </w:rPr>
        <w:t>’’</w:t>
      </w:r>
      <w:r>
        <w:rPr>
          <w:rStyle w:val="Voetnootmarkering"/>
          <w:i/>
        </w:rPr>
        <w:footnoteReference w:id="34"/>
      </w:r>
    </w:p>
    <w:p w14:paraId="2B3C39DA" w14:textId="77777777" w:rsidR="001303BD" w:rsidRDefault="001303BD" w:rsidP="00751D84">
      <w:pPr>
        <w:rPr>
          <w:i/>
        </w:rPr>
      </w:pPr>
    </w:p>
    <w:p w14:paraId="3CC6AF73" w14:textId="6C49A686" w:rsidR="00751D84" w:rsidRDefault="001303BD" w:rsidP="00880AED">
      <w:r>
        <w:t xml:space="preserve">Het hof oordeelt dus dat voor de bepaling van de hoogte van de billijke vergoeding de gevolgen van het ontslag niet meegewogen dienen te worden. De billijke vergoeding dient in relatie te staan tot het ernstig verwijtbaar handelen of nalaten van de werkgever. </w:t>
      </w:r>
      <w:r w:rsidR="00095F0B">
        <w:t>Daarnaast dient de vergoeding volgens het hof een punitief en afschrikwekkend karakter hebben. Ook de duur van het dienstverband laat het hof buiten beschouwing omdat deze mede bepalend is voor de gevolgen van het ontslag. Als laatst</w:t>
      </w:r>
      <w:r w:rsidR="00215B10">
        <w:t>e</w:t>
      </w:r>
      <w:r w:rsidR="00095F0B">
        <w:t xml:space="preserve"> gaat het hof voorbij aan de stelling van werkneemster dat in de vergoeding tot uitdrukking dient te komen dat ze het dienstverband tot haar pensioengerechtigde leeftijd zou hebben voortgezet. Deze stelling wordt volgens het hof on</w:t>
      </w:r>
      <w:r w:rsidR="00880AED">
        <w:t>voldoende onderbouwd en het hof is van oordeel dat een arbeidsovereenkomst geen levensverzekering is. Gelet op het bovenstaande is het hof van oordeel dat een billijke vergoeding van € 4.000,00 gerechtvaardigde is. Het hof bekrachtig</w:t>
      </w:r>
      <w:r w:rsidR="0074429B">
        <w:t>t</w:t>
      </w:r>
      <w:r w:rsidR="00880AED">
        <w:t xml:space="preserve"> de beschikking van de kantonrechter. </w:t>
      </w:r>
    </w:p>
    <w:p w14:paraId="568EEA9C" w14:textId="77777777" w:rsidR="00880AED" w:rsidRDefault="00880AED" w:rsidP="00880AED"/>
    <w:p w14:paraId="72AA5486" w14:textId="6EAAC494" w:rsidR="00880AED" w:rsidRPr="00602F55" w:rsidRDefault="00F23C60" w:rsidP="00602F55">
      <w:pPr>
        <w:pStyle w:val="Kop4"/>
      </w:pPr>
      <w:bookmarkStart w:id="75" w:name="_Toc11669354"/>
      <w:r>
        <w:t>2.4.3</w:t>
      </w:r>
      <w:r w:rsidR="00880AED" w:rsidRPr="00602F55">
        <w:t>.3.</w:t>
      </w:r>
      <w:r w:rsidR="00626444" w:rsidRPr="00602F55">
        <w:t xml:space="preserve"> Uitspraak van de Ho</w:t>
      </w:r>
      <w:r w:rsidR="00E86D5A">
        <w:t>ge Raad en de conclusie van de procureur-g</w:t>
      </w:r>
      <w:r w:rsidR="00626444" w:rsidRPr="00602F55">
        <w:t>eneraal</w:t>
      </w:r>
      <w:bookmarkEnd w:id="75"/>
    </w:p>
    <w:p w14:paraId="0B7989AD" w14:textId="47F6E273" w:rsidR="00880AED" w:rsidRDefault="00E86D5A" w:rsidP="00242B47">
      <w:r>
        <w:t>De w</w:t>
      </w:r>
      <w:r w:rsidR="009C1523">
        <w:t xml:space="preserve">erkneemster </w:t>
      </w:r>
      <w:r w:rsidR="00626444">
        <w:t xml:space="preserve">gaat in cassatie </w:t>
      </w:r>
      <w:r>
        <w:t>tegen de uitspraak van het hof waarbij h</w:t>
      </w:r>
      <w:r w:rsidR="00626444">
        <w:t>aar beroe</w:t>
      </w:r>
      <w:r w:rsidR="00636668">
        <w:t xml:space="preserve">p </w:t>
      </w:r>
      <w:r w:rsidR="0010527D">
        <w:t xml:space="preserve">zich </w:t>
      </w:r>
      <w:r w:rsidR="00636668">
        <w:t>richt op de volgende vier</w:t>
      </w:r>
      <w:r w:rsidR="00626444">
        <w:t xml:space="preserve"> onderdelen</w:t>
      </w:r>
      <w:r w:rsidR="0010527D">
        <w:t>.</w:t>
      </w:r>
      <w:r w:rsidR="00636668">
        <w:rPr>
          <w:rStyle w:val="Voetnootmarkering"/>
        </w:rPr>
        <w:footnoteReference w:id="35"/>
      </w:r>
    </w:p>
    <w:p w14:paraId="5256C9A1" w14:textId="4E85C1B8" w:rsidR="004E6F1A" w:rsidRDefault="004E6F1A" w:rsidP="009C1523">
      <w:pPr>
        <w:pStyle w:val="Lijstalinea"/>
        <w:numPr>
          <w:ilvl w:val="0"/>
          <w:numId w:val="20"/>
        </w:numPr>
        <w:ind w:left="360"/>
      </w:pPr>
      <w:r>
        <w:lastRenderedPageBreak/>
        <w:t>onderdeel 1 richt zich tegen het</w:t>
      </w:r>
      <w:r w:rsidR="00E86D5A">
        <w:t xml:space="preserve"> uitgangspunt van het hof in r.o.</w:t>
      </w:r>
      <w:r>
        <w:t xml:space="preserve"> 5.9 dat de billijke vergoeding een punitief karakter moet hebben voor de werkgever</w:t>
      </w:r>
      <w:r w:rsidR="0010527D">
        <w:t>.</w:t>
      </w:r>
    </w:p>
    <w:p w14:paraId="27F2DFBC" w14:textId="5E4BB126" w:rsidR="004E6F1A" w:rsidRDefault="004E6F1A" w:rsidP="009C1523">
      <w:pPr>
        <w:pStyle w:val="Lijstalinea"/>
        <w:numPr>
          <w:ilvl w:val="0"/>
          <w:numId w:val="20"/>
        </w:numPr>
        <w:ind w:left="360"/>
      </w:pPr>
      <w:r>
        <w:t>onderdeel 2 betoogd dat het hof de lengte van het dienstverband niet buiten beschouwing had mogen laten</w:t>
      </w:r>
      <w:r w:rsidR="0010527D">
        <w:t>.</w:t>
      </w:r>
    </w:p>
    <w:p w14:paraId="7256F45E" w14:textId="2FE35279" w:rsidR="000E6FA7" w:rsidRDefault="004E6F1A" w:rsidP="000E6FA7">
      <w:pPr>
        <w:pStyle w:val="Lijstalinea"/>
        <w:numPr>
          <w:ilvl w:val="0"/>
          <w:numId w:val="20"/>
        </w:numPr>
        <w:ind w:left="360"/>
      </w:pPr>
      <w:r>
        <w:t>onderdeel 3 voert hetzelfde aan voor de gevolgen van het ontslag. Het klaagt bovendien over de begrijpelijkheid van d</w:t>
      </w:r>
      <w:r w:rsidR="00E86D5A">
        <w:t>e opmerkingen van het hof in r.o.</w:t>
      </w:r>
      <w:r>
        <w:t xml:space="preserve"> 5.9 dat werkneemster haar stellingen niet zou hebben toegelicht dat in de hoogte vergoeding tot uitdrukking moet komen dat zij haar dienstverband tot haar pensionering zou hebben kunnen voortzetten</w:t>
      </w:r>
      <w:r w:rsidR="0010527D">
        <w:t>.</w:t>
      </w:r>
    </w:p>
    <w:p w14:paraId="7EEEB6D7" w14:textId="278BF1F5" w:rsidR="00636668" w:rsidRDefault="00636668" w:rsidP="009C1523">
      <w:pPr>
        <w:pStyle w:val="Lijstalinea"/>
        <w:numPr>
          <w:ilvl w:val="0"/>
          <w:numId w:val="20"/>
        </w:numPr>
        <w:ind w:left="360"/>
      </w:pPr>
      <w:r>
        <w:t>Onderd</w:t>
      </w:r>
      <w:r w:rsidR="00E86D5A">
        <w:t>eel 4 klaagt dat het hof in r.o.</w:t>
      </w:r>
      <w:r>
        <w:t xml:space="preserve"> 5.23 ten onrechte de kosten van rechtsbijstand buiten beschouwing heeft gelaten bij het vaststellen van de vergoeding, omdat deze onder art. 237 Rv zouden vallen. </w:t>
      </w:r>
    </w:p>
    <w:p w14:paraId="7166B199" w14:textId="77777777" w:rsidR="00636668" w:rsidRDefault="00636668" w:rsidP="00636668"/>
    <w:p w14:paraId="281A3E06" w14:textId="2D7C0296" w:rsidR="00636668" w:rsidRDefault="00C57D68" w:rsidP="00636668">
      <w:r>
        <w:t>Ten aanzien van het eerste onderdeel overweegt advocaat-generaal mr. R.H de Bock</w:t>
      </w:r>
      <w:r w:rsidR="00E86D5A">
        <w:t xml:space="preserve"> namens de procureur-generaal </w:t>
      </w:r>
      <w:r>
        <w:t>het volgende:</w:t>
      </w:r>
    </w:p>
    <w:p w14:paraId="1D1BE14F" w14:textId="77777777" w:rsidR="00C57D68" w:rsidRDefault="00C57D68" w:rsidP="00636668"/>
    <w:p w14:paraId="6A9C2B6D" w14:textId="0F681261" w:rsidR="00C57D68" w:rsidRDefault="00C57D68" w:rsidP="00864A72">
      <w:pPr>
        <w:ind w:left="708"/>
        <w:rPr>
          <w:i/>
        </w:rPr>
      </w:pPr>
      <w:r w:rsidRPr="00C57D68">
        <w:rPr>
          <w:i/>
        </w:rPr>
        <w:t>‘’In de primaire rechtsklacht van onderdeel 1 wordt terecht aangevoerd dat het hof zich bij het bepalen van de hoogte van de billijke vergoeding ten onrechte heeft beperkt tot het gezichtspunt dat de billijke vergoeding een punitief en afschrikwekkend karakter moet hebben (r</w:t>
      </w:r>
      <w:r w:rsidR="005E5B5F">
        <w:rPr>
          <w:i/>
        </w:rPr>
        <w:t>.</w:t>
      </w:r>
      <w:r w:rsidRPr="00C57D68">
        <w:rPr>
          <w:i/>
        </w:rPr>
        <w:t>o. 5.9). Noch uit de wet noch uit de wetsgeschiedenis is af te leiden dat dit hét bepalende gezichtspunt dient te zijn bij het begroten van de billijke vergoeding van art. 7:681 BW. In de wetsgeschiedenis is slechts overwogen dat ‘de werknemer dient te worden gecompenseerd, ook om dergelijk handelen of nalaten van de werkgever te voorkomen’. Daaruit is af te leiden dat het compenseren van de werknemer voorop moet staan bij de billijke vergoeding.’’</w:t>
      </w:r>
      <w:r w:rsidRPr="00C11FF3">
        <w:rPr>
          <w:rStyle w:val="Voetnootmarkering"/>
        </w:rPr>
        <w:footnoteReference w:id="36"/>
      </w:r>
    </w:p>
    <w:p w14:paraId="3C4E5C8A" w14:textId="77777777" w:rsidR="00C11FF3" w:rsidRDefault="00C11FF3" w:rsidP="00636668">
      <w:pPr>
        <w:rPr>
          <w:i/>
        </w:rPr>
      </w:pPr>
    </w:p>
    <w:p w14:paraId="537B2DC0" w14:textId="57DA14D7" w:rsidR="00D11339" w:rsidRDefault="00C11FF3" w:rsidP="00636668">
      <w:r>
        <w:t xml:space="preserve">De Hoge Raad sluit zich aan bij de overweging van de advocaat-generaal en oordeelt </w:t>
      </w:r>
      <w:r w:rsidRPr="00C11FF3">
        <w:rPr>
          <w:i/>
        </w:rPr>
        <w:t>‘’dat het hof bij het begroten van de billijke vergoeding ten onrechte tot uitgangspunt heeft genomen welke bedrag voor de werkgever een punitief effect heeft’’</w:t>
      </w:r>
      <w:r>
        <w:rPr>
          <w:rStyle w:val="Voetnootmarkering"/>
          <w:i/>
        </w:rPr>
        <w:footnoteReference w:id="37"/>
      </w:r>
      <w:r w:rsidR="00D11339">
        <w:rPr>
          <w:i/>
        </w:rPr>
        <w:t xml:space="preserve"> </w:t>
      </w:r>
      <w:r w:rsidR="00D11339">
        <w:t>Vervolgens heeft de advocaat-generaal met betrekking tot het buitenbeschouwing laten van de lengte van het dienstverband en de gevolgen van het ontslag bij de berekening van de billijke vergoeding het volgende geconcludeerd:</w:t>
      </w:r>
    </w:p>
    <w:p w14:paraId="1321410D" w14:textId="77777777" w:rsidR="00D11339" w:rsidRDefault="00D11339" w:rsidP="00636668"/>
    <w:p w14:paraId="08F4A199" w14:textId="03C2F0A8" w:rsidR="00D11339" w:rsidRDefault="00D11339" w:rsidP="00864A72">
      <w:pPr>
        <w:ind w:left="708"/>
        <w:rPr>
          <w:rFonts w:cstheme="minorHAnsi"/>
          <w:i/>
          <w:sz w:val="28"/>
        </w:rPr>
      </w:pPr>
      <w:r w:rsidRPr="000A18AB">
        <w:rPr>
          <w:rFonts w:cstheme="minorHAnsi"/>
          <w:i/>
          <w:color w:val="000000"/>
          <w:szCs w:val="18"/>
        </w:rPr>
        <w:lastRenderedPageBreak/>
        <w:t>“Nu het gaat om het bieden van compensatie aan de werknemer voor het ernstig verwijtbare handelen of nalaten van de werkgever (dat bij art. 7:681 BW inherent is aan de toepasselijkheid van de bepaling), dient ook acht te worden geslagen op de gevolgen van het verwijtbare handelen of nalaten van de werkgever voor de werknemer, dus op de gevolgen van het verlies van de arbeidsovereenkomst. Dat de billijke vergoeding van art. 7:681 BW daarop betrekking heeft, blijkt ook uit het feit dat de werknemer kan kiezen tussen vernietiging van de opzegging (dus herstel van de arbeidsovereenkomst) of een billijke vergoeding. Bij de bepaling van de hoogte van de billijke vergoeding kunnen alle omstandigheden van het geval worden betrokken, waaronder ook de lengte van het dienstverband.”</w:t>
      </w:r>
      <w:r w:rsidRPr="000A18AB">
        <w:rPr>
          <w:rFonts w:cstheme="minorHAnsi"/>
          <w:i/>
          <w:sz w:val="28"/>
        </w:rPr>
        <w:t xml:space="preserve"> </w:t>
      </w:r>
    </w:p>
    <w:p w14:paraId="13644775" w14:textId="77777777" w:rsidR="009C02E2" w:rsidRDefault="009C02E2" w:rsidP="00636668"/>
    <w:p w14:paraId="3B00FD5A" w14:textId="10C866F6" w:rsidR="00864A72" w:rsidRDefault="00D11339" w:rsidP="00636668">
      <w:r>
        <w:t xml:space="preserve">Ook </w:t>
      </w:r>
      <w:r w:rsidR="000E6FA7">
        <w:t>bij</w:t>
      </w:r>
      <w:r>
        <w:t xml:space="preserve"> deze overweging </w:t>
      </w:r>
      <w:r w:rsidR="000E6FA7">
        <w:t>sluit de Hoge Raad zich aan en oordeelt dat bij het vaststellen van de billijke vergoeding alle omstandigheden van het geval meeg</w:t>
      </w:r>
      <w:r w:rsidR="0010527D">
        <w:t>ewogen</w:t>
      </w:r>
      <w:r w:rsidR="000E6FA7">
        <w:t xml:space="preserve"> moeten worden. De Hoge Raad vraagt zich af in welke mate de gevolgen van het ontslag voor de werknemer mee dienen te wegen bij het bepa</w:t>
      </w:r>
      <w:r w:rsidR="009C02E2">
        <w:t xml:space="preserve">len van de billijke vergoeding en merkt hierover het volgende op: </w:t>
      </w:r>
    </w:p>
    <w:p w14:paraId="2BAA979A" w14:textId="77777777" w:rsidR="00864A72" w:rsidRDefault="00864A72" w:rsidP="00864A72">
      <w:pPr>
        <w:ind w:firstLine="708"/>
      </w:pPr>
    </w:p>
    <w:p w14:paraId="67024D30" w14:textId="30042FCD" w:rsidR="00D11339" w:rsidRPr="00D11339" w:rsidRDefault="009C02E2" w:rsidP="00864A72">
      <w:pPr>
        <w:ind w:left="708"/>
      </w:pPr>
      <w:r w:rsidRPr="009C02E2">
        <w:rPr>
          <w:i/>
        </w:rPr>
        <w:t>‘’In de toelichting bij de Wwz is opgemerkt dat de hoogte van de billijke vergoeding naar haar aard in relatie zal staan tot het ernstig verwijtbaar handelen of nalaten van de werkgever en niet tot de gevolgen van het ontslag. Die gevolgen worden geacht reeds te zijn verdisconte</w:t>
      </w:r>
      <w:r>
        <w:rPr>
          <w:i/>
        </w:rPr>
        <w:t>erd in de transitievergoeding.</w:t>
      </w:r>
      <w:r w:rsidRPr="009C02E2">
        <w:rPr>
          <w:i/>
        </w:rPr>
        <w:t xml:space="preserve"> Hieruit kan echter niet worden afgeleid dat de gevolgen van het ontslag bij het vaststellen van de billijke vergoeding geen rol mogen spelen. Het stelsel van de Wwz verzet zich </w:t>
      </w:r>
      <w:r>
        <w:rPr>
          <w:i/>
        </w:rPr>
        <w:t xml:space="preserve">er niet </w:t>
      </w:r>
      <w:r w:rsidRPr="009C02E2">
        <w:rPr>
          <w:i/>
        </w:rPr>
        <w:t>tegen dat met de gevolgen van het ontslag rekening wordt gehouden bij het bepalen van de omvang van de billijke vergoeding waarop de wet een werknemer aanspraak geeft omdat de werkgever van het ontslag als zodanig een ernstig verwijt kan worden gemaakt, voor zover die gevolgen zijn toe te rekenen aan het de werkgever te maken verwijt’’</w:t>
      </w:r>
      <w:r>
        <w:rPr>
          <w:rStyle w:val="Voetnootmarkering"/>
          <w:i/>
        </w:rPr>
        <w:footnoteReference w:id="38"/>
      </w:r>
      <w:r>
        <w:t xml:space="preserve"> </w:t>
      </w:r>
    </w:p>
    <w:p w14:paraId="7F5CD452" w14:textId="77777777" w:rsidR="004E6F1A" w:rsidRDefault="004E6F1A" w:rsidP="004E6F1A"/>
    <w:p w14:paraId="5BE2E0BB" w14:textId="4A86B767" w:rsidR="00922630" w:rsidRDefault="00A63A48" w:rsidP="00242B47">
      <w:pPr>
        <w:rPr>
          <w:i/>
        </w:rPr>
      </w:pPr>
      <w:r>
        <w:t>Ten aanzien van</w:t>
      </w:r>
      <w:r w:rsidR="002203B8">
        <w:t xml:space="preserve"> het laatste onderdeel overweegt de Hoge Raad </w:t>
      </w:r>
      <w:r w:rsidR="002203B8" w:rsidRPr="002203B8">
        <w:rPr>
          <w:i/>
        </w:rPr>
        <w:t>‘’dat het onderdeel uitgaat van een onjuiste rechtsopvatting voor zover het betoogt dat het hof de advocaatkosten had moeten betrekken bij het vaststellen van de billijke vergoeding. Die kosten houden immers geen verband met de vernietigbare opzegging van de arbeidsovereenkomst.’’</w:t>
      </w:r>
      <w:r w:rsidR="002203B8">
        <w:rPr>
          <w:rStyle w:val="Voetnootmarkering"/>
          <w:i/>
        </w:rPr>
        <w:footnoteReference w:id="39"/>
      </w:r>
    </w:p>
    <w:p w14:paraId="2D36B6B2" w14:textId="77777777" w:rsidR="00864A72" w:rsidRDefault="00864A72" w:rsidP="00242B47"/>
    <w:p w14:paraId="0B2E2C60" w14:textId="7FCD82D7" w:rsidR="00860E4F" w:rsidRDefault="00586771" w:rsidP="00242B47">
      <w:r>
        <w:lastRenderedPageBreak/>
        <w:t>Uit</w:t>
      </w:r>
      <w:r w:rsidR="00A63A48">
        <w:t xml:space="preserve"> de beoordeling van de Hoge raad </w:t>
      </w:r>
      <w:r>
        <w:t xml:space="preserve">valt een aantal gezichtspunten af te leiden waarmee rechters rekening kunnen houden bij het vaststellen van de billijke vergoeding. Deze gezichtspunten worden in de volgende </w:t>
      </w:r>
      <w:r w:rsidR="007A600F">
        <w:t>subparagraaf</w:t>
      </w:r>
      <w:r>
        <w:t xml:space="preserve"> verder besproken.</w:t>
      </w:r>
    </w:p>
    <w:p w14:paraId="5F585570" w14:textId="77777777" w:rsidR="00710620" w:rsidRDefault="00710620" w:rsidP="00242B47"/>
    <w:p w14:paraId="6446B6CF" w14:textId="626C590B" w:rsidR="00242B47" w:rsidRPr="00602F55" w:rsidRDefault="00803F2A" w:rsidP="00602F55">
      <w:pPr>
        <w:pStyle w:val="Kop4"/>
      </w:pPr>
      <w:bookmarkStart w:id="76" w:name="_Toc5288233"/>
      <w:bookmarkStart w:id="77" w:name="_Toc11669355"/>
      <w:r w:rsidRPr="00602F55">
        <w:t>2.4.</w:t>
      </w:r>
      <w:r w:rsidR="00F23C60">
        <w:t>3</w:t>
      </w:r>
      <w:r w:rsidRPr="00602F55">
        <w:t>.</w:t>
      </w:r>
      <w:r w:rsidR="00B820CB">
        <w:t>4.</w:t>
      </w:r>
      <w:r w:rsidRPr="00602F55">
        <w:t xml:space="preserve"> </w:t>
      </w:r>
      <w:r w:rsidR="00242B47" w:rsidRPr="00602F55">
        <w:t xml:space="preserve">Gezichtspunten geformuleerd door de Hoge Raad in </w:t>
      </w:r>
      <w:r w:rsidR="000E08D2">
        <w:t>de</w:t>
      </w:r>
      <w:r w:rsidR="00242B47" w:rsidRPr="00602F55">
        <w:t xml:space="preserve"> New Hairstyle-</w:t>
      </w:r>
      <w:bookmarkEnd w:id="76"/>
      <w:r w:rsidR="000E08D2">
        <w:t>beschikking</w:t>
      </w:r>
      <w:bookmarkEnd w:id="77"/>
    </w:p>
    <w:p w14:paraId="07E0061C" w14:textId="0D020193" w:rsidR="00242B47" w:rsidRDefault="00242B47" w:rsidP="00242B47">
      <w:r>
        <w:t xml:space="preserve">Onder overweging 3.4.4 en 3.4.5. van </w:t>
      </w:r>
      <w:r w:rsidR="000E08D2">
        <w:t>de</w:t>
      </w:r>
      <w:r>
        <w:t xml:space="preserve"> </w:t>
      </w:r>
      <w:r w:rsidR="008F0173">
        <w:t xml:space="preserve">New </w:t>
      </w:r>
      <w:r>
        <w:t>Hairstyle-</w:t>
      </w:r>
      <w:r w:rsidR="000E08D2">
        <w:t>beschikking</w:t>
      </w:r>
      <w:r>
        <w:t xml:space="preserve"> word</w:t>
      </w:r>
      <w:r w:rsidR="005815F5">
        <w:t>en</w:t>
      </w:r>
      <w:r>
        <w:t xml:space="preserve"> door de Hoge Raad de volgende factoren genoemd waarmee een rechter rekening kan houden </w:t>
      </w:r>
      <w:r w:rsidR="0010527D">
        <w:t>bij</w:t>
      </w:r>
      <w:r>
        <w:t xml:space="preserve"> </w:t>
      </w:r>
      <w:r w:rsidR="0010527D">
        <w:t>het</w:t>
      </w:r>
      <w:r>
        <w:t xml:space="preserve"> vaststell</w:t>
      </w:r>
      <w:r w:rsidR="0010527D">
        <w:t>en</w:t>
      </w:r>
      <w:r>
        <w:t xml:space="preserve"> van de hoogte van de billijke vergoeding</w:t>
      </w:r>
      <w:r w:rsidR="00A63A48">
        <w:t xml:space="preserve">. </w:t>
      </w:r>
    </w:p>
    <w:p w14:paraId="38570AA8" w14:textId="352D0898" w:rsidR="00242B47" w:rsidRDefault="00A63A48" w:rsidP="00242B47">
      <w:pPr>
        <w:pStyle w:val="Lijstalinea"/>
        <w:numPr>
          <w:ilvl w:val="0"/>
          <w:numId w:val="6"/>
        </w:numPr>
      </w:pPr>
      <w:r>
        <w:t>het loon dat de werknemer zou hebben ontvangen als de arbeidsovereenkomst niet als gevolg van ernstig verwijtbaar handelen zou zijn ontbonden</w:t>
      </w:r>
      <w:r w:rsidR="00242B47">
        <w:t>;</w:t>
      </w:r>
    </w:p>
    <w:p w14:paraId="7E40A87E" w14:textId="47EB3D6D" w:rsidR="00242B47" w:rsidRDefault="00586771" w:rsidP="00242B47">
      <w:pPr>
        <w:pStyle w:val="Lijstalinea"/>
        <w:numPr>
          <w:ilvl w:val="0"/>
          <w:numId w:val="6"/>
        </w:numPr>
      </w:pPr>
      <w:r>
        <w:t xml:space="preserve">welk ander inkomen zou de werknemer hebben ontvangen als de arbeidsovereenkomst niet </w:t>
      </w:r>
      <w:r w:rsidR="005815F5">
        <w:t xml:space="preserve">als </w:t>
      </w:r>
      <w:r>
        <w:t>gevolg van ernstig verwijtbaar handelen zou zijn ontbonden</w:t>
      </w:r>
      <w:r w:rsidR="00242B47">
        <w:t>;</w:t>
      </w:r>
    </w:p>
    <w:p w14:paraId="118CE555" w14:textId="26A06CD2" w:rsidR="00242B47" w:rsidRDefault="00242B47" w:rsidP="00242B47">
      <w:pPr>
        <w:pStyle w:val="Lijstalinea"/>
        <w:numPr>
          <w:ilvl w:val="0"/>
          <w:numId w:val="6"/>
        </w:numPr>
      </w:pPr>
      <w:r>
        <w:t>heeft de werknemer inm</w:t>
      </w:r>
      <w:r w:rsidR="00586771">
        <w:t>iddels ander werk gevonden en welke inkomsten heeft hij daaruit</w:t>
      </w:r>
      <w:r>
        <w:t>;</w:t>
      </w:r>
    </w:p>
    <w:p w14:paraId="6546B595" w14:textId="77777777" w:rsidR="00242B47" w:rsidRPr="00562463" w:rsidRDefault="00242B47" w:rsidP="00242B47">
      <w:pPr>
        <w:pStyle w:val="Lijstalinea"/>
        <w:numPr>
          <w:ilvl w:val="0"/>
          <w:numId w:val="6"/>
        </w:numPr>
      </w:pPr>
      <w:r>
        <w:t>de inkomsten die redelijkerwijze in de toekomst verworven zullen worden.</w:t>
      </w:r>
    </w:p>
    <w:p w14:paraId="16063C38" w14:textId="77777777" w:rsidR="006D6D82" w:rsidRDefault="00242B47" w:rsidP="006D6D82">
      <w:pPr>
        <w:rPr>
          <w:rFonts w:cstheme="minorHAnsi"/>
        </w:rPr>
      </w:pPr>
      <w:r>
        <w:rPr>
          <w:rFonts w:cstheme="minorHAnsi"/>
        </w:rPr>
        <w:t xml:space="preserve">Deze gezichtspunten zijn handvatten voor de rechters bij de bepaling van de hoogte van de billijke vergoeding. </w:t>
      </w:r>
    </w:p>
    <w:p w14:paraId="3DE0B068" w14:textId="77777777" w:rsidR="006D6D82" w:rsidRDefault="006D6D82" w:rsidP="006D6D82">
      <w:pPr>
        <w:rPr>
          <w:rFonts w:cstheme="minorHAnsi"/>
        </w:rPr>
      </w:pPr>
    </w:p>
    <w:p w14:paraId="01FD0784" w14:textId="44B56906" w:rsidR="006D6D82" w:rsidRPr="00602F55" w:rsidRDefault="00F23C60" w:rsidP="00602F55">
      <w:pPr>
        <w:pStyle w:val="Kop4"/>
      </w:pPr>
      <w:bookmarkStart w:id="78" w:name="_Toc11669356"/>
      <w:r>
        <w:t>2.4.3</w:t>
      </w:r>
      <w:r w:rsidR="00E62BF2" w:rsidRPr="00602F55">
        <w:t>.5. U</w:t>
      </w:r>
      <w:r w:rsidR="006D6D82" w:rsidRPr="00602F55">
        <w:t>itspraak gerechtshof ’s-Hertogenbosch</w:t>
      </w:r>
      <w:bookmarkEnd w:id="78"/>
      <w:r w:rsidR="006D6D82" w:rsidRPr="00602F55">
        <w:t xml:space="preserve"> </w:t>
      </w:r>
    </w:p>
    <w:p w14:paraId="6FDC68C2" w14:textId="61652F12" w:rsidR="006D6D82" w:rsidRPr="006D6D82" w:rsidRDefault="006D6D82" w:rsidP="006D6D82">
      <w:r>
        <w:t xml:space="preserve">Na de uitspraak van de Hoge Raad in cassatie is de zaak verwezen naar het gerechtshof </w:t>
      </w:r>
      <w:r>
        <w:br/>
        <w:t>’s-Hertogenbosch om nogmaals in hoger beroep uitspraak te doen. Het hof heeft in haar uitspraak van 14 februari 2019</w:t>
      </w:r>
      <w:r>
        <w:rPr>
          <w:rStyle w:val="Voetnootmarkering"/>
        </w:rPr>
        <w:footnoteReference w:id="40"/>
      </w:r>
      <w:r>
        <w:t xml:space="preserve">, gelet op de gezichtspunten van de Hoge Raad, </w:t>
      </w:r>
      <w:r w:rsidRPr="002546FE">
        <w:t xml:space="preserve">alle omstandigheden van het geval meegewogen </w:t>
      </w:r>
      <w:r>
        <w:t xml:space="preserve">en is </w:t>
      </w:r>
      <w:r w:rsidR="002C56A5">
        <w:t>derhalve</w:t>
      </w:r>
      <w:r>
        <w:t xml:space="preserve"> tot de conclusie gekomen dat </w:t>
      </w:r>
      <w:r w:rsidR="002C56A5">
        <w:t>de door de kantonrechter toegewezen billijke van € 4.000,00 gerechtv</w:t>
      </w:r>
      <w:r w:rsidR="00283F2B">
        <w:t>aardigd was</w:t>
      </w:r>
      <w:r w:rsidR="004A4D25">
        <w:t xml:space="preserve"> en bekrachtig</w:t>
      </w:r>
      <w:r w:rsidR="0074429B">
        <w:t>t</w:t>
      </w:r>
      <w:r w:rsidR="004A4D25">
        <w:t xml:space="preserve"> de beslissing van de kantonrechter</w:t>
      </w:r>
      <w:r w:rsidR="00283F2B">
        <w:t>.</w:t>
      </w:r>
      <w:r w:rsidR="004A4D25">
        <w:t xml:space="preserve"> De omstandigheden die het hof meeweegt</w:t>
      </w:r>
      <w:r w:rsidR="005815F5">
        <w:t>,</w:t>
      </w:r>
      <w:r w:rsidR="004A4D25">
        <w:t xml:space="preserve"> zijn onder andere de schade die werkneemster als gevolg van de opzegging lijdt, de gelijke mate van verwijtbaarheid van partijen met betrekking tot de vakantiekwestie en de opzegging van New Hairstyle die in strijd was met de geldende wettelijke voorschriften.</w:t>
      </w:r>
      <w:r w:rsidR="00283F2B">
        <w:t xml:space="preserve"> </w:t>
      </w:r>
    </w:p>
    <w:p w14:paraId="618906DD" w14:textId="77777777" w:rsidR="006D6D82" w:rsidRDefault="006D6D82" w:rsidP="006D6D82"/>
    <w:p w14:paraId="3AC75670" w14:textId="0709F1B5" w:rsidR="00E62BF2" w:rsidRDefault="00125714" w:rsidP="00EF1C11">
      <w:r>
        <w:t xml:space="preserve">Uit het voorgaande valt op te maken </w:t>
      </w:r>
      <w:r w:rsidR="00B328C9">
        <w:t xml:space="preserve">welke vormen van ontbinding in de wet te onderscheiden zijn, </w:t>
      </w:r>
      <w:r w:rsidR="00EF1C11">
        <w:t xml:space="preserve">hoe het criterium ernstig verwijtbaar handelen wordt uitgelegd en wat de billijke vergoeding </w:t>
      </w:r>
      <w:r w:rsidR="00EF1C11">
        <w:lastRenderedPageBreak/>
        <w:t xml:space="preserve">inhoudt. Hiermee zijn de eerste drie deelvragen </w:t>
      </w:r>
      <w:r w:rsidR="00EF1C11" w:rsidRPr="00EF1C11">
        <w:t>b</w:t>
      </w:r>
      <w:r w:rsidR="00EF1C11">
        <w:t>eantwoord. In het volgende hoofdstuk zullen</w:t>
      </w:r>
      <w:r w:rsidR="004A4D25">
        <w:t>,</w:t>
      </w:r>
      <w:r w:rsidR="00EF1C11">
        <w:t xml:space="preserve"> door middel van een jurisprudentieonderzoek</w:t>
      </w:r>
      <w:r w:rsidR="004A4D25">
        <w:t>,</w:t>
      </w:r>
      <w:r w:rsidR="00EF1C11">
        <w:t xml:space="preserve"> de laatste twee deelvragen worden beantwoord. </w:t>
      </w:r>
    </w:p>
    <w:p w14:paraId="0B8693BE" w14:textId="77777777" w:rsidR="00BE1E3F" w:rsidRDefault="00BE1E3F" w:rsidP="00EF1C11"/>
    <w:p w14:paraId="7C9848F5" w14:textId="77777777" w:rsidR="00C2797C" w:rsidRDefault="005F3FA2" w:rsidP="00083FD0">
      <w:pPr>
        <w:pStyle w:val="Kop2"/>
      </w:pPr>
      <w:bookmarkStart w:id="79" w:name="_Toc11669357"/>
      <w:bookmarkStart w:id="80" w:name="_Toc7794935"/>
      <w:r>
        <w:t xml:space="preserve">2.5. </w:t>
      </w:r>
      <w:r w:rsidR="00083FD0">
        <w:t>Initiatieven uit de praktijk na de New Hairstyle-beschikking</w:t>
      </w:r>
      <w:bookmarkEnd w:id="79"/>
    </w:p>
    <w:p w14:paraId="5C160860" w14:textId="1D07839E" w:rsidR="003525A8" w:rsidRDefault="003525A8" w:rsidP="00C2797C">
      <w:r>
        <w:t>Door</w:t>
      </w:r>
      <w:r w:rsidR="008C0317">
        <w:t xml:space="preserve"> de New Hairstyle-beschikking is dus gebleken dat voor de berekening van de billijke vergoedin</w:t>
      </w:r>
      <w:r>
        <w:t xml:space="preserve">g ook aansluiting </w:t>
      </w:r>
      <w:r w:rsidR="00C52852">
        <w:t>kan</w:t>
      </w:r>
      <w:r>
        <w:t xml:space="preserve"> worden gezocht bij de gevolgen van het ontslag. Wat deze gevolgen zijn, </w:t>
      </w:r>
      <w:r w:rsidR="00C52852">
        <w:t xml:space="preserve">is echter </w:t>
      </w:r>
      <w:r>
        <w:t>zeer ingewikkeld om vast te stellen</w:t>
      </w:r>
      <w:r w:rsidR="00C52852">
        <w:t>. T</w:t>
      </w:r>
      <w:r>
        <w:t>en eerste</w:t>
      </w:r>
      <w:r w:rsidR="00C52852">
        <w:t xml:space="preserve"> omdat dit</w:t>
      </w:r>
      <w:r>
        <w:t xml:space="preserve"> per geval verschillend is, maar ook omdat de gevolgen van het ontslag afhankelijk zijn van</w:t>
      </w:r>
      <w:r w:rsidR="00C52852">
        <w:t xml:space="preserve"> diverse</w:t>
      </w:r>
      <w:r>
        <w:t xml:space="preserve"> onzekere toekomstige gebeurtenissen. </w:t>
      </w:r>
    </w:p>
    <w:p w14:paraId="0C2E63DB" w14:textId="77777777" w:rsidR="003525A8" w:rsidRDefault="003525A8" w:rsidP="00C2797C"/>
    <w:p w14:paraId="38FC58A2" w14:textId="01CBAD05" w:rsidR="008176F2" w:rsidRDefault="008176F2" w:rsidP="00C2797C">
      <w:r>
        <w:t xml:space="preserve">In sommige gevallen zijn de gevolgen van het ontslag op een redelijk betrouwbare wijze vast te stellen. Dit is bijvoorbeeld het geval wanneer een werknemer lange tijd in dienst is, goed functioneert, er redelijkerwijs te verwachten is dat deze werknemer tot aan zijn pensioen voor de werkgever zou zijn blijven werken en de werknemer tot aan zijn pensioen naar verwachting geen ander werk zal kunnen vinden. In andere gevallen is dit minder eenvouding. </w:t>
      </w:r>
      <w:r w:rsidR="00C52852">
        <w:t>Neem</w:t>
      </w:r>
      <w:r w:rsidR="003525A8">
        <w:t xml:space="preserve"> bijvoorbeeld een 35 jarige werknemer die op </w:t>
      </w:r>
      <w:r w:rsidR="00C52852">
        <w:t xml:space="preserve">het moment van het ontslagverzoek </w:t>
      </w:r>
      <w:r w:rsidR="00BC17AD">
        <w:t>vijf</w:t>
      </w:r>
      <w:r w:rsidR="003525A8">
        <w:t xml:space="preserve"> jaar voor die werkgever in dienst is en altijd zonder problemen gefunctioneerd heeft. </w:t>
      </w:r>
      <w:r w:rsidR="00BC17AD">
        <w:t xml:space="preserve">Wat de </w:t>
      </w:r>
      <w:r w:rsidR="00C52852">
        <w:t>gevolgen van het ontslag</w:t>
      </w:r>
      <w:r w:rsidR="00BC17AD">
        <w:t xml:space="preserve"> </w:t>
      </w:r>
      <w:r>
        <w:t xml:space="preserve">voor deze werknemer zullen </w:t>
      </w:r>
      <w:r w:rsidR="00BC17AD">
        <w:t>zijn</w:t>
      </w:r>
      <w:r w:rsidR="005815F5">
        <w:t>,</w:t>
      </w:r>
      <w:r w:rsidR="003525A8">
        <w:t xml:space="preserve"> </w:t>
      </w:r>
      <w:r w:rsidR="00BC17AD">
        <w:t>is</w:t>
      </w:r>
      <w:r w:rsidR="003525A8">
        <w:t xml:space="preserve"> niet zonder meer vast te stellen. </w:t>
      </w:r>
    </w:p>
    <w:p w14:paraId="2D045568" w14:textId="77777777" w:rsidR="008176F2" w:rsidRDefault="008176F2" w:rsidP="00C2797C"/>
    <w:p w14:paraId="1FAC366B" w14:textId="7DB9465F" w:rsidR="00632689" w:rsidRDefault="00C52852" w:rsidP="00C2797C">
      <w:r>
        <w:t>Hiervoor heeft het bedrijf Arbeidsmarktresearch UvA B.V.</w:t>
      </w:r>
      <w:r w:rsidR="00462DC0">
        <w:t xml:space="preserve">, een holding verbonden aan de vakgroep arbeidsrecht van de Universiteit van Amsterdam onder leiding van prof. Dr. Evert </w:t>
      </w:r>
      <w:proofErr w:type="spellStart"/>
      <w:r w:rsidR="00462DC0">
        <w:t>Verhulp</w:t>
      </w:r>
      <w:proofErr w:type="spellEnd"/>
      <w:r w:rsidR="00462DC0">
        <w:t>, een vooraanstaand arbeidsrechtdeskundige,</w:t>
      </w:r>
      <w:r>
        <w:t xml:space="preserve"> geprobeerd een oplossing te vinden. Op </w:t>
      </w:r>
      <w:r w:rsidR="00462DC0">
        <w:t>haar</w:t>
      </w:r>
      <w:r>
        <w:t xml:space="preserve"> site ‘MagOntslag.nl’ </w:t>
      </w:r>
      <w:r w:rsidR="00462DC0">
        <w:t>heeft</w:t>
      </w:r>
      <w:r>
        <w:t xml:space="preserve"> zij de rekentool  ‘Hoe Lang in Dienst’ </w:t>
      </w:r>
      <w:r w:rsidR="00BC17AD">
        <w:t>gepubliceerd</w:t>
      </w:r>
      <w:r>
        <w:t xml:space="preserve">. Via deze rekentool kan door </w:t>
      </w:r>
      <w:r w:rsidR="00BC17AD">
        <w:t xml:space="preserve">het invullen van </w:t>
      </w:r>
      <w:r>
        <w:t xml:space="preserve">verschillende variabelen </w:t>
      </w:r>
      <w:r w:rsidR="008176F2">
        <w:t>zo</w:t>
      </w:r>
      <w:r>
        <w:t>als leef</w:t>
      </w:r>
      <w:r w:rsidR="00BC17AD">
        <w:t>tijd, functie, branche</w:t>
      </w:r>
      <w:r w:rsidR="00462DC0">
        <w:t xml:space="preserve"> en ervaring </w:t>
      </w:r>
      <w:r w:rsidR="00BC17AD">
        <w:t xml:space="preserve">een inschatting worden gemaakt van de te verwachten resterende </w:t>
      </w:r>
      <w:r w:rsidR="00462DC0">
        <w:t>arbeidsduur</w:t>
      </w:r>
      <w:r w:rsidR="00BC17AD">
        <w:t xml:space="preserve"> van de werknemer. Aan de hand van deze geschatte </w:t>
      </w:r>
      <w:r w:rsidR="00632689">
        <w:t xml:space="preserve">resterende </w:t>
      </w:r>
      <w:r w:rsidR="00BC17AD">
        <w:t xml:space="preserve">duur kan vervolgens </w:t>
      </w:r>
      <w:r w:rsidR="00632689">
        <w:t>de inkomensschade berekend worden. Voor de berekening maakt de rekentool gebruik van betwouwbare data van het CBS.</w:t>
      </w:r>
    </w:p>
    <w:p w14:paraId="070D9CE9" w14:textId="77777777" w:rsidR="00632689" w:rsidRDefault="00632689" w:rsidP="00C2797C"/>
    <w:p w14:paraId="5FC775FE" w14:textId="4A633205" w:rsidR="00BE1E3F" w:rsidRPr="00632689" w:rsidRDefault="003525A8" w:rsidP="00C2797C">
      <w:r>
        <w:t xml:space="preserve"> </w:t>
      </w:r>
      <w:r w:rsidR="00BE1E3F">
        <w:br w:type="page"/>
      </w:r>
    </w:p>
    <w:p w14:paraId="77921ACD" w14:textId="28D0728E" w:rsidR="002C0646" w:rsidRDefault="002C0646" w:rsidP="00893BDF">
      <w:pPr>
        <w:pStyle w:val="Kop1"/>
      </w:pPr>
      <w:bookmarkStart w:id="81" w:name="_Toc11669358"/>
      <w:r>
        <w:lastRenderedPageBreak/>
        <w:t>3. Resultaten</w:t>
      </w:r>
      <w:bookmarkEnd w:id="80"/>
      <w:bookmarkEnd w:id="81"/>
    </w:p>
    <w:p w14:paraId="0FC57929" w14:textId="218C25F5" w:rsidR="00BE1E3F" w:rsidRDefault="006E6450" w:rsidP="00BE1E3F">
      <w:r>
        <w:t xml:space="preserve">In het vorige hoofdstuk zijn de theoretische deelvragen beantwoord </w:t>
      </w:r>
      <w:r w:rsidR="00A472B5">
        <w:t>waaruit is gebleken</w:t>
      </w:r>
      <w:r>
        <w:t xml:space="preserve"> wat de begrippen ‘ernstig verwijtbaar handelen</w:t>
      </w:r>
      <w:r w:rsidR="00632EFA">
        <w:t xml:space="preserve"> van een werkgever</w:t>
      </w:r>
      <w:r>
        <w:t xml:space="preserve">’ en ‘de billijke vergoeding’ inhouden. In dit hoofdstuk zal </w:t>
      </w:r>
      <w:r w:rsidR="00632EFA">
        <w:t xml:space="preserve">aan de hand van de rechtspraktijk gekeken worden hoe rechters invulling geven aan deze begrippen. </w:t>
      </w:r>
      <w:r w:rsidR="00A472B5">
        <w:t>Om de</w:t>
      </w:r>
      <w:r w:rsidR="00632EFA">
        <w:t xml:space="preserve"> 37 </w:t>
      </w:r>
      <w:r w:rsidR="00A472B5">
        <w:t xml:space="preserve">geselecteerde </w:t>
      </w:r>
      <w:r w:rsidR="00632EFA">
        <w:t xml:space="preserve">uitspraken op basis van de in paragraaf 1.3.3. genoemde topics </w:t>
      </w:r>
      <w:r w:rsidR="002D5044">
        <w:t>met elkaar te vergelijken is een analyseschema gemaakt. Dit schema is terug te vinden in bijlage II bij dit onderzoek. De resultaten zullen hieronder per topic besproken worden.</w:t>
      </w:r>
      <w:r w:rsidR="00632EFA">
        <w:t xml:space="preserve"> </w:t>
      </w:r>
      <w:r w:rsidR="00A472B5">
        <w:t xml:space="preserve">Aan de hand van deze resultaten </w:t>
      </w:r>
      <w:r w:rsidR="005815F5">
        <w:t>worden</w:t>
      </w:r>
      <w:r w:rsidR="00A472B5">
        <w:t xml:space="preserve"> de laatste twee deelvragen beantwoor</w:t>
      </w:r>
      <w:r w:rsidR="005815F5">
        <w:t>d</w:t>
      </w:r>
      <w:r w:rsidR="00A472B5">
        <w:t xml:space="preserve">. </w:t>
      </w:r>
    </w:p>
    <w:p w14:paraId="367AB578" w14:textId="77777777" w:rsidR="002D5044" w:rsidRDefault="002D5044" w:rsidP="00BE1E3F"/>
    <w:p w14:paraId="1C908DBE" w14:textId="257E88AB" w:rsidR="002D5044" w:rsidRDefault="00F93303" w:rsidP="006A4D00">
      <w:pPr>
        <w:pStyle w:val="Kop2"/>
      </w:pPr>
      <w:bookmarkStart w:id="82" w:name="_Toc11669359"/>
      <w:r w:rsidRPr="006A4D00">
        <w:t xml:space="preserve">3.1. </w:t>
      </w:r>
      <w:r w:rsidR="00171999">
        <w:t>Ernstig verwijtbaar handelen van de werkgever</w:t>
      </w:r>
      <w:bookmarkEnd w:id="82"/>
    </w:p>
    <w:p w14:paraId="48D7666B" w14:textId="31AEA31A" w:rsidR="00171999" w:rsidRDefault="00171999" w:rsidP="00171999">
      <w:r>
        <w:t xml:space="preserve">In de eerste kolom van het analyseschema staat de topic ernstig verwijtbaar handelen. </w:t>
      </w:r>
      <w:r w:rsidR="00542B9A">
        <w:t xml:space="preserve">Hieronder </w:t>
      </w:r>
      <w:r w:rsidR="008F1022">
        <w:t>staan</w:t>
      </w:r>
      <w:r w:rsidR="00542B9A">
        <w:t xml:space="preserve"> diverse gedragingen die door kantonrechters zijn aangemerkt als ernstig verwijtbaar handelen van een werkgever. </w:t>
      </w:r>
      <w:r w:rsidR="00103B3C">
        <w:t>Hoewel dit onderzoek zich niet richt op de feiten en omstandigheden die maken dat er sprake is van ernstig verwijtbaar handelen</w:t>
      </w:r>
      <w:r w:rsidR="005815F5">
        <w:t>,</w:t>
      </w:r>
      <w:r w:rsidR="00103B3C">
        <w:t xml:space="preserve"> is het ernstig verwijtbaar handelen wel belangrijk om in </w:t>
      </w:r>
      <w:r w:rsidR="005815F5">
        <w:t>het</w:t>
      </w:r>
      <w:r w:rsidR="00103B3C">
        <w:t xml:space="preserve"> onderzoek mee te nemen. De hoogte van de billijke vergoeding dient immers, zoals ook in hoofdstuk 2.4.1. is besproken, in verhouding te staan tot het ernstig verwijtbaar handelen van de werkgever. </w:t>
      </w:r>
      <w:r w:rsidR="00542B9A">
        <w:t>Om de leesbaarheid van het schema te bevorderen zijn de meest voorkomende ernstig verwijtbare gedragingen een kleur gegeven. Deze gedragingen zullen in de volgende sub-paragrafen per stuk (kleur) behandeld worden.</w:t>
      </w:r>
    </w:p>
    <w:p w14:paraId="0A80E254" w14:textId="77777777" w:rsidR="00171999" w:rsidRPr="00171999" w:rsidRDefault="00171999" w:rsidP="00171999"/>
    <w:p w14:paraId="01B8B182" w14:textId="69436BCB" w:rsidR="00171999" w:rsidRDefault="00171999" w:rsidP="00171999">
      <w:pPr>
        <w:pStyle w:val="Kop3"/>
      </w:pPr>
      <w:bookmarkStart w:id="83" w:name="_Toc11669360"/>
      <w:r>
        <w:t>3.1.1. Schenden van de re-integratieverlichtingen</w:t>
      </w:r>
      <w:bookmarkEnd w:id="83"/>
      <w:r w:rsidR="0077741D">
        <w:t xml:space="preserve"> </w:t>
      </w:r>
    </w:p>
    <w:p w14:paraId="30EA26FD" w14:textId="79E2415A" w:rsidR="00542B9A" w:rsidRDefault="00542B9A" w:rsidP="00542B9A">
      <w:r>
        <w:t xml:space="preserve">In de uitspraken gekoppeld aan de nummers 1, 9, 12, </w:t>
      </w:r>
      <w:r w:rsidR="007B379D">
        <w:t xml:space="preserve">17, </w:t>
      </w:r>
      <w:r>
        <w:t xml:space="preserve">19 en 34 heeft de rechter vastgesteld dat de werkgever zijn re-integratieverplichtingen ten opzichte van de werknemer heeft geschonden. Deze gedraging wordt door de rechters gekwalificeerd als ernstig verwijtbaar handelen </w:t>
      </w:r>
      <w:r w:rsidR="00037A0A">
        <w:t xml:space="preserve">waardoor de werknemer aanspraak maakt </w:t>
      </w:r>
      <w:r>
        <w:t xml:space="preserve">op een billijke vergoeding. </w:t>
      </w:r>
      <w:r w:rsidR="004E5D1B">
        <w:t xml:space="preserve">De kantonrechter overweegt in een van de uitspraken </w:t>
      </w:r>
      <w:r w:rsidR="00D84CA4">
        <w:t xml:space="preserve">(nr. 19) </w:t>
      </w:r>
      <w:r w:rsidR="004E5D1B">
        <w:t>als volgt:</w:t>
      </w:r>
    </w:p>
    <w:p w14:paraId="66D8C56D" w14:textId="77777777" w:rsidR="00037A0A" w:rsidRDefault="00037A0A" w:rsidP="00542B9A"/>
    <w:p w14:paraId="5866D87E" w14:textId="3E5EAD97" w:rsidR="00037A0A" w:rsidRDefault="00037A0A" w:rsidP="00037A0A">
      <w:pPr>
        <w:ind w:left="708"/>
        <w:rPr>
          <w:i/>
        </w:rPr>
      </w:pPr>
      <w:r w:rsidRPr="00037A0A">
        <w:rPr>
          <w:i/>
        </w:rPr>
        <w:t>‘’[verzoekster] stelt deze functie en positie niet te hebben gewild en ervan overtuigd te zijn geweest dat zij die – gezien de voor haar zware tijd – niet aan zou kunnen. Dit heeft ertoe geleid dat [verzoekster] zich op 17 maart 2014 ziek meldde. De Volksbank heeft volgens [verzoekster] de ernst en mate van haar arbeidsongeschiktheid miskend en geen rekening gehouden met haar gesteldheid en behoeftes gedurende het re-integratietraject. In het bijzonder heeft De Volksbank nooit willen erkennen dat [verzoekster] ook na succesvolle re-</w:t>
      </w:r>
      <w:r w:rsidRPr="00037A0A">
        <w:rPr>
          <w:i/>
        </w:rPr>
        <w:lastRenderedPageBreak/>
        <w:t>integratie ongeschikt zou zijn voor de functie van Financieel Adviseur. Daarentegen heeft De Volksbank haar keer op keer onder druk gezet om te re-integreren met het doel terug te keren in de functie van Financieel Adviseur.’’</w:t>
      </w:r>
      <w:r>
        <w:rPr>
          <w:rStyle w:val="Voetnootmarkering"/>
          <w:i/>
        </w:rPr>
        <w:footnoteReference w:id="41"/>
      </w:r>
    </w:p>
    <w:p w14:paraId="584A398F" w14:textId="77777777" w:rsidR="00027469" w:rsidRPr="00037A0A" w:rsidRDefault="00027469" w:rsidP="00037A0A">
      <w:pPr>
        <w:ind w:left="708"/>
        <w:rPr>
          <w:i/>
        </w:rPr>
      </w:pPr>
    </w:p>
    <w:p w14:paraId="1E91A863" w14:textId="77F2182C" w:rsidR="00D84CA4" w:rsidRDefault="008F1022" w:rsidP="0093530C">
      <w:r>
        <w:t>Werkgevers hebben een inspanningsverplichting om er voor te zorgen dat een zieke werknemer succ</w:t>
      </w:r>
      <w:r w:rsidR="00525997">
        <w:t>esvol kan re-integreren. Door onnodig druk uit te oefenen op een werknemer of door geen acht te slaan op het advies van een bedrijfsarts schend een werkgever deze re-integratieverplichting</w:t>
      </w:r>
      <w:r w:rsidR="0093530C">
        <w:t xml:space="preserve"> wordt het re-integreren onnodig bemoeilijkt of belemmerd wat ten nadele van de werknemer komt. </w:t>
      </w:r>
      <w:r w:rsidR="00D84CA4">
        <w:t>Dat dit kan gezien kan worden als ernstig verwijtbaar handelen</w:t>
      </w:r>
      <w:r w:rsidR="005815F5">
        <w:t>,</w:t>
      </w:r>
      <w:r w:rsidR="00D84CA4">
        <w:t xml:space="preserve"> blijkt ook uit een uitspraak van de rechtbank Rotterdam (nr. 12) waarin de kantonrechter als volgt motiveert:</w:t>
      </w:r>
    </w:p>
    <w:p w14:paraId="6BCB0E5E" w14:textId="77777777" w:rsidR="00D84CA4" w:rsidRDefault="00D84CA4" w:rsidP="0093530C"/>
    <w:p w14:paraId="487AEC9F" w14:textId="711C01D6" w:rsidR="008F1022" w:rsidRDefault="00D84CA4" w:rsidP="00D84CA4">
      <w:pPr>
        <w:ind w:left="705"/>
      </w:pPr>
      <w:r>
        <w:t>‘’</w:t>
      </w:r>
      <w:r w:rsidRPr="00D84CA4">
        <w:t>Naar het oordeel van de kantonrechter valt het IPS ernstig te verwijten dat zij, ondanks het deskundigen oordeel van 14 februari 2018 van het UWV dat de re-integratie inspanningen van IPS (tot 12 januari 2018) niet voldoende waren, onder andere omdat de reistijd van Rotterdam naar Tilburg te belastend is, is blijven aandringen op re-integratie in Tilburg.</w:t>
      </w:r>
      <w:r>
        <w:t>’’</w:t>
      </w:r>
      <w:r>
        <w:rPr>
          <w:rStyle w:val="Voetnootmarkering"/>
        </w:rPr>
        <w:footnoteReference w:id="42"/>
      </w:r>
    </w:p>
    <w:p w14:paraId="3F59E54C" w14:textId="77777777" w:rsidR="008F1022" w:rsidRPr="008F1022" w:rsidRDefault="008F1022" w:rsidP="008F1022"/>
    <w:p w14:paraId="335C618E" w14:textId="5AC6257A" w:rsidR="00171999" w:rsidRDefault="00171999" w:rsidP="00171999">
      <w:pPr>
        <w:pStyle w:val="Kop3"/>
      </w:pPr>
      <w:bookmarkStart w:id="84" w:name="_Toc11669361"/>
      <w:r>
        <w:t>3.1.2. Onterechte non-actief stelling / schorsing / loonstop</w:t>
      </w:r>
      <w:bookmarkEnd w:id="84"/>
    </w:p>
    <w:p w14:paraId="27FAB290" w14:textId="299A8FFD" w:rsidR="008F1022" w:rsidRDefault="0093530C" w:rsidP="008F1022">
      <w:r>
        <w:t>Een werknemer moet in beginsel de kans krijgen zijn werkzaamheden uit te voeren en heeft daarbij als tegenprestatie recht op loon. Alleen als een werkgever goede gronden heeft om de werknemer op non-actief te stellen, te schorsen of het loon stop te zetten</w:t>
      </w:r>
      <w:r w:rsidR="005815F5">
        <w:t>,</w:t>
      </w:r>
      <w:r>
        <w:t xml:space="preserve"> mag hij een van deze middelen toepassen. Past hij een van deze middelen toe zonder dat daar een goede reden voor is dan kan dat gezien worden als ernstig verwijtbaar handelen. </w:t>
      </w:r>
      <w:r w:rsidR="005815F5">
        <w:t>Dit blijkt ook uit</w:t>
      </w:r>
      <w:r>
        <w:t xml:space="preserve"> de uitspraken die gekoppeld zijn aan de nummer 1,</w:t>
      </w:r>
      <w:r w:rsidR="007B379D">
        <w:t xml:space="preserve"> 4,</w:t>
      </w:r>
      <w:r>
        <w:t xml:space="preserve"> 5, 6, 8, 11, 27, 35 en 36 in het analyseschema. </w:t>
      </w:r>
      <w:r w:rsidR="00AD728C">
        <w:t>De kantonrechter overweegt hierover het volgende in een van de</w:t>
      </w:r>
      <w:r w:rsidR="005815F5">
        <w:t>ze</w:t>
      </w:r>
      <w:r w:rsidR="00AD728C">
        <w:t xml:space="preserve"> uitspraken</w:t>
      </w:r>
      <w:r w:rsidR="00D84CA4">
        <w:t xml:space="preserve"> (nr. 27)</w:t>
      </w:r>
      <w:r w:rsidR="00AD728C">
        <w:t>:</w:t>
      </w:r>
    </w:p>
    <w:p w14:paraId="0FA9413F" w14:textId="77777777" w:rsidR="0093530C" w:rsidRDefault="0093530C" w:rsidP="008F1022"/>
    <w:p w14:paraId="2ABC8120" w14:textId="44F46DB0" w:rsidR="00AD728C" w:rsidRPr="00CB69BE" w:rsidRDefault="00AD728C" w:rsidP="00AD728C">
      <w:pPr>
        <w:ind w:left="708"/>
        <w:rPr>
          <w:i/>
        </w:rPr>
      </w:pPr>
      <w:r w:rsidRPr="00CB69BE">
        <w:rPr>
          <w:i/>
        </w:rPr>
        <w:t xml:space="preserve">‘’Nadat Warande aan [verwerende partij, tevens verzoekende partij] op 23 maart 2017 mondeling had meegedeeld dat zij de arbeidsovereenkomst wenste te beëindigen heeft zij [verwerende partij, tevens verzoekende partij] , omdat deze weigerde het werk vrijwillig neer te leggen, op 30 maart 2017 met onmiddellijke ingang op non-actief gesteld. Kort daarop, namelijk op 4 april 2017, heeft Warande binnen haar organisatie kenbaar gemaakt dat de arbeidsovereenkomst met [verwerende partij, tevens verzoekende partij] zal worden beëindigd. Die gang van zaken wekt sterk de indruk van een ontslag op staande voet en is </w:t>
      </w:r>
      <w:r w:rsidRPr="00CB69BE">
        <w:rPr>
          <w:i/>
        </w:rPr>
        <w:lastRenderedPageBreak/>
        <w:t>onnodig beschadigend voor [verwerende partij, tevens verzoekende partij] . Gesteld noch gebleken is immers dat sprake is van een dringende reden voor ontslag. In de gegeven omstandigheden valt niet in te zien waarom het noodzakelijk was dat [verwerende partij, tevens verzoekende partij] per direct het werk zou neerleggen.’’</w:t>
      </w:r>
      <w:r w:rsidRPr="00CB69BE">
        <w:rPr>
          <w:rStyle w:val="Voetnootmarkering"/>
          <w:i/>
        </w:rPr>
        <w:footnoteReference w:id="43"/>
      </w:r>
    </w:p>
    <w:p w14:paraId="1CB26219" w14:textId="77777777" w:rsidR="00AD728C" w:rsidRPr="008F1022" w:rsidRDefault="00AD728C" w:rsidP="008F1022"/>
    <w:p w14:paraId="7E98B1F4" w14:textId="03E85E35" w:rsidR="00171999" w:rsidRPr="00D84E3E" w:rsidRDefault="00171999" w:rsidP="00171999">
      <w:pPr>
        <w:pStyle w:val="Kop3"/>
      </w:pPr>
      <w:bookmarkStart w:id="85" w:name="_Toc11669362"/>
      <w:r w:rsidRPr="00D84E3E">
        <w:t>3.1.3. Onnodig aansturen op beëindiging van de arbeidsovereenkomst</w:t>
      </w:r>
      <w:bookmarkEnd w:id="85"/>
    </w:p>
    <w:p w14:paraId="78DB23B3" w14:textId="2992B374" w:rsidR="00AD728C" w:rsidRDefault="00AD728C" w:rsidP="00AD728C">
      <w:r>
        <w:t>De meest voorkomende gedraging die</w:t>
      </w:r>
      <w:r w:rsidR="004E057B">
        <w:t xml:space="preserve"> uit dit onderzoek naar voren komt en</w:t>
      </w:r>
      <w:r>
        <w:t xml:space="preserve"> door rechters </w:t>
      </w:r>
      <w:r w:rsidR="004E057B">
        <w:t xml:space="preserve">wordt </w:t>
      </w:r>
      <w:r>
        <w:t>gezien als ernstig verwijtbaar handelen</w:t>
      </w:r>
      <w:r w:rsidR="005815F5">
        <w:t>,</w:t>
      </w:r>
      <w:r>
        <w:t xml:space="preserve"> is het onnodig aansturen op beëindiging van de arbeidsovereenkomst.</w:t>
      </w:r>
      <w:r w:rsidR="004E057B">
        <w:t xml:space="preserve"> </w:t>
      </w:r>
      <w:r w:rsidR="00E41EEE">
        <w:t>In 16 van de 37 uitspraken was dit het geval. Deze 16 uitspraken zijn gekoppeld aan de volgende nummers:</w:t>
      </w:r>
      <w:r>
        <w:t xml:space="preserve"> 6, 8, 9, 10, 11, 13, 14, 16, 17, 20, 24, 26, 27, 28, 31 en 36</w:t>
      </w:r>
      <w:r w:rsidR="00E41EEE">
        <w:t xml:space="preserve">. </w:t>
      </w:r>
      <w:r w:rsidR="007271B2">
        <w:t>De volgende overweging van de kantonrechter te Rotterdam</w:t>
      </w:r>
      <w:r w:rsidR="00D84CA4">
        <w:t xml:space="preserve"> (nr. 20)</w:t>
      </w:r>
      <w:r w:rsidR="007271B2">
        <w:t xml:space="preserve"> geeft een duidelijk beeld van een wijze waarop een werkgever onnodig aanstuurt op de beëindiging van de arbeidsovereenkomst: </w:t>
      </w:r>
    </w:p>
    <w:p w14:paraId="78E11E11" w14:textId="77777777" w:rsidR="007271B2" w:rsidRPr="00AD728C" w:rsidRDefault="007271B2" w:rsidP="00AD728C"/>
    <w:p w14:paraId="41890E1A" w14:textId="49D97431" w:rsidR="00171999" w:rsidRPr="00CB69BE" w:rsidRDefault="007271B2" w:rsidP="007271B2">
      <w:pPr>
        <w:ind w:left="708"/>
        <w:rPr>
          <w:i/>
        </w:rPr>
      </w:pPr>
      <w:bookmarkStart w:id="86" w:name="_Toc7794936"/>
      <w:r w:rsidRPr="00CB69BE">
        <w:rPr>
          <w:i/>
        </w:rPr>
        <w:t>‘’De kantonrechter stelt voorop dat [verweerder] op het moment dat hij geschorst werd al twaalf jaar in dienst was van Zadkine en niet is gesteld of gebleken dat er eerder op het functioneren van [verweerder] iets aan te merken was. [verweerder] heeft weliswaar ongewenst gedraaid en onwaarheden verteld aangaande het al of niet betaald zijn van de factuur, doch was één en ander al heel snel duidelijk en bood [verweerder] daar ook zijn excuus voor aan. Desondanks werd de schorsing niet opgeheven en zelfs verlengd met de vage mededeling dat er nog andere feiten onderzocht moesten worden. Van Zadkine mag als grote professionele organisatie, die nota bene als primaire taak onderwijs heeft, verwacht worden dat zij zelf duidelijk, consequent en controleerbaar handelt. Dit heeft zij zowel rondom het scooter-incident als voor wat betreft de andere gestelde ontslaggronden onvoldoende gedaan. De kantontonrechter is van oordeel dat de onderhavige zaak een typisch geval is van een situatie waarin de werkgever een incident, dat in casu op zich niet ontslagwaardig is, heeft aangegrepen om hoe dan ook een beëindiging van het dienstverband te bewerkstelligen.’’</w:t>
      </w:r>
      <w:r w:rsidRPr="00CB69BE">
        <w:rPr>
          <w:rStyle w:val="Voetnootmarkering"/>
          <w:i/>
        </w:rPr>
        <w:footnoteReference w:id="44"/>
      </w:r>
    </w:p>
    <w:p w14:paraId="0094F745" w14:textId="77777777" w:rsidR="007271B2" w:rsidRDefault="007271B2" w:rsidP="007271B2"/>
    <w:p w14:paraId="41EEC912" w14:textId="2259C766" w:rsidR="00171999" w:rsidRDefault="00171999" w:rsidP="00C82478">
      <w:pPr>
        <w:pStyle w:val="Kop3"/>
      </w:pPr>
      <w:bookmarkStart w:id="87" w:name="_Toc11669363"/>
      <w:r>
        <w:t xml:space="preserve">3.1.4. Onvoldoende inspanning </w:t>
      </w:r>
      <w:r w:rsidR="0077741D">
        <w:t xml:space="preserve">van de werkgever </w:t>
      </w:r>
      <w:r>
        <w:t>om escalatie te voorkomen</w:t>
      </w:r>
      <w:bookmarkEnd w:id="87"/>
    </w:p>
    <w:p w14:paraId="6930422D" w14:textId="7017966F" w:rsidR="00CB69BE" w:rsidRDefault="00834BF9" w:rsidP="00CB69BE">
      <w:r>
        <w:t>Wanneer een werkgever</w:t>
      </w:r>
      <w:r w:rsidR="00A527C8">
        <w:t xml:space="preserve"> -</w:t>
      </w:r>
      <w:r>
        <w:t xml:space="preserve"> nadat een incident heeft plaats gevonden</w:t>
      </w:r>
      <w:r w:rsidR="00A527C8">
        <w:t xml:space="preserve"> - </w:t>
      </w:r>
      <w:r>
        <w:t>onvoldoende zijn best doet om de verhouding</w:t>
      </w:r>
      <w:r w:rsidR="00A527C8">
        <w:t>en weer te normaliseren of de spanningen door eigen toedoen zelf verder op laat lopen</w:t>
      </w:r>
      <w:r w:rsidR="00C02514">
        <w:t>,</w:t>
      </w:r>
      <w:r w:rsidR="00A527C8">
        <w:t xml:space="preserve"> kan dit worden gezien als ernstig verwijtbaar handelen zoals ook in de uitspraken die </w:t>
      </w:r>
      <w:r w:rsidR="00A527C8">
        <w:lastRenderedPageBreak/>
        <w:t xml:space="preserve">gekoppeld zijn aan de volgende nummers: </w:t>
      </w:r>
      <w:r w:rsidR="00432F00">
        <w:t>2, 6, 10, 11, 14, 15, 16, 30 en</w:t>
      </w:r>
      <w:r>
        <w:t xml:space="preserve"> 33</w:t>
      </w:r>
      <w:r w:rsidR="00D84CA4">
        <w:t xml:space="preserve"> het geval is</w:t>
      </w:r>
      <w:r w:rsidR="00A527C8">
        <w:t xml:space="preserve">. </w:t>
      </w:r>
      <w:r w:rsidR="00976152">
        <w:t xml:space="preserve">In een van deze uitspraken </w:t>
      </w:r>
      <w:r w:rsidR="00D84CA4">
        <w:t xml:space="preserve">(nr. 15) </w:t>
      </w:r>
      <w:r w:rsidR="00976152">
        <w:t xml:space="preserve">overweegt de kantonrechter als volgt: </w:t>
      </w:r>
    </w:p>
    <w:p w14:paraId="7EAF251C" w14:textId="77777777" w:rsidR="00976152" w:rsidRDefault="00976152" w:rsidP="00CB69BE"/>
    <w:p w14:paraId="202F99DC" w14:textId="5D7F4C10" w:rsidR="00976152" w:rsidRDefault="00976152" w:rsidP="00976152">
      <w:pPr>
        <w:ind w:left="708"/>
        <w:rPr>
          <w:i/>
        </w:rPr>
      </w:pPr>
      <w:r w:rsidRPr="00976152">
        <w:rPr>
          <w:i/>
        </w:rPr>
        <w:t>‘’De kantonrechter is van oordeel dat PEHA door deze handelwijze ernstig tekort is geschoten als werkgever. Van een goed werkgever mag worden verwacht dat kritiek op het functioneren van een werknemer aan deze duidelijk wordt geuit. Door in plaats daarvan als donderslag bij heldere hemel de bij haar kennelijk al langere tijd bestaande frustraties en onvrede over het functioneren van [A] op emotionele wijze te spuwen, heeft [B] een stevige, en naar het oordeel van de kantonrechter onnodige, wissel op de goede samenwerking getrokken. [B] is bovendien niet direct of kort hierna (alsnog) op constructieve wijze het gesprek met [A] aangegaan, maar zij heeft er in plaats daarvan voor gekozen om het contact met [A] uit de weg te gaan en het aan [A] over te laten om contact met haar te zoeken en opheldering te vragen over het gebeuren. Aldus heeft PEHA er in belangrijke mate aan bijgedragen dat de arbeidsverhouding tussen partijen zodanig verstoord is geraakt dat het tot een ontbinding moest komen.’’</w:t>
      </w:r>
      <w:r w:rsidR="007C05FE">
        <w:rPr>
          <w:rStyle w:val="Voetnootmarkering"/>
          <w:i/>
        </w:rPr>
        <w:footnoteReference w:id="45"/>
      </w:r>
    </w:p>
    <w:p w14:paraId="3F26E1A4" w14:textId="77777777" w:rsidR="0077741D" w:rsidRDefault="0077741D" w:rsidP="0077741D">
      <w:pPr>
        <w:rPr>
          <w:i/>
        </w:rPr>
      </w:pPr>
    </w:p>
    <w:p w14:paraId="5E0F317F" w14:textId="04CD7498" w:rsidR="0077741D" w:rsidRDefault="0077741D" w:rsidP="0077741D">
      <w:pPr>
        <w:pStyle w:val="Kop3"/>
      </w:pPr>
      <w:bookmarkStart w:id="88" w:name="_Toc11669364"/>
      <w:r>
        <w:t xml:space="preserve">3.1.5. </w:t>
      </w:r>
      <w:r w:rsidR="007B379D">
        <w:t>Werknemer wordt o</w:t>
      </w:r>
      <w:r>
        <w:t>nterechte of ongefundeerde verwijten</w:t>
      </w:r>
      <w:r w:rsidR="007B379D">
        <w:t xml:space="preserve"> gemaakt</w:t>
      </w:r>
      <w:bookmarkEnd w:id="88"/>
    </w:p>
    <w:p w14:paraId="2AAD314E" w14:textId="2D009D29" w:rsidR="007B379D" w:rsidRDefault="009E756B" w:rsidP="007B379D">
      <w:r>
        <w:t>In de uitspraken die  gekoppeld zijn aan de volgend</w:t>
      </w:r>
      <w:r w:rsidR="005815F5">
        <w:t>e</w:t>
      </w:r>
      <w:r>
        <w:t xml:space="preserve"> nummer</w:t>
      </w:r>
      <w:r w:rsidR="005815F5">
        <w:t>s</w:t>
      </w:r>
      <w:r>
        <w:t xml:space="preserve">: </w:t>
      </w:r>
      <w:r w:rsidR="00432F00">
        <w:t>3, 5, 6, 7, 23, 25 en 31</w:t>
      </w:r>
      <w:r>
        <w:t xml:space="preserve"> was er sprake van een werkgever die onterecht of zonder goede gronden aan te voeren de werknemer bepaalde verwijten maakte. Ook in deze uitspraken hebben de rechters geoordeeld dat deze gedragingen gekwalificeerd kunnen worden als ernstig verwijtbaar handelen. </w:t>
      </w:r>
      <w:r w:rsidR="000F2296">
        <w:t xml:space="preserve">In een uitspraak van de rechtbank Amsterdam </w:t>
      </w:r>
      <w:r w:rsidR="00D84CA4">
        <w:t xml:space="preserve">(nr. 25) </w:t>
      </w:r>
      <w:r w:rsidR="000F2296">
        <w:t>overweegt de kantonrechter het volgende:</w:t>
      </w:r>
    </w:p>
    <w:p w14:paraId="49847544" w14:textId="77777777" w:rsidR="009E756B" w:rsidRDefault="009E756B" w:rsidP="007B379D"/>
    <w:p w14:paraId="2A9A6E6C" w14:textId="3486C5BD" w:rsidR="000F2296" w:rsidRPr="000F2296" w:rsidRDefault="000F2296" w:rsidP="000F2296">
      <w:pPr>
        <w:ind w:left="708"/>
        <w:rPr>
          <w:i/>
        </w:rPr>
      </w:pPr>
      <w:r w:rsidRPr="000F2296">
        <w:rPr>
          <w:i/>
        </w:rPr>
        <w:t>‘’De verhoudingen zijn evident verstoord geraakt door de wijze waarop PwC en uiteindelijk [naam 4] [verweerster] disfunctioneren hebben aangewreven en incidenten hebben opgeklopt. [verweerster] heeft van haar zijde niet of nauwelijks aan de verstoring bijgedragen. Zij heeft loyaal meegewerkt aan de diverse trajecten waaraan zij is onderworpen en zich zonder ooit haar geduld te verliezen in keurige en concrete bewoordingen standvastig verweerd. De wijze van handelen van PwC welke heeft geleid tot de onontkoombare toewijzing van het verzoek, is PwC ernstig te verwijten en rechtvaardigt toekenning van een billijke vergoeding.’’</w:t>
      </w:r>
      <w:r w:rsidRPr="000F2296">
        <w:rPr>
          <w:rStyle w:val="Voetnootmarkering"/>
          <w:i/>
        </w:rPr>
        <w:footnoteReference w:id="46"/>
      </w:r>
    </w:p>
    <w:p w14:paraId="6E32B6C4" w14:textId="77777777" w:rsidR="000F2296" w:rsidRDefault="000F2296" w:rsidP="007B379D"/>
    <w:p w14:paraId="4302AC5B" w14:textId="22D5C818" w:rsidR="00896B6B" w:rsidRDefault="0077741D" w:rsidP="00C82478">
      <w:pPr>
        <w:pStyle w:val="Kop3"/>
      </w:pPr>
      <w:bookmarkStart w:id="89" w:name="_Toc11669365"/>
      <w:r>
        <w:lastRenderedPageBreak/>
        <w:t>3.1.6</w:t>
      </w:r>
      <w:r w:rsidR="00171999">
        <w:t>. Overige gedragingen van een werkgever die worden gekwalificeerd als ernstig verwijtbaar handelen</w:t>
      </w:r>
      <w:bookmarkEnd w:id="89"/>
    </w:p>
    <w:p w14:paraId="34B02F0E" w14:textId="0B99EEA3" w:rsidR="007C05FE" w:rsidRDefault="00896B6B" w:rsidP="00301B50">
      <w:r>
        <w:t xml:space="preserve">Er zijn veel situaties te bedenken waarbij een werkgever ernstig verwijtbaar heeft gehandeld. De gedragingen in de </w:t>
      </w:r>
      <w:r w:rsidR="00C2023C">
        <w:t>vijf</w:t>
      </w:r>
      <w:r>
        <w:t xml:space="preserve"> bovenstaande sub-paragrafen zijn in meerdere uitspraken teruggevonden, maar er is ook een groot aantal gedragingen die </w:t>
      </w:r>
      <w:r w:rsidR="007C05FE">
        <w:t>slechts i</w:t>
      </w:r>
      <w:r w:rsidR="00C2023C">
        <w:t>n een enkele uitspraak terugkomen</w:t>
      </w:r>
      <w:r w:rsidR="007C05FE">
        <w:t xml:space="preserve">. Deze gedragingen zijn aangemerkt als </w:t>
      </w:r>
      <w:r w:rsidR="00D31CFF">
        <w:t>‘</w:t>
      </w:r>
      <w:r w:rsidR="007C05FE">
        <w:t>overige</w:t>
      </w:r>
      <w:r w:rsidR="00D31CFF">
        <w:t>’</w:t>
      </w:r>
      <w:r w:rsidR="007C05FE">
        <w:t xml:space="preserve"> gedr</w:t>
      </w:r>
      <w:r w:rsidR="00D31CFF">
        <w:t xml:space="preserve">agingen waarbij bijvoorbeeld gedacht kan </w:t>
      </w:r>
      <w:r w:rsidR="007C05FE">
        <w:t>worden aan een werkgever di</w:t>
      </w:r>
      <w:r w:rsidR="00D31CFF">
        <w:t xml:space="preserve">e zonder goede grond </w:t>
      </w:r>
      <w:r w:rsidR="007C05FE">
        <w:t xml:space="preserve">een werknemer </w:t>
      </w:r>
      <w:r w:rsidR="00D31CFF">
        <w:t xml:space="preserve">een winstuitkering </w:t>
      </w:r>
      <w:r w:rsidR="007C05FE">
        <w:t>weigert toe te kennen, een werkgever die zich niet aan de</w:t>
      </w:r>
      <w:r w:rsidR="00C2023C">
        <w:t xml:space="preserve"> interne</w:t>
      </w:r>
      <w:r w:rsidR="007C05FE">
        <w:t xml:space="preserve"> klachtenprocedure houdt of een werkgever die de werknemer zonder deugdelijke grond een aantal verwijten maakt.</w:t>
      </w:r>
      <w:r w:rsidR="002C101F">
        <w:t xml:space="preserve"> In 17</w:t>
      </w:r>
      <w:r w:rsidR="00301B50">
        <w:t xml:space="preserve"> van de 37 zaken was sprake van zo’n ‘overige’ ernstig verwijtbare gedraging. </w:t>
      </w:r>
      <w:r w:rsidR="001631FA">
        <w:t>Het gaat hierbij om de uitspraken die horen bij de nummers 1, 2, 3, 8, 17, 18, 21, 22, 26, 28, 29, 30, 31, 32, 34, 35 en 37.</w:t>
      </w:r>
    </w:p>
    <w:p w14:paraId="29220BD1" w14:textId="77777777" w:rsidR="007C05FE" w:rsidRDefault="007C05FE" w:rsidP="00C82478">
      <w:pPr>
        <w:pStyle w:val="Kop3"/>
      </w:pPr>
    </w:p>
    <w:p w14:paraId="27BFC3A1" w14:textId="251D803A" w:rsidR="00F02CE9" w:rsidRDefault="007C05FE" w:rsidP="00DD1272">
      <w:pPr>
        <w:pStyle w:val="Kop2"/>
      </w:pPr>
      <w:bookmarkStart w:id="90" w:name="_Toc11669366"/>
      <w:r>
        <w:t>3.2.</w:t>
      </w:r>
      <w:r w:rsidR="00301B50">
        <w:t xml:space="preserve"> </w:t>
      </w:r>
      <w:r w:rsidR="00F02CE9">
        <w:t>Toegewezen billijke vergoeding</w:t>
      </w:r>
      <w:bookmarkEnd w:id="90"/>
    </w:p>
    <w:p w14:paraId="000A9A5C" w14:textId="5B376E91" w:rsidR="00041583" w:rsidRDefault="00D31CFF" w:rsidP="00F02CE9">
      <w:r>
        <w:t xml:space="preserve">In de tweede kolom is onderzocht welke bedragen er zijn toegewezen als billijke vergoeding. Wat opviel is dat er een zeer grote diversiteit bestaat in de hoogtes van de toegekende billijke vergoedingen. De </w:t>
      </w:r>
      <w:r w:rsidR="000617FB">
        <w:t xml:space="preserve">laagste toegewezen billijke vergoeding was </w:t>
      </w:r>
      <w:r>
        <w:t>€ 3.500,00 en de</w:t>
      </w:r>
      <w:r w:rsidR="000617FB">
        <w:t xml:space="preserve"> hoogste</w:t>
      </w:r>
      <w:r w:rsidR="000617FB">
        <w:br/>
      </w:r>
      <w:r>
        <w:t xml:space="preserve"> €</w:t>
      </w:r>
      <w:r w:rsidR="008918A9">
        <w:t xml:space="preserve"> 1.026.449,08. </w:t>
      </w:r>
      <w:r w:rsidR="00EE10EB">
        <w:t xml:space="preserve">Het gemiddelde bedrag dat werd toegewezen in de onderzochte uitspraken was </w:t>
      </w:r>
      <w:r w:rsidR="00EE10EB">
        <w:br/>
        <w:t xml:space="preserve">€ 88.879,41. </w:t>
      </w:r>
      <w:r w:rsidR="00E54C7C">
        <w:t xml:space="preserve">Hierbij moet wel vermeld worden dat de twee uitspraken </w:t>
      </w:r>
      <w:r w:rsidR="00C2023C">
        <w:t xml:space="preserve">waarbij een vergoedingen zijn toegekend van </w:t>
      </w:r>
      <w:r w:rsidR="001715ED">
        <w:t>€ 628.000</w:t>
      </w:r>
      <w:r w:rsidR="005815F5">
        <w:t>,00</w:t>
      </w:r>
      <w:r w:rsidR="001715ED">
        <w:t xml:space="preserve"> en </w:t>
      </w:r>
      <w:r w:rsidR="00E54C7C">
        <w:t xml:space="preserve">€ 1.026.449,08 het gemiddelde sterk omhoog </w:t>
      </w:r>
      <w:r w:rsidR="001715ED">
        <w:t>halen</w:t>
      </w:r>
      <w:r w:rsidR="00E54C7C">
        <w:t xml:space="preserve">. </w:t>
      </w:r>
      <w:r w:rsidR="00C2023C">
        <w:t>Zonder deze twee vergoedingen is de</w:t>
      </w:r>
      <w:r w:rsidR="00E54C7C">
        <w:t xml:space="preserve"> gemiddelde vergoeding </w:t>
      </w:r>
      <w:r w:rsidR="00C2023C">
        <w:t>over de overige 35 uitspraken</w:t>
      </w:r>
      <w:r w:rsidR="00E54C7C">
        <w:t xml:space="preserve"> € </w:t>
      </w:r>
      <w:r w:rsidR="00C2023C">
        <w:t>46.688,26.</w:t>
      </w:r>
      <w:r w:rsidR="00D30DF1">
        <w:t xml:space="preserve"> 35 % van de toegewezen vergoedingen zat boven dit gemiddelde </w:t>
      </w:r>
      <w:r w:rsidR="0045799C">
        <w:t>en 65 % er</w:t>
      </w:r>
      <w:r w:rsidR="00D30DF1">
        <w:t>onder.</w:t>
      </w:r>
    </w:p>
    <w:p w14:paraId="52D7C19F" w14:textId="5165FBE2" w:rsidR="00D935A2" w:rsidRDefault="00D935A2" w:rsidP="00F02CE9">
      <w:r w:rsidRPr="00CE4BAB">
        <w:rPr>
          <w:noProof/>
          <w:sz w:val="28"/>
          <w:lang w:eastAsia="nl-NL"/>
        </w:rPr>
        <w:drawing>
          <wp:inline distT="0" distB="0" distL="0" distR="0" wp14:anchorId="507CE6A4" wp14:editId="467AADA4">
            <wp:extent cx="5628904" cy="3028207"/>
            <wp:effectExtent l="0" t="0" r="0" b="127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2BC4E8" w14:textId="77777777" w:rsidR="00D935A2" w:rsidRDefault="00D935A2" w:rsidP="00F02CE9"/>
    <w:p w14:paraId="31D0751E" w14:textId="67463D33" w:rsidR="00041583" w:rsidRDefault="00041583" w:rsidP="00F02CE9">
      <w:r>
        <w:t xml:space="preserve">Wanneer de billijke vergoeding afgezet wordt tegen het maandloon dan staat de billijke vergoeding </w:t>
      </w:r>
      <w:r w:rsidR="006D1EAD">
        <w:t xml:space="preserve">gelijk aan gemiddeld 15.4 maandsalarissen. Dit gemiddelde is berekend over 35 uitspraken, omdat in twee van de 37 uitspraken het maandsalaris niet in de uitspraak vermeld was. Wederom moet vermeld worden dat dit gemiddelde omhoog gehaald wordt door de twee zeer hoge billijke vergoedingen. Zonder deze twee vergoedingen staat de billijke vergoeding in de overige 33 uitspraken gelijk aan gemiddeld 11.1 maandsalaris. </w:t>
      </w:r>
      <w:r>
        <w:t xml:space="preserve"> </w:t>
      </w:r>
    </w:p>
    <w:p w14:paraId="37B23C52" w14:textId="77777777" w:rsidR="00C438B5" w:rsidRDefault="00C438B5" w:rsidP="00F02CE9"/>
    <w:p w14:paraId="2E21E567" w14:textId="5511845A" w:rsidR="0051177D" w:rsidRDefault="0051177D" w:rsidP="00F02CE9">
      <w:r>
        <w:t xml:space="preserve">In acht van de 37 zaken is naast de billijke vergoeding ook wettelijke rente over de billijke vergoeding toegekend. In het kader van de hoofdvraag van dit onderzoek is </w:t>
      </w:r>
      <w:r w:rsidR="00C2023C">
        <w:t>het</w:t>
      </w:r>
      <w:r>
        <w:t xml:space="preserve"> niet rel</w:t>
      </w:r>
      <w:r w:rsidR="006D1EAD">
        <w:t xml:space="preserve">evant geweest om </w:t>
      </w:r>
      <w:r w:rsidR="00C2023C">
        <w:t xml:space="preserve">dit </w:t>
      </w:r>
      <w:r w:rsidR="006D1EAD">
        <w:t>te onderzoek</w:t>
      </w:r>
      <w:r w:rsidR="00C2023C">
        <w:t>en. D</w:t>
      </w:r>
      <w:r>
        <w:t>e opdracht</w:t>
      </w:r>
      <w:r w:rsidR="00C2023C">
        <w:t xml:space="preserve">gever van dit onderzoek heeft om haar moverende redenen toch het verzoek gedaan deze topic mee te nemen in het onderzoek </w:t>
      </w:r>
      <w:r>
        <w:t xml:space="preserve">waardoor dit punt </w:t>
      </w:r>
      <w:r w:rsidR="00C2023C">
        <w:t xml:space="preserve">terug te vinden is in het analyseschema. In acht van de 37 uitspraken is wettelijke rente over de billijke vergoeding toegewezen. In vijf gevallen was dit vanaf de datum van de ontbinding van de arbeidsovereenkomst of vanaf de dag na deze datum. In twee zaken was dit vanaf 14 dagen na de uitspraak en </w:t>
      </w:r>
      <w:r w:rsidR="005B4FDA">
        <w:t>in een zaak werd de rente</w:t>
      </w:r>
      <w:r w:rsidR="00C2023C">
        <w:t xml:space="preserve"> toegew</w:t>
      </w:r>
      <w:r w:rsidR="005B4FDA">
        <w:t>ezen vanaf 1 maand voor de datum van ontbinding van de arbeidsovereenkomst</w:t>
      </w:r>
      <w:r w:rsidR="00C2023C">
        <w:t xml:space="preserve">. </w:t>
      </w:r>
    </w:p>
    <w:p w14:paraId="6A2F08BD" w14:textId="77777777" w:rsidR="00B14B9A" w:rsidRDefault="00B14B9A" w:rsidP="00F02CE9"/>
    <w:p w14:paraId="4B0608B6" w14:textId="6B6F301D" w:rsidR="00B14B9A" w:rsidRDefault="00B14B9A" w:rsidP="002D680D">
      <w:pPr>
        <w:pStyle w:val="Kop2"/>
      </w:pPr>
      <w:bookmarkStart w:id="91" w:name="_Toc11669367"/>
      <w:r>
        <w:t>3.3. Overige meegewogen omstandigheden bij de bepaling van de billijke vergoeding en de transitievergoeding.</w:t>
      </w:r>
      <w:bookmarkEnd w:id="91"/>
      <w:r>
        <w:t xml:space="preserve"> </w:t>
      </w:r>
    </w:p>
    <w:p w14:paraId="1383A2F8" w14:textId="4B589AD3" w:rsidR="00771F35" w:rsidRDefault="00771F35" w:rsidP="00771F35">
      <w:r>
        <w:t>De hoogte van de billijke vergoeding dient in de eerste plaat</w:t>
      </w:r>
      <w:r w:rsidR="009E31D9">
        <w:t>s</w:t>
      </w:r>
      <w:r>
        <w:t xml:space="preserve"> in </w:t>
      </w:r>
      <w:r w:rsidR="009E31D9">
        <w:t>relatie</w:t>
      </w:r>
      <w:r>
        <w:t xml:space="preserve"> te staan tot het ernstig verwij</w:t>
      </w:r>
      <w:r w:rsidR="009E31D9">
        <w:t>tbaar handelen van de werkgever</w:t>
      </w:r>
      <w:r w:rsidR="00D91B47">
        <w:t>, zoals besproken in paragraaf 3.1.</w:t>
      </w:r>
      <w:r w:rsidR="009E31D9">
        <w:t>, waarbij de rechters de mogelijkheid hebben de hoogte van vergoeding te bepalen op een wijze die en op een niveau dat aansluit bij de uitzonderlijke omstandigheden van het geval.</w:t>
      </w:r>
      <w:r>
        <w:t xml:space="preserve"> Toch zijn er ook nog diverse andere omstandigheden die een rol kunnen spelen bij de bepaling van de hoogte van de billijke vergoeding. Door de New Hairstyle</w:t>
      </w:r>
      <w:r w:rsidR="000E08D2">
        <w:t>-</w:t>
      </w:r>
      <w:r>
        <w:t xml:space="preserve">beschikking van de Hoge Raad is bijvoorbeeld gebleken dat rechters in hun berekening ook de gevolgen van het ontslag mogen </w:t>
      </w:r>
      <w:r w:rsidR="009E31D9">
        <w:t>mee</w:t>
      </w:r>
      <w:r>
        <w:t xml:space="preserve">wegen en dit zijn rechters dan ook in grote getalen gaan doen. </w:t>
      </w:r>
      <w:r w:rsidR="007658AC">
        <w:t xml:space="preserve">Een veel </w:t>
      </w:r>
      <w:r w:rsidR="00D91B47">
        <w:t>geziene</w:t>
      </w:r>
      <w:r w:rsidR="00A42A10">
        <w:t xml:space="preserve"> </w:t>
      </w:r>
      <w:r w:rsidR="007658AC">
        <w:t>berekeningsgrondslag is</w:t>
      </w:r>
      <w:r w:rsidR="00C90780">
        <w:t xml:space="preserve"> </w:t>
      </w:r>
      <w:r w:rsidR="00A71077">
        <w:t xml:space="preserve">de </w:t>
      </w:r>
      <w:r w:rsidR="009E31D9" w:rsidRPr="00D91B47">
        <w:rPr>
          <w:b/>
        </w:rPr>
        <w:t>te verwachte</w:t>
      </w:r>
      <w:r w:rsidR="00D91B47">
        <w:rPr>
          <w:b/>
        </w:rPr>
        <w:t xml:space="preserve"> </w:t>
      </w:r>
      <w:r w:rsidR="007658AC" w:rsidRPr="00D91B47">
        <w:rPr>
          <w:b/>
        </w:rPr>
        <w:t>inkomensschade</w:t>
      </w:r>
      <w:r w:rsidR="007658AC">
        <w:t xml:space="preserve"> van de werknemer als gevolg van het ontslag. </w:t>
      </w:r>
      <w:r w:rsidR="001631FA">
        <w:t>Zo werd deze grondslag gebruikt in de uitspraken behorende bij de nummers 1, 2, 3, 5,</w:t>
      </w:r>
      <w:r w:rsidR="00A350EA">
        <w:t xml:space="preserve"> 6,</w:t>
      </w:r>
      <w:r w:rsidR="001631FA">
        <w:t xml:space="preserve"> 7, 9,</w:t>
      </w:r>
      <w:r w:rsidR="00A350EA">
        <w:t xml:space="preserve"> 10,</w:t>
      </w:r>
      <w:r w:rsidR="001631FA">
        <w:t xml:space="preserve"> 11, 13, 14, 15, 16,</w:t>
      </w:r>
      <w:r w:rsidR="00534705">
        <w:t xml:space="preserve"> 17, </w:t>
      </w:r>
      <w:r w:rsidR="00A350EA">
        <w:t>21,</w:t>
      </w:r>
      <w:r w:rsidR="001631FA">
        <w:t xml:space="preserve"> 23, </w:t>
      </w:r>
      <w:r w:rsidR="00A350EA">
        <w:t>24, 26, 27, 28,</w:t>
      </w:r>
      <w:r w:rsidR="001631FA">
        <w:t xml:space="preserve"> 36</w:t>
      </w:r>
      <w:r w:rsidR="00A350EA">
        <w:t xml:space="preserve"> en 37</w:t>
      </w:r>
      <w:r w:rsidR="001631FA">
        <w:t xml:space="preserve">. </w:t>
      </w:r>
      <w:r w:rsidR="003F446B">
        <w:t>In een van deze uitspraken (17) overweegt de rechter het volgende met betrekking tot de wijze waarop de hoogte van de billijke vergoeding wordt vastgesteld:</w:t>
      </w:r>
    </w:p>
    <w:p w14:paraId="20BE133C" w14:textId="77777777" w:rsidR="003F446B" w:rsidRDefault="003F446B" w:rsidP="00771F35"/>
    <w:p w14:paraId="6077079E" w14:textId="1D197A94" w:rsidR="003F446B" w:rsidRDefault="003F446B" w:rsidP="00F85492">
      <w:pPr>
        <w:ind w:left="708"/>
        <w:rPr>
          <w:i/>
        </w:rPr>
      </w:pPr>
      <w:r>
        <w:rPr>
          <w:i/>
        </w:rPr>
        <w:lastRenderedPageBreak/>
        <w:t>‘’</w:t>
      </w:r>
      <w:r w:rsidRPr="003F446B">
        <w:rPr>
          <w:i/>
        </w:rPr>
        <w:t>De kantonrechter ziet in de omstandigheden van het geval aanleiding om de billijke vergoeding te begroten op een bedrag van € 628.000,00 bruto. Daarbij neemt de kantonrechter in aanmerking dat naar haar oordeel niet vast is komen te staan dat de functie van [werknemer] komt te vervallen, dan wel dat [werknemer] door ATP Services niet herplaatst zou kunnen worden. De kantonrechter is van oordeel dat het – gelet op het inmiddels vijfendertigjarige dienstverband van [werknemer] bij ATP Services en het feit dat altijd sprake is geweest van goed functioneren (hetgeen door ATP Services niet is weersproken) – er geen aanleiding is om te veronderstellen dat, indien ATP Services jegens [werknemer] niet ernstig verwijtbaar zou hebben gehandeld, [werknemer] tot aan zijn pensioengerechtigde leeftijd (die hij bereikt in september 2027) in dienst zou zijn gebleven bij ATP Services, met bijbehorend salaris en pensioenopbouw. De kantonrechter ziet onder de gegeven omstandigheden dan ook aanleiding om bij het bepalen van de hoogte van de billijke vergoeding aansluiting te zoeken bij de inkomens- en pensioenschade die [werknemer] (schattenderwijs) zal lijden tot aan zijn pensioengerechtigde leeftijd. Deze schade zou hij immers niet hebben geleden indien ATP Services jegens hem niet ernstig verwijtbaar zou hebben gehandeld.</w:t>
      </w:r>
      <w:r>
        <w:rPr>
          <w:i/>
        </w:rPr>
        <w:t>’’</w:t>
      </w:r>
      <w:r>
        <w:rPr>
          <w:rStyle w:val="Voetnootmarkering"/>
          <w:i/>
        </w:rPr>
        <w:footnoteReference w:id="47"/>
      </w:r>
      <w:r w:rsidRPr="003F446B">
        <w:rPr>
          <w:i/>
        </w:rPr>
        <w:t xml:space="preserve"> </w:t>
      </w:r>
    </w:p>
    <w:p w14:paraId="623F7116" w14:textId="77777777" w:rsidR="00A71077" w:rsidRDefault="00A71077" w:rsidP="00A71077">
      <w:pPr>
        <w:rPr>
          <w:i/>
        </w:rPr>
      </w:pPr>
    </w:p>
    <w:p w14:paraId="36E25021" w14:textId="0CA6A9B1" w:rsidR="00A71077" w:rsidRDefault="00A71077" w:rsidP="00A71077">
      <w:r>
        <w:t xml:space="preserve">Bij het berekenen van de te verwachten inkomensschade </w:t>
      </w:r>
      <w:r w:rsidR="00332A61">
        <w:t xml:space="preserve">worden in </w:t>
      </w:r>
      <w:r w:rsidR="00956E9A">
        <w:t>tien</w:t>
      </w:r>
      <w:r w:rsidR="00332A61">
        <w:t xml:space="preserve"> van de 37 uitspraken de </w:t>
      </w:r>
      <w:r w:rsidR="00332A61" w:rsidRPr="00D91B47">
        <w:rPr>
          <w:b/>
        </w:rPr>
        <w:t>transitievergoeding en/of eventuele uitkeringen</w:t>
      </w:r>
      <w:r w:rsidR="00332A61">
        <w:t xml:space="preserve"> die de werknemer zal ontvangen door de kantonrechter</w:t>
      </w:r>
      <w:r w:rsidR="00956E9A">
        <w:t xml:space="preserve"> meegewogen</w:t>
      </w:r>
      <w:r w:rsidR="00332A61">
        <w:t>. Dit is h</w:t>
      </w:r>
      <w:r w:rsidR="00956E9A">
        <w:t>et geval in de uitspraken met nummer</w:t>
      </w:r>
      <w:r w:rsidR="00332A61">
        <w:t xml:space="preserve"> 3, </w:t>
      </w:r>
      <w:r w:rsidR="00956E9A">
        <w:t xml:space="preserve">4, </w:t>
      </w:r>
      <w:r w:rsidR="00332A61">
        <w:t>5, 7, 9, 11, 17, 20 en 25, waarbij de rechter bijvoorbeeld in uitspraak nummer 7 het volgende overweegt:</w:t>
      </w:r>
    </w:p>
    <w:p w14:paraId="75AB4D65" w14:textId="77777777" w:rsidR="00F2120B" w:rsidRDefault="00F2120B" w:rsidP="00A71077"/>
    <w:p w14:paraId="140212F1" w14:textId="746AD228" w:rsidR="00332A61" w:rsidRDefault="00332A61" w:rsidP="00332A61">
      <w:pPr>
        <w:ind w:left="708"/>
        <w:rPr>
          <w:i/>
        </w:rPr>
      </w:pPr>
      <w:r w:rsidRPr="00332A61">
        <w:rPr>
          <w:i/>
        </w:rPr>
        <w:t xml:space="preserve">‘’De arbeidsovereenkomst wordt ontbonden met ingang van 1 december 2018. Op 6 augustus 2022 wordt [verweerder] 67 jaar. Dit houdt in dat [verweerder] 3 jaar en 9 maanden inkomsten uit arbeid bij </w:t>
      </w:r>
      <w:proofErr w:type="spellStart"/>
      <w:r w:rsidRPr="00332A61">
        <w:rPr>
          <w:i/>
        </w:rPr>
        <w:t>Ameco</w:t>
      </w:r>
      <w:proofErr w:type="spellEnd"/>
      <w:r w:rsidRPr="00332A61">
        <w:rPr>
          <w:i/>
        </w:rPr>
        <w:t xml:space="preserve"> misloopt, van onbetwist € 7.410,94 per maand, zijnde (na aftrek van de transitievergoeding) in totaal € 244.560,30 bruto. </w:t>
      </w:r>
      <w:proofErr w:type="spellStart"/>
      <w:r w:rsidRPr="00332A61">
        <w:rPr>
          <w:i/>
        </w:rPr>
        <w:t>Ameco</w:t>
      </w:r>
      <w:proofErr w:type="spellEnd"/>
      <w:r w:rsidRPr="00332A61">
        <w:rPr>
          <w:i/>
        </w:rPr>
        <w:t xml:space="preserve"> wijst er terecht op dat aan [verweerder] (naar alle waarschijnlijkheid) een uitkering op grond van de Werkloosheidswet zal worden toegekend. Het bij de berekening van de hoogte van die uitkering gebruikte maximum maandloon bedraagt per 1 juli 2018 € 4.598,28 bruto. [verweerder] kan gedurende 2 maanden aanspraak maken op een WW-uitkering ter hoogte van 75% van dit maximumdagloon en gedurende de daarop volgende 22 maanden 70%, zijnde een totaalbedrag van € 77.710,93. Vervolgens zal [verweerder] tot zijn pensioen (1 jaar </w:t>
      </w:r>
      <w:r w:rsidRPr="00332A61">
        <w:rPr>
          <w:i/>
        </w:rPr>
        <w:lastRenderedPageBreak/>
        <w:t xml:space="preserve">en 9 maanden) terugvallen op een uitkering op grond van de Wet inkomensvoorziening oudere werknemers (IOW), die in het geval van [verweerder] gelijk zal zijn aan het sociaal minimum, dat per 1 juli 2018 voor gehuwden € 1.594,27 bruto per maand bedraagt, dus over de totale periode € 33.479,67. De inkomensschade van [verweerder] wordt dus met genoemde uitkeringen ‘gedekt’ voor een bedrag van in totaal € 111.190,60 bruto. Dit leidt tot een inkomensschade van € 133.369,70 bruto. De kantonrechter ziet aanleiding de billijke vergoeding vast te stellen op dit bedrag. Daarmee wordt [verweerder] naar het oordeel van de kantonrechter ook voldoende gecompenseerd voor het ernstig verwijtbaar handelen van </w:t>
      </w:r>
      <w:proofErr w:type="spellStart"/>
      <w:r w:rsidRPr="00332A61">
        <w:rPr>
          <w:i/>
        </w:rPr>
        <w:t>Ameco</w:t>
      </w:r>
      <w:proofErr w:type="spellEnd"/>
      <w:r w:rsidRPr="00332A61">
        <w:rPr>
          <w:i/>
        </w:rPr>
        <w:t>.’’</w:t>
      </w:r>
      <w:r w:rsidR="000D46A5">
        <w:rPr>
          <w:rStyle w:val="Voetnootmarkering"/>
          <w:i/>
        </w:rPr>
        <w:footnoteReference w:id="48"/>
      </w:r>
    </w:p>
    <w:p w14:paraId="5170B82D" w14:textId="77777777" w:rsidR="00956E9A" w:rsidRDefault="00956E9A" w:rsidP="00956E9A">
      <w:pPr>
        <w:rPr>
          <w:i/>
        </w:rPr>
      </w:pPr>
    </w:p>
    <w:p w14:paraId="6C56792D" w14:textId="090E8D27" w:rsidR="00956E9A" w:rsidRDefault="000D46A5" w:rsidP="00956E9A">
      <w:r>
        <w:t xml:space="preserve">Ook de </w:t>
      </w:r>
      <w:r w:rsidRPr="00D91B47">
        <w:rPr>
          <w:b/>
        </w:rPr>
        <w:t>positie van de werknemer op de arbeidsmarkt</w:t>
      </w:r>
      <w:r>
        <w:t xml:space="preserve"> speelt een rol bij de inschatting van de te verwachte</w:t>
      </w:r>
      <w:r w:rsidR="00F813F9">
        <w:t>n</w:t>
      </w:r>
      <w:r>
        <w:t xml:space="preserve"> inkomensschade. In de uitspraken met nummer 5, </w:t>
      </w:r>
      <w:r w:rsidR="00192645">
        <w:t xml:space="preserve">9, </w:t>
      </w:r>
      <w:r>
        <w:t>13, 16</w:t>
      </w:r>
      <w:r w:rsidR="00192645">
        <w:t xml:space="preserve">, </w:t>
      </w:r>
      <w:r w:rsidR="003D501A">
        <w:t xml:space="preserve">20, </w:t>
      </w:r>
      <w:r w:rsidR="00192645">
        <w:t>25</w:t>
      </w:r>
      <w:r>
        <w:t xml:space="preserve"> en 31 is de verwachting van de rechter bijvoorbeeld dat de werknemer binnen afzienbare tijd e</w:t>
      </w:r>
      <w:r w:rsidR="003D501A">
        <w:t xml:space="preserve">en nieuwe baan </w:t>
      </w:r>
      <w:r>
        <w:t xml:space="preserve">zal </w:t>
      </w:r>
      <w:r w:rsidR="003D501A">
        <w:t>vinden of zelf</w:t>
      </w:r>
      <w:r w:rsidR="007E0B5C">
        <w:t>s</w:t>
      </w:r>
      <w:r w:rsidR="003D501A">
        <w:t xml:space="preserve"> al heeft </w:t>
      </w:r>
      <w:r w:rsidR="00192645">
        <w:t>gevonden waardoor de inkomensschade beperkt blijft</w:t>
      </w:r>
      <w:r>
        <w:t xml:space="preserve">. </w:t>
      </w:r>
      <w:r w:rsidR="00192645">
        <w:t xml:space="preserve">Hierover overweegt de kantonrechter in uitspraak nummer 31 als volgt: </w:t>
      </w:r>
    </w:p>
    <w:p w14:paraId="5A4DA27D" w14:textId="77777777" w:rsidR="00192645" w:rsidRDefault="00192645" w:rsidP="00956E9A"/>
    <w:p w14:paraId="6F5F6BBA" w14:textId="084E0359" w:rsidR="00192645" w:rsidRPr="00192645" w:rsidRDefault="00192645" w:rsidP="00192645">
      <w:pPr>
        <w:ind w:left="705"/>
        <w:rPr>
          <w:i/>
        </w:rPr>
      </w:pPr>
      <w:r w:rsidRPr="00192645">
        <w:rPr>
          <w:i/>
        </w:rPr>
        <w:t>‘’De kantonrechter is verder van oordeel dat rekening gehouden mag worden met de verwachting dat een dergelijk goede verkoper als [werknemer] – zoals door Keizer &amp; Cuvelier vaak is benadrukt en door [werknemer] niet is weersproken – snel een nieuwe baan zal hebben gevonden. Gelet op voornoemde omstandigheden, alsmede de hoogte van het loon, de duur van het dienstverband en de leeftijd van [werknemer] , oordeelt de kantonrechter dat [werknemer] recht heeft op een billijke vergoeding van € 10.000,00 bruto.’’</w:t>
      </w:r>
      <w:r>
        <w:rPr>
          <w:rStyle w:val="Voetnootmarkering"/>
          <w:i/>
        </w:rPr>
        <w:footnoteReference w:id="49"/>
      </w:r>
    </w:p>
    <w:p w14:paraId="032A0746" w14:textId="77777777" w:rsidR="007658AC" w:rsidRDefault="007658AC" w:rsidP="00771F35"/>
    <w:p w14:paraId="3E9D46E5" w14:textId="6C018B07" w:rsidR="00192645" w:rsidRDefault="003D501A" w:rsidP="00771F35">
      <w:r>
        <w:t xml:space="preserve">In de uitspraken met nummer </w:t>
      </w:r>
      <w:r w:rsidR="00464EBB">
        <w:t>1</w:t>
      </w:r>
      <w:r>
        <w:t xml:space="preserve">8 en 23 is de verwachting juist het tegenovergestelde. Door de positie van de werknemer op de arbeidsmarkt verwacht de rechter dat het extra lastig is voor </w:t>
      </w:r>
      <w:r w:rsidR="00464EBB">
        <w:t>de werknemer om werk te vinden waardoor de te verwachten inkomensschade juist groter wordt. In uitspraak nummer 18 motiveert de rechter hier het volgende over:</w:t>
      </w:r>
    </w:p>
    <w:p w14:paraId="458CF589" w14:textId="77777777" w:rsidR="00464EBB" w:rsidRDefault="00464EBB" w:rsidP="00771F35"/>
    <w:p w14:paraId="788C3E4E" w14:textId="6FF13626" w:rsidR="00192645" w:rsidRDefault="00464EBB" w:rsidP="00464EBB">
      <w:pPr>
        <w:ind w:left="708"/>
      </w:pPr>
      <w:r w:rsidRPr="00464EBB">
        <w:rPr>
          <w:i/>
        </w:rPr>
        <w:t>‘’Daarbij neemt de kantonrechter de leeftijd van werknemer, diens financiële situatie, de hoogte van het laatst verdiende salaris en de omstandigheid dat werkgever, zo is door haar niet weersproken, een monopolypositie bezit in de musicalsector, waardoor de kansen van werknemer op een baan in die sector beduidend lager zijn, in aanmerking.’’</w:t>
      </w:r>
    </w:p>
    <w:p w14:paraId="32B583C0" w14:textId="77777777" w:rsidR="00192645" w:rsidRDefault="00192645" w:rsidP="00771F35"/>
    <w:p w14:paraId="1E3B59B9" w14:textId="0E49BC41" w:rsidR="00F85492" w:rsidRDefault="00D42ABE" w:rsidP="00771F35">
      <w:r>
        <w:t>Een andere omstandigheid die in meerder</w:t>
      </w:r>
      <w:r w:rsidR="007E0B5C">
        <w:t>e</w:t>
      </w:r>
      <w:r>
        <w:t xml:space="preserve"> </w:t>
      </w:r>
      <w:r w:rsidR="008655C9">
        <w:t>uitspraken</w:t>
      </w:r>
      <w:r>
        <w:t xml:space="preserve"> wordt meegewogen is </w:t>
      </w:r>
      <w:r w:rsidR="008655C9" w:rsidRPr="00D91B47">
        <w:rPr>
          <w:b/>
        </w:rPr>
        <w:t>mate van verwijtbaarheid aan de kant van de werknemer</w:t>
      </w:r>
      <w:r w:rsidR="008655C9">
        <w:t>. Wanneer een conflict in bepaalde mate ook aan de werknemer zelf te wijten is of wanneer te verwachten is dat de arbeidsovereenkomst ook zonder de ernstig verwijtbare gedraging van de werkgever niet lang zou hebben voortgeduurd doordat er al langer problemen met de werknemer waren,</w:t>
      </w:r>
      <w:r w:rsidR="00EF55BC">
        <w:t xml:space="preserve"> kan dit van invloed zijn </w:t>
      </w:r>
      <w:r w:rsidR="00EB7837">
        <w:t>op</w:t>
      </w:r>
      <w:r w:rsidR="00EF55BC">
        <w:t xml:space="preserve"> de hoogte</w:t>
      </w:r>
      <w:r w:rsidR="008655C9">
        <w:t xml:space="preserve"> van de billijke vergoeding. </w:t>
      </w:r>
      <w:r w:rsidR="00EF55BC">
        <w:t>Zo ook</w:t>
      </w:r>
      <w:r w:rsidR="008655C9">
        <w:t xml:space="preserve"> in de uitspraken die horen bij de nummers 1, 2, 3, 22, 24, 27 en 33.</w:t>
      </w:r>
      <w:r w:rsidR="008655C9" w:rsidRPr="00B66915">
        <w:t xml:space="preserve"> </w:t>
      </w:r>
      <w:r w:rsidR="00EB7837" w:rsidRPr="00B66915">
        <w:t xml:space="preserve">Wanneer er al langer spanningen zijn in de relatie tussen de werkgever en de werknemer is dit veelal terug te zien </w:t>
      </w:r>
      <w:r w:rsidR="004047AB" w:rsidRPr="00B66915">
        <w:t xml:space="preserve">in de toe gewezen billijke vergoeding </w:t>
      </w:r>
      <w:r w:rsidR="00EB7837" w:rsidRPr="00B66915">
        <w:t xml:space="preserve">doordat de rechter verwacht dat de arbeidsovereenkomst ook zonder het ernstig verwijtbaar handelen van de werkgever binnen een bepaalde periode zou zijn geëindigd en enkel de periode tot </w:t>
      </w:r>
      <w:r w:rsidR="00B66915">
        <w:t xml:space="preserve">aan </w:t>
      </w:r>
      <w:r w:rsidR="00EB7837" w:rsidRPr="00B66915">
        <w:t>die te verwachten einddatum mee neemt in zijn berekening</w:t>
      </w:r>
      <w:r w:rsidR="00B66915">
        <w:t xml:space="preserve"> van de inkomensschade</w:t>
      </w:r>
      <w:r w:rsidR="00EB7837" w:rsidRPr="00B66915">
        <w:t>.</w:t>
      </w:r>
      <w:r w:rsidR="00B66915">
        <w:t xml:space="preserve"> Dit is bijvoorbeeld het geval in de tweede uitspraak waarin de rechter zijn begroting als volgt overweegt:</w:t>
      </w:r>
    </w:p>
    <w:p w14:paraId="1B40C311" w14:textId="77777777" w:rsidR="00B66915" w:rsidRDefault="00B66915" w:rsidP="00771F35"/>
    <w:p w14:paraId="6738868F" w14:textId="76007E9A" w:rsidR="00B66915" w:rsidRPr="00B66915" w:rsidRDefault="00B66915" w:rsidP="00B66915">
      <w:pPr>
        <w:ind w:left="708"/>
        <w:rPr>
          <w:i/>
        </w:rPr>
      </w:pPr>
      <w:r w:rsidRPr="00B66915">
        <w:rPr>
          <w:i/>
        </w:rPr>
        <w:t>‘’De kantonrechter neemt na een afweging van goede en kwade kansen aan dat het dienstverband van [verweerder] , als dat niet door het ernstig verwijtbaar handelen van OBD was geëindigd, in ieder geval niet langer dan twee jaar had geduurd. Daarbij wordt in aanmerking genomen dat er een toenemende mate van verschil van inzicht was tussen de RvT en [verweerder] over het te voeren beleid en dat zijn positie als bestuurder in toenemende mate onder druk was komen te staan en moeilijk(er) werd.’’</w:t>
      </w:r>
      <w:r>
        <w:rPr>
          <w:rStyle w:val="Voetnootmarkering"/>
          <w:i/>
        </w:rPr>
        <w:footnoteReference w:id="50"/>
      </w:r>
    </w:p>
    <w:p w14:paraId="372F0583" w14:textId="77777777" w:rsidR="00F2120B" w:rsidRDefault="00F2120B" w:rsidP="00771F35"/>
    <w:p w14:paraId="1F9048D6" w14:textId="0461CE2B" w:rsidR="007658AC" w:rsidRDefault="00F50603" w:rsidP="00771F35">
      <w:r>
        <w:t xml:space="preserve">Daarnaast is de rechter in </w:t>
      </w:r>
      <w:r w:rsidR="00B66915">
        <w:t>uitspraak</w:t>
      </w:r>
      <w:r w:rsidR="00A71077">
        <w:t xml:space="preserve"> 24</w:t>
      </w:r>
      <w:r w:rsidR="00B66915">
        <w:t xml:space="preserve"> </w:t>
      </w:r>
      <w:r w:rsidR="00B96DE7">
        <w:t>van oordeel dat door</w:t>
      </w:r>
      <w:r w:rsidR="00B66915">
        <w:t xml:space="preserve"> </w:t>
      </w:r>
      <w:r w:rsidR="00B96DE7">
        <w:t xml:space="preserve">het </w:t>
      </w:r>
      <w:r w:rsidR="00B66915">
        <w:t xml:space="preserve">verwijtbaar handelen van de werknemer </w:t>
      </w:r>
      <w:r w:rsidR="00B96DE7">
        <w:t xml:space="preserve">het einde van het dienstverband </w:t>
      </w:r>
      <w:r>
        <w:t xml:space="preserve">ook </w:t>
      </w:r>
      <w:r w:rsidR="00B96DE7">
        <w:t>hem op dusdanige wijze aangerekend kan worden dat de rechter met betrekking tot de billijke vergoeding het volgende overweegt:</w:t>
      </w:r>
    </w:p>
    <w:p w14:paraId="3A0FDEAC" w14:textId="77777777" w:rsidR="00B96DE7" w:rsidRDefault="00B96DE7" w:rsidP="00771F35"/>
    <w:p w14:paraId="232E5079" w14:textId="35D5B098" w:rsidR="00B96DE7" w:rsidRPr="00B96DE7" w:rsidRDefault="00B96DE7" w:rsidP="00B96DE7">
      <w:pPr>
        <w:ind w:left="705"/>
        <w:rPr>
          <w:i/>
        </w:rPr>
      </w:pPr>
      <w:r>
        <w:rPr>
          <w:i/>
        </w:rPr>
        <w:t>‘’</w:t>
      </w:r>
      <w:r w:rsidRPr="00B96DE7">
        <w:rPr>
          <w:i/>
        </w:rPr>
        <w:t xml:space="preserve">Bij voortduren van het dienstverband zou [verweerder] vermoedelijk tot zijn pensioenleeftijd van 65 jaar bij Horizon College zijn gebleven. Dat zou betekenen dat het dienstverband nog drie jaar zou hebben voortgeduurd. De inkomensschade die [verweerder] lijdt als gevolg van de beëindiging van het dienstverband bedraagt dan 36 maanden x € 4.553,00 bruto, zijnde € 163.908,00 bruto. Echter, nu de gedragingen van [verweerder] verwijtbaar zijn en hij in die zin ook heeft bijgedragen aan een verstoorde arbeidsverhouding acht de kantonrechter het </w:t>
      </w:r>
      <w:r w:rsidRPr="00B96DE7">
        <w:rPr>
          <w:i/>
        </w:rPr>
        <w:lastRenderedPageBreak/>
        <w:t>redelijk dat slechts één jaar van deze periode van loonderving aan Hor</w:t>
      </w:r>
      <w:r>
        <w:rPr>
          <w:i/>
        </w:rPr>
        <w:t>izon College wordt toegerekend.</w:t>
      </w:r>
      <w:r w:rsidRPr="00B96DE7">
        <w:rPr>
          <w:i/>
        </w:rPr>
        <w:t>.</w:t>
      </w:r>
      <w:r>
        <w:rPr>
          <w:i/>
        </w:rPr>
        <w:t>’’</w:t>
      </w:r>
      <w:r>
        <w:rPr>
          <w:rStyle w:val="Voetnootmarkering"/>
          <w:i/>
        </w:rPr>
        <w:footnoteReference w:id="51"/>
      </w:r>
    </w:p>
    <w:p w14:paraId="2F9666D0" w14:textId="77777777" w:rsidR="00F721AD" w:rsidRDefault="00F721AD" w:rsidP="00771F35"/>
    <w:p w14:paraId="763B54A6" w14:textId="3CC545F1" w:rsidR="00A71077" w:rsidRDefault="00A17F0B" w:rsidP="00771F35">
      <w:r>
        <w:t>Buiten</w:t>
      </w:r>
      <w:r w:rsidR="00A71077">
        <w:t xml:space="preserve"> deze meer voorkomende omstandigheden die een rol spelen bij de bepaling van de hoogte van de billijke vergoeding zijn er ook aan aantal omstandigheden die slechts in een enkele zaak voorkom</w:t>
      </w:r>
      <w:r>
        <w:t>en</w:t>
      </w:r>
      <w:r w:rsidR="00A71077">
        <w:t>. Zo houd</w:t>
      </w:r>
      <w:r>
        <w:t>t</w:t>
      </w:r>
      <w:r w:rsidR="00B744CB">
        <w:t xml:space="preserve"> de rechter in uitspraak </w:t>
      </w:r>
      <w:r w:rsidR="00083FD0">
        <w:t xml:space="preserve">3 </w:t>
      </w:r>
      <w:r w:rsidR="00A71077">
        <w:t xml:space="preserve">ook rekening met de </w:t>
      </w:r>
      <w:r w:rsidR="00A71077" w:rsidRPr="00D91B47">
        <w:rPr>
          <w:b/>
        </w:rPr>
        <w:t>slechte financiële situatie van de</w:t>
      </w:r>
      <w:r w:rsidR="0002031F" w:rsidRPr="00D91B47">
        <w:rPr>
          <w:b/>
        </w:rPr>
        <w:t xml:space="preserve"> werkgever</w:t>
      </w:r>
      <w:r w:rsidR="0002031F">
        <w:t>,</w:t>
      </w:r>
      <w:r w:rsidR="00A71077">
        <w:t xml:space="preserve"> </w:t>
      </w:r>
      <w:r w:rsidR="00956E9A">
        <w:t xml:space="preserve">wordt in de vierde uitspraak het </w:t>
      </w:r>
      <w:r w:rsidR="00956E9A" w:rsidRPr="00D91B47">
        <w:rPr>
          <w:b/>
        </w:rPr>
        <w:t xml:space="preserve">bedrag aan ontslagvergoeding </w:t>
      </w:r>
      <w:r w:rsidR="00D91B47" w:rsidRPr="00D91B47">
        <w:rPr>
          <w:b/>
        </w:rPr>
        <w:t>die</w:t>
      </w:r>
      <w:r w:rsidR="00956E9A" w:rsidRPr="00D91B47">
        <w:rPr>
          <w:b/>
        </w:rPr>
        <w:t xml:space="preserve"> de werknemer zou zijn aangeboden</w:t>
      </w:r>
      <w:r w:rsidR="00956E9A">
        <w:t xml:space="preserve"> in de onderhandelingen met betrekking tot een beëindig</w:t>
      </w:r>
      <w:r w:rsidR="0002031F">
        <w:t>ingsovereenkomst</w:t>
      </w:r>
      <w:r>
        <w:t xml:space="preserve"> als uitgangspunt </w:t>
      </w:r>
      <w:r w:rsidR="00E94F9B">
        <w:t xml:space="preserve">genomen </w:t>
      </w:r>
      <w:r>
        <w:t xml:space="preserve">voor de billijke vergoeding </w:t>
      </w:r>
      <w:r w:rsidR="0002031F">
        <w:t>en bereken</w:t>
      </w:r>
      <w:r w:rsidR="00F813F9">
        <w:t>t</w:t>
      </w:r>
      <w:r w:rsidR="0002031F">
        <w:t xml:space="preserve"> de kantonrechter in uitspraak 30 de hoogte van de billijke vergoeding aan de hand van </w:t>
      </w:r>
      <w:r w:rsidR="0002031F" w:rsidRPr="00D91B47">
        <w:t>een</w:t>
      </w:r>
      <w:r w:rsidR="0002031F" w:rsidRPr="00D91B47">
        <w:rPr>
          <w:b/>
        </w:rPr>
        <w:t xml:space="preserve"> sociaal plan waar de werknemer recht op zou hebben gehad</w:t>
      </w:r>
      <w:r w:rsidR="0002031F">
        <w:t xml:space="preserve"> wanneer hij boventallig zou zijn verklaard. Als laatst is</w:t>
      </w:r>
      <w:r w:rsidR="000E04B9">
        <w:t xml:space="preserve"> de billijke vergoeding</w:t>
      </w:r>
      <w:r w:rsidR="0002031F">
        <w:t xml:space="preserve"> in de zaken met nummer 14, 15,</w:t>
      </w:r>
      <w:r w:rsidR="000E04B9">
        <w:t xml:space="preserve"> 20, 28 en 36 (gedeeltelijk) berekend aan de hand van</w:t>
      </w:r>
      <w:r w:rsidR="0002031F">
        <w:t xml:space="preserve"> </w:t>
      </w:r>
      <w:r w:rsidR="0002031F" w:rsidRPr="00D91B47">
        <w:t>een</w:t>
      </w:r>
      <w:r w:rsidR="0002031F">
        <w:t xml:space="preserve"> </w:t>
      </w:r>
      <w:r w:rsidR="0002031F" w:rsidRPr="00D91B47">
        <w:rPr>
          <w:b/>
        </w:rPr>
        <w:t>immateriële schadevergoeding</w:t>
      </w:r>
      <w:r w:rsidR="0002031F">
        <w:t xml:space="preserve">. </w:t>
      </w:r>
      <w:r>
        <w:t xml:space="preserve">Deze </w:t>
      </w:r>
      <w:r w:rsidR="00E94F9B">
        <w:t>vergoeding wordt in uitspraak 14</w:t>
      </w:r>
      <w:r>
        <w:t xml:space="preserve"> </w:t>
      </w:r>
      <w:r w:rsidR="00E94F9B">
        <w:t>b</w:t>
      </w:r>
      <w:r>
        <w:t>ijvoorbeeld toegewezen</w:t>
      </w:r>
      <w:r w:rsidR="000E04B9">
        <w:t>,</w:t>
      </w:r>
      <w:r>
        <w:t xml:space="preserve"> omdat de goede naam van de werknemer is aangetast door het ernstig verwijtbaar handelen van de werkgever. </w:t>
      </w:r>
      <w:r w:rsidR="00E94F9B">
        <w:t xml:space="preserve"> </w:t>
      </w:r>
    </w:p>
    <w:p w14:paraId="37F2FE33" w14:textId="77777777" w:rsidR="00F721AD" w:rsidRDefault="00F721AD" w:rsidP="00771F35"/>
    <w:p w14:paraId="000EACB1" w14:textId="2AB53799" w:rsidR="00F721AD" w:rsidRDefault="0002031F" w:rsidP="0002031F">
      <w:pPr>
        <w:pStyle w:val="Kop2"/>
      </w:pPr>
      <w:bookmarkStart w:id="92" w:name="_Toc11669368"/>
      <w:r>
        <w:t xml:space="preserve">3.4. Functie, bruto maandloon en duur van de </w:t>
      </w:r>
      <w:r w:rsidR="00493518">
        <w:t>arbeidsovereenkomst</w:t>
      </w:r>
      <w:bookmarkEnd w:id="92"/>
    </w:p>
    <w:p w14:paraId="4EF9125C" w14:textId="77777777" w:rsidR="00077FD7" w:rsidRDefault="00493518" w:rsidP="00493518">
      <w:r>
        <w:t xml:space="preserve">In de laatst kolom staan de topics functie van de werknemer, bruto maandloon en duur van de arbeidsovereenkomst. </w:t>
      </w:r>
    </w:p>
    <w:p w14:paraId="3B30C51B" w14:textId="77777777" w:rsidR="00077FD7" w:rsidRDefault="00077FD7" w:rsidP="00493518"/>
    <w:p w14:paraId="570A74DD" w14:textId="0F34BC7E" w:rsidR="00077FD7" w:rsidRDefault="00077FD7" w:rsidP="00836C9F">
      <w:pPr>
        <w:pStyle w:val="Kop3"/>
      </w:pPr>
      <w:bookmarkStart w:id="93" w:name="_Toc11669369"/>
      <w:r>
        <w:t>3.4.1. Functie van de werknemer</w:t>
      </w:r>
      <w:bookmarkEnd w:id="93"/>
    </w:p>
    <w:p w14:paraId="1DD70E70" w14:textId="353A6FAC" w:rsidR="00493518" w:rsidRDefault="00077FD7" w:rsidP="00493518">
      <w:r>
        <w:t>Mede omdat de functie van de</w:t>
      </w:r>
      <w:r w:rsidR="00836C9F">
        <w:t xml:space="preserve"> werknemer vrijwel in iedere uitspraak genoemd staat</w:t>
      </w:r>
      <w:r w:rsidR="007E0B5C">
        <w:t>,</w:t>
      </w:r>
      <w:r w:rsidR="00836C9F">
        <w:t xml:space="preserve"> leek dit aanvankelijk een relevant punt om naar te kijken met betrekking tot de hoogte van de billijke vergoeding. Er is echter niet gebleken dat rechters de functie van de werknemer meenemen bij het vaststellen van de billijke vergoeding. </w:t>
      </w:r>
      <w:r w:rsidR="00930070">
        <w:t xml:space="preserve"> </w:t>
      </w:r>
      <w:r w:rsidR="006C4314">
        <w:t>In een enkel geval noemt de rechter in zijn beredenering de functie van de werknemer bij het vast</w:t>
      </w:r>
      <w:r w:rsidR="004A7BE6">
        <w:t>stellen van de te verwachte vermogensschade. De rechter bereken</w:t>
      </w:r>
      <w:r w:rsidR="00F813F9">
        <w:t>t</w:t>
      </w:r>
      <w:r w:rsidR="004A7BE6">
        <w:t xml:space="preserve"> deze schade dan aan de hand van de te verwachte periode die de werknemer nodig zal hebben om een gelijkwaardig(e) functie c.q. salaris te vinden, maar omdat het hierbij om vermogensschade gaat</w:t>
      </w:r>
      <w:r w:rsidR="007E0B5C">
        <w:t>,</w:t>
      </w:r>
      <w:r w:rsidR="004A7BE6">
        <w:t xml:space="preserve"> voert het salaris toch wel de boventoon.</w:t>
      </w:r>
      <w:r w:rsidR="00E640D7">
        <w:t xml:space="preserve"> </w:t>
      </w:r>
      <w:r w:rsidR="00930070">
        <w:t xml:space="preserve">Daarnaast lopen </w:t>
      </w:r>
      <w:r w:rsidR="004A7BE6">
        <w:t xml:space="preserve">ook </w:t>
      </w:r>
      <w:r w:rsidR="00930070">
        <w:t>de functies te veel</w:t>
      </w:r>
      <w:r w:rsidR="00E640D7">
        <w:t xml:space="preserve"> uit</w:t>
      </w:r>
      <w:r w:rsidR="00930070">
        <w:t>een om een goede vergelijking te kunnen maken.</w:t>
      </w:r>
    </w:p>
    <w:p w14:paraId="23240C68" w14:textId="38FCAF13" w:rsidR="00846018" w:rsidRDefault="00846018" w:rsidP="00493518"/>
    <w:p w14:paraId="50D535B5" w14:textId="4ACB962E" w:rsidR="00846018" w:rsidRPr="00493518" w:rsidRDefault="00846018" w:rsidP="00846018">
      <w:pPr>
        <w:pStyle w:val="Kop3"/>
      </w:pPr>
      <w:bookmarkStart w:id="94" w:name="_Toc11669370"/>
      <w:r>
        <w:lastRenderedPageBreak/>
        <w:t>3.4.2. Salaris van de werknemer</w:t>
      </w:r>
      <w:bookmarkEnd w:id="94"/>
    </w:p>
    <w:p w14:paraId="4E03C4B0" w14:textId="22E68FAF" w:rsidR="00F721AD" w:rsidRDefault="005D3FF8" w:rsidP="00771F35">
      <w:r>
        <w:t>Wat wel een actieve rol speelt bij de bepaling van de hoogte van de billijke vergoeding is de hoogte van het salaris. Indien een rechter de billijke vergoeding bereken</w:t>
      </w:r>
      <w:r w:rsidR="00F813F9">
        <w:t>t</w:t>
      </w:r>
      <w:r>
        <w:t xml:space="preserve"> aan de hand van de te verwachten inkomensschade speelt het salaris hierbij een belangrijke rol. De inkomensschade bestaat immers in bijna alle gevallen geheel uit het salaris wat de werknemer misloopt over een bepaalde periode. </w:t>
      </w:r>
      <w:r w:rsidR="004A7BE6">
        <w:t xml:space="preserve">Het </w:t>
      </w:r>
      <w:r w:rsidR="00005D81">
        <w:t>salaris heeft een ro</w:t>
      </w:r>
      <w:r w:rsidR="00F813F9">
        <w:t>l</w:t>
      </w:r>
      <w:r w:rsidR="00005D81">
        <w:t xml:space="preserve"> gespeeld in</w:t>
      </w:r>
      <w:r w:rsidR="004A7BE6">
        <w:t xml:space="preserve"> de zaken met </w:t>
      </w:r>
      <w:r w:rsidR="000B5D65">
        <w:t xml:space="preserve">de </w:t>
      </w:r>
      <w:r w:rsidR="004A7BE6">
        <w:t>nummer</w:t>
      </w:r>
      <w:r w:rsidR="000B5D65">
        <w:t>s</w:t>
      </w:r>
      <w:r w:rsidR="004A7BE6">
        <w:t xml:space="preserve"> 1, 2, 3, 5, 6, </w:t>
      </w:r>
      <w:r w:rsidR="004B5CF1">
        <w:t>7, 9, 10, 11, 13, 14, 15, 16, 17,</w:t>
      </w:r>
      <w:r w:rsidR="004A7BE6">
        <w:t xml:space="preserve"> 21, 23, 24, 26, 27, 28, 36 en 37</w:t>
      </w:r>
      <w:r w:rsidR="000B5D65">
        <w:t xml:space="preserve">, waarbij de rechter in zaak 11 </w:t>
      </w:r>
      <w:r w:rsidR="000B5D65" w:rsidRPr="00083FD0">
        <w:t>het volgende</w:t>
      </w:r>
      <w:r w:rsidR="00083FD0">
        <w:t xml:space="preserve"> overweegt</w:t>
      </w:r>
      <w:r w:rsidR="000B5D65">
        <w:t>:</w:t>
      </w:r>
    </w:p>
    <w:p w14:paraId="6BFA5176" w14:textId="77777777" w:rsidR="000B5D65" w:rsidRDefault="000B5D65" w:rsidP="00771F35"/>
    <w:p w14:paraId="04D0EF88" w14:textId="1D62AA04" w:rsidR="000B5D65" w:rsidRPr="000B5D65" w:rsidRDefault="000B5D65" w:rsidP="000B5D65">
      <w:pPr>
        <w:ind w:left="708"/>
        <w:rPr>
          <w:i/>
        </w:rPr>
      </w:pPr>
      <w:r w:rsidRPr="000B5D65">
        <w:rPr>
          <w:i/>
        </w:rPr>
        <w:t>‘’Bij het vaststellen van de billijke vergoeding kan worden gelet op wat [verweerster] aan loon zou hebben genoten als het re-integratietraject zou zijn voortgezet. Bij gebreke van enige onderbouwing van een passende compensatie schat de kantonrechter het inkomensverlies op 30 % gedurende een jaar, zijnde € 5.896,80 (= € 1.638,00 per maand inclusief vakantietoeslag x 12 maanden x 30 %).’’</w:t>
      </w:r>
      <w:r>
        <w:rPr>
          <w:rStyle w:val="Voetnootmarkering"/>
          <w:i/>
        </w:rPr>
        <w:footnoteReference w:id="52"/>
      </w:r>
    </w:p>
    <w:p w14:paraId="128E358C" w14:textId="74A8F939" w:rsidR="005D3FF8" w:rsidRDefault="005D3FF8" w:rsidP="00771F35"/>
    <w:p w14:paraId="116DF6D9" w14:textId="6592E76C" w:rsidR="005D3FF8" w:rsidRDefault="005D3FF8" w:rsidP="005D3FF8">
      <w:pPr>
        <w:pStyle w:val="Kop3"/>
      </w:pPr>
      <w:bookmarkStart w:id="95" w:name="_Toc11669371"/>
      <w:r>
        <w:t>3.4.3. Duur van de arbeidsovereenkomst</w:t>
      </w:r>
      <w:bookmarkEnd w:id="95"/>
    </w:p>
    <w:p w14:paraId="019D6B3C" w14:textId="349FF29F" w:rsidR="00F721AD" w:rsidRDefault="005D3FF8" w:rsidP="00771F35">
      <w:r>
        <w:t>Ook de duur van de arbeidsovereenkomst speelt een rol bij de inschatting van de inkomensschade.</w:t>
      </w:r>
      <w:r w:rsidR="00A66479">
        <w:t xml:space="preserve"> De beredenering van de kantonrechters over het algemeen is dat het voor een werknemer die al lange tijd voor dezelfde werkgever werkt waarschijnlijker is dat deze werknemer hier nog enige tijd </w:t>
      </w:r>
      <w:r w:rsidR="007E0B5C">
        <w:t>zou</w:t>
      </w:r>
      <w:r w:rsidR="00A66479">
        <w:t xml:space="preserve"> hebben gewerkt indien de werkgever niet ernstig verwijtbaar zou hebben gehandeld. Voor een werknemer die slecht</w:t>
      </w:r>
      <w:r w:rsidR="007E0B5C">
        <w:t>s</w:t>
      </w:r>
      <w:r w:rsidR="00A66479">
        <w:t xml:space="preserve"> een korte periode voor de werkgever werkt</w:t>
      </w:r>
      <w:r w:rsidR="007E0B5C">
        <w:t>,</w:t>
      </w:r>
      <w:r w:rsidR="00A66479">
        <w:t xml:space="preserve"> kan lasterig ingeschat worden voor hoelang het dienstverband voortgezet zou zijn zonder de ernstig verwijtbare gedraging van de werkgever. De rechter zal in deze situatie dan ook vaak de inkomensschade over een kortere periode berekenen dan bij een lang dienstverband.</w:t>
      </w:r>
      <w:r w:rsidR="007D05C2">
        <w:t xml:space="preserve"> </w:t>
      </w:r>
      <w:r w:rsidR="00081E9A">
        <w:t>De duur van het dienstverband heeft een rol gespeeld bij het bepalen van de hoogte van de billijke vergoeding in de zaken met de nummer 6, 7, 13, 14, 15, 17, 28, 31 en 37</w:t>
      </w:r>
      <w:r w:rsidR="00AD1539">
        <w:t xml:space="preserve">. </w:t>
      </w:r>
      <w:r w:rsidR="000A06FE">
        <w:t>De rechter in uitspraak nummer 17 overweegt hierover het volgende:</w:t>
      </w:r>
    </w:p>
    <w:p w14:paraId="73A15DE9" w14:textId="109CACF5" w:rsidR="000A06FE" w:rsidRDefault="000A06FE" w:rsidP="00771F35"/>
    <w:p w14:paraId="7A48C1B1" w14:textId="7CC3D522" w:rsidR="00750D4C" w:rsidRDefault="000A06FE" w:rsidP="002457AE">
      <w:pPr>
        <w:ind w:left="705"/>
        <w:rPr>
          <w:i/>
        </w:rPr>
      </w:pPr>
      <w:r w:rsidRPr="000A06FE">
        <w:rPr>
          <w:i/>
        </w:rPr>
        <w:t xml:space="preserve">‘’De kantonrechter is van oordeel dat het – gelet op het inmiddels vijfendertigjarige dienstverband van [werknemer] bij ATP Services en het feit dat altijd sprake is geweest van goed functioneren (hetgeen door ATP Services niet is weersproken) – er geen aanleiding is om te veronderstellen dat, indien ATP Services jegens [werknemer] niet ernstig verwijtbaar zou hebben gehandeld, [werknemer] tot aan zijn pensioengerechtigde leeftijd (die hij bereikt in </w:t>
      </w:r>
      <w:r w:rsidRPr="000A06FE">
        <w:rPr>
          <w:i/>
        </w:rPr>
        <w:lastRenderedPageBreak/>
        <w:t>september 2027) in dienst zou zijn gebleven bij ATP Services, met bijbehorend salaris en pensioenopbouw.’’</w:t>
      </w:r>
      <w:r>
        <w:rPr>
          <w:rStyle w:val="Voetnootmarkering"/>
          <w:i/>
        </w:rPr>
        <w:footnoteReference w:id="53"/>
      </w:r>
    </w:p>
    <w:p w14:paraId="1FE812B9" w14:textId="3653BB28" w:rsidR="002457AE" w:rsidRDefault="002457AE" w:rsidP="002457AE">
      <w:pPr>
        <w:rPr>
          <w:i/>
        </w:rPr>
      </w:pPr>
    </w:p>
    <w:p w14:paraId="62495F10" w14:textId="3A695792" w:rsidR="002D680D" w:rsidRDefault="002457AE" w:rsidP="00F2120B">
      <w:pPr>
        <w:rPr>
          <w:rFonts w:asciiTheme="majorHAnsi" w:eastAsiaTheme="majorEastAsia" w:hAnsiTheme="majorHAnsi" w:cstheme="majorBidi"/>
          <w:sz w:val="32"/>
          <w:szCs w:val="32"/>
        </w:rPr>
      </w:pPr>
      <w:r>
        <w:t>Aan de hand van hetgeen in dit hoofdstuk is besproken</w:t>
      </w:r>
      <w:r w:rsidR="007E0B5C">
        <w:t>,</w:t>
      </w:r>
      <w:r>
        <w:t xml:space="preserve"> kunnen ook de vierde en vijfde deelvraag beantwoord worden. Tezamen met de </w:t>
      </w:r>
      <w:r w:rsidR="00F2120B">
        <w:t>antwoorden op de eerste drie deelvragen zal in het volgende hoofdstuk antwoord</w:t>
      </w:r>
      <w:r w:rsidR="007E0B5C">
        <w:t xml:space="preserve"> worden </w:t>
      </w:r>
      <w:r w:rsidR="00F2120B">
        <w:t xml:space="preserve">gegeven op de </w:t>
      </w:r>
      <w:r w:rsidR="005D5DB8">
        <w:t>centrale vraag</w:t>
      </w:r>
      <w:r w:rsidR="00F2120B">
        <w:t xml:space="preserve"> van dit onderzoek. </w:t>
      </w:r>
      <w:r w:rsidR="002D680D">
        <w:br w:type="page"/>
      </w:r>
    </w:p>
    <w:p w14:paraId="3B1B1120" w14:textId="495A35FB" w:rsidR="00B44DDD" w:rsidRDefault="002C0646" w:rsidP="00893BDF">
      <w:pPr>
        <w:pStyle w:val="Kop1"/>
      </w:pPr>
      <w:bookmarkStart w:id="96" w:name="_Toc11669372"/>
      <w:r>
        <w:lastRenderedPageBreak/>
        <w:t>4. Conclusies</w:t>
      </w:r>
      <w:bookmarkEnd w:id="86"/>
      <w:bookmarkEnd w:id="96"/>
    </w:p>
    <w:p w14:paraId="6BE14D29" w14:textId="2A7DD172" w:rsidR="009B12F6" w:rsidRDefault="009B12F6" w:rsidP="009B12F6">
      <w:pPr>
        <w:rPr>
          <w:rFonts w:cstheme="minorHAnsi"/>
          <w:color w:val="000000"/>
          <w:szCs w:val="20"/>
        </w:rPr>
      </w:pPr>
      <w:r>
        <w:t>In dit hoofdstuk zal aan de hand van de bevinding uit hoofdstuk 2 en 3 antwoord worden gegeven op de centrale vraag van dit onderzoek</w:t>
      </w:r>
      <w:r w:rsidR="00141C9F">
        <w:t>. De centrale vraag van dit onderzoek is</w:t>
      </w:r>
      <w:r>
        <w:t>: ‘</w:t>
      </w:r>
      <w:r w:rsidRPr="00A86747">
        <w:rPr>
          <w:rFonts w:cstheme="minorHAnsi"/>
          <w:color w:val="000000"/>
          <w:szCs w:val="20"/>
        </w:rPr>
        <w:t>Wat kan de rechtbank Haarlem geadviseerd worden over het vaststellen van de hoogte van de billijke vergoeding</w:t>
      </w:r>
      <w:r>
        <w:rPr>
          <w:rFonts w:cstheme="minorHAnsi"/>
          <w:color w:val="000000"/>
          <w:szCs w:val="20"/>
        </w:rPr>
        <w:t xml:space="preserve"> bij de ontbinding van een arbeidsovereenkomst</w:t>
      </w:r>
      <w:r w:rsidRPr="00A86747">
        <w:rPr>
          <w:rFonts w:cstheme="minorHAnsi"/>
          <w:color w:val="000000"/>
          <w:szCs w:val="20"/>
        </w:rPr>
        <w:t xml:space="preserve"> indien er sprake is van ernstig verwijtbaar handelen </w:t>
      </w:r>
      <w:r>
        <w:rPr>
          <w:rFonts w:cstheme="minorHAnsi"/>
          <w:color w:val="000000"/>
          <w:szCs w:val="20"/>
        </w:rPr>
        <w:t>van</w:t>
      </w:r>
      <w:r w:rsidRPr="00A86747">
        <w:rPr>
          <w:rFonts w:cstheme="minorHAnsi"/>
          <w:color w:val="000000"/>
          <w:szCs w:val="20"/>
        </w:rPr>
        <w:t xml:space="preserve"> de werkgever blijkens jurisprudentieonderzoek, wet- en regelgeving en literatuur.</w:t>
      </w:r>
      <w:r>
        <w:rPr>
          <w:rFonts w:cstheme="minorHAnsi"/>
          <w:color w:val="000000"/>
          <w:szCs w:val="20"/>
        </w:rPr>
        <w:t>’</w:t>
      </w:r>
    </w:p>
    <w:p w14:paraId="420B5BD1" w14:textId="77777777" w:rsidR="009B12F6" w:rsidRDefault="009B12F6" w:rsidP="009B12F6">
      <w:pPr>
        <w:rPr>
          <w:rFonts w:cstheme="minorHAnsi"/>
          <w:color w:val="000000"/>
          <w:szCs w:val="20"/>
        </w:rPr>
      </w:pPr>
    </w:p>
    <w:p w14:paraId="566B89BA" w14:textId="33D542CF" w:rsidR="009B12F6" w:rsidRPr="00A86747" w:rsidRDefault="00AD6AFB" w:rsidP="009B12F6">
      <w:pPr>
        <w:rPr>
          <w:rFonts w:cstheme="minorHAnsi"/>
          <w:color w:val="000000"/>
          <w:szCs w:val="20"/>
        </w:rPr>
      </w:pPr>
      <w:r>
        <w:rPr>
          <w:rFonts w:cstheme="minorHAnsi"/>
          <w:color w:val="000000"/>
          <w:szCs w:val="20"/>
        </w:rPr>
        <w:t>Uit hoofdstuk 2 van dit onderzoek is gebleken dat de twee ontbindingsvormen relevant voor dit onderzoek</w:t>
      </w:r>
      <w:r w:rsidR="00E20E04">
        <w:rPr>
          <w:rFonts w:cstheme="minorHAnsi"/>
          <w:color w:val="000000"/>
          <w:szCs w:val="20"/>
        </w:rPr>
        <w:t>,</w:t>
      </w:r>
      <w:r>
        <w:rPr>
          <w:rFonts w:cstheme="minorHAnsi"/>
          <w:color w:val="000000"/>
          <w:szCs w:val="20"/>
        </w:rPr>
        <w:t xml:space="preserve"> de ontbinding op verzoek van de werkgever ex. art. 7:671b BW en de ontbinding op verzoek van de werknemer ex. art. </w:t>
      </w:r>
      <w:r w:rsidR="00EF5795">
        <w:rPr>
          <w:rFonts w:cstheme="minorHAnsi"/>
          <w:color w:val="000000"/>
          <w:szCs w:val="20"/>
        </w:rPr>
        <w:t>7:671c BW zijn. Op grond van deze artikelen kan aan de werknemer een billijke vergoeding worden toegekend</w:t>
      </w:r>
      <w:r w:rsidR="00E20E04">
        <w:rPr>
          <w:rFonts w:cstheme="minorHAnsi"/>
          <w:color w:val="000000"/>
          <w:szCs w:val="20"/>
        </w:rPr>
        <w:t>,</w:t>
      </w:r>
      <w:r w:rsidR="00EF5795">
        <w:rPr>
          <w:rFonts w:cstheme="minorHAnsi"/>
          <w:color w:val="000000"/>
          <w:szCs w:val="20"/>
        </w:rPr>
        <w:t xml:space="preserve"> indien er sprake is van ernstig verwijtbaar handele</w:t>
      </w:r>
      <w:r w:rsidR="00533BBF">
        <w:rPr>
          <w:rFonts w:cstheme="minorHAnsi"/>
          <w:color w:val="000000"/>
          <w:szCs w:val="20"/>
        </w:rPr>
        <w:t>n</w:t>
      </w:r>
      <w:r w:rsidR="00EF5795">
        <w:rPr>
          <w:rFonts w:cstheme="minorHAnsi"/>
          <w:color w:val="000000"/>
          <w:szCs w:val="20"/>
        </w:rPr>
        <w:t>. De wetgever heeft in de memorie van toelichting bij de W</w:t>
      </w:r>
      <w:r w:rsidR="00533BBF">
        <w:rPr>
          <w:rFonts w:cstheme="minorHAnsi"/>
          <w:color w:val="000000"/>
          <w:szCs w:val="20"/>
        </w:rPr>
        <w:t>et werk en zekerheid</w:t>
      </w:r>
      <w:r w:rsidR="00EF5795">
        <w:rPr>
          <w:rFonts w:cstheme="minorHAnsi"/>
          <w:color w:val="000000"/>
          <w:szCs w:val="20"/>
        </w:rPr>
        <w:t xml:space="preserve"> een vij</w:t>
      </w:r>
      <w:r w:rsidR="00E20E04">
        <w:rPr>
          <w:rFonts w:cstheme="minorHAnsi"/>
          <w:color w:val="000000"/>
          <w:szCs w:val="20"/>
        </w:rPr>
        <w:t>f</w:t>
      </w:r>
      <w:r w:rsidR="00EF5795">
        <w:rPr>
          <w:rFonts w:cstheme="minorHAnsi"/>
          <w:color w:val="000000"/>
          <w:szCs w:val="20"/>
        </w:rPr>
        <w:t xml:space="preserve">tal voorbeelden genoemd </w:t>
      </w:r>
      <w:r w:rsidR="00E20E04">
        <w:rPr>
          <w:rFonts w:cstheme="minorHAnsi"/>
          <w:color w:val="000000"/>
          <w:szCs w:val="20"/>
        </w:rPr>
        <w:t>waarbij</w:t>
      </w:r>
      <w:r w:rsidR="00EF5795">
        <w:rPr>
          <w:rFonts w:cstheme="minorHAnsi"/>
          <w:color w:val="000000"/>
          <w:szCs w:val="20"/>
        </w:rPr>
        <w:t xml:space="preserve"> sprake kan zijn van ernstig verwijtbaar handelen van een werkgever. Deze voorbeelden </w:t>
      </w:r>
      <w:r w:rsidR="00533BBF">
        <w:rPr>
          <w:rFonts w:cstheme="minorHAnsi"/>
          <w:color w:val="000000"/>
          <w:szCs w:val="20"/>
        </w:rPr>
        <w:t>zijn</w:t>
      </w:r>
      <w:r w:rsidR="00EF5795">
        <w:rPr>
          <w:rFonts w:cstheme="minorHAnsi"/>
          <w:color w:val="000000"/>
          <w:szCs w:val="20"/>
        </w:rPr>
        <w:t xml:space="preserve"> besproken in hoofdstuk 2.3. van dit onderzoek. </w:t>
      </w:r>
    </w:p>
    <w:p w14:paraId="45BB9BF1" w14:textId="5C58D18A" w:rsidR="002457AE" w:rsidRPr="002457AE" w:rsidRDefault="002457AE" w:rsidP="002457AE"/>
    <w:p w14:paraId="1D49D3C0" w14:textId="17AA113C" w:rsidR="00E86D5A" w:rsidRDefault="00C71202" w:rsidP="002457AE">
      <w:r>
        <w:t xml:space="preserve">De </w:t>
      </w:r>
      <w:r w:rsidR="00D842D6">
        <w:t xml:space="preserve">billijke </w:t>
      </w:r>
      <w:r>
        <w:t xml:space="preserve">vergoeding </w:t>
      </w:r>
      <w:r w:rsidR="00533BBF">
        <w:t>dient</w:t>
      </w:r>
      <w:r w:rsidR="00614ABE">
        <w:t xml:space="preserve"> er</w:t>
      </w:r>
      <w:r w:rsidR="00533BBF">
        <w:t xml:space="preserve"> </w:t>
      </w:r>
      <w:r>
        <w:t>in de eerste plaat</w:t>
      </w:r>
      <w:r w:rsidR="00F813F9">
        <w:t>s</w:t>
      </w:r>
      <w:r>
        <w:t xml:space="preserve"> </w:t>
      </w:r>
      <w:r w:rsidR="00614ABE">
        <w:t xml:space="preserve">voor </w:t>
      </w:r>
      <w:r>
        <w:t xml:space="preserve">om de werknemer te compenseren voor de ernstig verwijtbare gedraging van de werkgever. </w:t>
      </w:r>
      <w:r w:rsidR="00E20E04">
        <w:t xml:space="preserve">De hoogte van de billijke vergoeding dient </w:t>
      </w:r>
      <w:r>
        <w:t>in verhouding te staan tot het ernstig verwijtbaar handelen van de werkgeve</w:t>
      </w:r>
      <w:r w:rsidR="00CD23E7">
        <w:t xml:space="preserve">r. Door het zeer casuïstische karakter van de billijke vergoeding heeft </w:t>
      </w:r>
      <w:r>
        <w:t>de wetgever het</w:t>
      </w:r>
      <w:r w:rsidR="00CD23E7">
        <w:t xml:space="preserve"> niet</w:t>
      </w:r>
      <w:r>
        <w:t xml:space="preserve"> passend gevonden om</w:t>
      </w:r>
      <w:r w:rsidR="00CD23E7">
        <w:t xml:space="preserve"> vaste criteria, een berekeningsformule of een maximum bedrag in de wet op te nemen. Het is aan de rechter de hoogte van vergoeding te bepalen op een wijze die en op een niveau dat aansluit bij de uitzonderlijke omstandigheden van het geval. </w:t>
      </w:r>
      <w:r w:rsidR="00E86D5A">
        <w:t>Sinds de New Hairstyle</w:t>
      </w:r>
      <w:r w:rsidR="000E08D2">
        <w:t>-</w:t>
      </w:r>
      <w:r w:rsidR="00E86D5A">
        <w:t>beschikking van de Hoge Raad is gebleken dat rechter</w:t>
      </w:r>
      <w:r w:rsidR="00A3527E">
        <w:t xml:space="preserve">s in hun berekening alle omstandigheden van het geval </w:t>
      </w:r>
      <w:r w:rsidR="00E20E04">
        <w:t>mee kunnen wegen</w:t>
      </w:r>
      <w:r w:rsidR="00A3527E">
        <w:t xml:space="preserve">. Daarbij merkt de Hoge Raad op dat het stelsel van de </w:t>
      </w:r>
      <w:r w:rsidR="00533BBF">
        <w:t>Wwz</w:t>
      </w:r>
      <w:r w:rsidR="00A3527E">
        <w:t xml:space="preserve"> zich er niet tegen verzet dat bij de bepaling van de billijke vergoeding rekening wordt gehouden met de gevolgen van het ontslag.</w:t>
      </w:r>
    </w:p>
    <w:p w14:paraId="011D0021" w14:textId="509AA2D7" w:rsidR="00CD23E7" w:rsidRDefault="00CD23E7" w:rsidP="002457AE"/>
    <w:p w14:paraId="49E271B7" w14:textId="71011181" w:rsidR="00E6118B" w:rsidRDefault="00CD23E7" w:rsidP="002457AE">
      <w:r>
        <w:t>In hoofdstuk 3 is verder ingegaan op de feiten en omstandigheden die een rol spelen bij de bepaling van de hoogte van de billijke vergoeding.</w:t>
      </w:r>
      <w:r w:rsidR="00E6118B">
        <w:t xml:space="preserve"> Zoals hiervoor besproken</w:t>
      </w:r>
      <w:r w:rsidR="00614ABE">
        <w:t>,</w:t>
      </w:r>
      <w:r w:rsidR="00E6118B">
        <w:t xml:space="preserve"> dient de billijke vergoeding in verhouding te staan t</w:t>
      </w:r>
      <w:r w:rsidR="00614ABE">
        <w:t>ot</w:t>
      </w:r>
      <w:r w:rsidR="00E6118B">
        <w:t xml:space="preserve"> het ernstig verwijtbaar handelen van de werk</w:t>
      </w:r>
      <w:r w:rsidR="000D3EF1">
        <w:t xml:space="preserve">gever. </w:t>
      </w:r>
      <w:r w:rsidR="00701CC5">
        <w:t xml:space="preserve">Uit de onderzochte uitspraken valt </w:t>
      </w:r>
      <w:r w:rsidR="00E94F9B">
        <w:t xml:space="preserve">naast de </w:t>
      </w:r>
      <w:r w:rsidR="00E20E04">
        <w:t>rest</w:t>
      </w:r>
      <w:r w:rsidR="00E94F9B">
        <w:t xml:space="preserve">categorie ‘Overig’ </w:t>
      </w:r>
      <w:r w:rsidR="00701CC5">
        <w:t>een vijftal categorieën van ernstig verwijtbaar handelen</w:t>
      </w:r>
      <w:r w:rsidR="00E94F9B">
        <w:t xml:space="preserve"> van de werkgever</w:t>
      </w:r>
      <w:r w:rsidR="00701CC5">
        <w:t xml:space="preserve"> te onderscheiden. Deze categorieën zijn: (I) het schenden van de re-integratieverplichtingen, (II) een onterechte non-actiefstelling, schorsing of loo</w:t>
      </w:r>
      <w:r w:rsidR="00E94F9B">
        <w:t>nstop door de werkgever, (III) o</w:t>
      </w:r>
      <w:r w:rsidR="00701CC5">
        <w:t>nnodig aansturen op beëindiging van de</w:t>
      </w:r>
      <w:r w:rsidR="00E94F9B">
        <w:t xml:space="preserve"> arbeidsovereenkomst, (IV) o</w:t>
      </w:r>
      <w:r w:rsidR="00701CC5">
        <w:t>nvoldoende inspanning om escalatie te voorkomen en (V) het maken van onterechte of ongefundee</w:t>
      </w:r>
      <w:r w:rsidR="00E94F9B">
        <w:t xml:space="preserve">rde verwijten </w:t>
      </w:r>
      <w:r w:rsidR="00E94F9B">
        <w:lastRenderedPageBreak/>
        <w:t>aan de werknemer.</w:t>
      </w:r>
      <w:r w:rsidR="00845567">
        <w:t xml:space="preserve"> Ondanks dat rechter</w:t>
      </w:r>
      <w:r w:rsidR="00614ABE">
        <w:t>s</w:t>
      </w:r>
      <w:r w:rsidR="00845567">
        <w:t xml:space="preserve"> veelal na het berekenen van de billijke vergoeding concluderen dat </w:t>
      </w:r>
      <w:r w:rsidR="004D149C">
        <w:t>de vergoeding</w:t>
      </w:r>
      <w:r w:rsidR="00845567">
        <w:t xml:space="preserve"> in verhouding staat tot het ernstig verwijtbaar handelen, is er geen verband gevonden tussen de hoogte van de vergoeding en het soort ernstig verwijtbare gedraging. </w:t>
      </w:r>
    </w:p>
    <w:p w14:paraId="0036D4FF" w14:textId="77777777" w:rsidR="006A3B8F" w:rsidRDefault="006A3B8F" w:rsidP="002457AE"/>
    <w:p w14:paraId="74FF83CF" w14:textId="535B16E9" w:rsidR="00E6118B" w:rsidRDefault="006A3B8F" w:rsidP="002457AE">
      <w:r>
        <w:t>De meest voorkomende wijze van berekene</w:t>
      </w:r>
      <w:r w:rsidR="00534705">
        <w:t>n van de billijke vergoeding (22</w:t>
      </w:r>
      <w:r>
        <w:t xml:space="preserve"> van de 37 uitspraken) is aan de hand van de te verwachten inkomsensschade van de werknemer. De rechters maken een inschatting </w:t>
      </w:r>
      <w:r w:rsidR="00614ABE">
        <w:t xml:space="preserve">van </w:t>
      </w:r>
      <w:r>
        <w:t>hoe lang de arbeidsovereenkomst zou zijn voortgezet indien er geen sprake zou zijn geweest van ernstig verwijtbaar handelen. Het verwachte aantal maanden wordt vervolgens vermenigvuldigd met het maandloon. Daarnaast zijn er diverse andere omstandigheden in de uitspraken terug te vinden waardoor dit bedrag vermeerderd of verminderd kan worden. In de overige 18 uitspraken gebruiken de rechters verschillende andere berekeningsgrondslagen om de hoogte van de billijke vergoeding mee vast te stellen.</w:t>
      </w:r>
      <w:r w:rsidR="004D149C">
        <w:t xml:space="preserve"> </w:t>
      </w:r>
    </w:p>
    <w:p w14:paraId="5295ECB0" w14:textId="77777777" w:rsidR="006A3B8F" w:rsidRDefault="006A3B8F" w:rsidP="002457AE"/>
    <w:p w14:paraId="7C25D737" w14:textId="32B61C38" w:rsidR="00D62C90" w:rsidRDefault="00845567" w:rsidP="002457AE">
      <w:r>
        <w:t>Met betrekking tot de hoogte van de billijke vergoeding is op</w:t>
      </w:r>
      <w:r w:rsidR="000417D6">
        <w:t>gevallen</w:t>
      </w:r>
      <w:r w:rsidR="00E6118B">
        <w:t xml:space="preserve"> </w:t>
      </w:r>
      <w:r w:rsidR="00F440FE">
        <w:t xml:space="preserve">dat er zeer grote verschillen </w:t>
      </w:r>
      <w:r w:rsidR="00E94F9B">
        <w:t>bestaan</w:t>
      </w:r>
      <w:r w:rsidR="00F440FE">
        <w:t xml:space="preserve"> in de hoogte van de toegewezen vergoeding. De laagste billijke vergoeding was € 3.500,00 en de hoogste vergoeding </w:t>
      </w:r>
      <w:r>
        <w:t>€ 1.026.449,08</w:t>
      </w:r>
      <w:r w:rsidR="00E94F9B">
        <w:t xml:space="preserve">. </w:t>
      </w:r>
      <w:r w:rsidR="00D62C90">
        <w:t>De gemiddelde ho</w:t>
      </w:r>
      <w:r>
        <w:t xml:space="preserve">ogte van de billijke vergoedingen die zijn toegewezen in de uitspraken binnen </w:t>
      </w:r>
      <w:r w:rsidR="00D62C90">
        <w:t>dit onderzoek (exclusief de twee hoogste vergoedingen die een vertekend beeld zouden</w:t>
      </w:r>
      <w:r>
        <w:t xml:space="preserve"> geven) bedraagt € 46.688,26. D</w:t>
      </w:r>
      <w:r w:rsidR="00D62C90">
        <w:t xml:space="preserve">it komt overeen met gemiddeld 11.1 maandsalarissen.  </w:t>
      </w:r>
    </w:p>
    <w:p w14:paraId="6D673B43" w14:textId="77777777" w:rsidR="00D62C90" w:rsidRDefault="00D62C90" w:rsidP="002457AE"/>
    <w:p w14:paraId="5765FC6E" w14:textId="72C6EFED" w:rsidR="00CD23E7" w:rsidRDefault="00D62C90" w:rsidP="002457AE">
      <w:r>
        <w:t>Interessant</w:t>
      </w:r>
      <w:r w:rsidR="00D91B47" w:rsidRPr="00D91B47">
        <w:t xml:space="preserve"> is dat de gemiddelde hoogte van de billijke vergoeding en de verhouding tot het aantal maandsalarissen is gestegen ten opzichte van de gemiddelde hoogte van de toegekende billijke vergoedingen die zijn toegekend in de periode van september 2015 tot en met augustus 2017. Uit onderzoek van het </w:t>
      </w:r>
      <w:r>
        <w:t>HSI</w:t>
      </w:r>
      <w:r w:rsidR="00D91B47" w:rsidRPr="00D91B47">
        <w:t xml:space="preserve"> is gebleken dat over deze periode de gemiddelde billijke vergoeding een hoogte had van € 29.317</w:t>
      </w:r>
      <w:r w:rsidR="00614ABE">
        <w:t>,00</w:t>
      </w:r>
      <w:r w:rsidR="00D91B47" w:rsidRPr="00D91B47">
        <w:t xml:space="preserve"> en dit kwam overeen met gemiddeld 8,4 maandsalarissen. Daarnaast was de laagste toegewezen billi</w:t>
      </w:r>
      <w:r>
        <w:t xml:space="preserve">jke vergoeding in het onderzoek van het HSI </w:t>
      </w:r>
      <w:r w:rsidR="00D91B47" w:rsidRPr="00D91B47">
        <w:t xml:space="preserve">€ 1.000,00 en de hoogste vergoeding € 125.000,00. Deze bedragen zijn fors lager dan de billijke vergoedingen die zijn toegewezen in de uitspraken die in dit onderzoek zijn meegenomen en zijn uitgesproken in de periode van juli 2017 tot en met maart 2019. </w:t>
      </w:r>
      <w:r w:rsidR="00A900E8">
        <w:t>Daarnaast is uit het onderzoek gebleken dat de functie van de werknemer niet ter zake doet.</w:t>
      </w:r>
      <w:r w:rsidR="009C6B26">
        <w:t xml:space="preserve"> In geen enkele zaak is de functie expliciet genoemd als factor in de berekening van de billijke vergoeding.</w:t>
      </w:r>
      <w:r w:rsidR="00A900E8">
        <w:t xml:space="preserve"> Het salaris </w:t>
      </w:r>
      <w:r w:rsidR="009C6B26">
        <w:t xml:space="preserve">is daarentegen wel </w:t>
      </w:r>
      <w:r w:rsidR="00D2355F">
        <w:t>gebruikt in diverse uitspraken</w:t>
      </w:r>
      <w:r w:rsidR="009C6B26">
        <w:t xml:space="preserve">, </w:t>
      </w:r>
      <w:r w:rsidR="00A900E8">
        <w:t xml:space="preserve">omdat deze gebruikt wordt in de berekening van de te verwachten inkomensschade </w:t>
      </w:r>
      <w:r w:rsidR="00D2355F">
        <w:t>indien</w:t>
      </w:r>
      <w:r w:rsidR="00A900E8">
        <w:t xml:space="preserve"> een rechter deze berekeningsgrondslag gebruikt. Hierbij speelt</w:t>
      </w:r>
      <w:r w:rsidR="009C6B26">
        <w:t xml:space="preserve"> ook </w:t>
      </w:r>
      <w:r w:rsidR="00A900E8">
        <w:t xml:space="preserve">in een aantal gevallen de </w:t>
      </w:r>
      <w:r w:rsidR="00F67813">
        <w:t>duur van de arbeidsovereenkomst een rol. Indien een werknemer al een lange tijd in dienst is van de werkgever, acht de rechter d</w:t>
      </w:r>
      <w:r w:rsidR="0002309A">
        <w:t>e</w:t>
      </w:r>
      <w:r w:rsidR="00F67813">
        <w:t xml:space="preserve"> kans groter dat de werknemer </w:t>
      </w:r>
      <w:r w:rsidR="009C6B26">
        <w:t xml:space="preserve">nog </w:t>
      </w:r>
      <w:r w:rsidR="00F67813">
        <w:t xml:space="preserve">een aanzienlijke periode bij de </w:t>
      </w:r>
      <w:r w:rsidR="00F67813">
        <w:lastRenderedPageBreak/>
        <w:t>werkgever in dien</w:t>
      </w:r>
      <w:r w:rsidR="0002309A">
        <w:t>s</w:t>
      </w:r>
      <w:r w:rsidR="00F67813">
        <w:t xml:space="preserve">t zou blijven indien er geen sprake zou zijn geweest van ernstig verwijtbaar handelen, </w:t>
      </w:r>
      <w:r w:rsidR="00426304">
        <w:t>dan wanneer de werknemer slechts</w:t>
      </w:r>
      <w:r w:rsidR="00F67813">
        <w:t xml:space="preserve"> een korte tijd in dien</w:t>
      </w:r>
      <w:r w:rsidR="0002309A">
        <w:t>s</w:t>
      </w:r>
      <w:r w:rsidR="00F67813">
        <w:t xml:space="preserve">t is. </w:t>
      </w:r>
      <w:r w:rsidR="009C6B26">
        <w:t xml:space="preserve">Voor een werknemer met een langer arbeidsverleden wordt </w:t>
      </w:r>
      <w:r w:rsidR="00426304">
        <w:t>de inkomensschade dus vaak berekend over een lange</w:t>
      </w:r>
      <w:r w:rsidR="0002309A">
        <w:t>re</w:t>
      </w:r>
      <w:r w:rsidR="00426304">
        <w:t xml:space="preserve"> periode dan voor een werknemer die </w:t>
      </w:r>
      <w:r w:rsidR="00844B99">
        <w:t>pas korte</w:t>
      </w:r>
      <w:r w:rsidR="00E063E1">
        <w:t xml:space="preserve"> tijd in dienst van de werkgever is. </w:t>
      </w:r>
      <w:r w:rsidR="00844B99">
        <w:t xml:space="preserve">Toch wordt het </w:t>
      </w:r>
      <w:r w:rsidR="000E08D2">
        <w:t xml:space="preserve">salaris </w:t>
      </w:r>
      <w:r w:rsidR="00844B99">
        <w:t>slechts in 22 van de 37 uitspraken</w:t>
      </w:r>
      <w:r w:rsidR="00E063E1">
        <w:t xml:space="preserve"> </w:t>
      </w:r>
      <w:r w:rsidR="00844B99">
        <w:t xml:space="preserve">meegewogen </w:t>
      </w:r>
      <w:r w:rsidR="00E063E1">
        <w:t xml:space="preserve">en </w:t>
      </w:r>
      <w:r w:rsidR="000E08D2">
        <w:t xml:space="preserve">de duur van de arbeidsovereenkomst slechts </w:t>
      </w:r>
      <w:r w:rsidR="00E063E1">
        <w:t>in 9 van de 37</w:t>
      </w:r>
      <w:r w:rsidR="000E08D2">
        <w:t xml:space="preserve"> uitspraken</w:t>
      </w:r>
      <w:r w:rsidR="00E063E1">
        <w:t>. De enige conclusie die hie</w:t>
      </w:r>
      <w:r w:rsidR="000E08D2">
        <w:t>r</w:t>
      </w:r>
      <w:r w:rsidR="00E063E1">
        <w:t>uit getrokken kan worden</w:t>
      </w:r>
      <w:r w:rsidR="000E08D2">
        <w:t>,</w:t>
      </w:r>
      <w:r w:rsidR="00E063E1">
        <w:t xml:space="preserve"> is dat deze factoren een rol kunnen spelen bij het bepalen van de hoogte van de billijke vergoeding, maar dat niet hoeven.</w:t>
      </w:r>
    </w:p>
    <w:p w14:paraId="42F3761D" w14:textId="77777777" w:rsidR="00FE38B5" w:rsidRDefault="00FE38B5" w:rsidP="002457AE"/>
    <w:p w14:paraId="110715C6" w14:textId="6B37385C" w:rsidR="00FE38B5" w:rsidRDefault="00FE38B5" w:rsidP="002457AE">
      <w:r>
        <w:t>Als laatst</w:t>
      </w:r>
      <w:r w:rsidR="00F813F9">
        <w:t>e</w:t>
      </w:r>
      <w:r>
        <w:t xml:space="preserve"> kan de transitievergoeding verrekend worden in de billijke vergoeding, maar ook dit hoeft niet. Waarom een deel van de rechters dit wel doen en een deel niet</w:t>
      </w:r>
      <w:r w:rsidR="0037693E">
        <w:t>,</w:t>
      </w:r>
      <w:r>
        <w:t xml:space="preserve"> is </w:t>
      </w:r>
      <w:r w:rsidR="00E20E04">
        <w:t xml:space="preserve">uit dit </w:t>
      </w:r>
      <w:r>
        <w:t xml:space="preserve">onderzoek niet </w:t>
      </w:r>
      <w:r w:rsidR="00E20E04">
        <w:t>gebleken</w:t>
      </w:r>
      <w:r>
        <w:t>.</w:t>
      </w:r>
    </w:p>
    <w:p w14:paraId="5C7B25C1" w14:textId="77777777" w:rsidR="00E063E1" w:rsidRDefault="00E063E1" w:rsidP="002457AE"/>
    <w:p w14:paraId="4E8EA0F5" w14:textId="6111A178" w:rsidR="00E063E1" w:rsidRPr="005C3419" w:rsidRDefault="000E08D2" w:rsidP="002457AE">
      <w:r>
        <w:t>O</w:t>
      </w:r>
      <w:r w:rsidR="005C3419">
        <w:t xml:space="preserve">p basis van dit onderzoek </w:t>
      </w:r>
      <w:r>
        <w:t xml:space="preserve">kan dus </w:t>
      </w:r>
      <w:r w:rsidR="005C3419">
        <w:t>niet geconcludeerd worden dat een van de topics uit dit onderzoek</w:t>
      </w:r>
      <w:r w:rsidR="0037693E">
        <w:t xml:space="preserve"> verplicht</w:t>
      </w:r>
      <w:r w:rsidR="005C3419">
        <w:t xml:space="preserve"> een rol dient te spelen bij de vaststelling van de billijke vergoeding, het</w:t>
      </w:r>
      <w:r w:rsidR="0037693E">
        <w:t xml:space="preserve"> is echter</w:t>
      </w:r>
      <w:r w:rsidR="002D73C7">
        <w:t xml:space="preserve"> wel mogelijk. </w:t>
      </w:r>
      <w:r w:rsidR="005C3419">
        <w:t>Zoals blijkt uit de</w:t>
      </w:r>
      <w:r w:rsidR="004F00D6">
        <w:t xml:space="preserve"> memorie van toelichting</w:t>
      </w:r>
      <w:r w:rsidR="005C3419">
        <w:t xml:space="preserve"> en </w:t>
      </w:r>
      <w:r>
        <w:t>de</w:t>
      </w:r>
      <w:r w:rsidR="005C3419">
        <w:t xml:space="preserve"> New Hairstyle</w:t>
      </w:r>
      <w:r>
        <w:t xml:space="preserve">-beschikking </w:t>
      </w:r>
      <w:r w:rsidR="005C3419">
        <w:t xml:space="preserve">kan een rechter </w:t>
      </w:r>
      <w:r w:rsidR="005C3419" w:rsidRPr="00D42F2F">
        <w:rPr>
          <w:i/>
          <w:iCs/>
        </w:rPr>
        <w:t>alle</w:t>
      </w:r>
      <w:r w:rsidR="005C3419">
        <w:t xml:space="preserve"> </w:t>
      </w:r>
      <w:r w:rsidR="005C3419" w:rsidRPr="00D42F2F">
        <w:rPr>
          <w:i/>
          <w:iCs/>
        </w:rPr>
        <w:t>omstandigheden van het geval</w:t>
      </w:r>
      <w:r w:rsidR="005C3419">
        <w:t xml:space="preserve"> meewegen bij de vaststelling van de billijke vergoeding. </w:t>
      </w:r>
      <w:r>
        <w:t>O</w:t>
      </w:r>
      <w:r w:rsidR="00FE38B5">
        <w:t xml:space="preserve">pgemerkt </w:t>
      </w:r>
      <w:r>
        <w:t xml:space="preserve">kan </w:t>
      </w:r>
      <w:r w:rsidR="00FE38B5">
        <w:t>worden dat de meest voorkomende berekeningsgrondslag</w:t>
      </w:r>
      <w:r>
        <w:t>,</w:t>
      </w:r>
      <w:r w:rsidR="00FE38B5">
        <w:t xml:space="preserve"> </w:t>
      </w:r>
      <w:r w:rsidR="0037693E">
        <w:t xml:space="preserve">een inschatting van </w:t>
      </w:r>
      <w:r w:rsidR="00FE38B5">
        <w:t>de t</w:t>
      </w:r>
      <w:r w:rsidR="000F3C4A">
        <w:t xml:space="preserve">e verwachten inkomensschade </w:t>
      </w:r>
      <w:r w:rsidR="0037693E">
        <w:t>is</w:t>
      </w:r>
      <w:r>
        <w:t>,</w:t>
      </w:r>
      <w:r w:rsidR="0037693E">
        <w:t xml:space="preserve"> </w:t>
      </w:r>
      <w:r w:rsidR="000F3C4A">
        <w:t>waar</w:t>
      </w:r>
      <w:r w:rsidR="0037693E">
        <w:t>bij</w:t>
      </w:r>
      <w:r>
        <w:t xml:space="preserve"> </w:t>
      </w:r>
      <w:r w:rsidR="000F3C4A">
        <w:t xml:space="preserve">verwijtbaar handelen van de werknemer een belangrijke rol </w:t>
      </w:r>
      <w:r w:rsidR="0037693E">
        <w:t>kan spelen</w:t>
      </w:r>
      <w:r>
        <w:t xml:space="preserve"> indien hier sprake van is</w:t>
      </w:r>
      <w:r w:rsidR="000F3C4A">
        <w:t xml:space="preserve">. </w:t>
      </w:r>
    </w:p>
    <w:p w14:paraId="3C5EAFB6" w14:textId="77777777" w:rsidR="00086162" w:rsidRDefault="00086162" w:rsidP="002457AE"/>
    <w:p w14:paraId="7CB3F924" w14:textId="77777777" w:rsidR="00146514" w:rsidRDefault="00146514">
      <w:pPr>
        <w:spacing w:after="160" w:line="259" w:lineRule="auto"/>
      </w:pPr>
    </w:p>
    <w:p w14:paraId="6E190053" w14:textId="77777777" w:rsidR="00B44DDD" w:rsidRDefault="00B44DDD">
      <w:pPr>
        <w:spacing w:after="160" w:line="259" w:lineRule="auto"/>
        <w:rPr>
          <w:rFonts w:asciiTheme="majorHAnsi" w:eastAsiaTheme="majorEastAsia" w:hAnsiTheme="majorHAnsi" w:cstheme="majorBidi"/>
          <w:color w:val="6E0000"/>
          <w:spacing w:val="20"/>
          <w:sz w:val="32"/>
          <w:szCs w:val="32"/>
        </w:rPr>
      </w:pPr>
      <w:r>
        <w:br w:type="page"/>
      </w:r>
    </w:p>
    <w:p w14:paraId="11947482" w14:textId="77777777" w:rsidR="00C22CBA" w:rsidRDefault="002C0646" w:rsidP="00C22CBA">
      <w:pPr>
        <w:pStyle w:val="Kop1"/>
      </w:pPr>
      <w:bookmarkStart w:id="97" w:name="_Toc11669373"/>
      <w:r>
        <w:lastRenderedPageBreak/>
        <w:t xml:space="preserve">5. </w:t>
      </w:r>
      <w:bookmarkStart w:id="98" w:name="_Toc7794937"/>
      <w:r>
        <w:t>Aanbevelingen</w:t>
      </w:r>
      <w:bookmarkEnd w:id="98"/>
      <w:bookmarkEnd w:id="97"/>
    </w:p>
    <w:p w14:paraId="057E9E24" w14:textId="78B6679A" w:rsidR="000F3C4A" w:rsidRDefault="000F3C4A" w:rsidP="00C22CBA">
      <w:r>
        <w:t>Het advies dat op basis van dit onderzoek aan de rechtbank Haarlem gegeven kan worden</w:t>
      </w:r>
      <w:r w:rsidR="0002309A">
        <w:t>,</w:t>
      </w:r>
      <w:r>
        <w:t xml:space="preserve"> is als volgt:</w:t>
      </w:r>
    </w:p>
    <w:p w14:paraId="28413FA7" w14:textId="77777777" w:rsidR="00824967" w:rsidRDefault="00824967" w:rsidP="00C22CBA"/>
    <w:p w14:paraId="4D44282C" w14:textId="02D4234F" w:rsidR="00BB752D" w:rsidRDefault="000F3C4A" w:rsidP="00BB752D">
      <w:pPr>
        <w:pStyle w:val="Lijstalinea"/>
        <w:numPr>
          <w:ilvl w:val="0"/>
          <w:numId w:val="23"/>
        </w:numPr>
      </w:pPr>
      <w:r>
        <w:t xml:space="preserve">Bij het bepalen van de hoogte van de billijke vergoeding </w:t>
      </w:r>
      <w:r w:rsidR="009419B9">
        <w:t>kunnen</w:t>
      </w:r>
      <w:r>
        <w:t xml:space="preserve"> alle omstandigheden van het geval meegewogen worde</w:t>
      </w:r>
      <w:r w:rsidRPr="00BB752D">
        <w:t xml:space="preserve">n. </w:t>
      </w:r>
      <w:r w:rsidRPr="00083FD0">
        <w:t xml:space="preserve">Factoren </w:t>
      </w:r>
      <w:r w:rsidR="00083FD0">
        <w:t xml:space="preserve">die </w:t>
      </w:r>
      <w:r w:rsidR="009419B9">
        <w:t>hierbij een rol kunnen spelen</w:t>
      </w:r>
      <w:r w:rsidR="0002309A">
        <w:t>,</w:t>
      </w:r>
      <w:r w:rsidR="009419B9">
        <w:t xml:space="preserve"> zijn onder andere</w:t>
      </w:r>
      <w:r w:rsidR="00083FD0">
        <w:t xml:space="preserve">: </w:t>
      </w:r>
      <w:r w:rsidR="00BB752D" w:rsidRPr="00083FD0">
        <w:t>de te verwachte</w:t>
      </w:r>
      <w:r w:rsidR="00BB752D" w:rsidRPr="00BB752D">
        <w:t xml:space="preserve"> inkomensschade, de transitievergoeding, de positie van de werknemer op de arbeidsmarkt, de mate van verwijtbaarheid van de werknemer, de financiële situatie van de werkgever, immateriële schade, het salaris van de werknemer en de duur van de arbeidsovereenkomst</w:t>
      </w:r>
      <w:r w:rsidR="00BB4B2C">
        <w:t>. Deze lijst is echter niet limitatief, er zijn</w:t>
      </w:r>
      <w:r w:rsidR="00EF242D">
        <w:t xml:space="preserve"> - afhankelijk van de omstandigheden van het geval -</w:t>
      </w:r>
      <w:r w:rsidR="009419B9">
        <w:t xml:space="preserve"> nog </w:t>
      </w:r>
      <w:r w:rsidR="00BB4B2C">
        <w:t xml:space="preserve">diverse </w:t>
      </w:r>
      <w:r w:rsidR="009419B9">
        <w:t>andere factoren denkbaar.</w:t>
      </w:r>
    </w:p>
    <w:p w14:paraId="48BE7597" w14:textId="77777777" w:rsidR="00BB752D" w:rsidRDefault="00BB752D" w:rsidP="00BB752D">
      <w:pPr>
        <w:pStyle w:val="Lijstalinea"/>
      </w:pPr>
    </w:p>
    <w:p w14:paraId="651EA1A9" w14:textId="61516372" w:rsidR="00BB752D" w:rsidRDefault="00BB752D" w:rsidP="009419B9">
      <w:pPr>
        <w:pStyle w:val="Lijstalinea"/>
        <w:numPr>
          <w:ilvl w:val="0"/>
          <w:numId w:val="23"/>
        </w:numPr>
      </w:pPr>
      <w:r>
        <w:t xml:space="preserve">De te verwachten inkomensschade is de meest voorkomende grondslag om de billijke vergoeding mee te berekenen. </w:t>
      </w:r>
      <w:r w:rsidR="0002309A">
        <w:t>Dit wordt gezien als een</w:t>
      </w:r>
      <w:r>
        <w:t xml:space="preserve"> goede wijze om de vergoeding </w:t>
      </w:r>
      <w:r w:rsidR="009419B9">
        <w:t>mee vast te stellen</w:t>
      </w:r>
      <w:r w:rsidR="0002309A">
        <w:t>.</w:t>
      </w:r>
      <w:r w:rsidR="001220E0">
        <w:t xml:space="preserve"> </w:t>
      </w:r>
      <w:r w:rsidR="0002309A">
        <w:t>I</w:t>
      </w:r>
      <w:r>
        <w:t xml:space="preserve">ndien </w:t>
      </w:r>
      <w:r w:rsidR="003C7E25">
        <w:t xml:space="preserve">de inkomensschade op een redelijke wijze </w:t>
      </w:r>
      <w:r w:rsidR="001220E0">
        <w:t xml:space="preserve">is in </w:t>
      </w:r>
      <w:r w:rsidR="003C7E25">
        <w:t>te schatten</w:t>
      </w:r>
      <w:r w:rsidR="00055F9F">
        <w:t>,</w:t>
      </w:r>
      <w:r w:rsidR="0002309A">
        <w:t xml:space="preserve"> w</w:t>
      </w:r>
      <w:r w:rsidR="00EF242D">
        <w:t xml:space="preserve">ordt </w:t>
      </w:r>
      <w:r w:rsidR="00BB4B2C">
        <w:t xml:space="preserve">dan ook aangeraden deze grondslag </w:t>
      </w:r>
      <w:r w:rsidR="00EF242D">
        <w:t>te gebruiken</w:t>
      </w:r>
      <w:r>
        <w:t xml:space="preserve">. </w:t>
      </w:r>
      <w:r w:rsidR="003C7E25">
        <w:t>Een hulpmiddel</w:t>
      </w:r>
      <w:r w:rsidR="009419B9">
        <w:t xml:space="preserve"> om de gevolgen </w:t>
      </w:r>
      <w:r w:rsidR="00055F9F">
        <w:t xml:space="preserve">van het ontslag </w:t>
      </w:r>
      <w:r w:rsidR="009419B9">
        <w:t xml:space="preserve">in te </w:t>
      </w:r>
      <w:r w:rsidR="0002309A">
        <w:t xml:space="preserve">kunnen </w:t>
      </w:r>
      <w:r w:rsidR="009419B9">
        <w:t xml:space="preserve">schatten, </w:t>
      </w:r>
      <w:r w:rsidR="003C7E25">
        <w:t xml:space="preserve">is </w:t>
      </w:r>
      <w:r w:rsidR="009419B9">
        <w:t xml:space="preserve">door het gebruik van een </w:t>
      </w:r>
      <w:r w:rsidR="003C7E25">
        <w:t xml:space="preserve">rekentool </w:t>
      </w:r>
      <w:r w:rsidR="001220E0">
        <w:t>zo</w:t>
      </w:r>
      <w:r w:rsidR="00610A47">
        <w:t>als besproken in hoofdstuk 2.5.</w:t>
      </w:r>
      <w:r w:rsidR="003C7E25">
        <w:t xml:space="preserve"> Dit </w:t>
      </w:r>
      <w:r w:rsidR="0002309A">
        <w:t>wordt</w:t>
      </w:r>
      <w:r w:rsidR="00EF242D">
        <w:t>, ondanks de onmogelijkheid om de gevolgen met zekerheid vast te stellen,</w:t>
      </w:r>
      <w:r w:rsidR="0002309A">
        <w:t xml:space="preserve"> gezien als </w:t>
      </w:r>
      <w:r w:rsidR="003C7E25">
        <w:t xml:space="preserve">de meest betrouwbare manier om </w:t>
      </w:r>
      <w:r w:rsidR="00EF242D">
        <w:t>d</w:t>
      </w:r>
      <w:r w:rsidR="003C7E25">
        <w:t xml:space="preserve">e gevolgen van het ontslag in te kunnen schatten. </w:t>
      </w:r>
    </w:p>
    <w:p w14:paraId="768D5334" w14:textId="77777777" w:rsidR="00610A47" w:rsidRDefault="00610A47" w:rsidP="00610A47">
      <w:pPr>
        <w:pStyle w:val="Lijstalinea"/>
      </w:pPr>
    </w:p>
    <w:p w14:paraId="2A616C87" w14:textId="3309E2E4" w:rsidR="00610A47" w:rsidRDefault="00610A47" w:rsidP="00BB752D">
      <w:pPr>
        <w:pStyle w:val="Lijstalinea"/>
        <w:numPr>
          <w:ilvl w:val="0"/>
          <w:numId w:val="23"/>
        </w:numPr>
      </w:pPr>
      <w:r>
        <w:t xml:space="preserve">Daarnaast </w:t>
      </w:r>
      <w:r w:rsidR="0002309A">
        <w:t>wordt</w:t>
      </w:r>
      <w:r w:rsidR="00055F9F">
        <w:t>, vanwege het zeer casuïstische karakter van de billijke vergoeding,</w:t>
      </w:r>
      <w:r w:rsidR="0002309A">
        <w:t xml:space="preserve"> </w:t>
      </w:r>
      <w:r w:rsidR="00055F9F">
        <w:t>aangeraden</w:t>
      </w:r>
      <w:r>
        <w:t xml:space="preserve"> om per </w:t>
      </w:r>
      <w:r w:rsidR="0037693E">
        <w:t xml:space="preserve">zaak </w:t>
      </w:r>
      <w:r>
        <w:t xml:space="preserve">te beoordelen of </w:t>
      </w:r>
      <w:r w:rsidR="001220E0">
        <w:t xml:space="preserve">er </w:t>
      </w:r>
      <w:r>
        <w:t xml:space="preserve">geen andere grondslag </w:t>
      </w:r>
      <w:r w:rsidR="001220E0">
        <w:t xml:space="preserve">is die </w:t>
      </w:r>
      <w:r w:rsidR="0037693E">
        <w:t>in dat</w:t>
      </w:r>
      <w:r w:rsidR="001220E0">
        <w:t xml:space="preserve"> specifieke geval </w:t>
      </w:r>
      <w:r>
        <w:t xml:space="preserve">meer voor de hand ligt om de billijke vergoeding </w:t>
      </w:r>
      <w:r w:rsidR="001220E0">
        <w:t>mee vast te stellen</w:t>
      </w:r>
      <w:r>
        <w:t xml:space="preserve">. Mocht deze er wel zijn </w:t>
      </w:r>
      <w:r w:rsidR="0002309A">
        <w:t>wordt</w:t>
      </w:r>
      <w:r>
        <w:t xml:space="preserve"> uiteraard aan</w:t>
      </w:r>
      <w:r w:rsidR="0002309A">
        <w:t>geraden</w:t>
      </w:r>
      <w:r>
        <w:t xml:space="preserve"> om deze grondslag te gebruiken.</w:t>
      </w:r>
    </w:p>
    <w:p w14:paraId="46AEB7D8" w14:textId="77777777" w:rsidR="00C91486" w:rsidRDefault="00C91486" w:rsidP="00C91486">
      <w:pPr>
        <w:pStyle w:val="Lijstalinea"/>
      </w:pPr>
    </w:p>
    <w:p w14:paraId="070ADC36" w14:textId="64B2A4B9" w:rsidR="00C91486" w:rsidRDefault="0037693E" w:rsidP="00BB752D">
      <w:pPr>
        <w:pStyle w:val="Lijstalinea"/>
        <w:numPr>
          <w:ilvl w:val="0"/>
          <w:numId w:val="23"/>
        </w:numPr>
      </w:pPr>
      <w:r>
        <w:t xml:space="preserve">Omdat </w:t>
      </w:r>
      <w:r w:rsidR="00D42F2F">
        <w:t>enig verband tussen de billijke vergoeding en de topics, met name het ernstig verwijtbaar handelen</w:t>
      </w:r>
      <w:r w:rsidR="00BB4B2C">
        <w:t xml:space="preserve"> van de werkgever</w:t>
      </w:r>
      <w:r w:rsidR="00D42F2F">
        <w:t>, niet is gevonden</w:t>
      </w:r>
      <w:r w:rsidR="00E20E04">
        <w:t>,</w:t>
      </w:r>
      <w:r w:rsidR="00D42F2F">
        <w:t xml:space="preserve"> </w:t>
      </w:r>
      <w:r w:rsidR="0002309A">
        <w:t>wordt geadviseerd</w:t>
      </w:r>
      <w:r w:rsidR="00D42F2F">
        <w:t xml:space="preserve"> om</w:t>
      </w:r>
      <w:r w:rsidR="00E20E04">
        <w:t xml:space="preserve"> </w:t>
      </w:r>
      <w:r w:rsidR="00D42F2F">
        <w:t>op</w:t>
      </w:r>
      <w:r w:rsidR="0002309A">
        <w:t xml:space="preserve"> </w:t>
      </w:r>
      <w:r w:rsidR="00D42F2F">
        <w:t xml:space="preserve">zoek te gaan naar een lijn die </w:t>
      </w:r>
      <w:r w:rsidR="00ED711E">
        <w:t>rechtbank</w:t>
      </w:r>
      <w:r w:rsidR="00D42F2F">
        <w:t>breed aangehouden kan worden</w:t>
      </w:r>
      <w:r w:rsidR="0002309A">
        <w:t xml:space="preserve"> bij het vaststellen van de billijke vergoeding. Dit</w:t>
      </w:r>
      <w:r w:rsidR="00D42F2F">
        <w:t xml:space="preserve"> om de </w:t>
      </w:r>
      <w:r w:rsidR="00ED711E">
        <w:t xml:space="preserve">rechtseenheid en daarmee </w:t>
      </w:r>
      <w:r w:rsidR="00BB4B2C">
        <w:t xml:space="preserve">ook </w:t>
      </w:r>
      <w:r w:rsidR="00ED711E">
        <w:t xml:space="preserve">de rechtszekerheid </w:t>
      </w:r>
      <w:r w:rsidR="00E20E04">
        <w:t xml:space="preserve">te </w:t>
      </w:r>
      <w:r w:rsidR="00ED711E">
        <w:t>bevorder</w:t>
      </w:r>
      <w:r w:rsidR="00E20E04">
        <w:t>en</w:t>
      </w:r>
      <w:r w:rsidR="00ED711E">
        <w:t xml:space="preserve">. Een hulpmiddel hierbij kan een schema </w:t>
      </w:r>
      <w:r w:rsidR="00E20E04">
        <w:t xml:space="preserve">zijn </w:t>
      </w:r>
      <w:r w:rsidR="003630D0">
        <w:t>zo</w:t>
      </w:r>
      <w:r w:rsidR="00ED711E">
        <w:t>als gemaakt voor dit onderzoe</w:t>
      </w:r>
      <w:r w:rsidR="00E20E04">
        <w:t>k</w:t>
      </w:r>
      <w:r w:rsidR="00ED711E">
        <w:t xml:space="preserve">. </w:t>
      </w:r>
    </w:p>
    <w:p w14:paraId="473FB364" w14:textId="77777777" w:rsidR="00EF717F" w:rsidRDefault="00EF717F" w:rsidP="00EF717F">
      <w:pPr>
        <w:pStyle w:val="Lijstalinea"/>
      </w:pPr>
    </w:p>
    <w:p w14:paraId="20F87ABC" w14:textId="2B2C9406" w:rsidR="002C0646" w:rsidRPr="00EF242D" w:rsidRDefault="00EF717F" w:rsidP="00EF242D">
      <w:pPr>
        <w:pStyle w:val="Lijstalinea"/>
        <w:numPr>
          <w:ilvl w:val="0"/>
          <w:numId w:val="23"/>
        </w:numPr>
        <w:rPr>
          <w:rFonts w:asciiTheme="majorHAnsi" w:hAnsiTheme="majorHAnsi"/>
          <w:sz w:val="32"/>
          <w:szCs w:val="32"/>
        </w:rPr>
      </w:pPr>
      <w:r>
        <w:t>Indien er behoefte is aan meer duidelijkheid over de factoren die een rol spelen bij het vaststellen van de billijke vergoeding</w:t>
      </w:r>
      <w:r w:rsidR="00E20E04">
        <w:t>,</w:t>
      </w:r>
      <w:r>
        <w:t xml:space="preserve"> </w:t>
      </w:r>
      <w:r w:rsidR="0002309A">
        <w:t>wordt geadviseerd</w:t>
      </w:r>
      <w:r>
        <w:t xml:space="preserve"> meer onderzoek</w:t>
      </w:r>
      <w:r w:rsidR="001220E0">
        <w:t xml:space="preserve"> uit te voeren</w:t>
      </w:r>
      <w:r w:rsidR="006604CE">
        <w:t>.</w:t>
      </w:r>
      <w:r>
        <w:t xml:space="preserve"> </w:t>
      </w:r>
      <w:r w:rsidR="002C0646">
        <w:br w:type="page"/>
      </w:r>
    </w:p>
    <w:p w14:paraId="7789379D" w14:textId="77777777" w:rsidR="00724723" w:rsidRDefault="002C0646" w:rsidP="00267EDA">
      <w:pPr>
        <w:pStyle w:val="Kop1"/>
      </w:pPr>
      <w:bookmarkStart w:id="99" w:name="_Toc7794938"/>
      <w:bookmarkStart w:id="100" w:name="_Toc11669374"/>
      <w:r w:rsidRPr="00565ED4">
        <w:lastRenderedPageBreak/>
        <w:t>Literatuurlijst</w:t>
      </w:r>
      <w:bookmarkEnd w:id="99"/>
      <w:bookmarkEnd w:id="100"/>
    </w:p>
    <w:p w14:paraId="66278083" w14:textId="77777777" w:rsidR="00565ED4" w:rsidRPr="004B2C06" w:rsidRDefault="004B2C06" w:rsidP="00565ED4">
      <w:pPr>
        <w:rPr>
          <w:rFonts w:cstheme="minorHAnsi"/>
          <w:szCs w:val="18"/>
        </w:rPr>
      </w:pPr>
      <w:r w:rsidRPr="004B2C06">
        <w:rPr>
          <w:rFonts w:cstheme="minorHAnsi"/>
          <w:szCs w:val="18"/>
        </w:rPr>
        <w:t>Handboeken &amp; rapporten</w:t>
      </w:r>
    </w:p>
    <w:p w14:paraId="747DDFD6" w14:textId="7B050CE1" w:rsidR="006D20A7" w:rsidRDefault="006D20A7" w:rsidP="00423EA4">
      <w:pPr>
        <w:pStyle w:val="Lijstalinea"/>
        <w:numPr>
          <w:ilvl w:val="0"/>
          <w:numId w:val="14"/>
        </w:numPr>
        <w:ind w:left="0"/>
        <w:rPr>
          <w:b/>
        </w:rPr>
      </w:pPr>
      <w:r>
        <w:rPr>
          <w:b/>
        </w:rPr>
        <w:t>Bouwens, Roozendaal &amp; Houwerzijl 2017</w:t>
      </w:r>
    </w:p>
    <w:p w14:paraId="1C00F913" w14:textId="59EDE67C" w:rsidR="006D20A7" w:rsidRPr="006D20A7" w:rsidRDefault="006D20A7" w:rsidP="006D20A7">
      <w:pPr>
        <w:pStyle w:val="Lijstalinea"/>
        <w:ind w:left="0"/>
      </w:pPr>
      <w:r w:rsidRPr="006D20A7">
        <w:t>W.H.A.C.M. Bouwens, W.L. Roozendaal &amp; M.S. Houwerzijl, Schets van het Nederlandse arbeidsrecht, Deventer: Wolters Kluwer 2017</w:t>
      </w:r>
    </w:p>
    <w:p w14:paraId="147A12CF" w14:textId="77777777" w:rsidR="004A3A85" w:rsidRPr="00423EA4" w:rsidRDefault="004A3A85" w:rsidP="00423EA4">
      <w:pPr>
        <w:pStyle w:val="Lijstalinea"/>
        <w:numPr>
          <w:ilvl w:val="0"/>
          <w:numId w:val="14"/>
        </w:numPr>
        <w:ind w:left="0"/>
        <w:rPr>
          <w:b/>
        </w:rPr>
      </w:pPr>
      <w:r w:rsidRPr="00423EA4">
        <w:rPr>
          <w:b/>
        </w:rPr>
        <w:t xml:space="preserve">Bennaars, Rietveld &amp; </w:t>
      </w:r>
      <w:proofErr w:type="spellStart"/>
      <w:r w:rsidRPr="00423EA4">
        <w:rPr>
          <w:b/>
        </w:rPr>
        <w:t>Verhulp</w:t>
      </w:r>
      <w:proofErr w:type="spellEnd"/>
      <w:r w:rsidRPr="00423EA4">
        <w:rPr>
          <w:b/>
        </w:rPr>
        <w:t xml:space="preserve"> 2017</w:t>
      </w:r>
    </w:p>
    <w:p w14:paraId="2A305449" w14:textId="17167076" w:rsidR="00423EA4" w:rsidRDefault="004A3A85" w:rsidP="00423EA4">
      <w:r w:rsidRPr="00A3640B">
        <w:t xml:space="preserve">J.H. Bennaars, R.D. Rietveld &amp; E. </w:t>
      </w:r>
      <w:proofErr w:type="spellStart"/>
      <w:r w:rsidRPr="00A3640B">
        <w:t>Verhulp</w:t>
      </w:r>
      <w:proofErr w:type="spellEnd"/>
      <w:r w:rsidRPr="00A3640B">
        <w:t xml:space="preserve">, </w:t>
      </w:r>
      <w:r w:rsidRPr="00A3640B">
        <w:rPr>
          <w:i/>
        </w:rPr>
        <w:t xml:space="preserve">Ernstig verwijtbaar handelen of nalaten in de </w:t>
      </w:r>
      <w:r w:rsidR="00672784">
        <w:rPr>
          <w:i/>
        </w:rPr>
        <w:t>Wwz</w:t>
      </w:r>
      <w:r w:rsidRPr="00A3640B">
        <w:t xml:space="preserve">, </w:t>
      </w:r>
      <w:r w:rsidR="007723AE">
        <w:t xml:space="preserve">HSI </w:t>
      </w:r>
      <w:r w:rsidRPr="00A3640B">
        <w:t>december 2017</w:t>
      </w:r>
      <w:r w:rsidR="00423EA4">
        <w:t>.</w:t>
      </w:r>
    </w:p>
    <w:p w14:paraId="1B1E3A21" w14:textId="77777777" w:rsidR="002F33DE" w:rsidRPr="005C7696" w:rsidRDefault="002F33DE" w:rsidP="00423EA4">
      <w:pPr>
        <w:pStyle w:val="Lijstalinea"/>
        <w:numPr>
          <w:ilvl w:val="0"/>
          <w:numId w:val="14"/>
        </w:numPr>
        <w:ind w:left="0"/>
        <w:rPr>
          <w:b/>
        </w:rPr>
      </w:pPr>
      <w:proofErr w:type="spellStart"/>
      <w:r w:rsidRPr="005C7696">
        <w:rPr>
          <w:b/>
        </w:rPr>
        <w:t>Diebels</w:t>
      </w:r>
      <w:proofErr w:type="spellEnd"/>
      <w:r w:rsidRPr="005C7696">
        <w:rPr>
          <w:b/>
        </w:rPr>
        <w:t xml:space="preserve"> 2019</w:t>
      </w:r>
    </w:p>
    <w:p w14:paraId="71A8D402" w14:textId="77777777" w:rsidR="005C7696" w:rsidRPr="005C7696" w:rsidRDefault="005C7696" w:rsidP="005C7696">
      <w:pPr>
        <w:pStyle w:val="Lijstalinea"/>
        <w:ind w:left="0"/>
      </w:pPr>
      <w:r w:rsidRPr="005C7696">
        <w:t xml:space="preserve">M. </w:t>
      </w:r>
      <w:proofErr w:type="spellStart"/>
      <w:r w:rsidRPr="005C7696">
        <w:t>Diebels</w:t>
      </w:r>
      <w:proofErr w:type="spellEnd"/>
      <w:r w:rsidRPr="005C7696">
        <w:t xml:space="preserve">, </w:t>
      </w:r>
      <w:r w:rsidRPr="005C7696">
        <w:rPr>
          <w:i/>
        </w:rPr>
        <w:t xml:space="preserve">Praktijkgids Arbeidsrecht, </w:t>
      </w:r>
      <w:proofErr w:type="spellStart"/>
      <w:r>
        <w:t>V</w:t>
      </w:r>
      <w:r w:rsidR="00DC14A2">
        <w:t>akmedianet</w:t>
      </w:r>
      <w:proofErr w:type="spellEnd"/>
      <w:r w:rsidR="00DC14A2">
        <w:t xml:space="preserve"> (online, laatst bijgewerkt op 11 maart 2019)</w:t>
      </w:r>
    </w:p>
    <w:p w14:paraId="74DA50A0" w14:textId="77777777" w:rsidR="00423EA4" w:rsidRPr="00423EA4" w:rsidRDefault="00423EA4" w:rsidP="00423EA4">
      <w:pPr>
        <w:pStyle w:val="Lijstalinea"/>
        <w:numPr>
          <w:ilvl w:val="0"/>
          <w:numId w:val="14"/>
        </w:numPr>
        <w:ind w:left="0"/>
        <w:rPr>
          <w:b/>
          <w:sz w:val="24"/>
        </w:rPr>
      </w:pPr>
      <w:r>
        <w:rPr>
          <w:b/>
        </w:rPr>
        <w:t>Genderen, van</w:t>
      </w:r>
      <w:r w:rsidR="009C3056">
        <w:rPr>
          <w:b/>
        </w:rPr>
        <w:t>,</w:t>
      </w:r>
      <w:r>
        <w:rPr>
          <w:b/>
        </w:rPr>
        <w:t xml:space="preserve"> e.a. 2018</w:t>
      </w:r>
    </w:p>
    <w:p w14:paraId="76540CB9" w14:textId="77777777" w:rsidR="00423EA4" w:rsidRDefault="00423EA4" w:rsidP="00423EA4">
      <w:r>
        <w:t xml:space="preserve">D.M. van Genderen e.a., </w:t>
      </w:r>
      <w:r>
        <w:rPr>
          <w:i/>
        </w:rPr>
        <w:t xml:space="preserve">Arbeidsrecht in de praktijk, </w:t>
      </w:r>
      <w:r>
        <w:t>Den Haag: Sdu 2018</w:t>
      </w:r>
    </w:p>
    <w:p w14:paraId="11790621" w14:textId="77777777" w:rsidR="009C3056" w:rsidRDefault="009C3056" w:rsidP="009C3056">
      <w:pPr>
        <w:pStyle w:val="Lijstalinea"/>
        <w:numPr>
          <w:ilvl w:val="0"/>
          <w:numId w:val="14"/>
        </w:numPr>
        <w:ind w:left="0"/>
        <w:rPr>
          <w:b/>
        </w:rPr>
      </w:pPr>
      <w:r>
        <w:rPr>
          <w:b/>
        </w:rPr>
        <w:t>Grinten, van der 2018</w:t>
      </w:r>
    </w:p>
    <w:p w14:paraId="6AECC945" w14:textId="77777777" w:rsidR="009C3056" w:rsidRPr="009C3056" w:rsidRDefault="009C3056" w:rsidP="009C3056">
      <w:pPr>
        <w:pStyle w:val="Lijstalinea"/>
        <w:ind w:left="0"/>
      </w:pPr>
      <w:r>
        <w:t xml:space="preserve">Van der Grinten, </w:t>
      </w:r>
      <w:r>
        <w:rPr>
          <w:i/>
        </w:rPr>
        <w:t xml:space="preserve">Arbeidsovereenkomstenrecht, </w:t>
      </w:r>
      <w:r>
        <w:t>Deventer: Wolters Kluwer 2018</w:t>
      </w:r>
    </w:p>
    <w:p w14:paraId="18F25F7E" w14:textId="77777777" w:rsidR="00160073" w:rsidRDefault="00160073" w:rsidP="00423EA4">
      <w:pPr>
        <w:pStyle w:val="Lijstalinea"/>
        <w:numPr>
          <w:ilvl w:val="0"/>
          <w:numId w:val="14"/>
        </w:numPr>
        <w:ind w:left="0"/>
        <w:rPr>
          <w:b/>
        </w:rPr>
      </w:pPr>
      <w:r>
        <w:rPr>
          <w:b/>
        </w:rPr>
        <w:t>Heinsius 2018</w:t>
      </w:r>
    </w:p>
    <w:p w14:paraId="25462F54" w14:textId="77777777" w:rsidR="00160073" w:rsidRPr="00160073" w:rsidRDefault="00160073" w:rsidP="00160073">
      <w:pPr>
        <w:pStyle w:val="Lijstalinea"/>
        <w:ind w:left="0"/>
      </w:pPr>
      <w:r>
        <w:t xml:space="preserve">J. Heinsius, </w:t>
      </w:r>
      <w:r>
        <w:rPr>
          <w:i/>
        </w:rPr>
        <w:t xml:space="preserve">Arbeidsrecht, </w:t>
      </w:r>
      <w:r w:rsidR="00D37759">
        <w:t>Den Haag:</w:t>
      </w:r>
      <w:r>
        <w:t xml:space="preserve"> Boom Juridisch 2018</w:t>
      </w:r>
    </w:p>
    <w:p w14:paraId="10927918" w14:textId="77777777" w:rsidR="004A3A85" w:rsidRPr="00423EA4" w:rsidRDefault="004A3A85" w:rsidP="00423EA4">
      <w:pPr>
        <w:pStyle w:val="Lijstalinea"/>
        <w:numPr>
          <w:ilvl w:val="0"/>
          <w:numId w:val="14"/>
        </w:numPr>
        <w:ind w:left="0"/>
        <w:rPr>
          <w:b/>
        </w:rPr>
      </w:pPr>
      <w:r w:rsidRPr="00423EA4">
        <w:rPr>
          <w:b/>
          <w:szCs w:val="20"/>
        </w:rPr>
        <w:t xml:space="preserve">Houweling, </w:t>
      </w:r>
      <w:r w:rsidRPr="00423EA4">
        <w:rPr>
          <w:b/>
        </w:rPr>
        <w:t>Vestering &amp; Zondag 2019</w:t>
      </w:r>
    </w:p>
    <w:p w14:paraId="5E3C3D72" w14:textId="77777777" w:rsidR="004A3A85" w:rsidRPr="0021270A" w:rsidRDefault="004A3A85" w:rsidP="00423EA4">
      <w:r>
        <w:t xml:space="preserve">A.R. Houweling, P.G. Vestering &amp; W.A. Zondag, </w:t>
      </w:r>
      <w:r>
        <w:rPr>
          <w:i/>
        </w:rPr>
        <w:t xml:space="preserve">SDU commentaar Arbeidsrecht Thematisch DEEL I, </w:t>
      </w:r>
      <w:r>
        <w:t>Den Haag</w:t>
      </w:r>
      <w:r w:rsidR="00160073">
        <w:t>: Sdu</w:t>
      </w:r>
      <w:r>
        <w:t xml:space="preserve"> 2019</w:t>
      </w:r>
      <w:r w:rsidR="00142F1A">
        <w:t>.</w:t>
      </w:r>
    </w:p>
    <w:p w14:paraId="480E334D" w14:textId="77777777" w:rsidR="00B0130A" w:rsidRDefault="00B0130A" w:rsidP="00B6083B">
      <w:pPr>
        <w:pStyle w:val="Lijstalinea"/>
        <w:numPr>
          <w:ilvl w:val="0"/>
          <w:numId w:val="14"/>
        </w:numPr>
        <w:ind w:left="-3"/>
        <w:rPr>
          <w:b/>
        </w:rPr>
      </w:pPr>
      <w:r>
        <w:rPr>
          <w:b/>
        </w:rPr>
        <w:t>Loonstra &amp; Zondag 2018</w:t>
      </w:r>
    </w:p>
    <w:p w14:paraId="63D2F899" w14:textId="77777777" w:rsidR="00B0130A" w:rsidRPr="00B0130A" w:rsidRDefault="00B0130A" w:rsidP="00B0130A">
      <w:pPr>
        <w:pStyle w:val="Lijstalinea"/>
        <w:ind w:left="-3"/>
      </w:pPr>
      <w:r>
        <w:t xml:space="preserve">Loonstra &amp; Zondag, </w:t>
      </w:r>
      <w:r>
        <w:rPr>
          <w:i/>
        </w:rPr>
        <w:t xml:space="preserve">Arbeidsrechtelijke themata II, </w:t>
      </w:r>
      <w:r>
        <w:t>Den Haag: Boom Juridisch 2018</w:t>
      </w:r>
    </w:p>
    <w:p w14:paraId="2F97E771" w14:textId="77777777" w:rsidR="00B6083B" w:rsidRPr="00B6083B" w:rsidRDefault="005C7696" w:rsidP="00B6083B">
      <w:pPr>
        <w:pStyle w:val="Lijstalinea"/>
        <w:numPr>
          <w:ilvl w:val="0"/>
          <w:numId w:val="14"/>
        </w:numPr>
        <w:ind w:left="-3"/>
        <w:rPr>
          <w:b/>
        </w:rPr>
      </w:pPr>
      <w:proofErr w:type="spellStart"/>
      <w:r>
        <w:rPr>
          <w:b/>
        </w:rPr>
        <w:t>Treep</w:t>
      </w:r>
      <w:proofErr w:type="spellEnd"/>
      <w:r w:rsidR="00B6083B" w:rsidRPr="00B6083B">
        <w:rPr>
          <w:b/>
        </w:rPr>
        <w:t xml:space="preserve"> 2017</w:t>
      </w:r>
    </w:p>
    <w:p w14:paraId="71969611" w14:textId="77777777" w:rsidR="0021270A" w:rsidRDefault="00B6083B" w:rsidP="004A3A85">
      <w:r>
        <w:t xml:space="preserve">M. </w:t>
      </w:r>
      <w:proofErr w:type="spellStart"/>
      <w:r>
        <w:t>Treep</w:t>
      </w:r>
      <w:proofErr w:type="spellEnd"/>
      <w:r>
        <w:t xml:space="preserve">, </w:t>
      </w:r>
      <w:r>
        <w:rPr>
          <w:i/>
        </w:rPr>
        <w:t xml:space="preserve">Arbeidsrecht, </w:t>
      </w:r>
      <w:r>
        <w:t>Den Haag: Boom juridisch 2017</w:t>
      </w:r>
    </w:p>
    <w:p w14:paraId="3907F6F9" w14:textId="77777777" w:rsidR="004B2C06" w:rsidRDefault="004B2C06" w:rsidP="004A3A85"/>
    <w:p w14:paraId="019A7E69" w14:textId="77777777" w:rsidR="004B2C06" w:rsidRPr="00B6083B" w:rsidRDefault="004B2C06" w:rsidP="004A3A85">
      <w:r>
        <w:t>Artikelen</w:t>
      </w:r>
    </w:p>
    <w:p w14:paraId="1EF02E5B" w14:textId="77777777" w:rsidR="001650E0" w:rsidRDefault="001650E0" w:rsidP="004B2C06">
      <w:pPr>
        <w:pStyle w:val="Lijstalinea"/>
        <w:numPr>
          <w:ilvl w:val="0"/>
          <w:numId w:val="14"/>
        </w:numPr>
        <w:ind w:left="0"/>
        <w:rPr>
          <w:b/>
        </w:rPr>
      </w:pPr>
      <w:r>
        <w:rPr>
          <w:b/>
        </w:rPr>
        <w:t xml:space="preserve">Houweling, Kruit &amp; Kersten, </w:t>
      </w:r>
      <w:r w:rsidR="00F5412D">
        <w:rPr>
          <w:b/>
          <w:i/>
        </w:rPr>
        <w:t xml:space="preserve">TAP </w:t>
      </w:r>
      <w:r w:rsidR="00F5412D">
        <w:rPr>
          <w:b/>
        </w:rPr>
        <w:t>2018/7, p. 11</w:t>
      </w:r>
    </w:p>
    <w:p w14:paraId="7F2F12FA" w14:textId="77777777" w:rsidR="00F5412D" w:rsidRPr="00F5412D" w:rsidRDefault="00F5412D" w:rsidP="00F5412D">
      <w:pPr>
        <w:pStyle w:val="Lijstalinea"/>
        <w:ind w:left="0"/>
      </w:pPr>
      <w:r>
        <w:t xml:space="preserve">A.R. Houweling, P. Kruit &amp; I.H. Kersten, ‘Evaluatieonderzoek ontbindingspraktijk Wwz 2015-2018’, </w:t>
      </w:r>
      <w:r>
        <w:rPr>
          <w:i/>
        </w:rPr>
        <w:t>TAP</w:t>
      </w:r>
      <w:r>
        <w:t xml:space="preserve"> 2018/7</w:t>
      </w:r>
    </w:p>
    <w:p w14:paraId="1A592E54" w14:textId="77777777" w:rsidR="000C11EB" w:rsidRPr="001650E0" w:rsidRDefault="000C11EB" w:rsidP="000C11EB">
      <w:pPr>
        <w:pStyle w:val="Voetnoottekst"/>
        <w:numPr>
          <w:ilvl w:val="0"/>
          <w:numId w:val="14"/>
        </w:numPr>
        <w:spacing w:line="360" w:lineRule="auto"/>
        <w:ind w:left="-3"/>
        <w:rPr>
          <w:b/>
          <w:sz w:val="22"/>
        </w:rPr>
      </w:pPr>
      <w:r w:rsidRPr="001650E0">
        <w:rPr>
          <w:b/>
          <w:sz w:val="22"/>
        </w:rPr>
        <w:t xml:space="preserve">Kruit, </w:t>
      </w:r>
      <w:r w:rsidRPr="001650E0">
        <w:rPr>
          <w:b/>
          <w:i/>
          <w:sz w:val="22"/>
        </w:rPr>
        <w:t xml:space="preserve">Arbeidsrecht </w:t>
      </w:r>
      <w:r w:rsidRPr="001650E0">
        <w:rPr>
          <w:b/>
          <w:sz w:val="22"/>
        </w:rPr>
        <w:t>2016/8/9</w:t>
      </w:r>
      <w:r>
        <w:rPr>
          <w:b/>
          <w:sz w:val="22"/>
        </w:rPr>
        <w:t>, p. 23</w:t>
      </w:r>
    </w:p>
    <w:p w14:paraId="6A531558" w14:textId="77777777" w:rsidR="000C11EB" w:rsidRDefault="000C11EB" w:rsidP="000C11EB">
      <w:pPr>
        <w:pStyle w:val="Voetnoottekst"/>
        <w:spacing w:line="360" w:lineRule="auto"/>
        <w:ind w:left="-3"/>
        <w:rPr>
          <w:sz w:val="22"/>
        </w:rPr>
      </w:pPr>
      <w:r w:rsidRPr="001650E0">
        <w:rPr>
          <w:sz w:val="22"/>
        </w:rPr>
        <w:t xml:space="preserve">P. Kruit, ‘Ontbindingsprocedure: de balans opgemaakt na een jaar Wwz’ </w:t>
      </w:r>
      <w:r w:rsidRPr="001650E0">
        <w:rPr>
          <w:i/>
          <w:sz w:val="22"/>
        </w:rPr>
        <w:t xml:space="preserve">Arbeidsrecht </w:t>
      </w:r>
      <w:r w:rsidRPr="001650E0">
        <w:rPr>
          <w:sz w:val="22"/>
        </w:rPr>
        <w:t>2016/8/9</w:t>
      </w:r>
    </w:p>
    <w:p w14:paraId="4BF7F5D2" w14:textId="5D4F7692" w:rsidR="00A978AA" w:rsidRDefault="00A978AA" w:rsidP="004B2C06">
      <w:pPr>
        <w:pStyle w:val="Lijstalinea"/>
        <w:numPr>
          <w:ilvl w:val="0"/>
          <w:numId w:val="14"/>
        </w:numPr>
        <w:ind w:left="0"/>
        <w:rPr>
          <w:b/>
        </w:rPr>
      </w:pPr>
      <w:r>
        <w:rPr>
          <w:b/>
        </w:rPr>
        <w:t xml:space="preserve">Kruit &amp; Sap, </w:t>
      </w:r>
      <w:proofErr w:type="spellStart"/>
      <w:r>
        <w:rPr>
          <w:b/>
        </w:rPr>
        <w:t>TvO</w:t>
      </w:r>
      <w:proofErr w:type="spellEnd"/>
      <w:r>
        <w:rPr>
          <w:b/>
        </w:rPr>
        <w:t xml:space="preserve"> 2018/2, p. 41</w:t>
      </w:r>
    </w:p>
    <w:p w14:paraId="029E583A" w14:textId="77777777" w:rsidR="00A978AA" w:rsidRPr="00A978AA" w:rsidRDefault="00A978AA" w:rsidP="00A978AA">
      <w:pPr>
        <w:pStyle w:val="Lijstalinea"/>
        <w:ind w:left="0"/>
      </w:pPr>
      <w:r>
        <w:t xml:space="preserve">P. Kruit &amp; J. Sap, ‘De herplaatsingsplicht in de praktijk’, </w:t>
      </w:r>
      <w:r w:rsidRPr="00A978AA">
        <w:rPr>
          <w:i/>
        </w:rPr>
        <w:t>Tijdschrift voor Ontslagrecht</w:t>
      </w:r>
      <w:r>
        <w:rPr>
          <w:i/>
        </w:rPr>
        <w:t xml:space="preserve">, </w:t>
      </w:r>
      <w:r>
        <w:t>2018/2, p. 41</w:t>
      </w:r>
    </w:p>
    <w:p w14:paraId="584AA2DE" w14:textId="77777777" w:rsidR="00513628" w:rsidRPr="001650E0" w:rsidRDefault="00513628" w:rsidP="001650E0">
      <w:pPr>
        <w:pStyle w:val="Voetnoottekst"/>
        <w:spacing w:line="360" w:lineRule="auto"/>
        <w:ind w:left="-3"/>
        <w:rPr>
          <w:sz w:val="22"/>
        </w:rPr>
      </w:pPr>
    </w:p>
    <w:p w14:paraId="04AF080A" w14:textId="77777777" w:rsidR="004B2C06" w:rsidRPr="00423EA4" w:rsidRDefault="004B2C06" w:rsidP="001650E0">
      <w:pPr>
        <w:pStyle w:val="Lijstalinea"/>
        <w:numPr>
          <w:ilvl w:val="0"/>
          <w:numId w:val="14"/>
        </w:numPr>
        <w:ind w:left="0"/>
        <w:rPr>
          <w:b/>
        </w:rPr>
      </w:pPr>
      <w:r w:rsidRPr="00423EA4">
        <w:rPr>
          <w:b/>
        </w:rPr>
        <w:lastRenderedPageBreak/>
        <w:t xml:space="preserve">Schouten, </w:t>
      </w:r>
      <w:r w:rsidRPr="00423EA4">
        <w:rPr>
          <w:b/>
          <w:i/>
        </w:rPr>
        <w:t>TAP</w:t>
      </w:r>
      <w:r w:rsidRPr="00423EA4">
        <w:rPr>
          <w:b/>
        </w:rPr>
        <w:t xml:space="preserve"> 2014/1, p. 58</w:t>
      </w:r>
    </w:p>
    <w:p w14:paraId="49D42107" w14:textId="77777777" w:rsidR="007E0F6D" w:rsidRDefault="004B2C06" w:rsidP="007E0F6D">
      <w:r w:rsidRPr="00A3640B">
        <w:t xml:space="preserve">B. Schouten, ‘Ernstig verwijtbaar handelen of nalaten: over de omvang van een muizengaatje’, TAP </w:t>
      </w:r>
      <w:r w:rsidR="007E0F6D" w:rsidRPr="00A3640B">
        <w:t>2014/1</w:t>
      </w:r>
    </w:p>
    <w:p w14:paraId="6A03E8A0" w14:textId="77777777" w:rsidR="004B2C06" w:rsidRDefault="004B2C06" w:rsidP="004B2C06">
      <w:pPr>
        <w:pStyle w:val="Lijstalinea"/>
        <w:ind w:left="0"/>
      </w:pPr>
    </w:p>
    <w:p w14:paraId="33002F39" w14:textId="77777777" w:rsidR="004B2C06" w:rsidRPr="004B2C06" w:rsidRDefault="004B2C06" w:rsidP="004B2C06">
      <w:pPr>
        <w:pStyle w:val="Lijstalinea"/>
        <w:ind w:left="0"/>
      </w:pPr>
      <w:r>
        <w:t>Kamerstukken</w:t>
      </w:r>
    </w:p>
    <w:p w14:paraId="2920632B" w14:textId="77777777" w:rsidR="00E87A00" w:rsidRPr="00E87A00" w:rsidRDefault="00724723" w:rsidP="00E87A00">
      <w:pPr>
        <w:pStyle w:val="Lijstalinea"/>
        <w:numPr>
          <w:ilvl w:val="0"/>
          <w:numId w:val="8"/>
        </w:numPr>
        <w:ind w:left="0"/>
        <w:rPr>
          <w:b/>
        </w:rPr>
      </w:pPr>
      <w:r w:rsidRPr="00E87A00">
        <w:rPr>
          <w:b/>
          <w:i/>
          <w:iCs/>
        </w:rPr>
        <w:t xml:space="preserve">Kamerstukken II </w:t>
      </w:r>
      <w:r w:rsidR="00E87A00" w:rsidRPr="00E87A00">
        <w:rPr>
          <w:b/>
        </w:rPr>
        <w:t xml:space="preserve">2013/14, 33 818, nr. 3 </w:t>
      </w:r>
    </w:p>
    <w:p w14:paraId="5A892AB5" w14:textId="3B730F52" w:rsidR="00E87A00" w:rsidRPr="00E87A00" w:rsidRDefault="00E87A00" w:rsidP="00E87A00">
      <w:pPr>
        <w:pStyle w:val="Lijstalinea"/>
        <w:ind w:left="0"/>
      </w:pPr>
      <w:r>
        <w:t xml:space="preserve">Memorie van Toelichting </w:t>
      </w:r>
      <w:r w:rsidR="008A01DD">
        <w:t xml:space="preserve">bij de </w:t>
      </w:r>
      <w:r w:rsidR="00672784">
        <w:t>Wwz</w:t>
      </w:r>
    </w:p>
    <w:p w14:paraId="5B384389" w14:textId="77777777" w:rsidR="00E87A00" w:rsidRPr="00E87A00" w:rsidRDefault="00E87A00" w:rsidP="00E87A00">
      <w:pPr>
        <w:pStyle w:val="Lijstalinea"/>
        <w:numPr>
          <w:ilvl w:val="0"/>
          <w:numId w:val="8"/>
        </w:numPr>
        <w:ind w:left="0"/>
        <w:rPr>
          <w:b/>
        </w:rPr>
      </w:pPr>
      <w:r w:rsidRPr="00E87A00">
        <w:rPr>
          <w:b/>
          <w:bCs/>
          <w:i/>
          <w:iCs/>
        </w:rPr>
        <w:t xml:space="preserve">Kamerstukken II </w:t>
      </w:r>
      <w:r w:rsidRPr="00E87A00">
        <w:rPr>
          <w:b/>
          <w:bCs/>
        </w:rPr>
        <w:t>2013/14, 33</w:t>
      </w:r>
      <w:r w:rsidR="00566B6E">
        <w:rPr>
          <w:b/>
          <w:bCs/>
        </w:rPr>
        <w:t xml:space="preserve"> </w:t>
      </w:r>
      <w:r w:rsidRPr="00E87A00">
        <w:rPr>
          <w:b/>
          <w:bCs/>
        </w:rPr>
        <w:t xml:space="preserve">818, nr. 4 </w:t>
      </w:r>
    </w:p>
    <w:p w14:paraId="1883BA2F" w14:textId="77777777" w:rsidR="00E87A00" w:rsidRPr="00E87A00" w:rsidRDefault="00E87A00" w:rsidP="00E87A00">
      <w:pPr>
        <w:pStyle w:val="Lijstalinea"/>
        <w:ind w:left="0"/>
      </w:pPr>
      <w:r w:rsidRPr="00E87A00">
        <w:t>Advies</w:t>
      </w:r>
      <w:r>
        <w:t xml:space="preserve"> van de </w:t>
      </w:r>
      <w:r w:rsidRPr="00E87A00">
        <w:t xml:space="preserve">afdeling advisering Raad van State en nader rapport </w:t>
      </w:r>
    </w:p>
    <w:p w14:paraId="73E1502B" w14:textId="77777777" w:rsidR="00D40468" w:rsidRDefault="00E87A00" w:rsidP="00E87A00">
      <w:pPr>
        <w:pStyle w:val="Lijstalinea"/>
        <w:numPr>
          <w:ilvl w:val="0"/>
          <w:numId w:val="8"/>
        </w:numPr>
        <w:ind w:left="0"/>
        <w:rPr>
          <w:b/>
        </w:rPr>
      </w:pPr>
      <w:r w:rsidRPr="00E87A00">
        <w:rPr>
          <w:b/>
          <w:bCs/>
          <w:i/>
          <w:iCs/>
        </w:rPr>
        <w:t xml:space="preserve">Kamerstukken II </w:t>
      </w:r>
      <w:r w:rsidRPr="00E87A00">
        <w:rPr>
          <w:b/>
          <w:bCs/>
        </w:rPr>
        <w:t>2013/14, 33</w:t>
      </w:r>
      <w:r w:rsidR="00566B6E">
        <w:rPr>
          <w:b/>
          <w:bCs/>
        </w:rPr>
        <w:t xml:space="preserve"> </w:t>
      </w:r>
      <w:r w:rsidR="00F5297D">
        <w:rPr>
          <w:b/>
          <w:bCs/>
        </w:rPr>
        <w:t xml:space="preserve">818, </w:t>
      </w:r>
      <w:r w:rsidRPr="00E87A00">
        <w:rPr>
          <w:b/>
          <w:bCs/>
        </w:rPr>
        <w:t>C</w:t>
      </w:r>
    </w:p>
    <w:p w14:paraId="353233DE" w14:textId="7BCBF3B9" w:rsidR="00D40468" w:rsidRPr="00D40468" w:rsidRDefault="00E87A00" w:rsidP="00D40468">
      <w:pPr>
        <w:pStyle w:val="Lijstalinea"/>
        <w:ind w:left="0"/>
        <w:rPr>
          <w:b/>
        </w:rPr>
      </w:pPr>
      <w:r w:rsidRPr="00E87A00">
        <w:t xml:space="preserve">Memorie van Antwoord </w:t>
      </w:r>
      <w:r>
        <w:t>b</w:t>
      </w:r>
      <w:r w:rsidR="008A01DD">
        <w:t xml:space="preserve">ij de </w:t>
      </w:r>
      <w:r w:rsidR="00672784">
        <w:t>Wwz</w:t>
      </w:r>
    </w:p>
    <w:p w14:paraId="0DA7A028" w14:textId="3257DA2A" w:rsidR="00D40468" w:rsidRPr="00D40468" w:rsidRDefault="00D40468" w:rsidP="00D40468">
      <w:pPr>
        <w:pStyle w:val="Lijstalinea"/>
        <w:numPr>
          <w:ilvl w:val="0"/>
          <w:numId w:val="8"/>
        </w:numPr>
        <w:ind w:left="0"/>
        <w:rPr>
          <w:b/>
        </w:rPr>
      </w:pPr>
      <w:r w:rsidRPr="00E87A00">
        <w:rPr>
          <w:b/>
          <w:bCs/>
          <w:i/>
          <w:iCs/>
        </w:rPr>
        <w:t xml:space="preserve">Kamerstukken II </w:t>
      </w:r>
      <w:r w:rsidRPr="00E87A00">
        <w:rPr>
          <w:b/>
          <w:bCs/>
        </w:rPr>
        <w:t>2013/14, 33</w:t>
      </w:r>
      <w:r>
        <w:rPr>
          <w:b/>
          <w:bCs/>
        </w:rPr>
        <w:t xml:space="preserve"> 818, nr.7</w:t>
      </w:r>
    </w:p>
    <w:p w14:paraId="109EACCC" w14:textId="347F52C2" w:rsidR="00D40468" w:rsidRPr="00D40468" w:rsidRDefault="00D40468" w:rsidP="00D40468">
      <w:pPr>
        <w:pStyle w:val="Lijstalinea"/>
        <w:ind w:left="0"/>
      </w:pPr>
      <w:r>
        <w:rPr>
          <w:bCs/>
          <w:iCs/>
        </w:rPr>
        <w:t>Nota naar aanleiding van het verslag</w:t>
      </w:r>
    </w:p>
    <w:p w14:paraId="76D04AE7" w14:textId="77777777" w:rsidR="004B2C06" w:rsidRDefault="004B2C06" w:rsidP="004B2C06">
      <w:pPr>
        <w:pStyle w:val="Lijstalinea"/>
        <w:ind w:left="0"/>
        <w:rPr>
          <w:i/>
          <w:iCs/>
        </w:rPr>
      </w:pPr>
    </w:p>
    <w:p w14:paraId="2FD674CF" w14:textId="7561DC0A" w:rsidR="004B2C06" w:rsidRPr="004B2C06" w:rsidRDefault="000A0B6E" w:rsidP="004B2C06">
      <w:pPr>
        <w:pStyle w:val="Lijstalinea"/>
        <w:ind w:left="0"/>
      </w:pPr>
      <w:r>
        <w:rPr>
          <w:iCs/>
        </w:rPr>
        <w:t>Uitspraken</w:t>
      </w:r>
    </w:p>
    <w:p w14:paraId="5E19E8AB" w14:textId="77777777" w:rsidR="00947A18" w:rsidRDefault="00947A18" w:rsidP="00947A18">
      <w:pPr>
        <w:pStyle w:val="Lijstalinea"/>
        <w:numPr>
          <w:ilvl w:val="0"/>
          <w:numId w:val="8"/>
        </w:numPr>
        <w:ind w:left="0"/>
      </w:pPr>
      <w:r w:rsidRPr="00105D10">
        <w:t xml:space="preserve">HR 26 mei 1966, </w:t>
      </w:r>
      <w:r>
        <w:t>ECLI:NL:PHR:AC4659</w:t>
      </w:r>
    </w:p>
    <w:p w14:paraId="0EFBEA37" w14:textId="77777777" w:rsidR="00947A18" w:rsidRPr="000A0B6E" w:rsidRDefault="00947A18" w:rsidP="00947A18">
      <w:pPr>
        <w:pStyle w:val="Lijstalinea"/>
        <w:numPr>
          <w:ilvl w:val="0"/>
          <w:numId w:val="8"/>
        </w:numPr>
        <w:ind w:left="0"/>
      </w:pPr>
      <w:r w:rsidRPr="000A0B6E">
        <w:rPr>
          <w:szCs w:val="20"/>
        </w:rPr>
        <w:t>Hof Arnhem-Leeuwarden 31 maart 2016,</w:t>
      </w:r>
      <w:r w:rsidRPr="000A0B6E">
        <w:rPr>
          <w:sz w:val="24"/>
        </w:rPr>
        <w:t xml:space="preserve"> </w:t>
      </w:r>
      <w:r w:rsidRPr="000A0B6E">
        <w:t>ECLI:NL:GHARL:2016:2601</w:t>
      </w:r>
    </w:p>
    <w:p w14:paraId="394F442A" w14:textId="2FA1C937" w:rsidR="00C57D68" w:rsidRPr="005E735A" w:rsidRDefault="00947A18" w:rsidP="004A3A85">
      <w:pPr>
        <w:pStyle w:val="Lijstalinea"/>
        <w:numPr>
          <w:ilvl w:val="0"/>
          <w:numId w:val="8"/>
        </w:numPr>
        <w:ind w:left="0"/>
        <w:rPr>
          <w:sz w:val="24"/>
          <w:lang w:val="en-US"/>
        </w:rPr>
      </w:pPr>
      <w:r w:rsidRPr="005E735A">
        <w:rPr>
          <w:lang w:val="en-US"/>
        </w:rPr>
        <w:t>PHR 21 april 2017, ECLI:NL:PHR:2017:414</w:t>
      </w:r>
    </w:p>
    <w:p w14:paraId="514BEA76" w14:textId="77777777" w:rsidR="004A3A85" w:rsidRDefault="00724723" w:rsidP="004A3A85">
      <w:pPr>
        <w:pStyle w:val="Lijstalinea"/>
        <w:numPr>
          <w:ilvl w:val="0"/>
          <w:numId w:val="8"/>
        </w:numPr>
        <w:ind w:left="0"/>
      </w:pPr>
      <w:r w:rsidRPr="00A3640B">
        <w:t>HR 30 juni 2017, ECLI:NL:HR:2017:1187</w:t>
      </w:r>
    </w:p>
    <w:p w14:paraId="35C0CF4D" w14:textId="77777777" w:rsidR="000A0B6E" w:rsidRDefault="00724723" w:rsidP="000A0B6E">
      <w:pPr>
        <w:pStyle w:val="Lijstalinea"/>
        <w:numPr>
          <w:ilvl w:val="0"/>
          <w:numId w:val="8"/>
        </w:numPr>
        <w:ind w:left="0"/>
      </w:pPr>
      <w:r w:rsidRPr="00A3640B">
        <w:t>HR 8 juni 2018, ECLI:NL:HR:2018:878</w:t>
      </w:r>
    </w:p>
    <w:p w14:paraId="12E262BF" w14:textId="11F30358" w:rsidR="006D6D82" w:rsidRDefault="006D6D82" w:rsidP="000A0B6E">
      <w:pPr>
        <w:pStyle w:val="Lijstalinea"/>
        <w:numPr>
          <w:ilvl w:val="0"/>
          <w:numId w:val="8"/>
        </w:numPr>
        <w:ind w:left="0"/>
      </w:pPr>
      <w:r>
        <w:t xml:space="preserve">Hof </w:t>
      </w:r>
      <w:r w:rsidRPr="006D6D82">
        <w:t xml:space="preserve">’s-Hertogenbosch </w:t>
      </w:r>
      <w:r>
        <w:t>14 februari 2019, ECLI:NL:GHSHE:2019:516</w:t>
      </w:r>
    </w:p>
    <w:p w14:paraId="0E80584B" w14:textId="77777777" w:rsidR="002C0646" w:rsidRDefault="002C0646">
      <w:pPr>
        <w:spacing w:after="160" w:line="259" w:lineRule="auto"/>
        <w:rPr>
          <w:rFonts w:ascii="Verdana" w:hAnsi="Verdana"/>
          <w:sz w:val="18"/>
          <w:szCs w:val="18"/>
        </w:rPr>
      </w:pPr>
      <w:r>
        <w:rPr>
          <w:rFonts w:ascii="Verdana" w:hAnsi="Verdana"/>
          <w:sz w:val="18"/>
          <w:szCs w:val="18"/>
        </w:rPr>
        <w:br w:type="page"/>
      </w:r>
    </w:p>
    <w:p w14:paraId="6CC7DED4" w14:textId="77777777" w:rsidR="002C0646" w:rsidRPr="00CE333D" w:rsidRDefault="002C0646" w:rsidP="00267EDA">
      <w:pPr>
        <w:pStyle w:val="Kop1"/>
      </w:pPr>
      <w:bookmarkStart w:id="101" w:name="_Toc7794939"/>
      <w:bookmarkStart w:id="102" w:name="_Toc11669375"/>
      <w:r>
        <w:lastRenderedPageBreak/>
        <w:t>Bijlagen</w:t>
      </w:r>
      <w:bookmarkEnd w:id="101"/>
      <w:bookmarkEnd w:id="102"/>
    </w:p>
    <w:p w14:paraId="0D8B1B32" w14:textId="360EF336" w:rsidR="00C23356" w:rsidRPr="00F52683" w:rsidRDefault="00C23356" w:rsidP="00C23356">
      <w:r>
        <w:t>Bijlage I</w:t>
      </w:r>
      <w:r w:rsidR="00B44DDD">
        <w:t>:</w:t>
      </w:r>
      <w:r w:rsidRPr="00F52683">
        <w:t xml:space="preserve"> </w:t>
      </w:r>
      <w:r w:rsidR="00B44DDD">
        <w:t>u</w:t>
      </w:r>
      <w:r w:rsidRPr="00F52683">
        <w:t>itspraken ten behoeve van het jurisprudentieonderzoek</w:t>
      </w:r>
    </w:p>
    <w:p w14:paraId="2C9EF481" w14:textId="32F04147" w:rsidR="00C23356" w:rsidRPr="00F52683" w:rsidRDefault="00C23356" w:rsidP="00C23356">
      <w:r>
        <w:t>Bijlage II</w:t>
      </w:r>
      <w:r w:rsidR="00B44DDD">
        <w:t>: r</w:t>
      </w:r>
      <w:r>
        <w:t>esultaten jurisprudentieonderzoek</w:t>
      </w:r>
    </w:p>
    <w:p w14:paraId="4ABC63F3" w14:textId="77777777" w:rsidR="00267EDA" w:rsidRDefault="00267EDA" w:rsidP="00C23356">
      <w:r>
        <w:br w:type="page"/>
      </w:r>
    </w:p>
    <w:p w14:paraId="385341B6" w14:textId="4D92C68A" w:rsidR="002C0646" w:rsidRPr="00F52683" w:rsidRDefault="008B7FE6" w:rsidP="008D5CD0">
      <w:pPr>
        <w:spacing w:line="240" w:lineRule="auto"/>
        <w:rPr>
          <w:rFonts w:asciiTheme="majorHAnsi" w:hAnsiTheme="majorHAnsi" w:cstheme="majorHAnsi"/>
          <w:sz w:val="24"/>
        </w:rPr>
      </w:pPr>
      <w:r>
        <w:rPr>
          <w:rFonts w:asciiTheme="majorHAnsi" w:hAnsiTheme="majorHAnsi" w:cstheme="majorHAnsi"/>
          <w:sz w:val="24"/>
        </w:rPr>
        <w:lastRenderedPageBreak/>
        <w:t>Bijlage I</w:t>
      </w:r>
      <w:r w:rsidR="00B44DDD">
        <w:rPr>
          <w:rFonts w:asciiTheme="majorHAnsi" w:hAnsiTheme="majorHAnsi" w:cstheme="majorHAnsi"/>
          <w:sz w:val="24"/>
        </w:rPr>
        <w:t>: u</w:t>
      </w:r>
      <w:r w:rsidR="00267EDA" w:rsidRPr="00F52683">
        <w:rPr>
          <w:rFonts w:asciiTheme="majorHAnsi" w:hAnsiTheme="majorHAnsi" w:cstheme="majorHAnsi"/>
          <w:sz w:val="24"/>
        </w:rPr>
        <w:t>itspraken ten behoeve van het jurisprudentieonderzoek</w:t>
      </w:r>
    </w:p>
    <w:p w14:paraId="6D0CB430" w14:textId="77777777" w:rsidR="00267EDA" w:rsidRDefault="00267EDA" w:rsidP="008D5CD0">
      <w:pPr>
        <w:spacing w:line="240" w:lineRule="auto"/>
        <w:rPr>
          <w:rFonts w:asciiTheme="majorHAnsi" w:hAnsiTheme="majorHAnsi" w:cstheme="majorHAnsi"/>
        </w:rPr>
      </w:pPr>
    </w:p>
    <w:p w14:paraId="59046DB2" w14:textId="77777777" w:rsidR="00B44DDD" w:rsidRDefault="00B44DDD" w:rsidP="00267EDA">
      <w:pPr>
        <w:rPr>
          <w:rFonts w:cstheme="minorHAnsi"/>
          <w:i/>
          <w:color w:val="000000"/>
          <w:sz w:val="24"/>
          <w:szCs w:val="20"/>
        </w:rPr>
      </w:pPr>
    </w:p>
    <w:p w14:paraId="13F97F64" w14:textId="2306DACB" w:rsidR="00592AD5" w:rsidRPr="00F52683" w:rsidRDefault="00267EDA" w:rsidP="00267EDA">
      <w:pPr>
        <w:rPr>
          <w:rFonts w:cstheme="minorHAnsi"/>
          <w:i/>
          <w:color w:val="000000"/>
          <w:sz w:val="24"/>
          <w:szCs w:val="20"/>
        </w:rPr>
      </w:pPr>
      <w:r w:rsidRPr="00F52683">
        <w:rPr>
          <w:rFonts w:cstheme="minorHAnsi"/>
          <w:i/>
          <w:color w:val="000000"/>
          <w:sz w:val="24"/>
          <w:szCs w:val="20"/>
        </w:rPr>
        <w:t>Rechtbank</w:t>
      </w:r>
    </w:p>
    <w:p w14:paraId="39F2651B"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14 maart 2019, </w:t>
      </w:r>
      <w:r w:rsidRPr="004E3DF0">
        <w:rPr>
          <w:rFonts w:cstheme="minorHAnsi"/>
          <w:color w:val="000000"/>
          <w:szCs w:val="20"/>
        </w:rPr>
        <w:t>ECLI:NL:RBMNE:2019:1106</w:t>
      </w:r>
    </w:p>
    <w:p w14:paraId="231D8C89" w14:textId="77777777" w:rsidR="00267EDA" w:rsidRDefault="00267EDA" w:rsidP="00267EDA">
      <w:pPr>
        <w:pStyle w:val="Lijstalinea"/>
        <w:numPr>
          <w:ilvl w:val="0"/>
          <w:numId w:val="9"/>
        </w:numPr>
        <w:ind w:left="-3"/>
        <w:rPr>
          <w:rFonts w:cstheme="minorHAnsi"/>
          <w:color w:val="000000"/>
          <w:szCs w:val="20"/>
        </w:rPr>
      </w:pPr>
      <w:r w:rsidRPr="00212E72">
        <w:rPr>
          <w:rFonts w:cstheme="minorHAnsi"/>
          <w:color w:val="000000"/>
          <w:szCs w:val="20"/>
        </w:rPr>
        <w:t>Rechtbank Midden-Nederland 21 februari 2019, ECLI:NL:RBMNE:2019:704</w:t>
      </w:r>
    </w:p>
    <w:p w14:paraId="3FA52170" w14:textId="77777777" w:rsidR="00267EDA" w:rsidRPr="00212E72" w:rsidRDefault="00267EDA" w:rsidP="00267EDA">
      <w:pPr>
        <w:pStyle w:val="Lijstalinea"/>
        <w:numPr>
          <w:ilvl w:val="0"/>
          <w:numId w:val="9"/>
        </w:numPr>
        <w:ind w:left="-3"/>
        <w:rPr>
          <w:rFonts w:cstheme="minorHAnsi"/>
          <w:color w:val="000000"/>
          <w:szCs w:val="20"/>
        </w:rPr>
      </w:pPr>
      <w:r w:rsidRPr="00212E72">
        <w:rPr>
          <w:rFonts w:cstheme="minorHAnsi"/>
          <w:color w:val="000000"/>
          <w:szCs w:val="20"/>
        </w:rPr>
        <w:t>Rechtbank Noord-</w:t>
      </w:r>
      <w:r>
        <w:rPr>
          <w:rFonts w:cstheme="minorHAnsi"/>
          <w:color w:val="000000"/>
          <w:szCs w:val="20"/>
        </w:rPr>
        <w:t>Holland</w:t>
      </w:r>
      <w:r w:rsidRPr="00212E72">
        <w:rPr>
          <w:rFonts w:cstheme="minorHAnsi"/>
          <w:color w:val="000000"/>
          <w:szCs w:val="20"/>
        </w:rPr>
        <w:t xml:space="preserve"> 29 januari 2019, ECLI:NL:RBNHO:2019:1039</w:t>
      </w:r>
    </w:p>
    <w:p w14:paraId="3D008BF9" w14:textId="77777777" w:rsidR="00267EDA" w:rsidRDefault="00267EDA" w:rsidP="00267EDA">
      <w:pPr>
        <w:pStyle w:val="Lijstalinea"/>
        <w:numPr>
          <w:ilvl w:val="0"/>
          <w:numId w:val="9"/>
        </w:numPr>
        <w:ind w:left="-3"/>
        <w:rPr>
          <w:rFonts w:cstheme="minorHAnsi"/>
          <w:color w:val="000000"/>
          <w:szCs w:val="20"/>
        </w:rPr>
      </w:pPr>
      <w:r w:rsidRPr="00212E72">
        <w:rPr>
          <w:rFonts w:cstheme="minorHAnsi"/>
          <w:color w:val="000000"/>
          <w:szCs w:val="20"/>
        </w:rPr>
        <w:t>Rechtbank Rotterdam 17 januari 2019, ECLI:NL:RBROT:2019:568</w:t>
      </w:r>
    </w:p>
    <w:p w14:paraId="59069178"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Amsterdam 17 september 2018, </w:t>
      </w:r>
      <w:r w:rsidRPr="00BA6E59">
        <w:rPr>
          <w:rFonts w:cstheme="minorHAnsi"/>
          <w:color w:val="000000"/>
          <w:szCs w:val="20"/>
        </w:rPr>
        <w:t>ECLI:NL:RBAMS:2018:6672</w:t>
      </w:r>
    </w:p>
    <w:p w14:paraId="6C078368"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Den haag 24 augustus 2018, </w:t>
      </w:r>
      <w:r w:rsidRPr="000F6269">
        <w:rPr>
          <w:rFonts w:cstheme="minorHAnsi"/>
          <w:color w:val="000000"/>
          <w:szCs w:val="20"/>
        </w:rPr>
        <w:t>ECLI:NL:RBDHA:2018:10399</w:t>
      </w:r>
    </w:p>
    <w:p w14:paraId="77490C50"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31 juli 2018, </w:t>
      </w:r>
      <w:r w:rsidRPr="00D45B87">
        <w:rPr>
          <w:rFonts w:cstheme="minorHAnsi"/>
          <w:color w:val="000000"/>
          <w:szCs w:val="20"/>
        </w:rPr>
        <w:t>ECLI:NL:RBNHO:2018:6987</w:t>
      </w:r>
    </w:p>
    <w:p w14:paraId="486A49AE"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Noord-Nederland 16 juli 2018, </w:t>
      </w:r>
      <w:r w:rsidRPr="000F6269">
        <w:rPr>
          <w:rFonts w:cstheme="minorHAnsi"/>
          <w:color w:val="000000"/>
          <w:szCs w:val="20"/>
        </w:rPr>
        <w:t>ECLI:NL:RBNHO:2018:6063</w:t>
      </w:r>
    </w:p>
    <w:p w14:paraId="3099725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21 juni 2018, </w:t>
      </w:r>
      <w:r w:rsidRPr="007F53A7">
        <w:rPr>
          <w:rFonts w:cstheme="minorHAnsi"/>
          <w:color w:val="000000"/>
          <w:szCs w:val="20"/>
        </w:rPr>
        <w:t>ECLI:NL:RBNHO:2018:5617</w:t>
      </w:r>
    </w:p>
    <w:p w14:paraId="09C4ADE1"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15 juni 2018, </w:t>
      </w:r>
      <w:r w:rsidRPr="005C145D">
        <w:rPr>
          <w:rFonts w:cstheme="minorHAnsi"/>
          <w:color w:val="000000"/>
          <w:szCs w:val="20"/>
        </w:rPr>
        <w:t>ECLI:NL:RBMNE:2018:2894</w:t>
      </w:r>
    </w:p>
    <w:p w14:paraId="594F59A4"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Rechtbank Noord-Holland 12 juni 2018,</w:t>
      </w:r>
      <w:r w:rsidRPr="0023330F">
        <w:t xml:space="preserve"> </w:t>
      </w:r>
      <w:r w:rsidRPr="0023330F">
        <w:rPr>
          <w:rFonts w:cstheme="minorHAnsi"/>
          <w:color w:val="000000"/>
          <w:szCs w:val="20"/>
        </w:rPr>
        <w:t>ECLI:NL:RBNHO:2018:4989</w:t>
      </w:r>
      <w:r>
        <w:rPr>
          <w:rFonts w:cstheme="minorHAnsi"/>
          <w:color w:val="000000"/>
          <w:szCs w:val="20"/>
        </w:rPr>
        <w:t xml:space="preserve"> </w:t>
      </w:r>
    </w:p>
    <w:p w14:paraId="542EDEA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Rotterdam 8 juni 2018, </w:t>
      </w:r>
      <w:r w:rsidRPr="00255C4E">
        <w:rPr>
          <w:rFonts w:cstheme="minorHAnsi"/>
          <w:color w:val="000000"/>
          <w:szCs w:val="20"/>
        </w:rPr>
        <w:t>ECLI:NL:RBROT:2018:4485</w:t>
      </w:r>
    </w:p>
    <w:p w14:paraId="252103C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4 juni 2018, </w:t>
      </w:r>
      <w:r w:rsidRPr="00AA1B9E">
        <w:rPr>
          <w:rFonts w:cstheme="minorHAnsi"/>
          <w:color w:val="000000"/>
          <w:szCs w:val="20"/>
        </w:rPr>
        <w:t>ECLI:NL:RBNHO:2018:4537</w:t>
      </w:r>
    </w:p>
    <w:p w14:paraId="7E9B22A9"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Rechtbank Noord-Holland 23 mei 2018,</w:t>
      </w:r>
      <w:r w:rsidRPr="00F44834">
        <w:t xml:space="preserve"> </w:t>
      </w:r>
      <w:r w:rsidRPr="00F44834">
        <w:rPr>
          <w:rFonts w:cstheme="minorHAnsi"/>
          <w:color w:val="000000"/>
          <w:szCs w:val="20"/>
        </w:rPr>
        <w:t>ECLI:NL:RBNHO:2018:4410</w:t>
      </w:r>
      <w:r>
        <w:rPr>
          <w:rFonts w:cstheme="minorHAnsi"/>
          <w:color w:val="000000"/>
          <w:szCs w:val="20"/>
        </w:rPr>
        <w:t xml:space="preserve"> </w:t>
      </w:r>
    </w:p>
    <w:p w14:paraId="208DBC23" w14:textId="77777777" w:rsidR="00267EDA" w:rsidRPr="00212E72"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Noord-Nederland 2 mei 2018, </w:t>
      </w:r>
      <w:r w:rsidRPr="00973107">
        <w:rPr>
          <w:rFonts w:cstheme="minorHAnsi"/>
          <w:color w:val="000000"/>
          <w:szCs w:val="20"/>
        </w:rPr>
        <w:t>ECLI:NL:RBNNE:2018:1775</w:t>
      </w:r>
    </w:p>
    <w:p w14:paraId="78773F3D"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Rotterdam 26 april 2018, </w:t>
      </w:r>
      <w:r w:rsidRPr="00486D5D">
        <w:rPr>
          <w:rFonts w:cstheme="minorHAnsi"/>
          <w:color w:val="000000"/>
          <w:szCs w:val="20"/>
        </w:rPr>
        <w:t>ECLI:NL:RBROT:2018:3432</w:t>
      </w:r>
    </w:p>
    <w:p w14:paraId="11C1EDAA" w14:textId="77777777" w:rsidR="00267EDA" w:rsidRDefault="00267EDA" w:rsidP="00267EDA">
      <w:pPr>
        <w:pStyle w:val="Lijstalinea"/>
        <w:numPr>
          <w:ilvl w:val="0"/>
          <w:numId w:val="9"/>
        </w:numPr>
        <w:ind w:left="-3"/>
        <w:rPr>
          <w:rFonts w:cstheme="minorHAnsi"/>
          <w:color w:val="000000"/>
          <w:szCs w:val="20"/>
        </w:rPr>
      </w:pPr>
      <w:bookmarkStart w:id="103" w:name="_Hlk10201366"/>
      <w:r>
        <w:rPr>
          <w:rFonts w:cstheme="minorHAnsi"/>
          <w:color w:val="000000"/>
          <w:szCs w:val="20"/>
        </w:rPr>
        <w:t xml:space="preserve">Rechtbank Noord-Holland 24 april 2018, </w:t>
      </w:r>
      <w:r w:rsidRPr="00813791">
        <w:rPr>
          <w:rFonts w:cstheme="minorHAnsi"/>
          <w:color w:val="000000"/>
          <w:szCs w:val="20"/>
        </w:rPr>
        <w:t>ECLI:NL:RBNHO:2018:3077</w:t>
      </w:r>
    </w:p>
    <w:bookmarkEnd w:id="103"/>
    <w:p w14:paraId="57C758D1"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Den Haag 1 maart 2018, </w:t>
      </w:r>
      <w:r w:rsidRPr="004C025F">
        <w:rPr>
          <w:rFonts w:cstheme="minorHAnsi"/>
          <w:color w:val="000000"/>
          <w:szCs w:val="20"/>
        </w:rPr>
        <w:t>ECLI:NL:RBDHA:2018:2361</w:t>
      </w:r>
    </w:p>
    <w:p w14:paraId="15A71D66" w14:textId="77777777" w:rsidR="00267EDA" w:rsidRPr="00973107"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14 februari 2018, </w:t>
      </w:r>
      <w:r w:rsidRPr="00476597">
        <w:rPr>
          <w:rFonts w:cstheme="minorHAnsi"/>
          <w:color w:val="000000"/>
          <w:szCs w:val="20"/>
        </w:rPr>
        <w:t>ECLI:NL:RBMNE:2018:481</w:t>
      </w:r>
    </w:p>
    <w:p w14:paraId="471F92DE"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Rotterdam 20 februari 2018, </w:t>
      </w:r>
      <w:r w:rsidRPr="005C145D">
        <w:rPr>
          <w:rFonts w:cstheme="minorHAnsi"/>
          <w:color w:val="000000"/>
          <w:szCs w:val="20"/>
        </w:rPr>
        <w:t>ECLI:NL:RBROT:2018:1275</w:t>
      </w:r>
    </w:p>
    <w:p w14:paraId="1444DB5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12 januari 2018, </w:t>
      </w:r>
      <w:r w:rsidRPr="004834AC">
        <w:rPr>
          <w:rFonts w:cstheme="minorHAnsi"/>
          <w:color w:val="000000"/>
          <w:szCs w:val="20"/>
        </w:rPr>
        <w:t>ECLI:NL:RBMNE:2018:100</w:t>
      </w:r>
    </w:p>
    <w:p w14:paraId="309FCA69"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Amsterdam 8 december 2017, </w:t>
      </w:r>
      <w:r w:rsidRPr="0008770B">
        <w:rPr>
          <w:rFonts w:cstheme="minorHAnsi"/>
          <w:color w:val="000000"/>
          <w:szCs w:val="20"/>
        </w:rPr>
        <w:t>ECLI:NL:RBAMS:2017:9966</w:t>
      </w:r>
    </w:p>
    <w:p w14:paraId="7D24F941"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Limburg 15 november 2017, </w:t>
      </w:r>
      <w:r w:rsidRPr="00476EFE">
        <w:rPr>
          <w:rFonts w:cstheme="minorHAnsi"/>
          <w:color w:val="000000"/>
          <w:szCs w:val="20"/>
        </w:rPr>
        <w:t>ECLI:NL:RBLIM:2017:11179</w:t>
      </w:r>
    </w:p>
    <w:p w14:paraId="0E7B2E06"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31 oktober 2017, </w:t>
      </w:r>
      <w:r w:rsidRPr="001C322B">
        <w:rPr>
          <w:rFonts w:cstheme="minorHAnsi"/>
          <w:color w:val="000000"/>
          <w:szCs w:val="20"/>
        </w:rPr>
        <w:t>ECLI:NL:RBNHO:2017:9753</w:t>
      </w:r>
    </w:p>
    <w:p w14:paraId="26A155F4"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Amsterdam 31 oktober 2017, </w:t>
      </w:r>
      <w:r w:rsidRPr="00476EFE">
        <w:rPr>
          <w:rFonts w:cstheme="minorHAnsi"/>
          <w:color w:val="000000"/>
          <w:szCs w:val="20"/>
        </w:rPr>
        <w:t>ECLI:NL:RBAMS:2017:10554</w:t>
      </w:r>
    </w:p>
    <w:p w14:paraId="166B26D8"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20 oktober 2017, </w:t>
      </w:r>
      <w:r w:rsidRPr="00A677F0">
        <w:rPr>
          <w:rFonts w:cstheme="minorHAnsi"/>
          <w:color w:val="000000"/>
          <w:szCs w:val="20"/>
        </w:rPr>
        <w:t>ECLI:NL:RBNHO:2017:9027</w:t>
      </w:r>
    </w:p>
    <w:p w14:paraId="27BDDE99"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20 oktober 2017, </w:t>
      </w:r>
      <w:r w:rsidRPr="000E2AAD">
        <w:rPr>
          <w:rFonts w:cstheme="minorHAnsi"/>
          <w:color w:val="000000"/>
          <w:szCs w:val="20"/>
        </w:rPr>
        <w:t>ECLI:NL:RBMNE:2017:5467</w:t>
      </w:r>
    </w:p>
    <w:p w14:paraId="3A115AE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Limburg 6 oktober 2017, </w:t>
      </w:r>
      <w:r w:rsidRPr="00A31308">
        <w:rPr>
          <w:rFonts w:cstheme="minorHAnsi"/>
          <w:color w:val="000000"/>
          <w:szCs w:val="20"/>
        </w:rPr>
        <w:t>ECLI:NL:RBLIM:2017:9730</w:t>
      </w:r>
    </w:p>
    <w:p w14:paraId="46D999DA"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Overijssel 4 oktober 2017, </w:t>
      </w:r>
      <w:r w:rsidRPr="00BE0FA1">
        <w:rPr>
          <w:rFonts w:cstheme="minorHAnsi"/>
          <w:color w:val="000000"/>
          <w:szCs w:val="20"/>
        </w:rPr>
        <w:t>ECLI:NL:RBOVE:2017:3768</w:t>
      </w:r>
    </w:p>
    <w:p w14:paraId="24F007AE"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Midden-Nederland 2 oktober 2017, </w:t>
      </w:r>
      <w:r w:rsidRPr="007951D5">
        <w:rPr>
          <w:rFonts w:cstheme="minorHAnsi"/>
          <w:color w:val="000000"/>
          <w:szCs w:val="20"/>
        </w:rPr>
        <w:t>ECLI:NL:RBMNE:2017:6856</w:t>
      </w:r>
    </w:p>
    <w:p w14:paraId="27635CA1"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28 september 2017, </w:t>
      </w:r>
      <w:r w:rsidRPr="00C6527B">
        <w:rPr>
          <w:rFonts w:cstheme="minorHAnsi"/>
          <w:color w:val="000000"/>
          <w:szCs w:val="20"/>
        </w:rPr>
        <w:t>ECLI:NL:RBNHO:2017:7912</w:t>
      </w:r>
    </w:p>
    <w:p w14:paraId="29E54BBB"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lastRenderedPageBreak/>
        <w:t xml:space="preserve">Rechtbank Overijssel 28 september 2017, </w:t>
      </w:r>
      <w:r w:rsidRPr="00236863">
        <w:rPr>
          <w:rFonts w:cstheme="minorHAnsi"/>
          <w:color w:val="000000"/>
          <w:szCs w:val="20"/>
        </w:rPr>
        <w:t>ECLI:NL:RBOVE:2017:3723</w:t>
      </w:r>
    </w:p>
    <w:p w14:paraId="5C970419"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Rotterdam 6 september 2017, </w:t>
      </w:r>
      <w:r w:rsidRPr="000E2AAD">
        <w:rPr>
          <w:rFonts w:cstheme="minorHAnsi"/>
          <w:color w:val="000000"/>
          <w:szCs w:val="20"/>
        </w:rPr>
        <w:t>ECLI:NL:RBROT:2017:6858</w:t>
      </w:r>
    </w:p>
    <w:p w14:paraId="288511A5"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Amsterdam 5 september 2017, </w:t>
      </w:r>
      <w:r w:rsidRPr="00934023">
        <w:rPr>
          <w:rFonts w:cstheme="minorHAnsi"/>
          <w:color w:val="000000"/>
          <w:szCs w:val="20"/>
        </w:rPr>
        <w:t>ECLI:NL:RBAMS:2017:7797</w:t>
      </w:r>
    </w:p>
    <w:p w14:paraId="1402A343"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Noord-Holland 28 augustus 2017, </w:t>
      </w:r>
      <w:r w:rsidRPr="00E529FD">
        <w:rPr>
          <w:rFonts w:cstheme="minorHAnsi"/>
          <w:color w:val="000000"/>
          <w:szCs w:val="20"/>
        </w:rPr>
        <w:t>ECLI:NL:RBNHO:2017:7861</w:t>
      </w:r>
    </w:p>
    <w:p w14:paraId="443DFD48"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Limburg 25 augustus 2017, </w:t>
      </w:r>
      <w:r w:rsidRPr="000E2AAD">
        <w:rPr>
          <w:rFonts w:cstheme="minorHAnsi"/>
          <w:color w:val="000000"/>
          <w:szCs w:val="20"/>
        </w:rPr>
        <w:t>ECLI:NL:RBLIM:2017:8348</w:t>
      </w:r>
    </w:p>
    <w:p w14:paraId="192A98FD" w14:textId="77777777" w:rsidR="00267EDA" w:rsidRDefault="00267EDA" w:rsidP="00267EDA">
      <w:pPr>
        <w:pStyle w:val="Lijstalinea"/>
        <w:numPr>
          <w:ilvl w:val="0"/>
          <w:numId w:val="9"/>
        </w:numPr>
        <w:ind w:left="-3"/>
        <w:rPr>
          <w:rFonts w:cstheme="minorHAnsi"/>
          <w:color w:val="000000"/>
          <w:szCs w:val="20"/>
        </w:rPr>
      </w:pPr>
      <w:r>
        <w:rPr>
          <w:rFonts w:cstheme="minorHAnsi"/>
          <w:color w:val="000000"/>
          <w:szCs w:val="20"/>
        </w:rPr>
        <w:t xml:space="preserve">Rechtbank Noord-Nederland 18 juli 2017, </w:t>
      </w:r>
      <w:r w:rsidRPr="000E2AAD">
        <w:rPr>
          <w:rFonts w:cstheme="minorHAnsi"/>
          <w:color w:val="000000"/>
          <w:szCs w:val="20"/>
        </w:rPr>
        <w:t>ECLI:NL:RBNNE:2017:279</w:t>
      </w:r>
      <w:r>
        <w:rPr>
          <w:rFonts w:cstheme="minorHAnsi"/>
          <w:color w:val="000000"/>
          <w:szCs w:val="20"/>
        </w:rPr>
        <w:t>6</w:t>
      </w:r>
    </w:p>
    <w:p w14:paraId="3EDDBAB1" w14:textId="77777777" w:rsidR="00CE3517" w:rsidRDefault="00CE3517" w:rsidP="00CE3517">
      <w:pPr>
        <w:rPr>
          <w:rFonts w:cstheme="minorHAnsi"/>
          <w:szCs w:val="24"/>
        </w:rPr>
      </w:pPr>
    </w:p>
    <w:p w14:paraId="5B4FE82C" w14:textId="77777777" w:rsidR="00CE3517" w:rsidRDefault="00CE3517" w:rsidP="00CE3517">
      <w:pPr>
        <w:rPr>
          <w:rFonts w:cstheme="minorHAnsi"/>
          <w:szCs w:val="24"/>
        </w:rPr>
      </w:pPr>
    </w:p>
    <w:p w14:paraId="238AD1F4" w14:textId="77777777" w:rsidR="00CE3517" w:rsidRDefault="00CE3517" w:rsidP="00CE3517">
      <w:pPr>
        <w:rPr>
          <w:rFonts w:cstheme="minorHAnsi"/>
          <w:szCs w:val="24"/>
        </w:rPr>
      </w:pPr>
    </w:p>
    <w:p w14:paraId="1FA53BAF" w14:textId="77777777" w:rsidR="00CE3517" w:rsidRDefault="00CE3517" w:rsidP="00CE3517">
      <w:pPr>
        <w:rPr>
          <w:rFonts w:cstheme="minorHAnsi"/>
          <w:szCs w:val="24"/>
        </w:rPr>
      </w:pPr>
    </w:p>
    <w:p w14:paraId="20EF6B56" w14:textId="77777777" w:rsidR="00CE3517" w:rsidRDefault="00CE3517" w:rsidP="00CE3517">
      <w:pPr>
        <w:rPr>
          <w:rFonts w:cstheme="minorHAnsi"/>
          <w:szCs w:val="24"/>
        </w:rPr>
      </w:pPr>
    </w:p>
    <w:p w14:paraId="1BF59604" w14:textId="77777777" w:rsidR="00CE3517" w:rsidRDefault="00CE3517" w:rsidP="00CE3517">
      <w:pPr>
        <w:rPr>
          <w:rFonts w:cstheme="minorHAnsi"/>
          <w:szCs w:val="24"/>
        </w:rPr>
      </w:pPr>
    </w:p>
    <w:p w14:paraId="164B1939" w14:textId="77777777" w:rsidR="00CE3517" w:rsidRDefault="00CE3517">
      <w:pPr>
        <w:spacing w:after="160" w:line="259" w:lineRule="auto"/>
        <w:rPr>
          <w:rFonts w:cstheme="minorHAnsi"/>
          <w:szCs w:val="24"/>
        </w:rPr>
      </w:pPr>
      <w:r>
        <w:rPr>
          <w:rFonts w:cstheme="minorHAnsi"/>
          <w:szCs w:val="24"/>
        </w:rPr>
        <w:br w:type="page"/>
      </w:r>
    </w:p>
    <w:p w14:paraId="604D6597" w14:textId="77777777" w:rsidR="00CE3517" w:rsidRDefault="00CE3517" w:rsidP="00CE3517">
      <w:pPr>
        <w:ind w:left="-363"/>
        <w:rPr>
          <w:rFonts w:cstheme="minorHAnsi"/>
          <w:szCs w:val="24"/>
        </w:rPr>
        <w:sectPr w:rsidR="00CE3517" w:rsidSect="00340962">
          <w:footerReference w:type="default" r:id="rId16"/>
          <w:pgSz w:w="11906" w:h="16838"/>
          <w:pgMar w:top="1417" w:right="1417" w:bottom="1417" w:left="1417" w:header="708" w:footer="708" w:gutter="0"/>
          <w:cols w:space="708"/>
          <w:titlePg/>
          <w:docGrid w:linePitch="360"/>
        </w:sectPr>
      </w:pPr>
    </w:p>
    <w:p w14:paraId="5A4D715D" w14:textId="30AA6174" w:rsidR="00CE3517" w:rsidRDefault="00CE3517" w:rsidP="00CE3517">
      <w:pPr>
        <w:ind w:left="-363"/>
        <w:rPr>
          <w:rFonts w:cstheme="minorHAnsi"/>
          <w:szCs w:val="24"/>
        </w:rPr>
      </w:pPr>
      <w:r>
        <w:rPr>
          <w:rFonts w:cstheme="minorHAnsi"/>
          <w:szCs w:val="24"/>
        </w:rPr>
        <w:lastRenderedPageBreak/>
        <w:t>Bijlage II</w:t>
      </w:r>
      <w:r w:rsidR="00B44DDD">
        <w:rPr>
          <w:rFonts w:cstheme="minorHAnsi"/>
          <w:szCs w:val="24"/>
        </w:rPr>
        <w:t>:</w:t>
      </w:r>
      <w:r>
        <w:rPr>
          <w:rFonts w:cstheme="minorHAnsi"/>
          <w:szCs w:val="24"/>
        </w:rPr>
        <w:t xml:space="preserve"> resultaten jurisprudentieonderzoek</w:t>
      </w:r>
    </w:p>
    <w:tbl>
      <w:tblPr>
        <w:tblStyle w:val="Tabelraster"/>
        <w:tblW w:w="16302" w:type="dxa"/>
        <w:tblInd w:w="-1139" w:type="dxa"/>
        <w:tblLayout w:type="fixed"/>
        <w:tblLook w:val="04A0" w:firstRow="1" w:lastRow="0" w:firstColumn="1" w:lastColumn="0" w:noHBand="0" w:noVBand="1"/>
      </w:tblPr>
      <w:tblGrid>
        <w:gridCol w:w="1560"/>
        <w:gridCol w:w="4536"/>
        <w:gridCol w:w="2268"/>
        <w:gridCol w:w="4110"/>
        <w:gridCol w:w="3828"/>
      </w:tblGrid>
      <w:tr w:rsidR="005350E8" w:rsidRPr="006730B9" w14:paraId="7D2BE251" w14:textId="77777777" w:rsidTr="00995DC9">
        <w:trPr>
          <w:trHeight w:val="437"/>
          <w:tblHeader/>
        </w:trPr>
        <w:tc>
          <w:tcPr>
            <w:tcW w:w="1560" w:type="dxa"/>
          </w:tcPr>
          <w:p w14:paraId="0816622A" w14:textId="77777777" w:rsidR="005350E8" w:rsidRPr="006730B9" w:rsidRDefault="005350E8" w:rsidP="002D5044">
            <w:pPr>
              <w:spacing w:line="240" w:lineRule="auto"/>
              <w:rPr>
                <w:rFonts w:cstheme="minorHAnsi"/>
                <w:sz w:val="20"/>
                <w:szCs w:val="22"/>
              </w:rPr>
            </w:pPr>
          </w:p>
        </w:tc>
        <w:tc>
          <w:tcPr>
            <w:tcW w:w="4536" w:type="dxa"/>
          </w:tcPr>
          <w:p w14:paraId="7A048E21" w14:textId="77777777" w:rsidR="005350E8" w:rsidRDefault="005350E8" w:rsidP="002D5044">
            <w:pPr>
              <w:spacing w:line="240" w:lineRule="auto"/>
              <w:rPr>
                <w:rFonts w:cstheme="minorHAnsi"/>
                <w:b/>
                <w:sz w:val="20"/>
                <w:szCs w:val="22"/>
              </w:rPr>
            </w:pPr>
            <w:r w:rsidRPr="006730B9">
              <w:rPr>
                <w:rFonts w:cstheme="minorHAnsi"/>
                <w:b/>
                <w:sz w:val="20"/>
                <w:szCs w:val="22"/>
              </w:rPr>
              <w:t>Ernstig verwijtbare gedraging van de werkgever</w:t>
            </w:r>
          </w:p>
          <w:p w14:paraId="37110FFF" w14:textId="77777777" w:rsidR="002E337E" w:rsidRDefault="002E337E" w:rsidP="002D5044">
            <w:pPr>
              <w:spacing w:line="240" w:lineRule="auto"/>
              <w:rPr>
                <w:rFonts w:cstheme="minorHAnsi"/>
                <w:b/>
                <w:sz w:val="20"/>
                <w:szCs w:val="22"/>
              </w:rPr>
            </w:pPr>
          </w:p>
          <w:p w14:paraId="59E86F04" w14:textId="68FF9AB5" w:rsidR="002E337E" w:rsidRPr="002E337E" w:rsidRDefault="002E337E" w:rsidP="002D5044">
            <w:pPr>
              <w:spacing w:line="240" w:lineRule="auto"/>
              <w:rPr>
                <w:rFonts w:cstheme="minorHAnsi"/>
                <w:sz w:val="20"/>
                <w:szCs w:val="22"/>
              </w:rPr>
            </w:pPr>
            <w:r w:rsidRPr="002E337E">
              <w:rPr>
                <w:rFonts w:cstheme="minorHAnsi"/>
                <w:sz w:val="20"/>
                <w:szCs w:val="22"/>
              </w:rPr>
              <w:t>(zie legenda onder aan de pagina voor de kleurverdeling)</w:t>
            </w:r>
          </w:p>
        </w:tc>
        <w:tc>
          <w:tcPr>
            <w:tcW w:w="2268" w:type="dxa"/>
          </w:tcPr>
          <w:p w14:paraId="74E5CA38" w14:textId="1EE620E2" w:rsidR="005350E8" w:rsidRPr="006730B9" w:rsidRDefault="005350E8" w:rsidP="002D5044">
            <w:pPr>
              <w:spacing w:line="240" w:lineRule="auto"/>
              <w:rPr>
                <w:b/>
                <w:sz w:val="20"/>
              </w:rPr>
            </w:pPr>
            <w:r w:rsidRPr="006730B9">
              <w:rPr>
                <w:b/>
                <w:sz w:val="20"/>
              </w:rPr>
              <w:t>To</w:t>
            </w:r>
            <w:r w:rsidR="00F562D5">
              <w:rPr>
                <w:b/>
                <w:sz w:val="20"/>
              </w:rPr>
              <w:t>egewezen billijke vergoeding (bv.</w:t>
            </w:r>
            <w:r w:rsidRPr="006730B9">
              <w:rPr>
                <w:b/>
                <w:sz w:val="20"/>
              </w:rPr>
              <w:t>) (eventueel met de wettelijke rente)</w:t>
            </w:r>
          </w:p>
        </w:tc>
        <w:tc>
          <w:tcPr>
            <w:tcW w:w="4110" w:type="dxa"/>
          </w:tcPr>
          <w:p w14:paraId="4E98822D" w14:textId="77777777" w:rsidR="005350E8" w:rsidRDefault="005350E8" w:rsidP="002D5044">
            <w:pPr>
              <w:spacing w:line="240" w:lineRule="auto"/>
              <w:rPr>
                <w:b/>
                <w:sz w:val="20"/>
              </w:rPr>
            </w:pPr>
            <w:r w:rsidRPr="006730B9">
              <w:rPr>
                <w:b/>
                <w:sz w:val="20"/>
              </w:rPr>
              <w:t>Overige meegewogen omstandigheden</w:t>
            </w:r>
          </w:p>
          <w:p w14:paraId="4BC6C599" w14:textId="77777777" w:rsidR="007A5FCD" w:rsidRDefault="007A5FCD" w:rsidP="002D5044">
            <w:pPr>
              <w:spacing w:line="240" w:lineRule="auto"/>
              <w:rPr>
                <w:b/>
                <w:sz w:val="20"/>
              </w:rPr>
            </w:pPr>
          </w:p>
          <w:p w14:paraId="0A21E24D" w14:textId="6A9694F4" w:rsidR="007A5FCD" w:rsidRPr="006730B9" w:rsidRDefault="007A5FCD" w:rsidP="002D5044">
            <w:pPr>
              <w:spacing w:line="240" w:lineRule="auto"/>
              <w:rPr>
                <w:b/>
                <w:sz w:val="20"/>
              </w:rPr>
            </w:pPr>
            <w:r>
              <w:rPr>
                <w:b/>
                <w:sz w:val="20"/>
              </w:rPr>
              <w:t>Transitievergoeding verrekend in de billijke vergoeding (bv.)</w:t>
            </w:r>
          </w:p>
        </w:tc>
        <w:tc>
          <w:tcPr>
            <w:tcW w:w="3828" w:type="dxa"/>
          </w:tcPr>
          <w:p w14:paraId="5177DC9C" w14:textId="59F1CE9E" w:rsidR="005350E8" w:rsidRPr="006730B9" w:rsidRDefault="005350E8" w:rsidP="002D5044">
            <w:pPr>
              <w:spacing w:line="240" w:lineRule="auto"/>
              <w:rPr>
                <w:b/>
                <w:sz w:val="20"/>
              </w:rPr>
            </w:pPr>
            <w:r w:rsidRPr="006730B9">
              <w:rPr>
                <w:b/>
                <w:sz w:val="20"/>
              </w:rPr>
              <w:t>(I) Functie</w:t>
            </w:r>
          </w:p>
          <w:p w14:paraId="1E87B412" w14:textId="4436B395" w:rsidR="005350E8" w:rsidRPr="006730B9" w:rsidRDefault="005350E8" w:rsidP="002D5044">
            <w:pPr>
              <w:spacing w:line="240" w:lineRule="auto"/>
              <w:rPr>
                <w:b/>
                <w:sz w:val="20"/>
              </w:rPr>
            </w:pPr>
            <w:r w:rsidRPr="006730B9">
              <w:rPr>
                <w:b/>
                <w:sz w:val="20"/>
              </w:rPr>
              <w:t>(II) Bruto maan</w:t>
            </w:r>
            <w:r w:rsidR="00F06A7E">
              <w:rPr>
                <w:b/>
                <w:sz w:val="20"/>
              </w:rPr>
              <w:t>d</w:t>
            </w:r>
            <w:r w:rsidRPr="006730B9">
              <w:rPr>
                <w:b/>
                <w:sz w:val="20"/>
              </w:rPr>
              <w:t xml:space="preserve">loon </w:t>
            </w:r>
            <w:r w:rsidR="00AC7C68">
              <w:rPr>
                <w:b/>
                <w:sz w:val="20"/>
              </w:rPr>
              <w:t>(ex. vakantietoeslag en emolumenten)</w:t>
            </w:r>
          </w:p>
          <w:p w14:paraId="7F14EED5" w14:textId="22E8CAF9" w:rsidR="005350E8" w:rsidRPr="006730B9" w:rsidRDefault="005350E8" w:rsidP="002D5044">
            <w:pPr>
              <w:spacing w:line="240" w:lineRule="auto"/>
              <w:rPr>
                <w:b/>
                <w:sz w:val="20"/>
              </w:rPr>
            </w:pPr>
            <w:r w:rsidRPr="006730B9">
              <w:rPr>
                <w:b/>
                <w:sz w:val="20"/>
              </w:rPr>
              <w:t xml:space="preserve">(III) Duur van </w:t>
            </w:r>
            <w:r w:rsidR="00F562D5">
              <w:rPr>
                <w:b/>
                <w:sz w:val="20"/>
              </w:rPr>
              <w:t>arbeidsovereenkomst (ao.)</w:t>
            </w:r>
            <w:r w:rsidRPr="006730B9">
              <w:rPr>
                <w:b/>
                <w:sz w:val="20"/>
              </w:rPr>
              <w:t xml:space="preserve"> </w:t>
            </w:r>
          </w:p>
          <w:p w14:paraId="2E8BC1E7" w14:textId="635DF32E" w:rsidR="005350E8" w:rsidRPr="006730B9" w:rsidRDefault="005350E8" w:rsidP="002D5044">
            <w:pPr>
              <w:spacing w:line="240" w:lineRule="auto"/>
              <w:rPr>
                <w:b/>
                <w:sz w:val="20"/>
              </w:rPr>
            </w:pPr>
          </w:p>
        </w:tc>
      </w:tr>
      <w:tr w:rsidR="005350E8" w:rsidRPr="006730B9" w14:paraId="13E753BA" w14:textId="77777777" w:rsidTr="00702175">
        <w:trPr>
          <w:trHeight w:val="85"/>
        </w:trPr>
        <w:tc>
          <w:tcPr>
            <w:tcW w:w="1560" w:type="dxa"/>
            <w:shd w:val="clear" w:color="auto" w:fill="7F7F7F" w:themeFill="text1" w:themeFillTint="80"/>
          </w:tcPr>
          <w:p w14:paraId="74D6FA73" w14:textId="77777777" w:rsidR="005350E8" w:rsidRPr="00EF4856" w:rsidRDefault="005350E8" w:rsidP="002D5044">
            <w:pPr>
              <w:spacing w:line="240" w:lineRule="auto"/>
              <w:rPr>
                <w:rFonts w:cstheme="minorHAnsi"/>
                <w:sz w:val="2"/>
                <w:szCs w:val="2"/>
              </w:rPr>
            </w:pPr>
          </w:p>
        </w:tc>
        <w:tc>
          <w:tcPr>
            <w:tcW w:w="4536" w:type="dxa"/>
            <w:shd w:val="clear" w:color="auto" w:fill="7F7F7F" w:themeFill="text1" w:themeFillTint="80"/>
          </w:tcPr>
          <w:p w14:paraId="765309B5" w14:textId="77777777" w:rsidR="005350E8" w:rsidRPr="00EF4856" w:rsidRDefault="005350E8" w:rsidP="002D5044">
            <w:pPr>
              <w:spacing w:line="240" w:lineRule="auto"/>
              <w:rPr>
                <w:rFonts w:cstheme="minorHAnsi"/>
                <w:b/>
                <w:sz w:val="2"/>
                <w:szCs w:val="2"/>
              </w:rPr>
            </w:pPr>
          </w:p>
        </w:tc>
        <w:tc>
          <w:tcPr>
            <w:tcW w:w="2268" w:type="dxa"/>
            <w:shd w:val="clear" w:color="auto" w:fill="7F7F7F" w:themeFill="text1" w:themeFillTint="80"/>
          </w:tcPr>
          <w:p w14:paraId="6AA84F60" w14:textId="77777777" w:rsidR="005350E8" w:rsidRPr="00EF4856" w:rsidRDefault="005350E8" w:rsidP="002D5044">
            <w:pPr>
              <w:spacing w:line="240" w:lineRule="auto"/>
              <w:rPr>
                <w:b/>
                <w:sz w:val="2"/>
                <w:szCs w:val="2"/>
              </w:rPr>
            </w:pPr>
          </w:p>
        </w:tc>
        <w:tc>
          <w:tcPr>
            <w:tcW w:w="4110" w:type="dxa"/>
            <w:shd w:val="clear" w:color="auto" w:fill="7F7F7F" w:themeFill="text1" w:themeFillTint="80"/>
          </w:tcPr>
          <w:p w14:paraId="55FA01FF" w14:textId="77777777" w:rsidR="005350E8" w:rsidRPr="00EF4856" w:rsidRDefault="005350E8" w:rsidP="002D5044">
            <w:pPr>
              <w:spacing w:line="240" w:lineRule="auto"/>
              <w:rPr>
                <w:b/>
                <w:sz w:val="2"/>
                <w:szCs w:val="2"/>
              </w:rPr>
            </w:pPr>
          </w:p>
        </w:tc>
        <w:tc>
          <w:tcPr>
            <w:tcW w:w="3828" w:type="dxa"/>
            <w:shd w:val="clear" w:color="auto" w:fill="7F7F7F" w:themeFill="text1" w:themeFillTint="80"/>
          </w:tcPr>
          <w:p w14:paraId="64B1CBE1" w14:textId="77777777" w:rsidR="005350E8" w:rsidRPr="00EF4856" w:rsidRDefault="005350E8" w:rsidP="002D5044">
            <w:pPr>
              <w:spacing w:line="240" w:lineRule="auto"/>
              <w:rPr>
                <w:b/>
                <w:sz w:val="2"/>
                <w:szCs w:val="2"/>
              </w:rPr>
            </w:pPr>
          </w:p>
        </w:tc>
      </w:tr>
      <w:tr w:rsidR="005350E8" w:rsidRPr="006730B9" w14:paraId="472111AB" w14:textId="77777777" w:rsidTr="00702175">
        <w:trPr>
          <w:trHeight w:val="437"/>
        </w:trPr>
        <w:tc>
          <w:tcPr>
            <w:tcW w:w="1560" w:type="dxa"/>
          </w:tcPr>
          <w:p w14:paraId="14E2C8CD" w14:textId="5B3E173E" w:rsidR="008B7B18" w:rsidRDefault="008B7B18" w:rsidP="002D5044">
            <w:pPr>
              <w:spacing w:line="240" w:lineRule="auto"/>
              <w:rPr>
                <w:rFonts w:cstheme="minorHAnsi"/>
                <w:color w:val="000000"/>
                <w:sz w:val="20"/>
                <w:szCs w:val="20"/>
              </w:rPr>
            </w:pPr>
            <w:r>
              <w:rPr>
                <w:rFonts w:cstheme="minorHAnsi"/>
                <w:color w:val="000000"/>
                <w:sz w:val="20"/>
                <w:szCs w:val="20"/>
              </w:rPr>
              <w:t>1.</w:t>
            </w:r>
          </w:p>
          <w:p w14:paraId="179637C9" w14:textId="53534A1F" w:rsidR="005350E8" w:rsidRPr="006730B9" w:rsidRDefault="005350E8" w:rsidP="002D5044">
            <w:pPr>
              <w:spacing w:line="240" w:lineRule="auto"/>
              <w:rPr>
                <w:rFonts w:cstheme="minorHAnsi"/>
                <w:sz w:val="20"/>
                <w:szCs w:val="22"/>
              </w:rPr>
            </w:pPr>
            <w:r w:rsidRPr="006730B9">
              <w:rPr>
                <w:rFonts w:cstheme="minorHAnsi"/>
                <w:color w:val="000000"/>
                <w:sz w:val="20"/>
                <w:szCs w:val="20"/>
              </w:rPr>
              <w:t>ECLI:NL:RBMNE:2019:1106</w:t>
            </w:r>
          </w:p>
        </w:tc>
        <w:tc>
          <w:tcPr>
            <w:tcW w:w="4536" w:type="dxa"/>
          </w:tcPr>
          <w:p w14:paraId="78E6E552" w14:textId="6C32233B" w:rsidR="005350E8" w:rsidRPr="00773EAF" w:rsidRDefault="005350E8" w:rsidP="002D5044">
            <w:pPr>
              <w:spacing w:line="240" w:lineRule="auto"/>
              <w:rPr>
                <w:rFonts w:cstheme="minorHAnsi"/>
                <w:sz w:val="20"/>
                <w:szCs w:val="22"/>
              </w:rPr>
            </w:pPr>
            <w:r w:rsidRPr="00773EAF">
              <w:rPr>
                <w:rFonts w:cstheme="minorHAnsi"/>
                <w:sz w:val="20"/>
                <w:szCs w:val="22"/>
              </w:rPr>
              <w:t xml:space="preserve">(I) Onterecht niet toekennen van een </w:t>
            </w:r>
            <w:r w:rsidR="007E327C" w:rsidRPr="00773EAF">
              <w:rPr>
                <w:rFonts w:cstheme="minorHAnsi"/>
                <w:sz w:val="20"/>
                <w:szCs w:val="22"/>
              </w:rPr>
              <w:t>winst</w:t>
            </w:r>
            <w:r w:rsidR="007E327C">
              <w:rPr>
                <w:rFonts w:cstheme="minorHAnsi"/>
                <w:sz w:val="20"/>
                <w:szCs w:val="22"/>
              </w:rPr>
              <w:t>u</w:t>
            </w:r>
            <w:r w:rsidR="007E327C" w:rsidRPr="00773EAF">
              <w:rPr>
                <w:rFonts w:cstheme="minorHAnsi"/>
                <w:sz w:val="20"/>
                <w:szCs w:val="22"/>
              </w:rPr>
              <w:t>itkering</w:t>
            </w:r>
            <w:r w:rsidRPr="00773EAF">
              <w:rPr>
                <w:rFonts w:cstheme="minorHAnsi"/>
                <w:sz w:val="20"/>
                <w:szCs w:val="22"/>
              </w:rPr>
              <w:t xml:space="preserve">. </w:t>
            </w:r>
            <w:r w:rsidR="007567B5">
              <w:rPr>
                <w:rFonts w:cstheme="minorHAnsi"/>
                <w:sz w:val="20"/>
                <w:szCs w:val="22"/>
              </w:rPr>
              <w:br/>
            </w:r>
            <w:r w:rsidRPr="00773EAF">
              <w:rPr>
                <w:rFonts w:cstheme="minorHAnsi"/>
                <w:sz w:val="20"/>
                <w:szCs w:val="22"/>
              </w:rPr>
              <w:t xml:space="preserve">(II) </w:t>
            </w:r>
            <w:r w:rsidRPr="00042110">
              <w:rPr>
                <w:rFonts w:cstheme="minorHAnsi"/>
                <w:color w:val="BF8F00" w:themeColor="accent4" w:themeShade="BF"/>
                <w:sz w:val="20"/>
                <w:szCs w:val="22"/>
              </w:rPr>
              <w:t xml:space="preserve">Onterecht schorsen van de werknemer. </w:t>
            </w:r>
            <w:r w:rsidR="007567B5">
              <w:rPr>
                <w:rFonts w:cstheme="minorHAnsi"/>
                <w:sz w:val="20"/>
                <w:szCs w:val="22"/>
              </w:rPr>
              <w:br/>
            </w:r>
            <w:r w:rsidRPr="00773EAF">
              <w:rPr>
                <w:rFonts w:cstheme="minorHAnsi"/>
                <w:sz w:val="20"/>
                <w:szCs w:val="22"/>
              </w:rPr>
              <w:t xml:space="preserve">(III) </w:t>
            </w:r>
            <w:r w:rsidRPr="007E327C">
              <w:rPr>
                <w:rFonts w:cstheme="minorHAnsi"/>
                <w:color w:val="C00000"/>
                <w:sz w:val="20"/>
                <w:szCs w:val="22"/>
              </w:rPr>
              <w:t xml:space="preserve">Moeizame re-integratie. </w:t>
            </w:r>
            <w:r w:rsidR="007567B5" w:rsidRPr="007E327C">
              <w:rPr>
                <w:rFonts w:cstheme="minorHAnsi"/>
                <w:color w:val="C00000"/>
                <w:sz w:val="20"/>
                <w:szCs w:val="22"/>
              </w:rPr>
              <w:br/>
            </w:r>
            <w:r w:rsidRPr="00773EAF">
              <w:rPr>
                <w:rFonts w:cstheme="minorHAnsi"/>
                <w:sz w:val="20"/>
                <w:szCs w:val="22"/>
              </w:rPr>
              <w:t>(IV) Het niet serieus nemen van de werknemer.</w:t>
            </w:r>
          </w:p>
        </w:tc>
        <w:tc>
          <w:tcPr>
            <w:tcW w:w="2268" w:type="dxa"/>
          </w:tcPr>
          <w:p w14:paraId="0C74B53C" w14:textId="77777777" w:rsidR="005350E8" w:rsidRPr="006730B9" w:rsidRDefault="005350E8" w:rsidP="002D5044">
            <w:pPr>
              <w:spacing w:line="240" w:lineRule="auto"/>
              <w:rPr>
                <w:sz w:val="20"/>
              </w:rPr>
            </w:pPr>
            <w:r w:rsidRPr="006730B9">
              <w:rPr>
                <w:sz w:val="20"/>
              </w:rPr>
              <w:t>€ 1.026.449,08</w:t>
            </w:r>
          </w:p>
          <w:p w14:paraId="70FB31D1" w14:textId="55132A3A" w:rsidR="005350E8" w:rsidRPr="006730B9" w:rsidRDefault="005350E8" w:rsidP="002D5044">
            <w:pPr>
              <w:spacing w:line="240" w:lineRule="auto"/>
              <w:rPr>
                <w:sz w:val="20"/>
              </w:rPr>
            </w:pPr>
          </w:p>
        </w:tc>
        <w:tc>
          <w:tcPr>
            <w:tcW w:w="4110" w:type="dxa"/>
          </w:tcPr>
          <w:p w14:paraId="35C12B99" w14:textId="18D7DF61" w:rsidR="005350E8" w:rsidRDefault="005350E8" w:rsidP="002D5044">
            <w:pPr>
              <w:spacing w:line="240" w:lineRule="auto"/>
              <w:rPr>
                <w:rFonts w:cstheme="minorHAnsi"/>
                <w:sz w:val="20"/>
                <w:szCs w:val="22"/>
              </w:rPr>
            </w:pPr>
            <w:r w:rsidRPr="006730B9">
              <w:rPr>
                <w:rFonts w:cstheme="minorHAnsi"/>
                <w:sz w:val="20"/>
                <w:szCs w:val="22"/>
              </w:rPr>
              <w:t>Onzekerheid (50/50) over het verband tussen de verwijtbare gedraging en de gevolg</w:t>
            </w:r>
            <w:r w:rsidR="00F562D5">
              <w:rPr>
                <w:rFonts w:cstheme="minorHAnsi"/>
                <w:sz w:val="20"/>
                <w:szCs w:val="22"/>
              </w:rPr>
              <w:t>en</w:t>
            </w:r>
            <w:r w:rsidR="00A42A10">
              <w:rPr>
                <w:rFonts w:cstheme="minorHAnsi"/>
                <w:sz w:val="20"/>
                <w:szCs w:val="22"/>
              </w:rPr>
              <w:t xml:space="preserve"> van het ontslag</w:t>
            </w:r>
            <w:r w:rsidR="00572712">
              <w:rPr>
                <w:rFonts w:cstheme="minorHAnsi"/>
                <w:sz w:val="20"/>
                <w:szCs w:val="22"/>
              </w:rPr>
              <w:t xml:space="preserve"> vanwege </w:t>
            </w:r>
            <w:r w:rsidR="00A42A10">
              <w:rPr>
                <w:rFonts w:cstheme="minorHAnsi"/>
                <w:sz w:val="20"/>
                <w:szCs w:val="22"/>
              </w:rPr>
              <w:t xml:space="preserve">de al langer </w:t>
            </w:r>
            <w:r w:rsidR="00572712">
              <w:rPr>
                <w:rFonts w:cstheme="minorHAnsi"/>
                <w:sz w:val="20"/>
                <w:szCs w:val="22"/>
              </w:rPr>
              <w:t>disfunctioner</w:t>
            </w:r>
            <w:r w:rsidR="00A42A10">
              <w:rPr>
                <w:rFonts w:cstheme="minorHAnsi"/>
                <w:sz w:val="20"/>
                <w:szCs w:val="22"/>
              </w:rPr>
              <w:t>ende</w:t>
            </w:r>
            <w:r w:rsidR="00572712">
              <w:rPr>
                <w:rFonts w:cstheme="minorHAnsi"/>
                <w:sz w:val="20"/>
                <w:szCs w:val="22"/>
              </w:rPr>
              <w:t xml:space="preserve"> werknemer</w:t>
            </w:r>
            <w:r w:rsidR="00F562D5">
              <w:rPr>
                <w:rFonts w:cstheme="minorHAnsi"/>
                <w:sz w:val="20"/>
                <w:szCs w:val="22"/>
              </w:rPr>
              <w:t xml:space="preserve">. </w:t>
            </w:r>
            <w:r w:rsidR="00A42A10">
              <w:rPr>
                <w:rFonts w:cstheme="minorHAnsi"/>
                <w:sz w:val="20"/>
                <w:szCs w:val="22"/>
              </w:rPr>
              <w:t>Om die reden</w:t>
            </w:r>
            <w:r w:rsidR="00F562D5">
              <w:rPr>
                <w:rFonts w:cstheme="minorHAnsi"/>
                <w:sz w:val="20"/>
                <w:szCs w:val="22"/>
              </w:rPr>
              <w:t xml:space="preserve"> wordt de verzochte bv.</w:t>
            </w:r>
            <w:r w:rsidRPr="006730B9">
              <w:rPr>
                <w:rFonts w:cstheme="minorHAnsi"/>
                <w:sz w:val="20"/>
                <w:szCs w:val="22"/>
              </w:rPr>
              <w:t xml:space="preserve"> gehalveerd.</w:t>
            </w:r>
          </w:p>
          <w:p w14:paraId="20C81B76" w14:textId="06704CA3" w:rsidR="005350E8" w:rsidRPr="006730B9" w:rsidRDefault="00EF4856" w:rsidP="002D5044">
            <w:pPr>
              <w:spacing w:line="240" w:lineRule="auto"/>
              <w:rPr>
                <w:sz w:val="20"/>
              </w:rPr>
            </w:pPr>
            <w:r>
              <w:rPr>
                <w:sz w:val="20"/>
              </w:rPr>
              <w:t>(</w:t>
            </w:r>
            <w:r w:rsidR="005350E8">
              <w:rPr>
                <w:sz w:val="20"/>
              </w:rPr>
              <w:t xml:space="preserve">Transitievergoeding: </w:t>
            </w:r>
            <w:r w:rsidR="005350E8" w:rsidRPr="006730B9">
              <w:rPr>
                <w:rFonts w:cstheme="minorHAnsi"/>
                <w:sz w:val="20"/>
                <w:szCs w:val="22"/>
              </w:rPr>
              <w:t>€</w:t>
            </w:r>
            <w:r w:rsidR="00AC7C68">
              <w:rPr>
                <w:rFonts w:cstheme="minorHAnsi"/>
                <w:sz w:val="20"/>
                <w:szCs w:val="22"/>
              </w:rPr>
              <w:t xml:space="preserve"> 39.972,00 </w:t>
            </w:r>
            <w:r w:rsidR="00662812">
              <w:rPr>
                <w:rFonts w:cstheme="minorHAnsi"/>
                <w:sz w:val="20"/>
              </w:rPr>
              <w:t>strekt niet in mindering op de bv.</w:t>
            </w:r>
            <w:r>
              <w:rPr>
                <w:rFonts w:cstheme="minorHAnsi"/>
                <w:sz w:val="20"/>
                <w:szCs w:val="22"/>
              </w:rPr>
              <w:t>)</w:t>
            </w:r>
          </w:p>
        </w:tc>
        <w:tc>
          <w:tcPr>
            <w:tcW w:w="3828" w:type="dxa"/>
          </w:tcPr>
          <w:p w14:paraId="34C2EA10" w14:textId="7A1E69BC" w:rsidR="005350E8" w:rsidRPr="006730B9" w:rsidRDefault="005350E8" w:rsidP="002D5044">
            <w:pPr>
              <w:spacing w:line="240" w:lineRule="auto"/>
              <w:rPr>
                <w:sz w:val="20"/>
              </w:rPr>
            </w:pPr>
            <w:r w:rsidRPr="006730B9">
              <w:rPr>
                <w:sz w:val="20"/>
              </w:rPr>
              <w:t>(I) Creatief directeur</w:t>
            </w:r>
          </w:p>
          <w:p w14:paraId="5AB50A17" w14:textId="2CF26C7B" w:rsidR="005350E8" w:rsidRPr="006730B9" w:rsidRDefault="005350E8" w:rsidP="002D5044">
            <w:pPr>
              <w:spacing w:line="240" w:lineRule="auto"/>
              <w:rPr>
                <w:sz w:val="20"/>
              </w:rPr>
            </w:pPr>
            <w:r w:rsidRPr="006730B9">
              <w:rPr>
                <w:sz w:val="20"/>
              </w:rPr>
              <w:t>(II) € 13.200,00</w:t>
            </w:r>
          </w:p>
          <w:p w14:paraId="6FB3178F" w14:textId="6B387A08" w:rsidR="005350E8" w:rsidRPr="006730B9" w:rsidRDefault="005350E8" w:rsidP="002D5044">
            <w:pPr>
              <w:spacing w:line="240" w:lineRule="auto"/>
              <w:rPr>
                <w:sz w:val="20"/>
              </w:rPr>
            </w:pPr>
            <w:r w:rsidRPr="006730B9">
              <w:rPr>
                <w:rFonts w:cstheme="minorHAnsi"/>
                <w:sz w:val="20"/>
                <w:szCs w:val="22"/>
              </w:rPr>
              <w:t>(III) 8 jaar en 4 maanden</w:t>
            </w:r>
          </w:p>
        </w:tc>
      </w:tr>
      <w:tr w:rsidR="005350E8" w:rsidRPr="006730B9" w14:paraId="71D6CABE" w14:textId="77777777" w:rsidTr="00702175">
        <w:trPr>
          <w:trHeight w:val="438"/>
        </w:trPr>
        <w:tc>
          <w:tcPr>
            <w:tcW w:w="1560" w:type="dxa"/>
          </w:tcPr>
          <w:p w14:paraId="780E9D41" w14:textId="63B3D0DB" w:rsidR="008B7B18" w:rsidRDefault="008B7B18" w:rsidP="002D5044">
            <w:pPr>
              <w:spacing w:line="240" w:lineRule="auto"/>
              <w:rPr>
                <w:rFonts w:cstheme="minorHAnsi"/>
                <w:color w:val="000000"/>
                <w:sz w:val="20"/>
                <w:szCs w:val="20"/>
              </w:rPr>
            </w:pPr>
            <w:r>
              <w:rPr>
                <w:rFonts w:cstheme="minorHAnsi"/>
                <w:color w:val="000000"/>
                <w:sz w:val="20"/>
                <w:szCs w:val="20"/>
              </w:rPr>
              <w:t>2.</w:t>
            </w:r>
          </w:p>
          <w:p w14:paraId="5AAF9BF2" w14:textId="27ADD864" w:rsidR="005350E8" w:rsidRPr="006730B9" w:rsidRDefault="005350E8" w:rsidP="002D5044">
            <w:pPr>
              <w:spacing w:line="240" w:lineRule="auto"/>
              <w:rPr>
                <w:rFonts w:cstheme="minorHAnsi"/>
                <w:sz w:val="20"/>
                <w:szCs w:val="22"/>
              </w:rPr>
            </w:pPr>
            <w:r w:rsidRPr="006730B9">
              <w:rPr>
                <w:rFonts w:cstheme="minorHAnsi"/>
                <w:color w:val="000000"/>
                <w:sz w:val="20"/>
                <w:szCs w:val="20"/>
              </w:rPr>
              <w:t>ECLI:NL:RBMNE:2019:704</w:t>
            </w:r>
          </w:p>
        </w:tc>
        <w:tc>
          <w:tcPr>
            <w:tcW w:w="4536" w:type="dxa"/>
          </w:tcPr>
          <w:p w14:paraId="1DFE700D" w14:textId="014D8DA1" w:rsidR="005350E8" w:rsidRPr="00773EAF" w:rsidRDefault="005350E8" w:rsidP="002D5044">
            <w:pPr>
              <w:spacing w:line="240" w:lineRule="auto"/>
              <w:rPr>
                <w:rFonts w:cstheme="minorHAnsi"/>
                <w:sz w:val="20"/>
                <w:szCs w:val="22"/>
              </w:rPr>
            </w:pPr>
            <w:r w:rsidRPr="00773EAF">
              <w:rPr>
                <w:rFonts w:cstheme="minorHAnsi"/>
                <w:sz w:val="20"/>
                <w:szCs w:val="22"/>
              </w:rPr>
              <w:t xml:space="preserve">(I) Twijfelachtige beoordeling van de leidinggevende die daarmee de verhouding onnodig op scherp zet. </w:t>
            </w:r>
            <w:r w:rsidR="007567B5">
              <w:rPr>
                <w:rFonts w:cstheme="minorHAnsi"/>
                <w:sz w:val="20"/>
                <w:szCs w:val="22"/>
              </w:rPr>
              <w:br/>
            </w:r>
            <w:r w:rsidRPr="00773EAF">
              <w:rPr>
                <w:rFonts w:cstheme="minorHAnsi"/>
                <w:sz w:val="20"/>
                <w:szCs w:val="22"/>
              </w:rPr>
              <w:t>(II) Onvoldoende begeleiding</w:t>
            </w:r>
            <w:r w:rsidR="00015E82" w:rsidRPr="00773EAF">
              <w:rPr>
                <w:rFonts w:cstheme="minorHAnsi"/>
                <w:sz w:val="20"/>
                <w:szCs w:val="22"/>
              </w:rPr>
              <w:t xml:space="preserve"> bij verbetertraject</w:t>
            </w:r>
            <w:r w:rsidRPr="00773EAF">
              <w:rPr>
                <w:rFonts w:cstheme="minorHAnsi"/>
                <w:sz w:val="20"/>
                <w:szCs w:val="22"/>
              </w:rPr>
              <w:t xml:space="preserve">. </w:t>
            </w:r>
            <w:r w:rsidR="007567B5">
              <w:rPr>
                <w:rFonts w:cstheme="minorHAnsi"/>
                <w:sz w:val="20"/>
                <w:szCs w:val="22"/>
              </w:rPr>
              <w:br/>
            </w:r>
            <w:r w:rsidRPr="00773EAF">
              <w:rPr>
                <w:rFonts w:cstheme="minorHAnsi"/>
                <w:sz w:val="20"/>
                <w:szCs w:val="22"/>
              </w:rPr>
              <w:t xml:space="preserve">(III) </w:t>
            </w:r>
            <w:r w:rsidRPr="00773EAF">
              <w:rPr>
                <w:rFonts w:cstheme="minorHAnsi"/>
                <w:color w:val="00B050"/>
                <w:sz w:val="20"/>
                <w:szCs w:val="22"/>
              </w:rPr>
              <w:t xml:space="preserve">Disproportioneel en onnodig escalerend handelen door toegangsverbod gebouw en </w:t>
            </w:r>
            <w:r w:rsidR="007567B5">
              <w:rPr>
                <w:rFonts w:cstheme="minorHAnsi"/>
                <w:color w:val="00B050"/>
                <w:sz w:val="20"/>
                <w:szCs w:val="22"/>
              </w:rPr>
              <w:br/>
            </w:r>
            <w:r w:rsidR="00A32FFE" w:rsidRPr="007567B5">
              <w:rPr>
                <w:rFonts w:cstheme="minorHAnsi"/>
                <w:sz w:val="20"/>
                <w:szCs w:val="22"/>
              </w:rPr>
              <w:t xml:space="preserve">(IV) </w:t>
            </w:r>
            <w:r w:rsidR="00A32FFE" w:rsidRPr="004F02CF">
              <w:rPr>
                <w:rFonts w:cstheme="minorHAnsi"/>
                <w:color w:val="BF8F00" w:themeColor="accent4" w:themeShade="BF"/>
                <w:sz w:val="20"/>
                <w:szCs w:val="22"/>
              </w:rPr>
              <w:t xml:space="preserve">onterechte </w:t>
            </w:r>
            <w:r w:rsidRPr="004F02CF">
              <w:rPr>
                <w:rFonts w:cstheme="minorHAnsi"/>
                <w:color w:val="BF8F00" w:themeColor="accent4" w:themeShade="BF"/>
                <w:sz w:val="20"/>
                <w:szCs w:val="22"/>
              </w:rPr>
              <w:t xml:space="preserve">loonstop. </w:t>
            </w:r>
          </w:p>
        </w:tc>
        <w:tc>
          <w:tcPr>
            <w:tcW w:w="2268" w:type="dxa"/>
          </w:tcPr>
          <w:p w14:paraId="15FBA09A" w14:textId="546F3600" w:rsidR="005350E8" w:rsidRPr="006730B9" w:rsidRDefault="005350E8" w:rsidP="002D5044">
            <w:pPr>
              <w:spacing w:line="240" w:lineRule="auto"/>
              <w:rPr>
                <w:sz w:val="20"/>
              </w:rPr>
            </w:pPr>
            <w:r>
              <w:rPr>
                <w:sz w:val="20"/>
              </w:rPr>
              <w:t>€ 150.000,00 met de wettelijke rente van 14 dagen na</w:t>
            </w:r>
            <w:r w:rsidR="00360617">
              <w:rPr>
                <w:sz w:val="20"/>
              </w:rPr>
              <w:t xml:space="preserve"> de uitspraak</w:t>
            </w:r>
          </w:p>
        </w:tc>
        <w:tc>
          <w:tcPr>
            <w:tcW w:w="4110" w:type="dxa"/>
          </w:tcPr>
          <w:p w14:paraId="1A36BB0B" w14:textId="175AE031" w:rsidR="00015E82" w:rsidRPr="006730B9" w:rsidRDefault="00015E82" w:rsidP="002D5044">
            <w:pPr>
              <w:spacing w:line="240" w:lineRule="auto"/>
              <w:rPr>
                <w:sz w:val="20"/>
              </w:rPr>
            </w:pPr>
            <w:r>
              <w:rPr>
                <w:sz w:val="20"/>
              </w:rPr>
              <w:t xml:space="preserve">Inschatting </w:t>
            </w:r>
            <w:r w:rsidR="00A42A10">
              <w:rPr>
                <w:sz w:val="20"/>
              </w:rPr>
              <w:t xml:space="preserve">van de rechter </w:t>
            </w:r>
            <w:r>
              <w:rPr>
                <w:sz w:val="20"/>
              </w:rPr>
              <w:t>dat de ao. ook zonder conflict niet lang stand zou hebben gehouden nu de nieuwe leidinggevende en de werknemer botste</w:t>
            </w:r>
            <w:r w:rsidR="00572712">
              <w:rPr>
                <w:sz w:val="20"/>
              </w:rPr>
              <w:t>n</w:t>
            </w:r>
            <w:r>
              <w:rPr>
                <w:sz w:val="20"/>
              </w:rPr>
              <w:t xml:space="preserve">. </w:t>
            </w:r>
            <w:r w:rsidR="00EF4856">
              <w:rPr>
                <w:sz w:val="20"/>
              </w:rPr>
              <w:t>(</w:t>
            </w:r>
            <w:r>
              <w:rPr>
                <w:sz w:val="20"/>
              </w:rPr>
              <w:t>Geen transitievergoeding i.v.m. gelijkwaardige voorziening.</w:t>
            </w:r>
            <w:r w:rsidR="00EF4856">
              <w:rPr>
                <w:sz w:val="20"/>
              </w:rPr>
              <w:t>)</w:t>
            </w:r>
            <w:r>
              <w:rPr>
                <w:sz w:val="20"/>
              </w:rPr>
              <w:t xml:space="preserve"> </w:t>
            </w:r>
          </w:p>
        </w:tc>
        <w:tc>
          <w:tcPr>
            <w:tcW w:w="3828" w:type="dxa"/>
          </w:tcPr>
          <w:p w14:paraId="7ACABED1" w14:textId="286D2AF0" w:rsidR="005350E8" w:rsidRPr="00DA2331" w:rsidRDefault="005350E8" w:rsidP="002D5044">
            <w:pPr>
              <w:spacing w:line="240" w:lineRule="auto"/>
              <w:rPr>
                <w:sz w:val="20"/>
              </w:rPr>
            </w:pPr>
            <w:r>
              <w:rPr>
                <w:sz w:val="20"/>
              </w:rPr>
              <w:t xml:space="preserve">(I) </w:t>
            </w:r>
            <w:r w:rsidRPr="00DA2331">
              <w:rPr>
                <w:sz w:val="20"/>
              </w:rPr>
              <w:t>Docent HBO (Schaal</w:t>
            </w:r>
            <w:r>
              <w:rPr>
                <w:sz w:val="20"/>
              </w:rPr>
              <w:t xml:space="preserve"> 11)</w:t>
            </w:r>
          </w:p>
          <w:p w14:paraId="6726033C" w14:textId="76192A92" w:rsidR="005350E8" w:rsidRDefault="005350E8" w:rsidP="002D5044">
            <w:pPr>
              <w:spacing w:line="240" w:lineRule="auto"/>
              <w:rPr>
                <w:sz w:val="20"/>
              </w:rPr>
            </w:pPr>
            <w:r>
              <w:rPr>
                <w:sz w:val="20"/>
              </w:rPr>
              <w:t xml:space="preserve">(II) </w:t>
            </w:r>
            <w:r w:rsidR="00572712">
              <w:rPr>
                <w:sz w:val="20"/>
              </w:rPr>
              <w:t xml:space="preserve">€ </w:t>
            </w:r>
            <w:r w:rsidR="00572712" w:rsidRPr="00572712">
              <w:rPr>
                <w:sz w:val="20"/>
              </w:rPr>
              <w:t>4.600,00</w:t>
            </w:r>
            <w:r w:rsidR="00635529">
              <w:rPr>
                <w:sz w:val="20"/>
              </w:rPr>
              <w:t xml:space="preserve"> </w:t>
            </w:r>
          </w:p>
          <w:p w14:paraId="714CEC4A" w14:textId="0C4BA0DB" w:rsidR="005350E8" w:rsidRPr="006730B9" w:rsidRDefault="005350E8" w:rsidP="002D5044">
            <w:pPr>
              <w:spacing w:line="240" w:lineRule="auto"/>
              <w:rPr>
                <w:sz w:val="20"/>
              </w:rPr>
            </w:pPr>
            <w:r>
              <w:rPr>
                <w:sz w:val="20"/>
              </w:rPr>
              <w:t>(III) 19 jaar en 4 maanden</w:t>
            </w:r>
          </w:p>
        </w:tc>
      </w:tr>
      <w:tr w:rsidR="005350E8" w:rsidRPr="006730B9" w14:paraId="1F6C2503" w14:textId="77777777" w:rsidTr="00702175">
        <w:trPr>
          <w:trHeight w:val="437"/>
        </w:trPr>
        <w:tc>
          <w:tcPr>
            <w:tcW w:w="1560" w:type="dxa"/>
          </w:tcPr>
          <w:p w14:paraId="04604059" w14:textId="7B914130" w:rsidR="008B7B18" w:rsidRDefault="008B7B18" w:rsidP="002D5044">
            <w:pPr>
              <w:spacing w:line="240" w:lineRule="auto"/>
              <w:rPr>
                <w:rFonts w:cstheme="minorHAnsi"/>
                <w:color w:val="000000"/>
                <w:sz w:val="20"/>
                <w:szCs w:val="20"/>
              </w:rPr>
            </w:pPr>
            <w:r>
              <w:rPr>
                <w:rFonts w:cstheme="minorHAnsi"/>
                <w:color w:val="000000"/>
                <w:sz w:val="20"/>
                <w:szCs w:val="20"/>
              </w:rPr>
              <w:t>3.</w:t>
            </w:r>
          </w:p>
          <w:p w14:paraId="582CD11C" w14:textId="489AFB3B" w:rsidR="005350E8" w:rsidRPr="006730B9" w:rsidRDefault="00475BD1" w:rsidP="002D5044">
            <w:pPr>
              <w:spacing w:line="240" w:lineRule="auto"/>
              <w:rPr>
                <w:rFonts w:cstheme="minorHAnsi"/>
                <w:sz w:val="20"/>
                <w:szCs w:val="22"/>
              </w:rPr>
            </w:pPr>
            <w:r w:rsidRPr="00BE198C">
              <w:rPr>
                <w:rFonts w:cstheme="minorHAnsi"/>
                <w:color w:val="000000"/>
                <w:sz w:val="20"/>
                <w:szCs w:val="20"/>
              </w:rPr>
              <w:t>ECLI:NL:RBNHO:2019:1039</w:t>
            </w:r>
          </w:p>
        </w:tc>
        <w:tc>
          <w:tcPr>
            <w:tcW w:w="4536" w:type="dxa"/>
          </w:tcPr>
          <w:p w14:paraId="4A5F0333" w14:textId="7026BA57" w:rsidR="005350E8" w:rsidRPr="00773EAF" w:rsidRDefault="00DA7E8A" w:rsidP="002D5044">
            <w:pPr>
              <w:spacing w:line="240" w:lineRule="auto"/>
              <w:rPr>
                <w:rFonts w:cstheme="minorHAnsi"/>
                <w:sz w:val="20"/>
                <w:szCs w:val="22"/>
              </w:rPr>
            </w:pPr>
            <w:r w:rsidRPr="00773EAF">
              <w:rPr>
                <w:rFonts w:cstheme="minorHAnsi"/>
                <w:sz w:val="20"/>
                <w:szCs w:val="22"/>
              </w:rPr>
              <w:t xml:space="preserve">(I) </w:t>
            </w:r>
            <w:r w:rsidRPr="007E327C">
              <w:rPr>
                <w:rFonts w:cstheme="minorHAnsi"/>
                <w:color w:val="CC00FF"/>
                <w:sz w:val="20"/>
                <w:szCs w:val="22"/>
              </w:rPr>
              <w:t xml:space="preserve">Ongefundeerd aanvoeren van disfunctioneren en </w:t>
            </w:r>
            <w:r w:rsidR="007567B5" w:rsidRPr="00E32C7D">
              <w:rPr>
                <w:rFonts w:cstheme="minorHAnsi"/>
                <w:color w:val="FF33CC"/>
                <w:sz w:val="20"/>
                <w:szCs w:val="22"/>
              </w:rPr>
              <w:br/>
            </w:r>
            <w:r w:rsidR="00681DA3" w:rsidRPr="00773EAF">
              <w:rPr>
                <w:rFonts w:cstheme="minorHAnsi"/>
                <w:sz w:val="20"/>
                <w:szCs w:val="22"/>
              </w:rPr>
              <w:t>(II) mocht er al terecht kritiek zijn op het functioneren van werknemer een ondeugdelijk verbetertraject.</w:t>
            </w:r>
          </w:p>
        </w:tc>
        <w:tc>
          <w:tcPr>
            <w:tcW w:w="2268" w:type="dxa"/>
          </w:tcPr>
          <w:p w14:paraId="45E2885C" w14:textId="2A5634EE" w:rsidR="005350E8" w:rsidRPr="006730B9" w:rsidRDefault="00475BD1" w:rsidP="002D5044">
            <w:pPr>
              <w:spacing w:line="240" w:lineRule="auto"/>
              <w:rPr>
                <w:rFonts w:cstheme="minorHAnsi"/>
                <w:sz w:val="20"/>
                <w:szCs w:val="22"/>
              </w:rPr>
            </w:pPr>
            <w:r>
              <w:rPr>
                <w:rFonts w:cstheme="minorHAnsi"/>
                <w:sz w:val="20"/>
                <w:szCs w:val="22"/>
              </w:rPr>
              <w:t xml:space="preserve">€ </w:t>
            </w:r>
            <w:r w:rsidR="00EF4856">
              <w:rPr>
                <w:rFonts w:cstheme="minorHAnsi"/>
                <w:sz w:val="20"/>
                <w:szCs w:val="22"/>
              </w:rPr>
              <w:t>30.000,00</w:t>
            </w:r>
          </w:p>
        </w:tc>
        <w:tc>
          <w:tcPr>
            <w:tcW w:w="4110" w:type="dxa"/>
          </w:tcPr>
          <w:p w14:paraId="134DF33A" w14:textId="714A5FB6" w:rsidR="00EF4856" w:rsidRPr="006730B9" w:rsidRDefault="00F562D5" w:rsidP="002D5044">
            <w:pPr>
              <w:spacing w:line="240" w:lineRule="auto"/>
              <w:rPr>
                <w:rFonts w:cstheme="minorHAnsi"/>
                <w:sz w:val="20"/>
              </w:rPr>
            </w:pPr>
            <w:r>
              <w:rPr>
                <w:rFonts w:cstheme="minorHAnsi"/>
                <w:sz w:val="20"/>
              </w:rPr>
              <w:t xml:space="preserve">(I) </w:t>
            </w:r>
            <w:r w:rsidR="00681DA3">
              <w:rPr>
                <w:rFonts w:cstheme="minorHAnsi"/>
                <w:sz w:val="20"/>
              </w:rPr>
              <w:t xml:space="preserve">Inschatting einde dienstverband na max. 2 jaar door de toenemende mate van verschil in inzicht tussen werknemer en de RvT. </w:t>
            </w:r>
            <w:r>
              <w:rPr>
                <w:rFonts w:cstheme="minorHAnsi"/>
                <w:sz w:val="20"/>
              </w:rPr>
              <w:t xml:space="preserve">(II) </w:t>
            </w:r>
            <w:r w:rsidR="00681DA3">
              <w:rPr>
                <w:rFonts w:cstheme="minorHAnsi"/>
                <w:sz w:val="20"/>
              </w:rPr>
              <w:t>Financiële</w:t>
            </w:r>
            <w:r>
              <w:rPr>
                <w:rFonts w:cstheme="minorHAnsi"/>
                <w:sz w:val="20"/>
              </w:rPr>
              <w:t xml:space="preserve"> problemen van werkgever en (III) </w:t>
            </w:r>
            <w:r w:rsidR="00681DA3">
              <w:rPr>
                <w:rFonts w:cstheme="minorHAnsi"/>
                <w:sz w:val="20"/>
              </w:rPr>
              <w:t xml:space="preserve">de </w:t>
            </w:r>
            <w:r>
              <w:rPr>
                <w:rFonts w:cstheme="minorHAnsi"/>
                <w:sz w:val="20"/>
              </w:rPr>
              <w:t>t</w:t>
            </w:r>
            <w:r w:rsidR="00EF4856">
              <w:rPr>
                <w:rFonts w:cstheme="minorHAnsi"/>
                <w:sz w:val="20"/>
              </w:rPr>
              <w:t>ransitievergoeding: € 68.000,68</w:t>
            </w:r>
            <w:r>
              <w:rPr>
                <w:rFonts w:cstheme="minorHAnsi"/>
                <w:sz w:val="20"/>
              </w:rPr>
              <w:t xml:space="preserve"> worden</w:t>
            </w:r>
            <w:r w:rsidR="00681DA3">
              <w:rPr>
                <w:rFonts w:cstheme="minorHAnsi"/>
                <w:sz w:val="20"/>
              </w:rPr>
              <w:t xml:space="preserve"> ook meegewogen. </w:t>
            </w:r>
          </w:p>
        </w:tc>
        <w:tc>
          <w:tcPr>
            <w:tcW w:w="3828" w:type="dxa"/>
          </w:tcPr>
          <w:p w14:paraId="431A463C" w14:textId="61799A53" w:rsidR="005350E8" w:rsidRDefault="005350E8" w:rsidP="002D5044">
            <w:pPr>
              <w:spacing w:line="240" w:lineRule="auto"/>
              <w:rPr>
                <w:sz w:val="20"/>
              </w:rPr>
            </w:pPr>
            <w:r>
              <w:rPr>
                <w:sz w:val="20"/>
              </w:rPr>
              <w:t>(I)</w:t>
            </w:r>
            <w:r w:rsidR="00EF4856">
              <w:rPr>
                <w:sz w:val="20"/>
              </w:rPr>
              <w:t xml:space="preserve"> Bestuurder/manager bedrijfsvoering</w:t>
            </w:r>
          </w:p>
          <w:p w14:paraId="620535C0" w14:textId="53ACB4CC" w:rsidR="005350E8" w:rsidRDefault="005350E8" w:rsidP="002D5044">
            <w:pPr>
              <w:spacing w:line="240" w:lineRule="auto"/>
              <w:rPr>
                <w:sz w:val="20"/>
              </w:rPr>
            </w:pPr>
            <w:r>
              <w:rPr>
                <w:sz w:val="20"/>
              </w:rPr>
              <w:t>(II)</w:t>
            </w:r>
            <w:r w:rsidR="00EF4856">
              <w:rPr>
                <w:sz w:val="20"/>
              </w:rPr>
              <w:t xml:space="preserve"> € 5.729,88</w:t>
            </w:r>
          </w:p>
          <w:p w14:paraId="1E960C3D" w14:textId="376BE2D4" w:rsidR="005350E8" w:rsidRPr="006730B9" w:rsidRDefault="005350E8" w:rsidP="002D5044">
            <w:pPr>
              <w:spacing w:line="240" w:lineRule="auto"/>
              <w:rPr>
                <w:rFonts w:cstheme="minorHAnsi"/>
                <w:sz w:val="20"/>
                <w:szCs w:val="22"/>
              </w:rPr>
            </w:pPr>
            <w:r>
              <w:rPr>
                <w:sz w:val="20"/>
              </w:rPr>
              <w:t>(III)</w:t>
            </w:r>
            <w:r w:rsidR="00EF4856">
              <w:rPr>
                <w:sz w:val="20"/>
              </w:rPr>
              <w:t xml:space="preserve"> 16 jaar en 4 maanden </w:t>
            </w:r>
          </w:p>
        </w:tc>
      </w:tr>
      <w:tr w:rsidR="005350E8" w:rsidRPr="006730B9" w14:paraId="41CBC820" w14:textId="77777777" w:rsidTr="00702175">
        <w:trPr>
          <w:trHeight w:val="438"/>
        </w:trPr>
        <w:tc>
          <w:tcPr>
            <w:tcW w:w="1560" w:type="dxa"/>
          </w:tcPr>
          <w:p w14:paraId="0E7ECABF" w14:textId="3134C20D" w:rsidR="008B7B18" w:rsidRDefault="008B7B18" w:rsidP="002D5044">
            <w:pPr>
              <w:spacing w:line="240" w:lineRule="auto"/>
              <w:rPr>
                <w:rFonts w:cstheme="minorHAnsi"/>
                <w:color w:val="000000"/>
                <w:sz w:val="20"/>
                <w:szCs w:val="20"/>
              </w:rPr>
            </w:pPr>
            <w:r>
              <w:rPr>
                <w:rFonts w:cstheme="minorHAnsi"/>
                <w:color w:val="000000"/>
                <w:sz w:val="20"/>
                <w:szCs w:val="20"/>
              </w:rPr>
              <w:t>4.</w:t>
            </w:r>
          </w:p>
          <w:p w14:paraId="12D4AF79" w14:textId="0D9AF604" w:rsidR="005350E8" w:rsidRPr="006730B9" w:rsidRDefault="00475BD1" w:rsidP="002D5044">
            <w:pPr>
              <w:spacing w:line="240" w:lineRule="auto"/>
              <w:rPr>
                <w:rFonts w:cstheme="minorHAnsi"/>
                <w:sz w:val="20"/>
                <w:szCs w:val="22"/>
              </w:rPr>
            </w:pPr>
            <w:r w:rsidRPr="00BE198C">
              <w:rPr>
                <w:rFonts w:cstheme="minorHAnsi"/>
                <w:color w:val="000000"/>
                <w:sz w:val="20"/>
                <w:szCs w:val="20"/>
              </w:rPr>
              <w:t>ECLI:NL:RBROT:2019:568</w:t>
            </w:r>
          </w:p>
        </w:tc>
        <w:tc>
          <w:tcPr>
            <w:tcW w:w="4536" w:type="dxa"/>
          </w:tcPr>
          <w:p w14:paraId="045C5E19" w14:textId="61277073" w:rsidR="005350E8" w:rsidRPr="00773EAF" w:rsidRDefault="00F562D5" w:rsidP="002D5044">
            <w:pPr>
              <w:spacing w:line="240" w:lineRule="auto"/>
              <w:rPr>
                <w:rFonts w:cstheme="minorHAnsi"/>
                <w:sz w:val="20"/>
                <w:szCs w:val="22"/>
              </w:rPr>
            </w:pPr>
            <w:r w:rsidRPr="00773EAF">
              <w:rPr>
                <w:rFonts w:cstheme="minorHAnsi"/>
                <w:sz w:val="20"/>
                <w:szCs w:val="22"/>
              </w:rPr>
              <w:t xml:space="preserve">(I) </w:t>
            </w:r>
            <w:r w:rsidR="003D21DB" w:rsidRPr="00042110">
              <w:rPr>
                <w:rFonts w:cstheme="minorHAnsi"/>
                <w:color w:val="BF8F00" w:themeColor="accent4" w:themeShade="BF"/>
                <w:sz w:val="20"/>
                <w:szCs w:val="22"/>
              </w:rPr>
              <w:t xml:space="preserve">Laakbaar gedrag van de werkgever door nog voor het indienden van de ontslag aanvraag bij het UWV werknemer op non actief te stellen en hem de toegang tot alle bedrijfsfaciliteiten te weigeren. </w:t>
            </w:r>
          </w:p>
        </w:tc>
        <w:tc>
          <w:tcPr>
            <w:tcW w:w="2268" w:type="dxa"/>
          </w:tcPr>
          <w:p w14:paraId="1F586A1E" w14:textId="44810AD3" w:rsidR="005350E8" w:rsidRPr="006730B9" w:rsidRDefault="00F562D5" w:rsidP="002D5044">
            <w:pPr>
              <w:spacing w:line="240" w:lineRule="auto"/>
              <w:rPr>
                <w:rFonts w:cstheme="minorHAnsi"/>
                <w:sz w:val="20"/>
                <w:szCs w:val="22"/>
              </w:rPr>
            </w:pPr>
            <w:r>
              <w:rPr>
                <w:rFonts w:cstheme="minorHAnsi"/>
                <w:sz w:val="20"/>
                <w:szCs w:val="22"/>
              </w:rPr>
              <w:t>€ 116.000,00</w:t>
            </w:r>
          </w:p>
        </w:tc>
        <w:tc>
          <w:tcPr>
            <w:tcW w:w="4110" w:type="dxa"/>
          </w:tcPr>
          <w:p w14:paraId="52A7CAE6" w14:textId="5317697D" w:rsidR="00C46A48" w:rsidRDefault="00DC1373" w:rsidP="002D5044">
            <w:pPr>
              <w:spacing w:line="240" w:lineRule="auto"/>
              <w:rPr>
                <w:rFonts w:cstheme="minorHAnsi"/>
                <w:sz w:val="20"/>
              </w:rPr>
            </w:pPr>
            <w:r>
              <w:rPr>
                <w:rFonts w:cstheme="minorHAnsi"/>
                <w:sz w:val="20"/>
              </w:rPr>
              <w:t xml:space="preserve">(I) </w:t>
            </w:r>
            <w:r w:rsidR="003D21DB">
              <w:rPr>
                <w:rFonts w:cstheme="minorHAnsi"/>
                <w:sz w:val="20"/>
              </w:rPr>
              <w:t xml:space="preserve">Eerdere gesprekken over een </w:t>
            </w:r>
            <w:r w:rsidR="00CD1464">
              <w:rPr>
                <w:rFonts w:cstheme="minorHAnsi"/>
                <w:sz w:val="20"/>
              </w:rPr>
              <w:t>beëindigingsovereenkomst</w:t>
            </w:r>
            <w:r w:rsidR="003D21DB">
              <w:rPr>
                <w:rFonts w:cstheme="minorHAnsi"/>
                <w:sz w:val="20"/>
              </w:rPr>
              <w:t xml:space="preserve"> per 31/12/18 en een ontslagvergoeding van € 250.000 word</w:t>
            </w:r>
            <w:r w:rsidR="00F06A7E">
              <w:rPr>
                <w:rFonts w:cstheme="minorHAnsi"/>
                <w:sz w:val="20"/>
              </w:rPr>
              <w:t>en</w:t>
            </w:r>
            <w:r w:rsidR="003D21DB">
              <w:rPr>
                <w:rFonts w:cstheme="minorHAnsi"/>
                <w:sz w:val="20"/>
              </w:rPr>
              <w:t xml:space="preserve"> als uitgangspunt genomen</w:t>
            </w:r>
            <w:r w:rsidR="00C46A48">
              <w:rPr>
                <w:rFonts w:cstheme="minorHAnsi"/>
                <w:sz w:val="20"/>
              </w:rPr>
              <w:t xml:space="preserve"> voor de bv.</w:t>
            </w:r>
          </w:p>
          <w:p w14:paraId="20628B25" w14:textId="5F3B8419" w:rsidR="00F562D5" w:rsidRPr="006730B9" w:rsidRDefault="00DC1373" w:rsidP="002D5044">
            <w:pPr>
              <w:spacing w:line="240" w:lineRule="auto"/>
              <w:rPr>
                <w:rFonts w:cstheme="minorHAnsi"/>
                <w:sz w:val="20"/>
              </w:rPr>
            </w:pPr>
            <w:r>
              <w:rPr>
                <w:rFonts w:cstheme="minorHAnsi"/>
                <w:sz w:val="20"/>
              </w:rPr>
              <w:t>(II) T</w:t>
            </w:r>
            <w:r w:rsidR="00F562D5">
              <w:rPr>
                <w:rFonts w:cstheme="minorHAnsi"/>
                <w:sz w:val="20"/>
              </w:rPr>
              <w:t>ransitievergoeding: € 99.096,00</w:t>
            </w:r>
            <w:r w:rsidR="00AC7C68">
              <w:rPr>
                <w:rFonts w:cstheme="minorHAnsi"/>
                <w:sz w:val="20"/>
              </w:rPr>
              <w:t xml:space="preserve">  wordt verrekend in de bv</w:t>
            </w:r>
            <w:r w:rsidR="00C46A48">
              <w:rPr>
                <w:rFonts w:cstheme="minorHAnsi"/>
                <w:sz w:val="20"/>
              </w:rPr>
              <w:t xml:space="preserve">. </w:t>
            </w:r>
            <w:r w:rsidR="00CD1464">
              <w:rPr>
                <w:rFonts w:cstheme="minorHAnsi"/>
                <w:sz w:val="20"/>
              </w:rPr>
              <w:t xml:space="preserve"> </w:t>
            </w:r>
          </w:p>
        </w:tc>
        <w:tc>
          <w:tcPr>
            <w:tcW w:w="3828" w:type="dxa"/>
          </w:tcPr>
          <w:p w14:paraId="01AEE00A" w14:textId="7E99B684" w:rsidR="005350E8" w:rsidRDefault="005350E8" w:rsidP="002D5044">
            <w:pPr>
              <w:spacing w:line="240" w:lineRule="auto"/>
              <w:rPr>
                <w:sz w:val="20"/>
              </w:rPr>
            </w:pPr>
            <w:r>
              <w:rPr>
                <w:sz w:val="20"/>
              </w:rPr>
              <w:t>(I)</w:t>
            </w:r>
            <w:r w:rsidR="00681DA3">
              <w:rPr>
                <w:sz w:val="20"/>
              </w:rPr>
              <w:t xml:space="preserve"> Sales manager</w:t>
            </w:r>
          </w:p>
          <w:p w14:paraId="2CD584E0" w14:textId="539095DE" w:rsidR="005350E8" w:rsidRDefault="005350E8" w:rsidP="002D5044">
            <w:pPr>
              <w:spacing w:line="240" w:lineRule="auto"/>
              <w:rPr>
                <w:sz w:val="20"/>
              </w:rPr>
            </w:pPr>
            <w:r>
              <w:rPr>
                <w:sz w:val="20"/>
              </w:rPr>
              <w:t>(II)</w:t>
            </w:r>
            <w:r w:rsidR="00681DA3">
              <w:rPr>
                <w:sz w:val="20"/>
              </w:rPr>
              <w:t xml:space="preserve"> € </w:t>
            </w:r>
            <w:r w:rsidR="00F562D5">
              <w:rPr>
                <w:sz w:val="20"/>
              </w:rPr>
              <w:t>7.107,98</w:t>
            </w:r>
          </w:p>
          <w:p w14:paraId="1DEBC1CA" w14:textId="53CBF21C" w:rsidR="005350E8" w:rsidRPr="006730B9" w:rsidRDefault="005350E8" w:rsidP="002D5044">
            <w:pPr>
              <w:spacing w:line="240" w:lineRule="auto"/>
              <w:rPr>
                <w:rFonts w:cstheme="minorHAnsi"/>
                <w:sz w:val="20"/>
                <w:szCs w:val="22"/>
              </w:rPr>
            </w:pPr>
            <w:r>
              <w:rPr>
                <w:sz w:val="20"/>
              </w:rPr>
              <w:t>(III)</w:t>
            </w:r>
            <w:r w:rsidR="00F562D5">
              <w:rPr>
                <w:sz w:val="20"/>
              </w:rPr>
              <w:t xml:space="preserve"> 39 jaar en 7 maanden</w:t>
            </w:r>
          </w:p>
        </w:tc>
      </w:tr>
      <w:tr w:rsidR="005350E8" w:rsidRPr="006730B9" w14:paraId="740CA820" w14:textId="77777777" w:rsidTr="00702175">
        <w:trPr>
          <w:trHeight w:val="437"/>
        </w:trPr>
        <w:tc>
          <w:tcPr>
            <w:tcW w:w="1560" w:type="dxa"/>
          </w:tcPr>
          <w:p w14:paraId="50053D32" w14:textId="1BDFACE9" w:rsidR="008B7B18" w:rsidRDefault="008B7B18" w:rsidP="002D5044">
            <w:pPr>
              <w:spacing w:line="240" w:lineRule="auto"/>
              <w:rPr>
                <w:rFonts w:cstheme="minorHAnsi"/>
                <w:color w:val="000000"/>
                <w:sz w:val="20"/>
                <w:szCs w:val="20"/>
              </w:rPr>
            </w:pPr>
            <w:r>
              <w:rPr>
                <w:rFonts w:cstheme="minorHAnsi"/>
                <w:color w:val="000000"/>
                <w:sz w:val="20"/>
                <w:szCs w:val="20"/>
              </w:rPr>
              <w:lastRenderedPageBreak/>
              <w:t>5.</w:t>
            </w:r>
          </w:p>
          <w:p w14:paraId="41C93A22" w14:textId="5D851F74" w:rsidR="005350E8" w:rsidRPr="00BE198C" w:rsidRDefault="00BE198C" w:rsidP="002D5044">
            <w:pPr>
              <w:spacing w:line="240" w:lineRule="auto"/>
              <w:rPr>
                <w:rFonts w:cstheme="minorHAnsi"/>
                <w:sz w:val="20"/>
                <w:szCs w:val="22"/>
              </w:rPr>
            </w:pPr>
            <w:r w:rsidRPr="00BE198C">
              <w:rPr>
                <w:rFonts w:cstheme="minorHAnsi"/>
                <w:color w:val="000000"/>
                <w:sz w:val="20"/>
                <w:szCs w:val="20"/>
              </w:rPr>
              <w:t>ECLI:NL:RBAMS:2018:6672</w:t>
            </w:r>
          </w:p>
        </w:tc>
        <w:tc>
          <w:tcPr>
            <w:tcW w:w="4536" w:type="dxa"/>
          </w:tcPr>
          <w:p w14:paraId="5FC80144" w14:textId="1315C26E" w:rsidR="005350E8" w:rsidRPr="00773EAF" w:rsidRDefault="00F562D5" w:rsidP="00042110">
            <w:pPr>
              <w:spacing w:line="240" w:lineRule="auto"/>
              <w:rPr>
                <w:rFonts w:cstheme="minorHAnsi"/>
                <w:sz w:val="20"/>
                <w:szCs w:val="22"/>
              </w:rPr>
            </w:pPr>
            <w:r w:rsidRPr="00773EAF">
              <w:rPr>
                <w:rFonts w:cstheme="minorHAnsi"/>
                <w:sz w:val="20"/>
                <w:szCs w:val="22"/>
              </w:rPr>
              <w:t xml:space="preserve">(I) </w:t>
            </w:r>
            <w:r w:rsidR="008D76E5" w:rsidRPr="007E327C">
              <w:rPr>
                <w:rFonts w:cstheme="minorHAnsi"/>
                <w:color w:val="CC00FF"/>
                <w:sz w:val="20"/>
                <w:szCs w:val="22"/>
              </w:rPr>
              <w:t>Een onterecht</w:t>
            </w:r>
            <w:r w:rsidR="00042110" w:rsidRPr="007E327C">
              <w:rPr>
                <w:rFonts w:cstheme="minorHAnsi"/>
                <w:color w:val="CC00FF"/>
                <w:sz w:val="20"/>
                <w:szCs w:val="22"/>
              </w:rPr>
              <w:t>e berisping voor een incident dat</w:t>
            </w:r>
            <w:r w:rsidR="008D76E5" w:rsidRPr="007E327C">
              <w:rPr>
                <w:rFonts w:cstheme="minorHAnsi"/>
                <w:color w:val="CC00FF"/>
                <w:sz w:val="20"/>
                <w:szCs w:val="22"/>
              </w:rPr>
              <w:t xml:space="preserve"> niet aan werkneemster te wijten was met als gevolg dat </w:t>
            </w:r>
            <w:r w:rsidR="007567B5">
              <w:rPr>
                <w:rFonts w:cstheme="minorHAnsi"/>
                <w:sz w:val="20"/>
                <w:szCs w:val="22"/>
              </w:rPr>
              <w:br/>
            </w:r>
            <w:r w:rsidR="008D76E5" w:rsidRPr="00773EAF">
              <w:rPr>
                <w:rFonts w:cstheme="minorHAnsi"/>
                <w:sz w:val="20"/>
                <w:szCs w:val="22"/>
              </w:rPr>
              <w:t xml:space="preserve">(II) </w:t>
            </w:r>
            <w:r w:rsidR="008D76E5" w:rsidRPr="00652CEF">
              <w:rPr>
                <w:rFonts w:cstheme="minorHAnsi"/>
                <w:color w:val="CC9900"/>
                <w:sz w:val="20"/>
                <w:szCs w:val="22"/>
              </w:rPr>
              <w:t>werkneemster zonder goede reden op non-actief is gesteld.</w:t>
            </w:r>
          </w:p>
        </w:tc>
        <w:tc>
          <w:tcPr>
            <w:tcW w:w="2268" w:type="dxa"/>
          </w:tcPr>
          <w:p w14:paraId="7DCCE29B" w14:textId="01193D0A" w:rsidR="005350E8" w:rsidRPr="006730B9" w:rsidRDefault="00F562D5" w:rsidP="002D5044">
            <w:pPr>
              <w:spacing w:line="240" w:lineRule="auto"/>
              <w:rPr>
                <w:rFonts w:cstheme="minorHAnsi"/>
                <w:sz w:val="20"/>
                <w:szCs w:val="22"/>
              </w:rPr>
            </w:pPr>
            <w:r>
              <w:rPr>
                <w:rFonts w:cstheme="minorHAnsi"/>
                <w:sz w:val="20"/>
                <w:szCs w:val="22"/>
              </w:rPr>
              <w:t xml:space="preserve">€ </w:t>
            </w:r>
            <w:r w:rsidR="008D76E5">
              <w:rPr>
                <w:rFonts w:cstheme="minorHAnsi"/>
                <w:sz w:val="20"/>
                <w:szCs w:val="22"/>
              </w:rPr>
              <w:t>9.000,00</w:t>
            </w:r>
          </w:p>
        </w:tc>
        <w:tc>
          <w:tcPr>
            <w:tcW w:w="4110" w:type="dxa"/>
          </w:tcPr>
          <w:p w14:paraId="0CD6E5F2" w14:textId="49C71D44" w:rsidR="00F562D5" w:rsidRPr="006730B9" w:rsidRDefault="00DC1373" w:rsidP="002D5044">
            <w:pPr>
              <w:spacing w:line="240" w:lineRule="auto"/>
              <w:rPr>
                <w:rFonts w:cstheme="minorHAnsi"/>
                <w:sz w:val="20"/>
              </w:rPr>
            </w:pPr>
            <w:r>
              <w:rPr>
                <w:rFonts w:cstheme="minorHAnsi"/>
                <w:sz w:val="20"/>
              </w:rPr>
              <w:t xml:space="preserve">(I) </w:t>
            </w:r>
            <w:r w:rsidR="00D573A0">
              <w:rPr>
                <w:rFonts w:cstheme="minorHAnsi"/>
                <w:sz w:val="20"/>
              </w:rPr>
              <w:t xml:space="preserve">Verwacht wordt dat werkneemster binnen aanzienlijke tijd een nieuwe baan heeft gevonden. Voorts heeft ze lange tijd recht op een uitkering. De bv. is het gederfde loon tot einde ao. </w:t>
            </w:r>
            <w:r w:rsidR="00662812">
              <w:rPr>
                <w:rFonts w:cstheme="minorHAnsi"/>
                <w:sz w:val="20"/>
              </w:rPr>
              <w:t>(Geen transitievergoeding i.v.m. korte dienstverband )</w:t>
            </w:r>
          </w:p>
        </w:tc>
        <w:tc>
          <w:tcPr>
            <w:tcW w:w="3828" w:type="dxa"/>
          </w:tcPr>
          <w:p w14:paraId="2CC239A3" w14:textId="79DF26D5" w:rsidR="005350E8" w:rsidRDefault="005350E8" w:rsidP="002D5044">
            <w:pPr>
              <w:spacing w:line="240" w:lineRule="auto"/>
              <w:rPr>
                <w:sz w:val="20"/>
              </w:rPr>
            </w:pPr>
            <w:r>
              <w:rPr>
                <w:sz w:val="20"/>
              </w:rPr>
              <w:t>(I)</w:t>
            </w:r>
            <w:r w:rsidR="00294077">
              <w:rPr>
                <w:sz w:val="20"/>
              </w:rPr>
              <w:t xml:space="preserve"> Leraar basisonderwijs </w:t>
            </w:r>
          </w:p>
          <w:p w14:paraId="3229ECEB" w14:textId="7CA813D1" w:rsidR="005350E8" w:rsidRDefault="005350E8" w:rsidP="002D5044">
            <w:pPr>
              <w:spacing w:line="240" w:lineRule="auto"/>
              <w:rPr>
                <w:sz w:val="20"/>
              </w:rPr>
            </w:pPr>
            <w:r>
              <w:rPr>
                <w:sz w:val="20"/>
              </w:rPr>
              <w:t>(II)</w:t>
            </w:r>
            <w:r w:rsidR="00681DA3">
              <w:rPr>
                <w:sz w:val="20"/>
              </w:rPr>
              <w:t xml:space="preserve"> €</w:t>
            </w:r>
            <w:r w:rsidR="00294077">
              <w:rPr>
                <w:sz w:val="20"/>
              </w:rPr>
              <w:t xml:space="preserve"> </w:t>
            </w:r>
            <w:r w:rsidR="0075648F">
              <w:rPr>
                <w:sz w:val="20"/>
              </w:rPr>
              <w:t>2.785,60</w:t>
            </w:r>
          </w:p>
          <w:p w14:paraId="381E60A6" w14:textId="07EF443B" w:rsidR="005350E8" w:rsidRPr="006730B9" w:rsidRDefault="005350E8" w:rsidP="002D5044">
            <w:pPr>
              <w:spacing w:line="240" w:lineRule="auto"/>
              <w:rPr>
                <w:rFonts w:cstheme="minorHAnsi"/>
                <w:sz w:val="20"/>
                <w:szCs w:val="22"/>
              </w:rPr>
            </w:pPr>
            <w:r>
              <w:rPr>
                <w:sz w:val="20"/>
              </w:rPr>
              <w:t>(III)</w:t>
            </w:r>
            <w:r w:rsidR="0075648F">
              <w:rPr>
                <w:sz w:val="20"/>
              </w:rPr>
              <w:t xml:space="preserve"> 1</w:t>
            </w:r>
            <w:r w:rsidR="008D76E5">
              <w:rPr>
                <w:sz w:val="20"/>
              </w:rPr>
              <w:t>0</w:t>
            </w:r>
            <w:r w:rsidR="0075648F">
              <w:rPr>
                <w:sz w:val="20"/>
              </w:rPr>
              <w:t xml:space="preserve"> </w:t>
            </w:r>
            <w:r w:rsidR="008D76E5">
              <w:rPr>
                <w:sz w:val="20"/>
              </w:rPr>
              <w:t>maanden</w:t>
            </w:r>
          </w:p>
        </w:tc>
      </w:tr>
      <w:tr w:rsidR="005350E8" w:rsidRPr="006730B9" w14:paraId="2ADE67A1" w14:textId="77777777" w:rsidTr="00702175">
        <w:trPr>
          <w:trHeight w:val="438"/>
        </w:trPr>
        <w:tc>
          <w:tcPr>
            <w:tcW w:w="1560" w:type="dxa"/>
          </w:tcPr>
          <w:p w14:paraId="2C1F8F9B" w14:textId="51D4F311" w:rsidR="008B7B18" w:rsidRDefault="008B7B18" w:rsidP="002D5044">
            <w:pPr>
              <w:spacing w:line="240" w:lineRule="auto"/>
              <w:rPr>
                <w:rFonts w:cstheme="minorHAnsi"/>
                <w:sz w:val="20"/>
                <w:szCs w:val="22"/>
              </w:rPr>
            </w:pPr>
            <w:r>
              <w:rPr>
                <w:rFonts w:cstheme="minorHAnsi"/>
                <w:sz w:val="20"/>
                <w:szCs w:val="22"/>
              </w:rPr>
              <w:t>6.</w:t>
            </w:r>
          </w:p>
          <w:p w14:paraId="249AD0AF" w14:textId="4B09E837" w:rsidR="005350E8" w:rsidRPr="006730B9" w:rsidRDefault="00BE198C" w:rsidP="002D5044">
            <w:pPr>
              <w:spacing w:line="240" w:lineRule="auto"/>
              <w:rPr>
                <w:rFonts w:cstheme="minorHAnsi"/>
                <w:sz w:val="20"/>
                <w:szCs w:val="22"/>
              </w:rPr>
            </w:pPr>
            <w:r w:rsidRPr="00BE198C">
              <w:rPr>
                <w:rFonts w:cstheme="minorHAnsi"/>
                <w:sz w:val="20"/>
                <w:szCs w:val="22"/>
              </w:rPr>
              <w:t>ECLI:NL:RBDHA:2018:10399</w:t>
            </w:r>
          </w:p>
        </w:tc>
        <w:tc>
          <w:tcPr>
            <w:tcW w:w="4536" w:type="dxa"/>
          </w:tcPr>
          <w:p w14:paraId="3BB43154" w14:textId="77777777" w:rsidR="007567B5" w:rsidRDefault="00F562D5" w:rsidP="002D5044">
            <w:pPr>
              <w:spacing w:line="240" w:lineRule="auto"/>
              <w:rPr>
                <w:rFonts w:cstheme="minorHAnsi"/>
                <w:sz w:val="20"/>
                <w:szCs w:val="22"/>
              </w:rPr>
            </w:pPr>
            <w:r w:rsidRPr="00773EAF">
              <w:rPr>
                <w:rFonts w:cstheme="minorHAnsi"/>
                <w:sz w:val="20"/>
                <w:szCs w:val="22"/>
              </w:rPr>
              <w:t xml:space="preserve">(I) </w:t>
            </w:r>
            <w:r w:rsidR="00DC6028" w:rsidRPr="00773EAF">
              <w:rPr>
                <w:rFonts w:cstheme="minorHAnsi"/>
                <w:color w:val="00B050"/>
                <w:sz w:val="20"/>
                <w:szCs w:val="22"/>
              </w:rPr>
              <w:t>Escalerend gesprek met werkneemster</w:t>
            </w:r>
            <w:r w:rsidR="00DC6028" w:rsidRPr="00773EAF">
              <w:rPr>
                <w:rFonts w:cstheme="minorHAnsi"/>
                <w:sz w:val="20"/>
                <w:szCs w:val="22"/>
              </w:rPr>
              <w:t xml:space="preserve">. </w:t>
            </w:r>
          </w:p>
          <w:p w14:paraId="62448331" w14:textId="6E4BE44B" w:rsidR="005350E8" w:rsidRPr="00773EAF" w:rsidRDefault="00DC6028" w:rsidP="002D5044">
            <w:pPr>
              <w:spacing w:line="240" w:lineRule="auto"/>
              <w:rPr>
                <w:rFonts w:cstheme="minorHAnsi"/>
                <w:sz w:val="20"/>
                <w:szCs w:val="22"/>
              </w:rPr>
            </w:pPr>
            <w:r w:rsidRPr="00773EAF">
              <w:rPr>
                <w:rFonts w:cstheme="minorHAnsi"/>
                <w:sz w:val="20"/>
                <w:szCs w:val="22"/>
              </w:rPr>
              <w:t xml:space="preserve">(II) </w:t>
            </w:r>
            <w:r w:rsidR="007416B6" w:rsidRPr="00DF1233">
              <w:rPr>
                <w:rFonts w:cstheme="minorHAnsi"/>
                <w:color w:val="0E04CC"/>
                <w:sz w:val="20"/>
                <w:szCs w:val="22"/>
              </w:rPr>
              <w:t>A</w:t>
            </w:r>
            <w:r w:rsidRPr="00DF1233">
              <w:rPr>
                <w:rFonts w:cstheme="minorHAnsi"/>
                <w:color w:val="0E04CC"/>
                <w:sz w:val="20"/>
                <w:szCs w:val="22"/>
              </w:rPr>
              <w:t xml:space="preserve">ansturen op beëindiging van de ao. </w:t>
            </w:r>
            <w:r w:rsidR="007416B6">
              <w:rPr>
                <w:rFonts w:cstheme="minorHAnsi"/>
                <w:sz w:val="20"/>
                <w:szCs w:val="22"/>
              </w:rPr>
              <w:br/>
            </w:r>
            <w:r w:rsidRPr="00773EAF">
              <w:rPr>
                <w:rFonts w:cstheme="minorHAnsi"/>
                <w:sz w:val="20"/>
                <w:szCs w:val="22"/>
              </w:rPr>
              <w:t xml:space="preserve">(III) </w:t>
            </w:r>
            <w:r w:rsidRPr="00652CEF">
              <w:rPr>
                <w:rFonts w:cstheme="minorHAnsi"/>
                <w:color w:val="CC9900"/>
                <w:sz w:val="20"/>
                <w:szCs w:val="22"/>
              </w:rPr>
              <w:t xml:space="preserve">werkneemster is op non-actief gesteld althans uit haar functie ontheven en haar emailaccount is geblokkeerd. </w:t>
            </w:r>
            <w:r w:rsidR="007567B5">
              <w:rPr>
                <w:rFonts w:cstheme="minorHAnsi"/>
                <w:color w:val="FFC000"/>
                <w:sz w:val="20"/>
                <w:szCs w:val="22"/>
              </w:rPr>
              <w:br/>
            </w:r>
            <w:r w:rsidRPr="00773EAF">
              <w:rPr>
                <w:rFonts w:cstheme="minorHAnsi"/>
                <w:sz w:val="20"/>
                <w:szCs w:val="22"/>
              </w:rPr>
              <w:t xml:space="preserve">(IV) </w:t>
            </w:r>
            <w:r w:rsidRPr="007E327C">
              <w:rPr>
                <w:rFonts w:cstheme="minorHAnsi"/>
                <w:color w:val="CC00FF"/>
                <w:sz w:val="20"/>
                <w:szCs w:val="22"/>
              </w:rPr>
              <w:t>Aanvoeren van een groot aantal verwijten zonder deugdelijke onderbouwing in het ontbindingsverzoek.</w:t>
            </w:r>
          </w:p>
        </w:tc>
        <w:tc>
          <w:tcPr>
            <w:tcW w:w="2268" w:type="dxa"/>
          </w:tcPr>
          <w:p w14:paraId="6E2E401D" w14:textId="41BEEA2E" w:rsidR="005350E8" w:rsidRPr="006730B9" w:rsidRDefault="00F562D5" w:rsidP="002D5044">
            <w:pPr>
              <w:spacing w:line="240" w:lineRule="auto"/>
              <w:rPr>
                <w:rFonts w:cstheme="minorHAnsi"/>
                <w:sz w:val="20"/>
                <w:szCs w:val="22"/>
              </w:rPr>
            </w:pPr>
            <w:r>
              <w:rPr>
                <w:rFonts w:cstheme="minorHAnsi"/>
                <w:sz w:val="20"/>
                <w:szCs w:val="22"/>
              </w:rPr>
              <w:t xml:space="preserve">€ </w:t>
            </w:r>
            <w:r w:rsidR="00DC6028">
              <w:rPr>
                <w:rFonts w:cstheme="minorHAnsi"/>
                <w:sz w:val="20"/>
                <w:szCs w:val="22"/>
              </w:rPr>
              <w:t>102.600,00</w:t>
            </w:r>
            <w:r w:rsidR="000D0734">
              <w:rPr>
                <w:rFonts w:cstheme="minorHAnsi"/>
                <w:sz w:val="20"/>
                <w:szCs w:val="22"/>
              </w:rPr>
              <w:t xml:space="preserve"> </w:t>
            </w:r>
          </w:p>
        </w:tc>
        <w:tc>
          <w:tcPr>
            <w:tcW w:w="4110" w:type="dxa"/>
          </w:tcPr>
          <w:p w14:paraId="449297A6" w14:textId="7429ACA3" w:rsidR="00DC626A" w:rsidRDefault="00DC1373" w:rsidP="002D5044">
            <w:pPr>
              <w:spacing w:line="240" w:lineRule="auto"/>
              <w:rPr>
                <w:rFonts w:cstheme="minorHAnsi"/>
                <w:sz w:val="20"/>
              </w:rPr>
            </w:pPr>
            <w:r>
              <w:rPr>
                <w:rFonts w:cstheme="minorHAnsi"/>
                <w:sz w:val="20"/>
              </w:rPr>
              <w:t>(I)</w:t>
            </w:r>
            <w:r w:rsidR="00DC626A">
              <w:rPr>
                <w:rFonts w:cstheme="minorHAnsi"/>
                <w:sz w:val="20"/>
              </w:rPr>
              <w:t xml:space="preserve"> </w:t>
            </w:r>
            <w:r w:rsidR="008A7089">
              <w:rPr>
                <w:rFonts w:cstheme="minorHAnsi"/>
                <w:sz w:val="20"/>
              </w:rPr>
              <w:t>Bv. a.d.h.v. m</w:t>
            </w:r>
            <w:r w:rsidR="00DC626A">
              <w:rPr>
                <w:rFonts w:cstheme="minorHAnsi"/>
                <w:sz w:val="20"/>
              </w:rPr>
              <w:t>isgelopen loon door</w:t>
            </w:r>
            <w:r w:rsidR="008A7089">
              <w:rPr>
                <w:rFonts w:cstheme="minorHAnsi"/>
                <w:sz w:val="20"/>
              </w:rPr>
              <w:t xml:space="preserve"> onregelmatige opzegging</w:t>
            </w:r>
            <w:r w:rsidR="00F406FA">
              <w:rPr>
                <w:rFonts w:cstheme="minorHAnsi"/>
                <w:sz w:val="20"/>
              </w:rPr>
              <w:t xml:space="preserve"> en (II) </w:t>
            </w:r>
            <w:r w:rsidR="008A7089">
              <w:rPr>
                <w:rFonts w:cstheme="minorHAnsi"/>
                <w:sz w:val="20"/>
              </w:rPr>
              <w:t>d</w:t>
            </w:r>
            <w:r w:rsidR="00DC626A">
              <w:rPr>
                <w:rFonts w:cstheme="minorHAnsi"/>
                <w:sz w:val="20"/>
              </w:rPr>
              <w:t>e te verwachten inkomensschade.</w:t>
            </w:r>
          </w:p>
          <w:p w14:paraId="596B3E34" w14:textId="076EE6A2" w:rsidR="00F562D5" w:rsidRPr="006730B9" w:rsidRDefault="00662812" w:rsidP="002D5044">
            <w:pPr>
              <w:spacing w:line="240" w:lineRule="auto"/>
              <w:rPr>
                <w:rFonts w:cstheme="minorHAnsi"/>
                <w:sz w:val="20"/>
              </w:rPr>
            </w:pPr>
            <w:r>
              <w:rPr>
                <w:rFonts w:cstheme="minorHAnsi"/>
                <w:sz w:val="20"/>
              </w:rPr>
              <w:t>(</w:t>
            </w:r>
            <w:r w:rsidR="001B7F78">
              <w:rPr>
                <w:rFonts w:cstheme="minorHAnsi"/>
                <w:sz w:val="20"/>
              </w:rPr>
              <w:t>Geen transitievergoeding i.v.m. korte dienstverband</w:t>
            </w:r>
            <w:r>
              <w:rPr>
                <w:rFonts w:cstheme="minorHAnsi"/>
                <w:sz w:val="20"/>
              </w:rPr>
              <w:t>)</w:t>
            </w:r>
          </w:p>
        </w:tc>
        <w:tc>
          <w:tcPr>
            <w:tcW w:w="3828" w:type="dxa"/>
          </w:tcPr>
          <w:p w14:paraId="08C43BF5" w14:textId="774EFE6B" w:rsidR="005350E8" w:rsidRPr="00083FD0" w:rsidRDefault="005350E8" w:rsidP="002D5044">
            <w:pPr>
              <w:spacing w:line="240" w:lineRule="auto"/>
              <w:rPr>
                <w:sz w:val="20"/>
              </w:rPr>
            </w:pPr>
            <w:r w:rsidRPr="00083FD0">
              <w:rPr>
                <w:sz w:val="20"/>
              </w:rPr>
              <w:t>(I)</w:t>
            </w:r>
            <w:r w:rsidR="00D573A0" w:rsidRPr="00083FD0">
              <w:rPr>
                <w:sz w:val="20"/>
              </w:rPr>
              <w:t xml:space="preserve"> Chief financial </w:t>
            </w:r>
            <w:proofErr w:type="spellStart"/>
            <w:r w:rsidR="00D573A0" w:rsidRPr="00083FD0">
              <w:rPr>
                <w:sz w:val="20"/>
              </w:rPr>
              <w:t>officer</w:t>
            </w:r>
            <w:proofErr w:type="spellEnd"/>
          </w:p>
          <w:p w14:paraId="6B3CCEEA" w14:textId="26B7B351" w:rsidR="005350E8" w:rsidRPr="00083FD0" w:rsidRDefault="005350E8" w:rsidP="002D5044">
            <w:pPr>
              <w:spacing w:line="240" w:lineRule="auto"/>
              <w:rPr>
                <w:sz w:val="20"/>
              </w:rPr>
            </w:pPr>
            <w:r w:rsidRPr="00083FD0">
              <w:rPr>
                <w:sz w:val="20"/>
              </w:rPr>
              <w:t>(II)</w:t>
            </w:r>
            <w:r w:rsidR="00681DA3" w:rsidRPr="00083FD0">
              <w:rPr>
                <w:sz w:val="20"/>
              </w:rPr>
              <w:t xml:space="preserve"> €</w:t>
            </w:r>
            <w:r w:rsidR="00294077" w:rsidRPr="00083FD0">
              <w:rPr>
                <w:sz w:val="20"/>
              </w:rPr>
              <w:t xml:space="preserve"> </w:t>
            </w:r>
            <w:r w:rsidR="00D573A0" w:rsidRPr="00083FD0">
              <w:rPr>
                <w:sz w:val="20"/>
              </w:rPr>
              <w:t>10.833,00 (per 4 weken)</w:t>
            </w:r>
          </w:p>
          <w:p w14:paraId="7F5E858D" w14:textId="535B1544" w:rsidR="005350E8" w:rsidRPr="006730B9" w:rsidRDefault="005350E8" w:rsidP="002D5044">
            <w:pPr>
              <w:spacing w:line="240" w:lineRule="auto"/>
              <w:rPr>
                <w:rFonts w:cstheme="minorHAnsi"/>
                <w:sz w:val="20"/>
                <w:szCs w:val="22"/>
              </w:rPr>
            </w:pPr>
            <w:r>
              <w:rPr>
                <w:sz w:val="20"/>
              </w:rPr>
              <w:t>(III)</w:t>
            </w:r>
            <w:r w:rsidR="001B7F78">
              <w:rPr>
                <w:sz w:val="20"/>
              </w:rPr>
              <w:t xml:space="preserve"> 10 maanden</w:t>
            </w:r>
          </w:p>
        </w:tc>
      </w:tr>
      <w:tr w:rsidR="005350E8" w:rsidRPr="006730B9" w14:paraId="51FD6677" w14:textId="77777777" w:rsidTr="00702175">
        <w:trPr>
          <w:trHeight w:val="437"/>
        </w:trPr>
        <w:tc>
          <w:tcPr>
            <w:tcW w:w="1560" w:type="dxa"/>
          </w:tcPr>
          <w:p w14:paraId="717DB122" w14:textId="2938DAC0" w:rsidR="008B7B18" w:rsidRDefault="008B7B18" w:rsidP="002D5044">
            <w:pPr>
              <w:spacing w:line="240" w:lineRule="auto"/>
              <w:rPr>
                <w:rFonts w:cstheme="minorHAnsi"/>
                <w:sz w:val="20"/>
                <w:szCs w:val="22"/>
              </w:rPr>
            </w:pPr>
            <w:r>
              <w:rPr>
                <w:rFonts w:cstheme="minorHAnsi"/>
                <w:sz w:val="20"/>
                <w:szCs w:val="22"/>
              </w:rPr>
              <w:t>7.</w:t>
            </w:r>
          </w:p>
          <w:p w14:paraId="313A6780" w14:textId="7A38552F" w:rsidR="005350E8" w:rsidRPr="006730B9" w:rsidRDefault="00BE198C" w:rsidP="002D5044">
            <w:pPr>
              <w:spacing w:line="240" w:lineRule="auto"/>
              <w:rPr>
                <w:rFonts w:cstheme="minorHAnsi"/>
                <w:sz w:val="20"/>
                <w:szCs w:val="22"/>
              </w:rPr>
            </w:pPr>
            <w:r w:rsidRPr="00BE198C">
              <w:rPr>
                <w:rFonts w:cstheme="minorHAnsi"/>
                <w:sz w:val="20"/>
                <w:szCs w:val="22"/>
              </w:rPr>
              <w:t>ECLI:NL:RBNHO:2018:6987</w:t>
            </w:r>
          </w:p>
        </w:tc>
        <w:tc>
          <w:tcPr>
            <w:tcW w:w="4536" w:type="dxa"/>
          </w:tcPr>
          <w:p w14:paraId="28A17570" w14:textId="5DA3A700" w:rsidR="005350E8" w:rsidRPr="00773EAF" w:rsidRDefault="00F562D5" w:rsidP="002D5044">
            <w:pPr>
              <w:spacing w:line="240" w:lineRule="auto"/>
              <w:rPr>
                <w:rFonts w:cstheme="minorHAnsi"/>
                <w:sz w:val="20"/>
                <w:szCs w:val="22"/>
              </w:rPr>
            </w:pPr>
            <w:r w:rsidRPr="00773EAF">
              <w:rPr>
                <w:rFonts w:cstheme="minorHAnsi"/>
                <w:sz w:val="20"/>
                <w:szCs w:val="22"/>
              </w:rPr>
              <w:t xml:space="preserve">(I) </w:t>
            </w:r>
            <w:r w:rsidR="00E94F9B" w:rsidRPr="007E327C">
              <w:rPr>
                <w:rFonts w:cstheme="minorHAnsi"/>
                <w:color w:val="CC00FF"/>
                <w:sz w:val="20"/>
                <w:szCs w:val="22"/>
              </w:rPr>
              <w:t>W</w:t>
            </w:r>
            <w:r w:rsidR="00AC7C68" w:rsidRPr="007E327C">
              <w:rPr>
                <w:rFonts w:cstheme="minorHAnsi"/>
                <w:color w:val="CC00FF"/>
                <w:sz w:val="20"/>
                <w:szCs w:val="22"/>
              </w:rPr>
              <w:t>erknemer wordt onterecht en zonde</w:t>
            </w:r>
            <w:r w:rsidR="00E942B1" w:rsidRPr="007E327C">
              <w:rPr>
                <w:rFonts w:cstheme="minorHAnsi"/>
                <w:color w:val="CC00FF"/>
                <w:sz w:val="20"/>
                <w:szCs w:val="22"/>
              </w:rPr>
              <w:t xml:space="preserve">r duidelijke waarschuwing </w:t>
            </w:r>
            <w:r w:rsidR="00AC7C68" w:rsidRPr="007E327C">
              <w:rPr>
                <w:rFonts w:cstheme="minorHAnsi"/>
                <w:color w:val="CC00FF"/>
                <w:sz w:val="20"/>
                <w:szCs w:val="22"/>
              </w:rPr>
              <w:t xml:space="preserve">verantwoordelijk gehouden voor het niet slagen voor een belangrijke audit. </w:t>
            </w:r>
          </w:p>
        </w:tc>
        <w:tc>
          <w:tcPr>
            <w:tcW w:w="2268" w:type="dxa"/>
          </w:tcPr>
          <w:p w14:paraId="3F5BEC1F" w14:textId="5EB025BA" w:rsidR="005350E8" w:rsidRPr="006730B9" w:rsidRDefault="00F562D5" w:rsidP="002D5044">
            <w:pPr>
              <w:spacing w:line="240" w:lineRule="auto"/>
              <w:rPr>
                <w:rFonts w:cstheme="minorHAnsi"/>
                <w:sz w:val="20"/>
                <w:szCs w:val="22"/>
              </w:rPr>
            </w:pPr>
            <w:r>
              <w:rPr>
                <w:rFonts w:cstheme="minorHAnsi"/>
                <w:sz w:val="20"/>
                <w:szCs w:val="22"/>
              </w:rPr>
              <w:t xml:space="preserve">€ </w:t>
            </w:r>
            <w:r w:rsidR="001B7F78">
              <w:rPr>
                <w:rFonts w:cstheme="minorHAnsi"/>
                <w:sz w:val="20"/>
                <w:szCs w:val="22"/>
              </w:rPr>
              <w:t xml:space="preserve">133.369,70 met de wettelijke rente vanaf </w:t>
            </w:r>
            <w:r w:rsidR="001B7F78">
              <w:rPr>
                <w:rFonts w:cstheme="minorHAnsi"/>
                <w:sz w:val="20"/>
                <w:szCs w:val="22"/>
              </w:rPr>
              <w:br/>
              <w:t>1 december 2018 (ontbindingsdatum ao.)</w:t>
            </w:r>
          </w:p>
        </w:tc>
        <w:tc>
          <w:tcPr>
            <w:tcW w:w="4110" w:type="dxa"/>
          </w:tcPr>
          <w:p w14:paraId="2741CADD" w14:textId="7868EE71" w:rsidR="008B7B18" w:rsidRPr="006730B9" w:rsidRDefault="00DC1373" w:rsidP="002D5044">
            <w:pPr>
              <w:spacing w:line="240" w:lineRule="auto"/>
              <w:rPr>
                <w:rFonts w:cstheme="minorHAnsi"/>
                <w:sz w:val="20"/>
              </w:rPr>
            </w:pPr>
            <w:r>
              <w:rPr>
                <w:rFonts w:cstheme="minorHAnsi"/>
                <w:sz w:val="20"/>
              </w:rPr>
              <w:t>(I) Bv. b</w:t>
            </w:r>
            <w:r w:rsidR="00AC7C68">
              <w:rPr>
                <w:rFonts w:cstheme="minorHAnsi"/>
                <w:sz w:val="20"/>
              </w:rPr>
              <w:t xml:space="preserve">erekend o.b.v. verwachte salaris tot pensioenleeftijd. </w:t>
            </w:r>
            <w:r>
              <w:rPr>
                <w:rFonts w:cstheme="minorHAnsi"/>
                <w:sz w:val="20"/>
              </w:rPr>
              <w:t xml:space="preserve">(II) </w:t>
            </w:r>
            <w:r w:rsidR="00AC7C68">
              <w:rPr>
                <w:rFonts w:cstheme="minorHAnsi"/>
                <w:sz w:val="20"/>
              </w:rPr>
              <w:t>De verwachte inkomsten uit uitkering en de toegekende t</w:t>
            </w:r>
            <w:r w:rsidR="00F562D5">
              <w:rPr>
                <w:rFonts w:cstheme="minorHAnsi"/>
                <w:sz w:val="20"/>
              </w:rPr>
              <w:t xml:space="preserve">ransitievergoeding: € </w:t>
            </w:r>
            <w:r w:rsidR="001B7F78">
              <w:rPr>
                <w:rFonts w:cstheme="minorHAnsi"/>
                <w:sz w:val="20"/>
              </w:rPr>
              <w:t>88.932,00</w:t>
            </w:r>
            <w:r w:rsidR="00AC7C68">
              <w:rPr>
                <w:rFonts w:cstheme="minorHAnsi"/>
                <w:sz w:val="20"/>
              </w:rPr>
              <w:t xml:space="preserve"> worden verrekend in de billijke vergoeding. </w:t>
            </w:r>
          </w:p>
        </w:tc>
        <w:tc>
          <w:tcPr>
            <w:tcW w:w="3828" w:type="dxa"/>
          </w:tcPr>
          <w:p w14:paraId="6227CAF0" w14:textId="76D35679" w:rsidR="005350E8" w:rsidRDefault="005350E8" w:rsidP="002D5044">
            <w:pPr>
              <w:tabs>
                <w:tab w:val="center" w:pos="1864"/>
              </w:tabs>
              <w:spacing w:line="240" w:lineRule="auto"/>
              <w:rPr>
                <w:sz w:val="20"/>
              </w:rPr>
            </w:pPr>
            <w:r>
              <w:rPr>
                <w:sz w:val="20"/>
              </w:rPr>
              <w:t>(I)</w:t>
            </w:r>
            <w:r w:rsidR="001B7F78">
              <w:rPr>
                <w:sz w:val="20"/>
              </w:rPr>
              <w:t xml:space="preserve"> Slachter en assistent bedrijfsleider</w:t>
            </w:r>
            <w:r w:rsidR="001B7F78">
              <w:rPr>
                <w:sz w:val="20"/>
              </w:rPr>
              <w:tab/>
            </w:r>
          </w:p>
          <w:p w14:paraId="2BA14649" w14:textId="24A9651B" w:rsidR="005350E8" w:rsidRDefault="005350E8" w:rsidP="002D5044">
            <w:pPr>
              <w:spacing w:line="240" w:lineRule="auto"/>
              <w:rPr>
                <w:sz w:val="20"/>
              </w:rPr>
            </w:pPr>
            <w:r>
              <w:rPr>
                <w:sz w:val="20"/>
              </w:rPr>
              <w:t>(II)</w:t>
            </w:r>
            <w:r w:rsidR="00681DA3">
              <w:rPr>
                <w:sz w:val="20"/>
              </w:rPr>
              <w:t xml:space="preserve"> €</w:t>
            </w:r>
            <w:r w:rsidR="001B7F78">
              <w:rPr>
                <w:sz w:val="20"/>
              </w:rPr>
              <w:t xml:space="preserve"> 4.253,40</w:t>
            </w:r>
          </w:p>
          <w:p w14:paraId="447E39FA" w14:textId="24907EB9" w:rsidR="005350E8" w:rsidRPr="006730B9" w:rsidRDefault="005350E8" w:rsidP="002D5044">
            <w:pPr>
              <w:spacing w:line="240" w:lineRule="auto"/>
              <w:rPr>
                <w:rFonts w:cstheme="minorHAnsi"/>
                <w:sz w:val="20"/>
                <w:szCs w:val="22"/>
              </w:rPr>
            </w:pPr>
            <w:r>
              <w:rPr>
                <w:sz w:val="20"/>
              </w:rPr>
              <w:t>(III)</w:t>
            </w:r>
            <w:r w:rsidR="001B7F78">
              <w:rPr>
                <w:sz w:val="20"/>
              </w:rPr>
              <w:t xml:space="preserve"> 31 jaar en 1 maand</w:t>
            </w:r>
          </w:p>
        </w:tc>
      </w:tr>
      <w:tr w:rsidR="005350E8" w:rsidRPr="006730B9" w14:paraId="385FD94E" w14:textId="77777777" w:rsidTr="00702175">
        <w:trPr>
          <w:trHeight w:val="438"/>
        </w:trPr>
        <w:tc>
          <w:tcPr>
            <w:tcW w:w="1560" w:type="dxa"/>
          </w:tcPr>
          <w:p w14:paraId="0150B85A" w14:textId="61A0718E" w:rsidR="005350E8" w:rsidRPr="006730B9" w:rsidRDefault="008B7B18" w:rsidP="002D5044">
            <w:pPr>
              <w:spacing w:line="240" w:lineRule="auto"/>
              <w:rPr>
                <w:rFonts w:cstheme="minorHAnsi"/>
                <w:sz w:val="20"/>
                <w:szCs w:val="22"/>
              </w:rPr>
            </w:pPr>
            <w:r>
              <w:rPr>
                <w:rFonts w:cstheme="minorHAnsi"/>
                <w:sz w:val="20"/>
                <w:szCs w:val="22"/>
              </w:rPr>
              <w:t xml:space="preserve">8. </w:t>
            </w:r>
            <w:r w:rsidR="00BE198C" w:rsidRPr="00BE198C">
              <w:rPr>
                <w:rFonts w:cstheme="minorHAnsi"/>
                <w:sz w:val="20"/>
                <w:szCs w:val="22"/>
              </w:rPr>
              <w:t>ECLI:NL:RBNHO:2018:6063</w:t>
            </w:r>
          </w:p>
        </w:tc>
        <w:tc>
          <w:tcPr>
            <w:tcW w:w="4536" w:type="dxa"/>
          </w:tcPr>
          <w:p w14:paraId="10BD155D" w14:textId="3F92161B" w:rsidR="005350E8" w:rsidRPr="006730B9" w:rsidRDefault="002C1CC6" w:rsidP="007416B6">
            <w:pPr>
              <w:spacing w:line="240" w:lineRule="auto"/>
              <w:rPr>
                <w:rFonts w:cstheme="minorHAnsi"/>
                <w:sz w:val="20"/>
                <w:szCs w:val="22"/>
              </w:rPr>
            </w:pPr>
            <w:r>
              <w:rPr>
                <w:rFonts w:cstheme="minorHAnsi"/>
                <w:sz w:val="20"/>
                <w:szCs w:val="22"/>
              </w:rPr>
              <w:t xml:space="preserve">(I) </w:t>
            </w:r>
            <w:r w:rsidR="007416B6" w:rsidRPr="00DF1233">
              <w:rPr>
                <w:rFonts w:cstheme="minorHAnsi"/>
                <w:color w:val="0E04CC"/>
                <w:sz w:val="20"/>
                <w:szCs w:val="22"/>
              </w:rPr>
              <w:t>Aa</w:t>
            </w:r>
            <w:r w:rsidRPr="00DF1233">
              <w:rPr>
                <w:rFonts w:cstheme="minorHAnsi"/>
                <w:color w:val="0E04CC"/>
                <w:sz w:val="20"/>
                <w:szCs w:val="22"/>
              </w:rPr>
              <w:t xml:space="preserve">nsturen op beëindiging van de ao. </w:t>
            </w:r>
            <w:r w:rsidR="007567B5">
              <w:rPr>
                <w:rFonts w:cstheme="minorHAnsi"/>
                <w:color w:val="4239F7"/>
                <w:sz w:val="20"/>
                <w:szCs w:val="22"/>
              </w:rPr>
              <w:br/>
            </w:r>
            <w:r w:rsidR="00F562D5">
              <w:rPr>
                <w:rFonts w:cstheme="minorHAnsi"/>
                <w:sz w:val="20"/>
                <w:szCs w:val="22"/>
              </w:rPr>
              <w:t>(I</w:t>
            </w:r>
            <w:r>
              <w:rPr>
                <w:rFonts w:cstheme="minorHAnsi"/>
                <w:sz w:val="20"/>
                <w:szCs w:val="22"/>
              </w:rPr>
              <w:t>I</w:t>
            </w:r>
            <w:r w:rsidR="00F562D5">
              <w:rPr>
                <w:rFonts w:cstheme="minorHAnsi"/>
                <w:sz w:val="20"/>
                <w:szCs w:val="22"/>
              </w:rPr>
              <w:t xml:space="preserve">) </w:t>
            </w:r>
            <w:r w:rsidR="00A819F4" w:rsidRPr="00773EAF">
              <w:rPr>
                <w:rFonts w:cstheme="minorHAnsi"/>
                <w:sz w:val="20"/>
                <w:szCs w:val="22"/>
              </w:rPr>
              <w:t xml:space="preserve">Het onder druk zetten van werkneemster tijdens ziekte door het sturen van (ondiplomatieke) e-mails, </w:t>
            </w:r>
            <w:r w:rsidR="00A819F4" w:rsidRPr="00652CEF">
              <w:rPr>
                <w:rFonts w:cstheme="minorHAnsi"/>
                <w:color w:val="CC9900"/>
                <w:sz w:val="20"/>
                <w:szCs w:val="22"/>
              </w:rPr>
              <w:t>2x een onterechte loonstop</w:t>
            </w:r>
            <w:r w:rsidR="00A819F4" w:rsidRPr="00773EAF">
              <w:rPr>
                <w:rFonts w:cstheme="minorHAnsi"/>
                <w:color w:val="FFC000"/>
                <w:sz w:val="20"/>
                <w:szCs w:val="22"/>
              </w:rPr>
              <w:t xml:space="preserve"> </w:t>
            </w:r>
            <w:r w:rsidR="00A819F4" w:rsidRPr="00773EAF">
              <w:rPr>
                <w:rFonts w:cstheme="minorHAnsi"/>
                <w:sz w:val="20"/>
                <w:szCs w:val="22"/>
              </w:rPr>
              <w:t>en veelvuldig belcontact tegen advies van het UWV in.</w:t>
            </w:r>
            <w:r w:rsidR="00A819F4">
              <w:rPr>
                <w:rFonts w:cstheme="minorHAnsi"/>
                <w:sz w:val="20"/>
                <w:szCs w:val="22"/>
              </w:rPr>
              <w:t xml:space="preserve">  </w:t>
            </w:r>
          </w:p>
        </w:tc>
        <w:tc>
          <w:tcPr>
            <w:tcW w:w="2268" w:type="dxa"/>
          </w:tcPr>
          <w:p w14:paraId="4E854BAE" w14:textId="32A92F7A" w:rsidR="005350E8" w:rsidRPr="006730B9" w:rsidRDefault="00F562D5" w:rsidP="002D5044">
            <w:pPr>
              <w:spacing w:line="240" w:lineRule="auto"/>
              <w:rPr>
                <w:rFonts w:cstheme="minorHAnsi"/>
                <w:sz w:val="20"/>
                <w:szCs w:val="22"/>
              </w:rPr>
            </w:pPr>
            <w:r>
              <w:rPr>
                <w:rFonts w:cstheme="minorHAnsi"/>
                <w:sz w:val="20"/>
                <w:szCs w:val="22"/>
              </w:rPr>
              <w:t xml:space="preserve">€ </w:t>
            </w:r>
            <w:r w:rsidR="002D5AA5">
              <w:rPr>
                <w:rFonts w:cstheme="minorHAnsi"/>
                <w:sz w:val="20"/>
                <w:szCs w:val="22"/>
              </w:rPr>
              <w:t>21.384,43</w:t>
            </w:r>
          </w:p>
        </w:tc>
        <w:tc>
          <w:tcPr>
            <w:tcW w:w="4110" w:type="dxa"/>
          </w:tcPr>
          <w:p w14:paraId="66E2F75E" w14:textId="5AE896D9" w:rsidR="00F562D5" w:rsidRPr="006730B9" w:rsidRDefault="002C1CC6" w:rsidP="002D5044">
            <w:pPr>
              <w:spacing w:line="240" w:lineRule="auto"/>
              <w:rPr>
                <w:rFonts w:cstheme="minorHAnsi"/>
                <w:sz w:val="20"/>
              </w:rPr>
            </w:pPr>
            <w:r>
              <w:rPr>
                <w:rFonts w:cstheme="minorHAnsi"/>
                <w:sz w:val="20"/>
              </w:rPr>
              <w:t>(</w:t>
            </w:r>
            <w:r w:rsidR="00F562D5">
              <w:rPr>
                <w:rFonts w:cstheme="minorHAnsi"/>
                <w:sz w:val="20"/>
              </w:rPr>
              <w:t xml:space="preserve">Transitievergoeding: € </w:t>
            </w:r>
            <w:r w:rsidR="008B7B18">
              <w:rPr>
                <w:rFonts w:cstheme="minorHAnsi"/>
                <w:sz w:val="20"/>
              </w:rPr>
              <w:t>1.228,99</w:t>
            </w:r>
            <w:r>
              <w:rPr>
                <w:rFonts w:cstheme="minorHAnsi"/>
                <w:sz w:val="20"/>
              </w:rPr>
              <w:t xml:space="preserve">, </w:t>
            </w:r>
            <w:r w:rsidR="00662812">
              <w:rPr>
                <w:rFonts w:cstheme="minorHAnsi"/>
                <w:sz w:val="20"/>
              </w:rPr>
              <w:t>strekt niet in mindering op de bv.)</w:t>
            </w:r>
          </w:p>
        </w:tc>
        <w:tc>
          <w:tcPr>
            <w:tcW w:w="3828" w:type="dxa"/>
          </w:tcPr>
          <w:p w14:paraId="03FB1646" w14:textId="0E66DB6A" w:rsidR="005350E8" w:rsidRDefault="005350E8" w:rsidP="002D5044">
            <w:pPr>
              <w:spacing w:line="240" w:lineRule="auto"/>
              <w:rPr>
                <w:sz w:val="20"/>
              </w:rPr>
            </w:pPr>
            <w:r>
              <w:rPr>
                <w:sz w:val="20"/>
              </w:rPr>
              <w:t>(I)</w:t>
            </w:r>
            <w:r w:rsidR="002D5AA5">
              <w:rPr>
                <w:sz w:val="20"/>
              </w:rPr>
              <w:t xml:space="preserve"> Pedagogisch medewerker / groepshulp</w:t>
            </w:r>
          </w:p>
          <w:p w14:paraId="529236D9" w14:textId="1AFC364B" w:rsidR="005350E8" w:rsidRDefault="005350E8" w:rsidP="002D5044">
            <w:pPr>
              <w:spacing w:line="240" w:lineRule="auto"/>
              <w:rPr>
                <w:sz w:val="20"/>
              </w:rPr>
            </w:pPr>
            <w:r>
              <w:rPr>
                <w:sz w:val="20"/>
              </w:rPr>
              <w:t>(II)</w:t>
            </w:r>
            <w:r w:rsidR="00681DA3">
              <w:rPr>
                <w:sz w:val="20"/>
              </w:rPr>
              <w:t xml:space="preserve"> €</w:t>
            </w:r>
            <w:r w:rsidR="002D5AA5">
              <w:rPr>
                <w:sz w:val="20"/>
              </w:rPr>
              <w:t xml:space="preserve"> 1.137,95</w:t>
            </w:r>
          </w:p>
          <w:p w14:paraId="6AB52454" w14:textId="3DB7A185" w:rsidR="005350E8" w:rsidRPr="006730B9" w:rsidRDefault="005350E8" w:rsidP="002D5044">
            <w:pPr>
              <w:tabs>
                <w:tab w:val="left" w:pos="898"/>
              </w:tabs>
              <w:spacing w:line="240" w:lineRule="auto"/>
              <w:rPr>
                <w:rFonts w:cstheme="minorHAnsi"/>
                <w:sz w:val="20"/>
                <w:szCs w:val="22"/>
              </w:rPr>
            </w:pPr>
            <w:r>
              <w:rPr>
                <w:sz w:val="20"/>
              </w:rPr>
              <w:t>(III)</w:t>
            </w:r>
            <w:r w:rsidR="002D5AA5">
              <w:rPr>
                <w:sz w:val="20"/>
              </w:rPr>
              <w:t xml:space="preserve"> </w:t>
            </w:r>
            <w:r w:rsidR="008B7B18">
              <w:rPr>
                <w:sz w:val="20"/>
              </w:rPr>
              <w:t>3 jaar en 5 maanden</w:t>
            </w:r>
            <w:r w:rsidR="002D5AA5">
              <w:rPr>
                <w:sz w:val="20"/>
              </w:rPr>
              <w:tab/>
            </w:r>
          </w:p>
        </w:tc>
      </w:tr>
      <w:tr w:rsidR="005350E8" w:rsidRPr="006730B9" w14:paraId="4863F40C" w14:textId="77777777" w:rsidTr="00702175">
        <w:trPr>
          <w:trHeight w:val="437"/>
        </w:trPr>
        <w:tc>
          <w:tcPr>
            <w:tcW w:w="1560" w:type="dxa"/>
          </w:tcPr>
          <w:p w14:paraId="50205DAD" w14:textId="63313C0F" w:rsidR="005350E8" w:rsidRPr="006730B9" w:rsidRDefault="008B7B18" w:rsidP="002D5044">
            <w:pPr>
              <w:spacing w:line="240" w:lineRule="auto"/>
              <w:rPr>
                <w:rFonts w:cstheme="minorHAnsi"/>
                <w:sz w:val="20"/>
                <w:szCs w:val="22"/>
              </w:rPr>
            </w:pPr>
            <w:r>
              <w:rPr>
                <w:rFonts w:cstheme="minorHAnsi"/>
                <w:sz w:val="20"/>
                <w:szCs w:val="22"/>
              </w:rPr>
              <w:t xml:space="preserve">9. </w:t>
            </w:r>
            <w:r w:rsidR="00BE198C" w:rsidRPr="00BE198C">
              <w:rPr>
                <w:rFonts w:cstheme="minorHAnsi"/>
                <w:sz w:val="20"/>
                <w:szCs w:val="22"/>
              </w:rPr>
              <w:t>ECLI:NL:RBNHO:2018:5617</w:t>
            </w:r>
          </w:p>
        </w:tc>
        <w:tc>
          <w:tcPr>
            <w:tcW w:w="4536" w:type="dxa"/>
          </w:tcPr>
          <w:p w14:paraId="04B6959C" w14:textId="11C9EE13" w:rsidR="005350E8" w:rsidRPr="006730B9" w:rsidRDefault="00F562D5" w:rsidP="002D5044">
            <w:pPr>
              <w:spacing w:line="240" w:lineRule="auto"/>
              <w:rPr>
                <w:rFonts w:cstheme="minorHAnsi"/>
                <w:sz w:val="20"/>
                <w:szCs w:val="22"/>
              </w:rPr>
            </w:pPr>
            <w:r>
              <w:rPr>
                <w:rFonts w:cstheme="minorHAnsi"/>
                <w:sz w:val="20"/>
                <w:szCs w:val="22"/>
              </w:rPr>
              <w:t xml:space="preserve">(I) </w:t>
            </w:r>
            <w:r w:rsidR="00A5621B" w:rsidRPr="007E327C">
              <w:rPr>
                <w:rFonts w:cstheme="minorHAnsi"/>
                <w:color w:val="C00000"/>
                <w:sz w:val="20"/>
                <w:szCs w:val="22"/>
              </w:rPr>
              <w:t xml:space="preserve">Ongerechtvaardigde en onredelijke weigering van werkgever om het gesprek aan te gaan over de arbeidsrelatie en de werkhervatting </w:t>
            </w:r>
            <w:r w:rsidR="00A5621B">
              <w:rPr>
                <w:rFonts w:cstheme="minorHAnsi"/>
                <w:sz w:val="20"/>
                <w:szCs w:val="22"/>
              </w:rPr>
              <w:t xml:space="preserve">en </w:t>
            </w:r>
            <w:r w:rsidR="007567B5">
              <w:rPr>
                <w:rFonts w:cstheme="minorHAnsi"/>
                <w:sz w:val="20"/>
                <w:szCs w:val="22"/>
              </w:rPr>
              <w:br/>
            </w:r>
            <w:r w:rsidR="00A5621B">
              <w:rPr>
                <w:rFonts w:cstheme="minorHAnsi"/>
                <w:sz w:val="20"/>
                <w:szCs w:val="22"/>
              </w:rPr>
              <w:t xml:space="preserve">(II) </w:t>
            </w:r>
            <w:r w:rsidR="00A5621B" w:rsidRPr="00DF1233">
              <w:rPr>
                <w:rFonts w:cstheme="minorHAnsi"/>
                <w:color w:val="0E04CC"/>
                <w:sz w:val="20"/>
                <w:szCs w:val="22"/>
              </w:rPr>
              <w:t xml:space="preserve">vervolgens aansturen op een onterecht ontslag op staande voet. </w:t>
            </w:r>
          </w:p>
        </w:tc>
        <w:tc>
          <w:tcPr>
            <w:tcW w:w="2268" w:type="dxa"/>
          </w:tcPr>
          <w:p w14:paraId="7D4AFB6C" w14:textId="778C905C" w:rsidR="005350E8" w:rsidRPr="006730B9" w:rsidRDefault="00F562D5" w:rsidP="002D5044">
            <w:pPr>
              <w:spacing w:line="240" w:lineRule="auto"/>
              <w:rPr>
                <w:rFonts w:cstheme="minorHAnsi"/>
                <w:sz w:val="20"/>
                <w:szCs w:val="22"/>
              </w:rPr>
            </w:pPr>
            <w:r>
              <w:rPr>
                <w:rFonts w:cstheme="minorHAnsi"/>
                <w:sz w:val="20"/>
                <w:szCs w:val="22"/>
              </w:rPr>
              <w:t xml:space="preserve">€ </w:t>
            </w:r>
            <w:r w:rsidR="00A5621B">
              <w:rPr>
                <w:rFonts w:cstheme="minorHAnsi"/>
                <w:sz w:val="20"/>
                <w:szCs w:val="22"/>
              </w:rPr>
              <w:t>6.000,00 met de wettelijke rente vanaf 14 dagen na de uitspraak.</w:t>
            </w:r>
          </w:p>
        </w:tc>
        <w:tc>
          <w:tcPr>
            <w:tcW w:w="4110" w:type="dxa"/>
          </w:tcPr>
          <w:p w14:paraId="2F766145" w14:textId="15244B17" w:rsidR="005350E8" w:rsidRDefault="00DC1373" w:rsidP="002D5044">
            <w:pPr>
              <w:spacing w:line="240" w:lineRule="auto"/>
              <w:rPr>
                <w:rFonts w:cstheme="minorHAnsi"/>
                <w:sz w:val="20"/>
              </w:rPr>
            </w:pPr>
            <w:r>
              <w:rPr>
                <w:rFonts w:cstheme="minorHAnsi"/>
                <w:sz w:val="20"/>
              </w:rPr>
              <w:t xml:space="preserve">(I) </w:t>
            </w:r>
            <w:r w:rsidR="00A5621B">
              <w:rPr>
                <w:rFonts w:cstheme="minorHAnsi"/>
                <w:sz w:val="20"/>
              </w:rPr>
              <w:t>Werknee</w:t>
            </w:r>
            <w:r w:rsidR="00C90780">
              <w:rPr>
                <w:rFonts w:cstheme="minorHAnsi"/>
                <w:sz w:val="20"/>
              </w:rPr>
              <w:t>mster heeft al een andere baan w</w:t>
            </w:r>
            <w:r w:rsidR="00A5621B">
              <w:rPr>
                <w:rFonts w:cstheme="minorHAnsi"/>
                <w:sz w:val="20"/>
              </w:rPr>
              <w:t>aardoor het inkomensverlies beperkt wordt.</w:t>
            </w:r>
          </w:p>
          <w:p w14:paraId="1A5F9FE5" w14:textId="3966E008" w:rsidR="00F562D5" w:rsidRPr="006730B9" w:rsidRDefault="00DC1373" w:rsidP="002D5044">
            <w:pPr>
              <w:spacing w:line="240" w:lineRule="auto"/>
              <w:rPr>
                <w:rFonts w:cstheme="minorHAnsi"/>
                <w:sz w:val="20"/>
              </w:rPr>
            </w:pPr>
            <w:r>
              <w:rPr>
                <w:rFonts w:cstheme="minorHAnsi"/>
                <w:sz w:val="20"/>
              </w:rPr>
              <w:t xml:space="preserve">(II) </w:t>
            </w:r>
            <w:r w:rsidR="00F562D5">
              <w:rPr>
                <w:rFonts w:cstheme="minorHAnsi"/>
                <w:sz w:val="20"/>
              </w:rPr>
              <w:t xml:space="preserve">Transitievergoeding: € </w:t>
            </w:r>
            <w:r w:rsidR="00A5621B">
              <w:rPr>
                <w:rFonts w:cstheme="minorHAnsi"/>
                <w:sz w:val="20"/>
              </w:rPr>
              <w:t>3.689,00 wordt meegewogen bij de bepaling van de bv.</w:t>
            </w:r>
          </w:p>
        </w:tc>
        <w:tc>
          <w:tcPr>
            <w:tcW w:w="3828" w:type="dxa"/>
          </w:tcPr>
          <w:p w14:paraId="157EACD6" w14:textId="4EE2412B" w:rsidR="00681DA3" w:rsidRDefault="00681DA3" w:rsidP="002D5044">
            <w:pPr>
              <w:spacing w:line="240" w:lineRule="auto"/>
              <w:rPr>
                <w:sz w:val="20"/>
              </w:rPr>
            </w:pPr>
            <w:r>
              <w:rPr>
                <w:sz w:val="20"/>
              </w:rPr>
              <w:t>(I)</w:t>
            </w:r>
            <w:r w:rsidR="00A5621B">
              <w:rPr>
                <w:sz w:val="20"/>
              </w:rPr>
              <w:t xml:space="preserve"> Ondersteunend medeweker</w:t>
            </w:r>
          </w:p>
          <w:p w14:paraId="37B94F3B" w14:textId="7E675096" w:rsidR="00681DA3" w:rsidRDefault="00681DA3" w:rsidP="002D5044">
            <w:pPr>
              <w:spacing w:line="240" w:lineRule="auto"/>
              <w:rPr>
                <w:sz w:val="20"/>
              </w:rPr>
            </w:pPr>
            <w:r>
              <w:rPr>
                <w:sz w:val="20"/>
              </w:rPr>
              <w:t>(II) €</w:t>
            </w:r>
            <w:r w:rsidR="00A5621B">
              <w:rPr>
                <w:sz w:val="20"/>
              </w:rPr>
              <w:t xml:space="preserve"> 2.012,86</w:t>
            </w:r>
          </w:p>
          <w:p w14:paraId="409C4A0E" w14:textId="669BA178" w:rsidR="005350E8" w:rsidRPr="006730B9" w:rsidRDefault="00681DA3" w:rsidP="002D5044">
            <w:pPr>
              <w:spacing w:line="240" w:lineRule="auto"/>
              <w:rPr>
                <w:rFonts w:cstheme="minorHAnsi"/>
                <w:sz w:val="20"/>
                <w:szCs w:val="22"/>
              </w:rPr>
            </w:pPr>
            <w:r>
              <w:rPr>
                <w:sz w:val="20"/>
              </w:rPr>
              <w:t>(III)</w:t>
            </w:r>
            <w:r w:rsidR="00A07DC9">
              <w:rPr>
                <w:sz w:val="20"/>
              </w:rPr>
              <w:t xml:space="preserve"> 5 jaar en 11 maanden</w:t>
            </w:r>
          </w:p>
        </w:tc>
      </w:tr>
      <w:tr w:rsidR="005350E8" w:rsidRPr="006730B9" w14:paraId="47DFC6E5" w14:textId="77777777" w:rsidTr="00702175">
        <w:trPr>
          <w:trHeight w:val="437"/>
        </w:trPr>
        <w:tc>
          <w:tcPr>
            <w:tcW w:w="1560" w:type="dxa"/>
          </w:tcPr>
          <w:p w14:paraId="72DA05BB" w14:textId="311AC18F" w:rsidR="008B7B18" w:rsidRDefault="008B7B18" w:rsidP="002D5044">
            <w:pPr>
              <w:spacing w:line="240" w:lineRule="auto"/>
              <w:rPr>
                <w:rFonts w:cstheme="minorHAnsi"/>
                <w:sz w:val="20"/>
                <w:szCs w:val="22"/>
              </w:rPr>
            </w:pPr>
            <w:r>
              <w:rPr>
                <w:rFonts w:cstheme="minorHAnsi"/>
                <w:sz w:val="20"/>
                <w:szCs w:val="22"/>
              </w:rPr>
              <w:lastRenderedPageBreak/>
              <w:t>10.</w:t>
            </w:r>
          </w:p>
          <w:p w14:paraId="3D964361" w14:textId="316F5B56" w:rsidR="005350E8" w:rsidRPr="006730B9" w:rsidRDefault="00BE198C" w:rsidP="002D5044">
            <w:pPr>
              <w:spacing w:line="240" w:lineRule="auto"/>
              <w:rPr>
                <w:rFonts w:cstheme="minorHAnsi"/>
                <w:sz w:val="20"/>
                <w:szCs w:val="22"/>
              </w:rPr>
            </w:pPr>
            <w:r w:rsidRPr="00BE198C">
              <w:rPr>
                <w:rFonts w:cstheme="minorHAnsi"/>
                <w:sz w:val="20"/>
                <w:szCs w:val="22"/>
              </w:rPr>
              <w:t>ECLI:NL:RBMNE:2018:2894</w:t>
            </w:r>
          </w:p>
        </w:tc>
        <w:tc>
          <w:tcPr>
            <w:tcW w:w="4536" w:type="dxa"/>
          </w:tcPr>
          <w:p w14:paraId="48A3C3F8" w14:textId="495115DF" w:rsidR="005350E8" w:rsidRPr="006730B9" w:rsidRDefault="00F562D5" w:rsidP="002D5044">
            <w:pPr>
              <w:spacing w:line="240" w:lineRule="auto"/>
              <w:rPr>
                <w:rFonts w:cstheme="minorHAnsi"/>
                <w:sz w:val="20"/>
                <w:szCs w:val="22"/>
              </w:rPr>
            </w:pPr>
            <w:r>
              <w:rPr>
                <w:rFonts w:cstheme="minorHAnsi"/>
                <w:sz w:val="20"/>
                <w:szCs w:val="22"/>
              </w:rPr>
              <w:t xml:space="preserve">(I) </w:t>
            </w:r>
            <w:r w:rsidR="003649D6" w:rsidRPr="00773EAF">
              <w:rPr>
                <w:rFonts w:cstheme="minorHAnsi"/>
                <w:color w:val="00B050"/>
                <w:sz w:val="20"/>
                <w:szCs w:val="22"/>
              </w:rPr>
              <w:t xml:space="preserve">Escalerend optreden na een conflict over het eenzijdig wijzigen van de arbeidsvoorwaarden </w:t>
            </w:r>
            <w:r w:rsidR="003649D6">
              <w:rPr>
                <w:rFonts w:cstheme="minorHAnsi"/>
                <w:sz w:val="20"/>
                <w:szCs w:val="22"/>
              </w:rPr>
              <w:t xml:space="preserve">en (II) </w:t>
            </w:r>
            <w:r w:rsidR="003649D6" w:rsidRPr="00DF1233">
              <w:rPr>
                <w:rFonts w:cstheme="minorHAnsi"/>
                <w:color w:val="0E04CC"/>
                <w:sz w:val="20"/>
                <w:szCs w:val="22"/>
              </w:rPr>
              <w:t xml:space="preserve">vervolgens aansturen op </w:t>
            </w:r>
            <w:r w:rsidR="007416B6" w:rsidRPr="00DF1233">
              <w:rPr>
                <w:rFonts w:cstheme="minorHAnsi"/>
                <w:color w:val="0E04CC"/>
                <w:sz w:val="20"/>
                <w:szCs w:val="22"/>
              </w:rPr>
              <w:t xml:space="preserve">beëindigen van de ao. door </w:t>
            </w:r>
            <w:r w:rsidR="00E12CF0" w:rsidRPr="00DF1233">
              <w:rPr>
                <w:rFonts w:cstheme="minorHAnsi"/>
                <w:color w:val="0E04CC"/>
                <w:sz w:val="20"/>
                <w:szCs w:val="22"/>
              </w:rPr>
              <w:t>indienen van een ontbindingsverzoek.</w:t>
            </w:r>
          </w:p>
        </w:tc>
        <w:tc>
          <w:tcPr>
            <w:tcW w:w="2268" w:type="dxa"/>
          </w:tcPr>
          <w:p w14:paraId="53FD0425" w14:textId="7AD56E9F" w:rsidR="005350E8" w:rsidRPr="006730B9" w:rsidRDefault="00F562D5" w:rsidP="002D5044">
            <w:pPr>
              <w:spacing w:line="240" w:lineRule="auto"/>
              <w:rPr>
                <w:rFonts w:cstheme="minorHAnsi"/>
                <w:sz w:val="20"/>
                <w:szCs w:val="22"/>
              </w:rPr>
            </w:pPr>
            <w:r>
              <w:rPr>
                <w:rFonts w:cstheme="minorHAnsi"/>
                <w:sz w:val="20"/>
                <w:szCs w:val="22"/>
              </w:rPr>
              <w:t xml:space="preserve">€ </w:t>
            </w:r>
            <w:r w:rsidR="00E12CF0">
              <w:rPr>
                <w:rFonts w:cstheme="minorHAnsi"/>
                <w:sz w:val="20"/>
                <w:szCs w:val="22"/>
              </w:rPr>
              <w:t>35.000,00 met de wettelijke rente vanaf 1 september 2018 (ontbinding ao. per 1 oktober 2018)</w:t>
            </w:r>
          </w:p>
        </w:tc>
        <w:tc>
          <w:tcPr>
            <w:tcW w:w="4110" w:type="dxa"/>
          </w:tcPr>
          <w:p w14:paraId="3421FAA1" w14:textId="7AF1E804" w:rsidR="00D909A7" w:rsidRDefault="00D909A7" w:rsidP="00D909A7">
            <w:pPr>
              <w:spacing w:line="240" w:lineRule="auto"/>
              <w:rPr>
                <w:rFonts w:cstheme="minorHAnsi"/>
                <w:sz w:val="22"/>
              </w:rPr>
            </w:pPr>
            <w:r>
              <w:rPr>
                <w:rFonts w:cstheme="minorHAnsi"/>
                <w:sz w:val="22"/>
              </w:rPr>
              <w:t>(I) bv. a.d.h.v. geschatte inkomensschade</w:t>
            </w:r>
          </w:p>
          <w:p w14:paraId="5DB20628" w14:textId="4F08321C" w:rsidR="00F562D5" w:rsidRDefault="00E12CF0" w:rsidP="00D909A7">
            <w:pPr>
              <w:spacing w:line="240" w:lineRule="auto"/>
              <w:rPr>
                <w:rFonts w:cstheme="minorHAnsi"/>
                <w:sz w:val="20"/>
              </w:rPr>
            </w:pPr>
            <w:r>
              <w:rPr>
                <w:rFonts w:cstheme="minorHAnsi"/>
                <w:sz w:val="20"/>
              </w:rPr>
              <w:t>(T</w:t>
            </w:r>
            <w:r w:rsidR="00F562D5">
              <w:rPr>
                <w:rFonts w:cstheme="minorHAnsi"/>
                <w:sz w:val="20"/>
              </w:rPr>
              <w:t xml:space="preserve">ransitievergoeding: € </w:t>
            </w:r>
            <w:r>
              <w:rPr>
                <w:rFonts w:cstheme="minorHAnsi"/>
                <w:sz w:val="20"/>
              </w:rPr>
              <w:t xml:space="preserve">6.363,00 </w:t>
            </w:r>
            <w:r w:rsidR="00662812">
              <w:rPr>
                <w:rFonts w:cstheme="minorHAnsi"/>
                <w:sz w:val="20"/>
              </w:rPr>
              <w:t>strekt</w:t>
            </w:r>
            <w:r>
              <w:rPr>
                <w:rFonts w:cstheme="minorHAnsi"/>
                <w:sz w:val="20"/>
              </w:rPr>
              <w:t xml:space="preserve"> niet in </w:t>
            </w:r>
            <w:r w:rsidR="00662812">
              <w:rPr>
                <w:rFonts w:cstheme="minorHAnsi"/>
                <w:sz w:val="20"/>
              </w:rPr>
              <w:t xml:space="preserve">mindering op </w:t>
            </w:r>
            <w:r>
              <w:rPr>
                <w:rFonts w:cstheme="minorHAnsi"/>
                <w:sz w:val="20"/>
              </w:rPr>
              <w:t>de bv.)</w:t>
            </w:r>
          </w:p>
          <w:p w14:paraId="6896AB42" w14:textId="24257515" w:rsidR="003E16E8" w:rsidRPr="003E16E8" w:rsidRDefault="003E16E8" w:rsidP="003E16E8">
            <w:pPr>
              <w:rPr>
                <w:rFonts w:cstheme="minorHAnsi"/>
                <w:sz w:val="20"/>
              </w:rPr>
            </w:pPr>
          </w:p>
        </w:tc>
        <w:tc>
          <w:tcPr>
            <w:tcW w:w="3828" w:type="dxa"/>
          </w:tcPr>
          <w:p w14:paraId="71A5D79C" w14:textId="6918C6F7" w:rsidR="00681DA3" w:rsidRDefault="00681DA3" w:rsidP="002D5044">
            <w:pPr>
              <w:spacing w:line="240" w:lineRule="auto"/>
              <w:rPr>
                <w:sz w:val="20"/>
              </w:rPr>
            </w:pPr>
            <w:r>
              <w:rPr>
                <w:sz w:val="20"/>
              </w:rPr>
              <w:t>(I)</w:t>
            </w:r>
            <w:r w:rsidR="003649D6">
              <w:rPr>
                <w:sz w:val="20"/>
              </w:rPr>
              <w:t xml:space="preserve"> Account secretaresse</w:t>
            </w:r>
          </w:p>
          <w:p w14:paraId="024D676C" w14:textId="1A053922" w:rsidR="00681DA3" w:rsidRDefault="00681DA3" w:rsidP="002D5044">
            <w:pPr>
              <w:spacing w:line="240" w:lineRule="auto"/>
              <w:rPr>
                <w:sz w:val="20"/>
              </w:rPr>
            </w:pPr>
            <w:r>
              <w:rPr>
                <w:sz w:val="20"/>
              </w:rPr>
              <w:t>(II) €</w:t>
            </w:r>
            <w:r w:rsidR="003649D6">
              <w:rPr>
                <w:sz w:val="20"/>
              </w:rPr>
              <w:t xml:space="preserve"> 1.767,50</w:t>
            </w:r>
          </w:p>
          <w:p w14:paraId="2C94D8C2" w14:textId="44C24727" w:rsidR="003E16E8" w:rsidRPr="003E16E8" w:rsidRDefault="00681DA3" w:rsidP="003E16E8">
            <w:pPr>
              <w:spacing w:line="240" w:lineRule="auto"/>
              <w:rPr>
                <w:rFonts w:cstheme="minorHAnsi"/>
                <w:sz w:val="20"/>
                <w:szCs w:val="22"/>
              </w:rPr>
            </w:pPr>
            <w:r>
              <w:rPr>
                <w:sz w:val="20"/>
              </w:rPr>
              <w:t>(III)</w:t>
            </w:r>
            <w:r w:rsidR="003649D6">
              <w:rPr>
                <w:sz w:val="20"/>
              </w:rPr>
              <w:t xml:space="preserve"> </w:t>
            </w:r>
            <w:r w:rsidR="004B120C">
              <w:rPr>
                <w:sz w:val="20"/>
              </w:rPr>
              <w:t>10 jaar en 9</w:t>
            </w:r>
            <w:r w:rsidR="009C58A3">
              <w:rPr>
                <w:sz w:val="20"/>
              </w:rPr>
              <w:t xml:space="preserve"> maanden</w:t>
            </w:r>
          </w:p>
        </w:tc>
      </w:tr>
      <w:tr w:rsidR="00905E10" w:rsidRPr="006730B9" w14:paraId="18CFE1AD" w14:textId="77777777" w:rsidTr="00702175">
        <w:trPr>
          <w:trHeight w:val="438"/>
        </w:trPr>
        <w:tc>
          <w:tcPr>
            <w:tcW w:w="1560" w:type="dxa"/>
          </w:tcPr>
          <w:p w14:paraId="6A8050B5" w14:textId="57A50DB6" w:rsidR="00905E10" w:rsidRDefault="00905E10" w:rsidP="002D5044">
            <w:pPr>
              <w:spacing w:line="240" w:lineRule="auto"/>
              <w:rPr>
                <w:rFonts w:cstheme="minorHAnsi"/>
                <w:sz w:val="20"/>
                <w:szCs w:val="22"/>
              </w:rPr>
            </w:pPr>
            <w:r>
              <w:rPr>
                <w:rFonts w:cstheme="minorHAnsi"/>
                <w:sz w:val="20"/>
                <w:szCs w:val="22"/>
              </w:rPr>
              <w:t>11.</w:t>
            </w:r>
          </w:p>
          <w:p w14:paraId="6EDE2850" w14:textId="3F6377AF" w:rsidR="00905E10" w:rsidRPr="006730B9" w:rsidRDefault="00905E10" w:rsidP="002D5044">
            <w:pPr>
              <w:spacing w:line="240" w:lineRule="auto"/>
              <w:rPr>
                <w:rFonts w:cstheme="minorHAnsi"/>
                <w:sz w:val="20"/>
                <w:szCs w:val="22"/>
              </w:rPr>
            </w:pPr>
            <w:r w:rsidRPr="00BE198C">
              <w:rPr>
                <w:rFonts w:cstheme="minorHAnsi"/>
                <w:sz w:val="20"/>
                <w:szCs w:val="22"/>
              </w:rPr>
              <w:t xml:space="preserve">ECLI:NL:RBNHO:2018:4989 </w:t>
            </w:r>
          </w:p>
        </w:tc>
        <w:tc>
          <w:tcPr>
            <w:tcW w:w="4536" w:type="dxa"/>
          </w:tcPr>
          <w:p w14:paraId="5BBD7F32" w14:textId="40B77207" w:rsidR="00905E10" w:rsidRPr="006730B9" w:rsidRDefault="00905E10" w:rsidP="002D5044">
            <w:pPr>
              <w:spacing w:line="240" w:lineRule="auto"/>
              <w:rPr>
                <w:rFonts w:cstheme="minorHAnsi"/>
                <w:sz w:val="20"/>
                <w:szCs w:val="22"/>
              </w:rPr>
            </w:pPr>
            <w:r>
              <w:rPr>
                <w:rStyle w:val="normaltextrun1"/>
                <w:rFonts w:ascii="Calibri" w:hAnsi="Calibri" w:cs="Calibri"/>
                <w:sz w:val="20"/>
                <w:szCs w:val="20"/>
              </w:rPr>
              <w:t>(I</w:t>
            </w:r>
            <w:r w:rsidRPr="00773EAF">
              <w:rPr>
                <w:rStyle w:val="normaltextrun1"/>
                <w:rFonts w:ascii="Calibri" w:hAnsi="Calibri" w:cs="Calibri"/>
                <w:sz w:val="20"/>
                <w:szCs w:val="20"/>
              </w:rPr>
              <w:t xml:space="preserve">) </w:t>
            </w:r>
            <w:r w:rsidRPr="00652CEF">
              <w:rPr>
                <w:rStyle w:val="normaltextrun1"/>
                <w:rFonts w:ascii="Calibri" w:hAnsi="Calibri" w:cs="Calibri"/>
                <w:color w:val="CC9900"/>
                <w:sz w:val="20"/>
                <w:szCs w:val="20"/>
              </w:rPr>
              <w:t xml:space="preserve">Onterechte loonstop </w:t>
            </w:r>
            <w:r w:rsidR="007567B5">
              <w:rPr>
                <w:rStyle w:val="normaltextrun1"/>
                <w:rFonts w:ascii="Calibri" w:hAnsi="Calibri" w:cs="Calibri"/>
                <w:color w:val="FFC000"/>
                <w:sz w:val="20"/>
                <w:szCs w:val="20"/>
              </w:rPr>
              <w:br/>
            </w:r>
            <w:r>
              <w:rPr>
                <w:rStyle w:val="normaltextrun1"/>
                <w:rFonts w:ascii="Calibri" w:hAnsi="Calibri" w:cs="Calibri"/>
                <w:sz w:val="20"/>
                <w:szCs w:val="20"/>
              </w:rPr>
              <w:t>(</w:t>
            </w:r>
            <w:r w:rsidRPr="00E942B1">
              <w:rPr>
                <w:rStyle w:val="normaltextrun1"/>
                <w:rFonts w:ascii="Calibri" w:hAnsi="Calibri" w:cs="Calibri"/>
                <w:sz w:val="20"/>
                <w:szCs w:val="20"/>
              </w:rPr>
              <w:t>II)</w:t>
            </w:r>
            <w:r w:rsidRPr="00773EAF">
              <w:rPr>
                <w:rStyle w:val="normaltextrun1"/>
                <w:rFonts w:ascii="Calibri" w:hAnsi="Calibri" w:cs="Calibri"/>
                <w:color w:val="00B050"/>
                <w:sz w:val="20"/>
                <w:szCs w:val="20"/>
              </w:rPr>
              <w:t xml:space="preserve"> onvoldoende inspanning om escalatie te voorkomen </w:t>
            </w:r>
            <w:r w:rsidR="007567B5">
              <w:rPr>
                <w:rStyle w:val="normaltextrun1"/>
                <w:rFonts w:ascii="Calibri" w:hAnsi="Calibri" w:cs="Calibri"/>
                <w:color w:val="00B050"/>
                <w:sz w:val="20"/>
                <w:szCs w:val="20"/>
              </w:rPr>
              <w:br/>
            </w:r>
            <w:r>
              <w:rPr>
                <w:rStyle w:val="normaltextrun1"/>
                <w:rFonts w:ascii="Calibri" w:hAnsi="Calibri" w:cs="Calibri"/>
                <w:sz w:val="20"/>
                <w:szCs w:val="20"/>
              </w:rPr>
              <w:t xml:space="preserve">(III) </w:t>
            </w:r>
            <w:r w:rsidR="007416B6" w:rsidRPr="00DF1233">
              <w:rPr>
                <w:rStyle w:val="normaltextrun1"/>
                <w:rFonts w:ascii="Calibri" w:hAnsi="Calibri" w:cs="Calibri"/>
                <w:color w:val="0E04CC"/>
                <w:sz w:val="20"/>
                <w:szCs w:val="20"/>
              </w:rPr>
              <w:t>A</w:t>
            </w:r>
            <w:r w:rsidRPr="00DF1233">
              <w:rPr>
                <w:rStyle w:val="normaltextrun1"/>
                <w:rFonts w:ascii="Calibri" w:hAnsi="Calibri" w:cs="Calibri"/>
                <w:color w:val="0E04CC"/>
                <w:sz w:val="20"/>
                <w:szCs w:val="20"/>
              </w:rPr>
              <w:t>ansturen op beëindiging van de ao.</w:t>
            </w:r>
            <w:r w:rsidRPr="00DF1233">
              <w:rPr>
                <w:rStyle w:val="eop"/>
                <w:rFonts w:ascii="Calibri" w:hAnsi="Calibri" w:cs="Calibri"/>
                <w:color w:val="0E04CC"/>
                <w:sz w:val="20"/>
                <w:szCs w:val="20"/>
              </w:rPr>
              <w:t> </w:t>
            </w:r>
          </w:p>
        </w:tc>
        <w:tc>
          <w:tcPr>
            <w:tcW w:w="2268" w:type="dxa"/>
          </w:tcPr>
          <w:p w14:paraId="267FA1DD" w14:textId="4F9A9201" w:rsidR="00905E10" w:rsidRPr="006730B9" w:rsidRDefault="00905E10" w:rsidP="002D5044">
            <w:pPr>
              <w:spacing w:line="240" w:lineRule="auto"/>
              <w:rPr>
                <w:rFonts w:cstheme="minorHAnsi"/>
                <w:sz w:val="20"/>
                <w:szCs w:val="22"/>
              </w:rPr>
            </w:pPr>
            <w:r>
              <w:rPr>
                <w:rFonts w:cstheme="minorHAnsi"/>
                <w:sz w:val="20"/>
                <w:szCs w:val="22"/>
              </w:rPr>
              <w:t>€ 4.500,00</w:t>
            </w:r>
          </w:p>
        </w:tc>
        <w:tc>
          <w:tcPr>
            <w:tcW w:w="4110" w:type="dxa"/>
          </w:tcPr>
          <w:p w14:paraId="46E4B799" w14:textId="01942670" w:rsidR="00905E10" w:rsidRPr="006730B9" w:rsidRDefault="00DC1373" w:rsidP="002D5044">
            <w:pPr>
              <w:spacing w:line="240" w:lineRule="auto"/>
              <w:rPr>
                <w:rFonts w:cstheme="minorHAnsi"/>
                <w:sz w:val="20"/>
              </w:rPr>
            </w:pPr>
            <w:r>
              <w:rPr>
                <w:rFonts w:cstheme="minorHAnsi"/>
                <w:sz w:val="20"/>
              </w:rPr>
              <w:t xml:space="preserve">(I) </w:t>
            </w:r>
            <w:r w:rsidR="00905E10">
              <w:rPr>
                <w:rFonts w:cstheme="minorHAnsi"/>
                <w:sz w:val="20"/>
              </w:rPr>
              <w:t xml:space="preserve">Bv. </w:t>
            </w:r>
            <w:r>
              <w:rPr>
                <w:rFonts w:cstheme="minorHAnsi"/>
                <w:sz w:val="20"/>
              </w:rPr>
              <w:t>a</w:t>
            </w:r>
            <w:r w:rsidR="00905E10">
              <w:rPr>
                <w:rFonts w:cstheme="minorHAnsi"/>
                <w:sz w:val="20"/>
              </w:rPr>
              <w:t>an d</w:t>
            </w:r>
            <w:r w:rsidR="00291FBA">
              <w:rPr>
                <w:rFonts w:cstheme="minorHAnsi"/>
                <w:sz w:val="20"/>
              </w:rPr>
              <w:t>e hand van een geschat inkomens</w:t>
            </w:r>
            <w:r w:rsidR="00905E10">
              <w:rPr>
                <w:rFonts w:cstheme="minorHAnsi"/>
                <w:sz w:val="20"/>
              </w:rPr>
              <w:t xml:space="preserve">verlies van 30% gedurende één jaar waarop </w:t>
            </w:r>
            <w:r>
              <w:rPr>
                <w:rFonts w:cstheme="minorHAnsi"/>
                <w:sz w:val="20"/>
              </w:rPr>
              <w:t xml:space="preserve">(II) </w:t>
            </w:r>
            <w:r w:rsidR="00905E10">
              <w:rPr>
                <w:rFonts w:cstheme="minorHAnsi"/>
                <w:sz w:val="20"/>
              </w:rPr>
              <w:t xml:space="preserve">de transitievergoeding: € 3.538,00 gedeeltelijk in mindering wordt gebracht. </w:t>
            </w:r>
            <w:r w:rsidR="00905E10">
              <w:rPr>
                <w:rFonts w:cstheme="minorHAnsi"/>
                <w:sz w:val="20"/>
              </w:rPr>
              <w:softHyphen/>
            </w:r>
          </w:p>
        </w:tc>
        <w:tc>
          <w:tcPr>
            <w:tcW w:w="3828" w:type="dxa"/>
          </w:tcPr>
          <w:p w14:paraId="5C430A7A" w14:textId="58C9FD65" w:rsidR="00905E10" w:rsidRDefault="00905E10" w:rsidP="002D5044">
            <w:pPr>
              <w:spacing w:line="240" w:lineRule="auto"/>
              <w:rPr>
                <w:sz w:val="20"/>
              </w:rPr>
            </w:pPr>
            <w:r>
              <w:rPr>
                <w:sz w:val="20"/>
              </w:rPr>
              <w:t>(I) Algemeen incassomedewerker</w:t>
            </w:r>
          </w:p>
          <w:p w14:paraId="12F5DD6A" w14:textId="580AE980" w:rsidR="00905E10" w:rsidRDefault="00905E10" w:rsidP="002D5044">
            <w:pPr>
              <w:spacing w:line="240" w:lineRule="auto"/>
              <w:rPr>
                <w:sz w:val="20"/>
              </w:rPr>
            </w:pPr>
            <w:r>
              <w:rPr>
                <w:sz w:val="20"/>
              </w:rPr>
              <w:t>(II) € 1.638,00</w:t>
            </w:r>
          </w:p>
          <w:p w14:paraId="0971694A" w14:textId="77E00148" w:rsidR="00905E10" w:rsidRPr="006730B9" w:rsidRDefault="00905E10" w:rsidP="002D5044">
            <w:pPr>
              <w:spacing w:line="240" w:lineRule="auto"/>
              <w:rPr>
                <w:rFonts w:cstheme="minorHAnsi"/>
                <w:sz w:val="20"/>
                <w:szCs w:val="22"/>
              </w:rPr>
            </w:pPr>
            <w:r>
              <w:rPr>
                <w:sz w:val="20"/>
              </w:rPr>
              <w:t>(III) 5 jaar en 3 maanden</w:t>
            </w:r>
          </w:p>
        </w:tc>
      </w:tr>
      <w:tr w:rsidR="00905E10" w:rsidRPr="006730B9" w14:paraId="429A4DBA" w14:textId="77777777" w:rsidTr="00702175">
        <w:trPr>
          <w:trHeight w:val="437"/>
        </w:trPr>
        <w:tc>
          <w:tcPr>
            <w:tcW w:w="1560" w:type="dxa"/>
          </w:tcPr>
          <w:p w14:paraId="720BF6C6" w14:textId="50070D34" w:rsidR="00905E10" w:rsidRDefault="00905E10" w:rsidP="002D5044">
            <w:pPr>
              <w:spacing w:line="240" w:lineRule="auto"/>
              <w:rPr>
                <w:rFonts w:cstheme="minorHAnsi"/>
                <w:color w:val="000000"/>
                <w:sz w:val="20"/>
                <w:szCs w:val="20"/>
              </w:rPr>
            </w:pPr>
            <w:r>
              <w:rPr>
                <w:rFonts w:cstheme="minorHAnsi"/>
                <w:color w:val="000000"/>
                <w:sz w:val="20"/>
                <w:szCs w:val="20"/>
              </w:rPr>
              <w:t>12.</w:t>
            </w:r>
          </w:p>
          <w:p w14:paraId="7A115826" w14:textId="1BAB2967" w:rsidR="00905E10" w:rsidRPr="006730B9" w:rsidRDefault="00905E10" w:rsidP="002D5044">
            <w:pPr>
              <w:spacing w:line="240" w:lineRule="auto"/>
              <w:rPr>
                <w:rFonts w:cstheme="minorHAnsi"/>
                <w:sz w:val="20"/>
                <w:szCs w:val="22"/>
              </w:rPr>
            </w:pPr>
            <w:r w:rsidRPr="00BE198C">
              <w:rPr>
                <w:rFonts w:cstheme="minorHAnsi"/>
                <w:color w:val="000000"/>
                <w:sz w:val="20"/>
                <w:szCs w:val="20"/>
              </w:rPr>
              <w:t>ECLI:NL:RBROT:2018:4485</w:t>
            </w:r>
          </w:p>
        </w:tc>
        <w:tc>
          <w:tcPr>
            <w:tcW w:w="4536" w:type="dxa"/>
          </w:tcPr>
          <w:p w14:paraId="066FB3C0" w14:textId="5B17854E" w:rsidR="00905E10" w:rsidRPr="006730B9" w:rsidRDefault="00905E10" w:rsidP="002D5044">
            <w:pPr>
              <w:spacing w:line="240" w:lineRule="auto"/>
              <w:rPr>
                <w:rFonts w:cstheme="minorHAnsi"/>
                <w:sz w:val="20"/>
                <w:szCs w:val="22"/>
              </w:rPr>
            </w:pPr>
            <w:r>
              <w:rPr>
                <w:rFonts w:cstheme="minorHAnsi"/>
                <w:sz w:val="20"/>
                <w:szCs w:val="22"/>
              </w:rPr>
              <w:t xml:space="preserve">(I) </w:t>
            </w:r>
            <w:r w:rsidRPr="007E327C">
              <w:rPr>
                <w:rFonts w:cstheme="minorHAnsi"/>
                <w:color w:val="C00000"/>
                <w:sz w:val="20"/>
                <w:szCs w:val="22"/>
              </w:rPr>
              <w:t xml:space="preserve">Onvoldoende inspanning bij re-integratie ondanks deskundigen oordeel. </w:t>
            </w:r>
          </w:p>
        </w:tc>
        <w:tc>
          <w:tcPr>
            <w:tcW w:w="2268" w:type="dxa"/>
          </w:tcPr>
          <w:p w14:paraId="3547281A" w14:textId="1EF0C29C" w:rsidR="00905E10" w:rsidRPr="006730B9" w:rsidRDefault="00905E10" w:rsidP="002D5044">
            <w:pPr>
              <w:spacing w:line="240" w:lineRule="auto"/>
              <w:rPr>
                <w:rFonts w:cstheme="minorHAnsi"/>
                <w:sz w:val="20"/>
                <w:szCs w:val="22"/>
              </w:rPr>
            </w:pPr>
            <w:r>
              <w:rPr>
                <w:rFonts w:cstheme="minorHAnsi"/>
                <w:sz w:val="20"/>
                <w:szCs w:val="22"/>
              </w:rPr>
              <w:t>€ 10.000,00</w:t>
            </w:r>
          </w:p>
        </w:tc>
        <w:tc>
          <w:tcPr>
            <w:tcW w:w="4110" w:type="dxa"/>
          </w:tcPr>
          <w:p w14:paraId="57125B5A" w14:textId="2BD6F6A0" w:rsidR="00905E10" w:rsidRPr="006730B9" w:rsidRDefault="00DC1373" w:rsidP="002D5044">
            <w:pPr>
              <w:spacing w:line="240" w:lineRule="auto"/>
              <w:rPr>
                <w:rFonts w:cstheme="minorHAnsi"/>
                <w:sz w:val="20"/>
              </w:rPr>
            </w:pPr>
            <w:r>
              <w:rPr>
                <w:rFonts w:cstheme="minorHAnsi"/>
                <w:sz w:val="20"/>
              </w:rPr>
              <w:t xml:space="preserve">(II) </w:t>
            </w:r>
            <w:r w:rsidR="00905E10">
              <w:rPr>
                <w:rFonts w:cstheme="minorHAnsi"/>
                <w:sz w:val="20"/>
              </w:rPr>
              <w:t>Transitievergoeding: € 16.465,00 wordt meegewogen bij de bepaling van de billijke vergoeding.</w:t>
            </w:r>
          </w:p>
        </w:tc>
        <w:tc>
          <w:tcPr>
            <w:tcW w:w="3828" w:type="dxa"/>
          </w:tcPr>
          <w:p w14:paraId="790C7979" w14:textId="77777777" w:rsidR="00905E10" w:rsidRDefault="00905E10" w:rsidP="002D5044">
            <w:pPr>
              <w:spacing w:line="240" w:lineRule="auto"/>
              <w:rPr>
                <w:sz w:val="20"/>
              </w:rPr>
            </w:pPr>
            <w:r>
              <w:rPr>
                <w:sz w:val="20"/>
              </w:rPr>
              <w:t>(I) Project engineer</w:t>
            </w:r>
          </w:p>
          <w:p w14:paraId="6E9D1296" w14:textId="77777777" w:rsidR="00905E10" w:rsidRDefault="00905E10" w:rsidP="002D5044">
            <w:pPr>
              <w:spacing w:line="240" w:lineRule="auto"/>
              <w:rPr>
                <w:sz w:val="20"/>
              </w:rPr>
            </w:pPr>
            <w:r>
              <w:rPr>
                <w:sz w:val="20"/>
              </w:rPr>
              <w:t>(II) € 3.950,00</w:t>
            </w:r>
          </w:p>
          <w:p w14:paraId="05DA41E5" w14:textId="1ADEF99C" w:rsidR="00905E10" w:rsidRPr="006730B9" w:rsidRDefault="00905E10" w:rsidP="002D5044">
            <w:pPr>
              <w:spacing w:line="240" w:lineRule="auto"/>
              <w:rPr>
                <w:rFonts w:cstheme="minorHAnsi"/>
                <w:sz w:val="20"/>
                <w:szCs w:val="22"/>
              </w:rPr>
            </w:pPr>
            <w:r>
              <w:rPr>
                <w:sz w:val="20"/>
              </w:rPr>
              <w:t>(III) 10 jaar</w:t>
            </w:r>
          </w:p>
        </w:tc>
      </w:tr>
      <w:tr w:rsidR="00905E10" w:rsidRPr="006730B9" w14:paraId="5F5B4A63" w14:textId="77777777" w:rsidTr="00702175">
        <w:trPr>
          <w:trHeight w:val="438"/>
        </w:trPr>
        <w:tc>
          <w:tcPr>
            <w:tcW w:w="1560" w:type="dxa"/>
          </w:tcPr>
          <w:p w14:paraId="399266B9" w14:textId="407B9116" w:rsidR="00905E10" w:rsidRDefault="00905E10" w:rsidP="002D5044">
            <w:pPr>
              <w:spacing w:line="240" w:lineRule="auto"/>
              <w:rPr>
                <w:rFonts w:cstheme="minorHAnsi"/>
                <w:sz w:val="20"/>
                <w:szCs w:val="22"/>
              </w:rPr>
            </w:pPr>
            <w:r>
              <w:rPr>
                <w:rFonts w:cstheme="minorHAnsi"/>
                <w:sz w:val="20"/>
                <w:szCs w:val="22"/>
              </w:rPr>
              <w:t>13.</w:t>
            </w:r>
          </w:p>
          <w:p w14:paraId="31DA173D" w14:textId="7CA17539" w:rsidR="00905E10" w:rsidRPr="00BE198C" w:rsidRDefault="00905E10" w:rsidP="002D5044">
            <w:pPr>
              <w:spacing w:line="240" w:lineRule="auto"/>
              <w:rPr>
                <w:rFonts w:cstheme="minorHAnsi"/>
                <w:sz w:val="20"/>
                <w:szCs w:val="22"/>
              </w:rPr>
            </w:pPr>
            <w:r w:rsidRPr="00BE198C">
              <w:rPr>
                <w:rFonts w:cstheme="minorHAnsi"/>
                <w:sz w:val="20"/>
                <w:szCs w:val="22"/>
              </w:rPr>
              <w:t>ECLI:NL:RBNHO:2018:4537</w:t>
            </w:r>
          </w:p>
        </w:tc>
        <w:tc>
          <w:tcPr>
            <w:tcW w:w="4536" w:type="dxa"/>
          </w:tcPr>
          <w:p w14:paraId="2F264341" w14:textId="72839761" w:rsidR="00905E10" w:rsidRPr="006730B9" w:rsidRDefault="00905E10" w:rsidP="002D5044">
            <w:pPr>
              <w:tabs>
                <w:tab w:val="left" w:pos="2520"/>
              </w:tabs>
              <w:spacing w:line="240" w:lineRule="auto"/>
              <w:rPr>
                <w:rFonts w:cstheme="minorHAnsi"/>
                <w:sz w:val="20"/>
                <w:szCs w:val="22"/>
              </w:rPr>
            </w:pPr>
            <w:r>
              <w:rPr>
                <w:rFonts w:cstheme="minorHAnsi"/>
                <w:sz w:val="20"/>
                <w:szCs w:val="22"/>
              </w:rPr>
              <w:t xml:space="preserve">(I) </w:t>
            </w:r>
            <w:r w:rsidR="007416B6" w:rsidRPr="00DF1233">
              <w:rPr>
                <w:rFonts w:cstheme="minorHAnsi"/>
                <w:color w:val="0E04CC"/>
                <w:sz w:val="20"/>
                <w:szCs w:val="22"/>
              </w:rPr>
              <w:t>W</w:t>
            </w:r>
            <w:r w:rsidRPr="00DF1233">
              <w:rPr>
                <w:rFonts w:cstheme="minorHAnsi"/>
                <w:color w:val="0E04CC"/>
                <w:sz w:val="20"/>
                <w:szCs w:val="22"/>
              </w:rPr>
              <w:t>erkgever stuurt zonder goede gronden aan op beëindiging van de ao. via ontbindingsprocedure.</w:t>
            </w:r>
          </w:p>
        </w:tc>
        <w:tc>
          <w:tcPr>
            <w:tcW w:w="2268" w:type="dxa"/>
          </w:tcPr>
          <w:p w14:paraId="0DB78FE5" w14:textId="724C3D28" w:rsidR="00905E10" w:rsidRPr="006730B9" w:rsidRDefault="00905E10" w:rsidP="002D5044">
            <w:pPr>
              <w:tabs>
                <w:tab w:val="center" w:pos="1168"/>
              </w:tabs>
              <w:spacing w:line="240" w:lineRule="auto"/>
              <w:rPr>
                <w:rFonts w:cstheme="minorHAnsi"/>
                <w:sz w:val="20"/>
                <w:szCs w:val="22"/>
              </w:rPr>
            </w:pPr>
            <w:r>
              <w:rPr>
                <w:rFonts w:cstheme="minorHAnsi"/>
                <w:sz w:val="20"/>
                <w:szCs w:val="22"/>
              </w:rPr>
              <w:t>€ 75.000,00</w:t>
            </w:r>
          </w:p>
        </w:tc>
        <w:tc>
          <w:tcPr>
            <w:tcW w:w="4110" w:type="dxa"/>
          </w:tcPr>
          <w:p w14:paraId="2AC75930" w14:textId="484B7056" w:rsidR="00905E10" w:rsidRPr="006730B9" w:rsidRDefault="00DC1373" w:rsidP="002D5044">
            <w:pPr>
              <w:spacing w:line="240" w:lineRule="auto"/>
              <w:rPr>
                <w:rFonts w:cstheme="minorHAnsi"/>
                <w:sz w:val="20"/>
              </w:rPr>
            </w:pPr>
            <w:r>
              <w:rPr>
                <w:rFonts w:cstheme="minorHAnsi"/>
                <w:sz w:val="20"/>
              </w:rPr>
              <w:t xml:space="preserve">(II) </w:t>
            </w:r>
            <w:r w:rsidR="00905E10">
              <w:rPr>
                <w:rFonts w:cstheme="minorHAnsi"/>
                <w:sz w:val="20"/>
              </w:rPr>
              <w:t xml:space="preserve">Bekwame werknemer die naar verwachting binnen afzienbare tijd een vergelijkbaar salaris zal hebben. </w:t>
            </w:r>
            <w:r>
              <w:rPr>
                <w:rFonts w:cstheme="minorHAnsi"/>
                <w:sz w:val="20"/>
              </w:rPr>
              <w:t xml:space="preserve">(II) </w:t>
            </w:r>
            <w:r w:rsidR="00905E10">
              <w:rPr>
                <w:rFonts w:cstheme="minorHAnsi"/>
                <w:sz w:val="20"/>
              </w:rPr>
              <w:t xml:space="preserve">Transitievergoeding: </w:t>
            </w:r>
            <w:r w:rsidR="00702175">
              <w:rPr>
                <w:rFonts w:cstheme="minorHAnsi"/>
                <w:sz w:val="20"/>
              </w:rPr>
              <w:br/>
            </w:r>
            <w:r w:rsidR="00905E10">
              <w:rPr>
                <w:rFonts w:cstheme="minorHAnsi"/>
                <w:sz w:val="20"/>
              </w:rPr>
              <w:t>€ 36.973,64 strekt niet in  mindering op de bv.</w:t>
            </w:r>
          </w:p>
        </w:tc>
        <w:tc>
          <w:tcPr>
            <w:tcW w:w="3828" w:type="dxa"/>
          </w:tcPr>
          <w:p w14:paraId="1C16CB65" w14:textId="77777777" w:rsidR="00905E10" w:rsidRDefault="00905E10" w:rsidP="002D5044">
            <w:pPr>
              <w:spacing w:line="240" w:lineRule="auto"/>
              <w:rPr>
                <w:sz w:val="20"/>
              </w:rPr>
            </w:pPr>
            <w:r>
              <w:rPr>
                <w:sz w:val="20"/>
              </w:rPr>
              <w:t>(I) Monteur binnendienst</w:t>
            </w:r>
          </w:p>
          <w:p w14:paraId="31859CD0" w14:textId="77777777" w:rsidR="00905E10" w:rsidRDefault="00905E10" w:rsidP="002D5044">
            <w:pPr>
              <w:spacing w:line="240" w:lineRule="auto"/>
              <w:rPr>
                <w:sz w:val="20"/>
              </w:rPr>
            </w:pPr>
            <w:r>
              <w:rPr>
                <w:sz w:val="20"/>
              </w:rPr>
              <w:t>(II) € 2.552,30</w:t>
            </w:r>
          </w:p>
          <w:p w14:paraId="5617F917" w14:textId="6DDD9719" w:rsidR="00905E10" w:rsidRPr="006730B9" w:rsidRDefault="00905E10" w:rsidP="002D5044">
            <w:pPr>
              <w:spacing w:line="240" w:lineRule="auto"/>
              <w:rPr>
                <w:rFonts w:cstheme="minorHAnsi"/>
                <w:sz w:val="20"/>
                <w:szCs w:val="22"/>
              </w:rPr>
            </w:pPr>
            <w:r>
              <w:rPr>
                <w:sz w:val="20"/>
              </w:rPr>
              <w:t>(III) 25 jaar en 11 maanden</w:t>
            </w:r>
          </w:p>
        </w:tc>
      </w:tr>
      <w:tr w:rsidR="00905E10" w:rsidRPr="006730B9" w14:paraId="59D2A9B3" w14:textId="77777777" w:rsidTr="00702175">
        <w:trPr>
          <w:trHeight w:val="437"/>
        </w:trPr>
        <w:tc>
          <w:tcPr>
            <w:tcW w:w="1560" w:type="dxa"/>
          </w:tcPr>
          <w:p w14:paraId="5F79D693" w14:textId="6029C095" w:rsidR="00905E10" w:rsidRDefault="00905E10" w:rsidP="002D5044">
            <w:pPr>
              <w:spacing w:line="240" w:lineRule="auto"/>
              <w:rPr>
                <w:rFonts w:cstheme="minorHAnsi"/>
                <w:sz w:val="20"/>
                <w:szCs w:val="22"/>
              </w:rPr>
            </w:pPr>
            <w:r>
              <w:rPr>
                <w:rFonts w:cstheme="minorHAnsi"/>
                <w:sz w:val="20"/>
                <w:szCs w:val="22"/>
              </w:rPr>
              <w:t>14.</w:t>
            </w:r>
          </w:p>
          <w:p w14:paraId="4C41A968" w14:textId="60F4CA9F" w:rsidR="00905E10" w:rsidRPr="006730B9" w:rsidRDefault="00905E10" w:rsidP="002D5044">
            <w:pPr>
              <w:spacing w:line="240" w:lineRule="auto"/>
              <w:rPr>
                <w:rFonts w:cstheme="minorHAnsi"/>
                <w:sz w:val="20"/>
                <w:szCs w:val="22"/>
              </w:rPr>
            </w:pPr>
            <w:r w:rsidRPr="00BE198C">
              <w:rPr>
                <w:rFonts w:cstheme="minorHAnsi"/>
                <w:sz w:val="20"/>
                <w:szCs w:val="22"/>
              </w:rPr>
              <w:t xml:space="preserve">ECLI:NL:RBNHO:2018:4410 </w:t>
            </w:r>
          </w:p>
        </w:tc>
        <w:tc>
          <w:tcPr>
            <w:tcW w:w="4536" w:type="dxa"/>
          </w:tcPr>
          <w:p w14:paraId="0E0CD4C6" w14:textId="062E9F8E" w:rsidR="00905E10" w:rsidRPr="006730B9" w:rsidRDefault="00905E10" w:rsidP="002D5044">
            <w:pPr>
              <w:spacing w:line="240" w:lineRule="auto"/>
              <w:rPr>
                <w:rFonts w:cstheme="minorHAnsi"/>
                <w:sz w:val="20"/>
                <w:szCs w:val="22"/>
              </w:rPr>
            </w:pPr>
            <w:r>
              <w:rPr>
                <w:rFonts w:cstheme="minorHAnsi"/>
                <w:sz w:val="20"/>
                <w:szCs w:val="22"/>
              </w:rPr>
              <w:t xml:space="preserve">(I) </w:t>
            </w:r>
            <w:r w:rsidR="001758BF" w:rsidRPr="00DF1233">
              <w:rPr>
                <w:rFonts w:cstheme="minorHAnsi"/>
                <w:color w:val="0E04CC"/>
                <w:sz w:val="20"/>
                <w:szCs w:val="22"/>
              </w:rPr>
              <w:t>In een vroeg stadium aan</w:t>
            </w:r>
            <w:r w:rsidR="007567B5" w:rsidRPr="00DF1233">
              <w:rPr>
                <w:rFonts w:cstheme="minorHAnsi"/>
                <w:color w:val="0E04CC"/>
                <w:sz w:val="20"/>
                <w:szCs w:val="22"/>
              </w:rPr>
              <w:t>sturen op ontbinding van de ao.</w:t>
            </w:r>
            <w:r w:rsidR="007567B5">
              <w:rPr>
                <w:rFonts w:cstheme="minorHAnsi"/>
                <w:color w:val="4239F7"/>
                <w:sz w:val="20"/>
                <w:szCs w:val="22"/>
              </w:rPr>
              <w:br/>
            </w:r>
            <w:r w:rsidR="001758BF">
              <w:rPr>
                <w:rFonts w:cstheme="minorHAnsi"/>
                <w:sz w:val="20"/>
                <w:szCs w:val="22"/>
              </w:rPr>
              <w:t xml:space="preserve">(II) </w:t>
            </w:r>
            <w:r w:rsidR="001758BF" w:rsidRPr="00773EAF">
              <w:rPr>
                <w:rFonts w:cstheme="minorHAnsi"/>
                <w:color w:val="00B050"/>
                <w:sz w:val="20"/>
                <w:szCs w:val="22"/>
              </w:rPr>
              <w:t xml:space="preserve">Escalerend optreden door </w:t>
            </w:r>
            <w:r w:rsidR="00DC1373" w:rsidRPr="00773EAF">
              <w:rPr>
                <w:rFonts w:cstheme="minorHAnsi"/>
                <w:color w:val="00B050"/>
                <w:sz w:val="20"/>
                <w:szCs w:val="22"/>
              </w:rPr>
              <w:t xml:space="preserve">het doen van </w:t>
            </w:r>
            <w:r w:rsidR="001758BF" w:rsidRPr="00773EAF">
              <w:rPr>
                <w:rFonts w:cstheme="minorHAnsi"/>
                <w:color w:val="00B050"/>
                <w:sz w:val="20"/>
                <w:szCs w:val="22"/>
              </w:rPr>
              <w:t xml:space="preserve">onrechtmatige </w:t>
            </w:r>
            <w:r w:rsidR="00DC1373" w:rsidRPr="00773EAF">
              <w:rPr>
                <w:rFonts w:cstheme="minorHAnsi"/>
                <w:color w:val="00B050"/>
                <w:sz w:val="20"/>
                <w:szCs w:val="22"/>
              </w:rPr>
              <w:t>uitlatingen in de pers.</w:t>
            </w:r>
          </w:p>
        </w:tc>
        <w:tc>
          <w:tcPr>
            <w:tcW w:w="2268" w:type="dxa"/>
          </w:tcPr>
          <w:p w14:paraId="710EB47E" w14:textId="4FDED24D" w:rsidR="00905E10" w:rsidRPr="006730B9" w:rsidRDefault="00905E10" w:rsidP="002D5044">
            <w:pPr>
              <w:spacing w:line="240" w:lineRule="auto"/>
              <w:rPr>
                <w:rFonts w:cstheme="minorHAnsi"/>
                <w:sz w:val="20"/>
                <w:szCs w:val="22"/>
              </w:rPr>
            </w:pPr>
            <w:r>
              <w:rPr>
                <w:rFonts w:cstheme="minorHAnsi"/>
                <w:sz w:val="20"/>
                <w:szCs w:val="22"/>
              </w:rPr>
              <w:t xml:space="preserve">€ </w:t>
            </w:r>
            <w:r w:rsidR="001758BF">
              <w:rPr>
                <w:rFonts w:cstheme="minorHAnsi"/>
                <w:sz w:val="20"/>
                <w:szCs w:val="22"/>
              </w:rPr>
              <w:t>70.000,00</w:t>
            </w:r>
          </w:p>
        </w:tc>
        <w:tc>
          <w:tcPr>
            <w:tcW w:w="4110" w:type="dxa"/>
          </w:tcPr>
          <w:p w14:paraId="10D4882A" w14:textId="3FB9C813" w:rsidR="00905E10" w:rsidRPr="006730B9" w:rsidRDefault="00DC1373" w:rsidP="00291FBA">
            <w:pPr>
              <w:spacing w:line="240" w:lineRule="auto"/>
              <w:rPr>
                <w:rFonts w:cstheme="minorHAnsi"/>
                <w:sz w:val="20"/>
              </w:rPr>
            </w:pPr>
            <w:r>
              <w:rPr>
                <w:rFonts w:cstheme="minorHAnsi"/>
                <w:sz w:val="20"/>
              </w:rPr>
              <w:t>(I) Immateriële schade door aantasting van de goede naam van werkneemster. (II) Verwachting dat de ao. binnen twe</w:t>
            </w:r>
            <w:r w:rsidR="00291FBA">
              <w:rPr>
                <w:rFonts w:cstheme="minorHAnsi"/>
                <w:sz w:val="20"/>
              </w:rPr>
              <w:t>e jaar zou zijn geëindigd. (</w:t>
            </w:r>
            <w:r w:rsidR="00905E10">
              <w:rPr>
                <w:rFonts w:cstheme="minorHAnsi"/>
                <w:sz w:val="20"/>
              </w:rPr>
              <w:t xml:space="preserve">Transitievergoeding: </w:t>
            </w:r>
            <w:r>
              <w:rPr>
                <w:rFonts w:cstheme="minorHAnsi"/>
                <w:sz w:val="20"/>
              </w:rPr>
              <w:br/>
            </w:r>
            <w:r w:rsidR="00905E10">
              <w:rPr>
                <w:rFonts w:cstheme="minorHAnsi"/>
                <w:sz w:val="20"/>
              </w:rPr>
              <w:t xml:space="preserve">€ </w:t>
            </w:r>
            <w:r w:rsidR="001758BF">
              <w:rPr>
                <w:rFonts w:cstheme="minorHAnsi"/>
                <w:sz w:val="20"/>
              </w:rPr>
              <w:t>5.768,83</w:t>
            </w:r>
            <w:r>
              <w:rPr>
                <w:rFonts w:cstheme="minorHAnsi"/>
                <w:sz w:val="20"/>
              </w:rPr>
              <w:t xml:space="preserve"> strekt niet in mindering op de bv.</w:t>
            </w:r>
            <w:r w:rsidR="00291FBA">
              <w:rPr>
                <w:rFonts w:cstheme="minorHAnsi"/>
                <w:sz w:val="20"/>
              </w:rPr>
              <w:t>)</w:t>
            </w:r>
            <w:r>
              <w:rPr>
                <w:rFonts w:cstheme="minorHAnsi"/>
                <w:sz w:val="20"/>
              </w:rPr>
              <w:t xml:space="preserve"> </w:t>
            </w:r>
          </w:p>
        </w:tc>
        <w:tc>
          <w:tcPr>
            <w:tcW w:w="3828" w:type="dxa"/>
          </w:tcPr>
          <w:p w14:paraId="76A71B80" w14:textId="35694821" w:rsidR="00905E10" w:rsidRDefault="00905E10" w:rsidP="002D5044">
            <w:pPr>
              <w:spacing w:line="240" w:lineRule="auto"/>
              <w:rPr>
                <w:sz w:val="20"/>
              </w:rPr>
            </w:pPr>
            <w:r>
              <w:rPr>
                <w:sz w:val="20"/>
              </w:rPr>
              <w:t>(I)</w:t>
            </w:r>
            <w:r w:rsidR="001758BF">
              <w:rPr>
                <w:sz w:val="20"/>
              </w:rPr>
              <w:t xml:space="preserve"> Directeur (bibliotheek)</w:t>
            </w:r>
          </w:p>
          <w:p w14:paraId="03D6EDBF" w14:textId="0788E370" w:rsidR="00905E10" w:rsidRDefault="00905E10" w:rsidP="002D5044">
            <w:pPr>
              <w:spacing w:line="240" w:lineRule="auto"/>
              <w:rPr>
                <w:sz w:val="20"/>
              </w:rPr>
            </w:pPr>
            <w:r>
              <w:rPr>
                <w:sz w:val="20"/>
              </w:rPr>
              <w:t>(II)</w:t>
            </w:r>
            <w:r w:rsidR="001758BF">
              <w:rPr>
                <w:sz w:val="20"/>
              </w:rPr>
              <w:t xml:space="preserve"> </w:t>
            </w:r>
            <w:r w:rsidR="0044267F">
              <w:rPr>
                <w:sz w:val="20"/>
              </w:rPr>
              <w:t xml:space="preserve">€ </w:t>
            </w:r>
            <w:r w:rsidR="001758BF">
              <w:rPr>
                <w:sz w:val="20"/>
              </w:rPr>
              <w:t>6.236,57</w:t>
            </w:r>
          </w:p>
          <w:p w14:paraId="5C2F3B1C" w14:textId="7F0ADF0B" w:rsidR="00905E10" w:rsidRPr="006730B9" w:rsidRDefault="00905E10" w:rsidP="002D5044">
            <w:pPr>
              <w:spacing w:line="240" w:lineRule="auto"/>
              <w:rPr>
                <w:rFonts w:cstheme="minorHAnsi"/>
                <w:sz w:val="20"/>
                <w:szCs w:val="22"/>
              </w:rPr>
            </w:pPr>
            <w:r>
              <w:rPr>
                <w:sz w:val="20"/>
              </w:rPr>
              <w:t>(III)</w:t>
            </w:r>
            <w:r w:rsidR="001758BF">
              <w:rPr>
                <w:sz w:val="20"/>
              </w:rPr>
              <w:t xml:space="preserve"> </w:t>
            </w:r>
            <w:r w:rsidR="00DC1373">
              <w:rPr>
                <w:sz w:val="20"/>
              </w:rPr>
              <w:t>2 jaar en 9 maanden</w:t>
            </w:r>
          </w:p>
        </w:tc>
      </w:tr>
      <w:tr w:rsidR="00905E10" w:rsidRPr="006730B9" w14:paraId="3C253D5A" w14:textId="77777777" w:rsidTr="00702175">
        <w:trPr>
          <w:trHeight w:val="438"/>
        </w:trPr>
        <w:tc>
          <w:tcPr>
            <w:tcW w:w="1560" w:type="dxa"/>
          </w:tcPr>
          <w:p w14:paraId="3CCE05A5" w14:textId="46BB6BE6" w:rsidR="00905E10" w:rsidRDefault="00905E10" w:rsidP="002D5044">
            <w:pPr>
              <w:spacing w:line="240" w:lineRule="auto"/>
              <w:rPr>
                <w:rFonts w:cstheme="minorHAnsi"/>
                <w:sz w:val="20"/>
                <w:szCs w:val="22"/>
              </w:rPr>
            </w:pPr>
            <w:r>
              <w:rPr>
                <w:rFonts w:cstheme="minorHAnsi"/>
                <w:sz w:val="20"/>
                <w:szCs w:val="22"/>
              </w:rPr>
              <w:t>15.</w:t>
            </w:r>
          </w:p>
          <w:p w14:paraId="01C51EC2" w14:textId="76E15B4C" w:rsidR="00905E10" w:rsidRPr="006730B9" w:rsidRDefault="00905E10" w:rsidP="002D5044">
            <w:pPr>
              <w:spacing w:line="240" w:lineRule="auto"/>
              <w:rPr>
                <w:rFonts w:cstheme="minorHAnsi"/>
                <w:sz w:val="20"/>
                <w:szCs w:val="22"/>
              </w:rPr>
            </w:pPr>
            <w:r w:rsidRPr="00BE198C">
              <w:rPr>
                <w:rFonts w:cstheme="minorHAnsi"/>
                <w:sz w:val="20"/>
                <w:szCs w:val="22"/>
              </w:rPr>
              <w:t>ECLI:NL:RBNNE:2018:1775</w:t>
            </w:r>
          </w:p>
        </w:tc>
        <w:tc>
          <w:tcPr>
            <w:tcW w:w="4536" w:type="dxa"/>
          </w:tcPr>
          <w:p w14:paraId="0239AD15" w14:textId="5B5A1822" w:rsidR="00905E10" w:rsidRPr="006730B9" w:rsidRDefault="00905E10" w:rsidP="002D5044">
            <w:pPr>
              <w:spacing w:line="240" w:lineRule="auto"/>
              <w:rPr>
                <w:rFonts w:cstheme="minorHAnsi"/>
                <w:sz w:val="20"/>
                <w:szCs w:val="22"/>
              </w:rPr>
            </w:pPr>
            <w:r>
              <w:rPr>
                <w:rFonts w:cstheme="minorHAnsi"/>
                <w:sz w:val="20"/>
                <w:szCs w:val="22"/>
              </w:rPr>
              <w:t xml:space="preserve">(I) </w:t>
            </w:r>
            <w:r w:rsidR="00B27F82" w:rsidRPr="00773EAF">
              <w:rPr>
                <w:rFonts w:cstheme="minorHAnsi"/>
                <w:color w:val="00B050"/>
                <w:sz w:val="20"/>
                <w:szCs w:val="22"/>
              </w:rPr>
              <w:t>Escalerend optreden door onnodig o</w:t>
            </w:r>
            <w:r w:rsidR="0044267F" w:rsidRPr="00773EAF">
              <w:rPr>
                <w:rFonts w:cstheme="minorHAnsi"/>
                <w:color w:val="00B050"/>
                <w:sz w:val="20"/>
                <w:szCs w:val="22"/>
              </w:rPr>
              <w:t xml:space="preserve">ngeuite kritiek </w:t>
            </w:r>
            <w:r w:rsidR="00B27F82" w:rsidRPr="00773EAF">
              <w:rPr>
                <w:rFonts w:cstheme="minorHAnsi"/>
                <w:color w:val="00B050"/>
                <w:sz w:val="20"/>
                <w:szCs w:val="22"/>
              </w:rPr>
              <w:t xml:space="preserve">van langere tijd </w:t>
            </w:r>
            <w:r w:rsidR="0044267F" w:rsidRPr="00773EAF">
              <w:rPr>
                <w:rFonts w:cstheme="minorHAnsi"/>
                <w:color w:val="00B050"/>
                <w:sz w:val="20"/>
                <w:szCs w:val="22"/>
              </w:rPr>
              <w:t xml:space="preserve">op </w:t>
            </w:r>
            <w:r w:rsidR="00B27F82" w:rsidRPr="00773EAF">
              <w:rPr>
                <w:rFonts w:cstheme="minorHAnsi"/>
                <w:color w:val="00B050"/>
                <w:sz w:val="20"/>
                <w:szCs w:val="22"/>
              </w:rPr>
              <w:t>het functioneren van de werkneemster</w:t>
            </w:r>
            <w:r w:rsidR="0044267F" w:rsidRPr="00773EAF">
              <w:rPr>
                <w:rFonts w:cstheme="minorHAnsi"/>
                <w:color w:val="00B050"/>
                <w:sz w:val="20"/>
                <w:szCs w:val="22"/>
              </w:rPr>
              <w:t xml:space="preserve"> in een keer</w:t>
            </w:r>
            <w:r w:rsidR="00B27F82" w:rsidRPr="00773EAF">
              <w:rPr>
                <w:rFonts w:cstheme="minorHAnsi"/>
                <w:color w:val="00B050"/>
                <w:sz w:val="20"/>
                <w:szCs w:val="22"/>
              </w:rPr>
              <w:t xml:space="preserve"> en op emotionele wijze kenbaar maken aan werkneemster zonder enige waarschuwing.</w:t>
            </w:r>
          </w:p>
        </w:tc>
        <w:tc>
          <w:tcPr>
            <w:tcW w:w="2268" w:type="dxa"/>
          </w:tcPr>
          <w:p w14:paraId="2E3BFED0" w14:textId="5D870D3B" w:rsidR="00905E10" w:rsidRPr="006730B9" w:rsidRDefault="00905E10" w:rsidP="002D5044">
            <w:pPr>
              <w:spacing w:line="240" w:lineRule="auto"/>
              <w:rPr>
                <w:rFonts w:cstheme="minorHAnsi"/>
                <w:sz w:val="20"/>
                <w:szCs w:val="22"/>
              </w:rPr>
            </w:pPr>
            <w:r>
              <w:rPr>
                <w:rFonts w:cstheme="minorHAnsi"/>
                <w:sz w:val="20"/>
                <w:szCs w:val="22"/>
              </w:rPr>
              <w:t xml:space="preserve">€ </w:t>
            </w:r>
            <w:r w:rsidR="00B27F82">
              <w:rPr>
                <w:rFonts w:cstheme="minorHAnsi"/>
                <w:sz w:val="20"/>
                <w:szCs w:val="22"/>
              </w:rPr>
              <w:t>11.100,00</w:t>
            </w:r>
            <w:r w:rsidR="00A73DB1">
              <w:rPr>
                <w:rFonts w:cstheme="minorHAnsi"/>
                <w:sz w:val="20"/>
                <w:szCs w:val="22"/>
              </w:rPr>
              <w:t xml:space="preserve"> vermeerderd met de wettelijke rente vanaf 1 oktober 2018 (datum ontbinding ao.)</w:t>
            </w:r>
          </w:p>
        </w:tc>
        <w:tc>
          <w:tcPr>
            <w:tcW w:w="4110" w:type="dxa"/>
          </w:tcPr>
          <w:p w14:paraId="5827D56D" w14:textId="5B2D26E1" w:rsidR="0044267F" w:rsidRDefault="00B27F82" w:rsidP="002D5044">
            <w:pPr>
              <w:spacing w:line="240" w:lineRule="auto"/>
              <w:rPr>
                <w:rFonts w:cstheme="minorHAnsi"/>
                <w:sz w:val="20"/>
              </w:rPr>
            </w:pPr>
            <w:r>
              <w:rPr>
                <w:rFonts w:cstheme="minorHAnsi"/>
                <w:sz w:val="20"/>
              </w:rPr>
              <w:t>(I) Immateriële schade en geschatte inkomensverlies van 1 jaar.</w:t>
            </w:r>
          </w:p>
          <w:p w14:paraId="6499C586" w14:textId="1D3E15C9" w:rsidR="00905E10" w:rsidRDefault="00B27F82"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sidR="0044267F">
              <w:rPr>
                <w:rFonts w:cstheme="minorHAnsi"/>
                <w:sz w:val="20"/>
              </w:rPr>
              <w:t>30.584,43</w:t>
            </w:r>
            <w:r>
              <w:rPr>
                <w:rFonts w:cstheme="minorHAnsi"/>
                <w:sz w:val="20"/>
              </w:rPr>
              <w:t xml:space="preserve"> strekt niet in mindering op de bv.) </w:t>
            </w:r>
          </w:p>
          <w:p w14:paraId="5A99C580" w14:textId="290FF795" w:rsidR="00905E10" w:rsidRPr="006730B9" w:rsidRDefault="00905E10" w:rsidP="002D5044">
            <w:pPr>
              <w:spacing w:line="240" w:lineRule="auto"/>
              <w:rPr>
                <w:rFonts w:cstheme="minorHAnsi"/>
                <w:sz w:val="20"/>
              </w:rPr>
            </w:pPr>
          </w:p>
        </w:tc>
        <w:tc>
          <w:tcPr>
            <w:tcW w:w="3828" w:type="dxa"/>
          </w:tcPr>
          <w:p w14:paraId="1FAB483C" w14:textId="399C3AAB" w:rsidR="00905E10" w:rsidRDefault="00905E10" w:rsidP="002D5044">
            <w:pPr>
              <w:spacing w:line="240" w:lineRule="auto"/>
              <w:rPr>
                <w:sz w:val="20"/>
              </w:rPr>
            </w:pPr>
            <w:r>
              <w:rPr>
                <w:sz w:val="20"/>
              </w:rPr>
              <w:t>(I)</w:t>
            </w:r>
            <w:r w:rsidR="0044267F">
              <w:rPr>
                <w:sz w:val="20"/>
              </w:rPr>
              <w:t xml:space="preserve"> Hoofd inkoop</w:t>
            </w:r>
          </w:p>
          <w:p w14:paraId="08FEE8B6" w14:textId="3983921B" w:rsidR="00905E10" w:rsidRDefault="00905E10" w:rsidP="002D5044">
            <w:pPr>
              <w:spacing w:line="240" w:lineRule="auto"/>
              <w:rPr>
                <w:sz w:val="20"/>
              </w:rPr>
            </w:pPr>
            <w:r>
              <w:rPr>
                <w:sz w:val="20"/>
              </w:rPr>
              <w:t>(II)</w:t>
            </w:r>
            <w:r w:rsidR="0044267F">
              <w:rPr>
                <w:sz w:val="20"/>
              </w:rPr>
              <w:t xml:space="preserve"> € 2.393,15</w:t>
            </w:r>
          </w:p>
          <w:p w14:paraId="4EAB34C6" w14:textId="2C3FB8B0" w:rsidR="00905E10" w:rsidRPr="006730B9" w:rsidRDefault="00905E10" w:rsidP="002D5044">
            <w:pPr>
              <w:spacing w:line="240" w:lineRule="auto"/>
              <w:rPr>
                <w:rFonts w:cstheme="minorHAnsi"/>
                <w:sz w:val="20"/>
                <w:szCs w:val="22"/>
              </w:rPr>
            </w:pPr>
            <w:r>
              <w:rPr>
                <w:sz w:val="20"/>
              </w:rPr>
              <w:t>(III)</w:t>
            </w:r>
            <w:r w:rsidR="00B27F82">
              <w:rPr>
                <w:sz w:val="20"/>
              </w:rPr>
              <w:t xml:space="preserve"> 27 jaar en 7 maanden</w:t>
            </w:r>
          </w:p>
        </w:tc>
      </w:tr>
      <w:tr w:rsidR="00905E10" w:rsidRPr="006730B9" w14:paraId="2F1067B6" w14:textId="77777777" w:rsidTr="00702175">
        <w:trPr>
          <w:trHeight w:val="437"/>
        </w:trPr>
        <w:tc>
          <w:tcPr>
            <w:tcW w:w="1560" w:type="dxa"/>
          </w:tcPr>
          <w:p w14:paraId="3D26881D" w14:textId="0A409176" w:rsidR="00905E10" w:rsidRDefault="00905E10" w:rsidP="002D5044">
            <w:pPr>
              <w:spacing w:line="240" w:lineRule="auto"/>
              <w:rPr>
                <w:rFonts w:cstheme="minorHAnsi"/>
                <w:sz w:val="20"/>
                <w:szCs w:val="22"/>
              </w:rPr>
            </w:pPr>
            <w:r>
              <w:rPr>
                <w:rFonts w:cstheme="minorHAnsi"/>
                <w:sz w:val="20"/>
                <w:szCs w:val="22"/>
              </w:rPr>
              <w:lastRenderedPageBreak/>
              <w:t>16.</w:t>
            </w:r>
          </w:p>
          <w:p w14:paraId="7BAF799D" w14:textId="4BE8CDA8" w:rsidR="00905E10" w:rsidRPr="006730B9" w:rsidRDefault="00905E10" w:rsidP="002D5044">
            <w:pPr>
              <w:spacing w:line="240" w:lineRule="auto"/>
              <w:rPr>
                <w:rFonts w:cstheme="minorHAnsi"/>
                <w:sz w:val="20"/>
                <w:szCs w:val="22"/>
              </w:rPr>
            </w:pPr>
            <w:r w:rsidRPr="00BE198C">
              <w:rPr>
                <w:rFonts w:cstheme="minorHAnsi"/>
                <w:sz w:val="20"/>
                <w:szCs w:val="22"/>
              </w:rPr>
              <w:t>ECLI:NL:RBROT:2018:3432</w:t>
            </w:r>
          </w:p>
        </w:tc>
        <w:tc>
          <w:tcPr>
            <w:tcW w:w="4536" w:type="dxa"/>
          </w:tcPr>
          <w:p w14:paraId="15D966A9" w14:textId="480393A7" w:rsidR="00905E10" w:rsidRPr="006730B9" w:rsidRDefault="00905E10" w:rsidP="007416B6">
            <w:pPr>
              <w:spacing w:line="240" w:lineRule="auto"/>
              <w:rPr>
                <w:rFonts w:cstheme="minorHAnsi"/>
                <w:sz w:val="20"/>
                <w:szCs w:val="22"/>
              </w:rPr>
            </w:pPr>
            <w:r>
              <w:rPr>
                <w:rFonts w:cstheme="minorHAnsi"/>
                <w:sz w:val="20"/>
                <w:szCs w:val="22"/>
              </w:rPr>
              <w:t xml:space="preserve">(I) </w:t>
            </w:r>
            <w:r w:rsidR="004D321D" w:rsidRPr="00773EAF">
              <w:rPr>
                <w:rFonts w:cstheme="minorHAnsi"/>
                <w:color w:val="00B050"/>
                <w:sz w:val="20"/>
                <w:szCs w:val="22"/>
              </w:rPr>
              <w:t xml:space="preserve">Slechtnieuwsgesprek tijdens zwangerschapsverlof </w:t>
            </w:r>
            <w:r w:rsidR="004D321D">
              <w:rPr>
                <w:rFonts w:cstheme="minorHAnsi"/>
                <w:sz w:val="20"/>
                <w:szCs w:val="22"/>
              </w:rPr>
              <w:t>en</w:t>
            </w:r>
            <w:r w:rsidR="007567B5">
              <w:rPr>
                <w:rFonts w:cstheme="minorHAnsi"/>
                <w:sz w:val="20"/>
                <w:szCs w:val="22"/>
              </w:rPr>
              <w:br/>
            </w:r>
            <w:r w:rsidR="004D321D">
              <w:rPr>
                <w:rFonts w:cstheme="minorHAnsi"/>
                <w:sz w:val="20"/>
                <w:szCs w:val="22"/>
              </w:rPr>
              <w:t>(II)</w:t>
            </w:r>
            <w:r w:rsidR="004D321D" w:rsidRPr="00773EAF">
              <w:rPr>
                <w:rFonts w:cstheme="minorHAnsi"/>
                <w:color w:val="4239F7"/>
                <w:sz w:val="20"/>
                <w:szCs w:val="22"/>
              </w:rPr>
              <w:t xml:space="preserve"> </w:t>
            </w:r>
            <w:r w:rsidR="004D321D" w:rsidRPr="00DF1233">
              <w:rPr>
                <w:rFonts w:cstheme="minorHAnsi"/>
                <w:color w:val="0E04CC"/>
                <w:sz w:val="20"/>
                <w:szCs w:val="22"/>
              </w:rPr>
              <w:t xml:space="preserve">aansturen op </w:t>
            </w:r>
            <w:r w:rsidR="007416B6" w:rsidRPr="00DF1233">
              <w:rPr>
                <w:rFonts w:cstheme="minorHAnsi"/>
                <w:color w:val="0E04CC"/>
                <w:sz w:val="20"/>
                <w:szCs w:val="22"/>
              </w:rPr>
              <w:t xml:space="preserve">beëindiging van de ao. </w:t>
            </w:r>
            <w:r w:rsidR="004D321D" w:rsidRPr="00DF1233">
              <w:rPr>
                <w:rFonts w:cstheme="minorHAnsi"/>
                <w:color w:val="0E04CC"/>
                <w:sz w:val="20"/>
                <w:szCs w:val="22"/>
              </w:rPr>
              <w:t xml:space="preserve"> </w:t>
            </w:r>
          </w:p>
        </w:tc>
        <w:tc>
          <w:tcPr>
            <w:tcW w:w="2268" w:type="dxa"/>
          </w:tcPr>
          <w:p w14:paraId="619EE120" w14:textId="7FE0C255" w:rsidR="00905E10" w:rsidRPr="006730B9" w:rsidRDefault="00905E10" w:rsidP="002D5044">
            <w:pPr>
              <w:spacing w:line="240" w:lineRule="auto"/>
              <w:rPr>
                <w:rFonts w:cstheme="minorHAnsi"/>
                <w:sz w:val="20"/>
                <w:szCs w:val="22"/>
              </w:rPr>
            </w:pPr>
            <w:r>
              <w:rPr>
                <w:rFonts w:cstheme="minorHAnsi"/>
                <w:sz w:val="20"/>
                <w:szCs w:val="22"/>
              </w:rPr>
              <w:t xml:space="preserve">€ </w:t>
            </w:r>
            <w:r w:rsidR="004D321D">
              <w:rPr>
                <w:rFonts w:cstheme="minorHAnsi"/>
                <w:sz w:val="20"/>
                <w:szCs w:val="22"/>
              </w:rPr>
              <w:t>25.000,00</w:t>
            </w:r>
          </w:p>
        </w:tc>
        <w:tc>
          <w:tcPr>
            <w:tcW w:w="4110" w:type="dxa"/>
          </w:tcPr>
          <w:p w14:paraId="5EA5C769" w14:textId="22D09970" w:rsidR="00905E10" w:rsidRPr="006730B9" w:rsidRDefault="004D321D" w:rsidP="002D5044">
            <w:pPr>
              <w:spacing w:line="240" w:lineRule="auto"/>
              <w:rPr>
                <w:rFonts w:cstheme="minorHAnsi"/>
                <w:sz w:val="20"/>
              </w:rPr>
            </w:pPr>
            <w:r>
              <w:rPr>
                <w:rFonts w:cstheme="minorHAnsi"/>
                <w:sz w:val="20"/>
              </w:rPr>
              <w:t xml:space="preserve">(I) Verwachte duur van de ao. en goede positie van werkneemster op de arbeidsmarkt worden meegewogen. </w:t>
            </w:r>
            <w:r w:rsidR="00A73DB1">
              <w:rPr>
                <w:rFonts w:cstheme="minorHAnsi"/>
                <w:sz w:val="20"/>
              </w:rPr>
              <w:t>(</w:t>
            </w:r>
            <w:r w:rsidR="00905E10">
              <w:rPr>
                <w:rFonts w:cstheme="minorHAnsi"/>
                <w:sz w:val="20"/>
              </w:rPr>
              <w:t xml:space="preserve">Transitievergoeding: </w:t>
            </w:r>
            <w:r>
              <w:rPr>
                <w:rFonts w:cstheme="minorHAnsi"/>
                <w:sz w:val="20"/>
              </w:rPr>
              <w:br/>
            </w:r>
            <w:r w:rsidR="00905E10">
              <w:rPr>
                <w:rFonts w:cstheme="minorHAnsi"/>
                <w:sz w:val="20"/>
              </w:rPr>
              <w:t xml:space="preserve">€ </w:t>
            </w:r>
            <w:r>
              <w:rPr>
                <w:rFonts w:cstheme="minorHAnsi"/>
                <w:sz w:val="20"/>
              </w:rPr>
              <w:t>4.895,27 strekt niet in mindering op de bv.</w:t>
            </w:r>
            <w:r w:rsidR="00A73DB1">
              <w:rPr>
                <w:rFonts w:cstheme="minorHAnsi"/>
                <w:sz w:val="20"/>
              </w:rPr>
              <w:t>)</w:t>
            </w:r>
          </w:p>
        </w:tc>
        <w:tc>
          <w:tcPr>
            <w:tcW w:w="3828" w:type="dxa"/>
          </w:tcPr>
          <w:p w14:paraId="42390850" w14:textId="0F55B486" w:rsidR="00905E10" w:rsidRDefault="00905E10" w:rsidP="002D5044">
            <w:pPr>
              <w:spacing w:line="240" w:lineRule="auto"/>
              <w:rPr>
                <w:sz w:val="20"/>
              </w:rPr>
            </w:pPr>
            <w:r>
              <w:rPr>
                <w:sz w:val="20"/>
              </w:rPr>
              <w:t>(I)</w:t>
            </w:r>
            <w:r w:rsidR="004D321D">
              <w:rPr>
                <w:sz w:val="20"/>
              </w:rPr>
              <w:t xml:space="preserve"> Teamleider klant</w:t>
            </w:r>
          </w:p>
          <w:p w14:paraId="2100B3BD" w14:textId="65FB3A3D" w:rsidR="00905E10" w:rsidRDefault="00905E10" w:rsidP="002D5044">
            <w:pPr>
              <w:spacing w:line="240" w:lineRule="auto"/>
              <w:rPr>
                <w:sz w:val="20"/>
              </w:rPr>
            </w:pPr>
            <w:r>
              <w:rPr>
                <w:sz w:val="20"/>
              </w:rPr>
              <w:t>(II)</w:t>
            </w:r>
            <w:r w:rsidR="0044267F">
              <w:rPr>
                <w:sz w:val="20"/>
              </w:rPr>
              <w:t xml:space="preserve"> €</w:t>
            </w:r>
            <w:r w:rsidR="004D321D">
              <w:rPr>
                <w:sz w:val="20"/>
              </w:rPr>
              <w:t xml:space="preserve"> 4.532,66</w:t>
            </w:r>
          </w:p>
          <w:p w14:paraId="272F804A" w14:textId="71F633E3" w:rsidR="00905E10" w:rsidRPr="006730B9" w:rsidRDefault="00905E10" w:rsidP="002D5044">
            <w:pPr>
              <w:spacing w:line="240" w:lineRule="auto"/>
              <w:rPr>
                <w:rFonts w:cstheme="minorHAnsi"/>
                <w:sz w:val="20"/>
                <w:szCs w:val="22"/>
              </w:rPr>
            </w:pPr>
            <w:r>
              <w:rPr>
                <w:sz w:val="20"/>
              </w:rPr>
              <w:t>(III)</w:t>
            </w:r>
            <w:r w:rsidR="004D321D">
              <w:rPr>
                <w:sz w:val="20"/>
              </w:rPr>
              <w:t xml:space="preserve"> 3 jaar en 4 maanden</w:t>
            </w:r>
          </w:p>
        </w:tc>
      </w:tr>
      <w:tr w:rsidR="00905E10" w:rsidRPr="006730B9" w14:paraId="41A1A200" w14:textId="77777777" w:rsidTr="00702175">
        <w:trPr>
          <w:trHeight w:val="438"/>
        </w:trPr>
        <w:tc>
          <w:tcPr>
            <w:tcW w:w="1560" w:type="dxa"/>
          </w:tcPr>
          <w:p w14:paraId="50060250" w14:textId="1193939B" w:rsidR="00905E10" w:rsidRDefault="00905E10" w:rsidP="002D5044">
            <w:pPr>
              <w:spacing w:line="240" w:lineRule="auto"/>
              <w:rPr>
                <w:rFonts w:cstheme="minorHAnsi"/>
                <w:sz w:val="20"/>
                <w:szCs w:val="22"/>
              </w:rPr>
            </w:pPr>
            <w:r>
              <w:rPr>
                <w:rFonts w:cstheme="minorHAnsi"/>
                <w:sz w:val="20"/>
                <w:szCs w:val="22"/>
              </w:rPr>
              <w:t>17.</w:t>
            </w:r>
          </w:p>
          <w:p w14:paraId="23678603" w14:textId="6D759BCC" w:rsidR="00905E10" w:rsidRPr="006730B9" w:rsidRDefault="00905E10" w:rsidP="002D5044">
            <w:pPr>
              <w:spacing w:line="240" w:lineRule="auto"/>
              <w:rPr>
                <w:rFonts w:cstheme="minorHAnsi"/>
                <w:sz w:val="20"/>
                <w:szCs w:val="22"/>
              </w:rPr>
            </w:pPr>
            <w:r w:rsidRPr="00BE198C">
              <w:rPr>
                <w:rFonts w:cstheme="minorHAnsi"/>
                <w:sz w:val="20"/>
                <w:szCs w:val="22"/>
              </w:rPr>
              <w:t>ECLI:NL:RBNHO:2018:3077</w:t>
            </w:r>
          </w:p>
        </w:tc>
        <w:tc>
          <w:tcPr>
            <w:tcW w:w="4536" w:type="dxa"/>
          </w:tcPr>
          <w:p w14:paraId="558CF336" w14:textId="13AA1B34" w:rsidR="00905E10" w:rsidRPr="006730B9" w:rsidRDefault="00905E10" w:rsidP="007416B6">
            <w:pPr>
              <w:spacing w:line="240" w:lineRule="auto"/>
              <w:rPr>
                <w:rFonts w:cstheme="minorHAnsi"/>
                <w:sz w:val="20"/>
                <w:szCs w:val="22"/>
              </w:rPr>
            </w:pPr>
            <w:r>
              <w:rPr>
                <w:rFonts w:cstheme="minorHAnsi"/>
                <w:sz w:val="20"/>
                <w:szCs w:val="22"/>
              </w:rPr>
              <w:t xml:space="preserve">(I) </w:t>
            </w:r>
            <w:r w:rsidR="00F12736" w:rsidRPr="00773EAF">
              <w:rPr>
                <w:rFonts w:cstheme="minorHAnsi"/>
                <w:sz w:val="20"/>
                <w:szCs w:val="22"/>
              </w:rPr>
              <w:t xml:space="preserve">werknemer wordt van het ene op het ander moment op en zijspoor gezet en krijgt geen werk meer. </w:t>
            </w:r>
            <w:r w:rsidR="007567B5">
              <w:rPr>
                <w:rFonts w:cstheme="minorHAnsi"/>
                <w:sz w:val="20"/>
                <w:szCs w:val="22"/>
              </w:rPr>
              <w:br/>
            </w:r>
            <w:r w:rsidR="00F12736" w:rsidRPr="00773EAF">
              <w:rPr>
                <w:rFonts w:cstheme="minorHAnsi"/>
                <w:sz w:val="20"/>
                <w:szCs w:val="22"/>
              </w:rPr>
              <w:t xml:space="preserve">(II) </w:t>
            </w:r>
            <w:r w:rsidR="00F12736" w:rsidRPr="007E327C">
              <w:rPr>
                <w:rFonts w:cstheme="minorHAnsi"/>
                <w:color w:val="C00000"/>
                <w:sz w:val="20"/>
                <w:szCs w:val="22"/>
              </w:rPr>
              <w:t xml:space="preserve">Werkgever bekommerd zich niet om werknemer ook niet na melding arbeidsongeschikt. </w:t>
            </w:r>
            <w:r w:rsidR="007567B5">
              <w:rPr>
                <w:rFonts w:cstheme="minorHAnsi"/>
                <w:sz w:val="20"/>
                <w:szCs w:val="22"/>
              </w:rPr>
              <w:br/>
            </w:r>
            <w:r w:rsidR="00F12736">
              <w:rPr>
                <w:rFonts w:cstheme="minorHAnsi"/>
                <w:sz w:val="20"/>
                <w:szCs w:val="22"/>
              </w:rPr>
              <w:t xml:space="preserve">(III) </w:t>
            </w:r>
            <w:r w:rsidR="00F12736" w:rsidRPr="00DF1233">
              <w:rPr>
                <w:rFonts w:cstheme="minorHAnsi"/>
                <w:color w:val="0E04CC"/>
                <w:sz w:val="20"/>
                <w:szCs w:val="22"/>
              </w:rPr>
              <w:t xml:space="preserve">Aansturen op </w:t>
            </w:r>
            <w:r w:rsidR="007416B6" w:rsidRPr="00DF1233">
              <w:rPr>
                <w:rFonts w:cstheme="minorHAnsi"/>
                <w:color w:val="0E04CC"/>
                <w:sz w:val="20"/>
                <w:szCs w:val="22"/>
              </w:rPr>
              <w:t xml:space="preserve">beëindiging van de </w:t>
            </w:r>
            <w:r w:rsidR="00F12736" w:rsidRPr="00DF1233">
              <w:rPr>
                <w:rFonts w:cstheme="minorHAnsi"/>
                <w:color w:val="0E04CC"/>
                <w:sz w:val="20"/>
                <w:szCs w:val="22"/>
              </w:rPr>
              <w:t>ao.</w:t>
            </w:r>
          </w:p>
        </w:tc>
        <w:tc>
          <w:tcPr>
            <w:tcW w:w="2268" w:type="dxa"/>
          </w:tcPr>
          <w:p w14:paraId="1604AD01" w14:textId="3E6B72C9" w:rsidR="00905E10" w:rsidRPr="006730B9" w:rsidRDefault="00905E10" w:rsidP="002D5044">
            <w:pPr>
              <w:spacing w:line="240" w:lineRule="auto"/>
              <w:rPr>
                <w:rFonts w:cstheme="minorHAnsi"/>
                <w:sz w:val="20"/>
                <w:szCs w:val="22"/>
              </w:rPr>
            </w:pPr>
            <w:r>
              <w:rPr>
                <w:rFonts w:cstheme="minorHAnsi"/>
                <w:sz w:val="20"/>
                <w:szCs w:val="22"/>
              </w:rPr>
              <w:t xml:space="preserve">€ </w:t>
            </w:r>
            <w:r w:rsidR="004D321D">
              <w:rPr>
                <w:rFonts w:cstheme="minorHAnsi"/>
                <w:sz w:val="20"/>
                <w:szCs w:val="22"/>
              </w:rPr>
              <w:t>628.000,00</w:t>
            </w:r>
          </w:p>
        </w:tc>
        <w:tc>
          <w:tcPr>
            <w:tcW w:w="4110" w:type="dxa"/>
          </w:tcPr>
          <w:p w14:paraId="4A895BA2" w14:textId="2E0A40B3" w:rsidR="00905E10" w:rsidRDefault="00A73DB1" w:rsidP="002D5044">
            <w:pPr>
              <w:spacing w:line="240" w:lineRule="auto"/>
              <w:rPr>
                <w:rFonts w:cstheme="minorHAnsi"/>
                <w:sz w:val="20"/>
              </w:rPr>
            </w:pPr>
            <w:r>
              <w:rPr>
                <w:rFonts w:cstheme="minorHAnsi"/>
                <w:sz w:val="20"/>
              </w:rPr>
              <w:t>(I) Aansluiting bij geschatte inkomens</w:t>
            </w:r>
            <w:r w:rsidR="00291FBA">
              <w:rPr>
                <w:rFonts w:cstheme="minorHAnsi"/>
                <w:sz w:val="20"/>
              </w:rPr>
              <w:t>-</w:t>
            </w:r>
            <w:r w:rsidR="00C90780">
              <w:rPr>
                <w:rFonts w:cstheme="minorHAnsi"/>
                <w:sz w:val="20"/>
              </w:rPr>
              <w:t xml:space="preserve"> en pensioenschade tot pensioen.</w:t>
            </w:r>
            <w:r>
              <w:rPr>
                <w:rFonts w:cstheme="minorHAnsi"/>
                <w:sz w:val="20"/>
              </w:rPr>
              <w:t xml:space="preserve"> </w:t>
            </w:r>
          </w:p>
          <w:p w14:paraId="6006325F" w14:textId="4ED768D4" w:rsidR="00905E10" w:rsidRPr="006730B9" w:rsidRDefault="00A73DB1" w:rsidP="002D5044">
            <w:pPr>
              <w:spacing w:line="240" w:lineRule="auto"/>
              <w:rPr>
                <w:rFonts w:cstheme="minorHAnsi"/>
                <w:sz w:val="20"/>
              </w:rPr>
            </w:pPr>
            <w:r>
              <w:rPr>
                <w:rFonts w:cstheme="minorHAnsi"/>
                <w:sz w:val="20"/>
              </w:rPr>
              <w:t xml:space="preserve">(II) </w:t>
            </w:r>
            <w:r w:rsidR="00905E10">
              <w:rPr>
                <w:rFonts w:cstheme="minorHAnsi"/>
                <w:sz w:val="20"/>
              </w:rPr>
              <w:t xml:space="preserve">Transitievergoeding: € </w:t>
            </w:r>
            <w:r w:rsidR="004D321D">
              <w:rPr>
                <w:rFonts w:cstheme="minorHAnsi"/>
                <w:sz w:val="20"/>
              </w:rPr>
              <w:t>86.022,00</w:t>
            </w:r>
            <w:r>
              <w:rPr>
                <w:rFonts w:cstheme="minorHAnsi"/>
                <w:sz w:val="20"/>
              </w:rPr>
              <w:t xml:space="preserve"> strekt voor de helft in mindering op bv. </w:t>
            </w:r>
          </w:p>
        </w:tc>
        <w:tc>
          <w:tcPr>
            <w:tcW w:w="3828" w:type="dxa"/>
          </w:tcPr>
          <w:p w14:paraId="0EB8598A" w14:textId="60C445E0" w:rsidR="00905E10" w:rsidRPr="00083FD0" w:rsidRDefault="00905E10" w:rsidP="002D5044">
            <w:pPr>
              <w:spacing w:line="240" w:lineRule="auto"/>
              <w:rPr>
                <w:sz w:val="20"/>
              </w:rPr>
            </w:pPr>
            <w:r w:rsidRPr="00083FD0">
              <w:rPr>
                <w:sz w:val="20"/>
              </w:rPr>
              <w:t>(I)</w:t>
            </w:r>
            <w:r w:rsidR="004D321D" w:rsidRPr="00083FD0">
              <w:rPr>
                <w:sz w:val="20"/>
              </w:rPr>
              <w:t xml:space="preserve"> Senior Projectmanager ICT</w:t>
            </w:r>
          </w:p>
          <w:p w14:paraId="514FBFE6" w14:textId="1FDF1438" w:rsidR="00905E10" w:rsidRPr="00083FD0" w:rsidRDefault="00905E10" w:rsidP="002D5044">
            <w:pPr>
              <w:spacing w:line="240" w:lineRule="auto"/>
              <w:rPr>
                <w:sz w:val="20"/>
              </w:rPr>
            </w:pPr>
            <w:r w:rsidRPr="00083FD0">
              <w:rPr>
                <w:sz w:val="20"/>
              </w:rPr>
              <w:t>(II)</w:t>
            </w:r>
            <w:r w:rsidR="0044267F" w:rsidRPr="00083FD0">
              <w:rPr>
                <w:sz w:val="20"/>
              </w:rPr>
              <w:t xml:space="preserve"> €</w:t>
            </w:r>
            <w:r w:rsidR="004D321D" w:rsidRPr="00083FD0">
              <w:rPr>
                <w:sz w:val="20"/>
              </w:rPr>
              <w:t xml:space="preserve"> 6.637,50</w:t>
            </w:r>
          </w:p>
          <w:p w14:paraId="4C6DCD5D" w14:textId="57B041F4" w:rsidR="00905E10" w:rsidRPr="006730B9" w:rsidRDefault="00905E10" w:rsidP="002D5044">
            <w:pPr>
              <w:spacing w:line="240" w:lineRule="auto"/>
              <w:rPr>
                <w:rFonts w:cstheme="minorHAnsi"/>
                <w:sz w:val="20"/>
                <w:szCs w:val="22"/>
              </w:rPr>
            </w:pPr>
            <w:r>
              <w:rPr>
                <w:sz w:val="20"/>
              </w:rPr>
              <w:t>(III)</w:t>
            </w:r>
            <w:r w:rsidR="004D321D">
              <w:rPr>
                <w:sz w:val="20"/>
              </w:rPr>
              <w:t xml:space="preserve"> 35 jaar</w:t>
            </w:r>
          </w:p>
        </w:tc>
      </w:tr>
      <w:tr w:rsidR="00905E10" w:rsidRPr="006730B9" w14:paraId="59E86003" w14:textId="77777777" w:rsidTr="00702175">
        <w:trPr>
          <w:trHeight w:val="437"/>
        </w:trPr>
        <w:tc>
          <w:tcPr>
            <w:tcW w:w="1560" w:type="dxa"/>
          </w:tcPr>
          <w:p w14:paraId="6A1915EF" w14:textId="69BBB745" w:rsidR="00905E10" w:rsidRDefault="00905E10" w:rsidP="002D5044">
            <w:pPr>
              <w:spacing w:line="240" w:lineRule="auto"/>
              <w:rPr>
                <w:rFonts w:cstheme="minorHAnsi"/>
                <w:sz w:val="20"/>
                <w:szCs w:val="22"/>
              </w:rPr>
            </w:pPr>
            <w:r>
              <w:rPr>
                <w:rFonts w:cstheme="minorHAnsi"/>
                <w:sz w:val="20"/>
                <w:szCs w:val="22"/>
              </w:rPr>
              <w:t>18.</w:t>
            </w:r>
          </w:p>
          <w:p w14:paraId="70D0AEAB" w14:textId="6CAB8517" w:rsidR="00905E10" w:rsidRPr="006730B9" w:rsidRDefault="00905E10" w:rsidP="002D5044">
            <w:pPr>
              <w:spacing w:line="240" w:lineRule="auto"/>
              <w:rPr>
                <w:rFonts w:cstheme="minorHAnsi"/>
                <w:sz w:val="20"/>
                <w:szCs w:val="22"/>
              </w:rPr>
            </w:pPr>
            <w:r w:rsidRPr="00BE198C">
              <w:rPr>
                <w:rFonts w:cstheme="minorHAnsi"/>
                <w:sz w:val="20"/>
                <w:szCs w:val="22"/>
              </w:rPr>
              <w:t>ECLI:NL:RBDHA:2018:2361</w:t>
            </w:r>
          </w:p>
        </w:tc>
        <w:tc>
          <w:tcPr>
            <w:tcW w:w="4536" w:type="dxa"/>
          </w:tcPr>
          <w:p w14:paraId="10C9B9B4" w14:textId="6BFBF565" w:rsidR="00905E10" w:rsidRPr="006730B9" w:rsidRDefault="00905E10" w:rsidP="002D5044">
            <w:pPr>
              <w:spacing w:line="240" w:lineRule="auto"/>
              <w:rPr>
                <w:rFonts w:cstheme="minorHAnsi"/>
                <w:sz w:val="20"/>
                <w:szCs w:val="22"/>
              </w:rPr>
            </w:pPr>
            <w:r>
              <w:rPr>
                <w:rFonts w:cstheme="minorHAnsi"/>
                <w:sz w:val="20"/>
                <w:szCs w:val="22"/>
              </w:rPr>
              <w:t xml:space="preserve">(I) </w:t>
            </w:r>
            <w:r w:rsidR="007F461B" w:rsidRPr="00773EAF">
              <w:rPr>
                <w:rFonts w:cstheme="minorHAnsi"/>
                <w:sz w:val="20"/>
                <w:szCs w:val="22"/>
              </w:rPr>
              <w:t>Werkgever heeft werknemer op subjectieve criteria en zonder redelijke grond geweigerd voor een productie.</w:t>
            </w:r>
          </w:p>
        </w:tc>
        <w:tc>
          <w:tcPr>
            <w:tcW w:w="2268" w:type="dxa"/>
          </w:tcPr>
          <w:p w14:paraId="0166F8AF" w14:textId="6DA749E8" w:rsidR="00905E10" w:rsidRPr="006730B9" w:rsidRDefault="00905E10" w:rsidP="002D5044">
            <w:pPr>
              <w:spacing w:line="240" w:lineRule="auto"/>
              <w:rPr>
                <w:rFonts w:cstheme="minorHAnsi"/>
                <w:sz w:val="20"/>
                <w:szCs w:val="22"/>
              </w:rPr>
            </w:pPr>
            <w:r>
              <w:rPr>
                <w:rFonts w:cstheme="minorHAnsi"/>
                <w:sz w:val="20"/>
                <w:szCs w:val="22"/>
              </w:rPr>
              <w:t xml:space="preserve">€ </w:t>
            </w:r>
            <w:r w:rsidR="007F461B">
              <w:rPr>
                <w:rFonts w:cstheme="minorHAnsi"/>
                <w:sz w:val="20"/>
                <w:szCs w:val="22"/>
              </w:rPr>
              <w:t>50.000,00</w:t>
            </w:r>
          </w:p>
        </w:tc>
        <w:tc>
          <w:tcPr>
            <w:tcW w:w="4110" w:type="dxa"/>
          </w:tcPr>
          <w:p w14:paraId="11FAF206" w14:textId="4EEE0055" w:rsidR="00905E10" w:rsidRDefault="007F461B" w:rsidP="002D5044">
            <w:pPr>
              <w:spacing w:line="240" w:lineRule="auto"/>
              <w:rPr>
                <w:rFonts w:cstheme="minorHAnsi"/>
                <w:sz w:val="20"/>
              </w:rPr>
            </w:pPr>
            <w:r>
              <w:rPr>
                <w:rFonts w:cstheme="minorHAnsi"/>
                <w:sz w:val="20"/>
              </w:rPr>
              <w:t>(I) Lage baankansen door monopolypositie van de werkgever in de musicalsector.</w:t>
            </w:r>
          </w:p>
          <w:p w14:paraId="15137E1E" w14:textId="77777777" w:rsidR="00905E10" w:rsidRDefault="007F461B"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Pr>
                <w:rFonts w:cstheme="minorHAnsi"/>
                <w:sz w:val="20"/>
              </w:rPr>
              <w:t>27.778,00 niet in mindering op de bv.)</w:t>
            </w:r>
          </w:p>
          <w:p w14:paraId="429464FC" w14:textId="1B66B9AE" w:rsidR="007416B6" w:rsidRPr="006730B9" w:rsidRDefault="007416B6" w:rsidP="002D5044">
            <w:pPr>
              <w:spacing w:line="240" w:lineRule="auto"/>
              <w:rPr>
                <w:rFonts w:cstheme="minorHAnsi"/>
                <w:sz w:val="20"/>
              </w:rPr>
            </w:pPr>
          </w:p>
        </w:tc>
        <w:tc>
          <w:tcPr>
            <w:tcW w:w="3828" w:type="dxa"/>
          </w:tcPr>
          <w:p w14:paraId="3BBB63CD" w14:textId="3063E8EE" w:rsidR="00905E10" w:rsidRDefault="00905E10" w:rsidP="002D5044">
            <w:pPr>
              <w:spacing w:line="240" w:lineRule="auto"/>
              <w:rPr>
                <w:sz w:val="20"/>
              </w:rPr>
            </w:pPr>
            <w:r>
              <w:rPr>
                <w:sz w:val="20"/>
              </w:rPr>
              <w:t>(I)</w:t>
            </w:r>
            <w:r w:rsidR="00D752D3">
              <w:rPr>
                <w:sz w:val="20"/>
              </w:rPr>
              <w:t xml:space="preserve"> </w:t>
            </w:r>
            <w:r w:rsidR="00572712">
              <w:rPr>
                <w:i/>
                <w:sz w:val="20"/>
              </w:rPr>
              <w:t>Niet vermeld</w:t>
            </w:r>
            <w:r w:rsidR="00D752D3">
              <w:rPr>
                <w:sz w:val="20"/>
              </w:rPr>
              <w:t xml:space="preserve"> </w:t>
            </w:r>
          </w:p>
          <w:p w14:paraId="1EF085DE" w14:textId="3EFC14CB" w:rsidR="00905E10" w:rsidRDefault="00905E10" w:rsidP="002D5044">
            <w:pPr>
              <w:spacing w:line="240" w:lineRule="auto"/>
              <w:rPr>
                <w:sz w:val="20"/>
              </w:rPr>
            </w:pPr>
            <w:r>
              <w:rPr>
                <w:sz w:val="20"/>
              </w:rPr>
              <w:t>(II)</w:t>
            </w:r>
            <w:r w:rsidR="00572712">
              <w:rPr>
                <w:sz w:val="20"/>
              </w:rPr>
              <w:t xml:space="preserve"> </w:t>
            </w:r>
            <w:r w:rsidR="00572712" w:rsidRPr="00572712">
              <w:rPr>
                <w:i/>
                <w:sz w:val="20"/>
              </w:rPr>
              <w:t>Niet vermeld</w:t>
            </w:r>
          </w:p>
          <w:p w14:paraId="665EFFA7" w14:textId="4B8496A4" w:rsidR="00905E10" w:rsidRPr="006730B9" w:rsidRDefault="00905E10" w:rsidP="002D5044">
            <w:pPr>
              <w:spacing w:line="240" w:lineRule="auto"/>
              <w:rPr>
                <w:rFonts w:cstheme="minorHAnsi"/>
                <w:sz w:val="20"/>
                <w:szCs w:val="22"/>
              </w:rPr>
            </w:pPr>
            <w:r>
              <w:rPr>
                <w:sz w:val="20"/>
              </w:rPr>
              <w:t>(III)</w:t>
            </w:r>
            <w:r w:rsidR="007F461B">
              <w:rPr>
                <w:sz w:val="20"/>
              </w:rPr>
              <w:t xml:space="preserve"> 21 jaar</w:t>
            </w:r>
            <w:r w:rsidR="00D752D3">
              <w:rPr>
                <w:sz w:val="20"/>
              </w:rPr>
              <w:t xml:space="preserve"> </w:t>
            </w:r>
          </w:p>
        </w:tc>
      </w:tr>
      <w:tr w:rsidR="00905E10" w:rsidRPr="006730B9" w14:paraId="7007AACF" w14:textId="77777777" w:rsidTr="00702175">
        <w:trPr>
          <w:trHeight w:val="438"/>
        </w:trPr>
        <w:tc>
          <w:tcPr>
            <w:tcW w:w="1560" w:type="dxa"/>
          </w:tcPr>
          <w:p w14:paraId="36B1F759" w14:textId="646ADA29" w:rsidR="00905E10" w:rsidRDefault="00905E10" w:rsidP="002D5044">
            <w:pPr>
              <w:spacing w:line="240" w:lineRule="auto"/>
              <w:rPr>
                <w:rFonts w:cstheme="minorHAnsi"/>
                <w:sz w:val="20"/>
                <w:szCs w:val="22"/>
              </w:rPr>
            </w:pPr>
            <w:r>
              <w:rPr>
                <w:rFonts w:cstheme="minorHAnsi"/>
                <w:sz w:val="20"/>
                <w:szCs w:val="22"/>
              </w:rPr>
              <w:t>19.</w:t>
            </w:r>
          </w:p>
          <w:p w14:paraId="42B84BCD" w14:textId="1F2854D2" w:rsidR="00905E10" w:rsidRPr="006730B9" w:rsidRDefault="00905E10" w:rsidP="002D5044">
            <w:pPr>
              <w:spacing w:line="240" w:lineRule="auto"/>
              <w:rPr>
                <w:rFonts w:cstheme="minorHAnsi"/>
                <w:sz w:val="20"/>
                <w:szCs w:val="22"/>
              </w:rPr>
            </w:pPr>
            <w:r w:rsidRPr="00BE198C">
              <w:rPr>
                <w:rFonts w:cstheme="minorHAnsi"/>
                <w:sz w:val="20"/>
                <w:szCs w:val="22"/>
              </w:rPr>
              <w:t>ECLI:NL:RBMNE:2018:481</w:t>
            </w:r>
          </w:p>
        </w:tc>
        <w:tc>
          <w:tcPr>
            <w:tcW w:w="4536" w:type="dxa"/>
          </w:tcPr>
          <w:p w14:paraId="3340C2DA" w14:textId="5A7E862B" w:rsidR="00905E10" w:rsidRPr="006730B9" w:rsidRDefault="00905E10" w:rsidP="002D5044">
            <w:pPr>
              <w:spacing w:line="240" w:lineRule="auto"/>
              <w:rPr>
                <w:rFonts w:cstheme="minorHAnsi"/>
                <w:sz w:val="20"/>
                <w:szCs w:val="22"/>
              </w:rPr>
            </w:pPr>
            <w:r>
              <w:rPr>
                <w:rFonts w:cstheme="minorHAnsi"/>
                <w:sz w:val="20"/>
                <w:szCs w:val="22"/>
              </w:rPr>
              <w:t xml:space="preserve">(I) </w:t>
            </w:r>
            <w:r w:rsidR="00E738B6" w:rsidRPr="007E327C">
              <w:rPr>
                <w:rFonts w:cstheme="minorHAnsi"/>
                <w:color w:val="C00000"/>
                <w:sz w:val="20"/>
                <w:szCs w:val="22"/>
              </w:rPr>
              <w:t>Belemmeren van de re-integratie van werkneemster door niet mee te werken aan het zoeken van een passende functie en te sturen naar een ongeschikte functie</w:t>
            </w:r>
            <w:r w:rsidR="007E327C">
              <w:rPr>
                <w:rFonts w:cstheme="minorHAnsi"/>
                <w:color w:val="C00000"/>
                <w:sz w:val="20"/>
                <w:szCs w:val="22"/>
              </w:rPr>
              <w:t>.</w:t>
            </w:r>
          </w:p>
        </w:tc>
        <w:tc>
          <w:tcPr>
            <w:tcW w:w="2268" w:type="dxa"/>
          </w:tcPr>
          <w:p w14:paraId="05DB1FCB" w14:textId="13E14A76" w:rsidR="00905E10" w:rsidRPr="006730B9" w:rsidRDefault="00905E10" w:rsidP="002D5044">
            <w:pPr>
              <w:spacing w:line="240" w:lineRule="auto"/>
              <w:rPr>
                <w:rFonts w:cstheme="minorHAnsi"/>
                <w:sz w:val="20"/>
                <w:szCs w:val="22"/>
              </w:rPr>
            </w:pPr>
            <w:r>
              <w:rPr>
                <w:rFonts w:cstheme="minorHAnsi"/>
                <w:sz w:val="20"/>
                <w:szCs w:val="22"/>
              </w:rPr>
              <w:t xml:space="preserve">€ </w:t>
            </w:r>
            <w:r w:rsidR="00E738B6">
              <w:rPr>
                <w:rFonts w:cstheme="minorHAnsi"/>
                <w:sz w:val="20"/>
                <w:szCs w:val="22"/>
              </w:rPr>
              <w:t>20.000,00</w:t>
            </w:r>
          </w:p>
        </w:tc>
        <w:tc>
          <w:tcPr>
            <w:tcW w:w="4110" w:type="dxa"/>
          </w:tcPr>
          <w:p w14:paraId="6DEA0E3E" w14:textId="4BDDCC58" w:rsidR="00905E10" w:rsidRPr="006730B9" w:rsidRDefault="00E738B6"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Pr>
                <w:rFonts w:cstheme="minorHAnsi"/>
                <w:sz w:val="20"/>
              </w:rPr>
              <w:t>41.437,31 strekt niet in mindering op de bv.)</w:t>
            </w:r>
          </w:p>
        </w:tc>
        <w:tc>
          <w:tcPr>
            <w:tcW w:w="3828" w:type="dxa"/>
          </w:tcPr>
          <w:p w14:paraId="681965B7" w14:textId="45AE3C6F" w:rsidR="00905E10" w:rsidRDefault="00905E10" w:rsidP="002D5044">
            <w:pPr>
              <w:spacing w:line="240" w:lineRule="auto"/>
              <w:rPr>
                <w:sz w:val="20"/>
              </w:rPr>
            </w:pPr>
            <w:r>
              <w:rPr>
                <w:sz w:val="20"/>
              </w:rPr>
              <w:t>(I)</w:t>
            </w:r>
            <w:r w:rsidR="007F461B">
              <w:rPr>
                <w:sz w:val="20"/>
              </w:rPr>
              <w:t xml:space="preserve"> Financieel adviseur</w:t>
            </w:r>
          </w:p>
          <w:p w14:paraId="316000D6" w14:textId="5B9A4C65" w:rsidR="00905E10" w:rsidRDefault="00905E10" w:rsidP="002D5044">
            <w:pPr>
              <w:spacing w:line="240" w:lineRule="auto"/>
              <w:rPr>
                <w:sz w:val="20"/>
              </w:rPr>
            </w:pPr>
            <w:r>
              <w:rPr>
                <w:sz w:val="20"/>
              </w:rPr>
              <w:t>(II)</w:t>
            </w:r>
            <w:r w:rsidR="0044267F">
              <w:rPr>
                <w:sz w:val="20"/>
              </w:rPr>
              <w:t xml:space="preserve"> €</w:t>
            </w:r>
            <w:r w:rsidR="007F461B">
              <w:rPr>
                <w:sz w:val="20"/>
              </w:rPr>
              <w:t xml:space="preserve"> 4.149,84</w:t>
            </w:r>
          </w:p>
          <w:p w14:paraId="425F5B07" w14:textId="6AB5CD85" w:rsidR="00905E10" w:rsidRPr="006730B9" w:rsidRDefault="00905E10" w:rsidP="002D5044">
            <w:pPr>
              <w:spacing w:line="240" w:lineRule="auto"/>
              <w:rPr>
                <w:rFonts w:cstheme="minorHAnsi"/>
                <w:sz w:val="20"/>
                <w:szCs w:val="22"/>
              </w:rPr>
            </w:pPr>
            <w:r>
              <w:rPr>
                <w:sz w:val="20"/>
              </w:rPr>
              <w:t>(III)</w:t>
            </w:r>
            <w:r w:rsidR="007F461B">
              <w:rPr>
                <w:sz w:val="20"/>
              </w:rPr>
              <w:t xml:space="preserve"> 21 jaar</w:t>
            </w:r>
          </w:p>
        </w:tc>
      </w:tr>
      <w:tr w:rsidR="00905E10" w:rsidRPr="006730B9" w14:paraId="0593AE06" w14:textId="77777777" w:rsidTr="00702175">
        <w:trPr>
          <w:trHeight w:val="437"/>
        </w:trPr>
        <w:tc>
          <w:tcPr>
            <w:tcW w:w="1560" w:type="dxa"/>
          </w:tcPr>
          <w:p w14:paraId="72404603" w14:textId="26CAC93E" w:rsidR="00905E10" w:rsidRDefault="00905E10" w:rsidP="002D5044">
            <w:pPr>
              <w:spacing w:line="240" w:lineRule="auto"/>
              <w:rPr>
                <w:rFonts w:cstheme="minorHAnsi"/>
                <w:sz w:val="20"/>
                <w:szCs w:val="22"/>
              </w:rPr>
            </w:pPr>
            <w:r>
              <w:rPr>
                <w:rFonts w:cstheme="minorHAnsi"/>
                <w:sz w:val="20"/>
                <w:szCs w:val="22"/>
              </w:rPr>
              <w:t>20.</w:t>
            </w:r>
          </w:p>
          <w:p w14:paraId="7130A8C1" w14:textId="3E29B1F1" w:rsidR="00905E10" w:rsidRPr="006730B9" w:rsidRDefault="00905E10" w:rsidP="002D5044">
            <w:pPr>
              <w:spacing w:line="240" w:lineRule="auto"/>
              <w:rPr>
                <w:rFonts w:cstheme="minorHAnsi"/>
                <w:sz w:val="20"/>
                <w:szCs w:val="22"/>
              </w:rPr>
            </w:pPr>
            <w:r w:rsidRPr="00BE198C">
              <w:rPr>
                <w:rFonts w:cstheme="minorHAnsi"/>
                <w:sz w:val="20"/>
                <w:szCs w:val="22"/>
              </w:rPr>
              <w:t>ECLI:NL:RBROT:2018:1275</w:t>
            </w:r>
          </w:p>
        </w:tc>
        <w:tc>
          <w:tcPr>
            <w:tcW w:w="4536" w:type="dxa"/>
          </w:tcPr>
          <w:p w14:paraId="72C6E122" w14:textId="49F8FCCE" w:rsidR="00905E10" w:rsidRPr="006730B9" w:rsidRDefault="00905E10" w:rsidP="002D5044">
            <w:pPr>
              <w:spacing w:line="240" w:lineRule="auto"/>
              <w:rPr>
                <w:rFonts w:cstheme="minorHAnsi"/>
                <w:sz w:val="20"/>
                <w:szCs w:val="22"/>
              </w:rPr>
            </w:pPr>
            <w:r>
              <w:rPr>
                <w:rFonts w:cstheme="minorHAnsi"/>
                <w:sz w:val="20"/>
                <w:szCs w:val="22"/>
              </w:rPr>
              <w:t xml:space="preserve">(I) </w:t>
            </w:r>
            <w:r w:rsidR="00E738B6" w:rsidRPr="00DF1233">
              <w:rPr>
                <w:rFonts w:cstheme="minorHAnsi"/>
                <w:color w:val="0E04CC"/>
                <w:sz w:val="20"/>
                <w:szCs w:val="22"/>
              </w:rPr>
              <w:t>Werkgever heeft een niet</w:t>
            </w:r>
            <w:r w:rsidR="00F06A7E">
              <w:rPr>
                <w:rFonts w:cstheme="minorHAnsi"/>
                <w:color w:val="0E04CC"/>
                <w:sz w:val="20"/>
                <w:szCs w:val="22"/>
              </w:rPr>
              <w:t>-</w:t>
            </w:r>
            <w:r w:rsidR="00E738B6" w:rsidRPr="00DF1233">
              <w:rPr>
                <w:rFonts w:cstheme="minorHAnsi"/>
                <w:color w:val="0E04CC"/>
                <w:sz w:val="20"/>
                <w:szCs w:val="22"/>
              </w:rPr>
              <w:t>ontslagwaardig incident aangegrepen om hoe dan ook beëindiging van de ao. te bewerkstelligen.</w:t>
            </w:r>
          </w:p>
        </w:tc>
        <w:tc>
          <w:tcPr>
            <w:tcW w:w="2268" w:type="dxa"/>
          </w:tcPr>
          <w:p w14:paraId="6D722968" w14:textId="6B968B03" w:rsidR="00905E10" w:rsidRPr="006730B9" w:rsidRDefault="00905E10" w:rsidP="002D5044">
            <w:pPr>
              <w:spacing w:line="240" w:lineRule="auto"/>
              <w:rPr>
                <w:rFonts w:cstheme="minorHAnsi"/>
                <w:sz w:val="20"/>
                <w:szCs w:val="22"/>
              </w:rPr>
            </w:pPr>
            <w:r>
              <w:rPr>
                <w:rFonts w:cstheme="minorHAnsi"/>
                <w:sz w:val="20"/>
                <w:szCs w:val="22"/>
              </w:rPr>
              <w:t xml:space="preserve">€ </w:t>
            </w:r>
            <w:r w:rsidR="00E738B6">
              <w:rPr>
                <w:rFonts w:cstheme="minorHAnsi"/>
                <w:sz w:val="20"/>
                <w:szCs w:val="22"/>
              </w:rPr>
              <w:t>7.500,00</w:t>
            </w:r>
          </w:p>
        </w:tc>
        <w:tc>
          <w:tcPr>
            <w:tcW w:w="4110" w:type="dxa"/>
          </w:tcPr>
          <w:p w14:paraId="6547CCA6" w14:textId="2356CB60" w:rsidR="00905E10" w:rsidRDefault="00AE4BF2" w:rsidP="002D5044">
            <w:pPr>
              <w:spacing w:line="240" w:lineRule="auto"/>
              <w:rPr>
                <w:rFonts w:cstheme="minorHAnsi"/>
                <w:sz w:val="20"/>
              </w:rPr>
            </w:pPr>
            <w:r>
              <w:rPr>
                <w:rFonts w:cstheme="minorHAnsi"/>
                <w:sz w:val="20"/>
              </w:rPr>
              <w:t xml:space="preserve">(I) </w:t>
            </w:r>
            <w:r w:rsidR="00E738B6">
              <w:rPr>
                <w:rFonts w:cstheme="minorHAnsi"/>
                <w:sz w:val="20"/>
              </w:rPr>
              <w:t xml:space="preserve">Er wordt rekening gehouden met leeftijd, opleiding en ervaring, geschatte duur van de werkloosheid </w:t>
            </w:r>
            <w:r w:rsidR="007004BA">
              <w:rPr>
                <w:rFonts w:cstheme="minorHAnsi"/>
                <w:sz w:val="20"/>
              </w:rPr>
              <w:t>en</w:t>
            </w:r>
            <w:r w:rsidR="00E738B6">
              <w:rPr>
                <w:rFonts w:cstheme="minorHAnsi"/>
                <w:sz w:val="20"/>
              </w:rPr>
              <w:t xml:space="preserve"> bovenwettelijke vergoeding</w:t>
            </w:r>
          </w:p>
          <w:p w14:paraId="48144276" w14:textId="1F255AB6" w:rsidR="00905E10" w:rsidRPr="006730B9" w:rsidRDefault="00E738B6"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Pr>
                <w:rFonts w:cstheme="minorHAnsi"/>
                <w:sz w:val="20"/>
              </w:rPr>
              <w:t>17.351,75 strekt niet in mindering)</w:t>
            </w:r>
          </w:p>
        </w:tc>
        <w:tc>
          <w:tcPr>
            <w:tcW w:w="3828" w:type="dxa"/>
          </w:tcPr>
          <w:p w14:paraId="48E1CE5F" w14:textId="2B3FAA3A" w:rsidR="00905E10" w:rsidRDefault="00905E10" w:rsidP="002D5044">
            <w:pPr>
              <w:spacing w:line="240" w:lineRule="auto"/>
              <w:rPr>
                <w:sz w:val="20"/>
              </w:rPr>
            </w:pPr>
            <w:r>
              <w:rPr>
                <w:sz w:val="20"/>
              </w:rPr>
              <w:t>(I)</w:t>
            </w:r>
            <w:r w:rsidR="00E738B6">
              <w:rPr>
                <w:sz w:val="20"/>
              </w:rPr>
              <w:t xml:space="preserve"> Begeleider bij techniek college</w:t>
            </w:r>
          </w:p>
          <w:p w14:paraId="19B6E9F5" w14:textId="00209CA9" w:rsidR="00905E10" w:rsidRDefault="00905E10" w:rsidP="002D5044">
            <w:pPr>
              <w:spacing w:line="240" w:lineRule="auto"/>
              <w:rPr>
                <w:sz w:val="20"/>
              </w:rPr>
            </w:pPr>
            <w:r>
              <w:rPr>
                <w:sz w:val="20"/>
              </w:rPr>
              <w:t>(II)</w:t>
            </w:r>
            <w:r w:rsidR="007004BA">
              <w:rPr>
                <w:sz w:val="20"/>
              </w:rPr>
              <w:t xml:space="preserve"> </w:t>
            </w:r>
            <w:r w:rsidR="00572712">
              <w:rPr>
                <w:i/>
                <w:sz w:val="20"/>
              </w:rPr>
              <w:t>Niet vermeld</w:t>
            </w:r>
          </w:p>
          <w:p w14:paraId="4FAB5F09" w14:textId="79C67118" w:rsidR="00905E10" w:rsidRPr="006730B9" w:rsidRDefault="00905E10" w:rsidP="002D5044">
            <w:pPr>
              <w:spacing w:line="240" w:lineRule="auto"/>
              <w:rPr>
                <w:rFonts w:cstheme="minorHAnsi"/>
                <w:sz w:val="20"/>
                <w:szCs w:val="22"/>
              </w:rPr>
            </w:pPr>
            <w:r>
              <w:rPr>
                <w:sz w:val="20"/>
              </w:rPr>
              <w:t>(III)</w:t>
            </w:r>
            <w:r w:rsidR="00E738B6">
              <w:rPr>
                <w:sz w:val="20"/>
              </w:rPr>
              <w:t xml:space="preserve"> 11 jaar en 7 maanden</w:t>
            </w:r>
          </w:p>
        </w:tc>
      </w:tr>
      <w:tr w:rsidR="00905E10" w14:paraId="475E7889" w14:textId="77777777" w:rsidTr="00702175">
        <w:trPr>
          <w:trHeight w:val="437"/>
        </w:trPr>
        <w:tc>
          <w:tcPr>
            <w:tcW w:w="1560" w:type="dxa"/>
          </w:tcPr>
          <w:p w14:paraId="722B799F" w14:textId="08E5C78B" w:rsidR="00976FE1" w:rsidRDefault="00976FE1" w:rsidP="002D5044">
            <w:pPr>
              <w:spacing w:line="240" w:lineRule="auto"/>
              <w:rPr>
                <w:rFonts w:cstheme="minorHAnsi"/>
                <w:sz w:val="20"/>
                <w:szCs w:val="20"/>
              </w:rPr>
            </w:pPr>
            <w:r>
              <w:rPr>
                <w:rFonts w:cstheme="minorHAnsi"/>
                <w:sz w:val="20"/>
                <w:szCs w:val="20"/>
              </w:rPr>
              <w:t>21.</w:t>
            </w:r>
          </w:p>
          <w:p w14:paraId="1E361431" w14:textId="1E392E8C" w:rsidR="00905E10" w:rsidRPr="00BE198C" w:rsidRDefault="00905E10" w:rsidP="002D5044">
            <w:pPr>
              <w:spacing w:line="240" w:lineRule="auto"/>
              <w:rPr>
                <w:rFonts w:cstheme="minorHAnsi"/>
                <w:sz w:val="20"/>
                <w:szCs w:val="20"/>
              </w:rPr>
            </w:pPr>
            <w:r w:rsidRPr="00BE198C">
              <w:rPr>
                <w:rFonts w:cstheme="minorHAnsi"/>
                <w:sz w:val="20"/>
                <w:szCs w:val="20"/>
              </w:rPr>
              <w:t>ECLI:NL:RBMNE:2018:100</w:t>
            </w:r>
          </w:p>
        </w:tc>
        <w:tc>
          <w:tcPr>
            <w:tcW w:w="4536" w:type="dxa"/>
          </w:tcPr>
          <w:p w14:paraId="1BB14F47" w14:textId="68B35749" w:rsidR="00905E10" w:rsidRPr="00773EAF" w:rsidRDefault="00905E10" w:rsidP="002D5044">
            <w:pPr>
              <w:spacing w:line="240" w:lineRule="auto"/>
              <w:rPr>
                <w:rFonts w:cstheme="minorHAnsi"/>
                <w:sz w:val="20"/>
                <w:szCs w:val="20"/>
              </w:rPr>
            </w:pPr>
            <w:r w:rsidRPr="00773EAF">
              <w:rPr>
                <w:rFonts w:cstheme="minorHAnsi"/>
                <w:sz w:val="20"/>
                <w:szCs w:val="22"/>
              </w:rPr>
              <w:t xml:space="preserve">(I) </w:t>
            </w:r>
            <w:r w:rsidR="00976FE1" w:rsidRPr="00773EAF">
              <w:rPr>
                <w:rFonts w:cstheme="minorHAnsi"/>
                <w:sz w:val="20"/>
                <w:szCs w:val="22"/>
              </w:rPr>
              <w:t xml:space="preserve">Verstoorde verhouding door laakbaar gedrag. Werkgever </w:t>
            </w:r>
            <w:r w:rsidR="00BC14EA" w:rsidRPr="00773EAF">
              <w:rPr>
                <w:rFonts w:cstheme="minorHAnsi"/>
                <w:sz w:val="20"/>
                <w:szCs w:val="22"/>
              </w:rPr>
              <w:t xml:space="preserve">heeft onjuist gehandeld bij het niet uitzenden van een reconstructie van werknemer. </w:t>
            </w:r>
          </w:p>
        </w:tc>
        <w:tc>
          <w:tcPr>
            <w:tcW w:w="2268" w:type="dxa"/>
          </w:tcPr>
          <w:p w14:paraId="7C3B2876" w14:textId="43286BA7" w:rsidR="00905E10" w:rsidRPr="00BE198C" w:rsidRDefault="00905E10" w:rsidP="002D5044">
            <w:pPr>
              <w:spacing w:line="240" w:lineRule="auto"/>
              <w:rPr>
                <w:rFonts w:cstheme="minorHAnsi"/>
                <w:sz w:val="20"/>
                <w:szCs w:val="20"/>
              </w:rPr>
            </w:pPr>
            <w:r>
              <w:rPr>
                <w:rFonts w:cstheme="minorHAnsi"/>
                <w:sz w:val="20"/>
                <w:szCs w:val="22"/>
              </w:rPr>
              <w:t xml:space="preserve">€ </w:t>
            </w:r>
            <w:r w:rsidR="00BC14EA">
              <w:rPr>
                <w:rFonts w:cstheme="minorHAnsi"/>
                <w:sz w:val="20"/>
                <w:szCs w:val="22"/>
              </w:rPr>
              <w:t>154.024,87</w:t>
            </w:r>
          </w:p>
        </w:tc>
        <w:tc>
          <w:tcPr>
            <w:tcW w:w="4110" w:type="dxa"/>
          </w:tcPr>
          <w:p w14:paraId="048C36A0" w14:textId="78102EB5" w:rsidR="00905E10" w:rsidRPr="00BE198C" w:rsidRDefault="00D54ACE" w:rsidP="002D5044">
            <w:pPr>
              <w:spacing w:line="240" w:lineRule="auto"/>
              <w:rPr>
                <w:rFonts w:cstheme="minorHAnsi"/>
                <w:sz w:val="20"/>
                <w:szCs w:val="20"/>
              </w:rPr>
            </w:pPr>
            <w:r>
              <w:rPr>
                <w:rFonts w:cstheme="minorHAnsi"/>
                <w:sz w:val="20"/>
              </w:rPr>
              <w:t xml:space="preserve">(I) bv. a.d.h.v. geschatte inkomensschade </w:t>
            </w:r>
            <w:r w:rsidR="00BC14EA">
              <w:rPr>
                <w:rFonts w:cstheme="minorHAnsi"/>
                <w:sz w:val="20"/>
              </w:rPr>
              <w:t>(</w:t>
            </w:r>
            <w:r w:rsidR="00905E10">
              <w:rPr>
                <w:rFonts w:cstheme="minorHAnsi"/>
                <w:sz w:val="20"/>
              </w:rPr>
              <w:t xml:space="preserve">Transitievergoeding: € </w:t>
            </w:r>
            <w:r w:rsidR="00976FE1">
              <w:rPr>
                <w:rFonts w:cstheme="minorHAnsi"/>
                <w:sz w:val="20"/>
              </w:rPr>
              <w:t>37.546,75</w:t>
            </w:r>
            <w:r w:rsidR="00BC14EA">
              <w:rPr>
                <w:rFonts w:cstheme="minorHAnsi"/>
                <w:sz w:val="20"/>
              </w:rPr>
              <w:t xml:space="preserve"> strekt niet in mindering)</w:t>
            </w:r>
          </w:p>
        </w:tc>
        <w:tc>
          <w:tcPr>
            <w:tcW w:w="3828" w:type="dxa"/>
          </w:tcPr>
          <w:p w14:paraId="48527D8A" w14:textId="0BB2D1F3" w:rsidR="00905E10" w:rsidRPr="00BE198C" w:rsidRDefault="00905E10" w:rsidP="002D5044">
            <w:pPr>
              <w:spacing w:line="240" w:lineRule="auto"/>
              <w:rPr>
                <w:rFonts w:cstheme="minorHAnsi"/>
                <w:sz w:val="20"/>
                <w:szCs w:val="20"/>
              </w:rPr>
            </w:pPr>
            <w:r w:rsidRPr="00BE198C">
              <w:rPr>
                <w:rFonts w:cstheme="minorHAnsi"/>
                <w:sz w:val="20"/>
                <w:szCs w:val="20"/>
              </w:rPr>
              <w:t>(I)</w:t>
            </w:r>
            <w:r w:rsidR="00976FE1">
              <w:rPr>
                <w:rFonts w:cstheme="minorHAnsi"/>
                <w:sz w:val="20"/>
                <w:szCs w:val="20"/>
              </w:rPr>
              <w:t xml:space="preserve"> Programmamaker / Onderzoeksjournalist</w:t>
            </w:r>
          </w:p>
          <w:p w14:paraId="1FA6FB17" w14:textId="00962CBA" w:rsidR="00905E10" w:rsidRPr="00BE198C" w:rsidRDefault="00905E10" w:rsidP="002D5044">
            <w:pPr>
              <w:spacing w:line="240" w:lineRule="auto"/>
              <w:rPr>
                <w:rFonts w:cstheme="minorHAnsi"/>
                <w:sz w:val="20"/>
                <w:szCs w:val="20"/>
              </w:rPr>
            </w:pPr>
            <w:r w:rsidRPr="00BE198C">
              <w:rPr>
                <w:rFonts w:cstheme="minorHAnsi"/>
                <w:sz w:val="20"/>
                <w:szCs w:val="20"/>
              </w:rPr>
              <w:t>(II)</w:t>
            </w:r>
            <w:r w:rsidR="00976FE1">
              <w:rPr>
                <w:rFonts w:cstheme="minorHAnsi"/>
                <w:sz w:val="20"/>
                <w:szCs w:val="20"/>
              </w:rPr>
              <w:t xml:space="preserve"> € 4.343,18</w:t>
            </w:r>
          </w:p>
          <w:p w14:paraId="12184011" w14:textId="3F166E5E" w:rsidR="00905E10" w:rsidRPr="00BE198C" w:rsidRDefault="00905E10" w:rsidP="002D5044">
            <w:pPr>
              <w:spacing w:line="240" w:lineRule="auto"/>
              <w:rPr>
                <w:rFonts w:cstheme="minorHAnsi"/>
                <w:sz w:val="20"/>
                <w:szCs w:val="20"/>
              </w:rPr>
            </w:pPr>
            <w:r w:rsidRPr="00BE198C">
              <w:rPr>
                <w:rFonts w:cstheme="minorHAnsi"/>
                <w:sz w:val="20"/>
                <w:szCs w:val="20"/>
              </w:rPr>
              <w:t>(III)</w:t>
            </w:r>
            <w:r w:rsidR="00976FE1">
              <w:rPr>
                <w:rFonts w:cstheme="minorHAnsi"/>
                <w:sz w:val="20"/>
                <w:szCs w:val="20"/>
              </w:rPr>
              <w:t xml:space="preserve"> </w:t>
            </w:r>
            <w:r w:rsidR="00BC14EA">
              <w:rPr>
                <w:rFonts w:cstheme="minorHAnsi"/>
                <w:sz w:val="20"/>
                <w:szCs w:val="20"/>
              </w:rPr>
              <w:t>17 jaar en 7 maanden</w:t>
            </w:r>
          </w:p>
        </w:tc>
      </w:tr>
      <w:tr w:rsidR="00905E10" w14:paraId="24D4E0E2" w14:textId="77777777" w:rsidTr="00702175">
        <w:trPr>
          <w:trHeight w:val="437"/>
        </w:trPr>
        <w:tc>
          <w:tcPr>
            <w:tcW w:w="1560" w:type="dxa"/>
          </w:tcPr>
          <w:p w14:paraId="00B6C13C" w14:textId="7E1FCCEC" w:rsidR="00BC14EA" w:rsidRDefault="00BC14EA" w:rsidP="002D5044">
            <w:pPr>
              <w:spacing w:line="240" w:lineRule="auto"/>
              <w:rPr>
                <w:rFonts w:cstheme="minorHAnsi"/>
                <w:sz w:val="20"/>
                <w:szCs w:val="20"/>
              </w:rPr>
            </w:pPr>
            <w:r>
              <w:rPr>
                <w:rFonts w:cstheme="minorHAnsi"/>
                <w:sz w:val="20"/>
                <w:szCs w:val="20"/>
              </w:rPr>
              <w:lastRenderedPageBreak/>
              <w:t>22.</w:t>
            </w:r>
          </w:p>
          <w:p w14:paraId="0E42E7A1" w14:textId="49F5A8B9" w:rsidR="00905E10" w:rsidRPr="00BE198C" w:rsidRDefault="00905E10" w:rsidP="002D5044">
            <w:pPr>
              <w:spacing w:line="240" w:lineRule="auto"/>
              <w:rPr>
                <w:rFonts w:cstheme="minorHAnsi"/>
                <w:sz w:val="20"/>
                <w:szCs w:val="20"/>
              </w:rPr>
            </w:pPr>
            <w:r w:rsidRPr="00BE198C">
              <w:rPr>
                <w:rFonts w:cstheme="minorHAnsi"/>
                <w:sz w:val="20"/>
                <w:szCs w:val="20"/>
              </w:rPr>
              <w:t>ECLI:NL:RBAMS:2017:9966</w:t>
            </w:r>
          </w:p>
        </w:tc>
        <w:tc>
          <w:tcPr>
            <w:tcW w:w="4536" w:type="dxa"/>
          </w:tcPr>
          <w:p w14:paraId="37BCC662" w14:textId="438C4869" w:rsidR="00905E10" w:rsidRPr="00773EAF" w:rsidRDefault="00905E10" w:rsidP="002D5044">
            <w:pPr>
              <w:spacing w:line="240" w:lineRule="auto"/>
              <w:rPr>
                <w:rFonts w:cstheme="minorHAnsi"/>
                <w:sz w:val="20"/>
                <w:szCs w:val="20"/>
              </w:rPr>
            </w:pPr>
            <w:r w:rsidRPr="00773EAF">
              <w:rPr>
                <w:rFonts w:cstheme="minorHAnsi"/>
                <w:sz w:val="20"/>
                <w:szCs w:val="22"/>
              </w:rPr>
              <w:t xml:space="preserve">(I) </w:t>
            </w:r>
            <w:r w:rsidR="00AE4BF2" w:rsidRPr="00773EAF">
              <w:rPr>
                <w:rFonts w:cstheme="minorHAnsi"/>
                <w:sz w:val="20"/>
                <w:szCs w:val="22"/>
              </w:rPr>
              <w:t xml:space="preserve">Schenden van de klachtenprocedure bij een klacht over de werknemer vanuit een leerling.  </w:t>
            </w:r>
          </w:p>
        </w:tc>
        <w:tc>
          <w:tcPr>
            <w:tcW w:w="2268" w:type="dxa"/>
          </w:tcPr>
          <w:p w14:paraId="60136E99" w14:textId="3A989132" w:rsidR="00905E10" w:rsidRPr="00BE198C" w:rsidRDefault="00905E10" w:rsidP="002D5044">
            <w:pPr>
              <w:spacing w:line="240" w:lineRule="auto"/>
              <w:rPr>
                <w:rFonts w:cstheme="minorHAnsi"/>
                <w:sz w:val="20"/>
                <w:szCs w:val="20"/>
              </w:rPr>
            </w:pPr>
            <w:r>
              <w:rPr>
                <w:rFonts w:cstheme="minorHAnsi"/>
                <w:sz w:val="20"/>
                <w:szCs w:val="22"/>
              </w:rPr>
              <w:t xml:space="preserve">€ </w:t>
            </w:r>
            <w:r w:rsidR="00AE4BF2">
              <w:rPr>
                <w:rFonts w:cstheme="minorHAnsi"/>
                <w:sz w:val="20"/>
                <w:szCs w:val="22"/>
              </w:rPr>
              <w:t>10.000,00</w:t>
            </w:r>
          </w:p>
        </w:tc>
        <w:tc>
          <w:tcPr>
            <w:tcW w:w="4110" w:type="dxa"/>
          </w:tcPr>
          <w:p w14:paraId="20E6A7DE" w14:textId="2057319F" w:rsidR="00534705" w:rsidRDefault="00AE4BF2" w:rsidP="002D5044">
            <w:pPr>
              <w:spacing w:line="240" w:lineRule="auto"/>
              <w:rPr>
                <w:rFonts w:cstheme="minorHAnsi"/>
                <w:sz w:val="20"/>
                <w:szCs w:val="20"/>
              </w:rPr>
            </w:pPr>
            <w:r>
              <w:rPr>
                <w:rFonts w:cstheme="minorHAnsi"/>
                <w:sz w:val="20"/>
                <w:szCs w:val="20"/>
              </w:rPr>
              <w:t xml:space="preserve">(I) </w:t>
            </w:r>
            <w:r w:rsidR="00534705">
              <w:rPr>
                <w:rFonts w:cstheme="minorHAnsi"/>
                <w:sz w:val="20"/>
                <w:szCs w:val="20"/>
              </w:rPr>
              <w:t>Immateriële schade en reputatieschade, waarop hij (II) wordt gekort omdat hij zelf heeft bijgedragen aan het probleem.</w:t>
            </w:r>
          </w:p>
          <w:p w14:paraId="6486CAFB" w14:textId="2AF10EA2" w:rsidR="00905E10" w:rsidRPr="00BE198C" w:rsidRDefault="00AE4BF2"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BC14EA">
              <w:rPr>
                <w:rFonts w:cstheme="minorHAnsi"/>
                <w:sz w:val="20"/>
              </w:rPr>
              <w:t>55.488,60</w:t>
            </w:r>
            <w:r>
              <w:rPr>
                <w:rFonts w:cstheme="minorHAnsi"/>
                <w:sz w:val="20"/>
              </w:rPr>
              <w:t xml:space="preserve"> strekt niet in mindering</w:t>
            </w:r>
            <w:r w:rsidR="002A1382">
              <w:rPr>
                <w:rFonts w:cstheme="minorHAnsi"/>
                <w:sz w:val="20"/>
              </w:rPr>
              <w:t xml:space="preserve"> op de bv</w:t>
            </w:r>
            <w:r>
              <w:rPr>
                <w:rFonts w:cstheme="minorHAnsi"/>
                <w:sz w:val="20"/>
              </w:rPr>
              <w:t xml:space="preserve">.) </w:t>
            </w:r>
          </w:p>
        </w:tc>
        <w:tc>
          <w:tcPr>
            <w:tcW w:w="3828" w:type="dxa"/>
          </w:tcPr>
          <w:p w14:paraId="3DB86C9E" w14:textId="41E9F005" w:rsidR="00905E10" w:rsidRPr="00BE198C" w:rsidRDefault="00905E10" w:rsidP="002D5044">
            <w:pPr>
              <w:spacing w:line="240" w:lineRule="auto"/>
              <w:rPr>
                <w:rFonts w:cstheme="minorHAnsi"/>
                <w:sz w:val="20"/>
                <w:szCs w:val="20"/>
              </w:rPr>
            </w:pPr>
            <w:r w:rsidRPr="00BE198C">
              <w:rPr>
                <w:rFonts w:cstheme="minorHAnsi"/>
                <w:sz w:val="20"/>
                <w:szCs w:val="20"/>
              </w:rPr>
              <w:t>(I)</w:t>
            </w:r>
            <w:r w:rsidR="007E5A92">
              <w:rPr>
                <w:rFonts w:cstheme="minorHAnsi"/>
                <w:sz w:val="20"/>
                <w:szCs w:val="20"/>
              </w:rPr>
              <w:t xml:space="preserve"> D</w:t>
            </w:r>
            <w:r w:rsidR="00BC14EA">
              <w:rPr>
                <w:rFonts w:cstheme="minorHAnsi"/>
                <w:sz w:val="20"/>
                <w:szCs w:val="20"/>
              </w:rPr>
              <w:t>ocent</w:t>
            </w:r>
            <w:r w:rsidR="007E5A92">
              <w:rPr>
                <w:rFonts w:cstheme="minorHAnsi"/>
                <w:sz w:val="20"/>
                <w:szCs w:val="20"/>
              </w:rPr>
              <w:t xml:space="preserve"> (HBO)</w:t>
            </w:r>
          </w:p>
          <w:p w14:paraId="672BC3D6" w14:textId="557B7370" w:rsidR="00905E10" w:rsidRPr="00BE198C" w:rsidRDefault="00905E10" w:rsidP="002D5044">
            <w:pPr>
              <w:spacing w:line="240" w:lineRule="auto"/>
              <w:rPr>
                <w:rFonts w:cstheme="minorHAnsi"/>
                <w:sz w:val="20"/>
                <w:szCs w:val="20"/>
              </w:rPr>
            </w:pPr>
            <w:r w:rsidRPr="00BE198C">
              <w:rPr>
                <w:rFonts w:cstheme="minorHAnsi"/>
                <w:sz w:val="20"/>
                <w:szCs w:val="20"/>
              </w:rPr>
              <w:t>(II)</w:t>
            </w:r>
            <w:r w:rsidR="00BC14EA">
              <w:rPr>
                <w:rFonts w:cstheme="minorHAnsi"/>
                <w:sz w:val="20"/>
                <w:szCs w:val="20"/>
              </w:rPr>
              <w:t xml:space="preserve"> € 5.301,29</w:t>
            </w:r>
          </w:p>
          <w:p w14:paraId="2225F280" w14:textId="5AC92091" w:rsidR="00905E10" w:rsidRPr="00BE198C" w:rsidRDefault="00905E10" w:rsidP="002D5044">
            <w:pPr>
              <w:spacing w:line="240" w:lineRule="auto"/>
              <w:rPr>
                <w:rFonts w:cstheme="minorHAnsi"/>
                <w:sz w:val="20"/>
                <w:szCs w:val="20"/>
              </w:rPr>
            </w:pPr>
            <w:r w:rsidRPr="00BE198C">
              <w:rPr>
                <w:rFonts w:cstheme="minorHAnsi"/>
                <w:sz w:val="20"/>
                <w:szCs w:val="20"/>
              </w:rPr>
              <w:t>(III)</w:t>
            </w:r>
            <w:r w:rsidR="00BC14EA">
              <w:rPr>
                <w:rFonts w:cstheme="minorHAnsi"/>
                <w:sz w:val="20"/>
                <w:szCs w:val="20"/>
              </w:rPr>
              <w:t xml:space="preserve"> </w:t>
            </w:r>
            <w:r w:rsidR="00A206AC">
              <w:rPr>
                <w:rFonts w:cstheme="minorHAnsi"/>
                <w:sz w:val="20"/>
                <w:szCs w:val="20"/>
              </w:rPr>
              <w:t xml:space="preserve">11 jaar en 5 maanden </w:t>
            </w:r>
          </w:p>
        </w:tc>
      </w:tr>
      <w:tr w:rsidR="00905E10" w:rsidRPr="005E735A" w14:paraId="7ED57ED3" w14:textId="77777777" w:rsidTr="00702175">
        <w:trPr>
          <w:trHeight w:val="437"/>
        </w:trPr>
        <w:tc>
          <w:tcPr>
            <w:tcW w:w="1560" w:type="dxa"/>
          </w:tcPr>
          <w:p w14:paraId="3D88B9BF" w14:textId="4BC2A73F" w:rsidR="00A206AC" w:rsidRDefault="00A206AC" w:rsidP="002D5044">
            <w:pPr>
              <w:spacing w:line="240" w:lineRule="auto"/>
              <w:rPr>
                <w:rFonts w:cstheme="minorHAnsi"/>
                <w:sz w:val="20"/>
                <w:szCs w:val="20"/>
              </w:rPr>
            </w:pPr>
            <w:r>
              <w:rPr>
                <w:rFonts w:cstheme="minorHAnsi"/>
                <w:sz w:val="20"/>
                <w:szCs w:val="20"/>
              </w:rPr>
              <w:t>23.</w:t>
            </w:r>
          </w:p>
          <w:p w14:paraId="15C4036A" w14:textId="7CAE8CF5" w:rsidR="00905E10" w:rsidRPr="00BE198C" w:rsidRDefault="00905E10" w:rsidP="002D5044">
            <w:pPr>
              <w:spacing w:line="240" w:lineRule="auto"/>
              <w:rPr>
                <w:rFonts w:cstheme="minorHAnsi"/>
                <w:sz w:val="20"/>
                <w:szCs w:val="20"/>
              </w:rPr>
            </w:pPr>
            <w:r w:rsidRPr="00BE198C">
              <w:rPr>
                <w:rFonts w:cstheme="minorHAnsi"/>
                <w:sz w:val="20"/>
                <w:szCs w:val="20"/>
              </w:rPr>
              <w:t>ECLI:NL:RBLIM:2017:11179</w:t>
            </w:r>
          </w:p>
        </w:tc>
        <w:tc>
          <w:tcPr>
            <w:tcW w:w="4536" w:type="dxa"/>
          </w:tcPr>
          <w:p w14:paraId="3012DB47" w14:textId="77777777" w:rsidR="00905E10" w:rsidRPr="00773EAF" w:rsidRDefault="00905E10" w:rsidP="002D5044">
            <w:pPr>
              <w:spacing w:line="240" w:lineRule="auto"/>
              <w:rPr>
                <w:rFonts w:cstheme="minorHAnsi"/>
                <w:sz w:val="20"/>
                <w:szCs w:val="22"/>
              </w:rPr>
            </w:pPr>
            <w:r w:rsidRPr="00773EAF">
              <w:rPr>
                <w:rFonts w:cstheme="minorHAnsi"/>
                <w:sz w:val="20"/>
                <w:szCs w:val="22"/>
              </w:rPr>
              <w:t xml:space="preserve">(I) </w:t>
            </w:r>
            <w:r w:rsidR="002A1382" w:rsidRPr="007E327C">
              <w:rPr>
                <w:rFonts w:cstheme="minorHAnsi"/>
                <w:color w:val="CC00FF"/>
                <w:sz w:val="20"/>
                <w:szCs w:val="22"/>
              </w:rPr>
              <w:t xml:space="preserve">Werkgever heeft ondanks goede reputatie van werknemer hem op grond van niet meer dan vage verdenkingen zonder meer aan de kant gezet. </w:t>
            </w:r>
          </w:p>
          <w:p w14:paraId="1BC3ADA9" w14:textId="0100AB2B" w:rsidR="00097CB2" w:rsidRPr="00773EAF" w:rsidRDefault="00097CB2" w:rsidP="002D5044">
            <w:pPr>
              <w:spacing w:line="240" w:lineRule="auto"/>
              <w:rPr>
                <w:rFonts w:cstheme="minorHAnsi"/>
                <w:sz w:val="20"/>
                <w:szCs w:val="20"/>
              </w:rPr>
            </w:pPr>
          </w:p>
        </w:tc>
        <w:tc>
          <w:tcPr>
            <w:tcW w:w="2268" w:type="dxa"/>
          </w:tcPr>
          <w:p w14:paraId="3CE9F00E" w14:textId="155AB4AA" w:rsidR="00905E10" w:rsidRPr="00BE198C" w:rsidRDefault="00905E10" w:rsidP="002D5044">
            <w:pPr>
              <w:spacing w:line="240" w:lineRule="auto"/>
              <w:rPr>
                <w:rFonts w:cstheme="minorHAnsi"/>
                <w:sz w:val="20"/>
                <w:szCs w:val="20"/>
              </w:rPr>
            </w:pPr>
            <w:r>
              <w:rPr>
                <w:rFonts w:cstheme="minorHAnsi"/>
                <w:sz w:val="20"/>
                <w:szCs w:val="22"/>
              </w:rPr>
              <w:t xml:space="preserve">€ </w:t>
            </w:r>
            <w:r w:rsidR="002A1382">
              <w:rPr>
                <w:rFonts w:cstheme="minorHAnsi"/>
                <w:sz w:val="20"/>
                <w:szCs w:val="22"/>
              </w:rPr>
              <w:t>110.000,00 vermeerderd met de wettelijke rente vanaf 1 januari 2018. (dag na datum ontbinding)</w:t>
            </w:r>
          </w:p>
        </w:tc>
        <w:tc>
          <w:tcPr>
            <w:tcW w:w="4110" w:type="dxa"/>
          </w:tcPr>
          <w:p w14:paraId="1D8D8ED8" w14:textId="12CE293C" w:rsidR="00905E10" w:rsidRDefault="002A1382" w:rsidP="002D5044">
            <w:pPr>
              <w:spacing w:line="240" w:lineRule="auto"/>
              <w:rPr>
                <w:rFonts w:cstheme="minorHAnsi"/>
                <w:sz w:val="20"/>
                <w:szCs w:val="20"/>
              </w:rPr>
            </w:pPr>
            <w:r>
              <w:rPr>
                <w:rFonts w:cstheme="minorHAnsi"/>
                <w:sz w:val="20"/>
                <w:szCs w:val="20"/>
              </w:rPr>
              <w:t xml:space="preserve">(I) </w:t>
            </w:r>
            <w:r w:rsidR="007E5A92">
              <w:rPr>
                <w:rFonts w:cstheme="minorHAnsi"/>
                <w:sz w:val="20"/>
                <w:szCs w:val="20"/>
              </w:rPr>
              <w:t>G</w:t>
            </w:r>
            <w:r>
              <w:rPr>
                <w:rFonts w:cstheme="minorHAnsi"/>
                <w:sz w:val="20"/>
                <w:szCs w:val="20"/>
              </w:rPr>
              <w:t xml:space="preserve">eschatte periode van twee jaar werkloos mede door leeftijd </w:t>
            </w:r>
            <w:r w:rsidR="00D31CFF">
              <w:rPr>
                <w:rFonts w:cstheme="minorHAnsi"/>
                <w:sz w:val="20"/>
                <w:szCs w:val="20"/>
              </w:rPr>
              <w:t xml:space="preserve">van de </w:t>
            </w:r>
            <w:r>
              <w:rPr>
                <w:rFonts w:cstheme="minorHAnsi"/>
                <w:sz w:val="20"/>
                <w:szCs w:val="20"/>
              </w:rPr>
              <w:t>werknemer.</w:t>
            </w:r>
          </w:p>
          <w:p w14:paraId="75AB23BF" w14:textId="7CCB2348" w:rsidR="00905E10" w:rsidRPr="00BE198C" w:rsidRDefault="002A1382"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FD5EAD">
              <w:rPr>
                <w:rFonts w:cstheme="minorHAnsi"/>
                <w:sz w:val="20"/>
              </w:rPr>
              <w:t>33.813,81</w:t>
            </w:r>
            <w:r>
              <w:rPr>
                <w:rFonts w:cstheme="minorHAnsi"/>
                <w:sz w:val="20"/>
              </w:rPr>
              <w:t xml:space="preserve"> strekt niet in mindering op de bv.)</w:t>
            </w:r>
          </w:p>
        </w:tc>
        <w:tc>
          <w:tcPr>
            <w:tcW w:w="3828" w:type="dxa"/>
          </w:tcPr>
          <w:p w14:paraId="740B2FE4" w14:textId="5B5DFB91" w:rsidR="00905E10" w:rsidRPr="00083FD0" w:rsidRDefault="00905E10" w:rsidP="002D5044">
            <w:pPr>
              <w:spacing w:line="240" w:lineRule="auto"/>
              <w:rPr>
                <w:rFonts w:cstheme="minorHAnsi"/>
                <w:sz w:val="20"/>
                <w:szCs w:val="20"/>
              </w:rPr>
            </w:pPr>
            <w:r w:rsidRPr="00083FD0">
              <w:rPr>
                <w:rFonts w:cstheme="minorHAnsi"/>
                <w:sz w:val="20"/>
                <w:szCs w:val="20"/>
              </w:rPr>
              <w:t>(I)</w:t>
            </w:r>
            <w:r w:rsidR="00A206AC" w:rsidRPr="00083FD0">
              <w:rPr>
                <w:rFonts w:cstheme="minorHAnsi"/>
                <w:sz w:val="20"/>
                <w:szCs w:val="20"/>
              </w:rPr>
              <w:t xml:space="preserve"> Controller</w:t>
            </w:r>
          </w:p>
          <w:p w14:paraId="6C393569" w14:textId="67B1C842" w:rsidR="00905E10" w:rsidRPr="00083FD0" w:rsidRDefault="00905E10" w:rsidP="002D5044">
            <w:pPr>
              <w:spacing w:line="240" w:lineRule="auto"/>
              <w:rPr>
                <w:rFonts w:cstheme="minorHAnsi"/>
                <w:sz w:val="20"/>
                <w:szCs w:val="20"/>
              </w:rPr>
            </w:pPr>
            <w:r w:rsidRPr="00083FD0">
              <w:rPr>
                <w:rFonts w:cstheme="minorHAnsi"/>
                <w:sz w:val="20"/>
                <w:szCs w:val="20"/>
              </w:rPr>
              <w:t>(II)</w:t>
            </w:r>
            <w:r w:rsidR="00A206AC" w:rsidRPr="00083FD0">
              <w:rPr>
                <w:rFonts w:cstheme="minorHAnsi"/>
                <w:sz w:val="20"/>
                <w:szCs w:val="20"/>
              </w:rPr>
              <w:t xml:space="preserve"> € 6.878,42</w:t>
            </w:r>
          </w:p>
          <w:p w14:paraId="41874E59" w14:textId="08ED1FD3" w:rsidR="00905E10" w:rsidRPr="00083FD0" w:rsidRDefault="00905E10" w:rsidP="002D5044">
            <w:pPr>
              <w:spacing w:line="240" w:lineRule="auto"/>
              <w:rPr>
                <w:rFonts w:cstheme="minorHAnsi"/>
                <w:sz w:val="20"/>
                <w:szCs w:val="20"/>
              </w:rPr>
            </w:pPr>
            <w:r w:rsidRPr="00083FD0">
              <w:rPr>
                <w:rFonts w:cstheme="minorHAnsi"/>
                <w:sz w:val="20"/>
                <w:szCs w:val="20"/>
              </w:rPr>
              <w:t>(III)</w:t>
            </w:r>
            <w:r w:rsidR="007E5A92" w:rsidRPr="00083FD0">
              <w:rPr>
                <w:rFonts w:cstheme="minorHAnsi"/>
                <w:sz w:val="20"/>
                <w:szCs w:val="20"/>
              </w:rPr>
              <w:t xml:space="preserve"> 11 jaar</w:t>
            </w:r>
          </w:p>
        </w:tc>
      </w:tr>
      <w:tr w:rsidR="00905E10" w14:paraId="329B5368" w14:textId="77777777" w:rsidTr="00702175">
        <w:trPr>
          <w:trHeight w:val="437"/>
        </w:trPr>
        <w:tc>
          <w:tcPr>
            <w:tcW w:w="1560" w:type="dxa"/>
          </w:tcPr>
          <w:p w14:paraId="4165C550" w14:textId="784F5983" w:rsidR="00097CB2" w:rsidRDefault="00097CB2" w:rsidP="002D5044">
            <w:pPr>
              <w:spacing w:line="240" w:lineRule="auto"/>
              <w:rPr>
                <w:rFonts w:cstheme="minorHAnsi"/>
                <w:sz w:val="20"/>
                <w:szCs w:val="20"/>
              </w:rPr>
            </w:pPr>
            <w:r>
              <w:rPr>
                <w:rFonts w:cstheme="minorHAnsi"/>
                <w:sz w:val="20"/>
                <w:szCs w:val="20"/>
              </w:rPr>
              <w:t>24.</w:t>
            </w:r>
          </w:p>
          <w:p w14:paraId="5F6F6454" w14:textId="23C1CBFE" w:rsidR="00905E10" w:rsidRPr="00BE198C" w:rsidRDefault="00905E10" w:rsidP="002D5044">
            <w:pPr>
              <w:spacing w:line="240" w:lineRule="auto"/>
              <w:rPr>
                <w:rFonts w:cstheme="minorHAnsi"/>
                <w:sz w:val="20"/>
                <w:szCs w:val="20"/>
              </w:rPr>
            </w:pPr>
            <w:r w:rsidRPr="00BE198C">
              <w:rPr>
                <w:rFonts w:cstheme="minorHAnsi"/>
                <w:sz w:val="20"/>
                <w:szCs w:val="20"/>
              </w:rPr>
              <w:t>ECLI:NL:RBNHO:2017:9753</w:t>
            </w:r>
          </w:p>
        </w:tc>
        <w:tc>
          <w:tcPr>
            <w:tcW w:w="4536" w:type="dxa"/>
          </w:tcPr>
          <w:p w14:paraId="4F68D823" w14:textId="24EDDA41" w:rsidR="00905E10" w:rsidRPr="00BE198C" w:rsidRDefault="00905E10" w:rsidP="002D5044">
            <w:pPr>
              <w:spacing w:line="240" w:lineRule="auto"/>
              <w:rPr>
                <w:rFonts w:cstheme="minorHAnsi"/>
                <w:sz w:val="20"/>
                <w:szCs w:val="20"/>
              </w:rPr>
            </w:pPr>
            <w:r>
              <w:rPr>
                <w:rFonts w:cstheme="minorHAnsi"/>
                <w:sz w:val="20"/>
                <w:szCs w:val="22"/>
              </w:rPr>
              <w:t xml:space="preserve">(I) </w:t>
            </w:r>
            <w:r w:rsidR="00A97916" w:rsidRPr="00DF1233">
              <w:rPr>
                <w:rFonts w:cstheme="minorHAnsi"/>
                <w:color w:val="0E04CC"/>
                <w:sz w:val="20"/>
                <w:szCs w:val="22"/>
              </w:rPr>
              <w:t xml:space="preserve">Na een klacht over de docent heeft werkgever de relatie dusdanig </w:t>
            </w:r>
            <w:r w:rsidR="004E4886" w:rsidRPr="00DF1233">
              <w:rPr>
                <w:rFonts w:cstheme="minorHAnsi"/>
                <w:color w:val="0E04CC"/>
                <w:sz w:val="20"/>
                <w:szCs w:val="22"/>
              </w:rPr>
              <w:t xml:space="preserve">onnodig </w:t>
            </w:r>
            <w:r w:rsidR="00A97916" w:rsidRPr="00DF1233">
              <w:rPr>
                <w:rFonts w:cstheme="minorHAnsi"/>
                <w:color w:val="0E04CC"/>
                <w:sz w:val="20"/>
                <w:szCs w:val="22"/>
              </w:rPr>
              <w:t>op scherp gezet en aangestuurd op be</w:t>
            </w:r>
            <w:r w:rsidR="004E4886" w:rsidRPr="00DF1233">
              <w:rPr>
                <w:rFonts w:cstheme="minorHAnsi"/>
                <w:color w:val="0E04CC"/>
                <w:sz w:val="20"/>
                <w:szCs w:val="22"/>
              </w:rPr>
              <w:t xml:space="preserve">ëindiging van de ao. </w:t>
            </w:r>
          </w:p>
        </w:tc>
        <w:tc>
          <w:tcPr>
            <w:tcW w:w="2268" w:type="dxa"/>
          </w:tcPr>
          <w:p w14:paraId="04388698" w14:textId="58A69734" w:rsidR="00905E10" w:rsidRPr="00BE198C" w:rsidRDefault="00905E10" w:rsidP="002D5044">
            <w:pPr>
              <w:spacing w:line="240" w:lineRule="auto"/>
              <w:rPr>
                <w:rFonts w:cstheme="minorHAnsi"/>
                <w:sz w:val="20"/>
                <w:szCs w:val="20"/>
              </w:rPr>
            </w:pPr>
            <w:r>
              <w:rPr>
                <w:rFonts w:cstheme="minorHAnsi"/>
                <w:sz w:val="20"/>
                <w:szCs w:val="22"/>
              </w:rPr>
              <w:t xml:space="preserve">€ </w:t>
            </w:r>
            <w:r w:rsidR="004E4886">
              <w:rPr>
                <w:rFonts w:cstheme="minorHAnsi"/>
                <w:sz w:val="20"/>
                <w:szCs w:val="22"/>
              </w:rPr>
              <w:t>15.</w:t>
            </w:r>
            <w:r w:rsidR="00A72FB8">
              <w:rPr>
                <w:rFonts w:cstheme="minorHAnsi"/>
                <w:sz w:val="20"/>
                <w:szCs w:val="22"/>
              </w:rPr>
              <w:t>024,90</w:t>
            </w:r>
          </w:p>
        </w:tc>
        <w:tc>
          <w:tcPr>
            <w:tcW w:w="4110" w:type="dxa"/>
          </w:tcPr>
          <w:p w14:paraId="07901A76" w14:textId="553D45D6" w:rsidR="00905E10" w:rsidRPr="00BE198C" w:rsidRDefault="004E4886" w:rsidP="002D5044">
            <w:pPr>
              <w:spacing w:line="240" w:lineRule="auto"/>
              <w:rPr>
                <w:rFonts w:cstheme="minorHAnsi"/>
                <w:sz w:val="20"/>
                <w:szCs w:val="20"/>
              </w:rPr>
            </w:pPr>
            <w:r>
              <w:rPr>
                <w:rFonts w:cstheme="minorHAnsi"/>
                <w:sz w:val="20"/>
                <w:szCs w:val="20"/>
              </w:rPr>
              <w:t>(I) Verwijtbaar handelen aan de kant van werknemer speelt een grote rol. (II) bv. a.d.h.v. inkomensschade over 1 jaar i.p.v. over de geschatte drie jaar</w:t>
            </w:r>
            <w:r w:rsidR="00291FBA">
              <w:rPr>
                <w:rFonts w:cstheme="minorHAnsi"/>
                <w:sz w:val="20"/>
                <w:szCs w:val="20"/>
              </w:rPr>
              <w:t xml:space="preserve"> inkomensverlies</w:t>
            </w:r>
            <w:r>
              <w:rPr>
                <w:rFonts w:cstheme="minorHAnsi"/>
                <w:sz w:val="20"/>
                <w:szCs w:val="20"/>
              </w:rPr>
              <w:t xml:space="preserve">. </w:t>
            </w:r>
            <w:r w:rsidR="00A72FB8">
              <w:rPr>
                <w:rFonts w:cstheme="minorHAnsi"/>
                <w:sz w:val="20"/>
                <w:szCs w:val="20"/>
              </w:rPr>
              <w:t>(geen t</w:t>
            </w:r>
            <w:r w:rsidR="00A72FB8">
              <w:rPr>
                <w:rFonts w:cstheme="minorHAnsi"/>
                <w:sz w:val="20"/>
              </w:rPr>
              <w:t>ransitievergoeding door onvoldoende gegevens om deze te kunnen berekenen)</w:t>
            </w:r>
            <w:r w:rsidR="00905E10">
              <w:rPr>
                <w:rFonts w:cstheme="minorHAnsi"/>
                <w:sz w:val="20"/>
              </w:rPr>
              <w:t xml:space="preserve"> </w:t>
            </w:r>
          </w:p>
        </w:tc>
        <w:tc>
          <w:tcPr>
            <w:tcW w:w="3828" w:type="dxa"/>
          </w:tcPr>
          <w:p w14:paraId="77E897CD" w14:textId="200F9023" w:rsidR="00905E10" w:rsidRPr="00BE198C" w:rsidRDefault="00905E10" w:rsidP="002D5044">
            <w:pPr>
              <w:spacing w:line="240" w:lineRule="auto"/>
              <w:rPr>
                <w:rFonts w:cstheme="minorHAnsi"/>
                <w:sz w:val="20"/>
                <w:szCs w:val="20"/>
              </w:rPr>
            </w:pPr>
            <w:r w:rsidRPr="00BE198C">
              <w:rPr>
                <w:rFonts w:cstheme="minorHAnsi"/>
                <w:sz w:val="20"/>
                <w:szCs w:val="20"/>
              </w:rPr>
              <w:t>(I)</w:t>
            </w:r>
            <w:r w:rsidR="007E5A92">
              <w:rPr>
                <w:rFonts w:cstheme="minorHAnsi"/>
                <w:sz w:val="20"/>
                <w:szCs w:val="20"/>
              </w:rPr>
              <w:t xml:space="preserve"> Docent (ROC)</w:t>
            </w:r>
          </w:p>
          <w:p w14:paraId="31148A4F" w14:textId="3A175AFF" w:rsidR="00905E10" w:rsidRPr="00BE198C" w:rsidRDefault="00905E10" w:rsidP="002D5044">
            <w:pPr>
              <w:spacing w:line="240" w:lineRule="auto"/>
              <w:rPr>
                <w:rFonts w:cstheme="minorHAnsi"/>
                <w:sz w:val="20"/>
                <w:szCs w:val="20"/>
              </w:rPr>
            </w:pPr>
            <w:r w:rsidRPr="00BE198C">
              <w:rPr>
                <w:rFonts w:cstheme="minorHAnsi"/>
                <w:sz w:val="20"/>
                <w:szCs w:val="20"/>
              </w:rPr>
              <w:t>(II)</w:t>
            </w:r>
            <w:r w:rsidR="007E5A92">
              <w:rPr>
                <w:rFonts w:cstheme="minorHAnsi"/>
                <w:sz w:val="20"/>
                <w:szCs w:val="20"/>
              </w:rPr>
              <w:t xml:space="preserve"> € 4.553,00</w:t>
            </w:r>
          </w:p>
          <w:p w14:paraId="3E53DEE9" w14:textId="362A1A86" w:rsidR="00905E10" w:rsidRPr="00BE198C" w:rsidRDefault="00905E10" w:rsidP="002D5044">
            <w:pPr>
              <w:spacing w:line="240" w:lineRule="auto"/>
              <w:rPr>
                <w:rFonts w:cstheme="minorHAnsi"/>
                <w:sz w:val="20"/>
                <w:szCs w:val="20"/>
              </w:rPr>
            </w:pPr>
            <w:r w:rsidRPr="00BE198C">
              <w:rPr>
                <w:rFonts w:cstheme="minorHAnsi"/>
                <w:sz w:val="20"/>
                <w:szCs w:val="20"/>
              </w:rPr>
              <w:t>(III)</w:t>
            </w:r>
            <w:r w:rsidR="007E5A92">
              <w:rPr>
                <w:rFonts w:cstheme="minorHAnsi"/>
                <w:sz w:val="20"/>
                <w:szCs w:val="20"/>
              </w:rPr>
              <w:t xml:space="preserve"> </w:t>
            </w:r>
            <w:r w:rsidR="00A72FB8">
              <w:rPr>
                <w:rFonts w:cstheme="minorHAnsi"/>
                <w:sz w:val="20"/>
                <w:szCs w:val="20"/>
              </w:rPr>
              <w:t>25 jaar en 7 maanden</w:t>
            </w:r>
          </w:p>
        </w:tc>
      </w:tr>
      <w:tr w:rsidR="00905E10" w14:paraId="72B1CAFE" w14:textId="77777777" w:rsidTr="00702175">
        <w:trPr>
          <w:trHeight w:val="437"/>
        </w:trPr>
        <w:tc>
          <w:tcPr>
            <w:tcW w:w="1560" w:type="dxa"/>
          </w:tcPr>
          <w:p w14:paraId="084857FB" w14:textId="5A63EEBB" w:rsidR="00A72FB8" w:rsidRDefault="00A72FB8" w:rsidP="002D5044">
            <w:pPr>
              <w:spacing w:line="240" w:lineRule="auto"/>
              <w:rPr>
                <w:rFonts w:cstheme="minorHAnsi"/>
                <w:sz w:val="20"/>
                <w:szCs w:val="20"/>
              </w:rPr>
            </w:pPr>
            <w:r>
              <w:rPr>
                <w:rFonts w:cstheme="minorHAnsi"/>
                <w:sz w:val="20"/>
                <w:szCs w:val="20"/>
              </w:rPr>
              <w:t>25.</w:t>
            </w:r>
          </w:p>
          <w:p w14:paraId="0BDB908E" w14:textId="22A3EF97" w:rsidR="00905E10" w:rsidRPr="00BE198C" w:rsidRDefault="00905E10" w:rsidP="002D5044">
            <w:pPr>
              <w:spacing w:line="240" w:lineRule="auto"/>
              <w:rPr>
                <w:rFonts w:cstheme="minorHAnsi"/>
                <w:sz w:val="20"/>
                <w:szCs w:val="20"/>
              </w:rPr>
            </w:pPr>
            <w:r w:rsidRPr="00BE198C">
              <w:rPr>
                <w:rFonts w:cstheme="minorHAnsi"/>
                <w:sz w:val="20"/>
                <w:szCs w:val="20"/>
              </w:rPr>
              <w:t>ECLI:NL:RBAMS:2017:10554</w:t>
            </w:r>
          </w:p>
        </w:tc>
        <w:tc>
          <w:tcPr>
            <w:tcW w:w="4536" w:type="dxa"/>
          </w:tcPr>
          <w:p w14:paraId="01454DEA" w14:textId="7186F6C9" w:rsidR="00905E10" w:rsidRPr="00BE198C" w:rsidRDefault="00905E10" w:rsidP="002D5044">
            <w:pPr>
              <w:spacing w:line="240" w:lineRule="auto"/>
              <w:rPr>
                <w:rFonts w:cstheme="minorHAnsi"/>
                <w:sz w:val="20"/>
                <w:szCs w:val="20"/>
              </w:rPr>
            </w:pPr>
            <w:r>
              <w:rPr>
                <w:rFonts w:cstheme="minorHAnsi"/>
                <w:sz w:val="20"/>
                <w:szCs w:val="22"/>
              </w:rPr>
              <w:t xml:space="preserve">(I) </w:t>
            </w:r>
            <w:r w:rsidR="00DF662E" w:rsidRPr="007E327C">
              <w:rPr>
                <w:rFonts w:cstheme="minorHAnsi"/>
                <w:color w:val="CC00FF"/>
                <w:sz w:val="20"/>
                <w:szCs w:val="22"/>
              </w:rPr>
              <w:t xml:space="preserve">Werkgever heeft werkneemster onterecht disfunctioneren </w:t>
            </w:r>
            <w:r w:rsidR="000B395A" w:rsidRPr="007E327C">
              <w:rPr>
                <w:rFonts w:cstheme="minorHAnsi"/>
                <w:color w:val="CC00FF"/>
                <w:sz w:val="20"/>
                <w:szCs w:val="22"/>
              </w:rPr>
              <w:t>verweten</w:t>
            </w:r>
            <w:r w:rsidR="00DF662E" w:rsidRPr="007E327C">
              <w:rPr>
                <w:rFonts w:cstheme="minorHAnsi"/>
                <w:color w:val="CC00FF"/>
                <w:sz w:val="20"/>
                <w:szCs w:val="22"/>
              </w:rPr>
              <w:t xml:space="preserve"> en </w:t>
            </w:r>
            <w:r w:rsidR="007567B5" w:rsidRPr="007E327C">
              <w:rPr>
                <w:rFonts w:cstheme="minorHAnsi"/>
                <w:color w:val="CC00FF"/>
                <w:sz w:val="20"/>
                <w:szCs w:val="22"/>
              </w:rPr>
              <w:br/>
            </w:r>
            <w:r w:rsidR="00DF662E" w:rsidRPr="007E327C">
              <w:rPr>
                <w:rFonts w:cstheme="minorHAnsi"/>
                <w:color w:val="CC00FF"/>
                <w:sz w:val="20"/>
                <w:szCs w:val="22"/>
              </w:rPr>
              <w:t xml:space="preserve">(II) onterecht </w:t>
            </w:r>
            <w:r w:rsidR="000B395A" w:rsidRPr="007E327C">
              <w:rPr>
                <w:rFonts w:cstheme="minorHAnsi"/>
                <w:color w:val="CC00FF"/>
                <w:sz w:val="20"/>
                <w:szCs w:val="22"/>
              </w:rPr>
              <w:t xml:space="preserve">diverse </w:t>
            </w:r>
            <w:r w:rsidR="00DF662E" w:rsidRPr="007E327C">
              <w:rPr>
                <w:rFonts w:cstheme="minorHAnsi"/>
                <w:color w:val="CC00FF"/>
                <w:sz w:val="20"/>
                <w:szCs w:val="22"/>
              </w:rPr>
              <w:t xml:space="preserve">incidenten uitvergroot. </w:t>
            </w:r>
          </w:p>
        </w:tc>
        <w:tc>
          <w:tcPr>
            <w:tcW w:w="2268" w:type="dxa"/>
          </w:tcPr>
          <w:p w14:paraId="5ACAB192" w14:textId="126DDCE2" w:rsidR="00905E10" w:rsidRPr="00BE198C" w:rsidRDefault="00905E10" w:rsidP="002D5044">
            <w:pPr>
              <w:spacing w:line="240" w:lineRule="auto"/>
              <w:rPr>
                <w:rFonts w:cstheme="minorHAnsi"/>
                <w:sz w:val="20"/>
                <w:szCs w:val="20"/>
              </w:rPr>
            </w:pPr>
            <w:r>
              <w:rPr>
                <w:rFonts w:cstheme="minorHAnsi"/>
                <w:sz w:val="20"/>
                <w:szCs w:val="22"/>
              </w:rPr>
              <w:t xml:space="preserve">€ </w:t>
            </w:r>
            <w:r w:rsidR="00DF662E">
              <w:rPr>
                <w:rFonts w:cstheme="minorHAnsi"/>
                <w:sz w:val="20"/>
                <w:szCs w:val="22"/>
              </w:rPr>
              <w:t>40.000,00</w:t>
            </w:r>
          </w:p>
        </w:tc>
        <w:tc>
          <w:tcPr>
            <w:tcW w:w="4110" w:type="dxa"/>
          </w:tcPr>
          <w:p w14:paraId="259D0D49" w14:textId="4A03AA8F" w:rsidR="00905E10" w:rsidRDefault="00DF662E" w:rsidP="002D5044">
            <w:pPr>
              <w:spacing w:line="240" w:lineRule="auto"/>
              <w:rPr>
                <w:rFonts w:cstheme="minorHAnsi"/>
                <w:sz w:val="20"/>
              </w:rPr>
            </w:pPr>
            <w:r>
              <w:rPr>
                <w:rFonts w:cstheme="minorHAnsi"/>
                <w:sz w:val="20"/>
                <w:szCs w:val="20"/>
              </w:rPr>
              <w:t xml:space="preserve">(II) Werkneemster heeft al ander werk en geniet daaruit inkomsten. </w:t>
            </w:r>
            <w:r w:rsidR="00291FBA">
              <w:rPr>
                <w:rFonts w:cstheme="minorHAnsi"/>
                <w:sz w:val="20"/>
                <w:szCs w:val="20"/>
              </w:rPr>
              <w:br/>
              <w:t xml:space="preserve">(II) </w:t>
            </w:r>
            <w:r>
              <w:rPr>
                <w:rFonts w:cstheme="minorHAnsi"/>
                <w:sz w:val="20"/>
              </w:rPr>
              <w:t>Transitievergoeding is verrekend in de bv. en als 1 bedrag gegeven.</w:t>
            </w:r>
          </w:p>
          <w:p w14:paraId="2D0B0449" w14:textId="54D04299" w:rsidR="007416B6" w:rsidRPr="00BE198C" w:rsidRDefault="007416B6" w:rsidP="002D5044">
            <w:pPr>
              <w:spacing w:line="240" w:lineRule="auto"/>
              <w:rPr>
                <w:rFonts w:cstheme="minorHAnsi"/>
                <w:sz w:val="20"/>
                <w:szCs w:val="20"/>
              </w:rPr>
            </w:pPr>
          </w:p>
        </w:tc>
        <w:tc>
          <w:tcPr>
            <w:tcW w:w="3828" w:type="dxa"/>
          </w:tcPr>
          <w:p w14:paraId="7F034109" w14:textId="30965CD9" w:rsidR="00905E10" w:rsidRPr="00BE198C" w:rsidRDefault="00905E10" w:rsidP="002D5044">
            <w:pPr>
              <w:spacing w:line="240" w:lineRule="auto"/>
              <w:rPr>
                <w:rFonts w:cstheme="minorHAnsi"/>
                <w:sz w:val="20"/>
                <w:szCs w:val="20"/>
              </w:rPr>
            </w:pPr>
            <w:r w:rsidRPr="00BE198C">
              <w:rPr>
                <w:rFonts w:cstheme="minorHAnsi"/>
                <w:sz w:val="20"/>
                <w:szCs w:val="20"/>
              </w:rPr>
              <w:t>(I)</w:t>
            </w:r>
            <w:r w:rsidR="00A72FB8">
              <w:rPr>
                <w:rFonts w:cstheme="minorHAnsi"/>
                <w:sz w:val="20"/>
                <w:szCs w:val="20"/>
              </w:rPr>
              <w:t xml:space="preserve"> </w:t>
            </w:r>
            <w:r w:rsidR="00BB406B">
              <w:rPr>
                <w:rFonts w:cstheme="minorHAnsi"/>
                <w:sz w:val="20"/>
                <w:szCs w:val="20"/>
              </w:rPr>
              <w:t>Executive Assistant</w:t>
            </w:r>
            <w:r w:rsidR="00A72FB8">
              <w:rPr>
                <w:rFonts w:cstheme="minorHAnsi"/>
                <w:sz w:val="20"/>
                <w:szCs w:val="20"/>
              </w:rPr>
              <w:t xml:space="preserve"> </w:t>
            </w:r>
          </w:p>
          <w:p w14:paraId="3AE2E790" w14:textId="017646D6" w:rsidR="00905E10" w:rsidRPr="00BE198C" w:rsidRDefault="00905E10" w:rsidP="002D5044">
            <w:pPr>
              <w:spacing w:line="240" w:lineRule="auto"/>
              <w:rPr>
                <w:rFonts w:cstheme="minorHAnsi"/>
                <w:sz w:val="20"/>
                <w:szCs w:val="20"/>
              </w:rPr>
            </w:pPr>
            <w:r w:rsidRPr="00BE198C">
              <w:rPr>
                <w:rFonts w:cstheme="minorHAnsi"/>
                <w:sz w:val="20"/>
                <w:szCs w:val="20"/>
              </w:rPr>
              <w:t>(II)</w:t>
            </w:r>
            <w:r w:rsidR="00BB406B">
              <w:rPr>
                <w:rFonts w:cstheme="minorHAnsi"/>
                <w:sz w:val="20"/>
                <w:szCs w:val="20"/>
              </w:rPr>
              <w:t xml:space="preserve"> € 3.415,00</w:t>
            </w:r>
          </w:p>
          <w:p w14:paraId="1AB02616" w14:textId="5C0F677A" w:rsidR="00905E10" w:rsidRPr="00BE198C" w:rsidRDefault="00905E10" w:rsidP="002D5044">
            <w:pPr>
              <w:spacing w:line="240" w:lineRule="auto"/>
              <w:rPr>
                <w:rFonts w:cstheme="minorHAnsi"/>
                <w:sz w:val="20"/>
                <w:szCs w:val="20"/>
              </w:rPr>
            </w:pPr>
            <w:r w:rsidRPr="00BE198C">
              <w:rPr>
                <w:rFonts w:cstheme="minorHAnsi"/>
                <w:sz w:val="20"/>
                <w:szCs w:val="20"/>
              </w:rPr>
              <w:t>(III)</w:t>
            </w:r>
            <w:r w:rsidR="00DF662E">
              <w:rPr>
                <w:rFonts w:cstheme="minorHAnsi"/>
                <w:sz w:val="20"/>
                <w:szCs w:val="20"/>
              </w:rPr>
              <w:t xml:space="preserve"> 10 jaar en 8 maanden</w:t>
            </w:r>
          </w:p>
        </w:tc>
      </w:tr>
      <w:tr w:rsidR="00905E10" w14:paraId="5E6DAB3C" w14:textId="77777777" w:rsidTr="00702175">
        <w:trPr>
          <w:trHeight w:val="437"/>
        </w:trPr>
        <w:tc>
          <w:tcPr>
            <w:tcW w:w="1560" w:type="dxa"/>
          </w:tcPr>
          <w:p w14:paraId="56018AC3" w14:textId="143533B5" w:rsidR="00DF662E" w:rsidRDefault="00DF662E" w:rsidP="002D5044">
            <w:pPr>
              <w:spacing w:line="240" w:lineRule="auto"/>
              <w:rPr>
                <w:rFonts w:cstheme="minorHAnsi"/>
                <w:sz w:val="20"/>
                <w:szCs w:val="20"/>
              </w:rPr>
            </w:pPr>
            <w:r>
              <w:rPr>
                <w:rFonts w:cstheme="minorHAnsi"/>
                <w:sz w:val="20"/>
                <w:szCs w:val="20"/>
              </w:rPr>
              <w:t>26.</w:t>
            </w:r>
          </w:p>
          <w:p w14:paraId="29C56A89" w14:textId="0DFCDBF3" w:rsidR="00905E10" w:rsidRPr="00BE198C" w:rsidRDefault="00905E10" w:rsidP="002D5044">
            <w:pPr>
              <w:spacing w:line="240" w:lineRule="auto"/>
              <w:rPr>
                <w:rFonts w:cstheme="minorHAnsi"/>
                <w:sz w:val="20"/>
                <w:szCs w:val="20"/>
              </w:rPr>
            </w:pPr>
            <w:r w:rsidRPr="00BE198C">
              <w:rPr>
                <w:rFonts w:cstheme="minorHAnsi"/>
                <w:sz w:val="20"/>
                <w:szCs w:val="20"/>
              </w:rPr>
              <w:t>ECLI:NL:RBNHO:2017:9027</w:t>
            </w:r>
          </w:p>
        </w:tc>
        <w:tc>
          <w:tcPr>
            <w:tcW w:w="4536" w:type="dxa"/>
          </w:tcPr>
          <w:p w14:paraId="359F9029" w14:textId="61B68071" w:rsidR="00905E10" w:rsidRDefault="00905E10" w:rsidP="002D5044">
            <w:pPr>
              <w:spacing w:line="240" w:lineRule="auto"/>
              <w:rPr>
                <w:rFonts w:cstheme="minorHAnsi"/>
                <w:sz w:val="20"/>
                <w:szCs w:val="22"/>
              </w:rPr>
            </w:pPr>
            <w:r>
              <w:rPr>
                <w:rFonts w:cstheme="minorHAnsi"/>
                <w:sz w:val="20"/>
                <w:szCs w:val="22"/>
              </w:rPr>
              <w:t xml:space="preserve">(I) </w:t>
            </w:r>
            <w:r w:rsidR="00B75434" w:rsidRPr="00042110">
              <w:rPr>
                <w:rFonts w:cstheme="minorHAnsi"/>
                <w:sz w:val="20"/>
                <w:szCs w:val="22"/>
              </w:rPr>
              <w:t xml:space="preserve">Onnodig druk uitoefenen door aandringen op een gesprek tijdens ziekte. </w:t>
            </w:r>
            <w:r w:rsidR="007567B5">
              <w:rPr>
                <w:rFonts w:cstheme="minorHAnsi"/>
                <w:color w:val="00B050"/>
                <w:sz w:val="20"/>
                <w:szCs w:val="22"/>
              </w:rPr>
              <w:br/>
            </w:r>
            <w:r w:rsidR="00B75434">
              <w:rPr>
                <w:rFonts w:cstheme="minorHAnsi"/>
                <w:sz w:val="20"/>
                <w:szCs w:val="22"/>
              </w:rPr>
              <w:t xml:space="preserve">(II) </w:t>
            </w:r>
            <w:r w:rsidR="00731717" w:rsidRPr="00DF1233">
              <w:rPr>
                <w:rFonts w:cstheme="minorHAnsi"/>
                <w:color w:val="0E04CC"/>
                <w:sz w:val="20"/>
                <w:szCs w:val="22"/>
              </w:rPr>
              <w:t>Aansturen op beëindiging ao. i.p.v. re-integratie.</w:t>
            </w:r>
          </w:p>
          <w:p w14:paraId="1594D1C7" w14:textId="55514368" w:rsidR="007A5FCD" w:rsidRPr="00BE198C" w:rsidRDefault="007A5FCD" w:rsidP="002D5044">
            <w:pPr>
              <w:spacing w:line="240" w:lineRule="auto"/>
              <w:rPr>
                <w:rFonts w:cstheme="minorHAnsi"/>
                <w:sz w:val="20"/>
                <w:szCs w:val="20"/>
              </w:rPr>
            </w:pPr>
          </w:p>
        </w:tc>
        <w:tc>
          <w:tcPr>
            <w:tcW w:w="2268" w:type="dxa"/>
          </w:tcPr>
          <w:p w14:paraId="09408820" w14:textId="4DF11AD7" w:rsidR="00905E10" w:rsidRPr="00BE198C" w:rsidRDefault="00905E10" w:rsidP="002D5044">
            <w:pPr>
              <w:spacing w:line="240" w:lineRule="auto"/>
              <w:rPr>
                <w:rFonts w:cstheme="minorHAnsi"/>
                <w:sz w:val="20"/>
                <w:szCs w:val="20"/>
              </w:rPr>
            </w:pPr>
            <w:r>
              <w:rPr>
                <w:rFonts w:cstheme="minorHAnsi"/>
                <w:sz w:val="20"/>
                <w:szCs w:val="22"/>
              </w:rPr>
              <w:t xml:space="preserve">€ </w:t>
            </w:r>
            <w:r w:rsidR="00DF662E">
              <w:rPr>
                <w:rFonts w:cstheme="minorHAnsi"/>
                <w:sz w:val="20"/>
                <w:szCs w:val="22"/>
              </w:rPr>
              <w:t>15.000,00</w:t>
            </w:r>
            <w:r w:rsidR="007A5FCD">
              <w:rPr>
                <w:rFonts w:cstheme="minorHAnsi"/>
                <w:sz w:val="20"/>
                <w:szCs w:val="22"/>
              </w:rPr>
              <w:t xml:space="preserve"> vermeerderd met de wettelijke rente vanaf 1 december 2017 (datum ontbinding ao.)</w:t>
            </w:r>
          </w:p>
        </w:tc>
        <w:tc>
          <w:tcPr>
            <w:tcW w:w="4110" w:type="dxa"/>
          </w:tcPr>
          <w:p w14:paraId="2D7BF362" w14:textId="773CB9D9" w:rsidR="00905E10" w:rsidRDefault="007A5FCD" w:rsidP="002D5044">
            <w:pPr>
              <w:spacing w:line="240" w:lineRule="auto"/>
              <w:rPr>
                <w:rFonts w:cstheme="minorHAnsi"/>
                <w:sz w:val="20"/>
                <w:szCs w:val="20"/>
              </w:rPr>
            </w:pPr>
            <w:r>
              <w:rPr>
                <w:rFonts w:cstheme="minorHAnsi"/>
                <w:sz w:val="20"/>
                <w:szCs w:val="20"/>
              </w:rPr>
              <w:t xml:space="preserve">(I) </w:t>
            </w:r>
            <w:r w:rsidR="00DF662E">
              <w:rPr>
                <w:rFonts w:cstheme="minorHAnsi"/>
                <w:sz w:val="20"/>
                <w:szCs w:val="20"/>
              </w:rPr>
              <w:t>Schatting inkomensschade</w:t>
            </w:r>
          </w:p>
          <w:p w14:paraId="0BB2FC62" w14:textId="58E918A3" w:rsidR="00905E10" w:rsidRPr="00BE198C" w:rsidRDefault="00731717"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Pr>
                <w:rFonts w:cstheme="minorHAnsi"/>
                <w:sz w:val="20"/>
              </w:rPr>
              <w:t xml:space="preserve">8.133,00 strekt </w:t>
            </w:r>
            <w:r w:rsidR="007A5FCD">
              <w:rPr>
                <w:rFonts w:cstheme="minorHAnsi"/>
                <w:sz w:val="20"/>
              </w:rPr>
              <w:t>gelet op de te verwachte extra kosten voor re-integratie niet in mindering op de bv.</w:t>
            </w:r>
            <w:r>
              <w:rPr>
                <w:rFonts w:cstheme="minorHAnsi"/>
                <w:sz w:val="20"/>
              </w:rPr>
              <w:t xml:space="preserve">) </w:t>
            </w:r>
          </w:p>
        </w:tc>
        <w:tc>
          <w:tcPr>
            <w:tcW w:w="3828" w:type="dxa"/>
          </w:tcPr>
          <w:p w14:paraId="2A8A16A3" w14:textId="336982F3" w:rsidR="00905E10" w:rsidRPr="00BE198C" w:rsidRDefault="00905E10" w:rsidP="002D5044">
            <w:pPr>
              <w:spacing w:line="240" w:lineRule="auto"/>
              <w:rPr>
                <w:rFonts w:cstheme="minorHAnsi"/>
                <w:sz w:val="20"/>
                <w:szCs w:val="20"/>
              </w:rPr>
            </w:pPr>
            <w:r w:rsidRPr="00BE198C">
              <w:rPr>
                <w:rFonts w:cstheme="minorHAnsi"/>
                <w:sz w:val="20"/>
                <w:szCs w:val="20"/>
              </w:rPr>
              <w:t>(I)</w:t>
            </w:r>
            <w:r w:rsidR="00B75434">
              <w:rPr>
                <w:rFonts w:cstheme="minorHAnsi"/>
                <w:sz w:val="20"/>
                <w:szCs w:val="20"/>
              </w:rPr>
              <w:t xml:space="preserve"> Verkoopster</w:t>
            </w:r>
          </w:p>
          <w:p w14:paraId="0E933B9E" w14:textId="71D166BC" w:rsidR="00905E10" w:rsidRPr="00BE198C" w:rsidRDefault="00905E10" w:rsidP="002D5044">
            <w:pPr>
              <w:spacing w:line="240" w:lineRule="auto"/>
              <w:rPr>
                <w:rFonts w:cstheme="minorHAnsi"/>
                <w:sz w:val="20"/>
                <w:szCs w:val="20"/>
              </w:rPr>
            </w:pPr>
            <w:r w:rsidRPr="00BE198C">
              <w:rPr>
                <w:rFonts w:cstheme="minorHAnsi"/>
                <w:sz w:val="20"/>
                <w:szCs w:val="20"/>
              </w:rPr>
              <w:t>(II)</w:t>
            </w:r>
            <w:r w:rsidR="00B75434">
              <w:rPr>
                <w:rFonts w:cstheme="minorHAnsi"/>
                <w:sz w:val="20"/>
                <w:szCs w:val="20"/>
              </w:rPr>
              <w:t xml:space="preserve"> € 1.237,87</w:t>
            </w:r>
          </w:p>
          <w:p w14:paraId="6C88FD63" w14:textId="095F3EEC" w:rsidR="00905E10" w:rsidRPr="00BE198C" w:rsidRDefault="00905E10" w:rsidP="002D5044">
            <w:pPr>
              <w:spacing w:line="240" w:lineRule="auto"/>
              <w:rPr>
                <w:rFonts w:cstheme="minorHAnsi"/>
                <w:sz w:val="20"/>
                <w:szCs w:val="20"/>
              </w:rPr>
            </w:pPr>
            <w:r w:rsidRPr="00BE198C">
              <w:rPr>
                <w:rFonts w:cstheme="minorHAnsi"/>
                <w:sz w:val="20"/>
                <w:szCs w:val="20"/>
              </w:rPr>
              <w:t>(III)</w:t>
            </w:r>
            <w:r w:rsidR="00B75434">
              <w:rPr>
                <w:rFonts w:cstheme="minorHAnsi"/>
                <w:sz w:val="20"/>
                <w:szCs w:val="20"/>
              </w:rPr>
              <w:t xml:space="preserve"> 15 jaar en 6 maanden</w:t>
            </w:r>
          </w:p>
        </w:tc>
      </w:tr>
      <w:tr w:rsidR="00905E10" w14:paraId="0A0B48C5" w14:textId="77777777" w:rsidTr="00702175">
        <w:trPr>
          <w:trHeight w:val="437"/>
        </w:trPr>
        <w:tc>
          <w:tcPr>
            <w:tcW w:w="1560" w:type="dxa"/>
          </w:tcPr>
          <w:p w14:paraId="01B786EF" w14:textId="78C03478" w:rsidR="007A5FCD" w:rsidRDefault="007A5FCD" w:rsidP="002D5044">
            <w:pPr>
              <w:spacing w:line="240" w:lineRule="auto"/>
              <w:rPr>
                <w:rFonts w:cstheme="minorHAnsi"/>
                <w:sz w:val="20"/>
                <w:szCs w:val="20"/>
              </w:rPr>
            </w:pPr>
            <w:r>
              <w:rPr>
                <w:rFonts w:cstheme="minorHAnsi"/>
                <w:sz w:val="20"/>
                <w:szCs w:val="20"/>
              </w:rPr>
              <w:lastRenderedPageBreak/>
              <w:t>27.</w:t>
            </w:r>
          </w:p>
          <w:p w14:paraId="304F08C5" w14:textId="24610532" w:rsidR="00905E10" w:rsidRPr="00BE198C" w:rsidRDefault="00905E10" w:rsidP="002D5044">
            <w:pPr>
              <w:spacing w:line="240" w:lineRule="auto"/>
              <w:rPr>
                <w:rFonts w:cstheme="minorHAnsi"/>
                <w:sz w:val="20"/>
                <w:szCs w:val="20"/>
              </w:rPr>
            </w:pPr>
            <w:r w:rsidRPr="00BE198C">
              <w:rPr>
                <w:rFonts w:cstheme="minorHAnsi"/>
                <w:sz w:val="20"/>
                <w:szCs w:val="20"/>
              </w:rPr>
              <w:t>ECLI:NL:RBMNE:2017:5467</w:t>
            </w:r>
          </w:p>
        </w:tc>
        <w:tc>
          <w:tcPr>
            <w:tcW w:w="4536" w:type="dxa"/>
          </w:tcPr>
          <w:p w14:paraId="63103D97" w14:textId="316A5FF8" w:rsidR="00905E10" w:rsidRPr="00BE198C" w:rsidRDefault="00905E10" w:rsidP="002D5044">
            <w:pPr>
              <w:spacing w:line="240" w:lineRule="auto"/>
              <w:rPr>
                <w:rFonts w:cstheme="minorHAnsi"/>
                <w:sz w:val="20"/>
                <w:szCs w:val="20"/>
              </w:rPr>
            </w:pPr>
            <w:r>
              <w:rPr>
                <w:rFonts w:cstheme="minorHAnsi"/>
                <w:sz w:val="20"/>
                <w:szCs w:val="22"/>
              </w:rPr>
              <w:t xml:space="preserve">(I) </w:t>
            </w:r>
            <w:r w:rsidR="006F53F1" w:rsidRPr="00652CEF">
              <w:rPr>
                <w:rFonts w:cstheme="minorHAnsi"/>
                <w:color w:val="CC9900"/>
                <w:sz w:val="20"/>
                <w:szCs w:val="22"/>
              </w:rPr>
              <w:t xml:space="preserve">Zonder dringende reden en voorafgaande waarschuwing werknemer per direct op non-actief gesteld </w:t>
            </w:r>
            <w:r w:rsidR="006F53F1">
              <w:rPr>
                <w:rFonts w:cstheme="minorHAnsi"/>
                <w:sz w:val="20"/>
                <w:szCs w:val="22"/>
              </w:rPr>
              <w:t xml:space="preserve">met </w:t>
            </w:r>
            <w:r w:rsidR="007567B5">
              <w:rPr>
                <w:rFonts w:cstheme="minorHAnsi"/>
                <w:sz w:val="20"/>
                <w:szCs w:val="22"/>
              </w:rPr>
              <w:br/>
            </w:r>
            <w:r w:rsidR="00E942B1">
              <w:rPr>
                <w:rFonts w:cstheme="minorHAnsi"/>
                <w:sz w:val="20"/>
                <w:szCs w:val="22"/>
              </w:rPr>
              <w:t xml:space="preserve">(II) </w:t>
            </w:r>
            <w:r w:rsidR="006F53F1" w:rsidRPr="00DF1233">
              <w:rPr>
                <w:rFonts w:cstheme="minorHAnsi"/>
                <w:color w:val="0E04CC"/>
                <w:sz w:val="20"/>
                <w:szCs w:val="22"/>
              </w:rPr>
              <w:t xml:space="preserve">de mededeling dat de ao. zal worden beëindigd. </w:t>
            </w:r>
          </w:p>
        </w:tc>
        <w:tc>
          <w:tcPr>
            <w:tcW w:w="2268" w:type="dxa"/>
          </w:tcPr>
          <w:p w14:paraId="0117A366" w14:textId="5FD7FBC6" w:rsidR="00905E10" w:rsidRPr="00BE198C" w:rsidRDefault="00905E10" w:rsidP="002D5044">
            <w:pPr>
              <w:spacing w:line="240" w:lineRule="auto"/>
              <w:rPr>
                <w:rFonts w:cstheme="minorHAnsi"/>
                <w:sz w:val="20"/>
                <w:szCs w:val="20"/>
              </w:rPr>
            </w:pPr>
            <w:r>
              <w:rPr>
                <w:rFonts w:cstheme="minorHAnsi"/>
                <w:sz w:val="20"/>
                <w:szCs w:val="22"/>
              </w:rPr>
              <w:t xml:space="preserve">€ </w:t>
            </w:r>
            <w:r w:rsidR="000B395A">
              <w:rPr>
                <w:rFonts w:cstheme="minorHAnsi"/>
                <w:sz w:val="20"/>
                <w:szCs w:val="22"/>
              </w:rPr>
              <w:t>50.000,00</w:t>
            </w:r>
          </w:p>
        </w:tc>
        <w:tc>
          <w:tcPr>
            <w:tcW w:w="4110" w:type="dxa"/>
          </w:tcPr>
          <w:p w14:paraId="0C701BCB" w14:textId="546BA4B1" w:rsidR="00905E10" w:rsidRDefault="00EE62FA" w:rsidP="002D5044">
            <w:pPr>
              <w:spacing w:line="240" w:lineRule="auto"/>
              <w:rPr>
                <w:rFonts w:cstheme="minorHAnsi"/>
                <w:sz w:val="20"/>
                <w:szCs w:val="20"/>
              </w:rPr>
            </w:pPr>
            <w:r>
              <w:rPr>
                <w:rFonts w:cstheme="minorHAnsi"/>
                <w:sz w:val="20"/>
                <w:szCs w:val="20"/>
              </w:rPr>
              <w:t xml:space="preserve">(I) Verwachting dat de ao. niet lang had voortgeduurd gelet op het ondermaats functioneren van werknemer. </w:t>
            </w:r>
          </w:p>
          <w:p w14:paraId="02E435DB" w14:textId="6BD0BCF2" w:rsidR="00905E10" w:rsidRPr="00BE198C" w:rsidRDefault="00EE62FA"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6F53F1">
              <w:rPr>
                <w:rFonts w:cstheme="minorHAnsi"/>
                <w:sz w:val="20"/>
              </w:rPr>
              <w:t>153.996,00</w:t>
            </w:r>
            <w:r>
              <w:rPr>
                <w:rFonts w:cstheme="minorHAnsi"/>
                <w:sz w:val="20"/>
              </w:rPr>
              <w:t xml:space="preserve"> strekt niet in mindering op de bv.)</w:t>
            </w:r>
          </w:p>
        </w:tc>
        <w:tc>
          <w:tcPr>
            <w:tcW w:w="3828" w:type="dxa"/>
          </w:tcPr>
          <w:p w14:paraId="063AFCA5" w14:textId="44BD98B9" w:rsidR="00905E10" w:rsidRPr="00BE198C" w:rsidRDefault="00905E10" w:rsidP="002D5044">
            <w:pPr>
              <w:spacing w:line="240" w:lineRule="auto"/>
              <w:rPr>
                <w:rFonts w:cstheme="minorHAnsi"/>
                <w:sz w:val="20"/>
                <w:szCs w:val="20"/>
              </w:rPr>
            </w:pPr>
            <w:r w:rsidRPr="00BE198C">
              <w:rPr>
                <w:rFonts w:cstheme="minorHAnsi"/>
                <w:sz w:val="20"/>
                <w:szCs w:val="20"/>
              </w:rPr>
              <w:t>(I)</w:t>
            </w:r>
            <w:r w:rsidR="007A5FCD">
              <w:rPr>
                <w:rFonts w:cstheme="minorHAnsi"/>
                <w:sz w:val="20"/>
                <w:szCs w:val="20"/>
              </w:rPr>
              <w:t xml:space="preserve"> E</w:t>
            </w:r>
            <w:r w:rsidR="006F53F1">
              <w:rPr>
                <w:rFonts w:cstheme="minorHAnsi"/>
                <w:sz w:val="20"/>
                <w:szCs w:val="20"/>
              </w:rPr>
              <w:t>nig lid Raad van Bestuur</w:t>
            </w:r>
          </w:p>
          <w:p w14:paraId="1FFB0B54" w14:textId="55E53516" w:rsidR="00905E10" w:rsidRPr="00BE198C" w:rsidRDefault="00905E10" w:rsidP="002D5044">
            <w:pPr>
              <w:spacing w:line="240" w:lineRule="auto"/>
              <w:rPr>
                <w:rFonts w:cstheme="minorHAnsi"/>
                <w:sz w:val="20"/>
                <w:szCs w:val="20"/>
              </w:rPr>
            </w:pPr>
            <w:r w:rsidRPr="00BE198C">
              <w:rPr>
                <w:rFonts w:cstheme="minorHAnsi"/>
                <w:sz w:val="20"/>
                <w:szCs w:val="20"/>
              </w:rPr>
              <w:t>(II)</w:t>
            </w:r>
            <w:r w:rsidR="007A5FCD">
              <w:rPr>
                <w:rFonts w:cstheme="minorHAnsi"/>
                <w:sz w:val="20"/>
                <w:szCs w:val="20"/>
              </w:rPr>
              <w:t xml:space="preserve"> € 12.399,08</w:t>
            </w:r>
          </w:p>
          <w:p w14:paraId="07F2D613" w14:textId="7BE2C014" w:rsidR="00905E10" w:rsidRPr="00BE198C" w:rsidRDefault="00905E10" w:rsidP="002D5044">
            <w:pPr>
              <w:spacing w:line="240" w:lineRule="auto"/>
              <w:rPr>
                <w:rFonts w:cstheme="minorHAnsi"/>
                <w:sz w:val="20"/>
                <w:szCs w:val="20"/>
              </w:rPr>
            </w:pPr>
            <w:r w:rsidRPr="00BE198C">
              <w:rPr>
                <w:rFonts w:cstheme="minorHAnsi"/>
                <w:sz w:val="20"/>
                <w:szCs w:val="20"/>
              </w:rPr>
              <w:t>(III)</w:t>
            </w:r>
            <w:r w:rsidR="000B395A">
              <w:rPr>
                <w:rFonts w:cstheme="minorHAnsi"/>
                <w:sz w:val="20"/>
                <w:szCs w:val="20"/>
              </w:rPr>
              <w:t xml:space="preserve"> 11 jaar en 10 maanden</w:t>
            </w:r>
          </w:p>
        </w:tc>
      </w:tr>
      <w:tr w:rsidR="00905E10" w14:paraId="352FE24D" w14:textId="77777777" w:rsidTr="00702175">
        <w:trPr>
          <w:trHeight w:val="437"/>
        </w:trPr>
        <w:tc>
          <w:tcPr>
            <w:tcW w:w="1560" w:type="dxa"/>
          </w:tcPr>
          <w:p w14:paraId="35A76BD3" w14:textId="72E051CB" w:rsidR="00EE62FA" w:rsidRDefault="00EE62FA" w:rsidP="002D5044">
            <w:pPr>
              <w:spacing w:line="240" w:lineRule="auto"/>
              <w:rPr>
                <w:rFonts w:cstheme="minorHAnsi"/>
                <w:sz w:val="20"/>
                <w:szCs w:val="20"/>
              </w:rPr>
            </w:pPr>
            <w:r>
              <w:rPr>
                <w:rFonts w:cstheme="minorHAnsi"/>
                <w:sz w:val="20"/>
                <w:szCs w:val="20"/>
              </w:rPr>
              <w:t>28.</w:t>
            </w:r>
          </w:p>
          <w:p w14:paraId="6DF358B2" w14:textId="5EB6B557" w:rsidR="00905E10" w:rsidRPr="00BE198C" w:rsidRDefault="00905E10" w:rsidP="002D5044">
            <w:pPr>
              <w:spacing w:line="240" w:lineRule="auto"/>
              <w:rPr>
                <w:rFonts w:cstheme="minorHAnsi"/>
                <w:sz w:val="20"/>
                <w:szCs w:val="20"/>
              </w:rPr>
            </w:pPr>
            <w:r w:rsidRPr="00BE198C">
              <w:rPr>
                <w:rFonts w:cstheme="minorHAnsi"/>
                <w:sz w:val="20"/>
                <w:szCs w:val="20"/>
              </w:rPr>
              <w:t>ECLI:NL:RBLIM:2017:9730</w:t>
            </w:r>
          </w:p>
        </w:tc>
        <w:tc>
          <w:tcPr>
            <w:tcW w:w="4536" w:type="dxa"/>
          </w:tcPr>
          <w:p w14:paraId="2B9E8F13" w14:textId="465594CC" w:rsidR="00905E10" w:rsidRPr="00F275BB" w:rsidRDefault="00905E10" w:rsidP="00042110">
            <w:pPr>
              <w:spacing w:line="240" w:lineRule="auto"/>
              <w:rPr>
                <w:rFonts w:cstheme="minorHAnsi"/>
                <w:sz w:val="20"/>
                <w:szCs w:val="22"/>
              </w:rPr>
            </w:pPr>
            <w:r>
              <w:rPr>
                <w:rFonts w:cstheme="minorHAnsi"/>
                <w:sz w:val="20"/>
                <w:szCs w:val="22"/>
              </w:rPr>
              <w:t>(I)</w:t>
            </w:r>
            <w:r w:rsidR="00F275BB">
              <w:rPr>
                <w:rFonts w:cstheme="minorHAnsi"/>
                <w:sz w:val="20"/>
                <w:szCs w:val="22"/>
              </w:rPr>
              <w:t xml:space="preserve"> </w:t>
            </w:r>
            <w:r w:rsidR="00F275BB" w:rsidRPr="00773EAF">
              <w:rPr>
                <w:rFonts w:cstheme="minorHAnsi"/>
                <w:sz w:val="20"/>
                <w:szCs w:val="22"/>
              </w:rPr>
              <w:t xml:space="preserve">Ziekte v/d werknemer door voortdurend oplopende spanningen met de directeur </w:t>
            </w:r>
            <w:r w:rsidR="00042110">
              <w:rPr>
                <w:rFonts w:cstheme="minorHAnsi"/>
                <w:sz w:val="20"/>
                <w:szCs w:val="22"/>
              </w:rPr>
              <w:t>waarbij de werkgever niet ingrijpt.</w:t>
            </w:r>
            <w:r w:rsidR="00F275BB" w:rsidRPr="00773EAF">
              <w:rPr>
                <w:rFonts w:cstheme="minorHAnsi"/>
                <w:sz w:val="20"/>
                <w:szCs w:val="22"/>
              </w:rPr>
              <w:t xml:space="preserve"> </w:t>
            </w:r>
            <w:r w:rsidR="007567B5">
              <w:rPr>
                <w:rFonts w:cstheme="minorHAnsi"/>
                <w:sz w:val="20"/>
                <w:szCs w:val="22"/>
              </w:rPr>
              <w:br/>
            </w:r>
            <w:r w:rsidR="00F275BB" w:rsidRPr="00773EAF">
              <w:rPr>
                <w:rFonts w:cstheme="minorHAnsi"/>
                <w:sz w:val="20"/>
                <w:szCs w:val="22"/>
              </w:rPr>
              <w:t xml:space="preserve">(II) </w:t>
            </w:r>
            <w:r w:rsidR="00F275BB" w:rsidRPr="00DF1233">
              <w:rPr>
                <w:rFonts w:cstheme="minorHAnsi"/>
                <w:color w:val="0E04CC"/>
                <w:sz w:val="20"/>
                <w:szCs w:val="22"/>
              </w:rPr>
              <w:t xml:space="preserve">Na ziekmelden in een vroeg stadium al aansturen op beëindiging van de ao. i.p.v. op herstel.  </w:t>
            </w:r>
          </w:p>
        </w:tc>
        <w:tc>
          <w:tcPr>
            <w:tcW w:w="2268" w:type="dxa"/>
          </w:tcPr>
          <w:p w14:paraId="7CE38BF6" w14:textId="22AED847" w:rsidR="00905E10" w:rsidRPr="00BE198C" w:rsidRDefault="00905E10" w:rsidP="002D5044">
            <w:pPr>
              <w:spacing w:line="240" w:lineRule="auto"/>
              <w:rPr>
                <w:rFonts w:cstheme="minorHAnsi"/>
                <w:sz w:val="20"/>
                <w:szCs w:val="20"/>
              </w:rPr>
            </w:pPr>
            <w:r>
              <w:rPr>
                <w:rFonts w:cstheme="minorHAnsi"/>
                <w:sz w:val="20"/>
                <w:szCs w:val="22"/>
              </w:rPr>
              <w:t xml:space="preserve">€ </w:t>
            </w:r>
            <w:r w:rsidR="00EE62FA">
              <w:rPr>
                <w:rFonts w:cstheme="minorHAnsi"/>
                <w:sz w:val="20"/>
                <w:szCs w:val="22"/>
              </w:rPr>
              <w:t>25.000,00</w:t>
            </w:r>
          </w:p>
        </w:tc>
        <w:tc>
          <w:tcPr>
            <w:tcW w:w="4110" w:type="dxa"/>
          </w:tcPr>
          <w:p w14:paraId="407D682F" w14:textId="79F07C56" w:rsidR="00905E10" w:rsidRPr="00BE198C" w:rsidRDefault="00EE5F1F" w:rsidP="002D5044">
            <w:pPr>
              <w:spacing w:line="240" w:lineRule="auto"/>
              <w:rPr>
                <w:rFonts w:cstheme="minorHAnsi"/>
                <w:sz w:val="20"/>
                <w:szCs w:val="20"/>
              </w:rPr>
            </w:pPr>
            <w:r>
              <w:rPr>
                <w:rFonts w:cstheme="minorHAnsi"/>
                <w:sz w:val="20"/>
                <w:szCs w:val="20"/>
              </w:rPr>
              <w:t xml:space="preserve">(I) </w:t>
            </w:r>
            <w:r w:rsidR="00F275BB">
              <w:rPr>
                <w:rFonts w:cstheme="minorHAnsi"/>
                <w:sz w:val="20"/>
                <w:szCs w:val="20"/>
              </w:rPr>
              <w:t xml:space="preserve">Bv. a.d.h.v. inkomensschade over herstelperiode </w:t>
            </w:r>
            <w:r w:rsidR="005960F4">
              <w:rPr>
                <w:rFonts w:cstheme="minorHAnsi"/>
                <w:sz w:val="20"/>
                <w:szCs w:val="20"/>
              </w:rPr>
              <w:t xml:space="preserve">van </w:t>
            </w:r>
            <w:r w:rsidR="00F275BB">
              <w:rPr>
                <w:rFonts w:cstheme="minorHAnsi"/>
                <w:sz w:val="20"/>
                <w:szCs w:val="20"/>
              </w:rPr>
              <w:t xml:space="preserve">9 maanden en 3 maanden om een nieuwe baan te vinden. </w:t>
            </w:r>
            <w:r w:rsidR="005960F4">
              <w:rPr>
                <w:rFonts w:cstheme="minorHAnsi"/>
                <w:sz w:val="20"/>
                <w:szCs w:val="20"/>
              </w:rPr>
              <w:t xml:space="preserve">+ een immateriële schadevergoeding € 10.000,00 in de bv. </w:t>
            </w:r>
            <w:r w:rsidR="005960F4">
              <w:rPr>
                <w:rFonts w:cstheme="minorHAnsi"/>
                <w:sz w:val="20"/>
              </w:rPr>
              <w:t>(</w:t>
            </w:r>
            <w:r w:rsidR="00905E10">
              <w:rPr>
                <w:rFonts w:cstheme="minorHAnsi"/>
                <w:sz w:val="20"/>
              </w:rPr>
              <w:t xml:space="preserve">Transitievergoeding: € </w:t>
            </w:r>
            <w:r w:rsidR="00F275BB">
              <w:rPr>
                <w:rFonts w:cstheme="minorHAnsi"/>
                <w:sz w:val="20"/>
              </w:rPr>
              <w:t>11.444,00</w:t>
            </w:r>
            <w:r w:rsidR="005960F4">
              <w:rPr>
                <w:rFonts w:cstheme="minorHAnsi"/>
                <w:sz w:val="20"/>
              </w:rPr>
              <w:t xml:space="preserve"> strekt niet in mindering op de bv.) </w:t>
            </w:r>
          </w:p>
        </w:tc>
        <w:tc>
          <w:tcPr>
            <w:tcW w:w="3828" w:type="dxa"/>
          </w:tcPr>
          <w:p w14:paraId="5D983CC1" w14:textId="1BC361D5" w:rsidR="00905E10" w:rsidRPr="00BE198C" w:rsidRDefault="00905E10" w:rsidP="002D5044">
            <w:pPr>
              <w:spacing w:line="240" w:lineRule="auto"/>
              <w:rPr>
                <w:rFonts w:cstheme="minorHAnsi"/>
                <w:sz w:val="20"/>
                <w:szCs w:val="20"/>
              </w:rPr>
            </w:pPr>
            <w:r w:rsidRPr="00BE198C">
              <w:rPr>
                <w:rFonts w:cstheme="minorHAnsi"/>
                <w:sz w:val="20"/>
                <w:szCs w:val="20"/>
              </w:rPr>
              <w:t>(I)</w:t>
            </w:r>
            <w:r w:rsidR="00EE62FA">
              <w:rPr>
                <w:rFonts w:cstheme="minorHAnsi"/>
                <w:sz w:val="20"/>
                <w:szCs w:val="20"/>
              </w:rPr>
              <w:t xml:space="preserve"> Assistent-bedrijfsleider </w:t>
            </w:r>
          </w:p>
          <w:p w14:paraId="345F9327" w14:textId="318CE48C" w:rsidR="00905E10" w:rsidRPr="00BE198C" w:rsidRDefault="00905E10" w:rsidP="002D5044">
            <w:pPr>
              <w:spacing w:line="240" w:lineRule="auto"/>
              <w:rPr>
                <w:rFonts w:cstheme="minorHAnsi"/>
                <w:sz w:val="20"/>
                <w:szCs w:val="20"/>
              </w:rPr>
            </w:pPr>
            <w:r w:rsidRPr="00BE198C">
              <w:rPr>
                <w:rFonts w:cstheme="minorHAnsi"/>
                <w:sz w:val="20"/>
                <w:szCs w:val="20"/>
              </w:rPr>
              <w:t>(II)</w:t>
            </w:r>
            <w:r w:rsidR="00EE62FA">
              <w:rPr>
                <w:rFonts w:cstheme="minorHAnsi"/>
                <w:sz w:val="20"/>
                <w:szCs w:val="20"/>
              </w:rPr>
              <w:t xml:space="preserve"> € 3.739,65</w:t>
            </w:r>
          </w:p>
          <w:p w14:paraId="2612AAD1" w14:textId="375A4DB0" w:rsidR="00905E10" w:rsidRPr="00BE198C" w:rsidRDefault="00905E10" w:rsidP="002D5044">
            <w:pPr>
              <w:spacing w:line="240" w:lineRule="auto"/>
              <w:rPr>
                <w:rFonts w:cstheme="minorHAnsi"/>
                <w:sz w:val="20"/>
                <w:szCs w:val="20"/>
              </w:rPr>
            </w:pPr>
            <w:r w:rsidRPr="00BE198C">
              <w:rPr>
                <w:rFonts w:cstheme="minorHAnsi"/>
                <w:sz w:val="20"/>
                <w:szCs w:val="20"/>
              </w:rPr>
              <w:t>(III)</w:t>
            </w:r>
            <w:r w:rsidR="005960F4">
              <w:rPr>
                <w:rFonts w:cstheme="minorHAnsi"/>
                <w:sz w:val="20"/>
                <w:szCs w:val="20"/>
              </w:rPr>
              <w:t xml:space="preserve"> 9 jaar</w:t>
            </w:r>
          </w:p>
        </w:tc>
      </w:tr>
      <w:tr w:rsidR="00905E10" w14:paraId="761DBFC1" w14:textId="77777777" w:rsidTr="00702175">
        <w:trPr>
          <w:trHeight w:val="437"/>
        </w:trPr>
        <w:tc>
          <w:tcPr>
            <w:tcW w:w="1560" w:type="dxa"/>
          </w:tcPr>
          <w:p w14:paraId="6B84B7BE" w14:textId="5D89EF94" w:rsidR="009932E3" w:rsidRDefault="009932E3" w:rsidP="002D5044">
            <w:pPr>
              <w:spacing w:line="240" w:lineRule="auto"/>
              <w:rPr>
                <w:rFonts w:cstheme="minorHAnsi"/>
                <w:sz w:val="20"/>
                <w:szCs w:val="20"/>
              </w:rPr>
            </w:pPr>
            <w:r>
              <w:rPr>
                <w:rFonts w:cstheme="minorHAnsi"/>
                <w:sz w:val="20"/>
                <w:szCs w:val="20"/>
              </w:rPr>
              <w:t>29.</w:t>
            </w:r>
          </w:p>
          <w:p w14:paraId="09097DAA" w14:textId="31D1FD0E" w:rsidR="00905E10" w:rsidRPr="00BE198C" w:rsidRDefault="00905E10" w:rsidP="002D5044">
            <w:pPr>
              <w:spacing w:line="240" w:lineRule="auto"/>
              <w:rPr>
                <w:rFonts w:cstheme="minorHAnsi"/>
                <w:sz w:val="20"/>
                <w:szCs w:val="20"/>
              </w:rPr>
            </w:pPr>
            <w:r w:rsidRPr="00BE198C">
              <w:rPr>
                <w:rFonts w:cstheme="minorHAnsi"/>
                <w:sz w:val="20"/>
                <w:szCs w:val="20"/>
              </w:rPr>
              <w:t>ECLI:NL:RBOVE:2017:3768</w:t>
            </w:r>
          </w:p>
        </w:tc>
        <w:tc>
          <w:tcPr>
            <w:tcW w:w="4536" w:type="dxa"/>
          </w:tcPr>
          <w:p w14:paraId="4C26A67E" w14:textId="3344E99A" w:rsidR="00905E10" w:rsidRPr="00773EAF" w:rsidRDefault="00905E10" w:rsidP="002D5044">
            <w:pPr>
              <w:spacing w:line="240" w:lineRule="auto"/>
              <w:rPr>
                <w:rFonts w:cstheme="minorHAnsi"/>
                <w:sz w:val="20"/>
                <w:szCs w:val="22"/>
              </w:rPr>
            </w:pPr>
            <w:r w:rsidRPr="00773EAF">
              <w:rPr>
                <w:rFonts w:cstheme="minorHAnsi"/>
                <w:sz w:val="20"/>
                <w:szCs w:val="22"/>
              </w:rPr>
              <w:t>(I)</w:t>
            </w:r>
            <w:r w:rsidR="007135DA" w:rsidRPr="00773EAF">
              <w:rPr>
                <w:rFonts w:cstheme="minorHAnsi"/>
                <w:sz w:val="20"/>
                <w:szCs w:val="22"/>
              </w:rPr>
              <w:t xml:space="preserve"> Laakbaar handelen door v</w:t>
            </w:r>
            <w:r w:rsidR="009932E3" w:rsidRPr="00773EAF">
              <w:rPr>
                <w:rFonts w:cstheme="minorHAnsi"/>
                <w:sz w:val="20"/>
                <w:szCs w:val="22"/>
              </w:rPr>
              <w:t xml:space="preserve">erstoorde arbeidsverhouding </w:t>
            </w:r>
            <w:r w:rsidR="007135DA" w:rsidRPr="00773EAF">
              <w:rPr>
                <w:rFonts w:cstheme="minorHAnsi"/>
                <w:sz w:val="20"/>
                <w:szCs w:val="22"/>
              </w:rPr>
              <w:t xml:space="preserve">als gevolg van  onvoldoende/onjuiste regievoering van het bestuur op de inrichting van de organisatie. </w:t>
            </w:r>
            <w:r w:rsidR="009932E3" w:rsidRPr="00773EAF">
              <w:rPr>
                <w:rFonts w:cstheme="minorHAnsi"/>
                <w:sz w:val="20"/>
                <w:szCs w:val="22"/>
              </w:rPr>
              <w:t xml:space="preserve"> </w:t>
            </w:r>
          </w:p>
        </w:tc>
        <w:tc>
          <w:tcPr>
            <w:tcW w:w="2268" w:type="dxa"/>
          </w:tcPr>
          <w:p w14:paraId="01CE1169" w14:textId="16454E0E" w:rsidR="00905E10" w:rsidRPr="00BE198C" w:rsidRDefault="00905E10" w:rsidP="002D5044">
            <w:pPr>
              <w:spacing w:line="240" w:lineRule="auto"/>
              <w:rPr>
                <w:rFonts w:cstheme="minorHAnsi"/>
                <w:sz w:val="20"/>
                <w:szCs w:val="20"/>
              </w:rPr>
            </w:pPr>
            <w:r>
              <w:rPr>
                <w:rFonts w:cstheme="minorHAnsi"/>
                <w:sz w:val="20"/>
                <w:szCs w:val="22"/>
              </w:rPr>
              <w:t xml:space="preserve">€ </w:t>
            </w:r>
            <w:r w:rsidR="009932E3">
              <w:rPr>
                <w:rFonts w:cstheme="minorHAnsi"/>
                <w:sz w:val="20"/>
                <w:szCs w:val="22"/>
              </w:rPr>
              <w:t>22.000,00</w:t>
            </w:r>
          </w:p>
        </w:tc>
        <w:tc>
          <w:tcPr>
            <w:tcW w:w="4110" w:type="dxa"/>
          </w:tcPr>
          <w:p w14:paraId="597E9042" w14:textId="34631DDE" w:rsidR="00905E10" w:rsidRPr="00BE198C" w:rsidRDefault="009F3F56" w:rsidP="002D5044">
            <w:pPr>
              <w:spacing w:line="240" w:lineRule="auto"/>
              <w:rPr>
                <w:rFonts w:cstheme="minorHAnsi"/>
                <w:sz w:val="20"/>
                <w:szCs w:val="20"/>
              </w:rPr>
            </w:pPr>
            <w:r>
              <w:rPr>
                <w:rFonts w:cstheme="minorHAnsi"/>
                <w:sz w:val="20"/>
                <w:szCs w:val="20"/>
              </w:rPr>
              <w:t>(I) W</w:t>
            </w:r>
            <w:r w:rsidR="007135DA">
              <w:rPr>
                <w:rFonts w:cstheme="minorHAnsi"/>
                <w:sz w:val="20"/>
                <w:szCs w:val="20"/>
              </w:rPr>
              <w:t xml:space="preserve">erknemer </w:t>
            </w:r>
            <w:r>
              <w:rPr>
                <w:rFonts w:cstheme="minorHAnsi"/>
                <w:sz w:val="20"/>
                <w:szCs w:val="20"/>
              </w:rPr>
              <w:t xml:space="preserve">zal </w:t>
            </w:r>
            <w:r w:rsidR="007135DA">
              <w:rPr>
                <w:rFonts w:cstheme="minorHAnsi"/>
                <w:sz w:val="20"/>
                <w:szCs w:val="20"/>
              </w:rPr>
              <w:t xml:space="preserve">slecht 3 maanden een WW-uitkering ontvangen en </w:t>
            </w:r>
            <w:r w:rsidR="00291FBA">
              <w:rPr>
                <w:rFonts w:cstheme="minorHAnsi"/>
                <w:sz w:val="20"/>
                <w:szCs w:val="20"/>
              </w:rPr>
              <w:t>maak</w:t>
            </w:r>
            <w:r>
              <w:rPr>
                <w:rFonts w:cstheme="minorHAnsi"/>
                <w:sz w:val="20"/>
                <w:szCs w:val="20"/>
              </w:rPr>
              <w:t xml:space="preserve">t </w:t>
            </w:r>
            <w:r w:rsidR="007135DA">
              <w:rPr>
                <w:rFonts w:cstheme="minorHAnsi"/>
                <w:sz w:val="20"/>
                <w:szCs w:val="20"/>
              </w:rPr>
              <w:t>g</w:t>
            </w:r>
            <w:r w:rsidR="009932E3">
              <w:rPr>
                <w:rFonts w:cstheme="minorHAnsi"/>
                <w:sz w:val="20"/>
              </w:rPr>
              <w:t xml:space="preserve">een </w:t>
            </w:r>
            <w:r w:rsidR="007135DA">
              <w:rPr>
                <w:rFonts w:cstheme="minorHAnsi"/>
                <w:sz w:val="20"/>
              </w:rPr>
              <w:t xml:space="preserve">aanspraak op een </w:t>
            </w:r>
            <w:r w:rsidR="009932E3">
              <w:rPr>
                <w:rFonts w:cstheme="minorHAnsi"/>
                <w:sz w:val="20"/>
              </w:rPr>
              <w:t xml:space="preserve">transitievergoeding. </w:t>
            </w:r>
          </w:p>
        </w:tc>
        <w:tc>
          <w:tcPr>
            <w:tcW w:w="3828" w:type="dxa"/>
          </w:tcPr>
          <w:p w14:paraId="1111E7B5" w14:textId="342C9B9D" w:rsidR="00905E10" w:rsidRPr="00BE198C" w:rsidRDefault="00905E10" w:rsidP="002D5044">
            <w:pPr>
              <w:spacing w:line="240" w:lineRule="auto"/>
              <w:rPr>
                <w:rFonts w:cstheme="minorHAnsi"/>
                <w:sz w:val="20"/>
                <w:szCs w:val="20"/>
              </w:rPr>
            </w:pPr>
            <w:r w:rsidRPr="00BE198C">
              <w:rPr>
                <w:rFonts w:cstheme="minorHAnsi"/>
                <w:sz w:val="20"/>
                <w:szCs w:val="20"/>
              </w:rPr>
              <w:t>(I)</w:t>
            </w:r>
            <w:r w:rsidR="009932E3">
              <w:rPr>
                <w:rFonts w:cstheme="minorHAnsi"/>
                <w:sz w:val="20"/>
                <w:szCs w:val="20"/>
              </w:rPr>
              <w:t xml:space="preserve"> Directeur / Sociaal ondernemer</w:t>
            </w:r>
          </w:p>
          <w:p w14:paraId="76F2B89B" w14:textId="2E5AA323" w:rsidR="00905E10" w:rsidRPr="00BE198C" w:rsidRDefault="00905E10" w:rsidP="002D5044">
            <w:pPr>
              <w:spacing w:line="240" w:lineRule="auto"/>
              <w:rPr>
                <w:rFonts w:cstheme="minorHAnsi"/>
                <w:sz w:val="20"/>
                <w:szCs w:val="20"/>
              </w:rPr>
            </w:pPr>
            <w:r w:rsidRPr="00BE198C">
              <w:rPr>
                <w:rFonts w:cstheme="minorHAnsi"/>
                <w:sz w:val="20"/>
                <w:szCs w:val="20"/>
              </w:rPr>
              <w:t>(II)</w:t>
            </w:r>
            <w:r w:rsidR="009932E3">
              <w:rPr>
                <w:rFonts w:cstheme="minorHAnsi"/>
                <w:sz w:val="20"/>
                <w:szCs w:val="20"/>
              </w:rPr>
              <w:t xml:space="preserve"> € 3.899,53</w:t>
            </w:r>
          </w:p>
          <w:p w14:paraId="677106C6" w14:textId="66314C08" w:rsidR="00905E10" w:rsidRPr="00BE198C" w:rsidRDefault="00905E10" w:rsidP="002D5044">
            <w:pPr>
              <w:spacing w:line="240" w:lineRule="auto"/>
              <w:rPr>
                <w:rFonts w:cstheme="minorHAnsi"/>
                <w:sz w:val="20"/>
                <w:szCs w:val="20"/>
              </w:rPr>
            </w:pPr>
            <w:r w:rsidRPr="00BE198C">
              <w:rPr>
                <w:rFonts w:cstheme="minorHAnsi"/>
                <w:sz w:val="20"/>
                <w:szCs w:val="20"/>
              </w:rPr>
              <w:t>(III)</w:t>
            </w:r>
            <w:r w:rsidR="009932E3">
              <w:rPr>
                <w:rFonts w:cstheme="minorHAnsi"/>
                <w:sz w:val="20"/>
                <w:szCs w:val="20"/>
              </w:rPr>
              <w:t xml:space="preserve"> 11 maanden</w:t>
            </w:r>
          </w:p>
        </w:tc>
      </w:tr>
      <w:tr w:rsidR="00905E10" w14:paraId="35A8BE24" w14:textId="77777777" w:rsidTr="00702175">
        <w:trPr>
          <w:trHeight w:val="437"/>
        </w:trPr>
        <w:tc>
          <w:tcPr>
            <w:tcW w:w="1560" w:type="dxa"/>
          </w:tcPr>
          <w:p w14:paraId="5A741445" w14:textId="323A8949" w:rsidR="00862555" w:rsidRDefault="00862555" w:rsidP="002D5044">
            <w:pPr>
              <w:spacing w:line="240" w:lineRule="auto"/>
              <w:rPr>
                <w:rFonts w:cstheme="minorHAnsi"/>
                <w:sz w:val="20"/>
                <w:szCs w:val="20"/>
              </w:rPr>
            </w:pPr>
            <w:r>
              <w:rPr>
                <w:rFonts w:cstheme="minorHAnsi"/>
                <w:sz w:val="20"/>
                <w:szCs w:val="20"/>
              </w:rPr>
              <w:t>30.</w:t>
            </w:r>
          </w:p>
          <w:p w14:paraId="6E52498B" w14:textId="18598751" w:rsidR="00905E10" w:rsidRDefault="00905E10" w:rsidP="002D5044">
            <w:pPr>
              <w:spacing w:line="240" w:lineRule="auto"/>
              <w:rPr>
                <w:rFonts w:cstheme="minorHAnsi"/>
                <w:sz w:val="20"/>
                <w:szCs w:val="20"/>
              </w:rPr>
            </w:pPr>
            <w:r w:rsidRPr="00BE198C">
              <w:rPr>
                <w:rFonts w:cstheme="minorHAnsi"/>
                <w:sz w:val="20"/>
                <w:szCs w:val="20"/>
              </w:rPr>
              <w:t>ECLI:NL:RBMNE:2017:6856</w:t>
            </w:r>
          </w:p>
          <w:p w14:paraId="11D1A5A0" w14:textId="77777777" w:rsidR="00905E10" w:rsidRPr="00BE198C" w:rsidRDefault="00905E10" w:rsidP="002D5044">
            <w:pPr>
              <w:spacing w:line="240" w:lineRule="auto"/>
              <w:rPr>
                <w:rFonts w:cstheme="minorHAnsi"/>
                <w:sz w:val="20"/>
                <w:szCs w:val="20"/>
              </w:rPr>
            </w:pPr>
          </w:p>
        </w:tc>
        <w:tc>
          <w:tcPr>
            <w:tcW w:w="4536" w:type="dxa"/>
          </w:tcPr>
          <w:p w14:paraId="65DC5234" w14:textId="5169532C" w:rsidR="00905E10" w:rsidRPr="00773EAF" w:rsidRDefault="00905E10" w:rsidP="002D5044">
            <w:pPr>
              <w:spacing w:line="240" w:lineRule="auto"/>
              <w:rPr>
                <w:rFonts w:cstheme="minorHAnsi"/>
                <w:sz w:val="20"/>
                <w:szCs w:val="20"/>
              </w:rPr>
            </w:pPr>
            <w:r w:rsidRPr="00773EAF">
              <w:rPr>
                <w:rFonts w:cstheme="minorHAnsi"/>
                <w:sz w:val="20"/>
                <w:szCs w:val="22"/>
              </w:rPr>
              <w:t xml:space="preserve">(I) </w:t>
            </w:r>
            <w:r w:rsidR="00042110" w:rsidRPr="00042110">
              <w:rPr>
                <w:rFonts w:cstheme="minorHAnsi"/>
                <w:color w:val="00B050"/>
                <w:sz w:val="20"/>
                <w:szCs w:val="22"/>
              </w:rPr>
              <w:t>W</w:t>
            </w:r>
            <w:r w:rsidR="006F2591" w:rsidRPr="00042110">
              <w:rPr>
                <w:rFonts w:cstheme="minorHAnsi"/>
                <w:color w:val="00B050"/>
                <w:sz w:val="20"/>
                <w:szCs w:val="22"/>
              </w:rPr>
              <w:t xml:space="preserve">erkgever heeft onterecht eenzijdig en prematuur het </w:t>
            </w:r>
            <w:proofErr w:type="spellStart"/>
            <w:r w:rsidR="006F2591" w:rsidRPr="00042110">
              <w:rPr>
                <w:rFonts w:cstheme="minorHAnsi"/>
                <w:color w:val="00B050"/>
                <w:sz w:val="20"/>
                <w:szCs w:val="22"/>
              </w:rPr>
              <w:t>mediationtraject</w:t>
            </w:r>
            <w:proofErr w:type="spellEnd"/>
            <w:r w:rsidR="006F2591" w:rsidRPr="00042110">
              <w:rPr>
                <w:rFonts w:cstheme="minorHAnsi"/>
                <w:color w:val="00B050"/>
                <w:sz w:val="20"/>
                <w:szCs w:val="22"/>
              </w:rPr>
              <w:t xml:space="preserve"> met werknemer stopgezet en </w:t>
            </w:r>
            <w:r w:rsidR="007567B5">
              <w:rPr>
                <w:rFonts w:cstheme="minorHAnsi"/>
                <w:sz w:val="20"/>
                <w:szCs w:val="22"/>
              </w:rPr>
              <w:br/>
            </w:r>
            <w:r w:rsidR="006F2591" w:rsidRPr="00773EAF">
              <w:rPr>
                <w:rFonts w:cstheme="minorHAnsi"/>
                <w:sz w:val="20"/>
                <w:szCs w:val="22"/>
              </w:rPr>
              <w:t>(II) heeft nagelaten een beschikbare passende functie zonder sollicitatieprocedure aan werknemer aan te bieden.</w:t>
            </w:r>
          </w:p>
        </w:tc>
        <w:tc>
          <w:tcPr>
            <w:tcW w:w="2268" w:type="dxa"/>
          </w:tcPr>
          <w:p w14:paraId="504A86B5" w14:textId="0CD14DCB" w:rsidR="00905E10" w:rsidRPr="00BE198C" w:rsidRDefault="00905E10" w:rsidP="002D5044">
            <w:pPr>
              <w:spacing w:line="240" w:lineRule="auto"/>
              <w:rPr>
                <w:rFonts w:cstheme="minorHAnsi"/>
                <w:sz w:val="20"/>
                <w:szCs w:val="20"/>
              </w:rPr>
            </w:pPr>
            <w:r>
              <w:rPr>
                <w:rFonts w:cstheme="minorHAnsi"/>
                <w:sz w:val="20"/>
                <w:szCs w:val="22"/>
              </w:rPr>
              <w:t xml:space="preserve">€ </w:t>
            </w:r>
            <w:r w:rsidR="006F2591">
              <w:rPr>
                <w:rFonts w:cstheme="minorHAnsi"/>
                <w:sz w:val="20"/>
                <w:szCs w:val="22"/>
              </w:rPr>
              <w:t>203.235,34, vermeerderd met de wettelijke rente vanaf 1 januari 2018 (datum ontbinding ao.)</w:t>
            </w:r>
          </w:p>
        </w:tc>
        <w:tc>
          <w:tcPr>
            <w:tcW w:w="4110" w:type="dxa"/>
          </w:tcPr>
          <w:p w14:paraId="561EA438" w14:textId="09C9DC0E" w:rsidR="00905E10" w:rsidRPr="00BE198C" w:rsidRDefault="00291FBA" w:rsidP="00291FBA">
            <w:pPr>
              <w:spacing w:line="240" w:lineRule="auto"/>
              <w:rPr>
                <w:rFonts w:cstheme="minorHAnsi"/>
                <w:sz w:val="20"/>
                <w:szCs w:val="20"/>
              </w:rPr>
            </w:pPr>
            <w:r>
              <w:rPr>
                <w:rFonts w:cstheme="minorHAnsi"/>
                <w:sz w:val="20"/>
                <w:szCs w:val="20"/>
              </w:rPr>
              <w:t xml:space="preserve">(I) </w:t>
            </w:r>
            <w:r w:rsidR="006F2591">
              <w:rPr>
                <w:rFonts w:cstheme="minorHAnsi"/>
                <w:sz w:val="20"/>
                <w:szCs w:val="20"/>
              </w:rPr>
              <w:t xml:space="preserve">Bv. berekend a.d.h.v. een vergoeding uit </w:t>
            </w:r>
            <w:r>
              <w:rPr>
                <w:rFonts w:cstheme="minorHAnsi"/>
                <w:sz w:val="20"/>
                <w:szCs w:val="20"/>
              </w:rPr>
              <w:t>het</w:t>
            </w:r>
            <w:r w:rsidR="006F2591">
              <w:rPr>
                <w:rFonts w:cstheme="minorHAnsi"/>
                <w:sz w:val="20"/>
                <w:szCs w:val="20"/>
              </w:rPr>
              <w:t xml:space="preserve"> sociaal plan waar werknemer recht op zou hebben gehad. </w:t>
            </w:r>
            <w:r>
              <w:rPr>
                <w:rFonts w:cstheme="minorHAnsi"/>
                <w:sz w:val="20"/>
                <w:szCs w:val="20"/>
              </w:rPr>
              <w:t>(</w:t>
            </w:r>
            <w:r w:rsidR="00AD65DD">
              <w:rPr>
                <w:rFonts w:cstheme="minorHAnsi"/>
                <w:sz w:val="20"/>
              </w:rPr>
              <w:t>Geen t</w:t>
            </w:r>
            <w:r w:rsidR="006F2591">
              <w:rPr>
                <w:rFonts w:cstheme="minorHAnsi"/>
                <w:sz w:val="20"/>
              </w:rPr>
              <w:t xml:space="preserve">ransitievergoeding </w:t>
            </w:r>
            <w:r w:rsidR="00AD65DD">
              <w:rPr>
                <w:rFonts w:cstheme="minorHAnsi"/>
                <w:sz w:val="20"/>
              </w:rPr>
              <w:t>i.v.m. sociaal plan.</w:t>
            </w:r>
            <w:r>
              <w:rPr>
                <w:rFonts w:cstheme="minorHAnsi"/>
                <w:sz w:val="20"/>
              </w:rPr>
              <w:t>)</w:t>
            </w:r>
            <w:r w:rsidR="00AD65DD">
              <w:rPr>
                <w:rFonts w:cstheme="minorHAnsi"/>
                <w:sz w:val="20"/>
              </w:rPr>
              <w:t xml:space="preserve"> </w:t>
            </w:r>
          </w:p>
        </w:tc>
        <w:tc>
          <w:tcPr>
            <w:tcW w:w="3828" w:type="dxa"/>
          </w:tcPr>
          <w:p w14:paraId="37417279" w14:textId="4B500B59" w:rsidR="00905E10" w:rsidRPr="00BE198C" w:rsidRDefault="00905E10" w:rsidP="002D5044">
            <w:pPr>
              <w:spacing w:line="240" w:lineRule="auto"/>
              <w:rPr>
                <w:rFonts w:cstheme="minorHAnsi"/>
                <w:sz w:val="20"/>
                <w:szCs w:val="20"/>
              </w:rPr>
            </w:pPr>
            <w:r w:rsidRPr="00BE198C">
              <w:rPr>
                <w:rFonts w:cstheme="minorHAnsi"/>
                <w:sz w:val="20"/>
                <w:szCs w:val="20"/>
              </w:rPr>
              <w:t>(I)</w:t>
            </w:r>
            <w:r w:rsidR="00862555">
              <w:rPr>
                <w:rFonts w:cstheme="minorHAnsi"/>
                <w:sz w:val="20"/>
                <w:szCs w:val="20"/>
              </w:rPr>
              <w:t xml:space="preserve"> Eindredacteur drama</w:t>
            </w:r>
          </w:p>
          <w:p w14:paraId="64D16B6A" w14:textId="58D021E8" w:rsidR="00905E10" w:rsidRPr="00BE198C" w:rsidRDefault="00905E10" w:rsidP="002D5044">
            <w:pPr>
              <w:spacing w:line="240" w:lineRule="auto"/>
              <w:rPr>
                <w:rFonts w:cstheme="minorHAnsi"/>
                <w:sz w:val="20"/>
                <w:szCs w:val="20"/>
              </w:rPr>
            </w:pPr>
            <w:r w:rsidRPr="00BE198C">
              <w:rPr>
                <w:rFonts w:cstheme="minorHAnsi"/>
                <w:sz w:val="20"/>
                <w:szCs w:val="20"/>
              </w:rPr>
              <w:t>(II)</w:t>
            </w:r>
            <w:r w:rsidR="00862555">
              <w:rPr>
                <w:rFonts w:cstheme="minorHAnsi"/>
                <w:sz w:val="20"/>
                <w:szCs w:val="20"/>
              </w:rPr>
              <w:t xml:space="preserve"> € 5.334,38</w:t>
            </w:r>
          </w:p>
          <w:p w14:paraId="708EE9B5" w14:textId="5C9DA254" w:rsidR="00905E10" w:rsidRPr="00BE198C" w:rsidRDefault="00905E10" w:rsidP="002D5044">
            <w:pPr>
              <w:spacing w:line="240" w:lineRule="auto"/>
              <w:rPr>
                <w:rFonts w:cstheme="minorHAnsi"/>
                <w:sz w:val="20"/>
                <w:szCs w:val="20"/>
              </w:rPr>
            </w:pPr>
            <w:r w:rsidRPr="00BE198C">
              <w:rPr>
                <w:rFonts w:cstheme="minorHAnsi"/>
                <w:sz w:val="20"/>
                <w:szCs w:val="20"/>
              </w:rPr>
              <w:t>(III)</w:t>
            </w:r>
            <w:r w:rsidR="00862555">
              <w:rPr>
                <w:rFonts w:cstheme="minorHAnsi"/>
                <w:sz w:val="20"/>
                <w:szCs w:val="20"/>
              </w:rPr>
              <w:t xml:space="preserve"> </w:t>
            </w:r>
            <w:r w:rsidR="00AD65DD">
              <w:rPr>
                <w:rFonts w:cstheme="minorHAnsi"/>
                <w:sz w:val="20"/>
                <w:szCs w:val="20"/>
              </w:rPr>
              <w:t>22 jaar en 2 maanden</w:t>
            </w:r>
          </w:p>
        </w:tc>
      </w:tr>
      <w:tr w:rsidR="00905E10" w14:paraId="583E061D" w14:textId="77777777" w:rsidTr="00702175">
        <w:trPr>
          <w:trHeight w:val="437"/>
        </w:trPr>
        <w:tc>
          <w:tcPr>
            <w:tcW w:w="1560" w:type="dxa"/>
          </w:tcPr>
          <w:p w14:paraId="266953DF" w14:textId="78209524" w:rsidR="00AD65DD" w:rsidRDefault="007416B6" w:rsidP="002D5044">
            <w:pPr>
              <w:spacing w:line="240" w:lineRule="auto"/>
              <w:rPr>
                <w:rFonts w:cstheme="minorHAnsi"/>
                <w:sz w:val="20"/>
                <w:szCs w:val="20"/>
              </w:rPr>
            </w:pPr>
            <w:r>
              <w:br w:type="page"/>
            </w:r>
            <w:r w:rsidR="00AD65DD">
              <w:rPr>
                <w:rFonts w:cstheme="minorHAnsi"/>
                <w:sz w:val="20"/>
                <w:szCs w:val="20"/>
              </w:rPr>
              <w:t>31.</w:t>
            </w:r>
          </w:p>
          <w:p w14:paraId="25932872" w14:textId="76C3EBBA" w:rsidR="00905E10" w:rsidRPr="00BE198C" w:rsidRDefault="00905E10" w:rsidP="002D5044">
            <w:pPr>
              <w:spacing w:line="240" w:lineRule="auto"/>
              <w:rPr>
                <w:rFonts w:cstheme="minorHAnsi"/>
                <w:sz w:val="20"/>
                <w:szCs w:val="20"/>
              </w:rPr>
            </w:pPr>
            <w:r w:rsidRPr="00BE198C">
              <w:rPr>
                <w:rFonts w:cstheme="minorHAnsi"/>
                <w:sz w:val="20"/>
                <w:szCs w:val="20"/>
              </w:rPr>
              <w:t>ECLI:NL:RBNHO:2017:7912</w:t>
            </w:r>
          </w:p>
        </w:tc>
        <w:tc>
          <w:tcPr>
            <w:tcW w:w="4536" w:type="dxa"/>
          </w:tcPr>
          <w:p w14:paraId="19836E30" w14:textId="27C493CC" w:rsidR="00905E10" w:rsidRPr="00773EAF" w:rsidRDefault="00905E10" w:rsidP="007567B5">
            <w:pPr>
              <w:spacing w:line="240" w:lineRule="auto"/>
              <w:rPr>
                <w:rFonts w:cstheme="minorHAnsi"/>
                <w:sz w:val="20"/>
                <w:szCs w:val="20"/>
              </w:rPr>
            </w:pPr>
            <w:r w:rsidRPr="00773EAF">
              <w:rPr>
                <w:rFonts w:cstheme="minorHAnsi"/>
                <w:sz w:val="20"/>
                <w:szCs w:val="22"/>
              </w:rPr>
              <w:t>(</w:t>
            </w:r>
            <w:r w:rsidR="009F3F56" w:rsidRPr="00773EAF">
              <w:rPr>
                <w:rFonts w:cstheme="minorHAnsi"/>
                <w:sz w:val="20"/>
                <w:szCs w:val="22"/>
              </w:rPr>
              <w:t>I</w:t>
            </w:r>
            <w:r w:rsidRPr="00773EAF">
              <w:rPr>
                <w:rFonts w:cstheme="minorHAnsi"/>
                <w:sz w:val="20"/>
                <w:szCs w:val="22"/>
              </w:rPr>
              <w:t xml:space="preserve">I) </w:t>
            </w:r>
            <w:r w:rsidR="00EF3DBD" w:rsidRPr="00773EAF">
              <w:rPr>
                <w:rFonts w:cstheme="minorHAnsi"/>
                <w:color w:val="4239F7"/>
                <w:sz w:val="20"/>
                <w:szCs w:val="22"/>
              </w:rPr>
              <w:t>Onnodig aansturen op beëindig</w:t>
            </w:r>
            <w:r w:rsidR="00BE2092">
              <w:rPr>
                <w:rFonts w:cstheme="minorHAnsi"/>
                <w:color w:val="4239F7"/>
                <w:sz w:val="20"/>
                <w:szCs w:val="22"/>
              </w:rPr>
              <w:t>ing</w:t>
            </w:r>
            <w:r w:rsidR="00EF3DBD" w:rsidRPr="00773EAF">
              <w:rPr>
                <w:rFonts w:cstheme="minorHAnsi"/>
                <w:color w:val="4239F7"/>
                <w:sz w:val="20"/>
                <w:szCs w:val="22"/>
              </w:rPr>
              <w:t xml:space="preserve"> van de </w:t>
            </w:r>
            <w:r w:rsidR="00773EAF" w:rsidRPr="00773EAF">
              <w:rPr>
                <w:rFonts w:cstheme="minorHAnsi"/>
                <w:color w:val="4239F7"/>
                <w:sz w:val="20"/>
                <w:szCs w:val="22"/>
              </w:rPr>
              <w:t>ao.</w:t>
            </w:r>
            <w:r w:rsidR="00EF3DBD" w:rsidRPr="00773EAF">
              <w:rPr>
                <w:rFonts w:cstheme="minorHAnsi"/>
                <w:color w:val="4239F7"/>
                <w:sz w:val="20"/>
                <w:szCs w:val="22"/>
              </w:rPr>
              <w:t xml:space="preserve"> </w:t>
            </w:r>
            <w:r w:rsidR="007567B5">
              <w:rPr>
                <w:rFonts w:cstheme="minorHAnsi"/>
                <w:color w:val="4239F7"/>
                <w:sz w:val="20"/>
                <w:szCs w:val="22"/>
              </w:rPr>
              <w:br/>
            </w:r>
            <w:r w:rsidR="00EF3DBD" w:rsidRPr="00773EAF">
              <w:rPr>
                <w:rFonts w:cstheme="minorHAnsi"/>
                <w:sz w:val="20"/>
                <w:szCs w:val="22"/>
              </w:rPr>
              <w:t>(II) Het doorzoeken va</w:t>
            </w:r>
            <w:r w:rsidR="007567B5">
              <w:rPr>
                <w:rFonts w:cstheme="minorHAnsi"/>
                <w:sz w:val="20"/>
                <w:szCs w:val="22"/>
              </w:rPr>
              <w:t xml:space="preserve">n de computer van werknemer zonder </w:t>
            </w:r>
            <w:r w:rsidR="00EF3DBD" w:rsidRPr="00773EAF">
              <w:rPr>
                <w:rFonts w:cstheme="minorHAnsi"/>
                <w:sz w:val="20"/>
                <w:szCs w:val="22"/>
              </w:rPr>
              <w:t xml:space="preserve">duidelijke gronden </w:t>
            </w:r>
            <w:r w:rsidR="007567B5">
              <w:rPr>
                <w:rFonts w:cstheme="minorHAnsi"/>
                <w:sz w:val="20"/>
                <w:szCs w:val="22"/>
              </w:rPr>
              <w:br/>
            </w:r>
            <w:r w:rsidR="00EF3DBD" w:rsidRPr="00773EAF">
              <w:rPr>
                <w:rFonts w:cstheme="minorHAnsi"/>
                <w:sz w:val="20"/>
                <w:szCs w:val="22"/>
              </w:rPr>
              <w:t xml:space="preserve">(III) </w:t>
            </w:r>
            <w:r w:rsidR="00EF3DBD" w:rsidRPr="007E327C">
              <w:rPr>
                <w:rFonts w:cstheme="minorHAnsi"/>
                <w:color w:val="CC00FF"/>
                <w:sz w:val="20"/>
                <w:szCs w:val="22"/>
              </w:rPr>
              <w:t>Ongegronde aantijgingen m.b.t. het kopiëren van klantgegevens.</w:t>
            </w:r>
            <w:r w:rsidR="00EF3DBD" w:rsidRPr="00E32C7D">
              <w:rPr>
                <w:rFonts w:cstheme="minorHAnsi"/>
                <w:color w:val="FF33CC"/>
                <w:sz w:val="20"/>
                <w:szCs w:val="22"/>
              </w:rPr>
              <w:t xml:space="preserve"> </w:t>
            </w:r>
          </w:p>
        </w:tc>
        <w:tc>
          <w:tcPr>
            <w:tcW w:w="2268" w:type="dxa"/>
          </w:tcPr>
          <w:p w14:paraId="6226F9EF" w14:textId="2A022D44" w:rsidR="00905E10" w:rsidRPr="00BE198C" w:rsidRDefault="00905E10" w:rsidP="002D5044">
            <w:pPr>
              <w:spacing w:line="240" w:lineRule="auto"/>
              <w:rPr>
                <w:rFonts w:cstheme="minorHAnsi"/>
                <w:sz w:val="20"/>
                <w:szCs w:val="20"/>
              </w:rPr>
            </w:pPr>
            <w:r>
              <w:rPr>
                <w:rFonts w:cstheme="minorHAnsi"/>
                <w:sz w:val="20"/>
                <w:szCs w:val="22"/>
              </w:rPr>
              <w:t xml:space="preserve">€ </w:t>
            </w:r>
            <w:r w:rsidR="00EF3DBD">
              <w:rPr>
                <w:rFonts w:cstheme="minorHAnsi"/>
                <w:sz w:val="20"/>
                <w:szCs w:val="22"/>
              </w:rPr>
              <w:t>10.000,00</w:t>
            </w:r>
          </w:p>
        </w:tc>
        <w:tc>
          <w:tcPr>
            <w:tcW w:w="4110" w:type="dxa"/>
          </w:tcPr>
          <w:p w14:paraId="3FB35E2E" w14:textId="2B701CF5" w:rsidR="00905E10" w:rsidRDefault="009F3F56" w:rsidP="002D5044">
            <w:pPr>
              <w:spacing w:line="240" w:lineRule="auto"/>
              <w:rPr>
                <w:rFonts w:cstheme="minorHAnsi"/>
                <w:sz w:val="20"/>
              </w:rPr>
            </w:pPr>
            <w:r>
              <w:rPr>
                <w:rFonts w:cstheme="minorHAnsi"/>
                <w:sz w:val="20"/>
              </w:rPr>
              <w:t xml:space="preserve">(I) Verwachting dat werknemer snel een nieuwe baan zal vinden. </w:t>
            </w:r>
          </w:p>
          <w:p w14:paraId="0BC92C41" w14:textId="320A8B34" w:rsidR="00905E10" w:rsidRDefault="009F3F56"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sidR="00EF3DBD">
              <w:rPr>
                <w:rFonts w:cstheme="minorHAnsi"/>
                <w:sz w:val="20"/>
              </w:rPr>
              <w:t>11.831,00</w:t>
            </w:r>
            <w:r>
              <w:rPr>
                <w:rFonts w:cstheme="minorHAnsi"/>
                <w:sz w:val="20"/>
              </w:rPr>
              <w:t xml:space="preserve"> strekt niet in mindering op de bv.)</w:t>
            </w:r>
          </w:p>
          <w:p w14:paraId="0C4F1F24" w14:textId="13E9CF7A" w:rsidR="00905E10" w:rsidRPr="00BE198C" w:rsidRDefault="00905E10" w:rsidP="002D5044">
            <w:pPr>
              <w:spacing w:line="240" w:lineRule="auto"/>
              <w:rPr>
                <w:rFonts w:cstheme="minorHAnsi"/>
                <w:sz w:val="20"/>
                <w:szCs w:val="20"/>
              </w:rPr>
            </w:pPr>
          </w:p>
        </w:tc>
        <w:tc>
          <w:tcPr>
            <w:tcW w:w="3828" w:type="dxa"/>
          </w:tcPr>
          <w:p w14:paraId="543A1BD8" w14:textId="69BD0848" w:rsidR="00905E10" w:rsidRPr="00BE198C" w:rsidRDefault="00905E10" w:rsidP="002D5044">
            <w:pPr>
              <w:spacing w:line="240" w:lineRule="auto"/>
              <w:rPr>
                <w:rFonts w:cstheme="minorHAnsi"/>
                <w:sz w:val="20"/>
                <w:szCs w:val="20"/>
              </w:rPr>
            </w:pPr>
            <w:r w:rsidRPr="00BE198C">
              <w:rPr>
                <w:rFonts w:cstheme="minorHAnsi"/>
                <w:sz w:val="20"/>
                <w:szCs w:val="20"/>
              </w:rPr>
              <w:t>(I)</w:t>
            </w:r>
            <w:r w:rsidR="00AD65DD">
              <w:rPr>
                <w:rFonts w:cstheme="minorHAnsi"/>
                <w:sz w:val="20"/>
                <w:szCs w:val="20"/>
              </w:rPr>
              <w:t xml:space="preserve"> Telefonisch verkoper</w:t>
            </w:r>
          </w:p>
          <w:p w14:paraId="544B17CB" w14:textId="13F39A62" w:rsidR="00905E10" w:rsidRPr="00BE198C" w:rsidRDefault="00905E10" w:rsidP="002D5044">
            <w:pPr>
              <w:spacing w:line="240" w:lineRule="auto"/>
              <w:rPr>
                <w:rFonts w:cstheme="minorHAnsi"/>
                <w:sz w:val="20"/>
                <w:szCs w:val="20"/>
              </w:rPr>
            </w:pPr>
            <w:r w:rsidRPr="00BE198C">
              <w:rPr>
                <w:rFonts w:cstheme="minorHAnsi"/>
                <w:sz w:val="20"/>
                <w:szCs w:val="20"/>
              </w:rPr>
              <w:t>(II)</w:t>
            </w:r>
            <w:r w:rsidR="00AD65DD">
              <w:rPr>
                <w:rFonts w:cstheme="minorHAnsi"/>
                <w:sz w:val="20"/>
                <w:szCs w:val="20"/>
              </w:rPr>
              <w:t xml:space="preserve"> € 2.960,00</w:t>
            </w:r>
          </w:p>
          <w:p w14:paraId="526A6F56" w14:textId="490D783C" w:rsidR="00905E10" w:rsidRPr="00BE198C" w:rsidRDefault="00905E10" w:rsidP="002D5044">
            <w:pPr>
              <w:spacing w:line="240" w:lineRule="auto"/>
              <w:rPr>
                <w:rFonts w:cstheme="minorHAnsi"/>
                <w:sz w:val="20"/>
                <w:szCs w:val="20"/>
              </w:rPr>
            </w:pPr>
            <w:r w:rsidRPr="00BE198C">
              <w:rPr>
                <w:rFonts w:cstheme="minorHAnsi"/>
                <w:sz w:val="20"/>
                <w:szCs w:val="20"/>
              </w:rPr>
              <w:t>(III)</w:t>
            </w:r>
            <w:r w:rsidR="00EF3DBD">
              <w:rPr>
                <w:rFonts w:cstheme="minorHAnsi"/>
                <w:sz w:val="20"/>
                <w:szCs w:val="20"/>
              </w:rPr>
              <w:t xml:space="preserve"> </w:t>
            </w:r>
            <w:r w:rsidR="00373A9D">
              <w:rPr>
                <w:rFonts w:cstheme="minorHAnsi"/>
                <w:sz w:val="20"/>
                <w:szCs w:val="20"/>
              </w:rPr>
              <w:t xml:space="preserve">7 jaar en 2 maanden </w:t>
            </w:r>
          </w:p>
        </w:tc>
      </w:tr>
      <w:tr w:rsidR="00905E10" w14:paraId="5C14D5C1" w14:textId="77777777" w:rsidTr="00702175">
        <w:trPr>
          <w:trHeight w:val="437"/>
        </w:trPr>
        <w:tc>
          <w:tcPr>
            <w:tcW w:w="1560" w:type="dxa"/>
          </w:tcPr>
          <w:p w14:paraId="1960D10E" w14:textId="3240D55C" w:rsidR="00EE5F1F" w:rsidRDefault="00EE5F1F" w:rsidP="002D5044">
            <w:pPr>
              <w:spacing w:line="240" w:lineRule="auto"/>
              <w:rPr>
                <w:rFonts w:cstheme="minorHAnsi"/>
                <w:sz w:val="20"/>
                <w:szCs w:val="20"/>
              </w:rPr>
            </w:pPr>
            <w:r>
              <w:rPr>
                <w:rFonts w:cstheme="minorHAnsi"/>
                <w:sz w:val="20"/>
                <w:szCs w:val="20"/>
              </w:rPr>
              <w:lastRenderedPageBreak/>
              <w:t>32.</w:t>
            </w:r>
          </w:p>
          <w:p w14:paraId="5E7D7880" w14:textId="5BB5F293" w:rsidR="00905E10" w:rsidRPr="00BE198C" w:rsidRDefault="00905E10" w:rsidP="002D5044">
            <w:pPr>
              <w:spacing w:line="240" w:lineRule="auto"/>
              <w:rPr>
                <w:rFonts w:cstheme="minorHAnsi"/>
                <w:sz w:val="20"/>
                <w:szCs w:val="20"/>
              </w:rPr>
            </w:pPr>
            <w:r w:rsidRPr="00BE198C">
              <w:rPr>
                <w:rFonts w:cstheme="minorHAnsi"/>
                <w:sz w:val="20"/>
                <w:szCs w:val="20"/>
              </w:rPr>
              <w:t>ECLI:NL:RBOVE:2017:3723</w:t>
            </w:r>
          </w:p>
        </w:tc>
        <w:tc>
          <w:tcPr>
            <w:tcW w:w="4536" w:type="dxa"/>
          </w:tcPr>
          <w:p w14:paraId="49F27558" w14:textId="77777777" w:rsidR="00905E10" w:rsidRDefault="00905E10" w:rsidP="002D5044">
            <w:pPr>
              <w:spacing w:line="240" w:lineRule="auto"/>
              <w:rPr>
                <w:rFonts w:cstheme="minorHAnsi"/>
                <w:sz w:val="20"/>
                <w:szCs w:val="22"/>
              </w:rPr>
            </w:pPr>
            <w:r w:rsidRPr="00773EAF">
              <w:rPr>
                <w:rFonts w:cstheme="minorHAnsi"/>
                <w:sz w:val="20"/>
                <w:szCs w:val="22"/>
              </w:rPr>
              <w:t xml:space="preserve">(I) </w:t>
            </w:r>
            <w:r w:rsidR="00373A9D" w:rsidRPr="00773EAF">
              <w:rPr>
                <w:rFonts w:cstheme="minorHAnsi"/>
                <w:sz w:val="20"/>
                <w:szCs w:val="22"/>
              </w:rPr>
              <w:t>Werkgeve</w:t>
            </w:r>
            <w:r w:rsidR="00E942B1" w:rsidRPr="00773EAF">
              <w:rPr>
                <w:rFonts w:cstheme="minorHAnsi"/>
                <w:sz w:val="20"/>
                <w:szCs w:val="22"/>
              </w:rPr>
              <w:t>r is gedurende een lange</w:t>
            </w:r>
            <w:r w:rsidR="00373A9D" w:rsidRPr="00773EAF">
              <w:rPr>
                <w:rFonts w:cstheme="minorHAnsi"/>
                <w:sz w:val="20"/>
                <w:szCs w:val="22"/>
              </w:rPr>
              <w:t xml:space="preserve"> periode onduidelijk naar de werknemer over de reden van de non-actief stelling. </w:t>
            </w:r>
          </w:p>
          <w:p w14:paraId="0E84AAE8" w14:textId="11216A2A" w:rsidR="00702175" w:rsidRPr="00773EAF" w:rsidRDefault="00702175" w:rsidP="002D5044">
            <w:pPr>
              <w:spacing w:line="240" w:lineRule="auto"/>
              <w:rPr>
                <w:rFonts w:cstheme="minorHAnsi"/>
                <w:sz w:val="20"/>
                <w:szCs w:val="20"/>
              </w:rPr>
            </w:pPr>
          </w:p>
        </w:tc>
        <w:tc>
          <w:tcPr>
            <w:tcW w:w="2268" w:type="dxa"/>
          </w:tcPr>
          <w:p w14:paraId="129D490C" w14:textId="6C269C3C" w:rsidR="00905E10" w:rsidRPr="00BE198C" w:rsidRDefault="00905E10" w:rsidP="002D5044">
            <w:pPr>
              <w:spacing w:line="240" w:lineRule="auto"/>
              <w:rPr>
                <w:rFonts w:cstheme="minorHAnsi"/>
                <w:sz w:val="20"/>
                <w:szCs w:val="20"/>
              </w:rPr>
            </w:pPr>
            <w:r>
              <w:rPr>
                <w:rFonts w:cstheme="minorHAnsi"/>
                <w:sz w:val="20"/>
                <w:szCs w:val="22"/>
              </w:rPr>
              <w:t xml:space="preserve">€ </w:t>
            </w:r>
            <w:r w:rsidR="00373A9D">
              <w:rPr>
                <w:rFonts w:cstheme="minorHAnsi"/>
                <w:sz w:val="20"/>
                <w:szCs w:val="22"/>
              </w:rPr>
              <w:t>3.500,00</w:t>
            </w:r>
          </w:p>
        </w:tc>
        <w:tc>
          <w:tcPr>
            <w:tcW w:w="4110" w:type="dxa"/>
          </w:tcPr>
          <w:p w14:paraId="3707FEC4" w14:textId="41E4ABCE" w:rsidR="00905E10" w:rsidRPr="00BE198C" w:rsidRDefault="00D912AD"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373A9D">
              <w:rPr>
                <w:rFonts w:cstheme="minorHAnsi"/>
                <w:sz w:val="20"/>
              </w:rPr>
              <w:t>3.439,13</w:t>
            </w:r>
            <w:r>
              <w:rPr>
                <w:rFonts w:cstheme="minorHAnsi"/>
                <w:sz w:val="20"/>
              </w:rPr>
              <w:t xml:space="preserve"> strekt niet in mindering op de bv.) </w:t>
            </w:r>
          </w:p>
        </w:tc>
        <w:tc>
          <w:tcPr>
            <w:tcW w:w="3828" w:type="dxa"/>
          </w:tcPr>
          <w:p w14:paraId="2C969CD9" w14:textId="083DC54C" w:rsidR="00905E10" w:rsidRPr="00BE198C" w:rsidRDefault="00905E10" w:rsidP="002D5044">
            <w:pPr>
              <w:spacing w:line="240" w:lineRule="auto"/>
              <w:rPr>
                <w:rFonts w:cstheme="minorHAnsi"/>
                <w:sz w:val="20"/>
                <w:szCs w:val="20"/>
              </w:rPr>
            </w:pPr>
            <w:r w:rsidRPr="00BE198C">
              <w:rPr>
                <w:rFonts w:cstheme="minorHAnsi"/>
                <w:sz w:val="20"/>
                <w:szCs w:val="20"/>
              </w:rPr>
              <w:t>(I)</w:t>
            </w:r>
            <w:r w:rsidR="00373A9D">
              <w:rPr>
                <w:rFonts w:cstheme="minorHAnsi"/>
                <w:sz w:val="20"/>
                <w:szCs w:val="20"/>
              </w:rPr>
              <w:t xml:space="preserve"> Persoonlijk begeleider</w:t>
            </w:r>
          </w:p>
          <w:p w14:paraId="290C04C1" w14:textId="13566F3D" w:rsidR="00905E10" w:rsidRPr="00BE198C" w:rsidRDefault="00905E10" w:rsidP="002D5044">
            <w:pPr>
              <w:spacing w:line="240" w:lineRule="auto"/>
              <w:rPr>
                <w:rFonts w:cstheme="minorHAnsi"/>
                <w:sz w:val="20"/>
                <w:szCs w:val="20"/>
              </w:rPr>
            </w:pPr>
            <w:r w:rsidRPr="00BE198C">
              <w:rPr>
                <w:rFonts w:cstheme="minorHAnsi"/>
                <w:sz w:val="20"/>
                <w:szCs w:val="20"/>
              </w:rPr>
              <w:t>(II)</w:t>
            </w:r>
            <w:r w:rsidR="00373A9D">
              <w:rPr>
                <w:rFonts w:cstheme="minorHAnsi"/>
                <w:sz w:val="20"/>
                <w:szCs w:val="20"/>
              </w:rPr>
              <w:t xml:space="preserve"> € 2.964,00</w:t>
            </w:r>
          </w:p>
          <w:p w14:paraId="48C581E4" w14:textId="2044994B" w:rsidR="00905E10" w:rsidRPr="00BE198C" w:rsidRDefault="00905E10" w:rsidP="002D5044">
            <w:pPr>
              <w:spacing w:line="240" w:lineRule="auto"/>
              <w:rPr>
                <w:rFonts w:cstheme="minorHAnsi"/>
                <w:sz w:val="20"/>
                <w:szCs w:val="20"/>
              </w:rPr>
            </w:pPr>
            <w:r w:rsidRPr="00BE198C">
              <w:rPr>
                <w:rFonts w:cstheme="minorHAnsi"/>
                <w:sz w:val="20"/>
                <w:szCs w:val="20"/>
              </w:rPr>
              <w:t>(III)</w:t>
            </w:r>
            <w:r w:rsidR="00373A9D">
              <w:rPr>
                <w:rFonts w:cstheme="minorHAnsi"/>
                <w:sz w:val="20"/>
                <w:szCs w:val="20"/>
              </w:rPr>
              <w:t xml:space="preserve"> 3 jaar en 6 maanden</w:t>
            </w:r>
          </w:p>
        </w:tc>
      </w:tr>
      <w:tr w:rsidR="00905E10" w14:paraId="312BA963" w14:textId="77777777" w:rsidTr="00702175">
        <w:trPr>
          <w:trHeight w:val="437"/>
        </w:trPr>
        <w:tc>
          <w:tcPr>
            <w:tcW w:w="1560" w:type="dxa"/>
          </w:tcPr>
          <w:p w14:paraId="15A945DB" w14:textId="19E9AA6B" w:rsidR="00B43947" w:rsidRDefault="00B43947" w:rsidP="002D5044">
            <w:pPr>
              <w:spacing w:line="240" w:lineRule="auto"/>
              <w:rPr>
                <w:rFonts w:cstheme="minorHAnsi"/>
                <w:sz w:val="20"/>
                <w:szCs w:val="20"/>
              </w:rPr>
            </w:pPr>
            <w:r>
              <w:rPr>
                <w:rFonts w:cstheme="minorHAnsi"/>
                <w:sz w:val="20"/>
                <w:szCs w:val="20"/>
              </w:rPr>
              <w:t>33.</w:t>
            </w:r>
          </w:p>
          <w:p w14:paraId="2659235C" w14:textId="10FA19D5" w:rsidR="00905E10" w:rsidRPr="00BE198C" w:rsidRDefault="00905E10" w:rsidP="002D5044">
            <w:pPr>
              <w:spacing w:line="240" w:lineRule="auto"/>
              <w:rPr>
                <w:rFonts w:cstheme="minorHAnsi"/>
                <w:sz w:val="20"/>
                <w:szCs w:val="20"/>
              </w:rPr>
            </w:pPr>
            <w:r w:rsidRPr="00BE198C">
              <w:rPr>
                <w:rFonts w:cstheme="minorHAnsi"/>
                <w:sz w:val="20"/>
                <w:szCs w:val="20"/>
              </w:rPr>
              <w:t>ECLI:NL:RBROT:2017:6858</w:t>
            </w:r>
          </w:p>
        </w:tc>
        <w:tc>
          <w:tcPr>
            <w:tcW w:w="4536" w:type="dxa"/>
          </w:tcPr>
          <w:p w14:paraId="44AE3685" w14:textId="0FDC01EA" w:rsidR="00905E10" w:rsidRPr="00BE198C" w:rsidRDefault="00905E10" w:rsidP="002D5044">
            <w:pPr>
              <w:spacing w:line="240" w:lineRule="auto"/>
              <w:rPr>
                <w:rFonts w:cstheme="minorHAnsi"/>
                <w:sz w:val="20"/>
                <w:szCs w:val="20"/>
              </w:rPr>
            </w:pPr>
            <w:r>
              <w:rPr>
                <w:rFonts w:cstheme="minorHAnsi"/>
                <w:sz w:val="20"/>
                <w:szCs w:val="22"/>
              </w:rPr>
              <w:t xml:space="preserve">(I) </w:t>
            </w:r>
            <w:r w:rsidR="00662812" w:rsidRPr="00042110">
              <w:rPr>
                <w:rFonts w:cstheme="minorHAnsi"/>
                <w:color w:val="00B050"/>
                <w:sz w:val="20"/>
                <w:szCs w:val="22"/>
              </w:rPr>
              <w:t xml:space="preserve">Onvoldoende inspanning van de werkgever om een onhoudbare situatie </w:t>
            </w:r>
            <w:r w:rsidR="003E3E07" w:rsidRPr="00042110">
              <w:rPr>
                <w:rFonts w:cstheme="minorHAnsi"/>
                <w:color w:val="00B050"/>
                <w:sz w:val="20"/>
                <w:szCs w:val="22"/>
              </w:rPr>
              <w:t>m.b.t.</w:t>
            </w:r>
            <w:r w:rsidR="00662812" w:rsidRPr="00042110">
              <w:rPr>
                <w:rFonts w:cstheme="minorHAnsi"/>
                <w:color w:val="00B050"/>
                <w:sz w:val="20"/>
                <w:szCs w:val="22"/>
              </w:rPr>
              <w:t xml:space="preserve"> het gedrag van werknemer te voorkomen. </w:t>
            </w:r>
          </w:p>
        </w:tc>
        <w:tc>
          <w:tcPr>
            <w:tcW w:w="2268" w:type="dxa"/>
          </w:tcPr>
          <w:p w14:paraId="6A6E6BB3" w14:textId="564ECB79" w:rsidR="00905E10" w:rsidRPr="00BE198C" w:rsidRDefault="00905E10" w:rsidP="002D5044">
            <w:pPr>
              <w:spacing w:line="240" w:lineRule="auto"/>
              <w:rPr>
                <w:rFonts w:cstheme="minorHAnsi"/>
                <w:sz w:val="20"/>
                <w:szCs w:val="20"/>
              </w:rPr>
            </w:pPr>
            <w:r>
              <w:rPr>
                <w:rFonts w:cstheme="minorHAnsi"/>
                <w:sz w:val="20"/>
                <w:szCs w:val="22"/>
              </w:rPr>
              <w:t xml:space="preserve">€ </w:t>
            </w:r>
            <w:r w:rsidR="00B43947">
              <w:rPr>
                <w:rFonts w:cstheme="minorHAnsi"/>
                <w:sz w:val="20"/>
                <w:szCs w:val="22"/>
              </w:rPr>
              <w:t>8.050,00</w:t>
            </w:r>
          </w:p>
        </w:tc>
        <w:tc>
          <w:tcPr>
            <w:tcW w:w="4110" w:type="dxa"/>
          </w:tcPr>
          <w:p w14:paraId="2F8AFCB3" w14:textId="55B5AFEC" w:rsidR="00905E10" w:rsidRDefault="00662812" w:rsidP="002D5044">
            <w:pPr>
              <w:spacing w:line="240" w:lineRule="auto"/>
              <w:rPr>
                <w:rFonts w:cstheme="minorHAnsi"/>
                <w:sz w:val="20"/>
                <w:szCs w:val="20"/>
              </w:rPr>
            </w:pPr>
            <w:r>
              <w:rPr>
                <w:rFonts w:cstheme="minorHAnsi"/>
                <w:sz w:val="20"/>
                <w:szCs w:val="20"/>
              </w:rPr>
              <w:t>(I) Gedeeltelijke eigen verantwoordelijkheid van de werknemer en (II) Gevolgen van het ontslag niet aangevoerd.</w:t>
            </w:r>
          </w:p>
          <w:p w14:paraId="4075D89E" w14:textId="77777777" w:rsidR="00905E10" w:rsidRDefault="00662812" w:rsidP="002D5044">
            <w:pPr>
              <w:spacing w:line="240" w:lineRule="auto"/>
              <w:rPr>
                <w:rFonts w:cstheme="minorHAnsi"/>
                <w:sz w:val="20"/>
              </w:rPr>
            </w:pPr>
            <w:r>
              <w:rPr>
                <w:rFonts w:cstheme="minorHAnsi"/>
                <w:sz w:val="20"/>
              </w:rPr>
              <w:t>(</w:t>
            </w:r>
            <w:r w:rsidR="00905E10">
              <w:rPr>
                <w:rFonts w:cstheme="minorHAnsi"/>
                <w:sz w:val="20"/>
              </w:rPr>
              <w:t xml:space="preserve">Transitievergoeding: € </w:t>
            </w:r>
            <w:r w:rsidR="00B43947">
              <w:rPr>
                <w:rFonts w:cstheme="minorHAnsi"/>
                <w:sz w:val="20"/>
              </w:rPr>
              <w:t>6.210,00</w:t>
            </w:r>
            <w:r>
              <w:rPr>
                <w:rFonts w:cstheme="minorHAnsi"/>
                <w:sz w:val="20"/>
              </w:rPr>
              <w:t xml:space="preserve"> strekt niet in mindering op de bv.)</w:t>
            </w:r>
          </w:p>
          <w:p w14:paraId="292694A2" w14:textId="22094252" w:rsidR="00662812" w:rsidRPr="00BE198C" w:rsidRDefault="00662812" w:rsidP="002D5044">
            <w:pPr>
              <w:spacing w:line="240" w:lineRule="auto"/>
              <w:rPr>
                <w:rFonts w:cstheme="minorHAnsi"/>
                <w:sz w:val="20"/>
                <w:szCs w:val="20"/>
              </w:rPr>
            </w:pPr>
          </w:p>
        </w:tc>
        <w:tc>
          <w:tcPr>
            <w:tcW w:w="3828" w:type="dxa"/>
          </w:tcPr>
          <w:p w14:paraId="3EC33C8F" w14:textId="2CCE7084" w:rsidR="00905E10" w:rsidRPr="00BE198C" w:rsidRDefault="00905E10" w:rsidP="002D5044">
            <w:pPr>
              <w:spacing w:line="240" w:lineRule="auto"/>
              <w:rPr>
                <w:rFonts w:cstheme="minorHAnsi"/>
                <w:sz w:val="20"/>
                <w:szCs w:val="20"/>
              </w:rPr>
            </w:pPr>
            <w:r w:rsidRPr="00BE198C">
              <w:rPr>
                <w:rFonts w:cstheme="minorHAnsi"/>
                <w:sz w:val="20"/>
                <w:szCs w:val="20"/>
              </w:rPr>
              <w:t>(I)</w:t>
            </w:r>
            <w:r w:rsidR="00572712">
              <w:rPr>
                <w:rFonts w:cstheme="minorHAnsi"/>
                <w:sz w:val="20"/>
                <w:szCs w:val="20"/>
              </w:rPr>
              <w:t xml:space="preserve"> C</w:t>
            </w:r>
            <w:r w:rsidR="00B43947">
              <w:rPr>
                <w:rFonts w:cstheme="minorHAnsi"/>
                <w:sz w:val="20"/>
                <w:szCs w:val="20"/>
              </w:rPr>
              <w:t>ommercieel medewerker</w:t>
            </w:r>
          </w:p>
          <w:p w14:paraId="62F710F0" w14:textId="572217A7" w:rsidR="00905E10" w:rsidRPr="00BE198C" w:rsidRDefault="00905E10" w:rsidP="002D5044">
            <w:pPr>
              <w:spacing w:line="240" w:lineRule="auto"/>
              <w:rPr>
                <w:rFonts w:cstheme="minorHAnsi"/>
                <w:sz w:val="20"/>
                <w:szCs w:val="20"/>
              </w:rPr>
            </w:pPr>
            <w:r w:rsidRPr="00BE198C">
              <w:rPr>
                <w:rFonts w:cstheme="minorHAnsi"/>
                <w:sz w:val="20"/>
                <w:szCs w:val="20"/>
              </w:rPr>
              <w:t>(II)</w:t>
            </w:r>
            <w:r w:rsidR="00B43947">
              <w:rPr>
                <w:rFonts w:cstheme="minorHAnsi"/>
                <w:sz w:val="20"/>
                <w:szCs w:val="20"/>
              </w:rPr>
              <w:t xml:space="preserve"> € 2.300,00</w:t>
            </w:r>
          </w:p>
          <w:p w14:paraId="4820E630" w14:textId="51F24506" w:rsidR="00905E10" w:rsidRPr="00BE198C" w:rsidRDefault="00905E10" w:rsidP="002D5044">
            <w:pPr>
              <w:spacing w:line="240" w:lineRule="auto"/>
              <w:rPr>
                <w:rFonts w:cstheme="minorHAnsi"/>
                <w:sz w:val="20"/>
                <w:szCs w:val="20"/>
              </w:rPr>
            </w:pPr>
            <w:r w:rsidRPr="00BE198C">
              <w:rPr>
                <w:rFonts w:cstheme="minorHAnsi"/>
                <w:sz w:val="20"/>
                <w:szCs w:val="20"/>
              </w:rPr>
              <w:t>(III)</w:t>
            </w:r>
            <w:r w:rsidR="00B43947">
              <w:rPr>
                <w:rFonts w:cstheme="minorHAnsi"/>
                <w:sz w:val="20"/>
                <w:szCs w:val="20"/>
              </w:rPr>
              <w:t xml:space="preserve"> 7 jaar en 6 maanden</w:t>
            </w:r>
          </w:p>
        </w:tc>
      </w:tr>
      <w:tr w:rsidR="00905E10" w14:paraId="68357B47" w14:textId="77777777" w:rsidTr="00702175">
        <w:trPr>
          <w:trHeight w:val="437"/>
        </w:trPr>
        <w:tc>
          <w:tcPr>
            <w:tcW w:w="1560" w:type="dxa"/>
          </w:tcPr>
          <w:p w14:paraId="0977AE94" w14:textId="4F71166B" w:rsidR="00662812" w:rsidRDefault="00662812" w:rsidP="002D5044">
            <w:pPr>
              <w:spacing w:line="240" w:lineRule="auto"/>
              <w:rPr>
                <w:rFonts w:cstheme="minorHAnsi"/>
                <w:sz w:val="20"/>
                <w:szCs w:val="20"/>
              </w:rPr>
            </w:pPr>
            <w:r>
              <w:rPr>
                <w:rFonts w:cstheme="minorHAnsi"/>
                <w:sz w:val="20"/>
                <w:szCs w:val="20"/>
              </w:rPr>
              <w:t>34.</w:t>
            </w:r>
          </w:p>
          <w:p w14:paraId="730E0EA8" w14:textId="5F6F05FC" w:rsidR="00905E10" w:rsidRPr="00BE198C" w:rsidRDefault="00905E10" w:rsidP="002D5044">
            <w:pPr>
              <w:spacing w:line="240" w:lineRule="auto"/>
              <w:rPr>
                <w:rFonts w:cstheme="minorHAnsi"/>
                <w:sz w:val="20"/>
                <w:szCs w:val="20"/>
              </w:rPr>
            </w:pPr>
            <w:r w:rsidRPr="00BE198C">
              <w:rPr>
                <w:rFonts w:cstheme="minorHAnsi"/>
                <w:sz w:val="20"/>
                <w:szCs w:val="20"/>
              </w:rPr>
              <w:t>ECLI:NL:RBAMS:2017:7797</w:t>
            </w:r>
          </w:p>
        </w:tc>
        <w:tc>
          <w:tcPr>
            <w:tcW w:w="4536" w:type="dxa"/>
          </w:tcPr>
          <w:p w14:paraId="7D553F1C" w14:textId="4C82FD6D" w:rsidR="00905E10" w:rsidRPr="00BE198C" w:rsidRDefault="00905E10" w:rsidP="002D5044">
            <w:pPr>
              <w:spacing w:line="240" w:lineRule="auto"/>
              <w:rPr>
                <w:rFonts w:cstheme="minorHAnsi"/>
                <w:sz w:val="20"/>
                <w:szCs w:val="20"/>
              </w:rPr>
            </w:pPr>
            <w:r>
              <w:rPr>
                <w:rFonts w:cstheme="minorHAnsi"/>
                <w:sz w:val="20"/>
                <w:szCs w:val="22"/>
              </w:rPr>
              <w:t xml:space="preserve">(I) </w:t>
            </w:r>
            <w:r w:rsidR="003B38E7" w:rsidRPr="007E327C">
              <w:rPr>
                <w:rFonts w:cstheme="minorHAnsi"/>
                <w:color w:val="C00000"/>
                <w:sz w:val="20"/>
                <w:szCs w:val="22"/>
              </w:rPr>
              <w:t xml:space="preserve">Onvoldoende inspanning bij re-integratie verplichting. </w:t>
            </w:r>
            <w:r w:rsidR="007567B5">
              <w:rPr>
                <w:rFonts w:cstheme="minorHAnsi"/>
                <w:sz w:val="20"/>
                <w:szCs w:val="22"/>
              </w:rPr>
              <w:br/>
            </w:r>
            <w:r w:rsidR="003B38E7">
              <w:rPr>
                <w:rFonts w:cstheme="minorHAnsi"/>
                <w:sz w:val="20"/>
                <w:szCs w:val="22"/>
              </w:rPr>
              <w:t xml:space="preserve">(II) </w:t>
            </w:r>
            <w:r w:rsidR="00FB2854" w:rsidRPr="00773EAF">
              <w:rPr>
                <w:rFonts w:cstheme="minorHAnsi"/>
                <w:sz w:val="20"/>
                <w:szCs w:val="22"/>
              </w:rPr>
              <w:t>O</w:t>
            </w:r>
            <w:r w:rsidR="003B38E7" w:rsidRPr="00773EAF">
              <w:rPr>
                <w:rFonts w:cstheme="minorHAnsi"/>
                <w:sz w:val="20"/>
                <w:szCs w:val="22"/>
              </w:rPr>
              <w:t>nwerkbare situatie door laakbaar gedrag van de werkgever.</w:t>
            </w:r>
            <w:r w:rsidR="003B38E7">
              <w:rPr>
                <w:rFonts w:cstheme="minorHAnsi"/>
                <w:sz w:val="20"/>
                <w:szCs w:val="22"/>
              </w:rPr>
              <w:t xml:space="preserve">  </w:t>
            </w:r>
          </w:p>
        </w:tc>
        <w:tc>
          <w:tcPr>
            <w:tcW w:w="2268" w:type="dxa"/>
          </w:tcPr>
          <w:p w14:paraId="4A630D95" w14:textId="4EC55F1F" w:rsidR="00905E10" w:rsidRPr="00BE198C" w:rsidRDefault="00905E10" w:rsidP="002D5044">
            <w:pPr>
              <w:spacing w:line="240" w:lineRule="auto"/>
              <w:rPr>
                <w:rFonts w:cstheme="minorHAnsi"/>
                <w:sz w:val="20"/>
                <w:szCs w:val="20"/>
              </w:rPr>
            </w:pPr>
            <w:r>
              <w:rPr>
                <w:rFonts w:cstheme="minorHAnsi"/>
                <w:sz w:val="20"/>
                <w:szCs w:val="22"/>
              </w:rPr>
              <w:t xml:space="preserve">€ </w:t>
            </w:r>
            <w:r w:rsidR="003B38E7">
              <w:rPr>
                <w:rFonts w:cstheme="minorHAnsi"/>
                <w:sz w:val="20"/>
                <w:szCs w:val="22"/>
              </w:rPr>
              <w:t>30.000,00</w:t>
            </w:r>
          </w:p>
        </w:tc>
        <w:tc>
          <w:tcPr>
            <w:tcW w:w="4110" w:type="dxa"/>
          </w:tcPr>
          <w:p w14:paraId="550CE312" w14:textId="073A520E" w:rsidR="00905E10" w:rsidRPr="00BE198C" w:rsidRDefault="003B38E7" w:rsidP="002D5044">
            <w:pPr>
              <w:spacing w:line="240" w:lineRule="auto"/>
              <w:rPr>
                <w:rFonts w:cstheme="minorHAnsi"/>
                <w:sz w:val="20"/>
                <w:szCs w:val="20"/>
              </w:rPr>
            </w:pPr>
            <w:r>
              <w:rPr>
                <w:rFonts w:cstheme="minorHAnsi"/>
                <w:sz w:val="20"/>
                <w:szCs w:val="20"/>
              </w:rPr>
              <w:t>(</w:t>
            </w:r>
            <w:r w:rsidR="00905E10">
              <w:rPr>
                <w:rFonts w:cstheme="minorHAnsi"/>
                <w:sz w:val="20"/>
              </w:rPr>
              <w:t xml:space="preserve">Transitievergoeding: € </w:t>
            </w:r>
            <w:r>
              <w:rPr>
                <w:rFonts w:cstheme="minorHAnsi"/>
                <w:sz w:val="20"/>
              </w:rPr>
              <w:t>32.737,13 strekt niet in mindering op de bv.)</w:t>
            </w:r>
          </w:p>
        </w:tc>
        <w:tc>
          <w:tcPr>
            <w:tcW w:w="3828" w:type="dxa"/>
          </w:tcPr>
          <w:p w14:paraId="4AB180A1" w14:textId="71FA09B6" w:rsidR="00905E10" w:rsidRPr="00BE198C" w:rsidRDefault="00905E10" w:rsidP="002D5044">
            <w:pPr>
              <w:spacing w:line="240" w:lineRule="auto"/>
              <w:rPr>
                <w:rFonts w:cstheme="minorHAnsi"/>
                <w:sz w:val="20"/>
                <w:szCs w:val="20"/>
              </w:rPr>
            </w:pPr>
            <w:r w:rsidRPr="00BE198C">
              <w:rPr>
                <w:rFonts w:cstheme="minorHAnsi"/>
                <w:sz w:val="20"/>
                <w:szCs w:val="20"/>
              </w:rPr>
              <w:t>(I)</w:t>
            </w:r>
            <w:r w:rsidR="00662812">
              <w:rPr>
                <w:rFonts w:cstheme="minorHAnsi"/>
                <w:sz w:val="20"/>
                <w:szCs w:val="20"/>
              </w:rPr>
              <w:t xml:space="preserve"> </w:t>
            </w:r>
            <w:r w:rsidR="00572712">
              <w:rPr>
                <w:rFonts w:cstheme="minorHAnsi"/>
                <w:sz w:val="20"/>
                <w:szCs w:val="20"/>
              </w:rPr>
              <w:t>B</w:t>
            </w:r>
            <w:r w:rsidR="003B38E7">
              <w:rPr>
                <w:rFonts w:cstheme="minorHAnsi"/>
                <w:sz w:val="20"/>
                <w:szCs w:val="20"/>
              </w:rPr>
              <w:t>edrijfsleidster</w:t>
            </w:r>
          </w:p>
          <w:p w14:paraId="16A086D8" w14:textId="38CE1597" w:rsidR="00905E10" w:rsidRPr="00BE198C" w:rsidRDefault="00905E10" w:rsidP="002D5044">
            <w:pPr>
              <w:spacing w:line="240" w:lineRule="auto"/>
              <w:rPr>
                <w:rFonts w:cstheme="minorHAnsi"/>
                <w:sz w:val="20"/>
                <w:szCs w:val="20"/>
              </w:rPr>
            </w:pPr>
            <w:r w:rsidRPr="00BE198C">
              <w:rPr>
                <w:rFonts w:cstheme="minorHAnsi"/>
                <w:sz w:val="20"/>
                <w:szCs w:val="20"/>
              </w:rPr>
              <w:t>(II)</w:t>
            </w:r>
            <w:r w:rsidR="003B38E7">
              <w:rPr>
                <w:rFonts w:cstheme="minorHAnsi"/>
                <w:sz w:val="20"/>
                <w:szCs w:val="20"/>
              </w:rPr>
              <w:t xml:space="preserve"> € 3.299,40</w:t>
            </w:r>
          </w:p>
          <w:p w14:paraId="6A70107D" w14:textId="3AB51090" w:rsidR="00905E10" w:rsidRPr="00BE198C" w:rsidRDefault="00905E10" w:rsidP="002D5044">
            <w:pPr>
              <w:spacing w:line="240" w:lineRule="auto"/>
              <w:rPr>
                <w:rFonts w:cstheme="minorHAnsi"/>
                <w:sz w:val="20"/>
                <w:szCs w:val="20"/>
              </w:rPr>
            </w:pPr>
            <w:r w:rsidRPr="00BE198C">
              <w:rPr>
                <w:rFonts w:cstheme="minorHAnsi"/>
                <w:sz w:val="20"/>
                <w:szCs w:val="20"/>
              </w:rPr>
              <w:t>(III)</w:t>
            </w:r>
            <w:r w:rsidR="003B38E7">
              <w:rPr>
                <w:rFonts w:cstheme="minorHAnsi"/>
                <w:sz w:val="20"/>
                <w:szCs w:val="20"/>
              </w:rPr>
              <w:t xml:space="preserve"> 16 jaar en 5 maanden</w:t>
            </w:r>
          </w:p>
        </w:tc>
      </w:tr>
      <w:tr w:rsidR="00905E10" w14:paraId="32D51134" w14:textId="77777777" w:rsidTr="00702175">
        <w:trPr>
          <w:trHeight w:val="437"/>
        </w:trPr>
        <w:tc>
          <w:tcPr>
            <w:tcW w:w="1560" w:type="dxa"/>
          </w:tcPr>
          <w:p w14:paraId="481B9772" w14:textId="658DCFF2" w:rsidR="00FB2854" w:rsidRDefault="00FB2854" w:rsidP="002D5044">
            <w:pPr>
              <w:spacing w:line="240" w:lineRule="auto"/>
              <w:rPr>
                <w:rFonts w:cstheme="minorHAnsi"/>
                <w:sz w:val="20"/>
                <w:szCs w:val="20"/>
              </w:rPr>
            </w:pPr>
            <w:r>
              <w:rPr>
                <w:rFonts w:cstheme="minorHAnsi"/>
                <w:sz w:val="20"/>
                <w:szCs w:val="20"/>
              </w:rPr>
              <w:t>35.</w:t>
            </w:r>
          </w:p>
          <w:p w14:paraId="66C733E6" w14:textId="061CA7BC" w:rsidR="00905E10" w:rsidRPr="00BE198C" w:rsidRDefault="00905E10" w:rsidP="002D5044">
            <w:pPr>
              <w:spacing w:line="240" w:lineRule="auto"/>
              <w:rPr>
                <w:rFonts w:cstheme="minorHAnsi"/>
                <w:sz w:val="20"/>
                <w:szCs w:val="20"/>
              </w:rPr>
            </w:pPr>
            <w:r w:rsidRPr="00BE198C">
              <w:rPr>
                <w:rFonts w:cstheme="minorHAnsi"/>
                <w:sz w:val="20"/>
                <w:szCs w:val="20"/>
              </w:rPr>
              <w:t>ECLI:NL:RBNHO:2017:7861</w:t>
            </w:r>
          </w:p>
        </w:tc>
        <w:tc>
          <w:tcPr>
            <w:tcW w:w="4536" w:type="dxa"/>
          </w:tcPr>
          <w:p w14:paraId="031EE7FC" w14:textId="58411B82" w:rsidR="00905E10" w:rsidRPr="00BE198C" w:rsidRDefault="00905E10" w:rsidP="002D5044">
            <w:pPr>
              <w:spacing w:line="240" w:lineRule="auto"/>
              <w:rPr>
                <w:rFonts w:cstheme="minorHAnsi"/>
                <w:sz w:val="20"/>
                <w:szCs w:val="20"/>
              </w:rPr>
            </w:pPr>
            <w:r>
              <w:rPr>
                <w:rFonts w:cstheme="minorHAnsi"/>
                <w:sz w:val="20"/>
                <w:szCs w:val="22"/>
              </w:rPr>
              <w:t xml:space="preserve">(I) </w:t>
            </w:r>
            <w:r w:rsidR="00307E65" w:rsidRPr="00652CEF">
              <w:rPr>
                <w:rFonts w:cstheme="minorHAnsi"/>
                <w:color w:val="CC9900"/>
                <w:sz w:val="20"/>
                <w:szCs w:val="22"/>
              </w:rPr>
              <w:t>W</w:t>
            </w:r>
            <w:r w:rsidR="00141845" w:rsidRPr="00652CEF">
              <w:rPr>
                <w:rFonts w:cstheme="minorHAnsi"/>
                <w:color w:val="CC9900"/>
                <w:sz w:val="20"/>
                <w:szCs w:val="22"/>
              </w:rPr>
              <w:t xml:space="preserve">erkgever zet werknemer zonder duidelijke aanleiding op non-actief </w:t>
            </w:r>
            <w:r w:rsidR="00141845">
              <w:rPr>
                <w:rFonts w:cstheme="minorHAnsi"/>
                <w:sz w:val="20"/>
                <w:szCs w:val="22"/>
              </w:rPr>
              <w:t xml:space="preserve">en </w:t>
            </w:r>
            <w:r w:rsidR="007567B5">
              <w:rPr>
                <w:rFonts w:cstheme="minorHAnsi"/>
                <w:sz w:val="20"/>
                <w:szCs w:val="22"/>
              </w:rPr>
              <w:br/>
            </w:r>
            <w:r w:rsidR="00141845">
              <w:rPr>
                <w:rFonts w:cstheme="minorHAnsi"/>
                <w:sz w:val="20"/>
                <w:szCs w:val="22"/>
              </w:rPr>
              <w:t xml:space="preserve">(II) </w:t>
            </w:r>
            <w:r w:rsidR="00141845" w:rsidRPr="00773EAF">
              <w:rPr>
                <w:rFonts w:cstheme="minorHAnsi"/>
                <w:sz w:val="20"/>
                <w:szCs w:val="22"/>
              </w:rPr>
              <w:t>wacht vervolgens erg lang (4 maanden) met het indienen van het verzoek met de ontslagaanvraag.</w:t>
            </w:r>
          </w:p>
        </w:tc>
        <w:tc>
          <w:tcPr>
            <w:tcW w:w="2268" w:type="dxa"/>
          </w:tcPr>
          <w:p w14:paraId="53B65176" w14:textId="65699064" w:rsidR="00905E10" w:rsidRPr="00BE198C" w:rsidRDefault="00905E10" w:rsidP="002D5044">
            <w:pPr>
              <w:spacing w:line="240" w:lineRule="auto"/>
              <w:rPr>
                <w:rFonts w:cstheme="minorHAnsi"/>
                <w:sz w:val="20"/>
                <w:szCs w:val="20"/>
              </w:rPr>
            </w:pPr>
            <w:r>
              <w:rPr>
                <w:rFonts w:cstheme="minorHAnsi"/>
                <w:sz w:val="20"/>
                <w:szCs w:val="22"/>
              </w:rPr>
              <w:t xml:space="preserve">€ </w:t>
            </w:r>
            <w:r w:rsidR="00141845">
              <w:rPr>
                <w:rFonts w:cstheme="minorHAnsi"/>
                <w:sz w:val="20"/>
                <w:szCs w:val="22"/>
              </w:rPr>
              <w:t>30.000,00</w:t>
            </w:r>
          </w:p>
        </w:tc>
        <w:tc>
          <w:tcPr>
            <w:tcW w:w="4110" w:type="dxa"/>
          </w:tcPr>
          <w:p w14:paraId="14600E70" w14:textId="6475F147" w:rsidR="00905E10" w:rsidRPr="00BE198C" w:rsidRDefault="00141845"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FB2854">
              <w:rPr>
                <w:rFonts w:cstheme="minorHAnsi"/>
                <w:sz w:val="20"/>
              </w:rPr>
              <w:t>18.724,00</w:t>
            </w:r>
            <w:r>
              <w:rPr>
                <w:rFonts w:cstheme="minorHAnsi"/>
                <w:sz w:val="20"/>
              </w:rPr>
              <w:t xml:space="preserve"> strekt niet in mindering op de bv.)</w:t>
            </w:r>
          </w:p>
        </w:tc>
        <w:tc>
          <w:tcPr>
            <w:tcW w:w="3828" w:type="dxa"/>
          </w:tcPr>
          <w:p w14:paraId="6CBFB091" w14:textId="6E2A0151" w:rsidR="00905E10" w:rsidRPr="00BE198C" w:rsidRDefault="00905E10" w:rsidP="002D5044">
            <w:pPr>
              <w:spacing w:line="240" w:lineRule="auto"/>
              <w:rPr>
                <w:rFonts w:cstheme="minorHAnsi"/>
                <w:sz w:val="20"/>
                <w:szCs w:val="20"/>
              </w:rPr>
            </w:pPr>
            <w:r w:rsidRPr="00BE198C">
              <w:rPr>
                <w:rFonts w:cstheme="minorHAnsi"/>
                <w:sz w:val="20"/>
                <w:szCs w:val="20"/>
              </w:rPr>
              <w:t>(I)</w:t>
            </w:r>
            <w:r w:rsidR="00FB2854">
              <w:rPr>
                <w:rFonts w:cstheme="minorHAnsi"/>
                <w:sz w:val="20"/>
                <w:szCs w:val="20"/>
              </w:rPr>
              <w:t xml:space="preserve"> Medewerker amusement center</w:t>
            </w:r>
          </w:p>
          <w:p w14:paraId="10E5911B" w14:textId="5C81680D" w:rsidR="00905E10" w:rsidRPr="00BE198C" w:rsidRDefault="00905E10" w:rsidP="002D5044">
            <w:pPr>
              <w:spacing w:line="240" w:lineRule="auto"/>
              <w:rPr>
                <w:rFonts w:cstheme="minorHAnsi"/>
                <w:sz w:val="20"/>
                <w:szCs w:val="20"/>
              </w:rPr>
            </w:pPr>
            <w:r w:rsidRPr="00BE198C">
              <w:rPr>
                <w:rFonts w:cstheme="minorHAnsi"/>
                <w:sz w:val="20"/>
                <w:szCs w:val="20"/>
              </w:rPr>
              <w:t>(II)</w:t>
            </w:r>
            <w:r w:rsidR="00FB2854">
              <w:rPr>
                <w:rFonts w:cstheme="minorHAnsi"/>
                <w:sz w:val="20"/>
                <w:szCs w:val="20"/>
              </w:rPr>
              <w:t xml:space="preserve"> € 1.857,55</w:t>
            </w:r>
          </w:p>
          <w:p w14:paraId="44169EC0" w14:textId="1BB61B1E" w:rsidR="00905E10" w:rsidRPr="00BE198C" w:rsidRDefault="00905E10" w:rsidP="002D5044">
            <w:pPr>
              <w:spacing w:line="240" w:lineRule="auto"/>
              <w:rPr>
                <w:rFonts w:cstheme="minorHAnsi"/>
                <w:sz w:val="20"/>
                <w:szCs w:val="20"/>
              </w:rPr>
            </w:pPr>
            <w:r w:rsidRPr="00BE198C">
              <w:rPr>
                <w:rFonts w:cstheme="minorHAnsi"/>
                <w:sz w:val="20"/>
                <w:szCs w:val="20"/>
              </w:rPr>
              <w:t>(III)</w:t>
            </w:r>
            <w:r w:rsidR="00141845">
              <w:rPr>
                <w:rFonts w:cstheme="minorHAnsi"/>
                <w:sz w:val="20"/>
                <w:szCs w:val="20"/>
              </w:rPr>
              <w:t xml:space="preserve"> 14 jaar en 3 maanden</w:t>
            </w:r>
          </w:p>
        </w:tc>
      </w:tr>
      <w:tr w:rsidR="00905E10" w14:paraId="78345BBF" w14:textId="77777777" w:rsidTr="00702175">
        <w:trPr>
          <w:trHeight w:val="437"/>
        </w:trPr>
        <w:tc>
          <w:tcPr>
            <w:tcW w:w="1560" w:type="dxa"/>
          </w:tcPr>
          <w:p w14:paraId="34A79FD5" w14:textId="54B5EAA2" w:rsidR="002405B3" w:rsidRDefault="002405B3" w:rsidP="002D5044">
            <w:pPr>
              <w:spacing w:line="240" w:lineRule="auto"/>
              <w:rPr>
                <w:rFonts w:cstheme="minorHAnsi"/>
                <w:sz w:val="20"/>
                <w:szCs w:val="20"/>
              </w:rPr>
            </w:pPr>
            <w:r>
              <w:rPr>
                <w:rFonts w:cstheme="minorHAnsi"/>
                <w:sz w:val="20"/>
                <w:szCs w:val="20"/>
              </w:rPr>
              <w:t>36.</w:t>
            </w:r>
          </w:p>
          <w:p w14:paraId="3301CF7C" w14:textId="119FA5C8" w:rsidR="00905E10" w:rsidRPr="00BE198C" w:rsidRDefault="00905E10" w:rsidP="002D5044">
            <w:pPr>
              <w:spacing w:line="240" w:lineRule="auto"/>
              <w:rPr>
                <w:rFonts w:cstheme="minorHAnsi"/>
                <w:sz w:val="20"/>
                <w:szCs w:val="20"/>
              </w:rPr>
            </w:pPr>
            <w:r w:rsidRPr="00BE198C">
              <w:rPr>
                <w:rFonts w:cstheme="minorHAnsi"/>
                <w:sz w:val="20"/>
                <w:szCs w:val="20"/>
              </w:rPr>
              <w:t>CLI:NL:RBLIM:2017:8348</w:t>
            </w:r>
          </w:p>
        </w:tc>
        <w:tc>
          <w:tcPr>
            <w:tcW w:w="4536" w:type="dxa"/>
          </w:tcPr>
          <w:p w14:paraId="6781887C" w14:textId="6E94AC96" w:rsidR="00905E10" w:rsidRPr="00BE198C" w:rsidRDefault="00905E10" w:rsidP="00652CEF">
            <w:pPr>
              <w:spacing w:line="240" w:lineRule="auto"/>
              <w:rPr>
                <w:rFonts w:cstheme="minorHAnsi"/>
                <w:sz w:val="20"/>
                <w:szCs w:val="20"/>
              </w:rPr>
            </w:pPr>
            <w:r>
              <w:rPr>
                <w:rFonts w:cstheme="minorHAnsi"/>
                <w:sz w:val="20"/>
                <w:szCs w:val="22"/>
              </w:rPr>
              <w:t xml:space="preserve">(I) </w:t>
            </w:r>
            <w:r w:rsidR="00307E65" w:rsidRPr="00652CEF">
              <w:rPr>
                <w:rFonts w:cstheme="minorHAnsi"/>
                <w:color w:val="CC9900"/>
                <w:sz w:val="20"/>
                <w:szCs w:val="22"/>
              </w:rPr>
              <w:t>O</w:t>
            </w:r>
            <w:r w:rsidR="002405B3" w:rsidRPr="00652CEF">
              <w:rPr>
                <w:rFonts w:cstheme="minorHAnsi"/>
                <w:color w:val="CC9900"/>
                <w:sz w:val="20"/>
                <w:szCs w:val="22"/>
              </w:rPr>
              <w:t xml:space="preserve">nterechte non-actief stelling </w:t>
            </w:r>
            <w:r w:rsidR="002405B3">
              <w:rPr>
                <w:rFonts w:cstheme="minorHAnsi"/>
                <w:sz w:val="20"/>
                <w:szCs w:val="22"/>
              </w:rPr>
              <w:t xml:space="preserve">en </w:t>
            </w:r>
            <w:r w:rsidR="007567B5">
              <w:rPr>
                <w:rFonts w:cstheme="minorHAnsi"/>
                <w:sz w:val="20"/>
                <w:szCs w:val="22"/>
              </w:rPr>
              <w:br/>
            </w:r>
            <w:r w:rsidR="002405B3">
              <w:rPr>
                <w:rFonts w:cstheme="minorHAnsi"/>
                <w:sz w:val="20"/>
                <w:szCs w:val="22"/>
              </w:rPr>
              <w:t xml:space="preserve">(II) </w:t>
            </w:r>
            <w:r w:rsidR="00652CEF">
              <w:rPr>
                <w:rFonts w:cstheme="minorHAnsi"/>
                <w:color w:val="4239F7"/>
                <w:sz w:val="20"/>
                <w:szCs w:val="22"/>
              </w:rPr>
              <w:t>Stuurt aan</w:t>
            </w:r>
            <w:r w:rsidR="002405B3" w:rsidRPr="00773EAF">
              <w:rPr>
                <w:rFonts w:cstheme="minorHAnsi"/>
                <w:color w:val="4239F7"/>
                <w:sz w:val="20"/>
                <w:szCs w:val="22"/>
              </w:rPr>
              <w:t xml:space="preserve"> op </w:t>
            </w:r>
            <w:r w:rsidR="00652CEF">
              <w:rPr>
                <w:rFonts w:cstheme="minorHAnsi"/>
                <w:color w:val="4239F7"/>
                <w:sz w:val="20"/>
                <w:szCs w:val="22"/>
              </w:rPr>
              <w:t>beëindiging</w:t>
            </w:r>
            <w:r w:rsidR="002405B3" w:rsidRPr="00773EAF">
              <w:rPr>
                <w:rFonts w:cstheme="minorHAnsi"/>
                <w:color w:val="4239F7"/>
                <w:sz w:val="20"/>
                <w:szCs w:val="22"/>
              </w:rPr>
              <w:t xml:space="preserve"> van de ao. </w:t>
            </w:r>
          </w:p>
        </w:tc>
        <w:tc>
          <w:tcPr>
            <w:tcW w:w="2268" w:type="dxa"/>
          </w:tcPr>
          <w:p w14:paraId="6F5DDEFA" w14:textId="33F5F0C5" w:rsidR="00905E10" w:rsidRPr="00BE198C" w:rsidRDefault="00905E10" w:rsidP="002D5044">
            <w:pPr>
              <w:spacing w:line="240" w:lineRule="auto"/>
              <w:rPr>
                <w:rFonts w:cstheme="minorHAnsi"/>
                <w:sz w:val="20"/>
                <w:szCs w:val="20"/>
              </w:rPr>
            </w:pPr>
            <w:r>
              <w:rPr>
                <w:rFonts w:cstheme="minorHAnsi"/>
                <w:sz w:val="20"/>
                <w:szCs w:val="22"/>
              </w:rPr>
              <w:t xml:space="preserve">€ </w:t>
            </w:r>
            <w:r w:rsidR="002405B3">
              <w:rPr>
                <w:rFonts w:cstheme="minorHAnsi"/>
                <w:sz w:val="20"/>
                <w:szCs w:val="22"/>
              </w:rPr>
              <w:t xml:space="preserve">13.800,00 bruto en  </w:t>
            </w:r>
            <w:r w:rsidR="002405B3">
              <w:rPr>
                <w:rFonts w:cstheme="minorHAnsi"/>
                <w:sz w:val="20"/>
                <w:szCs w:val="22"/>
              </w:rPr>
              <w:br/>
              <w:t>€ 3.000,00 netto</w:t>
            </w:r>
          </w:p>
        </w:tc>
        <w:tc>
          <w:tcPr>
            <w:tcW w:w="4110" w:type="dxa"/>
          </w:tcPr>
          <w:p w14:paraId="18BB6D83" w14:textId="200BCB4C" w:rsidR="00905E10" w:rsidRDefault="00291FBA" w:rsidP="002D5044">
            <w:pPr>
              <w:spacing w:line="240" w:lineRule="auto"/>
              <w:rPr>
                <w:rFonts w:cstheme="minorHAnsi"/>
                <w:sz w:val="20"/>
                <w:szCs w:val="20"/>
              </w:rPr>
            </w:pPr>
            <w:r>
              <w:rPr>
                <w:rFonts w:cstheme="minorHAnsi"/>
                <w:sz w:val="20"/>
                <w:szCs w:val="20"/>
              </w:rPr>
              <w:t xml:space="preserve">(I) </w:t>
            </w:r>
            <w:r w:rsidR="00A86BB8">
              <w:rPr>
                <w:rFonts w:cstheme="minorHAnsi"/>
                <w:sz w:val="20"/>
                <w:szCs w:val="20"/>
              </w:rPr>
              <w:t xml:space="preserve">Bv. op basis van </w:t>
            </w:r>
            <w:r w:rsidR="00420916">
              <w:rPr>
                <w:rFonts w:cstheme="minorHAnsi"/>
                <w:sz w:val="20"/>
                <w:szCs w:val="20"/>
              </w:rPr>
              <w:t>vermogensschade</w:t>
            </w:r>
            <w:r w:rsidR="00A86BB8">
              <w:rPr>
                <w:rFonts w:cstheme="minorHAnsi"/>
                <w:sz w:val="20"/>
                <w:szCs w:val="20"/>
              </w:rPr>
              <w:t xml:space="preserve"> (is bruto bedrag) en deel smartengeld (netto bedrag)</w:t>
            </w:r>
          </w:p>
          <w:p w14:paraId="7F40062A" w14:textId="52F03682" w:rsidR="00905E10" w:rsidRPr="00BE198C" w:rsidRDefault="00A86BB8" w:rsidP="002D5044">
            <w:pPr>
              <w:spacing w:line="240" w:lineRule="auto"/>
              <w:rPr>
                <w:rFonts w:cstheme="minorHAnsi"/>
                <w:sz w:val="20"/>
                <w:szCs w:val="20"/>
              </w:rPr>
            </w:pPr>
            <w:r>
              <w:rPr>
                <w:rFonts w:cstheme="minorHAnsi"/>
                <w:sz w:val="20"/>
              </w:rPr>
              <w:t>(</w:t>
            </w:r>
            <w:r w:rsidR="00905E10">
              <w:rPr>
                <w:rFonts w:cstheme="minorHAnsi"/>
                <w:sz w:val="20"/>
              </w:rPr>
              <w:t xml:space="preserve">Transitievergoeding: € </w:t>
            </w:r>
            <w:r w:rsidR="002405B3">
              <w:rPr>
                <w:rFonts w:cstheme="minorHAnsi"/>
                <w:sz w:val="20"/>
              </w:rPr>
              <w:t>8.712,00</w:t>
            </w:r>
            <w:r>
              <w:rPr>
                <w:rFonts w:cstheme="minorHAnsi"/>
                <w:sz w:val="20"/>
              </w:rPr>
              <w:t xml:space="preserve"> strekt niet in mindering op de bv.)</w:t>
            </w:r>
          </w:p>
        </w:tc>
        <w:tc>
          <w:tcPr>
            <w:tcW w:w="3828" w:type="dxa"/>
          </w:tcPr>
          <w:p w14:paraId="5D936A04" w14:textId="31CAB63F" w:rsidR="00905E10" w:rsidRPr="00BE198C" w:rsidRDefault="00905E10" w:rsidP="002D5044">
            <w:pPr>
              <w:spacing w:line="240" w:lineRule="auto"/>
              <w:rPr>
                <w:rFonts w:cstheme="minorHAnsi"/>
                <w:sz w:val="20"/>
                <w:szCs w:val="20"/>
              </w:rPr>
            </w:pPr>
            <w:r w:rsidRPr="00BE198C">
              <w:rPr>
                <w:rFonts w:cstheme="minorHAnsi"/>
                <w:sz w:val="20"/>
                <w:szCs w:val="20"/>
              </w:rPr>
              <w:t>(I)</w:t>
            </w:r>
            <w:r w:rsidR="002405B3">
              <w:rPr>
                <w:rFonts w:cstheme="minorHAnsi"/>
                <w:sz w:val="20"/>
                <w:szCs w:val="20"/>
              </w:rPr>
              <w:t xml:space="preserve"> Chauffeur</w:t>
            </w:r>
          </w:p>
          <w:p w14:paraId="7B56FE21" w14:textId="48BE4DE7" w:rsidR="00905E10" w:rsidRPr="00BE198C" w:rsidRDefault="00905E10" w:rsidP="002D5044">
            <w:pPr>
              <w:spacing w:line="240" w:lineRule="auto"/>
              <w:rPr>
                <w:rFonts w:cstheme="minorHAnsi"/>
                <w:sz w:val="20"/>
                <w:szCs w:val="20"/>
              </w:rPr>
            </w:pPr>
            <w:r w:rsidRPr="00BE198C">
              <w:rPr>
                <w:rFonts w:cstheme="minorHAnsi"/>
                <w:sz w:val="20"/>
                <w:szCs w:val="20"/>
              </w:rPr>
              <w:t>(II)</w:t>
            </w:r>
            <w:r w:rsidR="002405B3">
              <w:rPr>
                <w:rFonts w:cstheme="minorHAnsi"/>
                <w:sz w:val="20"/>
                <w:szCs w:val="20"/>
              </w:rPr>
              <w:t xml:space="preserve"> € 2.420,01</w:t>
            </w:r>
          </w:p>
          <w:p w14:paraId="56398872" w14:textId="47BF678A" w:rsidR="00905E10" w:rsidRPr="00BE198C" w:rsidRDefault="00905E10" w:rsidP="002D5044">
            <w:pPr>
              <w:spacing w:line="240" w:lineRule="auto"/>
              <w:rPr>
                <w:rFonts w:cstheme="minorHAnsi"/>
                <w:sz w:val="20"/>
                <w:szCs w:val="20"/>
              </w:rPr>
            </w:pPr>
            <w:r w:rsidRPr="00BE198C">
              <w:rPr>
                <w:rFonts w:cstheme="minorHAnsi"/>
                <w:sz w:val="20"/>
                <w:szCs w:val="20"/>
              </w:rPr>
              <w:t>(III)</w:t>
            </w:r>
            <w:r w:rsidR="002405B3">
              <w:rPr>
                <w:rFonts w:cstheme="minorHAnsi"/>
                <w:sz w:val="20"/>
                <w:szCs w:val="20"/>
              </w:rPr>
              <w:t xml:space="preserve"> 10 jaar en 5 maanden</w:t>
            </w:r>
          </w:p>
        </w:tc>
      </w:tr>
      <w:tr w:rsidR="00905E10" w14:paraId="76B81598" w14:textId="77777777" w:rsidTr="00702175">
        <w:trPr>
          <w:trHeight w:val="437"/>
        </w:trPr>
        <w:tc>
          <w:tcPr>
            <w:tcW w:w="1560" w:type="dxa"/>
          </w:tcPr>
          <w:p w14:paraId="209CE4AC" w14:textId="3DFD571A" w:rsidR="00F6275F" w:rsidRDefault="00F6275F" w:rsidP="002D5044">
            <w:pPr>
              <w:spacing w:line="240" w:lineRule="auto"/>
              <w:rPr>
                <w:rFonts w:cstheme="minorHAnsi"/>
                <w:sz w:val="20"/>
                <w:szCs w:val="20"/>
              </w:rPr>
            </w:pPr>
            <w:r>
              <w:rPr>
                <w:rFonts w:cstheme="minorHAnsi"/>
                <w:sz w:val="20"/>
                <w:szCs w:val="20"/>
              </w:rPr>
              <w:t>37.</w:t>
            </w:r>
          </w:p>
          <w:p w14:paraId="0BB0A287" w14:textId="70C66A75" w:rsidR="00905E10" w:rsidRPr="00BE198C" w:rsidRDefault="00905E10" w:rsidP="002D5044">
            <w:pPr>
              <w:spacing w:line="240" w:lineRule="auto"/>
              <w:rPr>
                <w:rFonts w:cstheme="minorHAnsi"/>
                <w:sz w:val="20"/>
                <w:szCs w:val="20"/>
              </w:rPr>
            </w:pPr>
            <w:r w:rsidRPr="00BE198C">
              <w:rPr>
                <w:rFonts w:cstheme="minorHAnsi"/>
                <w:sz w:val="20"/>
                <w:szCs w:val="20"/>
              </w:rPr>
              <w:t>ECLI:NL:RBNNE:2017:2796</w:t>
            </w:r>
          </w:p>
        </w:tc>
        <w:tc>
          <w:tcPr>
            <w:tcW w:w="4536" w:type="dxa"/>
          </w:tcPr>
          <w:p w14:paraId="1257DD80" w14:textId="15ADD41F" w:rsidR="004D2642" w:rsidRPr="004D2642" w:rsidRDefault="00905E10" w:rsidP="002D5044">
            <w:pPr>
              <w:spacing w:line="240" w:lineRule="auto"/>
              <w:rPr>
                <w:rFonts w:cstheme="minorHAnsi"/>
                <w:sz w:val="20"/>
                <w:szCs w:val="22"/>
              </w:rPr>
            </w:pPr>
            <w:r>
              <w:rPr>
                <w:rFonts w:cstheme="minorHAnsi"/>
                <w:sz w:val="20"/>
                <w:szCs w:val="22"/>
              </w:rPr>
              <w:t xml:space="preserve">(I) </w:t>
            </w:r>
            <w:r w:rsidR="00307E65" w:rsidRPr="00773EAF">
              <w:rPr>
                <w:rFonts w:cstheme="minorHAnsi"/>
                <w:sz w:val="20"/>
                <w:szCs w:val="22"/>
              </w:rPr>
              <w:t>O</w:t>
            </w:r>
            <w:r w:rsidR="00420916" w:rsidRPr="00773EAF">
              <w:rPr>
                <w:rFonts w:cstheme="minorHAnsi"/>
                <w:sz w:val="20"/>
                <w:szCs w:val="22"/>
              </w:rPr>
              <w:t xml:space="preserve">nheus bejegenen van de werknemer en haar belangen ondergeschikt maken aan die van de organisatie door onvoldoende onderscheid te maken tussen de </w:t>
            </w:r>
            <w:r w:rsidR="00077198" w:rsidRPr="00773EAF">
              <w:rPr>
                <w:rFonts w:cstheme="minorHAnsi"/>
                <w:sz w:val="20"/>
                <w:szCs w:val="22"/>
              </w:rPr>
              <w:t>functie van verzoeker als werkneemster en die als voormalig mede-eigenaar.</w:t>
            </w:r>
          </w:p>
        </w:tc>
        <w:tc>
          <w:tcPr>
            <w:tcW w:w="2268" w:type="dxa"/>
          </w:tcPr>
          <w:p w14:paraId="4FD943C7" w14:textId="7419BFE4" w:rsidR="00905E10" w:rsidRPr="00BE198C" w:rsidRDefault="00905E10" w:rsidP="002D5044">
            <w:pPr>
              <w:spacing w:line="240" w:lineRule="auto"/>
              <w:rPr>
                <w:rFonts w:cstheme="minorHAnsi"/>
                <w:sz w:val="20"/>
                <w:szCs w:val="20"/>
              </w:rPr>
            </w:pPr>
            <w:r>
              <w:rPr>
                <w:rFonts w:cstheme="minorHAnsi"/>
                <w:sz w:val="20"/>
                <w:szCs w:val="22"/>
              </w:rPr>
              <w:t xml:space="preserve">€ </w:t>
            </w:r>
            <w:r w:rsidR="00420916">
              <w:rPr>
                <w:rFonts w:cstheme="minorHAnsi"/>
                <w:sz w:val="20"/>
                <w:szCs w:val="22"/>
              </w:rPr>
              <w:t>15.000,00</w:t>
            </w:r>
          </w:p>
        </w:tc>
        <w:tc>
          <w:tcPr>
            <w:tcW w:w="4110" w:type="dxa"/>
          </w:tcPr>
          <w:p w14:paraId="5D09FFAF" w14:textId="618B0114" w:rsidR="00905E10" w:rsidRPr="00BE198C" w:rsidRDefault="002E00E9" w:rsidP="002E00E9">
            <w:pPr>
              <w:spacing w:line="240" w:lineRule="auto"/>
              <w:rPr>
                <w:rFonts w:cstheme="minorHAnsi"/>
                <w:sz w:val="20"/>
                <w:szCs w:val="20"/>
              </w:rPr>
            </w:pPr>
            <w:r>
              <w:rPr>
                <w:rFonts w:cstheme="minorHAnsi"/>
                <w:sz w:val="20"/>
              </w:rPr>
              <w:t>(I) bv. a.d.h.v. geschatte overbruggingsperiode van zes maanden en uitgaande van salarisniveau en t</w:t>
            </w:r>
            <w:r w:rsidR="00905E10">
              <w:rPr>
                <w:rFonts w:cstheme="minorHAnsi"/>
                <w:sz w:val="20"/>
              </w:rPr>
              <w:t xml:space="preserve">ransitievergoeding: </w:t>
            </w:r>
            <w:r>
              <w:rPr>
                <w:rFonts w:cstheme="minorHAnsi"/>
                <w:sz w:val="20"/>
              </w:rPr>
              <w:br/>
            </w:r>
            <w:r w:rsidR="00905E10">
              <w:rPr>
                <w:rFonts w:cstheme="minorHAnsi"/>
                <w:sz w:val="20"/>
              </w:rPr>
              <w:t xml:space="preserve">€ </w:t>
            </w:r>
            <w:r>
              <w:rPr>
                <w:rFonts w:cstheme="minorHAnsi"/>
                <w:sz w:val="20"/>
              </w:rPr>
              <w:t>7.776,00.</w:t>
            </w:r>
          </w:p>
        </w:tc>
        <w:tc>
          <w:tcPr>
            <w:tcW w:w="3828" w:type="dxa"/>
          </w:tcPr>
          <w:p w14:paraId="2E9D52DC" w14:textId="340898D9" w:rsidR="00905E10" w:rsidRPr="00BE198C" w:rsidRDefault="00905E10" w:rsidP="002D5044">
            <w:pPr>
              <w:spacing w:line="240" w:lineRule="auto"/>
              <w:rPr>
                <w:rFonts w:cstheme="minorHAnsi"/>
                <w:sz w:val="20"/>
                <w:szCs w:val="20"/>
              </w:rPr>
            </w:pPr>
            <w:r w:rsidRPr="00BE198C">
              <w:rPr>
                <w:rFonts w:cstheme="minorHAnsi"/>
                <w:sz w:val="20"/>
                <w:szCs w:val="20"/>
              </w:rPr>
              <w:t>(I)</w:t>
            </w:r>
            <w:r w:rsidR="00420916">
              <w:rPr>
                <w:rFonts w:cstheme="minorHAnsi"/>
                <w:sz w:val="20"/>
                <w:szCs w:val="20"/>
              </w:rPr>
              <w:t xml:space="preserve"> Manueel therapeut</w:t>
            </w:r>
          </w:p>
          <w:p w14:paraId="648095FD" w14:textId="48DC7E05" w:rsidR="00905E10" w:rsidRPr="00BE198C" w:rsidRDefault="00905E10" w:rsidP="002D5044">
            <w:pPr>
              <w:spacing w:line="240" w:lineRule="auto"/>
              <w:rPr>
                <w:rFonts w:cstheme="minorHAnsi"/>
                <w:sz w:val="20"/>
                <w:szCs w:val="20"/>
              </w:rPr>
            </w:pPr>
            <w:r w:rsidRPr="00BE198C">
              <w:rPr>
                <w:rFonts w:cstheme="minorHAnsi"/>
                <w:sz w:val="20"/>
                <w:szCs w:val="20"/>
              </w:rPr>
              <w:t>(II)</w:t>
            </w:r>
            <w:r w:rsidR="00420916">
              <w:rPr>
                <w:rFonts w:cstheme="minorHAnsi"/>
                <w:sz w:val="20"/>
                <w:szCs w:val="20"/>
              </w:rPr>
              <w:t xml:space="preserve"> € 3.600,00</w:t>
            </w:r>
          </w:p>
          <w:p w14:paraId="63A2C6F8" w14:textId="4DDB60B4" w:rsidR="00905E10" w:rsidRPr="00BE198C" w:rsidRDefault="00905E10" w:rsidP="002D5044">
            <w:pPr>
              <w:spacing w:line="240" w:lineRule="auto"/>
              <w:rPr>
                <w:rFonts w:cstheme="minorHAnsi"/>
                <w:sz w:val="20"/>
                <w:szCs w:val="20"/>
              </w:rPr>
            </w:pPr>
            <w:r w:rsidRPr="00BE198C">
              <w:rPr>
                <w:rFonts w:cstheme="minorHAnsi"/>
                <w:sz w:val="20"/>
                <w:szCs w:val="20"/>
              </w:rPr>
              <w:t>(III)</w:t>
            </w:r>
            <w:r w:rsidR="00420916">
              <w:rPr>
                <w:rFonts w:cstheme="minorHAnsi"/>
                <w:sz w:val="20"/>
                <w:szCs w:val="20"/>
              </w:rPr>
              <w:t xml:space="preserve"> 4 jaar</w:t>
            </w:r>
          </w:p>
        </w:tc>
      </w:tr>
      <w:tr w:rsidR="00905E10" w14:paraId="2733B37C" w14:textId="77777777" w:rsidTr="00702175">
        <w:trPr>
          <w:trHeight w:val="89"/>
        </w:trPr>
        <w:tc>
          <w:tcPr>
            <w:tcW w:w="1560" w:type="dxa"/>
            <w:shd w:val="clear" w:color="auto" w:fill="7F7F7F" w:themeFill="text1" w:themeFillTint="80"/>
          </w:tcPr>
          <w:p w14:paraId="6C1B93DD" w14:textId="0B7E03D0" w:rsidR="00D54ACE" w:rsidRPr="000E7D41" w:rsidRDefault="00D54ACE" w:rsidP="002D5044">
            <w:pPr>
              <w:spacing w:line="240" w:lineRule="auto"/>
              <w:rPr>
                <w:rFonts w:cstheme="minorHAnsi"/>
                <w:sz w:val="2"/>
                <w:szCs w:val="2"/>
              </w:rPr>
            </w:pPr>
          </w:p>
        </w:tc>
        <w:tc>
          <w:tcPr>
            <w:tcW w:w="4536" w:type="dxa"/>
            <w:shd w:val="clear" w:color="auto" w:fill="7F7F7F" w:themeFill="text1" w:themeFillTint="80"/>
          </w:tcPr>
          <w:p w14:paraId="790487CF" w14:textId="77777777" w:rsidR="00905E10" w:rsidRPr="000E7D41" w:rsidRDefault="00905E10" w:rsidP="002D5044">
            <w:pPr>
              <w:spacing w:line="240" w:lineRule="auto"/>
              <w:rPr>
                <w:rFonts w:cstheme="minorHAnsi"/>
                <w:sz w:val="2"/>
                <w:szCs w:val="2"/>
              </w:rPr>
            </w:pPr>
          </w:p>
        </w:tc>
        <w:tc>
          <w:tcPr>
            <w:tcW w:w="2268" w:type="dxa"/>
            <w:shd w:val="clear" w:color="auto" w:fill="7F7F7F" w:themeFill="text1" w:themeFillTint="80"/>
          </w:tcPr>
          <w:p w14:paraId="3DDAFA39" w14:textId="77777777" w:rsidR="00905E10" w:rsidRPr="000E7D41" w:rsidRDefault="00905E10" w:rsidP="002D5044">
            <w:pPr>
              <w:spacing w:line="240" w:lineRule="auto"/>
              <w:rPr>
                <w:rFonts w:cstheme="minorHAnsi"/>
                <w:sz w:val="2"/>
                <w:szCs w:val="2"/>
              </w:rPr>
            </w:pPr>
          </w:p>
        </w:tc>
        <w:tc>
          <w:tcPr>
            <w:tcW w:w="4110" w:type="dxa"/>
            <w:shd w:val="clear" w:color="auto" w:fill="7F7F7F" w:themeFill="text1" w:themeFillTint="80"/>
          </w:tcPr>
          <w:p w14:paraId="14BE3773" w14:textId="77777777" w:rsidR="00905E10" w:rsidRPr="000E7D41" w:rsidRDefault="00905E10" w:rsidP="002D5044">
            <w:pPr>
              <w:spacing w:line="240" w:lineRule="auto"/>
              <w:rPr>
                <w:rFonts w:cstheme="minorHAnsi"/>
                <w:sz w:val="2"/>
                <w:szCs w:val="2"/>
              </w:rPr>
            </w:pPr>
          </w:p>
        </w:tc>
        <w:tc>
          <w:tcPr>
            <w:tcW w:w="3828" w:type="dxa"/>
            <w:shd w:val="clear" w:color="auto" w:fill="7F7F7F" w:themeFill="text1" w:themeFillTint="80"/>
          </w:tcPr>
          <w:p w14:paraId="6061E8FA" w14:textId="77777777" w:rsidR="00905E10" w:rsidRPr="000E7D41" w:rsidRDefault="00905E10" w:rsidP="002D5044">
            <w:pPr>
              <w:spacing w:line="240" w:lineRule="auto"/>
              <w:rPr>
                <w:rFonts w:cstheme="minorHAnsi"/>
                <w:sz w:val="2"/>
                <w:szCs w:val="2"/>
              </w:rPr>
            </w:pPr>
          </w:p>
        </w:tc>
      </w:tr>
    </w:tbl>
    <w:p w14:paraId="5BF80EA9" w14:textId="77777777" w:rsidR="00CD1464" w:rsidRPr="00612059" w:rsidRDefault="00CD1464" w:rsidP="00702175">
      <w:pPr>
        <w:spacing w:after="160" w:line="259" w:lineRule="auto"/>
        <w:rPr>
          <w:rFonts w:asciiTheme="majorHAnsi" w:hAnsiTheme="majorHAnsi" w:cstheme="majorHAnsi"/>
        </w:rPr>
      </w:pPr>
    </w:p>
    <w:sectPr w:rsidR="00CD1464" w:rsidRPr="00612059" w:rsidSect="00CE3517">
      <w:footerReference w:type="default" r:id="rId17"/>
      <w:footerReference w:type="first" r:id="rId18"/>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16F68" w14:textId="77777777" w:rsidR="007E327C" w:rsidRDefault="007E327C" w:rsidP="00340962">
      <w:pPr>
        <w:spacing w:line="240" w:lineRule="auto"/>
      </w:pPr>
      <w:r>
        <w:separator/>
      </w:r>
    </w:p>
  </w:endnote>
  <w:endnote w:type="continuationSeparator" w:id="0">
    <w:p w14:paraId="225366D3" w14:textId="77777777" w:rsidR="007E327C" w:rsidRDefault="007E327C" w:rsidP="00340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etnote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770581"/>
      <w:docPartObj>
        <w:docPartGallery w:val="Page Numbers (Bottom of Page)"/>
        <w:docPartUnique/>
      </w:docPartObj>
    </w:sdtPr>
    <w:sdtEndPr/>
    <w:sdtContent>
      <w:p w14:paraId="10C3AF23" w14:textId="77777777" w:rsidR="007E327C" w:rsidRDefault="007E327C">
        <w:pPr>
          <w:pStyle w:val="Voettekst"/>
          <w:jc w:val="right"/>
        </w:pPr>
        <w:r>
          <w:t xml:space="preserve">Pagina | </w:t>
        </w:r>
        <w:r>
          <w:fldChar w:fldCharType="begin"/>
        </w:r>
        <w:r>
          <w:instrText>PAGE   \* MERGEFORMAT</w:instrText>
        </w:r>
        <w:r>
          <w:fldChar w:fldCharType="separate"/>
        </w:r>
        <w:r w:rsidR="0084311E">
          <w:rPr>
            <w:noProof/>
          </w:rPr>
          <w:t>52</w:t>
        </w:r>
        <w:r>
          <w:fldChar w:fldCharType="end"/>
        </w:r>
        <w:r>
          <w:t xml:space="preserve"> </w:t>
        </w:r>
      </w:p>
    </w:sdtContent>
  </w:sdt>
  <w:p w14:paraId="3E229EE4" w14:textId="77777777" w:rsidR="007E327C" w:rsidRDefault="007E32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906302896"/>
      <w:docPartObj>
        <w:docPartGallery w:val="Page Numbers (Bottom of Page)"/>
        <w:docPartUnique/>
      </w:docPartObj>
    </w:sdtPr>
    <w:sdtEndPr/>
    <w:sdtContent>
      <w:p w14:paraId="5D938B8F" w14:textId="77777777" w:rsidR="007E327C" w:rsidRDefault="007E327C" w:rsidP="000D0734">
        <w:pPr>
          <w:spacing w:after="160" w:line="256" w:lineRule="auto"/>
          <w:rPr>
            <w:rFonts w:asciiTheme="majorHAnsi" w:hAnsiTheme="majorHAnsi" w:cstheme="majorHAnsi"/>
          </w:rPr>
        </w:pPr>
        <w:r>
          <w:rPr>
            <w:rFonts w:asciiTheme="majorHAnsi" w:hAnsiTheme="majorHAnsi" w:cstheme="majorHAnsi"/>
            <w:color w:val="FF0000"/>
            <w:highlight w:val="red"/>
          </w:rPr>
          <w:sym w:font="Symbol" w:char="F09A"/>
        </w:r>
        <w:r>
          <w:rPr>
            <w:rFonts w:asciiTheme="majorHAnsi" w:hAnsiTheme="majorHAnsi" w:cstheme="majorHAnsi"/>
          </w:rPr>
          <w:t xml:space="preserve"> Schending van de re-integratieverplichting    </w:t>
        </w:r>
        <w:r>
          <w:rPr>
            <w:rFonts w:asciiTheme="majorHAnsi" w:hAnsiTheme="majorHAnsi" w:cstheme="majorHAnsi"/>
            <w:color w:val="FFFF00"/>
            <w:highlight w:val="yellow"/>
          </w:rPr>
          <w:sym w:font="Symbol" w:char="F09A"/>
        </w:r>
        <w:r>
          <w:rPr>
            <w:rFonts w:asciiTheme="majorHAnsi" w:hAnsiTheme="majorHAnsi" w:cstheme="majorHAnsi"/>
          </w:rPr>
          <w:t xml:space="preserve">  Onterechte non-actief stelling / schorsing / loonstop  </w:t>
        </w:r>
        <w:r w:rsidRPr="00A32FFE">
          <w:rPr>
            <w:rFonts w:asciiTheme="majorHAnsi" w:hAnsiTheme="majorHAnsi" w:cstheme="majorHAnsi"/>
            <w:color w:val="00FFFF"/>
          </w:rPr>
          <w:t xml:space="preserve"> </w:t>
        </w:r>
        <w:r w:rsidRPr="00773EAF">
          <w:rPr>
            <w:rFonts w:asciiTheme="majorHAnsi" w:hAnsiTheme="majorHAnsi" w:cstheme="majorHAnsi"/>
            <w:color w:val="4239F7"/>
            <w:highlight w:val="blue"/>
          </w:rPr>
          <w:sym w:font="Symbol" w:char="F09A"/>
        </w:r>
        <w:r w:rsidRPr="00A32FFE">
          <w:rPr>
            <w:rFonts w:asciiTheme="majorHAnsi" w:hAnsiTheme="majorHAnsi" w:cstheme="majorHAnsi"/>
            <w:color w:val="00FFFF"/>
          </w:rPr>
          <w:t xml:space="preserve">  </w:t>
        </w:r>
        <w:r>
          <w:rPr>
            <w:rFonts w:asciiTheme="majorHAnsi" w:hAnsiTheme="majorHAnsi" w:cstheme="majorHAnsi"/>
          </w:rPr>
          <w:t>Onnodig aansturen op beëindiging van de ao.</w:t>
        </w:r>
      </w:p>
      <w:p w14:paraId="005DC572" w14:textId="7921F9B3" w:rsidR="007E327C" w:rsidRDefault="007E327C" w:rsidP="000D0734">
        <w:pPr>
          <w:spacing w:after="160" w:line="256" w:lineRule="auto"/>
          <w:rPr>
            <w:rFonts w:asciiTheme="majorHAnsi" w:hAnsiTheme="majorHAnsi" w:cstheme="majorHAnsi"/>
          </w:rPr>
        </w:pPr>
        <w:r>
          <w:rPr>
            <w:rFonts w:asciiTheme="majorHAnsi" w:hAnsiTheme="majorHAnsi" w:cstheme="majorHAnsi"/>
            <w:color w:val="00FF00"/>
            <w:highlight w:val="green"/>
          </w:rPr>
          <w:sym w:font="Symbol" w:char="F09A"/>
        </w:r>
        <w:r>
          <w:rPr>
            <w:rFonts w:asciiTheme="majorHAnsi" w:hAnsiTheme="majorHAnsi" w:cstheme="majorHAnsi"/>
          </w:rPr>
          <w:t xml:space="preserve">  Onvoldoende inspanning om escalatie te voorkomen    </w:t>
        </w:r>
        <w:r w:rsidRPr="00E32C7D">
          <w:rPr>
            <w:rFonts w:asciiTheme="majorHAnsi" w:hAnsiTheme="majorHAnsi" w:cstheme="majorHAnsi"/>
            <w:color w:val="FF33CC"/>
            <w:highlight w:val="magenta"/>
          </w:rPr>
          <w:sym w:font="Symbol" w:char="F09A"/>
        </w:r>
        <w:r>
          <w:rPr>
            <w:rFonts w:asciiTheme="majorHAnsi" w:hAnsiTheme="majorHAnsi" w:cstheme="majorHAnsi"/>
            <w:color w:val="A6A6A6" w:themeColor="background1" w:themeShade="A6"/>
          </w:rPr>
          <w:t xml:space="preserve"> </w:t>
        </w:r>
        <w:r>
          <w:rPr>
            <w:rFonts w:asciiTheme="majorHAnsi" w:hAnsiTheme="majorHAnsi" w:cstheme="majorHAnsi"/>
          </w:rPr>
          <w:t xml:space="preserve">Onterechte / ongefundeerde verwijten    </w:t>
        </w:r>
        <w:r w:rsidRPr="003E16E8">
          <w:rPr>
            <w:rFonts w:asciiTheme="majorHAnsi" w:hAnsiTheme="majorHAnsi" w:cstheme="majorHAnsi"/>
            <w:highlight w:val="black"/>
          </w:rPr>
          <w:sym w:font="Symbol" w:char="F09A"/>
        </w:r>
        <w:r>
          <w:rPr>
            <w:rFonts w:asciiTheme="majorHAnsi" w:hAnsiTheme="majorHAnsi" w:cstheme="majorHAnsi"/>
          </w:rPr>
          <w:t xml:space="preserve"> Overig</w:t>
        </w:r>
      </w:p>
      <w:p w14:paraId="301C68FD" w14:textId="77777777" w:rsidR="007E327C" w:rsidRDefault="007E327C">
        <w:pPr>
          <w:pStyle w:val="Voettekst"/>
          <w:jc w:val="right"/>
        </w:pPr>
        <w:r>
          <w:t xml:space="preserve">Pagina | </w:t>
        </w:r>
        <w:r>
          <w:fldChar w:fldCharType="begin"/>
        </w:r>
        <w:r>
          <w:instrText>PAGE   \* MERGEFORMAT</w:instrText>
        </w:r>
        <w:r>
          <w:fldChar w:fldCharType="separate"/>
        </w:r>
        <w:r w:rsidR="0084311E">
          <w:rPr>
            <w:noProof/>
          </w:rPr>
          <w:t>60</w:t>
        </w:r>
        <w:r>
          <w:fldChar w:fldCharType="end"/>
        </w:r>
        <w:r>
          <w:t xml:space="preserve"> </w:t>
        </w:r>
      </w:p>
    </w:sdtContent>
  </w:sdt>
  <w:p w14:paraId="4CF4920B" w14:textId="77777777" w:rsidR="007E327C" w:rsidRDefault="007E327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5B8E" w14:textId="77777777" w:rsidR="007E327C" w:rsidRDefault="007E327C" w:rsidP="00701CC5">
    <w:pPr>
      <w:spacing w:after="160" w:line="256" w:lineRule="auto"/>
      <w:rPr>
        <w:rFonts w:asciiTheme="majorHAnsi" w:hAnsiTheme="majorHAnsi" w:cstheme="majorHAnsi"/>
      </w:rPr>
    </w:pPr>
    <w:r>
      <w:rPr>
        <w:rFonts w:asciiTheme="majorHAnsi" w:hAnsiTheme="majorHAnsi" w:cstheme="majorHAnsi"/>
        <w:color w:val="FF0000"/>
        <w:highlight w:val="red"/>
      </w:rPr>
      <w:sym w:font="Symbol" w:char="F09A"/>
    </w:r>
    <w:r>
      <w:rPr>
        <w:rFonts w:asciiTheme="majorHAnsi" w:hAnsiTheme="majorHAnsi" w:cstheme="majorHAnsi"/>
      </w:rPr>
      <w:t xml:space="preserve"> Schending van de re-integratieverplichting    </w:t>
    </w:r>
    <w:r>
      <w:rPr>
        <w:rFonts w:asciiTheme="majorHAnsi" w:hAnsiTheme="majorHAnsi" w:cstheme="majorHAnsi"/>
        <w:color w:val="FFFF00"/>
        <w:highlight w:val="yellow"/>
      </w:rPr>
      <w:sym w:font="Symbol" w:char="F09A"/>
    </w:r>
    <w:r>
      <w:rPr>
        <w:rFonts w:asciiTheme="majorHAnsi" w:hAnsiTheme="majorHAnsi" w:cstheme="majorHAnsi"/>
      </w:rPr>
      <w:t xml:space="preserve">  Onterechte non-actief stelling / schorsing / loonstop  </w:t>
    </w:r>
    <w:r w:rsidRPr="00A32FFE">
      <w:rPr>
        <w:rFonts w:asciiTheme="majorHAnsi" w:hAnsiTheme="majorHAnsi" w:cstheme="majorHAnsi"/>
        <w:color w:val="00FFFF"/>
      </w:rPr>
      <w:t xml:space="preserve"> </w:t>
    </w:r>
    <w:r w:rsidRPr="00773EAF">
      <w:rPr>
        <w:rFonts w:asciiTheme="majorHAnsi" w:hAnsiTheme="majorHAnsi" w:cstheme="majorHAnsi"/>
        <w:color w:val="4239F7"/>
        <w:highlight w:val="blue"/>
      </w:rPr>
      <w:sym w:font="Symbol" w:char="F09A"/>
    </w:r>
    <w:r w:rsidRPr="00A32FFE">
      <w:rPr>
        <w:rFonts w:asciiTheme="majorHAnsi" w:hAnsiTheme="majorHAnsi" w:cstheme="majorHAnsi"/>
        <w:color w:val="00FFFF"/>
      </w:rPr>
      <w:t xml:space="preserve">  </w:t>
    </w:r>
    <w:r>
      <w:rPr>
        <w:rFonts w:asciiTheme="majorHAnsi" w:hAnsiTheme="majorHAnsi" w:cstheme="majorHAnsi"/>
      </w:rPr>
      <w:t>Onnodig aansturen op beëindiging van de ao.</w:t>
    </w:r>
  </w:p>
  <w:p w14:paraId="030A513F" w14:textId="77777777" w:rsidR="007E327C" w:rsidRDefault="007E327C" w:rsidP="00701CC5">
    <w:pPr>
      <w:spacing w:after="160" w:line="256" w:lineRule="auto"/>
      <w:rPr>
        <w:rFonts w:asciiTheme="majorHAnsi" w:hAnsiTheme="majorHAnsi" w:cstheme="majorHAnsi"/>
      </w:rPr>
    </w:pPr>
    <w:r>
      <w:rPr>
        <w:rFonts w:asciiTheme="majorHAnsi" w:hAnsiTheme="majorHAnsi" w:cstheme="majorHAnsi"/>
        <w:color w:val="00FF00"/>
        <w:highlight w:val="green"/>
      </w:rPr>
      <w:sym w:font="Symbol" w:char="F09A"/>
    </w:r>
    <w:r>
      <w:rPr>
        <w:rFonts w:asciiTheme="majorHAnsi" w:hAnsiTheme="majorHAnsi" w:cstheme="majorHAnsi"/>
      </w:rPr>
      <w:t xml:space="preserve">  Onvoldoende inspanning om escalatie te voorkomen    </w:t>
    </w:r>
    <w:r w:rsidRPr="00E32C7D">
      <w:rPr>
        <w:rFonts w:asciiTheme="majorHAnsi" w:hAnsiTheme="majorHAnsi" w:cstheme="majorHAnsi"/>
        <w:color w:val="FF33CC"/>
        <w:highlight w:val="magenta"/>
      </w:rPr>
      <w:sym w:font="Symbol" w:char="F09A"/>
    </w:r>
    <w:r>
      <w:rPr>
        <w:rFonts w:asciiTheme="majorHAnsi" w:hAnsiTheme="majorHAnsi" w:cstheme="majorHAnsi"/>
        <w:color w:val="A6A6A6" w:themeColor="background1" w:themeShade="A6"/>
      </w:rPr>
      <w:t xml:space="preserve"> </w:t>
    </w:r>
    <w:r>
      <w:rPr>
        <w:rFonts w:asciiTheme="majorHAnsi" w:hAnsiTheme="majorHAnsi" w:cstheme="majorHAnsi"/>
      </w:rPr>
      <w:t xml:space="preserve">Onterechte / ongefundeerde verwijten    </w:t>
    </w:r>
    <w:r w:rsidRPr="003E16E8">
      <w:rPr>
        <w:rFonts w:asciiTheme="majorHAnsi" w:hAnsiTheme="majorHAnsi" w:cstheme="majorHAnsi"/>
        <w:highlight w:val="black"/>
      </w:rPr>
      <w:sym w:font="Symbol" w:char="F09A"/>
    </w:r>
    <w:r>
      <w:rPr>
        <w:rFonts w:asciiTheme="majorHAnsi" w:hAnsiTheme="majorHAnsi" w:cstheme="majorHAnsi"/>
      </w:rPr>
      <w:t xml:space="preserve"> Overig</w:t>
    </w:r>
  </w:p>
  <w:sdt>
    <w:sdtPr>
      <w:id w:val="-2091606860"/>
      <w:docPartObj>
        <w:docPartGallery w:val="Page Numbers (Bottom of Page)"/>
        <w:docPartUnique/>
      </w:docPartObj>
    </w:sdtPr>
    <w:sdtEndPr/>
    <w:sdtContent>
      <w:p w14:paraId="25DF9DE9" w14:textId="77777777" w:rsidR="007E327C" w:rsidRDefault="007E327C" w:rsidP="00701CC5">
        <w:pPr>
          <w:pStyle w:val="Voettekst"/>
          <w:jc w:val="right"/>
        </w:pPr>
        <w:r>
          <w:t xml:space="preserve">Pagina | </w:t>
        </w:r>
        <w:r>
          <w:fldChar w:fldCharType="begin"/>
        </w:r>
        <w:r>
          <w:instrText>PAGE   \* MERGEFORMAT</w:instrText>
        </w:r>
        <w:r>
          <w:fldChar w:fldCharType="separate"/>
        </w:r>
        <w:r w:rsidR="0084311E">
          <w:rPr>
            <w:noProof/>
          </w:rPr>
          <w:t>54</w:t>
        </w:r>
        <w:r>
          <w:fldChar w:fldCharType="end"/>
        </w:r>
        <w:r>
          <w:t xml:space="preserve"> </w:t>
        </w:r>
      </w:p>
    </w:sdtContent>
  </w:sdt>
  <w:p w14:paraId="427CBDF6" w14:textId="77777777" w:rsidR="007E327C" w:rsidRDefault="007E32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1A6F2" w14:textId="77777777" w:rsidR="007E327C" w:rsidRDefault="007E327C" w:rsidP="00340962">
      <w:pPr>
        <w:spacing w:line="240" w:lineRule="auto"/>
      </w:pPr>
      <w:r>
        <w:separator/>
      </w:r>
    </w:p>
  </w:footnote>
  <w:footnote w:type="continuationSeparator" w:id="0">
    <w:p w14:paraId="49FA11EC" w14:textId="77777777" w:rsidR="007E327C" w:rsidRDefault="007E327C" w:rsidP="00340962">
      <w:pPr>
        <w:spacing w:line="240" w:lineRule="auto"/>
      </w:pPr>
      <w:r>
        <w:continuationSeparator/>
      </w:r>
    </w:p>
  </w:footnote>
  <w:footnote w:id="1">
    <w:p w14:paraId="038A931C" w14:textId="77777777" w:rsidR="007E327C" w:rsidRPr="00B90FAE" w:rsidRDefault="007E327C" w:rsidP="006F752B">
      <w:pPr>
        <w:pStyle w:val="Voetnoottekst"/>
      </w:pPr>
      <w:r w:rsidRPr="00B90FAE">
        <w:rPr>
          <w:rStyle w:val="Voetnootmarkering"/>
        </w:rPr>
        <w:footnoteRef/>
      </w:r>
      <w:r w:rsidRPr="00B90FAE">
        <w:t xml:space="preserve"> </w:t>
      </w:r>
      <w:r w:rsidRPr="00B90FAE">
        <w:rPr>
          <w:i/>
          <w:iCs/>
        </w:rPr>
        <w:t xml:space="preserve">Kamerstukken II </w:t>
      </w:r>
      <w:r w:rsidRPr="00B90FAE">
        <w:t>2013/14, 33 818, nr. 3, p. 34.</w:t>
      </w:r>
    </w:p>
  </w:footnote>
  <w:footnote w:id="2">
    <w:p w14:paraId="70AC4F15" w14:textId="77777777" w:rsidR="007E327C" w:rsidRDefault="007E327C">
      <w:pPr>
        <w:pStyle w:val="Voetnoottekst"/>
      </w:pPr>
      <w:r>
        <w:rPr>
          <w:rStyle w:val="Voetnootmarkering"/>
        </w:rPr>
        <w:footnoteRef/>
      </w:r>
      <w:r>
        <w:t xml:space="preserve"> </w:t>
      </w:r>
      <w:r w:rsidRPr="00013308">
        <w:t>Bennaars, Rietveld &amp; Verhulp, 2017</w:t>
      </w:r>
      <w:r>
        <w:t>, p. 15</w:t>
      </w:r>
    </w:p>
  </w:footnote>
  <w:footnote w:id="3">
    <w:p w14:paraId="1D62C9EC" w14:textId="77777777" w:rsidR="007E327C" w:rsidRDefault="007E327C">
      <w:pPr>
        <w:pStyle w:val="Voetnoottekst"/>
      </w:pPr>
      <w:r w:rsidRPr="00D200E6">
        <w:rPr>
          <w:rStyle w:val="Voetnootmarkering"/>
        </w:rPr>
        <w:footnoteRef/>
      </w:r>
      <w:r w:rsidRPr="00D200E6">
        <w:t xml:space="preserve"> </w:t>
      </w:r>
      <w:r>
        <w:t>Genderen, van, 2018. P. 328</w:t>
      </w:r>
    </w:p>
  </w:footnote>
  <w:footnote w:id="4">
    <w:p w14:paraId="71E92EC9" w14:textId="77777777" w:rsidR="007E327C" w:rsidRPr="00724723" w:rsidRDefault="007E327C" w:rsidP="00C3274D">
      <w:pPr>
        <w:pStyle w:val="Voetnoottekst"/>
      </w:pPr>
      <w:r w:rsidRPr="00724723">
        <w:rPr>
          <w:rStyle w:val="Voetnootmarkering"/>
        </w:rPr>
        <w:footnoteRef/>
      </w:r>
      <w:r w:rsidRPr="00724723">
        <w:t xml:space="preserve"> Houweling, </w:t>
      </w:r>
      <w:r>
        <w:t>Vestering &amp; Zondag 2019, p. 1528</w:t>
      </w:r>
    </w:p>
  </w:footnote>
  <w:footnote w:id="5">
    <w:p w14:paraId="3E9BE360" w14:textId="03361F93" w:rsidR="007E327C" w:rsidRDefault="007E327C" w:rsidP="00651743">
      <w:pPr>
        <w:pStyle w:val="Lijstalinea"/>
        <w:spacing w:line="240" w:lineRule="auto"/>
        <w:ind w:left="0"/>
      </w:pPr>
      <w:r w:rsidRPr="006D20A7">
        <w:rPr>
          <w:rStyle w:val="Voetnootmarkering"/>
          <w:sz w:val="20"/>
          <w:szCs w:val="20"/>
        </w:rPr>
        <w:footnoteRef/>
      </w:r>
      <w:r w:rsidRPr="006D20A7">
        <w:rPr>
          <w:sz w:val="20"/>
          <w:szCs w:val="20"/>
        </w:rPr>
        <w:t xml:space="preserve"> Bouwens, Roozendaal &amp; Houwerzijl 2017</w:t>
      </w:r>
      <w:r>
        <w:rPr>
          <w:sz w:val="20"/>
          <w:szCs w:val="20"/>
        </w:rPr>
        <w:t>, p. 145</w:t>
      </w:r>
    </w:p>
  </w:footnote>
  <w:footnote w:id="6">
    <w:p w14:paraId="251A57DD" w14:textId="62440C75" w:rsidR="007E327C" w:rsidRDefault="007E327C">
      <w:pPr>
        <w:pStyle w:val="Voetnoottekst"/>
      </w:pPr>
      <w:r w:rsidRPr="00502C0C">
        <w:rPr>
          <w:rStyle w:val="Voetnootmarkering"/>
        </w:rPr>
        <w:footnoteRef/>
      </w:r>
      <w:r w:rsidRPr="00502C0C">
        <w:t xml:space="preserve"> </w:t>
      </w:r>
      <w:r w:rsidRPr="00502C0C">
        <w:rPr>
          <w:i/>
        </w:rPr>
        <w:t>Kamerstukken</w:t>
      </w:r>
      <w:r w:rsidRPr="00A07640">
        <w:rPr>
          <w:i/>
        </w:rPr>
        <w:t xml:space="preserve"> II 2013/14</w:t>
      </w:r>
      <w:r w:rsidRPr="00A07640">
        <w:t>, 33 818 nr</w:t>
      </w:r>
      <w:r>
        <w:t>.</w:t>
      </w:r>
      <w:r w:rsidRPr="00A07640">
        <w:t xml:space="preserve"> 3</w:t>
      </w:r>
      <w:r>
        <w:t>, p. 43</w:t>
      </w:r>
    </w:p>
  </w:footnote>
  <w:footnote w:id="7">
    <w:p w14:paraId="39635CE7" w14:textId="77777777" w:rsidR="007E327C" w:rsidRPr="00423EA4" w:rsidRDefault="007E327C">
      <w:pPr>
        <w:pStyle w:val="Voetnoottekst"/>
      </w:pPr>
      <w:r w:rsidRPr="00423EA4">
        <w:rPr>
          <w:rStyle w:val="Voetnootmarkering"/>
        </w:rPr>
        <w:footnoteRef/>
      </w:r>
      <w:r w:rsidRPr="00423EA4">
        <w:t xml:space="preserve"> </w:t>
      </w:r>
      <w:r>
        <w:t>Genderen, van, e.a. 2018, p. 262</w:t>
      </w:r>
    </w:p>
  </w:footnote>
  <w:footnote w:id="8">
    <w:p w14:paraId="7F87F4EA" w14:textId="77777777" w:rsidR="007E327C" w:rsidRDefault="007E327C">
      <w:pPr>
        <w:pStyle w:val="Voetnoottekst"/>
      </w:pPr>
      <w:r>
        <w:rPr>
          <w:rStyle w:val="Voetnootmarkering"/>
        </w:rPr>
        <w:footnoteRef/>
      </w:r>
      <w:r>
        <w:t xml:space="preserve"> Loonstra &amp; Zondag 2018, p. 223</w:t>
      </w:r>
    </w:p>
  </w:footnote>
  <w:footnote w:id="9">
    <w:p w14:paraId="1DCBBE6E" w14:textId="77777777" w:rsidR="007E327C" w:rsidRDefault="007E327C" w:rsidP="00065826">
      <w:pPr>
        <w:pStyle w:val="Voetnoottekst"/>
      </w:pPr>
      <w:r w:rsidRPr="00CE21DC">
        <w:rPr>
          <w:rStyle w:val="Voetnootmarkering"/>
        </w:rPr>
        <w:footnoteRef/>
      </w:r>
      <w:r w:rsidRPr="00CE21DC">
        <w:t xml:space="preserve"> </w:t>
      </w:r>
      <w:r>
        <w:t>Treep 2017, p. 240</w:t>
      </w:r>
    </w:p>
  </w:footnote>
  <w:footnote w:id="10">
    <w:p w14:paraId="2C553A89" w14:textId="77777777" w:rsidR="007E327C" w:rsidRDefault="007E327C" w:rsidP="000A38C7">
      <w:pPr>
        <w:pStyle w:val="Voetnoottekst"/>
      </w:pPr>
      <w:r w:rsidRPr="002F33DE">
        <w:rPr>
          <w:rStyle w:val="Voetnootmarkering"/>
        </w:rPr>
        <w:footnoteRef/>
      </w:r>
      <w:r w:rsidRPr="002F33DE">
        <w:t xml:space="preserve"> Diebels 2019</w:t>
      </w:r>
    </w:p>
  </w:footnote>
  <w:footnote w:id="11">
    <w:p w14:paraId="5CB35290" w14:textId="77777777" w:rsidR="007E327C" w:rsidRPr="006B5D88" w:rsidRDefault="007E327C" w:rsidP="000A38C7">
      <w:pPr>
        <w:pStyle w:val="Voetnoottekst"/>
      </w:pPr>
      <w:r w:rsidRPr="006B5D88">
        <w:rPr>
          <w:rStyle w:val="Voetnootmarkering"/>
        </w:rPr>
        <w:footnoteRef/>
      </w:r>
      <w:r w:rsidRPr="006B5D88">
        <w:t xml:space="preserve"> </w:t>
      </w:r>
      <w:r>
        <w:t xml:space="preserve">Kruit &amp; Sap, </w:t>
      </w:r>
      <w:r w:rsidRPr="00A978AA">
        <w:t>TvO 2018/2, p. 41</w:t>
      </w:r>
    </w:p>
  </w:footnote>
  <w:footnote w:id="12">
    <w:p w14:paraId="66735260" w14:textId="77777777" w:rsidR="007E327C" w:rsidRPr="00160073" w:rsidRDefault="007E327C" w:rsidP="000A38C7">
      <w:pPr>
        <w:pStyle w:val="Voetnoottekst"/>
      </w:pPr>
      <w:r w:rsidRPr="00160073">
        <w:rPr>
          <w:rStyle w:val="Voetnootmarkering"/>
        </w:rPr>
        <w:footnoteRef/>
      </w:r>
      <w:r>
        <w:t xml:space="preserve"> Heinsius 2018</w:t>
      </w:r>
    </w:p>
  </w:footnote>
  <w:footnote w:id="13">
    <w:p w14:paraId="712C1493" w14:textId="77777777" w:rsidR="007E327C" w:rsidRDefault="007E327C" w:rsidP="000A38C7">
      <w:pPr>
        <w:pStyle w:val="Voetnoottekst"/>
      </w:pPr>
      <w:r w:rsidRPr="00160073">
        <w:rPr>
          <w:rStyle w:val="Voetnootmarkering"/>
        </w:rPr>
        <w:footnoteRef/>
      </w:r>
      <w:r w:rsidRPr="00160073">
        <w:t xml:space="preserve"> Genderen, van, e.a. 2018</w:t>
      </w:r>
      <w:r>
        <w:t>, p. 286</w:t>
      </w:r>
    </w:p>
  </w:footnote>
  <w:footnote w:id="14">
    <w:p w14:paraId="431E343A" w14:textId="77777777" w:rsidR="007E327C" w:rsidRPr="007D4265" w:rsidRDefault="007E327C">
      <w:pPr>
        <w:pStyle w:val="Voetnoottekst"/>
      </w:pPr>
      <w:r w:rsidRPr="007D4265">
        <w:rPr>
          <w:rStyle w:val="Voetnootmarkering"/>
        </w:rPr>
        <w:footnoteRef/>
      </w:r>
      <w:r w:rsidRPr="007D4265">
        <w:t xml:space="preserve"> </w:t>
      </w:r>
      <w:r>
        <w:t>Loonstra &amp; Zondag 2018, p. 237</w:t>
      </w:r>
    </w:p>
  </w:footnote>
  <w:footnote w:id="15">
    <w:p w14:paraId="78C67367" w14:textId="77777777" w:rsidR="007E327C" w:rsidRPr="00105D10" w:rsidRDefault="007E327C">
      <w:pPr>
        <w:pStyle w:val="Voetnoottekst"/>
      </w:pPr>
      <w:r w:rsidRPr="00105D10">
        <w:rPr>
          <w:rStyle w:val="Voetnootmarkering"/>
        </w:rPr>
        <w:footnoteRef/>
      </w:r>
      <w:r w:rsidRPr="00105D10">
        <w:t xml:space="preserve"> </w:t>
      </w:r>
      <w:r w:rsidRPr="00DF18B3">
        <w:t>HR 26 mei 1966, ECLI:NL:PHR:AC4659</w:t>
      </w:r>
    </w:p>
  </w:footnote>
  <w:footnote w:id="16">
    <w:p w14:paraId="4EDB7868" w14:textId="77777777" w:rsidR="007E327C" w:rsidRPr="001C3CF4" w:rsidRDefault="007E327C">
      <w:pPr>
        <w:pStyle w:val="Voetnoottekst"/>
      </w:pPr>
      <w:r w:rsidRPr="001C3CF4">
        <w:rPr>
          <w:rStyle w:val="Voetnootmarkering"/>
        </w:rPr>
        <w:footnoteRef/>
      </w:r>
      <w:r w:rsidRPr="001C3CF4">
        <w:t xml:space="preserve"> </w:t>
      </w:r>
      <w:r>
        <w:t>Art. 42 RO jo 93 sub c Rv</w:t>
      </w:r>
    </w:p>
  </w:footnote>
  <w:footnote w:id="17">
    <w:p w14:paraId="54A6FA22" w14:textId="77777777" w:rsidR="007E327C" w:rsidRPr="005F3FA2" w:rsidRDefault="007E327C">
      <w:pPr>
        <w:pStyle w:val="Voetnoottekst"/>
      </w:pPr>
      <w:r w:rsidRPr="007068C0">
        <w:rPr>
          <w:rStyle w:val="Voetnootmarkering"/>
        </w:rPr>
        <w:footnoteRef/>
      </w:r>
      <w:r w:rsidRPr="005F3FA2">
        <w:t xml:space="preserve"> Art. 7:686a lid 9 BW jo Art. 99 jo 100 Rv</w:t>
      </w:r>
    </w:p>
  </w:footnote>
  <w:footnote w:id="18">
    <w:p w14:paraId="24D6C7B7" w14:textId="77777777" w:rsidR="007E327C" w:rsidRDefault="007E327C">
      <w:pPr>
        <w:pStyle w:val="Voetnoottekst"/>
      </w:pPr>
      <w:r w:rsidRPr="00222597">
        <w:rPr>
          <w:rStyle w:val="Voetnootmarkering"/>
        </w:rPr>
        <w:footnoteRef/>
      </w:r>
      <w:r w:rsidRPr="00222597">
        <w:t xml:space="preserve"> Heinsius 2018</w:t>
      </w:r>
      <w:r>
        <w:t>, p. 102</w:t>
      </w:r>
    </w:p>
  </w:footnote>
  <w:footnote w:id="19">
    <w:p w14:paraId="5EB87765" w14:textId="77777777" w:rsidR="007E327C" w:rsidRDefault="007E327C">
      <w:pPr>
        <w:pStyle w:val="Voetnoottekst"/>
      </w:pPr>
      <w:r w:rsidRPr="00222597">
        <w:rPr>
          <w:rStyle w:val="Voetnootmarkering"/>
        </w:rPr>
        <w:footnoteRef/>
      </w:r>
      <w:r w:rsidRPr="00222597">
        <w:t xml:space="preserve"> Genderen</w:t>
      </w:r>
      <w:r w:rsidRPr="00160073">
        <w:t>, van, e.a. 2018</w:t>
      </w:r>
      <w:r>
        <w:t>, p. 327</w:t>
      </w:r>
    </w:p>
  </w:footnote>
  <w:footnote w:id="20">
    <w:p w14:paraId="65C93535" w14:textId="77777777" w:rsidR="007E327C" w:rsidRPr="001650E0" w:rsidRDefault="007E327C">
      <w:pPr>
        <w:pStyle w:val="Voetnoottekst"/>
      </w:pPr>
      <w:r w:rsidRPr="007A1AEF">
        <w:rPr>
          <w:rStyle w:val="Voetnootmarkering"/>
        </w:rPr>
        <w:footnoteRef/>
      </w:r>
      <w:r w:rsidRPr="007A1AEF">
        <w:t xml:space="preserve"> </w:t>
      </w:r>
      <w:r>
        <w:t xml:space="preserve">Kruit, </w:t>
      </w:r>
      <w:r>
        <w:rPr>
          <w:i/>
        </w:rPr>
        <w:t xml:space="preserve">Arbeidsrecht </w:t>
      </w:r>
      <w:r>
        <w:t>2016/8/9, p. 23</w:t>
      </w:r>
    </w:p>
  </w:footnote>
  <w:footnote w:id="21">
    <w:p w14:paraId="730B1216" w14:textId="77777777" w:rsidR="007E327C" w:rsidRDefault="007E327C">
      <w:pPr>
        <w:pStyle w:val="Voetnoottekst"/>
      </w:pPr>
      <w:r w:rsidRPr="00A90FA6">
        <w:rPr>
          <w:rStyle w:val="Voetnootmarkering"/>
        </w:rPr>
        <w:footnoteRef/>
      </w:r>
      <w:r w:rsidRPr="00A90FA6">
        <w:t xml:space="preserve"> Houweling, Kruit &amp; Kersten, TAP 2018/7, p. 11</w:t>
      </w:r>
    </w:p>
  </w:footnote>
  <w:footnote w:id="22">
    <w:p w14:paraId="567E0808" w14:textId="77777777" w:rsidR="007E327C" w:rsidRPr="00566B6E" w:rsidRDefault="007E327C">
      <w:pPr>
        <w:pStyle w:val="Voetnoottekst"/>
      </w:pPr>
      <w:r w:rsidRPr="00566B6E">
        <w:rPr>
          <w:rStyle w:val="Voetnootmarkering"/>
        </w:rPr>
        <w:footnoteRef/>
      </w:r>
      <w:r>
        <w:t xml:space="preserve"> </w:t>
      </w:r>
      <w:r w:rsidRPr="00566B6E">
        <w:t>Grinten, van der</w:t>
      </w:r>
      <w:r>
        <w:t>,</w:t>
      </w:r>
      <w:r w:rsidRPr="00566B6E">
        <w:t xml:space="preserve"> 2018</w:t>
      </w:r>
    </w:p>
  </w:footnote>
  <w:footnote w:id="23">
    <w:p w14:paraId="3C06F798" w14:textId="77777777" w:rsidR="007E327C" w:rsidRDefault="007E327C">
      <w:pPr>
        <w:pStyle w:val="Voetnoottekst"/>
      </w:pPr>
      <w:r w:rsidRPr="00566B6E">
        <w:rPr>
          <w:rStyle w:val="Voetnootmarkering"/>
        </w:rPr>
        <w:footnoteRef/>
      </w:r>
      <w:r w:rsidRPr="00566B6E">
        <w:t xml:space="preserve"> </w:t>
      </w:r>
      <w:r>
        <w:rPr>
          <w:i/>
        </w:rPr>
        <w:t>Kamerstukken II 2013/14</w:t>
      </w:r>
      <w:r>
        <w:t xml:space="preserve">, 33 </w:t>
      </w:r>
      <w:r w:rsidRPr="00566B6E">
        <w:t>818 nr. 4, p. 15.</w:t>
      </w:r>
    </w:p>
  </w:footnote>
  <w:footnote w:id="24">
    <w:p w14:paraId="72555024" w14:textId="77777777" w:rsidR="007E327C" w:rsidRPr="00013308" w:rsidRDefault="007E327C">
      <w:pPr>
        <w:pStyle w:val="Voetnoottekst"/>
      </w:pPr>
      <w:r w:rsidRPr="00013308">
        <w:rPr>
          <w:rStyle w:val="Voetnootmarkering"/>
        </w:rPr>
        <w:footnoteRef/>
      </w:r>
      <w:r w:rsidRPr="00013308">
        <w:t xml:space="preserve"> </w:t>
      </w:r>
      <w:r w:rsidRPr="00013308">
        <w:rPr>
          <w:i/>
        </w:rPr>
        <w:t>Kamerstukken II 2013/14</w:t>
      </w:r>
      <w:r w:rsidRPr="00013308">
        <w:t>, 33 818 nr. 3, p. 34.</w:t>
      </w:r>
    </w:p>
  </w:footnote>
  <w:footnote w:id="25">
    <w:p w14:paraId="2058EC52" w14:textId="105C959A" w:rsidR="007E327C" w:rsidRDefault="007E327C">
      <w:pPr>
        <w:pStyle w:val="Voetnoottekst"/>
      </w:pPr>
      <w:r>
        <w:rPr>
          <w:rStyle w:val="Voetnootmarkering"/>
        </w:rPr>
        <w:footnoteRef/>
      </w:r>
      <w:r>
        <w:t xml:space="preserve"> </w:t>
      </w:r>
      <w:r w:rsidRPr="006D6839">
        <w:t>Bennaars, Rietveld &amp; Verhulp 2017</w:t>
      </w:r>
      <w:r>
        <w:t>, p. 4</w:t>
      </w:r>
    </w:p>
  </w:footnote>
  <w:footnote w:id="26">
    <w:p w14:paraId="2E2CE36B" w14:textId="3A87E33A" w:rsidR="007E327C" w:rsidRDefault="007E327C">
      <w:pPr>
        <w:pStyle w:val="Voetnoottekst"/>
      </w:pPr>
      <w:r>
        <w:rPr>
          <w:rStyle w:val="Voetnootmarkering"/>
        </w:rPr>
        <w:footnoteRef/>
      </w:r>
      <w:r>
        <w:t xml:space="preserve"> </w:t>
      </w:r>
      <w:r w:rsidRPr="00F5297D">
        <w:rPr>
          <w:i/>
          <w:iCs/>
        </w:rPr>
        <w:t>Kamerstukken II</w:t>
      </w:r>
      <w:r w:rsidRPr="00F5297D">
        <w:rPr>
          <w:iCs/>
        </w:rPr>
        <w:t xml:space="preserve"> </w:t>
      </w:r>
      <w:r w:rsidRPr="00F5297D">
        <w:t>2013/14, 33</w:t>
      </w:r>
      <w:r>
        <w:t xml:space="preserve"> 818, nr. 7, P. 81</w:t>
      </w:r>
      <w:r w:rsidRPr="00F5297D">
        <w:t xml:space="preserve">  </w:t>
      </w:r>
    </w:p>
  </w:footnote>
  <w:footnote w:id="27">
    <w:p w14:paraId="49BDCF86" w14:textId="77777777" w:rsidR="007E327C" w:rsidRPr="00F5297D" w:rsidRDefault="007E327C" w:rsidP="002964AD">
      <w:pPr>
        <w:pStyle w:val="Voetnoottekst"/>
      </w:pPr>
      <w:r w:rsidRPr="00F5297D">
        <w:rPr>
          <w:rStyle w:val="Voetnootmarkering"/>
        </w:rPr>
        <w:footnoteRef/>
      </w:r>
      <w:r w:rsidRPr="00F5297D">
        <w:t xml:space="preserve"> </w:t>
      </w:r>
      <w:r w:rsidRPr="00F5297D">
        <w:rPr>
          <w:i/>
          <w:iCs/>
        </w:rPr>
        <w:t>Kamerstukken II</w:t>
      </w:r>
      <w:r w:rsidRPr="00F5297D">
        <w:rPr>
          <w:iCs/>
        </w:rPr>
        <w:t xml:space="preserve"> </w:t>
      </w:r>
      <w:r w:rsidRPr="00F5297D">
        <w:t>2013/14, 33</w:t>
      </w:r>
      <w:r>
        <w:t xml:space="preserve"> 818, C, P. 65</w:t>
      </w:r>
      <w:r w:rsidRPr="00F5297D">
        <w:t xml:space="preserve">  </w:t>
      </w:r>
    </w:p>
  </w:footnote>
  <w:footnote w:id="28">
    <w:p w14:paraId="11CF262B" w14:textId="77777777" w:rsidR="007E327C" w:rsidRDefault="007E327C" w:rsidP="002964AD">
      <w:pPr>
        <w:pStyle w:val="Voettekst"/>
      </w:pPr>
      <w:r>
        <w:rPr>
          <w:rStyle w:val="Voetnootmarkering"/>
        </w:rPr>
        <w:footnoteRef/>
      </w:r>
      <w:r>
        <w:t xml:space="preserve"> Grinten, van der, 2018, p. 538</w:t>
      </w:r>
    </w:p>
  </w:footnote>
  <w:footnote w:id="29">
    <w:p w14:paraId="52F7F4F8" w14:textId="77777777" w:rsidR="007E327C" w:rsidRDefault="007E327C" w:rsidP="002964AD">
      <w:pPr>
        <w:pStyle w:val="Voetnoottekst"/>
      </w:pPr>
      <w:r w:rsidRPr="00E758B0">
        <w:rPr>
          <w:rStyle w:val="Voetnootmarkering"/>
        </w:rPr>
        <w:footnoteRef/>
      </w:r>
      <w:r w:rsidRPr="00E758B0">
        <w:t xml:space="preserve"> </w:t>
      </w:r>
      <w:r w:rsidRPr="00E758B0">
        <w:rPr>
          <w:i/>
          <w:iCs/>
        </w:rPr>
        <w:t xml:space="preserve">Kamerstukken II </w:t>
      </w:r>
      <w:r w:rsidRPr="00E758B0">
        <w:t>2013/14, 33 818, nr. 3, p. 33</w:t>
      </w:r>
    </w:p>
  </w:footnote>
  <w:footnote w:id="30">
    <w:p w14:paraId="0D7DB486" w14:textId="77777777" w:rsidR="007E327C" w:rsidRPr="00E758B0" w:rsidRDefault="007E327C" w:rsidP="002964AD">
      <w:pPr>
        <w:pStyle w:val="Voetnoottekst"/>
      </w:pPr>
      <w:r w:rsidRPr="00E758B0">
        <w:rPr>
          <w:rStyle w:val="Voetnootmarkering"/>
        </w:rPr>
        <w:footnoteRef/>
      </w:r>
      <w:r w:rsidRPr="00E758B0">
        <w:t xml:space="preserve"> HR 30 juni 2017, ECLI:NL:HR:2017:1187</w:t>
      </w:r>
    </w:p>
  </w:footnote>
  <w:footnote w:id="31">
    <w:p w14:paraId="2A8337C5" w14:textId="77777777" w:rsidR="007E327C" w:rsidRDefault="007E327C" w:rsidP="002964AD">
      <w:pPr>
        <w:pStyle w:val="Voetnoottekst"/>
      </w:pPr>
      <w:r w:rsidRPr="00E758B0">
        <w:rPr>
          <w:rStyle w:val="Voetnootmarkering"/>
        </w:rPr>
        <w:footnoteRef/>
      </w:r>
      <w:r w:rsidRPr="00E758B0">
        <w:t xml:space="preserve"> HR 8 juni 2018, ECLI:NL:HR:2018:878</w:t>
      </w:r>
    </w:p>
  </w:footnote>
  <w:footnote w:id="32">
    <w:p w14:paraId="5B9D1D9A" w14:textId="3EF5CDA3" w:rsidR="007E327C" w:rsidRDefault="007E327C">
      <w:pPr>
        <w:pStyle w:val="Voetnoottekst"/>
      </w:pPr>
      <w:r>
        <w:rPr>
          <w:rStyle w:val="Voetnootmarkering"/>
        </w:rPr>
        <w:footnoteRef/>
      </w:r>
      <w:r>
        <w:t xml:space="preserve"> </w:t>
      </w:r>
      <w:r w:rsidRPr="00A77B5A">
        <w:t>Bennaars, Rietveld &amp; Verhulp 2017</w:t>
      </w:r>
      <w:r>
        <w:t>, p. 22</w:t>
      </w:r>
    </w:p>
  </w:footnote>
  <w:footnote w:id="33">
    <w:p w14:paraId="6CFF67C2" w14:textId="4789E972" w:rsidR="007E327C" w:rsidRPr="000A0B6E" w:rsidRDefault="007E327C">
      <w:pPr>
        <w:pStyle w:val="Voetnoottekst"/>
      </w:pPr>
      <w:r w:rsidRPr="000A0B6E">
        <w:rPr>
          <w:rStyle w:val="Voetnootmarkering"/>
        </w:rPr>
        <w:footnoteRef/>
      </w:r>
      <w:r w:rsidRPr="000A0B6E">
        <w:t xml:space="preserve"> </w:t>
      </w:r>
      <w:r w:rsidRPr="000A0B6E">
        <w:rPr>
          <w:i/>
        </w:rPr>
        <w:t xml:space="preserve">Kamerstukken II </w:t>
      </w:r>
      <w:r w:rsidRPr="000A0B6E">
        <w:t>2013/2014, 33 818, nr. 4, p. 61</w:t>
      </w:r>
    </w:p>
  </w:footnote>
  <w:footnote w:id="34">
    <w:p w14:paraId="45360D95" w14:textId="1547EF99" w:rsidR="007E327C" w:rsidRDefault="007E327C">
      <w:pPr>
        <w:pStyle w:val="Voetnoottekst"/>
      </w:pPr>
      <w:r w:rsidRPr="000A0B6E">
        <w:rPr>
          <w:rStyle w:val="Voetnootmarkering"/>
        </w:rPr>
        <w:footnoteRef/>
      </w:r>
      <w:r w:rsidRPr="000A0B6E">
        <w:t xml:space="preserve"> Hof Arnhem-Leeuwarden 31 maart 2016,</w:t>
      </w:r>
      <w:r>
        <w:t xml:space="preserve"> </w:t>
      </w:r>
      <w:r w:rsidRPr="000A0B6E">
        <w:t>ECLI:NL:GHARL:2016:2601</w:t>
      </w:r>
      <w:r>
        <w:t xml:space="preserve"> (r.o. 5.9)</w:t>
      </w:r>
    </w:p>
  </w:footnote>
  <w:footnote w:id="35">
    <w:p w14:paraId="331FA326" w14:textId="3C36DC8E" w:rsidR="007E327C" w:rsidRPr="00636668" w:rsidRDefault="007E327C">
      <w:pPr>
        <w:pStyle w:val="Voetnoottekst"/>
      </w:pPr>
      <w:r w:rsidRPr="00636668">
        <w:rPr>
          <w:rStyle w:val="Voetnootmarkering"/>
        </w:rPr>
        <w:footnoteRef/>
      </w:r>
      <w:r w:rsidRPr="00636668">
        <w:t xml:space="preserve"> </w:t>
      </w:r>
      <w:r>
        <w:t>HR 30 juni 2017, ECLI:NL:HR:2017:1187</w:t>
      </w:r>
    </w:p>
  </w:footnote>
  <w:footnote w:id="36">
    <w:p w14:paraId="4C735121" w14:textId="772298D9" w:rsidR="007E327C" w:rsidRPr="005F3FA2" w:rsidRDefault="007E327C">
      <w:pPr>
        <w:pStyle w:val="Voetnoottekst"/>
        <w:rPr>
          <w:rFonts w:ascii="voetnoten" w:hAnsi="voetnoten"/>
          <w:sz w:val="18"/>
        </w:rPr>
      </w:pPr>
      <w:r w:rsidRPr="00C57D68">
        <w:rPr>
          <w:rStyle w:val="Voetnootmarkering"/>
        </w:rPr>
        <w:footnoteRef/>
      </w:r>
      <w:r w:rsidRPr="005F3FA2">
        <w:t xml:space="preserve"> PHR 21 april 2017, ECLI:NL:PHR:2017:414</w:t>
      </w:r>
    </w:p>
  </w:footnote>
  <w:footnote w:id="37">
    <w:p w14:paraId="79841C6A" w14:textId="682E2B7A" w:rsidR="007E327C" w:rsidRDefault="007E327C">
      <w:pPr>
        <w:pStyle w:val="Voetnoottekst"/>
      </w:pPr>
      <w:r>
        <w:rPr>
          <w:rStyle w:val="Voetnootmarkering"/>
        </w:rPr>
        <w:footnoteRef/>
      </w:r>
      <w:r>
        <w:t xml:space="preserve"> HR 30 juni 2017, ECLI:NL:HR:2017:1187</w:t>
      </w:r>
    </w:p>
  </w:footnote>
  <w:footnote w:id="38">
    <w:p w14:paraId="1A4F187C" w14:textId="47D1455F" w:rsidR="007E327C" w:rsidRDefault="007E327C">
      <w:pPr>
        <w:pStyle w:val="Voetnoottekst"/>
      </w:pPr>
      <w:r>
        <w:rPr>
          <w:rStyle w:val="Voetnootmarkering"/>
        </w:rPr>
        <w:footnoteRef/>
      </w:r>
      <w:r>
        <w:t xml:space="preserve"> HR 30 juni 2017, ECLI:NL:HR:2017:1187</w:t>
      </w:r>
    </w:p>
  </w:footnote>
  <w:footnote w:id="39">
    <w:p w14:paraId="76EC09BB" w14:textId="4B3F8D19" w:rsidR="007E327C" w:rsidRDefault="007E327C">
      <w:pPr>
        <w:pStyle w:val="Voetnoottekst"/>
      </w:pPr>
      <w:r>
        <w:rPr>
          <w:rStyle w:val="Voetnootmarkering"/>
        </w:rPr>
        <w:footnoteRef/>
      </w:r>
      <w:r>
        <w:t xml:space="preserve"> HR 30 juni 2017, ECLI:NL:HR:2017:1187</w:t>
      </w:r>
    </w:p>
  </w:footnote>
  <w:footnote w:id="40">
    <w:p w14:paraId="3765D396" w14:textId="3D1A9767" w:rsidR="007E327C" w:rsidRDefault="007E327C">
      <w:pPr>
        <w:pStyle w:val="Voetnoottekst"/>
      </w:pPr>
      <w:r>
        <w:rPr>
          <w:rStyle w:val="Voetnootmarkering"/>
        </w:rPr>
        <w:footnoteRef/>
      </w:r>
      <w:r>
        <w:t xml:space="preserve"> Hof </w:t>
      </w:r>
      <w:r w:rsidRPr="006D6D82">
        <w:t xml:space="preserve">’s-Hertogenbosch </w:t>
      </w:r>
      <w:r>
        <w:t>14 februari 2019, ECLI:NL:GHSHE:2019:516</w:t>
      </w:r>
    </w:p>
  </w:footnote>
  <w:footnote w:id="41">
    <w:p w14:paraId="51365ABD" w14:textId="50792428" w:rsidR="007E327C" w:rsidRDefault="007E327C">
      <w:pPr>
        <w:pStyle w:val="Voetnoottekst"/>
      </w:pPr>
      <w:r>
        <w:rPr>
          <w:rStyle w:val="Voetnootmarkering"/>
        </w:rPr>
        <w:footnoteRef/>
      </w:r>
      <w:r>
        <w:t xml:space="preserve"> </w:t>
      </w:r>
      <w:r w:rsidRPr="00037A0A">
        <w:t>Rechtbank Midden-Nederland 14 februari 2018, ECLI:NL:RBMNE:2018:481</w:t>
      </w:r>
      <w:r>
        <w:t xml:space="preserve"> (r.o. 4.13)</w:t>
      </w:r>
    </w:p>
  </w:footnote>
  <w:footnote w:id="42">
    <w:p w14:paraId="5A7F6A99" w14:textId="5F5330CF" w:rsidR="007E327C" w:rsidRDefault="007E327C">
      <w:pPr>
        <w:pStyle w:val="Voetnoottekst"/>
      </w:pPr>
      <w:r>
        <w:rPr>
          <w:rStyle w:val="Voetnootmarkering"/>
        </w:rPr>
        <w:footnoteRef/>
      </w:r>
      <w:r>
        <w:t xml:space="preserve"> </w:t>
      </w:r>
      <w:r w:rsidRPr="00D84CA4">
        <w:t>Rechtbank Rotterdam 8 juni 2018, ECLI:NL:RBROT:2018:4485</w:t>
      </w:r>
      <w:r>
        <w:t xml:space="preserve"> (r.o. 4.6)</w:t>
      </w:r>
    </w:p>
  </w:footnote>
  <w:footnote w:id="43">
    <w:p w14:paraId="7020CF8D" w14:textId="3A1BEE82" w:rsidR="007E327C" w:rsidRDefault="007E327C">
      <w:pPr>
        <w:pStyle w:val="Voetnoottekst"/>
      </w:pPr>
      <w:r>
        <w:rPr>
          <w:rStyle w:val="Voetnootmarkering"/>
        </w:rPr>
        <w:footnoteRef/>
      </w:r>
      <w:r>
        <w:t xml:space="preserve"> </w:t>
      </w:r>
      <w:r w:rsidRPr="00AD728C">
        <w:t>Rechtbank Midden-Nederland 20 oktober 2017, ECLI:NL:RBMNE:2017:5467</w:t>
      </w:r>
      <w:r>
        <w:t xml:space="preserve"> (r.o. 5.11)</w:t>
      </w:r>
    </w:p>
  </w:footnote>
  <w:footnote w:id="44">
    <w:p w14:paraId="364B5365" w14:textId="6C2F8A38" w:rsidR="007E327C" w:rsidRDefault="007E327C">
      <w:pPr>
        <w:pStyle w:val="Voetnoottekst"/>
      </w:pPr>
      <w:r>
        <w:rPr>
          <w:rStyle w:val="Voetnootmarkering"/>
        </w:rPr>
        <w:footnoteRef/>
      </w:r>
      <w:r>
        <w:t xml:space="preserve"> </w:t>
      </w:r>
      <w:r w:rsidRPr="007271B2">
        <w:t>Rechtbank Rotterdam 20 februari 2018, ECLI:NL:RBROT:2018:1275</w:t>
      </w:r>
      <w:r>
        <w:t xml:space="preserve"> (r.o. 5.13)</w:t>
      </w:r>
    </w:p>
  </w:footnote>
  <w:footnote w:id="45">
    <w:p w14:paraId="7795E65D" w14:textId="190FFE5F" w:rsidR="007E327C" w:rsidRPr="00CE4BAB" w:rsidRDefault="007E327C">
      <w:pPr>
        <w:pStyle w:val="Voetnoottekst"/>
        <w:rPr>
          <w:color w:val="FFFFFF" w:themeColor="background1"/>
          <w14:textFill>
            <w14:noFill/>
          </w14:textFill>
        </w:rPr>
      </w:pPr>
      <w:r>
        <w:rPr>
          <w:rStyle w:val="Voetnootmarkering"/>
        </w:rPr>
        <w:footnoteRef/>
      </w:r>
      <w:r>
        <w:t xml:space="preserve"> </w:t>
      </w:r>
      <w:r w:rsidRPr="007C05FE">
        <w:t>Rechtbank Noord-Nederland 2 mei 2018, ECLI:NL:RBNNE:2018:1775</w:t>
      </w:r>
      <w:r>
        <w:t xml:space="preserve"> (r.o. 5.12)</w:t>
      </w:r>
    </w:p>
  </w:footnote>
  <w:footnote w:id="46">
    <w:p w14:paraId="630ED907" w14:textId="34FFA735" w:rsidR="007E327C" w:rsidRDefault="007E327C">
      <w:pPr>
        <w:pStyle w:val="Voetnoottekst"/>
      </w:pPr>
      <w:r>
        <w:rPr>
          <w:rStyle w:val="Voetnootmarkering"/>
        </w:rPr>
        <w:footnoteRef/>
      </w:r>
      <w:r>
        <w:t xml:space="preserve"> </w:t>
      </w:r>
      <w:r w:rsidRPr="000F2296">
        <w:t>Rechtbank Amsterdam 31 oktober 2017, ECLI:NL:RBAMS:2017:10554</w:t>
      </w:r>
      <w:r>
        <w:t xml:space="preserve"> (r.o. 19)</w:t>
      </w:r>
    </w:p>
  </w:footnote>
  <w:footnote w:id="47">
    <w:p w14:paraId="52037C85" w14:textId="7409B559" w:rsidR="007E327C" w:rsidRPr="003F446B" w:rsidRDefault="007E327C" w:rsidP="003F446B">
      <w:pPr>
        <w:rPr>
          <w:rFonts w:cstheme="minorHAnsi"/>
          <w:color w:val="000000"/>
          <w:sz w:val="20"/>
          <w:szCs w:val="20"/>
        </w:rPr>
      </w:pPr>
      <w:r>
        <w:rPr>
          <w:rStyle w:val="Voetnootmarkering"/>
        </w:rPr>
        <w:footnoteRef/>
      </w:r>
      <w:r>
        <w:t xml:space="preserve"> </w:t>
      </w:r>
      <w:r w:rsidRPr="003F446B">
        <w:rPr>
          <w:rFonts w:cstheme="minorHAnsi"/>
          <w:color w:val="000000"/>
          <w:sz w:val="20"/>
          <w:szCs w:val="20"/>
        </w:rPr>
        <w:t>Rechtbank Noord-Holland 24 april 2018, ECLI:NL:RBNHO:2018:3077</w:t>
      </w:r>
      <w:r>
        <w:rPr>
          <w:rFonts w:cstheme="minorHAnsi"/>
          <w:color w:val="000000"/>
          <w:sz w:val="20"/>
          <w:szCs w:val="20"/>
        </w:rPr>
        <w:t xml:space="preserve"> (r.o. 5.15)</w:t>
      </w:r>
    </w:p>
    <w:p w14:paraId="75804F69" w14:textId="25FF1598" w:rsidR="007E327C" w:rsidRDefault="007E327C">
      <w:pPr>
        <w:pStyle w:val="Voetnoottekst"/>
      </w:pPr>
    </w:p>
  </w:footnote>
  <w:footnote w:id="48">
    <w:p w14:paraId="410D467C" w14:textId="2C59C237" w:rsidR="007E327C" w:rsidRDefault="007E327C">
      <w:pPr>
        <w:pStyle w:val="Voetnoottekst"/>
      </w:pPr>
      <w:r>
        <w:rPr>
          <w:rStyle w:val="Voetnootmarkering"/>
        </w:rPr>
        <w:footnoteRef/>
      </w:r>
      <w:r>
        <w:t xml:space="preserve"> </w:t>
      </w:r>
      <w:r w:rsidRPr="000D46A5">
        <w:t>Rechtbank Noord-Holland 31 juli 2018, ECLI:NL:RBNHO:2018:6987</w:t>
      </w:r>
      <w:r>
        <w:t xml:space="preserve"> (r.o. 5.21)</w:t>
      </w:r>
    </w:p>
  </w:footnote>
  <w:footnote w:id="49">
    <w:p w14:paraId="33E3344A" w14:textId="7007D664" w:rsidR="007E327C" w:rsidRDefault="007E327C">
      <w:pPr>
        <w:pStyle w:val="Voetnoottekst"/>
      </w:pPr>
      <w:r>
        <w:rPr>
          <w:rStyle w:val="Voetnootmarkering"/>
        </w:rPr>
        <w:footnoteRef/>
      </w:r>
      <w:r>
        <w:t xml:space="preserve"> </w:t>
      </w:r>
      <w:r w:rsidRPr="00192645">
        <w:t>Rechtbank Noord-Holland 28 september 2017, ECLI:NL:RBNHO:2017:7912</w:t>
      </w:r>
      <w:r>
        <w:t xml:space="preserve"> (r.o. 5.12)</w:t>
      </w:r>
    </w:p>
  </w:footnote>
  <w:footnote w:id="50">
    <w:p w14:paraId="0C05D9B4" w14:textId="242BE4DC" w:rsidR="007E327C" w:rsidRDefault="007E327C">
      <w:pPr>
        <w:pStyle w:val="Voetnoottekst"/>
      </w:pPr>
      <w:r>
        <w:rPr>
          <w:rStyle w:val="Voetnootmarkering"/>
        </w:rPr>
        <w:footnoteRef/>
      </w:r>
      <w:r>
        <w:t xml:space="preserve"> </w:t>
      </w:r>
      <w:r w:rsidRPr="00B66915">
        <w:t>Rechtbank Noord-Holland 29 januari 2019, ECLI:NL:RBNHO:2019:1039</w:t>
      </w:r>
      <w:r>
        <w:t xml:space="preserve"> (r.o. 5.19)</w:t>
      </w:r>
    </w:p>
  </w:footnote>
  <w:footnote w:id="51">
    <w:p w14:paraId="1BC1B476" w14:textId="2D7A4B3C" w:rsidR="007E327C" w:rsidRDefault="007E327C">
      <w:pPr>
        <w:pStyle w:val="Voetnoottekst"/>
      </w:pPr>
      <w:r>
        <w:rPr>
          <w:rStyle w:val="Voetnootmarkering"/>
        </w:rPr>
        <w:footnoteRef/>
      </w:r>
      <w:r>
        <w:t xml:space="preserve"> R</w:t>
      </w:r>
      <w:r w:rsidRPr="00B96DE7">
        <w:t>echtbank Noord-Holland 31 oktober 2017, ECLI:NL:RBNHO:2017:9753</w:t>
      </w:r>
      <w:r>
        <w:t xml:space="preserve"> (r.o. 5.18)</w:t>
      </w:r>
    </w:p>
  </w:footnote>
  <w:footnote w:id="52">
    <w:p w14:paraId="18C214BE" w14:textId="0DC2B2F3" w:rsidR="007E327C" w:rsidRDefault="007E327C">
      <w:pPr>
        <w:pStyle w:val="Voetnoottekst"/>
      </w:pPr>
      <w:r>
        <w:rPr>
          <w:rStyle w:val="Voetnootmarkering"/>
        </w:rPr>
        <w:footnoteRef/>
      </w:r>
      <w:r>
        <w:t xml:space="preserve"> </w:t>
      </w:r>
      <w:r w:rsidRPr="000B5D65">
        <w:t xml:space="preserve">Rechtbank Noord-Holland 12 juni 2018, ECLI:NL:RBNHO:2018:4989 </w:t>
      </w:r>
      <w:r>
        <w:t>(r.o. 5.12)</w:t>
      </w:r>
    </w:p>
  </w:footnote>
  <w:footnote w:id="53">
    <w:p w14:paraId="0699DA16" w14:textId="2EBD437C" w:rsidR="007E327C" w:rsidRDefault="007E327C">
      <w:pPr>
        <w:pStyle w:val="Voetnoottekst"/>
      </w:pPr>
      <w:r>
        <w:rPr>
          <w:rStyle w:val="Voetnootmarkering"/>
        </w:rPr>
        <w:footnoteRef/>
      </w:r>
      <w:r>
        <w:t xml:space="preserve"> </w:t>
      </w:r>
      <w:r w:rsidRPr="000A06FE">
        <w:t>Rechtbank Noord-Holland 24 april 2018, ECLI:NL:RBNHO:2018:3077</w:t>
      </w:r>
      <w:r>
        <w:t xml:space="preserve"> (r.o. 5.15)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C64867"/>
    <w:multiLevelType w:val="hybridMultilevel"/>
    <w:tmpl w:val="9D36A14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i/>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3D0A93"/>
    <w:multiLevelType w:val="hybridMultilevel"/>
    <w:tmpl w:val="A76082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630A6B"/>
    <w:multiLevelType w:val="hybridMultilevel"/>
    <w:tmpl w:val="CBFC231E"/>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77279D6"/>
    <w:multiLevelType w:val="hybridMultilevel"/>
    <w:tmpl w:val="C5A013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5D364B"/>
    <w:multiLevelType w:val="multilevel"/>
    <w:tmpl w:val="46A454DE"/>
    <w:lvl w:ilvl="0">
      <w:start w:val="2"/>
      <w:numFmt w:val="decimal"/>
      <w:lvlText w:val="%1."/>
      <w:lvlJc w:val="left"/>
      <w:pPr>
        <w:ind w:left="360" w:hanging="360"/>
      </w:pPr>
      <w:rPr>
        <w:rFonts w:cstheme="minorBidi" w:hint="default"/>
        <w:color w:val="auto"/>
      </w:rPr>
    </w:lvl>
    <w:lvl w:ilvl="1">
      <w:start w:val="1"/>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800" w:hanging="1800"/>
      </w:pPr>
      <w:rPr>
        <w:rFonts w:cstheme="minorBidi" w:hint="default"/>
        <w:color w:val="auto"/>
      </w:rPr>
    </w:lvl>
  </w:abstractNum>
  <w:abstractNum w:abstractNumId="9" w15:restartNumberingAfterBreak="0">
    <w:nsid w:val="3A5E6CF9"/>
    <w:multiLevelType w:val="hybridMultilevel"/>
    <w:tmpl w:val="A1C8E844"/>
    <w:lvl w:ilvl="0" w:tplc="0413000F">
      <w:start w:val="1"/>
      <w:numFmt w:val="decimal"/>
      <w:lvlText w:val="%1."/>
      <w:lvlJc w:val="left"/>
      <w:pPr>
        <w:ind w:left="720" w:hanging="360"/>
      </w:pPr>
      <w:rPr>
        <w:rFonts w:hint="default"/>
      </w:rPr>
    </w:lvl>
    <w:lvl w:ilvl="1" w:tplc="C94268F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A12CB2"/>
    <w:multiLevelType w:val="hybridMultilevel"/>
    <w:tmpl w:val="E84415C6"/>
    <w:lvl w:ilvl="0" w:tplc="1F183ECE">
      <w:start w:val="1"/>
      <w:numFmt w:val="decimal"/>
      <w:lvlText w:val="%1."/>
      <w:lvlJc w:val="left"/>
      <w:pPr>
        <w:ind w:left="720" w:hanging="360"/>
      </w:pPr>
      <w:rPr>
        <w:rFonts w:asciiTheme="minorHAnsi" w:hAnsi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B179A8"/>
    <w:multiLevelType w:val="hybridMultilevel"/>
    <w:tmpl w:val="2918D4FA"/>
    <w:lvl w:ilvl="0" w:tplc="4266A6C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9A7C7E"/>
    <w:multiLevelType w:val="hybridMultilevel"/>
    <w:tmpl w:val="4A32C7C2"/>
    <w:lvl w:ilvl="0" w:tplc="969689A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B95667"/>
    <w:multiLevelType w:val="hybridMultilevel"/>
    <w:tmpl w:val="BF304A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B9152F"/>
    <w:multiLevelType w:val="hybridMultilevel"/>
    <w:tmpl w:val="A43AAE5C"/>
    <w:lvl w:ilvl="0" w:tplc="1E8A196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A6E19C5"/>
    <w:multiLevelType w:val="hybridMultilevel"/>
    <w:tmpl w:val="E08E2812"/>
    <w:lvl w:ilvl="0" w:tplc="04130001">
      <w:start w:val="1"/>
      <w:numFmt w:val="bullet"/>
      <w:lvlText w:val=""/>
      <w:lvlJc w:val="left"/>
      <w:pPr>
        <w:ind w:left="720" w:hanging="360"/>
      </w:pPr>
      <w:rPr>
        <w:rFonts w:ascii="Symbol" w:hAnsi="Symbol" w:hint="default"/>
      </w:rPr>
    </w:lvl>
    <w:lvl w:ilvl="1" w:tplc="7B562B92">
      <w:start w:val="2"/>
      <w:numFmt w:val="bullet"/>
      <w:lvlText w:val="-"/>
      <w:lvlJc w:val="left"/>
      <w:pPr>
        <w:ind w:left="1440" w:hanging="360"/>
      </w:pPr>
      <w:rPr>
        <w:rFonts w:ascii="Calibri" w:eastAsiaTheme="minorHAnsi" w:hAnsi="Calibri" w:cs="Calibri" w:hint="default"/>
        <w:i/>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CE29C6"/>
    <w:multiLevelType w:val="hybridMultilevel"/>
    <w:tmpl w:val="31D422A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AF2C7F"/>
    <w:multiLevelType w:val="hybridMultilevel"/>
    <w:tmpl w:val="60423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9B1F9A"/>
    <w:multiLevelType w:val="hybridMultilevel"/>
    <w:tmpl w:val="40AA2C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50469D8"/>
    <w:multiLevelType w:val="hybridMultilevel"/>
    <w:tmpl w:val="9BBC2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7E26CD5"/>
    <w:multiLevelType w:val="hybridMultilevel"/>
    <w:tmpl w:val="50D43D40"/>
    <w:lvl w:ilvl="0" w:tplc="FBACA7D0">
      <w:start w:val="1"/>
      <w:numFmt w:val="decimal"/>
      <w:lvlText w:val="%1."/>
      <w:lvlJc w:val="left"/>
      <w:pPr>
        <w:ind w:left="720" w:hanging="360"/>
      </w:pPr>
      <w:rPr>
        <w:rFonts w:asciiTheme="minorHAnsi" w:hAnsi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B792AB4"/>
    <w:multiLevelType w:val="hybridMultilevel"/>
    <w:tmpl w:val="BB9CF4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5"/>
  </w:num>
  <w:num w:numId="3">
    <w:abstractNumId w:val="2"/>
  </w:num>
  <w:num w:numId="4">
    <w:abstractNumId w:val="3"/>
  </w:num>
  <w:num w:numId="5">
    <w:abstractNumId w:val="7"/>
  </w:num>
  <w:num w:numId="6">
    <w:abstractNumId w:val="13"/>
  </w:num>
  <w:num w:numId="7">
    <w:abstractNumId w:val="22"/>
  </w:num>
  <w:num w:numId="8">
    <w:abstractNumId w:val="16"/>
  </w:num>
  <w:num w:numId="9">
    <w:abstractNumId w:val="4"/>
  </w:num>
  <w:num w:numId="10">
    <w:abstractNumId w:val="6"/>
  </w:num>
  <w:num w:numId="11">
    <w:abstractNumId w:val="20"/>
  </w:num>
  <w:num w:numId="12">
    <w:abstractNumId w:val="14"/>
  </w:num>
  <w:num w:numId="13">
    <w:abstractNumId w:val="1"/>
  </w:num>
  <w:num w:numId="14">
    <w:abstractNumId w:val="18"/>
  </w:num>
  <w:num w:numId="15">
    <w:abstractNumId w:val="8"/>
  </w:num>
  <w:num w:numId="16">
    <w:abstractNumId w:val="9"/>
  </w:num>
  <w:num w:numId="17">
    <w:abstractNumId w:val="17"/>
  </w:num>
  <w:num w:numId="18">
    <w:abstractNumId w:val="11"/>
  </w:num>
  <w:num w:numId="19">
    <w:abstractNumId w:val="5"/>
  </w:num>
  <w:num w:numId="20">
    <w:abstractNumId w:val="19"/>
  </w:num>
  <w:num w:numId="21">
    <w:abstractNumId w:val="12"/>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DD"/>
    <w:rsid w:val="00005D81"/>
    <w:rsid w:val="00013308"/>
    <w:rsid w:val="00015E82"/>
    <w:rsid w:val="00017220"/>
    <w:rsid w:val="0002031F"/>
    <w:rsid w:val="0002309A"/>
    <w:rsid w:val="00025EE4"/>
    <w:rsid w:val="00027469"/>
    <w:rsid w:val="0003367D"/>
    <w:rsid w:val="00033C88"/>
    <w:rsid w:val="00036821"/>
    <w:rsid w:val="00036DAC"/>
    <w:rsid w:val="00037A0A"/>
    <w:rsid w:val="00041583"/>
    <w:rsid w:val="000417D6"/>
    <w:rsid w:val="00042110"/>
    <w:rsid w:val="00042965"/>
    <w:rsid w:val="000442FE"/>
    <w:rsid w:val="00055F9F"/>
    <w:rsid w:val="000563A9"/>
    <w:rsid w:val="000617FB"/>
    <w:rsid w:val="00065826"/>
    <w:rsid w:val="00072D01"/>
    <w:rsid w:val="00077198"/>
    <w:rsid w:val="00077FD7"/>
    <w:rsid w:val="00081E9A"/>
    <w:rsid w:val="00081F6C"/>
    <w:rsid w:val="00083FD0"/>
    <w:rsid w:val="00086162"/>
    <w:rsid w:val="00091634"/>
    <w:rsid w:val="000921E6"/>
    <w:rsid w:val="00095F0B"/>
    <w:rsid w:val="00097CB2"/>
    <w:rsid w:val="000A06FE"/>
    <w:rsid w:val="000A0B6E"/>
    <w:rsid w:val="000A10E0"/>
    <w:rsid w:val="000A18AB"/>
    <w:rsid w:val="000A2E1D"/>
    <w:rsid w:val="000A38C7"/>
    <w:rsid w:val="000B17FB"/>
    <w:rsid w:val="000B32C4"/>
    <w:rsid w:val="000B395A"/>
    <w:rsid w:val="000B3E66"/>
    <w:rsid w:val="000B4BE0"/>
    <w:rsid w:val="000B5D65"/>
    <w:rsid w:val="000C11EB"/>
    <w:rsid w:val="000D0734"/>
    <w:rsid w:val="000D2723"/>
    <w:rsid w:val="000D3EF1"/>
    <w:rsid w:val="000D46A5"/>
    <w:rsid w:val="000E04B9"/>
    <w:rsid w:val="000E08D2"/>
    <w:rsid w:val="000E2482"/>
    <w:rsid w:val="000E6FA7"/>
    <w:rsid w:val="000E7D41"/>
    <w:rsid w:val="000F2296"/>
    <w:rsid w:val="000F3C4A"/>
    <w:rsid w:val="00102A75"/>
    <w:rsid w:val="00103B3C"/>
    <w:rsid w:val="0010527D"/>
    <w:rsid w:val="00105D10"/>
    <w:rsid w:val="00106074"/>
    <w:rsid w:val="0011086E"/>
    <w:rsid w:val="00113099"/>
    <w:rsid w:val="00120A87"/>
    <w:rsid w:val="001220E0"/>
    <w:rsid w:val="00123A71"/>
    <w:rsid w:val="00125714"/>
    <w:rsid w:val="001303BD"/>
    <w:rsid w:val="00130698"/>
    <w:rsid w:val="00137CE2"/>
    <w:rsid w:val="001409D2"/>
    <w:rsid w:val="00141845"/>
    <w:rsid w:val="00141C9F"/>
    <w:rsid w:val="00142F1A"/>
    <w:rsid w:val="00143638"/>
    <w:rsid w:val="00146514"/>
    <w:rsid w:val="001576DA"/>
    <w:rsid w:val="00157CF6"/>
    <w:rsid w:val="00160073"/>
    <w:rsid w:val="001631FA"/>
    <w:rsid w:val="001650E0"/>
    <w:rsid w:val="001652B3"/>
    <w:rsid w:val="001668A8"/>
    <w:rsid w:val="001715ED"/>
    <w:rsid w:val="00171999"/>
    <w:rsid w:val="001758BF"/>
    <w:rsid w:val="00192645"/>
    <w:rsid w:val="00193D3A"/>
    <w:rsid w:val="00194DE8"/>
    <w:rsid w:val="001B223A"/>
    <w:rsid w:val="001B7CF3"/>
    <w:rsid w:val="001B7F78"/>
    <w:rsid w:val="001C0C35"/>
    <w:rsid w:val="001C3CF4"/>
    <w:rsid w:val="001C42A9"/>
    <w:rsid w:val="001C764A"/>
    <w:rsid w:val="001D6151"/>
    <w:rsid w:val="001D627C"/>
    <w:rsid w:val="001D7963"/>
    <w:rsid w:val="001E035A"/>
    <w:rsid w:val="001F4C88"/>
    <w:rsid w:val="001F6F2D"/>
    <w:rsid w:val="00206189"/>
    <w:rsid w:val="0021270A"/>
    <w:rsid w:val="00215B10"/>
    <w:rsid w:val="002203B8"/>
    <w:rsid w:val="00222597"/>
    <w:rsid w:val="002259D0"/>
    <w:rsid w:val="002260EE"/>
    <w:rsid w:val="002405B3"/>
    <w:rsid w:val="00242B47"/>
    <w:rsid w:val="00243388"/>
    <w:rsid w:val="002457AE"/>
    <w:rsid w:val="0025260B"/>
    <w:rsid w:val="002546FE"/>
    <w:rsid w:val="002620A2"/>
    <w:rsid w:val="002658CB"/>
    <w:rsid w:val="00267EDA"/>
    <w:rsid w:val="002714C6"/>
    <w:rsid w:val="002749D3"/>
    <w:rsid w:val="002765B5"/>
    <w:rsid w:val="00281217"/>
    <w:rsid w:val="00282397"/>
    <w:rsid w:val="00283F2B"/>
    <w:rsid w:val="00291FBA"/>
    <w:rsid w:val="00293F93"/>
    <w:rsid w:val="00294077"/>
    <w:rsid w:val="002964AD"/>
    <w:rsid w:val="002A1382"/>
    <w:rsid w:val="002A3E20"/>
    <w:rsid w:val="002A6644"/>
    <w:rsid w:val="002B126B"/>
    <w:rsid w:val="002C0646"/>
    <w:rsid w:val="002C09E2"/>
    <w:rsid w:val="002C101F"/>
    <w:rsid w:val="002C1CC6"/>
    <w:rsid w:val="002C3291"/>
    <w:rsid w:val="002C56A5"/>
    <w:rsid w:val="002D0FD7"/>
    <w:rsid w:val="002D2A0E"/>
    <w:rsid w:val="002D3578"/>
    <w:rsid w:val="002D3D34"/>
    <w:rsid w:val="002D47C7"/>
    <w:rsid w:val="002D5044"/>
    <w:rsid w:val="002D5AA5"/>
    <w:rsid w:val="002D680D"/>
    <w:rsid w:val="002D6EB9"/>
    <w:rsid w:val="002D73C7"/>
    <w:rsid w:val="002E00E9"/>
    <w:rsid w:val="002E337E"/>
    <w:rsid w:val="002E38F8"/>
    <w:rsid w:val="002E58A0"/>
    <w:rsid w:val="002E71D7"/>
    <w:rsid w:val="002E7F43"/>
    <w:rsid w:val="002F33DE"/>
    <w:rsid w:val="002F4BB0"/>
    <w:rsid w:val="002F605E"/>
    <w:rsid w:val="00301B50"/>
    <w:rsid w:val="003027C5"/>
    <w:rsid w:val="00307E65"/>
    <w:rsid w:val="00312F4C"/>
    <w:rsid w:val="0031384B"/>
    <w:rsid w:val="003143C0"/>
    <w:rsid w:val="00321744"/>
    <w:rsid w:val="00326265"/>
    <w:rsid w:val="003306AF"/>
    <w:rsid w:val="00330C15"/>
    <w:rsid w:val="00332A61"/>
    <w:rsid w:val="003358B3"/>
    <w:rsid w:val="00340962"/>
    <w:rsid w:val="003429B9"/>
    <w:rsid w:val="00347ECF"/>
    <w:rsid w:val="00350E19"/>
    <w:rsid w:val="003525A8"/>
    <w:rsid w:val="00360617"/>
    <w:rsid w:val="003630D0"/>
    <w:rsid w:val="003649D6"/>
    <w:rsid w:val="00367A61"/>
    <w:rsid w:val="00371071"/>
    <w:rsid w:val="00372B14"/>
    <w:rsid w:val="0037392E"/>
    <w:rsid w:val="00373A9D"/>
    <w:rsid w:val="003742A7"/>
    <w:rsid w:val="0037693E"/>
    <w:rsid w:val="00386701"/>
    <w:rsid w:val="00391491"/>
    <w:rsid w:val="003A0442"/>
    <w:rsid w:val="003A1769"/>
    <w:rsid w:val="003A1C21"/>
    <w:rsid w:val="003B106A"/>
    <w:rsid w:val="003B38E7"/>
    <w:rsid w:val="003C7E25"/>
    <w:rsid w:val="003D21DB"/>
    <w:rsid w:val="003D501A"/>
    <w:rsid w:val="003D5E47"/>
    <w:rsid w:val="003E16E8"/>
    <w:rsid w:val="003E316A"/>
    <w:rsid w:val="003E3E07"/>
    <w:rsid w:val="003E48C4"/>
    <w:rsid w:val="003E4A43"/>
    <w:rsid w:val="003F16D4"/>
    <w:rsid w:val="003F446B"/>
    <w:rsid w:val="004047AB"/>
    <w:rsid w:val="004050A6"/>
    <w:rsid w:val="00417CFD"/>
    <w:rsid w:val="00420916"/>
    <w:rsid w:val="00422A39"/>
    <w:rsid w:val="00423EA4"/>
    <w:rsid w:val="00424A98"/>
    <w:rsid w:val="00426304"/>
    <w:rsid w:val="00432F00"/>
    <w:rsid w:val="00433CEE"/>
    <w:rsid w:val="00434176"/>
    <w:rsid w:val="0044267F"/>
    <w:rsid w:val="00444D99"/>
    <w:rsid w:val="004465C4"/>
    <w:rsid w:val="0044664E"/>
    <w:rsid w:val="00451D74"/>
    <w:rsid w:val="00454D1D"/>
    <w:rsid w:val="00456341"/>
    <w:rsid w:val="0045799C"/>
    <w:rsid w:val="00462DC0"/>
    <w:rsid w:val="00464EBB"/>
    <w:rsid w:val="00467231"/>
    <w:rsid w:val="00475BD1"/>
    <w:rsid w:val="00485791"/>
    <w:rsid w:val="004918E3"/>
    <w:rsid w:val="00493518"/>
    <w:rsid w:val="004A1271"/>
    <w:rsid w:val="004A3A85"/>
    <w:rsid w:val="004A4D25"/>
    <w:rsid w:val="004A761E"/>
    <w:rsid w:val="004A7BE6"/>
    <w:rsid w:val="004B120C"/>
    <w:rsid w:val="004B2C06"/>
    <w:rsid w:val="004B4ABD"/>
    <w:rsid w:val="004B5CF1"/>
    <w:rsid w:val="004B6745"/>
    <w:rsid w:val="004C27D7"/>
    <w:rsid w:val="004C2D3B"/>
    <w:rsid w:val="004C4E51"/>
    <w:rsid w:val="004C5FCF"/>
    <w:rsid w:val="004D149C"/>
    <w:rsid w:val="004D2642"/>
    <w:rsid w:val="004D321D"/>
    <w:rsid w:val="004D4B92"/>
    <w:rsid w:val="004D5BCB"/>
    <w:rsid w:val="004E057B"/>
    <w:rsid w:val="004E0B4D"/>
    <w:rsid w:val="004E4886"/>
    <w:rsid w:val="004E5D1B"/>
    <w:rsid w:val="004E6194"/>
    <w:rsid w:val="004E6857"/>
    <w:rsid w:val="004E6F1A"/>
    <w:rsid w:val="004F00D6"/>
    <w:rsid w:val="004F02CF"/>
    <w:rsid w:val="005024EB"/>
    <w:rsid w:val="00502C0C"/>
    <w:rsid w:val="00503B96"/>
    <w:rsid w:val="00504821"/>
    <w:rsid w:val="0051177D"/>
    <w:rsid w:val="00513628"/>
    <w:rsid w:val="0051646D"/>
    <w:rsid w:val="00520ED4"/>
    <w:rsid w:val="00524A35"/>
    <w:rsid w:val="00525997"/>
    <w:rsid w:val="00533BBF"/>
    <w:rsid w:val="00534705"/>
    <w:rsid w:val="005350E8"/>
    <w:rsid w:val="0054292A"/>
    <w:rsid w:val="00542B9A"/>
    <w:rsid w:val="00543003"/>
    <w:rsid w:val="00544054"/>
    <w:rsid w:val="005455EB"/>
    <w:rsid w:val="0054622A"/>
    <w:rsid w:val="005551D0"/>
    <w:rsid w:val="00555B2A"/>
    <w:rsid w:val="0055724D"/>
    <w:rsid w:val="00561B21"/>
    <w:rsid w:val="0056346F"/>
    <w:rsid w:val="00565ED4"/>
    <w:rsid w:val="00566B6E"/>
    <w:rsid w:val="00572712"/>
    <w:rsid w:val="005815F5"/>
    <w:rsid w:val="00586771"/>
    <w:rsid w:val="00587B3F"/>
    <w:rsid w:val="00592402"/>
    <w:rsid w:val="00592AD5"/>
    <w:rsid w:val="005930EB"/>
    <w:rsid w:val="00595DF8"/>
    <w:rsid w:val="005960F4"/>
    <w:rsid w:val="00597A26"/>
    <w:rsid w:val="005B0CD5"/>
    <w:rsid w:val="005B4FDA"/>
    <w:rsid w:val="005B7EC8"/>
    <w:rsid w:val="005C10DA"/>
    <w:rsid w:val="005C1621"/>
    <w:rsid w:val="005C1DBA"/>
    <w:rsid w:val="005C3419"/>
    <w:rsid w:val="005C7696"/>
    <w:rsid w:val="005D1A77"/>
    <w:rsid w:val="005D3FF8"/>
    <w:rsid w:val="005D5DB8"/>
    <w:rsid w:val="005E5B5F"/>
    <w:rsid w:val="005E735A"/>
    <w:rsid w:val="005F1ECC"/>
    <w:rsid w:val="005F2D1B"/>
    <w:rsid w:val="005F3FA2"/>
    <w:rsid w:val="005F763B"/>
    <w:rsid w:val="00600665"/>
    <w:rsid w:val="00602F55"/>
    <w:rsid w:val="00606759"/>
    <w:rsid w:val="00610A47"/>
    <w:rsid w:val="0061137D"/>
    <w:rsid w:val="00612059"/>
    <w:rsid w:val="00614ABE"/>
    <w:rsid w:val="00615297"/>
    <w:rsid w:val="00626444"/>
    <w:rsid w:val="006267EC"/>
    <w:rsid w:val="00632689"/>
    <w:rsid w:val="00632EFA"/>
    <w:rsid w:val="00635529"/>
    <w:rsid w:val="00636668"/>
    <w:rsid w:val="00637F68"/>
    <w:rsid w:val="00651743"/>
    <w:rsid w:val="00652CEF"/>
    <w:rsid w:val="00654104"/>
    <w:rsid w:val="006604CE"/>
    <w:rsid w:val="00662812"/>
    <w:rsid w:val="00663F97"/>
    <w:rsid w:val="00672036"/>
    <w:rsid w:val="00672186"/>
    <w:rsid w:val="00672784"/>
    <w:rsid w:val="006730B9"/>
    <w:rsid w:val="00681DA3"/>
    <w:rsid w:val="006840FD"/>
    <w:rsid w:val="00684509"/>
    <w:rsid w:val="00684DAB"/>
    <w:rsid w:val="006916E4"/>
    <w:rsid w:val="0069207D"/>
    <w:rsid w:val="00695F0B"/>
    <w:rsid w:val="006A1ACF"/>
    <w:rsid w:val="006A2F07"/>
    <w:rsid w:val="006A3B8F"/>
    <w:rsid w:val="006A4D00"/>
    <w:rsid w:val="006A554F"/>
    <w:rsid w:val="006A5590"/>
    <w:rsid w:val="006B5D88"/>
    <w:rsid w:val="006C1DE4"/>
    <w:rsid w:val="006C4314"/>
    <w:rsid w:val="006D07F0"/>
    <w:rsid w:val="006D1EAD"/>
    <w:rsid w:val="006D20A7"/>
    <w:rsid w:val="006D6839"/>
    <w:rsid w:val="006D6D82"/>
    <w:rsid w:val="006E288B"/>
    <w:rsid w:val="006E38E3"/>
    <w:rsid w:val="006E6450"/>
    <w:rsid w:val="006E7B79"/>
    <w:rsid w:val="006F130F"/>
    <w:rsid w:val="006F2591"/>
    <w:rsid w:val="006F2786"/>
    <w:rsid w:val="006F53F1"/>
    <w:rsid w:val="006F752B"/>
    <w:rsid w:val="006F7730"/>
    <w:rsid w:val="007001BA"/>
    <w:rsid w:val="007004BA"/>
    <w:rsid w:val="00701CC5"/>
    <w:rsid w:val="00702175"/>
    <w:rsid w:val="00704B92"/>
    <w:rsid w:val="007058E0"/>
    <w:rsid w:val="007068C0"/>
    <w:rsid w:val="00710620"/>
    <w:rsid w:val="007117DB"/>
    <w:rsid w:val="00711A51"/>
    <w:rsid w:val="007135DA"/>
    <w:rsid w:val="00713E1A"/>
    <w:rsid w:val="00724723"/>
    <w:rsid w:val="00725026"/>
    <w:rsid w:val="007271B2"/>
    <w:rsid w:val="00731717"/>
    <w:rsid w:val="00732D12"/>
    <w:rsid w:val="00732E2C"/>
    <w:rsid w:val="007416B6"/>
    <w:rsid w:val="0074386A"/>
    <w:rsid w:val="0074429B"/>
    <w:rsid w:val="00750D4C"/>
    <w:rsid w:val="0075182A"/>
    <w:rsid w:val="00751D84"/>
    <w:rsid w:val="00751DAE"/>
    <w:rsid w:val="00753FEE"/>
    <w:rsid w:val="0075648F"/>
    <w:rsid w:val="007567B5"/>
    <w:rsid w:val="007621E1"/>
    <w:rsid w:val="007658AC"/>
    <w:rsid w:val="007660F1"/>
    <w:rsid w:val="007713E6"/>
    <w:rsid w:val="0077150E"/>
    <w:rsid w:val="00771F35"/>
    <w:rsid w:val="007723AE"/>
    <w:rsid w:val="0077302D"/>
    <w:rsid w:val="00773EAF"/>
    <w:rsid w:val="00776975"/>
    <w:rsid w:val="0077741D"/>
    <w:rsid w:val="0077743A"/>
    <w:rsid w:val="0078001B"/>
    <w:rsid w:val="007802BA"/>
    <w:rsid w:val="007808BF"/>
    <w:rsid w:val="007840C3"/>
    <w:rsid w:val="007957BC"/>
    <w:rsid w:val="007A1AEF"/>
    <w:rsid w:val="007A5CE8"/>
    <w:rsid w:val="007A5FCD"/>
    <w:rsid w:val="007A600F"/>
    <w:rsid w:val="007A6020"/>
    <w:rsid w:val="007B379D"/>
    <w:rsid w:val="007C05FE"/>
    <w:rsid w:val="007C21AD"/>
    <w:rsid w:val="007C6AD5"/>
    <w:rsid w:val="007D05C2"/>
    <w:rsid w:val="007D2A40"/>
    <w:rsid w:val="007D4265"/>
    <w:rsid w:val="007E0B5C"/>
    <w:rsid w:val="007E0F6D"/>
    <w:rsid w:val="007E327C"/>
    <w:rsid w:val="007E5A92"/>
    <w:rsid w:val="007F461B"/>
    <w:rsid w:val="007F7033"/>
    <w:rsid w:val="007F7539"/>
    <w:rsid w:val="00800D86"/>
    <w:rsid w:val="008011D4"/>
    <w:rsid w:val="00803F2A"/>
    <w:rsid w:val="008052F7"/>
    <w:rsid w:val="00816416"/>
    <w:rsid w:val="008176F2"/>
    <w:rsid w:val="00822EEA"/>
    <w:rsid w:val="00824333"/>
    <w:rsid w:val="00824967"/>
    <w:rsid w:val="0082756C"/>
    <w:rsid w:val="0083417D"/>
    <w:rsid w:val="00834BF9"/>
    <w:rsid w:val="00836C9F"/>
    <w:rsid w:val="0084311E"/>
    <w:rsid w:val="00844B99"/>
    <w:rsid w:val="00845567"/>
    <w:rsid w:val="00846018"/>
    <w:rsid w:val="008572B9"/>
    <w:rsid w:val="0086084F"/>
    <w:rsid w:val="00860CE2"/>
    <w:rsid w:val="00860E4F"/>
    <w:rsid w:val="00862555"/>
    <w:rsid w:val="00864A72"/>
    <w:rsid w:val="008655C9"/>
    <w:rsid w:val="00865F79"/>
    <w:rsid w:val="00875EDF"/>
    <w:rsid w:val="00880AED"/>
    <w:rsid w:val="00881976"/>
    <w:rsid w:val="008918A9"/>
    <w:rsid w:val="00893629"/>
    <w:rsid w:val="00893BDF"/>
    <w:rsid w:val="00896B6B"/>
    <w:rsid w:val="008A01DD"/>
    <w:rsid w:val="008A5C7D"/>
    <w:rsid w:val="008A6E04"/>
    <w:rsid w:val="008A7089"/>
    <w:rsid w:val="008A7E30"/>
    <w:rsid w:val="008B64B9"/>
    <w:rsid w:val="008B659F"/>
    <w:rsid w:val="008B7B18"/>
    <w:rsid w:val="008B7FE6"/>
    <w:rsid w:val="008C01B9"/>
    <w:rsid w:val="008C0317"/>
    <w:rsid w:val="008C0DBC"/>
    <w:rsid w:val="008C27A4"/>
    <w:rsid w:val="008D5CD0"/>
    <w:rsid w:val="008D685D"/>
    <w:rsid w:val="008D76E5"/>
    <w:rsid w:val="008D7F4B"/>
    <w:rsid w:val="008E0EEE"/>
    <w:rsid w:val="008E2835"/>
    <w:rsid w:val="008F0173"/>
    <w:rsid w:val="008F1022"/>
    <w:rsid w:val="008F1F6E"/>
    <w:rsid w:val="008F335A"/>
    <w:rsid w:val="00900E53"/>
    <w:rsid w:val="00901F51"/>
    <w:rsid w:val="00905E10"/>
    <w:rsid w:val="009063CB"/>
    <w:rsid w:val="00915F0F"/>
    <w:rsid w:val="00915F85"/>
    <w:rsid w:val="00922630"/>
    <w:rsid w:val="00923848"/>
    <w:rsid w:val="00930070"/>
    <w:rsid w:val="00934AFC"/>
    <w:rsid w:val="0093530C"/>
    <w:rsid w:val="00936DA8"/>
    <w:rsid w:val="009419B9"/>
    <w:rsid w:val="009447C5"/>
    <w:rsid w:val="00947A18"/>
    <w:rsid w:val="00952A7F"/>
    <w:rsid w:val="0095468F"/>
    <w:rsid w:val="0095675A"/>
    <w:rsid w:val="00956E9A"/>
    <w:rsid w:val="00964C8C"/>
    <w:rsid w:val="00964CDB"/>
    <w:rsid w:val="0097430E"/>
    <w:rsid w:val="00976152"/>
    <w:rsid w:val="00976FE1"/>
    <w:rsid w:val="009871FD"/>
    <w:rsid w:val="009932E3"/>
    <w:rsid w:val="00995DC9"/>
    <w:rsid w:val="009979FA"/>
    <w:rsid w:val="009A38E0"/>
    <w:rsid w:val="009B12F6"/>
    <w:rsid w:val="009B1A6F"/>
    <w:rsid w:val="009B78A6"/>
    <w:rsid w:val="009C02E2"/>
    <w:rsid w:val="009C0381"/>
    <w:rsid w:val="009C1523"/>
    <w:rsid w:val="009C3056"/>
    <w:rsid w:val="009C58A3"/>
    <w:rsid w:val="009C5A9C"/>
    <w:rsid w:val="009C6B26"/>
    <w:rsid w:val="009D2129"/>
    <w:rsid w:val="009E31D9"/>
    <w:rsid w:val="009E3C82"/>
    <w:rsid w:val="009E756B"/>
    <w:rsid w:val="009F0183"/>
    <w:rsid w:val="009F3F56"/>
    <w:rsid w:val="009F6DAA"/>
    <w:rsid w:val="00A01C99"/>
    <w:rsid w:val="00A05F06"/>
    <w:rsid w:val="00A07640"/>
    <w:rsid w:val="00A078B2"/>
    <w:rsid w:val="00A07DC9"/>
    <w:rsid w:val="00A11E2D"/>
    <w:rsid w:val="00A17F0B"/>
    <w:rsid w:val="00A206AC"/>
    <w:rsid w:val="00A27621"/>
    <w:rsid w:val="00A3283D"/>
    <w:rsid w:val="00A32FFE"/>
    <w:rsid w:val="00A350EA"/>
    <w:rsid w:val="00A3527E"/>
    <w:rsid w:val="00A37D5D"/>
    <w:rsid w:val="00A426D2"/>
    <w:rsid w:val="00A42A10"/>
    <w:rsid w:val="00A472B5"/>
    <w:rsid w:val="00A527C8"/>
    <w:rsid w:val="00A5621B"/>
    <w:rsid w:val="00A61383"/>
    <w:rsid w:val="00A61FB1"/>
    <w:rsid w:val="00A63A48"/>
    <w:rsid w:val="00A66479"/>
    <w:rsid w:val="00A71077"/>
    <w:rsid w:val="00A72FB8"/>
    <w:rsid w:val="00A73DB1"/>
    <w:rsid w:val="00A757ED"/>
    <w:rsid w:val="00A77545"/>
    <w:rsid w:val="00A77B5A"/>
    <w:rsid w:val="00A819F4"/>
    <w:rsid w:val="00A86BB8"/>
    <w:rsid w:val="00A900E8"/>
    <w:rsid w:val="00A90FA6"/>
    <w:rsid w:val="00A978AA"/>
    <w:rsid w:val="00A97916"/>
    <w:rsid w:val="00AA2D97"/>
    <w:rsid w:val="00AA441F"/>
    <w:rsid w:val="00AB3AC7"/>
    <w:rsid w:val="00AB4391"/>
    <w:rsid w:val="00AB6AC9"/>
    <w:rsid w:val="00AB74E4"/>
    <w:rsid w:val="00AC0024"/>
    <w:rsid w:val="00AC7C68"/>
    <w:rsid w:val="00AD1539"/>
    <w:rsid w:val="00AD54C5"/>
    <w:rsid w:val="00AD5CF0"/>
    <w:rsid w:val="00AD5F4B"/>
    <w:rsid w:val="00AD5FE4"/>
    <w:rsid w:val="00AD65DD"/>
    <w:rsid w:val="00AD6AFB"/>
    <w:rsid w:val="00AD728C"/>
    <w:rsid w:val="00AD7E5F"/>
    <w:rsid w:val="00AE18AA"/>
    <w:rsid w:val="00AE4BF2"/>
    <w:rsid w:val="00B0130A"/>
    <w:rsid w:val="00B01C57"/>
    <w:rsid w:val="00B03A0E"/>
    <w:rsid w:val="00B0476C"/>
    <w:rsid w:val="00B14B9A"/>
    <w:rsid w:val="00B246EA"/>
    <w:rsid w:val="00B27718"/>
    <w:rsid w:val="00B27F82"/>
    <w:rsid w:val="00B30350"/>
    <w:rsid w:val="00B328C9"/>
    <w:rsid w:val="00B37837"/>
    <w:rsid w:val="00B37DBD"/>
    <w:rsid w:val="00B419F1"/>
    <w:rsid w:val="00B43947"/>
    <w:rsid w:val="00B44DDD"/>
    <w:rsid w:val="00B525C3"/>
    <w:rsid w:val="00B6083B"/>
    <w:rsid w:val="00B66915"/>
    <w:rsid w:val="00B73928"/>
    <w:rsid w:val="00B744CB"/>
    <w:rsid w:val="00B75434"/>
    <w:rsid w:val="00B800E7"/>
    <w:rsid w:val="00B808D4"/>
    <w:rsid w:val="00B820CB"/>
    <w:rsid w:val="00B90FAE"/>
    <w:rsid w:val="00B92921"/>
    <w:rsid w:val="00B92CFF"/>
    <w:rsid w:val="00B96DE7"/>
    <w:rsid w:val="00BA525C"/>
    <w:rsid w:val="00BA7C87"/>
    <w:rsid w:val="00BB0FDF"/>
    <w:rsid w:val="00BB406B"/>
    <w:rsid w:val="00BB4B2C"/>
    <w:rsid w:val="00BB752D"/>
    <w:rsid w:val="00BC14EA"/>
    <w:rsid w:val="00BC17AD"/>
    <w:rsid w:val="00BD6B7C"/>
    <w:rsid w:val="00BE198C"/>
    <w:rsid w:val="00BE1E3F"/>
    <w:rsid w:val="00BE2092"/>
    <w:rsid w:val="00C02514"/>
    <w:rsid w:val="00C02752"/>
    <w:rsid w:val="00C02D02"/>
    <w:rsid w:val="00C03722"/>
    <w:rsid w:val="00C10059"/>
    <w:rsid w:val="00C10C8C"/>
    <w:rsid w:val="00C11FF3"/>
    <w:rsid w:val="00C13A87"/>
    <w:rsid w:val="00C16803"/>
    <w:rsid w:val="00C2023C"/>
    <w:rsid w:val="00C22CBA"/>
    <w:rsid w:val="00C23356"/>
    <w:rsid w:val="00C24390"/>
    <w:rsid w:val="00C2797C"/>
    <w:rsid w:val="00C31F04"/>
    <w:rsid w:val="00C3274D"/>
    <w:rsid w:val="00C32CA5"/>
    <w:rsid w:val="00C438B5"/>
    <w:rsid w:val="00C46A48"/>
    <w:rsid w:val="00C517DD"/>
    <w:rsid w:val="00C52852"/>
    <w:rsid w:val="00C572DB"/>
    <w:rsid w:val="00C57D68"/>
    <w:rsid w:val="00C61946"/>
    <w:rsid w:val="00C71202"/>
    <w:rsid w:val="00C7124C"/>
    <w:rsid w:val="00C71C6A"/>
    <w:rsid w:val="00C76A90"/>
    <w:rsid w:val="00C7796A"/>
    <w:rsid w:val="00C804A2"/>
    <w:rsid w:val="00C81E8B"/>
    <w:rsid w:val="00C81F14"/>
    <w:rsid w:val="00C82478"/>
    <w:rsid w:val="00C90780"/>
    <w:rsid w:val="00C91486"/>
    <w:rsid w:val="00C94B3C"/>
    <w:rsid w:val="00CA1103"/>
    <w:rsid w:val="00CA25C1"/>
    <w:rsid w:val="00CA50E9"/>
    <w:rsid w:val="00CB005F"/>
    <w:rsid w:val="00CB1DE5"/>
    <w:rsid w:val="00CB61B5"/>
    <w:rsid w:val="00CB69BE"/>
    <w:rsid w:val="00CC0730"/>
    <w:rsid w:val="00CD1464"/>
    <w:rsid w:val="00CD21AF"/>
    <w:rsid w:val="00CD23E7"/>
    <w:rsid w:val="00CE04BA"/>
    <w:rsid w:val="00CE1DD5"/>
    <w:rsid w:val="00CE21DC"/>
    <w:rsid w:val="00CE3517"/>
    <w:rsid w:val="00CE4BAB"/>
    <w:rsid w:val="00D006F1"/>
    <w:rsid w:val="00D1122F"/>
    <w:rsid w:val="00D11339"/>
    <w:rsid w:val="00D200E6"/>
    <w:rsid w:val="00D2355F"/>
    <w:rsid w:val="00D23B45"/>
    <w:rsid w:val="00D252E2"/>
    <w:rsid w:val="00D30DF1"/>
    <w:rsid w:val="00D31CFF"/>
    <w:rsid w:val="00D37759"/>
    <w:rsid w:val="00D40468"/>
    <w:rsid w:val="00D428EC"/>
    <w:rsid w:val="00D42ABE"/>
    <w:rsid w:val="00D42F2F"/>
    <w:rsid w:val="00D43145"/>
    <w:rsid w:val="00D44279"/>
    <w:rsid w:val="00D51FDA"/>
    <w:rsid w:val="00D528D7"/>
    <w:rsid w:val="00D54ACE"/>
    <w:rsid w:val="00D55018"/>
    <w:rsid w:val="00D55C82"/>
    <w:rsid w:val="00D573A0"/>
    <w:rsid w:val="00D62C90"/>
    <w:rsid w:val="00D646FD"/>
    <w:rsid w:val="00D752D3"/>
    <w:rsid w:val="00D800D4"/>
    <w:rsid w:val="00D81A06"/>
    <w:rsid w:val="00D842D6"/>
    <w:rsid w:val="00D84CA4"/>
    <w:rsid w:val="00D84E3E"/>
    <w:rsid w:val="00D909A7"/>
    <w:rsid w:val="00D912AD"/>
    <w:rsid w:val="00D91B47"/>
    <w:rsid w:val="00D91C3C"/>
    <w:rsid w:val="00D930F2"/>
    <w:rsid w:val="00D935A2"/>
    <w:rsid w:val="00DA018E"/>
    <w:rsid w:val="00DA0F7F"/>
    <w:rsid w:val="00DA2331"/>
    <w:rsid w:val="00DA7E8A"/>
    <w:rsid w:val="00DB2373"/>
    <w:rsid w:val="00DB363B"/>
    <w:rsid w:val="00DB4323"/>
    <w:rsid w:val="00DC1373"/>
    <w:rsid w:val="00DC14A2"/>
    <w:rsid w:val="00DC6028"/>
    <w:rsid w:val="00DC626A"/>
    <w:rsid w:val="00DD08C0"/>
    <w:rsid w:val="00DD1272"/>
    <w:rsid w:val="00DD2A5A"/>
    <w:rsid w:val="00DD49E7"/>
    <w:rsid w:val="00DE098C"/>
    <w:rsid w:val="00DE694E"/>
    <w:rsid w:val="00DF1233"/>
    <w:rsid w:val="00DF18B3"/>
    <w:rsid w:val="00DF2036"/>
    <w:rsid w:val="00DF54F0"/>
    <w:rsid w:val="00DF662E"/>
    <w:rsid w:val="00DF67B3"/>
    <w:rsid w:val="00E00D62"/>
    <w:rsid w:val="00E063E1"/>
    <w:rsid w:val="00E1047D"/>
    <w:rsid w:val="00E12CF0"/>
    <w:rsid w:val="00E15069"/>
    <w:rsid w:val="00E17D3E"/>
    <w:rsid w:val="00E20E04"/>
    <w:rsid w:val="00E3068C"/>
    <w:rsid w:val="00E32C7D"/>
    <w:rsid w:val="00E33AE5"/>
    <w:rsid w:val="00E403FD"/>
    <w:rsid w:val="00E41EEE"/>
    <w:rsid w:val="00E54C7C"/>
    <w:rsid w:val="00E55290"/>
    <w:rsid w:val="00E566DA"/>
    <w:rsid w:val="00E609BC"/>
    <w:rsid w:val="00E6118B"/>
    <w:rsid w:val="00E62BF2"/>
    <w:rsid w:val="00E640D7"/>
    <w:rsid w:val="00E738B6"/>
    <w:rsid w:val="00E81F13"/>
    <w:rsid w:val="00E845D4"/>
    <w:rsid w:val="00E86D0D"/>
    <w:rsid w:val="00E86D5A"/>
    <w:rsid w:val="00E87A00"/>
    <w:rsid w:val="00E91761"/>
    <w:rsid w:val="00E942B1"/>
    <w:rsid w:val="00E94B93"/>
    <w:rsid w:val="00E94F9B"/>
    <w:rsid w:val="00EA0FC3"/>
    <w:rsid w:val="00EA1D64"/>
    <w:rsid w:val="00EA1FD4"/>
    <w:rsid w:val="00EA5252"/>
    <w:rsid w:val="00EA7984"/>
    <w:rsid w:val="00EA7AB7"/>
    <w:rsid w:val="00EB49FB"/>
    <w:rsid w:val="00EB4F52"/>
    <w:rsid w:val="00EB5AB4"/>
    <w:rsid w:val="00EB7837"/>
    <w:rsid w:val="00EC1A4A"/>
    <w:rsid w:val="00EC202F"/>
    <w:rsid w:val="00ED326A"/>
    <w:rsid w:val="00ED35AD"/>
    <w:rsid w:val="00ED4D86"/>
    <w:rsid w:val="00ED510C"/>
    <w:rsid w:val="00ED711E"/>
    <w:rsid w:val="00EE10EB"/>
    <w:rsid w:val="00EE4BE6"/>
    <w:rsid w:val="00EE5F1F"/>
    <w:rsid w:val="00EE62FA"/>
    <w:rsid w:val="00EE6FE8"/>
    <w:rsid w:val="00EF1C11"/>
    <w:rsid w:val="00EF242D"/>
    <w:rsid w:val="00EF286C"/>
    <w:rsid w:val="00EF3DBD"/>
    <w:rsid w:val="00EF4045"/>
    <w:rsid w:val="00EF4856"/>
    <w:rsid w:val="00EF55BC"/>
    <w:rsid w:val="00EF5795"/>
    <w:rsid w:val="00EF717F"/>
    <w:rsid w:val="00F02CE9"/>
    <w:rsid w:val="00F03E9B"/>
    <w:rsid w:val="00F069CF"/>
    <w:rsid w:val="00F06A7E"/>
    <w:rsid w:val="00F07C44"/>
    <w:rsid w:val="00F12736"/>
    <w:rsid w:val="00F1358B"/>
    <w:rsid w:val="00F16245"/>
    <w:rsid w:val="00F2120B"/>
    <w:rsid w:val="00F2393A"/>
    <w:rsid w:val="00F23C60"/>
    <w:rsid w:val="00F275BB"/>
    <w:rsid w:val="00F36A37"/>
    <w:rsid w:val="00F406FA"/>
    <w:rsid w:val="00F440FE"/>
    <w:rsid w:val="00F50603"/>
    <w:rsid w:val="00F511CF"/>
    <w:rsid w:val="00F52683"/>
    <w:rsid w:val="00F5297D"/>
    <w:rsid w:val="00F5412D"/>
    <w:rsid w:val="00F562D5"/>
    <w:rsid w:val="00F6011F"/>
    <w:rsid w:val="00F622A2"/>
    <w:rsid w:val="00F6275F"/>
    <w:rsid w:val="00F6415F"/>
    <w:rsid w:val="00F67425"/>
    <w:rsid w:val="00F67813"/>
    <w:rsid w:val="00F67A24"/>
    <w:rsid w:val="00F721AD"/>
    <w:rsid w:val="00F80712"/>
    <w:rsid w:val="00F813F9"/>
    <w:rsid w:val="00F846D3"/>
    <w:rsid w:val="00F85492"/>
    <w:rsid w:val="00F873B2"/>
    <w:rsid w:val="00F93303"/>
    <w:rsid w:val="00F938DC"/>
    <w:rsid w:val="00F9528E"/>
    <w:rsid w:val="00FA5480"/>
    <w:rsid w:val="00FA582C"/>
    <w:rsid w:val="00FA6351"/>
    <w:rsid w:val="00FB2854"/>
    <w:rsid w:val="00FC79F6"/>
    <w:rsid w:val="00FD5BD1"/>
    <w:rsid w:val="00FD5EAD"/>
    <w:rsid w:val="00FE1212"/>
    <w:rsid w:val="00FE24F1"/>
    <w:rsid w:val="00FE38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968E7CF"/>
  <w15:docId w15:val="{55B28518-92E7-41B6-A31B-EA2DA13DF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1C99"/>
    <w:pPr>
      <w:spacing w:after="0" w:line="360" w:lineRule="auto"/>
    </w:pPr>
  </w:style>
  <w:style w:type="paragraph" w:styleId="Kop1">
    <w:name w:val="heading 1"/>
    <w:basedOn w:val="Standaard"/>
    <w:next w:val="Standaard"/>
    <w:link w:val="Kop1Char"/>
    <w:uiPriority w:val="9"/>
    <w:qFormat/>
    <w:rsid w:val="00D84E3E"/>
    <w:pPr>
      <w:keepNext/>
      <w:keepLines/>
      <w:spacing w:after="120"/>
      <w:outlineLvl w:val="0"/>
    </w:pPr>
    <w:rPr>
      <w:rFonts w:asciiTheme="majorHAnsi" w:eastAsiaTheme="majorEastAsia" w:hAnsiTheme="majorHAnsi" w:cstheme="majorBidi"/>
      <w:color w:val="6E0000"/>
      <w:spacing w:val="20"/>
      <w:sz w:val="32"/>
      <w:szCs w:val="32"/>
    </w:rPr>
  </w:style>
  <w:style w:type="paragraph" w:styleId="Kop2">
    <w:name w:val="heading 2"/>
    <w:basedOn w:val="Standaard"/>
    <w:next w:val="Standaard"/>
    <w:link w:val="Kop2Char"/>
    <w:uiPriority w:val="9"/>
    <w:unhideWhenUsed/>
    <w:qFormat/>
    <w:rsid w:val="00D84E3E"/>
    <w:pPr>
      <w:keepNext/>
      <w:keepLines/>
      <w:spacing w:after="120"/>
      <w:outlineLvl w:val="1"/>
    </w:pPr>
    <w:rPr>
      <w:rFonts w:asciiTheme="majorHAnsi" w:eastAsiaTheme="majorEastAsia" w:hAnsiTheme="majorHAnsi" w:cstheme="majorBidi"/>
      <w:color w:val="6E0000"/>
      <w:spacing w:val="20"/>
      <w:sz w:val="26"/>
      <w:szCs w:val="26"/>
    </w:rPr>
  </w:style>
  <w:style w:type="paragraph" w:styleId="Kop3">
    <w:name w:val="heading 3"/>
    <w:basedOn w:val="Standaard"/>
    <w:next w:val="Standaard"/>
    <w:link w:val="Kop3Char"/>
    <w:uiPriority w:val="9"/>
    <w:unhideWhenUsed/>
    <w:qFormat/>
    <w:rsid w:val="00D84E3E"/>
    <w:pPr>
      <w:keepNext/>
      <w:keepLines/>
      <w:spacing w:after="120"/>
      <w:outlineLvl w:val="2"/>
    </w:pPr>
    <w:rPr>
      <w:rFonts w:asciiTheme="majorHAnsi" w:eastAsiaTheme="majorEastAsia" w:hAnsiTheme="majorHAnsi" w:cstheme="majorBidi"/>
      <w:color w:val="6E0000"/>
      <w:spacing w:val="20"/>
      <w:sz w:val="24"/>
      <w:szCs w:val="24"/>
    </w:rPr>
  </w:style>
  <w:style w:type="paragraph" w:styleId="Kop4">
    <w:name w:val="heading 4"/>
    <w:basedOn w:val="Kop3"/>
    <w:next w:val="Standaard"/>
    <w:link w:val="Kop4Char"/>
    <w:autoRedefine/>
    <w:uiPriority w:val="9"/>
    <w:unhideWhenUsed/>
    <w:qFormat/>
    <w:rsid w:val="00A77545"/>
    <w:pPr>
      <w:outlineLvl w:val="3"/>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character" w:customStyle="1" w:styleId="Kop1Char">
    <w:name w:val="Kop 1 Char"/>
    <w:basedOn w:val="Standaardalinea-lettertype"/>
    <w:link w:val="Kop1"/>
    <w:uiPriority w:val="9"/>
    <w:rsid w:val="00D84E3E"/>
    <w:rPr>
      <w:rFonts w:asciiTheme="majorHAnsi" w:eastAsiaTheme="majorEastAsia" w:hAnsiTheme="majorHAnsi" w:cstheme="majorBidi"/>
      <w:color w:val="6E0000"/>
      <w:spacing w:val="20"/>
      <w:sz w:val="32"/>
      <w:szCs w:val="32"/>
    </w:rPr>
  </w:style>
  <w:style w:type="character" w:customStyle="1" w:styleId="Kop2Char">
    <w:name w:val="Kop 2 Char"/>
    <w:basedOn w:val="Standaardalinea-lettertype"/>
    <w:link w:val="Kop2"/>
    <w:uiPriority w:val="9"/>
    <w:rsid w:val="00D84E3E"/>
    <w:rPr>
      <w:rFonts w:asciiTheme="majorHAnsi" w:eastAsiaTheme="majorEastAsia" w:hAnsiTheme="majorHAnsi" w:cstheme="majorBidi"/>
      <w:color w:val="6E0000"/>
      <w:spacing w:val="20"/>
      <w:sz w:val="26"/>
      <w:szCs w:val="26"/>
    </w:rPr>
  </w:style>
  <w:style w:type="paragraph" w:styleId="Geenafstand">
    <w:name w:val="No Spacing"/>
    <w:uiPriority w:val="1"/>
    <w:qFormat/>
    <w:rsid w:val="00391491"/>
    <w:pPr>
      <w:spacing w:after="0" w:line="240" w:lineRule="auto"/>
    </w:pPr>
  </w:style>
  <w:style w:type="paragraph" w:styleId="Kopvaninhoudsopgave">
    <w:name w:val="TOC Heading"/>
    <w:basedOn w:val="Kop1"/>
    <w:next w:val="Standaard"/>
    <w:uiPriority w:val="39"/>
    <w:unhideWhenUsed/>
    <w:qFormat/>
    <w:rsid w:val="00340962"/>
    <w:pPr>
      <w:spacing w:before="240" w:line="259" w:lineRule="auto"/>
      <w:outlineLvl w:val="9"/>
    </w:pPr>
    <w:rPr>
      <w:color w:val="2E74B5" w:themeColor="accent1" w:themeShade="BF"/>
      <w:lang w:eastAsia="nl-NL"/>
    </w:rPr>
  </w:style>
  <w:style w:type="paragraph" w:styleId="Koptekst">
    <w:name w:val="header"/>
    <w:basedOn w:val="Standaard"/>
    <w:link w:val="KoptekstChar"/>
    <w:uiPriority w:val="99"/>
    <w:unhideWhenUsed/>
    <w:rsid w:val="0034096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40962"/>
  </w:style>
  <w:style w:type="paragraph" w:styleId="Voettekst">
    <w:name w:val="footer"/>
    <w:basedOn w:val="Standaard"/>
    <w:link w:val="VoettekstChar"/>
    <w:autoRedefine/>
    <w:uiPriority w:val="99"/>
    <w:unhideWhenUsed/>
    <w:rsid w:val="00A01C99"/>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A01C99"/>
    <w:rPr>
      <w:sz w:val="20"/>
    </w:rPr>
  </w:style>
  <w:style w:type="table" w:styleId="Tabelraster">
    <w:name w:val="Table Grid"/>
    <w:basedOn w:val="Standaardtabel"/>
    <w:uiPriority w:val="59"/>
    <w:rsid w:val="003A176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C064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C0646"/>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602F55"/>
    <w:pPr>
      <w:tabs>
        <w:tab w:val="right" w:leader="dot" w:pos="9062"/>
      </w:tabs>
      <w:spacing w:after="100"/>
    </w:pPr>
    <w:rPr>
      <w:sz w:val="24"/>
    </w:rPr>
  </w:style>
  <w:style w:type="character" w:styleId="Hyperlink">
    <w:name w:val="Hyperlink"/>
    <w:basedOn w:val="Standaardalinea-lettertype"/>
    <w:uiPriority w:val="99"/>
    <w:unhideWhenUsed/>
    <w:rsid w:val="002C0646"/>
    <w:rPr>
      <w:color w:val="0563C1" w:themeColor="hyperlink"/>
      <w:u w:val="single"/>
    </w:rPr>
  </w:style>
  <w:style w:type="paragraph" w:styleId="Voetnoottekst">
    <w:name w:val="footnote text"/>
    <w:basedOn w:val="Standaard"/>
    <w:link w:val="VoetnoottekstChar"/>
    <w:autoRedefine/>
    <w:uiPriority w:val="99"/>
    <w:unhideWhenUsed/>
    <w:rsid w:val="00C11FF3"/>
    <w:pPr>
      <w:spacing w:line="240" w:lineRule="auto"/>
    </w:pPr>
    <w:rPr>
      <w:sz w:val="20"/>
      <w:szCs w:val="20"/>
    </w:rPr>
  </w:style>
  <w:style w:type="character" w:customStyle="1" w:styleId="VoetnoottekstChar">
    <w:name w:val="Voetnoottekst Char"/>
    <w:basedOn w:val="Standaardalinea-lettertype"/>
    <w:link w:val="Voetnoottekst"/>
    <w:uiPriority w:val="99"/>
    <w:rsid w:val="00C11FF3"/>
    <w:rPr>
      <w:sz w:val="20"/>
      <w:szCs w:val="20"/>
    </w:rPr>
  </w:style>
  <w:style w:type="character" w:styleId="Voetnootmarkering">
    <w:name w:val="footnote reference"/>
    <w:basedOn w:val="Standaardalinea-lettertype"/>
    <w:uiPriority w:val="99"/>
    <w:semiHidden/>
    <w:unhideWhenUsed/>
    <w:rsid w:val="006F752B"/>
    <w:rPr>
      <w:vertAlign w:val="superscript"/>
    </w:rPr>
  </w:style>
  <w:style w:type="character" w:customStyle="1" w:styleId="Kop3Char">
    <w:name w:val="Kop 3 Char"/>
    <w:basedOn w:val="Standaardalinea-lettertype"/>
    <w:link w:val="Kop3"/>
    <w:uiPriority w:val="9"/>
    <w:rsid w:val="00D84E3E"/>
    <w:rPr>
      <w:rFonts w:asciiTheme="majorHAnsi" w:eastAsiaTheme="majorEastAsia" w:hAnsiTheme="majorHAnsi" w:cstheme="majorBidi"/>
      <w:color w:val="6E0000"/>
      <w:spacing w:val="20"/>
      <w:sz w:val="24"/>
      <w:szCs w:val="24"/>
    </w:rPr>
  </w:style>
  <w:style w:type="paragraph" w:styleId="Inhopg2">
    <w:name w:val="toc 2"/>
    <w:basedOn w:val="Standaard"/>
    <w:next w:val="Standaard"/>
    <w:autoRedefine/>
    <w:uiPriority w:val="39"/>
    <w:unhideWhenUsed/>
    <w:rsid w:val="00B27718"/>
    <w:pPr>
      <w:spacing w:after="100"/>
      <w:ind w:left="220"/>
    </w:pPr>
  </w:style>
  <w:style w:type="paragraph" w:styleId="Inhopg3">
    <w:name w:val="toc 3"/>
    <w:basedOn w:val="Standaard"/>
    <w:next w:val="Standaard"/>
    <w:autoRedefine/>
    <w:uiPriority w:val="39"/>
    <w:unhideWhenUsed/>
    <w:rsid w:val="00B27718"/>
    <w:pPr>
      <w:spacing w:after="100"/>
      <w:ind w:left="440"/>
    </w:pPr>
  </w:style>
  <w:style w:type="paragraph" w:customStyle="1" w:styleId="Default">
    <w:name w:val="Default"/>
    <w:rsid w:val="00E87A00"/>
    <w:pPr>
      <w:autoSpaceDE w:val="0"/>
      <w:autoSpaceDN w:val="0"/>
      <w:adjustRightInd w:val="0"/>
      <w:spacing w:after="0"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C10059"/>
    <w:rPr>
      <w:sz w:val="16"/>
      <w:szCs w:val="16"/>
    </w:rPr>
  </w:style>
  <w:style w:type="paragraph" w:styleId="Tekstopmerking">
    <w:name w:val="annotation text"/>
    <w:basedOn w:val="Standaard"/>
    <w:link w:val="TekstopmerkingChar"/>
    <w:uiPriority w:val="99"/>
    <w:semiHidden/>
    <w:unhideWhenUsed/>
    <w:rsid w:val="00C1005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10059"/>
    <w:rPr>
      <w:sz w:val="20"/>
      <w:szCs w:val="20"/>
    </w:rPr>
  </w:style>
  <w:style w:type="paragraph" w:styleId="Onderwerpvanopmerking">
    <w:name w:val="annotation subject"/>
    <w:basedOn w:val="Tekstopmerking"/>
    <w:next w:val="Tekstopmerking"/>
    <w:link w:val="OnderwerpvanopmerkingChar"/>
    <w:uiPriority w:val="99"/>
    <w:semiHidden/>
    <w:unhideWhenUsed/>
    <w:rsid w:val="00C10059"/>
    <w:rPr>
      <w:b/>
      <w:bCs/>
    </w:rPr>
  </w:style>
  <w:style w:type="character" w:customStyle="1" w:styleId="OnderwerpvanopmerkingChar">
    <w:name w:val="Onderwerp van opmerking Char"/>
    <w:basedOn w:val="TekstopmerkingChar"/>
    <w:link w:val="Onderwerpvanopmerking"/>
    <w:uiPriority w:val="99"/>
    <w:semiHidden/>
    <w:rsid w:val="00C10059"/>
    <w:rPr>
      <w:b/>
      <w:bCs/>
      <w:sz w:val="20"/>
      <w:szCs w:val="20"/>
    </w:rPr>
  </w:style>
  <w:style w:type="character" w:customStyle="1" w:styleId="Kop4Char">
    <w:name w:val="Kop 4 Char"/>
    <w:basedOn w:val="Standaardalinea-lettertype"/>
    <w:link w:val="Kop4"/>
    <w:uiPriority w:val="9"/>
    <w:rsid w:val="00A77545"/>
    <w:rPr>
      <w:rFonts w:asciiTheme="majorHAnsi" w:eastAsiaTheme="majorEastAsia" w:hAnsiTheme="majorHAnsi" w:cstheme="majorBidi"/>
      <w:color w:val="6E0000"/>
      <w:spacing w:val="20"/>
      <w:szCs w:val="24"/>
    </w:rPr>
  </w:style>
  <w:style w:type="paragraph" w:styleId="Inhopg4">
    <w:name w:val="toc 4"/>
    <w:basedOn w:val="Standaard"/>
    <w:next w:val="Standaard"/>
    <w:autoRedefine/>
    <w:uiPriority w:val="39"/>
    <w:unhideWhenUsed/>
    <w:rsid w:val="00602F55"/>
    <w:pPr>
      <w:spacing w:after="100"/>
      <w:ind w:left="660"/>
    </w:pPr>
  </w:style>
  <w:style w:type="character" w:customStyle="1" w:styleId="normaltextrun1">
    <w:name w:val="normaltextrun1"/>
    <w:basedOn w:val="Standaardalinea-lettertype"/>
    <w:rsid w:val="00905E10"/>
  </w:style>
  <w:style w:type="character" w:customStyle="1" w:styleId="eop">
    <w:name w:val="eop"/>
    <w:basedOn w:val="Standaardalinea-lettertype"/>
    <w:rsid w:val="00905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03102">
      <w:bodyDiv w:val="1"/>
      <w:marLeft w:val="0"/>
      <w:marRight w:val="0"/>
      <w:marTop w:val="0"/>
      <w:marBottom w:val="0"/>
      <w:divBdr>
        <w:top w:val="none" w:sz="0" w:space="0" w:color="auto"/>
        <w:left w:val="none" w:sz="0" w:space="0" w:color="auto"/>
        <w:bottom w:val="none" w:sz="0" w:space="0" w:color="auto"/>
        <w:right w:val="none" w:sz="0" w:space="0" w:color="auto"/>
      </w:divBdr>
      <w:divsChild>
        <w:div w:id="1106001975">
          <w:marLeft w:val="0"/>
          <w:marRight w:val="0"/>
          <w:marTop w:val="0"/>
          <w:marBottom w:val="0"/>
          <w:divBdr>
            <w:top w:val="none" w:sz="0" w:space="0" w:color="auto"/>
            <w:left w:val="none" w:sz="0" w:space="0" w:color="auto"/>
            <w:bottom w:val="none" w:sz="0" w:space="0" w:color="auto"/>
            <w:right w:val="none" w:sz="0" w:space="0" w:color="auto"/>
          </w:divBdr>
          <w:divsChild>
            <w:div w:id="2043238134">
              <w:marLeft w:val="0"/>
              <w:marRight w:val="0"/>
              <w:marTop w:val="0"/>
              <w:marBottom w:val="0"/>
              <w:divBdr>
                <w:top w:val="none" w:sz="0" w:space="0" w:color="auto"/>
                <w:left w:val="none" w:sz="0" w:space="0" w:color="auto"/>
                <w:bottom w:val="none" w:sz="0" w:space="0" w:color="auto"/>
                <w:right w:val="none" w:sz="0" w:space="0" w:color="auto"/>
              </w:divBdr>
              <w:divsChild>
                <w:div w:id="1356808109">
                  <w:marLeft w:val="0"/>
                  <w:marRight w:val="0"/>
                  <w:marTop w:val="0"/>
                  <w:marBottom w:val="0"/>
                  <w:divBdr>
                    <w:top w:val="none" w:sz="0" w:space="0" w:color="auto"/>
                    <w:left w:val="none" w:sz="0" w:space="0" w:color="auto"/>
                    <w:bottom w:val="none" w:sz="0" w:space="0" w:color="auto"/>
                    <w:right w:val="none" w:sz="0" w:space="0" w:color="auto"/>
                  </w:divBdr>
                  <w:divsChild>
                    <w:div w:id="13571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07462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r>
              <a:rPr lang="en-US"/>
              <a:t>Figuur 1:</a:t>
            </a:r>
            <a:r>
              <a:rPr lang="en-US" baseline="0"/>
              <a:t> spreiding van de t</a:t>
            </a:r>
            <a:r>
              <a:rPr lang="en-US"/>
              <a:t>oegewezen billijke vergoedingen</a:t>
            </a:r>
          </a:p>
        </c:rich>
      </c:tx>
      <c:layout>
        <c:manualLayout>
          <c:xMode val="edge"/>
          <c:yMode val="edge"/>
          <c:x val="1.9449458483754511E-2"/>
          <c:y val="2.5167785234899327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Aantal keren toegekend</c:v>
                </c:pt>
              </c:strCache>
            </c:strRef>
          </c:tx>
          <c:spPr>
            <a:solidFill>
              <a:srgbClr val="6E0000"/>
            </a:solidFill>
            <a:ln>
              <a:noFill/>
            </a:ln>
            <a:effectLst/>
          </c:spPr>
          <c:invertIfNegative val="0"/>
          <c:cat>
            <c:strRef>
              <c:f>Blad1!$A$2:$A$6</c:f>
              <c:strCache>
                <c:ptCount val="5"/>
                <c:pt idx="0">
                  <c:v>€ 0 - € 10.000</c:v>
                </c:pt>
                <c:pt idx="1">
                  <c:v>€ 10.000 - € 50.000</c:v>
                </c:pt>
                <c:pt idx="2">
                  <c:v>€ 50.000 - 100.000</c:v>
                </c:pt>
                <c:pt idx="3">
                  <c:v>€ 100.000 - € 250.000</c:v>
                </c:pt>
                <c:pt idx="4">
                  <c:v>€ 250.000 +</c:v>
                </c:pt>
              </c:strCache>
            </c:strRef>
          </c:cat>
          <c:val>
            <c:numRef>
              <c:f>Blad1!$B$2:$B$6</c:f>
              <c:numCache>
                <c:formatCode>General</c:formatCode>
                <c:ptCount val="5"/>
                <c:pt idx="0">
                  <c:v>9</c:v>
                </c:pt>
                <c:pt idx="1">
                  <c:v>17</c:v>
                </c:pt>
                <c:pt idx="2">
                  <c:v>2</c:v>
                </c:pt>
                <c:pt idx="3">
                  <c:v>7</c:v>
                </c:pt>
                <c:pt idx="4">
                  <c:v>2</c:v>
                </c:pt>
              </c:numCache>
            </c:numRef>
          </c:val>
          <c:extLst>
            <c:ext xmlns:c16="http://schemas.microsoft.com/office/drawing/2014/chart" uri="{C3380CC4-5D6E-409C-BE32-E72D297353CC}">
              <c16:uniqueId val="{00000000-1A70-48C8-B598-9D23E9740DC0}"/>
            </c:ext>
          </c:extLst>
        </c:ser>
        <c:dLbls>
          <c:showLegendKey val="0"/>
          <c:showVal val="0"/>
          <c:showCatName val="0"/>
          <c:showSerName val="0"/>
          <c:showPercent val="0"/>
          <c:showBubbleSize val="0"/>
        </c:dLbls>
        <c:gapWidth val="135"/>
        <c:axId val="386867856"/>
        <c:axId val="386867464"/>
        <c:extLst>
          <c:ext xmlns:c15="http://schemas.microsoft.com/office/drawing/2012/chart" uri="{02D57815-91ED-43cb-92C2-25804820EDAC}">
            <c15:filteredBarSeries>
              <c15:ser>
                <c:idx val="1"/>
                <c:order val="1"/>
                <c:tx>
                  <c:strRef>
                    <c:extLst>
                      <c:ext uri="{02D57815-91ED-43cb-92C2-25804820EDAC}">
                        <c15:formulaRef>
                          <c15:sqref>Blad1!$C$1</c15:sqref>
                        </c15:formulaRef>
                      </c:ext>
                    </c:extLst>
                    <c:strCache>
                      <c:ptCount val="1"/>
                      <c:pt idx="0">
                        <c:v>Kolom1</c:v>
                      </c:pt>
                    </c:strCache>
                  </c:strRef>
                </c:tx>
                <c:spPr>
                  <a:solidFill>
                    <a:schemeClr val="accent2"/>
                  </a:solidFill>
                  <a:ln>
                    <a:noFill/>
                  </a:ln>
                  <a:effectLst/>
                </c:spPr>
                <c:invertIfNegative val="0"/>
                <c:cat>
                  <c:strRef>
                    <c:extLst>
                      <c:ext uri="{02D57815-91ED-43cb-92C2-25804820EDAC}">
                        <c15:formulaRef>
                          <c15:sqref>Blad1!$A$2:$A$6</c15:sqref>
                        </c15:formulaRef>
                      </c:ext>
                    </c:extLst>
                    <c:strCache>
                      <c:ptCount val="5"/>
                      <c:pt idx="0">
                        <c:v>€ 0 - € 10.000</c:v>
                      </c:pt>
                      <c:pt idx="1">
                        <c:v>€ 10.000 - € 50.000</c:v>
                      </c:pt>
                      <c:pt idx="2">
                        <c:v>€ 50.000 - 100.000</c:v>
                      </c:pt>
                      <c:pt idx="3">
                        <c:v>€ 100.000 - € 250.000</c:v>
                      </c:pt>
                      <c:pt idx="4">
                        <c:v>€ 250.000 +</c:v>
                      </c:pt>
                    </c:strCache>
                  </c:strRef>
                </c:cat>
                <c:val>
                  <c:numRef>
                    <c:extLst>
                      <c:ext uri="{02D57815-91ED-43cb-92C2-25804820EDAC}">
                        <c15:formulaRef>
                          <c15:sqref>Blad1!$C$2:$C$6</c15:sqref>
                        </c15:formulaRef>
                      </c:ext>
                    </c:extLst>
                    <c:numCache>
                      <c:formatCode>General</c:formatCode>
                      <c:ptCount val="5"/>
                    </c:numCache>
                  </c:numRef>
                </c:val>
                <c:extLst>
                  <c:ext xmlns:c16="http://schemas.microsoft.com/office/drawing/2014/chart" uri="{C3380CC4-5D6E-409C-BE32-E72D297353CC}">
                    <c16:uniqueId val="{00000001-1A70-48C8-B598-9D23E9740DC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Blad1!$D$1</c15:sqref>
                        </c15:formulaRef>
                      </c:ext>
                    </c:extLst>
                    <c:strCache>
                      <c:ptCount val="1"/>
                      <c:pt idx="0">
                        <c:v>Kolom2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Blad1!$A$2:$A$6</c15:sqref>
                        </c15:formulaRef>
                      </c:ext>
                    </c:extLst>
                    <c:strCache>
                      <c:ptCount val="5"/>
                      <c:pt idx="0">
                        <c:v>€ 0 - € 10.000</c:v>
                      </c:pt>
                      <c:pt idx="1">
                        <c:v>€ 10.000 - € 50.000</c:v>
                      </c:pt>
                      <c:pt idx="2">
                        <c:v>€ 50.000 - 100.000</c:v>
                      </c:pt>
                      <c:pt idx="3">
                        <c:v>€ 100.000 - € 250.000</c:v>
                      </c:pt>
                      <c:pt idx="4">
                        <c:v>€ 250.000 +</c:v>
                      </c:pt>
                    </c:strCache>
                  </c:strRef>
                </c:cat>
                <c:val>
                  <c:numRef>
                    <c:extLst xmlns:c15="http://schemas.microsoft.com/office/drawing/2012/chart">
                      <c:ext xmlns:c15="http://schemas.microsoft.com/office/drawing/2012/chart" uri="{02D57815-91ED-43cb-92C2-25804820EDAC}">
                        <c15:formulaRef>
                          <c15:sqref>Blad1!$D$2:$D$6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1A70-48C8-B598-9D23E9740DC0}"/>
                  </c:ext>
                </c:extLst>
              </c15:ser>
            </c15:filteredBarSeries>
          </c:ext>
        </c:extLst>
      </c:barChart>
      <c:catAx>
        <c:axId val="38686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crossAx val="386867464"/>
        <c:crosses val="autoZero"/>
        <c:auto val="1"/>
        <c:lblAlgn val="ctr"/>
        <c:lblOffset val="100"/>
        <c:noMultiLvlLbl val="0"/>
      </c:catAx>
      <c:valAx>
        <c:axId val="386867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crossAx val="38686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sz="1050"/>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justwordinfo PC="WSD30113537" Profiel="Kanton" Opgeslagen="6-6-2019 17:50:20">
  <info>
    <rmswai Name="Rechtspraak MSWord Addin">2.5.6970.28541 CLR: v4.0.30319</rmswai>
    <templates>
      <template name="JustWord.dotm">Y:\Applicaties\JustWord\Landelijk\Config\Rechtspraak MSWord Addin\JustwordKA\V2.0\Sjablonen\JustWord.dotm (via templatecash)</template>
      <template name="MSWord_Instellingen.dotm">C:\Users\%username%\AppData\Roaming\Microsoft\word\Opstarten\MSWord_Instellingen.dotm</template>
      <template name="Rechtspraak.dotm">C:\Users\%username%\AppData\Roaming\Microsoft\word\Opstarten\Rechtspraak.dotm</template>
      <template name="RechtspraakMSWordAddin.dotm">C:\Program Files (x86)\Rechtspraak MSWord Addin\RechtspraakMSWordAddin.dotm</template>
      <template name="Normal.dotm">C:\Users\%username%\AppData\Roaming\Microsoft\word\Normal.dotm</template>
    </templates>
    <settings>
      <setting name="LocatieAlgemeneSjablonen">Y:\Applicaties\JustWord\RB Noord-Holland\config\Kanton_Haa\Lokaal\Kanton\Sjablonen</setting>
      <setting name="LocatieAlgemeneTekstblokken">Y:\Applicaties\JustWord\RB Noord-Holland\config\Kanton_Haa\Lokaal\Kanton\Bouwstenen</setting>
      <setting name="LocatieAlgemeneSjablonen">P:\Word\sjabloon</setting>
      <setting name="LocatieAlgemeneTekstblokken">P:\Word</setting>
      <setting name="LocatieDocumentatie"/>
      <setting name="KASysteem">NKP_HAARLEM</setting>
      <setting name="LocatieRoutines"/>
      <setting name="LocatieUDL">Y:\Applicaties\JustWord\RB Noord-Holland\Config\Kanton_Haa\Kanton.udl</setting>
    </settings>
    <database connection="Provider=SQLOLEDB.1;Integrated Security=SSPI;Persist Security Info=False;Initial Catalog=rb_nho_kanton;Data Source=RP001406\INST1;Extended Properties=&quot;Server SPN=&quot;&quot;&quot;&quot;&quot;"/>
    <dllinfo>
      <dll Datum="3-1-2018 12:43:08" Ver="5.6.3" Dir="C:\Program Files (x86)\JustWord">Tekstblokken.dll</dll>
      <dll Datum="4-1-2018 9:04:58" Ver="5.6.2" Dir="C:\Program Files (x86)\JustWord">Variabelen.dll</dll>
      <dll Datum="1-3-2017 14:12:40" Ver="5.6.1" Dir="C:\Program Files (x86)\JustWord">Proceskosten.dll</dll>
      <dll Datum="4-1-2018 9:05:26" Ver="5.6.6" Dir="C:\Program Files (x86)\JustWord">Wizard.dll</dll>
      <dll Datum="1-3-2017 14:48:52" Ver="5.6.1" Dir="C:\Program Files (x86)\JustWord">Toolbar.dll</dll>
      <dll Datum="3-1-2018 13:08:12" Ver="5.6.2" Dir="C:\Program Files (x86)\JustWord">JustWord.dll</dll>
      <dll Datum="3-1-2018 13:14:08" Ver="5.6.2" Dir="C:\Program Files (x86)\JustWord">JWClasses.dll</dll>
      <dll Datum="16-1-2018 15:13:58" Ver="5.6.3" Dir="C:\Program Files (x86)\JustWord">Kaiclient.dll</dll>
    </dllinfo>
  </info>
</justwordinfo>
</file>

<file path=customXml/item3.xml><?xml version="1.0" encoding="utf-8"?>
<justwordinfo PC="WSD30113537" Profiel="Kanton" Opgeslagen="13-6-2019 15:11:01">
  <info>
    <rmswai Name="Rechtspraak MSWord Addin">2.5.6970.28541 CLR: v4.0.30319</rmswai>
    <templates>
      <template name="eindvonnis.dotx">Y:\Applicaties\JustWord\RB Noord-Holland\config\Kanton_Haa\Lokaal\Kanton\Sjablonen\1. Tegenspraak\1. Noord-Holland\Civiel\eindvonnis.dotx</template>
      <template name="JustWord.dotm">Y:\Applicaties\JustWord\Landelijk\Config\Rechtspraak MSWord Addin\JustwordKA\V2.0\Sjablonen\JustWord.dotm (via templatecash)</template>
      <template name="MSWord_Instellingen.dotm">C:\Users\%username%\AppData\Roaming\Microsoft\word\Opstarten\MSWord_Instellingen.dotm</template>
      <template name="Rechtspraak.dotm">C:\Users\%username%\AppData\Roaming\Microsoft\word\Opstarten\Rechtspraak.dotm</template>
      <template name="RechtspraakMSWordAddin.dotm">C:\Program Files (x86)\Rechtspraak MSWord Addin\RechtspraakMSWordAddin.dotm</template>
      <template name="Normal.dotm">C:\Users\%username%\AppData\Roaming\Microsoft\word\Normal.dotm</template>
    </templates>
    <settings>
      <setting name="LocatieAlgemeneSjablonen">Y:\Applicaties\JustWord\RB Noord-Holland\config\Kanton_Haa\Lokaal\Kanton\Sjablonen</setting>
      <setting name="LocatieAlgemeneTekstblokken">Y:\Applicaties\JustWord\RB Noord-Holland\config\Kanton_Haa\Lokaal\Kanton\Bouwstenen</setting>
      <setting name="LocatieAlgemeneSjablonen">P:\Word\sjabloon</setting>
      <setting name="LocatieAlgemeneTekstblokken">P:\Word</setting>
      <setting name="LocatieDocumentatie"/>
      <setting name="KASysteem">NKP_HAARLEM</setting>
      <setting name="LocatieRoutines"/>
      <setting name="LocatieUDL">Y:\Applicaties\JustWord\RB Noord-Holland\Config\Kanton_Haa\Kanton.udl</setting>
    </settings>
    <database connection="Provider=SQLOLEDB.1;Integrated Security=SSPI;Persist Security Info=False;Initial Catalog=rb_nho_kanton;Data Source=RP001406\INST1;Extended Properties=&quot;Server SPN=&quot;&quot;&quot;&quot;&quot;"/>
    <dllinfo>
      <dll Datum="3-1-2018 12:43:08" Ver="5.6.3" Dir="C:\Program Files (x86)\JustWord">Tekstblokken.dll</dll>
      <dll Datum="4-1-2018 9:04:58" Ver="5.6.2" Dir="C:\Program Files (x86)\JustWord">Variabelen.dll</dll>
      <dll Datum="1-3-2017 14:12:40" Ver="5.6.1" Dir="C:\Program Files (x86)\JustWord">Proceskosten.dll</dll>
      <dll Datum="4-1-2018 9:05:26" Ver="5.6.6" Dir="C:\Program Files (x86)\JustWord">Wizard.dll</dll>
      <dll Datum="1-3-2017 14:48:52" Ver="5.6.1" Dir="C:\Program Files (x86)\JustWord">Toolbar.dll</dll>
      <dll Datum="3-1-2018 13:08:12" Ver="5.6.2" Dir="C:\Program Files (x86)\JustWord">JustWord.dll</dll>
      <dll Datum="3-1-2018 13:14:08" Ver="5.6.2" Dir="C:\Program Files (x86)\JustWord">JWClasses.dll</dll>
      <dll Datum="16-1-2018 15:13:58" Ver="5.6.3" Dir="C:\Program Files (x86)\JustWord">Kaiclient.dll</dll>
    </dllinfo>
  </info>
</justwordinfo>
</file>

<file path=customXml/item4.xml><?xml version="1.0" encoding="utf-8"?>
<justwordinfo PC="WSD30113537" Profiel="Kanton" Opgeslagen="6-6-2019 17:07:53">
  <info>
    <rmswai Name="Rechtspraak MSWord Addin">2.5.6970.28541 CLR: v4.0.30319</rmswai>
    <templates>
      <template name="JustWord.dotm">Y:\Applicaties\JustWord\Landelijk\Config\Rechtspraak MSWord Addin\JustwordKA\V2.0\Sjablonen\JustWord.dotm (via templatecash)</template>
      <template name="CV huur aantekeningen zitting.dotx">Y:\Applicaties\JustWord\RB Noord-Holland\config\Kanton_Haa\Lokaal\Kanton\Sjablonen\1. Tegenspraak\3. Haarlem\Aantekeningen\CV huur aantekeningen zitting.dotx</template>
      <template name="MSWord_Instellingen.dotm">C:\Users\%username%\AppData\Roaming\Microsoft\word\Opstarten\MSWord_Instellingen.dotm</template>
      <template name="Rechtspraak.dotm">C:\Users\%username%\AppData\Roaming\Microsoft\word\Opstarten\Rechtspraak.dotm</template>
      <template name="RechtspraakMSWordAddin.dotm">C:\Program Files (x86)\Rechtspraak MSWord Addin\RechtspraakMSWordAddin.dotm</template>
      <template name="Normal.dotm">C:\Users\%username%\AppData\Roaming\Microsoft\word\Normal.dotm</template>
    </templates>
    <settings>
      <setting name="LocatieAlgemeneSjablonen">Y:\Applicaties\JustWord\RB Noord-Holland\config\Kanton_Haa\Lokaal\Kanton\Sjablonen</setting>
      <setting name="LocatieAlgemeneTekstblokken">Y:\Applicaties\JustWord\RB Noord-Holland\config\Kanton_Haa\Lokaal\Kanton\Bouwstenen</setting>
      <setting name="LocatieAlgemeneSjablonen">P:\Word\sjabloon</setting>
      <setting name="LocatieAlgemeneTekstblokken">P:\Word</setting>
      <setting name="LocatieDocumentatie"/>
      <setting name="KASysteem">NKP_HAARLEM</setting>
      <setting name="LocatieRoutines"/>
      <setting name="LocatieUDL">Y:\Applicaties\JustWord\RB Noord-Holland\Config\Kanton_Haa\Kanton.udl</setting>
    </settings>
    <database connection="Provider=SQLOLEDB.1;Integrated Security=SSPI;Persist Security Info=False;Initial Catalog=rb_nho_kanton;Data Source=RP001406\INST1;Extended Properties=&quot;Server SPN=&quot;&quot;&quot;&quot;&quot;"/>
    <dllinfo>
      <dll Datum="3-1-2018 12:43:08" Ver="5.6.3" Dir="C:\Program Files (x86)\JustWord">Tekstblokken.dll</dll>
      <dll Datum="4-1-2018 9:04:58" Ver="5.6.2" Dir="C:\Program Files (x86)\JustWord">Variabelen.dll</dll>
      <dll Datum="1-3-2017 14:12:40" Ver="5.6.1" Dir="C:\Program Files (x86)\JustWord">Proceskosten.dll</dll>
      <dll Datum="4-1-2018 9:05:26" Ver="5.6.6" Dir="C:\Program Files (x86)\JustWord">Wizard.dll</dll>
      <dll Datum="1-3-2017 14:48:52" Ver="5.6.1" Dir="C:\Program Files (x86)\JustWord">Toolbar.dll</dll>
      <dll Datum="3-1-2018 13:08:12" Ver="5.6.2" Dir="C:\Program Files (x86)\JustWord">JustWord.dll</dll>
      <dll Datum="3-1-2018 13:14:08" Ver="5.6.2" Dir="C:\Program Files (x86)\JustWord">JWClasses.dll</dll>
      <dll Datum="16-1-2018 15:13:58" Ver="5.6.3" Dir="C:\Program Files (x86)\JustWord">Kaiclient.dll</dll>
    </dllinfo>
  </info>
</justwordinfo>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A433-F709-498D-96B5-12F00C5F9A78}">
  <ds:schemaRefs>
    <ds:schemaRef ds:uri="http://schemas.microsoft.com/sharepoint/v3/contenttype/forms"/>
  </ds:schemaRefs>
</ds:datastoreItem>
</file>

<file path=customXml/itemProps2.xml><?xml version="1.0" encoding="utf-8"?>
<ds:datastoreItem xmlns:ds="http://schemas.openxmlformats.org/officeDocument/2006/customXml" ds:itemID="{1B54E808-C285-47A7-BDC9-D5B1D9656EFC}">
  <ds:schemaRefs/>
</ds:datastoreItem>
</file>

<file path=customXml/itemProps3.xml><?xml version="1.0" encoding="utf-8"?>
<ds:datastoreItem xmlns:ds="http://schemas.openxmlformats.org/officeDocument/2006/customXml" ds:itemID="{59AE504B-65EE-4AEA-9218-2CD8F1793CF8}">
  <ds:schemaRefs/>
</ds:datastoreItem>
</file>

<file path=customXml/itemProps4.xml><?xml version="1.0" encoding="utf-8"?>
<ds:datastoreItem xmlns:ds="http://schemas.openxmlformats.org/officeDocument/2006/customXml" ds:itemID="{5EC53B8D-8000-42B8-B871-F2B268E5C42F}">
  <ds:schemaRefs/>
</ds:datastoreItem>
</file>

<file path=customXml/itemProps5.xml><?xml version="1.0" encoding="utf-8"?>
<ds:datastoreItem xmlns:ds="http://schemas.openxmlformats.org/officeDocument/2006/customXml" ds:itemID="{5591D9E1-A815-4B7D-924D-24A87B52E6E3}">
  <ds:schemaRefs>
    <ds:schemaRef ds:uri="http://purl.org/dc/elements/1.1/"/>
    <ds:schemaRef ds:uri="2fa50b2a-385f-4a44-b969-87c18120f19d"/>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F7F4C1A5-B7D8-4F25-95FA-32AFED35A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39551ED-EFCC-4AE9-895E-01BB8FBB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60</Pages>
  <Words>18911</Words>
  <Characters>104014</Characters>
  <Application>Microsoft Office Word</Application>
  <DocSecurity>0</DocSecurity>
  <Lines>866</Lines>
  <Paragraphs>245</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cp:lastModifiedBy>Cuba, Elda de</cp:lastModifiedBy>
  <cp:revision>2</cp:revision>
  <cp:lastPrinted>2019-06-17T11:08:00Z</cp:lastPrinted>
  <dcterms:created xsi:type="dcterms:W3CDTF">2019-10-15T09:19:00Z</dcterms:created>
  <dcterms:modified xsi:type="dcterms:W3CDTF">2019-10-15T09:19:00Z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