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AF593"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r>
        <w:rPr>
          <w:noProof/>
          <w:lang w:eastAsia="nl-NL"/>
        </w:rPr>
        <w:drawing>
          <wp:anchor distT="0" distB="0" distL="114300" distR="114300" simplePos="0" relativeHeight="251659264" behindDoc="1" locked="0" layoutInCell="1" allowOverlap="1" wp14:anchorId="57CF5363" wp14:editId="47BEEE42">
            <wp:simplePos x="0" y="0"/>
            <wp:positionH relativeFrom="page">
              <wp:posOffset>-76019</wp:posOffset>
            </wp:positionH>
            <wp:positionV relativeFrom="paragraph">
              <wp:posOffset>-903242</wp:posOffset>
            </wp:positionV>
            <wp:extent cx="7654925" cy="2733675"/>
            <wp:effectExtent l="0" t="0" r="3175" b="9525"/>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4925" cy="2733675"/>
                    </a:xfrm>
                    <a:prstGeom prst="rect">
                      <a:avLst/>
                    </a:prstGeom>
                    <a:noFill/>
                  </pic:spPr>
                </pic:pic>
              </a:graphicData>
            </a:graphic>
            <wp14:sizeRelH relativeFrom="page">
              <wp14:pctWidth>0</wp14:pctWidth>
            </wp14:sizeRelH>
            <wp14:sizeRelV relativeFrom="page">
              <wp14:pctHeight>0</wp14:pctHeight>
            </wp14:sizeRelV>
          </wp:anchor>
        </w:drawing>
      </w:r>
    </w:p>
    <w:p w14:paraId="794C03F5"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7440BBFF"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72791859"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2AA81222"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0CCC6950"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18F0D611" w14:textId="77777777" w:rsidR="00E335D3" w:rsidRPr="00E335D3" w:rsidRDefault="00E335D3" w:rsidP="00E335D3">
      <w:pPr>
        <w:widowControl w:val="0"/>
        <w:autoSpaceDE w:val="0"/>
        <w:autoSpaceDN w:val="0"/>
        <w:adjustRightInd w:val="0"/>
        <w:spacing w:after="0" w:line="288" w:lineRule="auto"/>
        <w:rPr>
          <w:rFonts w:ascii="Verdana" w:eastAsiaTheme="minorEastAsia" w:hAnsi="Verdana" w:cs="Arial"/>
          <w:b/>
          <w:bCs/>
          <w:sz w:val="20"/>
          <w:szCs w:val="20"/>
          <w:lang w:eastAsia="nl-NL"/>
        </w:rPr>
      </w:pPr>
    </w:p>
    <w:p w14:paraId="6A50FFE6" w14:textId="77777777" w:rsidR="00E335D3" w:rsidRPr="00E335D3" w:rsidRDefault="00E335D3" w:rsidP="00E335D3">
      <w:pPr>
        <w:spacing w:after="200" w:line="276" w:lineRule="auto"/>
        <w:jc w:val="center"/>
        <w:rPr>
          <w:rFonts w:ascii="Verdana" w:eastAsiaTheme="minorEastAsia" w:hAnsi="Verdana" w:cs="Arial"/>
          <w:b/>
          <w:bCs/>
          <w:sz w:val="48"/>
          <w:szCs w:val="48"/>
          <w:lang w:eastAsia="nl-NL"/>
        </w:rPr>
      </w:pPr>
    </w:p>
    <w:p w14:paraId="4075FD76" w14:textId="77777777" w:rsidR="00E335D3" w:rsidRDefault="00E335D3" w:rsidP="00E335D3">
      <w:pPr>
        <w:spacing w:after="200" w:line="276" w:lineRule="auto"/>
        <w:jc w:val="center"/>
        <w:rPr>
          <w:rFonts w:ascii="Verdana,Arial" w:eastAsia="Verdana,Arial" w:hAnsi="Verdana,Arial" w:cs="Verdana,Arial"/>
          <w:i/>
          <w:iCs/>
          <w:sz w:val="36"/>
          <w:szCs w:val="36"/>
          <w:lang w:eastAsia="nl-NL"/>
        </w:rPr>
      </w:pPr>
    </w:p>
    <w:p w14:paraId="098968B8" w14:textId="77777777" w:rsidR="00E335D3" w:rsidRDefault="00E335D3" w:rsidP="00E335D3">
      <w:pPr>
        <w:spacing w:after="200" w:line="276" w:lineRule="auto"/>
        <w:jc w:val="center"/>
        <w:rPr>
          <w:rFonts w:ascii="Verdana,Arial" w:eastAsia="Verdana,Arial" w:hAnsi="Verdana,Arial" w:cs="Verdana,Arial"/>
          <w:i/>
          <w:iCs/>
          <w:sz w:val="36"/>
          <w:szCs w:val="36"/>
          <w:lang w:eastAsia="nl-NL"/>
        </w:rPr>
      </w:pPr>
    </w:p>
    <w:p w14:paraId="77830DF1" w14:textId="16145EE3" w:rsidR="00E335D3" w:rsidRPr="00A56BDD" w:rsidRDefault="00DD6215" w:rsidP="000C19F7">
      <w:pPr>
        <w:spacing w:after="200" w:line="276" w:lineRule="auto"/>
        <w:ind w:left="708" w:firstLine="708"/>
        <w:outlineLvl w:val="0"/>
        <w:rPr>
          <w:rFonts w:eastAsia="Verdana,Arial" w:cs="Verdana,Arial"/>
          <w:b/>
          <w:iCs/>
          <w:sz w:val="60"/>
          <w:szCs w:val="60"/>
          <w:lang w:eastAsia="nl-NL"/>
        </w:rPr>
      </w:pPr>
      <w:r>
        <w:rPr>
          <w:rFonts w:eastAsia="Verdana,Arial" w:cs="Verdana,Arial"/>
          <w:b/>
          <w:iCs/>
          <w:sz w:val="60"/>
          <w:szCs w:val="60"/>
          <w:lang w:eastAsia="nl-NL"/>
        </w:rPr>
        <w:t xml:space="preserve"> </w:t>
      </w:r>
      <w:r w:rsidR="008A3D34" w:rsidRPr="00A56BDD">
        <w:rPr>
          <w:rFonts w:eastAsia="Verdana,Arial" w:cs="Verdana,Arial"/>
          <w:b/>
          <w:iCs/>
          <w:sz w:val="60"/>
          <w:szCs w:val="60"/>
          <w:lang w:eastAsia="nl-NL"/>
        </w:rPr>
        <w:t>Afstudeeronderzoek</w:t>
      </w:r>
    </w:p>
    <w:p w14:paraId="79BAD21B" w14:textId="6A7546B4" w:rsidR="008A3D34" w:rsidRPr="00A56BDD" w:rsidRDefault="009C6591" w:rsidP="000C19F7">
      <w:pPr>
        <w:pStyle w:val="Geenafstand"/>
        <w:ind w:left="2124" w:firstLine="708"/>
        <w:outlineLvl w:val="0"/>
        <w:rPr>
          <w:rFonts w:asciiTheme="minorHAnsi" w:eastAsia="Verdana,Arial" w:hAnsiTheme="minorHAnsi" w:cs="Verdana,Arial"/>
          <w:b/>
          <w:iCs/>
          <w:sz w:val="30"/>
          <w:szCs w:val="30"/>
          <w:lang w:val="nl-NL" w:eastAsia="nl-NL"/>
        </w:rPr>
      </w:pPr>
      <w:r>
        <w:rPr>
          <w:rFonts w:asciiTheme="minorHAnsi" w:eastAsia="Verdana,Arial" w:hAnsiTheme="minorHAnsi" w:cs="Verdana,Arial"/>
          <w:b/>
          <w:iCs/>
          <w:sz w:val="30"/>
          <w:szCs w:val="30"/>
          <w:lang w:val="nl-NL" w:eastAsia="nl-NL"/>
        </w:rPr>
        <w:t xml:space="preserve">De </w:t>
      </w:r>
      <w:r w:rsidR="004A76A1">
        <w:rPr>
          <w:rFonts w:asciiTheme="minorHAnsi" w:eastAsia="Verdana,Arial" w:hAnsiTheme="minorHAnsi" w:cs="Verdana,Arial"/>
          <w:b/>
          <w:iCs/>
          <w:sz w:val="30"/>
          <w:szCs w:val="30"/>
          <w:lang w:val="nl-NL" w:eastAsia="nl-NL"/>
        </w:rPr>
        <w:t>PIJ</w:t>
      </w:r>
      <w:r>
        <w:rPr>
          <w:rFonts w:asciiTheme="minorHAnsi" w:eastAsia="Verdana,Arial" w:hAnsiTheme="minorHAnsi" w:cs="Verdana,Arial"/>
          <w:b/>
          <w:iCs/>
          <w:sz w:val="30"/>
          <w:szCs w:val="30"/>
          <w:lang w:val="nl-NL" w:eastAsia="nl-NL"/>
        </w:rPr>
        <w:t>-maatregel</w:t>
      </w:r>
    </w:p>
    <w:p w14:paraId="2407E223" w14:textId="30266858" w:rsidR="009E0BE6" w:rsidRPr="00EC1078" w:rsidRDefault="00483F38" w:rsidP="009E0BE6">
      <w:pPr>
        <w:pStyle w:val="Geenafstand"/>
        <w:rPr>
          <w:sz w:val="28"/>
          <w:szCs w:val="28"/>
          <w:lang w:val="nl-NL" w:eastAsia="nl-NL"/>
        </w:rPr>
      </w:pPr>
      <w:r w:rsidRPr="00EC1078">
        <w:rPr>
          <w:rFonts w:asciiTheme="minorHAnsi" w:eastAsia="Times New Roman" w:hAnsiTheme="minorHAnsi" w:cs="Times New Roman"/>
          <w:i/>
          <w:sz w:val="28"/>
          <w:szCs w:val="28"/>
          <w:lang w:val="nl-NL"/>
        </w:rPr>
        <w:t>Welk advies kan aan SVK Advocaten worden gegeven over de toepassing van de PIJ-maatregel en de omzetting daarvan naar een tbs-maatregel, op basis van de wet- en regelgeving, literatuur- en jurisprudentieonderzoek?</w:t>
      </w:r>
      <w:r w:rsidRPr="00EC1078">
        <w:rPr>
          <w:rFonts w:asciiTheme="minorHAnsi" w:hAnsiTheme="minorHAnsi"/>
          <w:sz w:val="28"/>
          <w:szCs w:val="28"/>
          <w:lang w:val="nl-NL" w:eastAsia="nl-NL"/>
        </w:rPr>
        <w:t xml:space="preserve"> </w:t>
      </w:r>
    </w:p>
    <w:p w14:paraId="5D7B128F" w14:textId="77777777" w:rsidR="008A3D34" w:rsidRPr="00A56BDD" w:rsidRDefault="008A3D34" w:rsidP="009E0BE6">
      <w:pPr>
        <w:pStyle w:val="Geenafstand"/>
        <w:ind w:left="2832" w:firstLine="708"/>
        <w:rPr>
          <w:lang w:val="nl-NL" w:eastAsia="nl-NL"/>
        </w:rPr>
      </w:pPr>
    </w:p>
    <w:p w14:paraId="5583DA7B" w14:textId="77777777" w:rsidR="008A3D34" w:rsidRPr="00A56BDD" w:rsidRDefault="008A3D34" w:rsidP="009E0BE6">
      <w:pPr>
        <w:pStyle w:val="Geenafstand"/>
        <w:ind w:left="2832" w:firstLine="708"/>
        <w:rPr>
          <w:lang w:val="nl-NL" w:eastAsia="nl-NL"/>
        </w:rPr>
      </w:pPr>
    </w:p>
    <w:p w14:paraId="3E61750E" w14:textId="77777777" w:rsidR="008A3D34" w:rsidRPr="00A56BDD" w:rsidRDefault="008A3D34" w:rsidP="009E0BE6">
      <w:pPr>
        <w:pStyle w:val="Geenafstand"/>
        <w:ind w:left="2832" w:firstLine="708"/>
        <w:rPr>
          <w:lang w:val="nl-NL" w:eastAsia="nl-NL"/>
        </w:rPr>
      </w:pPr>
    </w:p>
    <w:p w14:paraId="3BD461CB" w14:textId="77777777" w:rsidR="008A3D34" w:rsidRPr="00A56BDD" w:rsidRDefault="008A3D34" w:rsidP="009E0BE6">
      <w:pPr>
        <w:pStyle w:val="Geenafstand"/>
        <w:ind w:left="2832" w:firstLine="708"/>
        <w:rPr>
          <w:lang w:val="nl-NL" w:eastAsia="nl-NL"/>
        </w:rPr>
      </w:pPr>
    </w:p>
    <w:p w14:paraId="5DB87C11" w14:textId="77777777" w:rsidR="009E0BE6" w:rsidRPr="005F4548" w:rsidRDefault="00BB7BBB" w:rsidP="009E0BE6">
      <w:pPr>
        <w:pStyle w:val="Geenafstand"/>
        <w:ind w:left="2832" w:firstLine="708"/>
        <w:rPr>
          <w:rFonts w:asciiTheme="minorHAnsi" w:hAnsiTheme="minorHAnsi"/>
          <w:b/>
          <w:sz w:val="24"/>
          <w:szCs w:val="24"/>
          <w:lang w:val="nl-NL" w:eastAsia="nl-NL"/>
        </w:rPr>
      </w:pPr>
      <w:r w:rsidRPr="005F4548">
        <w:rPr>
          <w:rFonts w:asciiTheme="minorHAnsi" w:hAnsiTheme="minorHAnsi"/>
          <w:b/>
          <w:sz w:val="24"/>
          <w:szCs w:val="24"/>
          <w:lang w:val="nl-NL" w:eastAsia="nl-NL"/>
        </w:rPr>
        <w:t xml:space="preserve">Toetsing van: </w:t>
      </w:r>
    </w:p>
    <w:p w14:paraId="097C716B" w14:textId="77777777" w:rsidR="00E335D3" w:rsidRPr="005F4548" w:rsidRDefault="009E0BE6" w:rsidP="009E0BE6">
      <w:pPr>
        <w:pStyle w:val="Geenafstand"/>
        <w:ind w:left="2124" w:firstLine="708"/>
        <w:rPr>
          <w:rFonts w:asciiTheme="minorHAnsi" w:eastAsiaTheme="minorEastAsia" w:hAnsiTheme="minorHAnsi"/>
          <w:sz w:val="24"/>
          <w:szCs w:val="24"/>
          <w:lang w:val="nl-NL" w:eastAsia="nl-NL"/>
        </w:rPr>
      </w:pPr>
      <w:r w:rsidRPr="005F4548">
        <w:rPr>
          <w:rFonts w:asciiTheme="minorHAnsi" w:hAnsiTheme="minorHAnsi"/>
          <w:sz w:val="24"/>
          <w:szCs w:val="24"/>
          <w:lang w:val="nl-NL" w:eastAsia="nl-NL"/>
        </w:rPr>
        <w:t xml:space="preserve">       </w:t>
      </w:r>
      <w:r w:rsidR="00BB7BBB" w:rsidRPr="005F4548">
        <w:rPr>
          <w:rFonts w:asciiTheme="minorHAnsi" w:hAnsiTheme="minorHAnsi"/>
          <w:sz w:val="24"/>
          <w:szCs w:val="24"/>
          <w:lang w:val="nl-NL" w:eastAsia="nl-NL"/>
        </w:rPr>
        <w:t xml:space="preserve">onderzoeksrapport </w:t>
      </w:r>
    </w:p>
    <w:p w14:paraId="0617D62A" w14:textId="77777777" w:rsidR="00E335D3" w:rsidRPr="005F4548" w:rsidRDefault="00E335D3" w:rsidP="008A3D34">
      <w:pPr>
        <w:pStyle w:val="Geenafstand"/>
        <w:rPr>
          <w:rFonts w:asciiTheme="minorHAnsi" w:hAnsiTheme="minorHAnsi"/>
          <w:sz w:val="24"/>
          <w:szCs w:val="24"/>
          <w:lang w:val="nl-NL" w:eastAsia="nl-NL"/>
        </w:rPr>
      </w:pPr>
      <w:r w:rsidRPr="005F4548">
        <w:rPr>
          <w:rFonts w:asciiTheme="minorHAnsi" w:eastAsiaTheme="minorEastAsia" w:hAnsiTheme="minorHAnsi"/>
          <w:sz w:val="24"/>
          <w:szCs w:val="24"/>
          <w:lang w:val="nl-NL" w:eastAsia="nl-NL"/>
        </w:rPr>
        <w:tab/>
      </w:r>
      <w:r w:rsidRPr="005F4548">
        <w:rPr>
          <w:rFonts w:asciiTheme="minorHAnsi" w:eastAsiaTheme="minorEastAsia" w:hAnsiTheme="minorHAnsi"/>
          <w:sz w:val="24"/>
          <w:szCs w:val="24"/>
          <w:lang w:val="nl-NL" w:eastAsia="nl-NL"/>
        </w:rPr>
        <w:tab/>
      </w:r>
      <w:r w:rsidRPr="005F4548">
        <w:rPr>
          <w:rFonts w:asciiTheme="minorHAnsi" w:eastAsiaTheme="minorEastAsia" w:hAnsiTheme="minorHAnsi"/>
          <w:sz w:val="24"/>
          <w:szCs w:val="24"/>
          <w:lang w:val="nl-NL" w:eastAsia="nl-NL"/>
        </w:rPr>
        <w:tab/>
      </w:r>
      <w:r w:rsidRPr="005F4548">
        <w:rPr>
          <w:rFonts w:asciiTheme="minorHAnsi" w:eastAsiaTheme="minorEastAsia" w:hAnsiTheme="minorHAnsi"/>
          <w:sz w:val="24"/>
          <w:szCs w:val="24"/>
          <w:lang w:val="nl-NL" w:eastAsia="nl-NL"/>
        </w:rPr>
        <w:tab/>
      </w:r>
      <w:r w:rsidRPr="005F4548">
        <w:rPr>
          <w:rFonts w:asciiTheme="minorHAnsi" w:eastAsiaTheme="minorEastAsia" w:hAnsiTheme="minorHAnsi"/>
          <w:sz w:val="24"/>
          <w:szCs w:val="24"/>
          <w:lang w:val="nl-NL" w:eastAsia="nl-NL"/>
        </w:rPr>
        <w:tab/>
      </w:r>
      <w:r w:rsidR="009E0BE6" w:rsidRPr="005F4548">
        <w:rPr>
          <w:rFonts w:asciiTheme="minorHAnsi" w:eastAsiaTheme="minorEastAsia" w:hAnsiTheme="minorHAnsi"/>
          <w:sz w:val="24"/>
          <w:szCs w:val="24"/>
          <w:lang w:val="nl-NL" w:eastAsia="nl-NL"/>
        </w:rPr>
        <w:t xml:space="preserve">  </w:t>
      </w:r>
      <w:r w:rsidRPr="005F4548">
        <w:rPr>
          <w:rFonts w:asciiTheme="minorHAnsi" w:hAnsiTheme="minorHAnsi"/>
          <w:sz w:val="24"/>
          <w:szCs w:val="24"/>
          <w:lang w:val="nl-NL" w:eastAsia="nl-NL"/>
        </w:rPr>
        <w:t>(RE441C)</w:t>
      </w:r>
    </w:p>
    <w:p w14:paraId="5B7FB6E3" w14:textId="77777777" w:rsidR="008A3D34" w:rsidRPr="00A56BDD" w:rsidRDefault="008A3D34" w:rsidP="008A3D34">
      <w:pPr>
        <w:pStyle w:val="Geenafstand"/>
        <w:rPr>
          <w:rFonts w:eastAsiaTheme="minorEastAsia"/>
          <w:i/>
          <w:lang w:val="nl-NL" w:eastAsia="nl-NL"/>
        </w:rPr>
      </w:pPr>
    </w:p>
    <w:p w14:paraId="4D98140E" w14:textId="77777777"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Theme="minorEastAsia" w:hAnsi="Verdana"/>
          <w:b/>
          <w:sz w:val="21"/>
          <w:szCs w:val="21"/>
          <w:lang w:eastAsia="nl-NL"/>
        </w:rPr>
      </w:pPr>
      <w:r w:rsidRPr="00A56BDD">
        <w:rPr>
          <w:rFonts w:ascii="Verdana" w:eastAsia="Verdana" w:hAnsi="Verdana" w:cs="Verdana"/>
          <w:b/>
          <w:bCs/>
          <w:sz w:val="21"/>
          <w:szCs w:val="21"/>
          <w:lang w:eastAsia="nl-NL"/>
        </w:rPr>
        <w:t>Hogeschool Leiden</w:t>
      </w:r>
      <w:r w:rsidRPr="00A56BDD">
        <w:rPr>
          <w:rFonts w:ascii="Verdana" w:eastAsiaTheme="minorEastAsia" w:hAnsi="Verdana"/>
          <w:b/>
          <w:sz w:val="21"/>
          <w:szCs w:val="21"/>
          <w:lang w:eastAsia="nl-NL"/>
        </w:rPr>
        <w:tab/>
      </w:r>
      <w:r w:rsidRPr="00A56BDD">
        <w:rPr>
          <w:rFonts w:ascii="Verdana" w:eastAsiaTheme="minorEastAsia" w:hAnsi="Verdana"/>
          <w:b/>
          <w:sz w:val="21"/>
          <w:szCs w:val="21"/>
          <w:lang w:eastAsia="nl-NL"/>
        </w:rPr>
        <w:tab/>
      </w:r>
      <w:r w:rsidRPr="00A56BDD">
        <w:rPr>
          <w:rFonts w:ascii="Verdana" w:eastAsiaTheme="minorEastAsia" w:hAnsi="Verdana"/>
          <w:b/>
          <w:sz w:val="21"/>
          <w:szCs w:val="21"/>
          <w:lang w:eastAsia="nl-NL"/>
        </w:rPr>
        <w:tab/>
      </w:r>
      <w:r w:rsidRPr="00A56BDD">
        <w:rPr>
          <w:rFonts w:ascii="Verdana" w:eastAsiaTheme="minorEastAsia" w:hAnsi="Verdana"/>
          <w:b/>
          <w:sz w:val="21"/>
          <w:szCs w:val="21"/>
          <w:lang w:eastAsia="nl-NL"/>
        </w:rPr>
        <w:tab/>
      </w:r>
      <w:r w:rsidRPr="00A56BDD">
        <w:rPr>
          <w:rFonts w:ascii="Verdana" w:eastAsia="Verdana" w:hAnsi="Verdana" w:cs="Verdana"/>
          <w:b/>
          <w:bCs/>
          <w:sz w:val="21"/>
          <w:szCs w:val="21"/>
          <w:lang w:eastAsia="nl-NL"/>
        </w:rPr>
        <w:t>Opleiding HBO-Rechten</w:t>
      </w:r>
    </w:p>
    <w:p w14:paraId="5E464503" w14:textId="77777777"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b/>
          <w:sz w:val="21"/>
          <w:szCs w:val="21"/>
          <w:lang w:eastAsia="nl-NL"/>
        </w:rPr>
      </w:pPr>
      <w:r w:rsidRPr="00A56BDD">
        <w:rPr>
          <w:rFonts w:ascii="Verdana" w:eastAsia="Verdana" w:hAnsi="Verdana" w:cs="Verdana"/>
          <w:b/>
          <w:sz w:val="21"/>
          <w:szCs w:val="21"/>
          <w:lang w:eastAsia="nl-NL"/>
        </w:rPr>
        <w:t>Naam en studentennummer</w:t>
      </w:r>
      <w:r w:rsidRPr="00A56BDD">
        <w:rPr>
          <w:rFonts w:ascii="Verdana" w:eastAsia="Verdana" w:hAnsi="Verdana" w:cs="Verdana"/>
          <w:b/>
          <w:sz w:val="21"/>
          <w:szCs w:val="21"/>
          <w:lang w:eastAsia="nl-NL"/>
        </w:rPr>
        <w:tab/>
      </w:r>
      <w:r w:rsidRPr="00A56BDD">
        <w:rPr>
          <w:rFonts w:ascii="Verdana" w:eastAsia="Verdana" w:hAnsi="Verdana" w:cs="Verdana"/>
          <w:b/>
          <w:sz w:val="21"/>
          <w:szCs w:val="21"/>
          <w:lang w:eastAsia="nl-NL"/>
        </w:rPr>
        <w:tab/>
        <w:t xml:space="preserve">          Onderzoeksdocent</w:t>
      </w:r>
    </w:p>
    <w:p w14:paraId="48D25B75" w14:textId="4C7DC299"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sz w:val="21"/>
          <w:szCs w:val="21"/>
          <w:lang w:eastAsia="nl-NL"/>
        </w:rPr>
      </w:pPr>
      <w:r w:rsidRPr="00A56BDD">
        <w:rPr>
          <w:rFonts w:ascii="Verdana" w:eastAsia="Verdana" w:hAnsi="Verdana" w:cs="Verdana"/>
          <w:sz w:val="21"/>
          <w:szCs w:val="21"/>
          <w:lang w:eastAsia="nl-NL"/>
        </w:rPr>
        <w:t>Nabila Layegh</w:t>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t xml:space="preserve">Dhr. mr. T.B. </w:t>
      </w:r>
      <w:r w:rsidR="00FF652C">
        <w:rPr>
          <w:rFonts w:ascii="Verdana" w:eastAsia="Verdana" w:hAnsi="Verdana" w:cs="Verdana"/>
          <w:sz w:val="21"/>
          <w:szCs w:val="21"/>
          <w:lang w:eastAsia="nl-NL"/>
        </w:rPr>
        <w:t>d</w:t>
      </w:r>
      <w:r w:rsidRPr="00A56BDD">
        <w:rPr>
          <w:rFonts w:ascii="Verdana" w:eastAsia="Verdana" w:hAnsi="Verdana" w:cs="Verdana"/>
          <w:sz w:val="21"/>
          <w:szCs w:val="21"/>
          <w:lang w:eastAsia="nl-NL"/>
        </w:rPr>
        <w:t>en Boer</w:t>
      </w:r>
    </w:p>
    <w:p w14:paraId="490B6966" w14:textId="77777777"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sz w:val="21"/>
          <w:szCs w:val="21"/>
          <w:lang w:eastAsia="nl-NL"/>
        </w:rPr>
      </w:pPr>
      <w:r w:rsidRPr="00A56BDD">
        <w:rPr>
          <w:rFonts w:ascii="Verdana" w:eastAsia="Verdana" w:hAnsi="Verdana" w:cs="Verdana"/>
          <w:b/>
          <w:sz w:val="21"/>
          <w:szCs w:val="21"/>
          <w:lang w:eastAsia="nl-NL"/>
        </w:rPr>
        <w:t>Organisatie</w:t>
      </w:r>
      <w:r w:rsidRPr="00A56BDD">
        <w:rPr>
          <w:rFonts w:ascii="Verdana" w:eastAsia="Verdana" w:hAnsi="Verdana" w:cs="Verdana"/>
          <w:b/>
          <w:sz w:val="21"/>
          <w:szCs w:val="21"/>
          <w:lang w:eastAsia="nl-NL"/>
        </w:rPr>
        <w:tab/>
      </w:r>
      <w:r w:rsidRPr="00A56BDD">
        <w:rPr>
          <w:rFonts w:ascii="Verdana" w:eastAsia="Verdana" w:hAnsi="Verdana" w:cs="Verdana"/>
          <w:b/>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b/>
          <w:sz w:val="21"/>
          <w:szCs w:val="21"/>
          <w:lang w:eastAsia="nl-NL"/>
        </w:rPr>
        <w:t>Afstudeerbegeleider</w:t>
      </w:r>
    </w:p>
    <w:p w14:paraId="55D75C59" w14:textId="77777777" w:rsidR="00E335D3" w:rsidRPr="00016F7A"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sz w:val="21"/>
          <w:szCs w:val="21"/>
          <w:lang w:val="en-US" w:eastAsia="nl-NL"/>
        </w:rPr>
      </w:pPr>
      <w:r w:rsidRPr="00016F7A">
        <w:rPr>
          <w:rFonts w:ascii="Verdana" w:eastAsiaTheme="minorEastAsia" w:hAnsi="Verdana"/>
          <w:sz w:val="21"/>
          <w:szCs w:val="21"/>
          <w:lang w:val="en-US" w:eastAsia="nl-NL"/>
        </w:rPr>
        <w:t>SVK Advocaten</w:t>
      </w:r>
      <w:r w:rsidRPr="00016F7A">
        <w:rPr>
          <w:rFonts w:ascii="Verdana" w:eastAsiaTheme="minorEastAsia" w:hAnsi="Verdana"/>
          <w:sz w:val="21"/>
          <w:szCs w:val="21"/>
          <w:lang w:val="en-US" w:eastAsia="nl-NL"/>
        </w:rPr>
        <w:tab/>
      </w:r>
      <w:r w:rsidRPr="00016F7A">
        <w:rPr>
          <w:rFonts w:ascii="Verdana" w:eastAsiaTheme="minorEastAsia" w:hAnsi="Verdana"/>
          <w:sz w:val="21"/>
          <w:szCs w:val="21"/>
          <w:lang w:val="en-US" w:eastAsia="nl-NL"/>
        </w:rPr>
        <w:tab/>
      </w:r>
      <w:r w:rsidRPr="00016F7A">
        <w:rPr>
          <w:rFonts w:ascii="Verdana" w:eastAsiaTheme="minorEastAsia" w:hAnsi="Verdana"/>
          <w:sz w:val="21"/>
          <w:szCs w:val="21"/>
          <w:lang w:val="en-US" w:eastAsia="nl-NL"/>
        </w:rPr>
        <w:tab/>
      </w:r>
      <w:r w:rsidRPr="00016F7A">
        <w:rPr>
          <w:rFonts w:ascii="Verdana" w:eastAsiaTheme="minorEastAsia" w:hAnsi="Verdana"/>
          <w:sz w:val="21"/>
          <w:szCs w:val="21"/>
          <w:lang w:val="en-US" w:eastAsia="nl-NL"/>
        </w:rPr>
        <w:tab/>
      </w:r>
      <w:r w:rsidRPr="00016F7A">
        <w:rPr>
          <w:rFonts w:ascii="Verdana" w:eastAsiaTheme="minorEastAsia" w:hAnsi="Verdana"/>
          <w:sz w:val="21"/>
          <w:szCs w:val="21"/>
          <w:lang w:val="en-US" w:eastAsia="nl-NL"/>
        </w:rPr>
        <w:tab/>
      </w:r>
      <w:r w:rsidRPr="00016F7A">
        <w:rPr>
          <w:rFonts w:ascii="Verdana" w:eastAsia="Verdana" w:hAnsi="Verdana" w:cs="Verdana"/>
          <w:sz w:val="21"/>
          <w:szCs w:val="21"/>
          <w:lang w:val="en-US" w:eastAsia="nl-NL"/>
        </w:rPr>
        <w:t>Mw. mr. L.W.J. Cramer</w:t>
      </w:r>
    </w:p>
    <w:p w14:paraId="41FEAA8F" w14:textId="77777777"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b/>
          <w:sz w:val="21"/>
          <w:szCs w:val="21"/>
          <w:lang w:eastAsia="nl-NL"/>
        </w:rPr>
      </w:pPr>
      <w:r w:rsidRPr="00A56BDD">
        <w:rPr>
          <w:rFonts w:ascii="Verdana" w:eastAsia="Verdana" w:hAnsi="Verdana" w:cs="Verdana"/>
          <w:b/>
          <w:sz w:val="21"/>
          <w:szCs w:val="21"/>
          <w:lang w:eastAsia="nl-NL"/>
        </w:rPr>
        <w:t>Inleverdatum</w:t>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sz w:val="21"/>
          <w:szCs w:val="21"/>
          <w:lang w:eastAsia="nl-NL"/>
        </w:rPr>
        <w:tab/>
      </w:r>
      <w:r w:rsidRPr="00A56BDD">
        <w:rPr>
          <w:rFonts w:ascii="Verdana" w:eastAsia="Verdana" w:hAnsi="Verdana" w:cs="Verdana"/>
          <w:b/>
          <w:sz w:val="21"/>
          <w:szCs w:val="21"/>
          <w:lang w:eastAsia="nl-NL"/>
        </w:rPr>
        <w:t>Opdrachtgever</w:t>
      </w:r>
    </w:p>
    <w:p w14:paraId="61E1FCD3" w14:textId="0F9F3E21" w:rsidR="00E335D3" w:rsidRPr="00A56BDD" w:rsidRDefault="00640577"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b/>
          <w:sz w:val="21"/>
          <w:szCs w:val="21"/>
          <w:lang w:eastAsia="nl-NL"/>
        </w:rPr>
      </w:pPr>
      <w:r>
        <w:rPr>
          <w:rFonts w:ascii="Verdana" w:eastAsia="Verdana" w:hAnsi="Verdana" w:cs="Verdana"/>
          <w:sz w:val="21"/>
          <w:szCs w:val="21"/>
          <w:lang w:eastAsia="nl-NL"/>
        </w:rPr>
        <w:t>6 september</w:t>
      </w:r>
      <w:r w:rsidR="00E335D3" w:rsidRPr="00A56BDD">
        <w:rPr>
          <w:rFonts w:ascii="Verdana" w:eastAsia="Verdana" w:hAnsi="Verdana" w:cs="Verdana"/>
          <w:sz w:val="21"/>
          <w:szCs w:val="21"/>
          <w:lang w:eastAsia="nl-NL"/>
        </w:rPr>
        <w:t xml:space="preserve"> 2017</w:t>
      </w:r>
      <w:r w:rsidR="0086218B">
        <w:rPr>
          <w:rFonts w:ascii="Verdana" w:eastAsia="Verdana" w:hAnsi="Verdana" w:cs="Verdana"/>
          <w:sz w:val="21"/>
          <w:szCs w:val="21"/>
          <w:lang w:eastAsia="nl-NL"/>
        </w:rPr>
        <w:tab/>
      </w:r>
      <w:r w:rsidR="00E335D3" w:rsidRPr="00A56BDD">
        <w:rPr>
          <w:rFonts w:ascii="Verdana" w:eastAsiaTheme="minorEastAsia" w:hAnsi="Verdana"/>
          <w:sz w:val="21"/>
          <w:szCs w:val="21"/>
          <w:lang w:eastAsia="nl-NL"/>
        </w:rPr>
        <w:tab/>
      </w:r>
      <w:r w:rsidR="00E335D3" w:rsidRPr="00A56BDD">
        <w:rPr>
          <w:rFonts w:ascii="Verdana" w:eastAsiaTheme="minorEastAsia" w:hAnsi="Verdana"/>
          <w:sz w:val="21"/>
          <w:szCs w:val="21"/>
          <w:lang w:eastAsia="nl-NL"/>
        </w:rPr>
        <w:tab/>
      </w:r>
      <w:r w:rsidR="00E335D3" w:rsidRPr="00A56BDD">
        <w:rPr>
          <w:rFonts w:ascii="Verdana" w:eastAsiaTheme="minorEastAsia" w:hAnsi="Verdana"/>
          <w:sz w:val="21"/>
          <w:szCs w:val="21"/>
          <w:lang w:eastAsia="nl-NL"/>
        </w:rPr>
        <w:tab/>
      </w:r>
      <w:r w:rsidR="00E335D3" w:rsidRPr="00A56BDD">
        <w:rPr>
          <w:rFonts w:ascii="Verdana" w:eastAsiaTheme="minorEastAsia" w:hAnsi="Verdana"/>
          <w:sz w:val="21"/>
          <w:szCs w:val="21"/>
          <w:lang w:eastAsia="nl-NL"/>
        </w:rPr>
        <w:tab/>
        <w:t xml:space="preserve">Dhr. mr. M.A.J. </w:t>
      </w:r>
      <w:r w:rsidR="00E85A86">
        <w:rPr>
          <w:rFonts w:ascii="Verdana" w:eastAsiaTheme="minorEastAsia" w:hAnsi="Verdana"/>
          <w:sz w:val="21"/>
          <w:szCs w:val="21"/>
          <w:lang w:eastAsia="nl-NL"/>
        </w:rPr>
        <w:t>v</w:t>
      </w:r>
      <w:r w:rsidR="00E335D3" w:rsidRPr="00A56BDD">
        <w:rPr>
          <w:rFonts w:ascii="Verdana" w:eastAsiaTheme="minorEastAsia" w:hAnsi="Verdana"/>
          <w:sz w:val="21"/>
          <w:szCs w:val="21"/>
          <w:lang w:eastAsia="nl-NL"/>
        </w:rPr>
        <w:t>an der Klaauw</w:t>
      </w:r>
    </w:p>
    <w:p w14:paraId="35AD126E" w14:textId="77777777" w:rsidR="00E335D3" w:rsidRPr="00A56BDD" w:rsidRDefault="00E335D3" w:rsidP="00E335D3">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b/>
          <w:sz w:val="21"/>
          <w:szCs w:val="21"/>
          <w:lang w:eastAsia="nl-NL"/>
        </w:rPr>
      </w:pPr>
      <w:r w:rsidRPr="00A56BDD">
        <w:rPr>
          <w:rFonts w:ascii="Verdana" w:eastAsia="Verdana" w:hAnsi="Verdana" w:cs="Verdana"/>
          <w:b/>
          <w:sz w:val="21"/>
          <w:szCs w:val="21"/>
          <w:lang w:eastAsia="nl-NL"/>
        </w:rPr>
        <w:t>Klas</w:t>
      </w:r>
      <w:r w:rsidRPr="00A56BDD">
        <w:rPr>
          <w:rFonts w:ascii="Verdana" w:eastAsiaTheme="minorEastAsia" w:hAnsi="Verdana"/>
          <w:b/>
          <w:sz w:val="21"/>
          <w:szCs w:val="21"/>
          <w:lang w:eastAsia="nl-NL"/>
        </w:rPr>
        <w:tab/>
      </w:r>
      <w:r w:rsidRPr="00A56BDD">
        <w:rPr>
          <w:rFonts w:ascii="Verdana" w:eastAsiaTheme="minorEastAsia" w:hAnsi="Verdana"/>
          <w:sz w:val="21"/>
          <w:szCs w:val="21"/>
          <w:lang w:eastAsia="nl-NL"/>
        </w:rPr>
        <w:tab/>
      </w:r>
      <w:r w:rsidRPr="00A56BDD">
        <w:rPr>
          <w:rFonts w:ascii="Verdana" w:eastAsiaTheme="minorEastAsia" w:hAnsi="Verdana"/>
          <w:sz w:val="21"/>
          <w:szCs w:val="21"/>
          <w:lang w:eastAsia="nl-NL"/>
        </w:rPr>
        <w:tab/>
      </w:r>
      <w:r w:rsidRPr="00A56BDD">
        <w:rPr>
          <w:rFonts w:ascii="Verdana" w:eastAsiaTheme="minorEastAsia" w:hAnsi="Verdana"/>
          <w:sz w:val="21"/>
          <w:szCs w:val="21"/>
          <w:lang w:eastAsia="nl-NL"/>
        </w:rPr>
        <w:tab/>
      </w:r>
      <w:r w:rsidRPr="00A56BDD">
        <w:rPr>
          <w:rFonts w:ascii="Verdana" w:eastAsiaTheme="minorEastAsia" w:hAnsi="Verdana"/>
          <w:sz w:val="21"/>
          <w:szCs w:val="21"/>
          <w:lang w:eastAsia="nl-NL"/>
        </w:rPr>
        <w:tab/>
      </w:r>
      <w:r w:rsidRPr="00A56BDD">
        <w:rPr>
          <w:rFonts w:ascii="Verdana" w:eastAsiaTheme="minorEastAsia" w:hAnsi="Verdana"/>
          <w:sz w:val="21"/>
          <w:szCs w:val="21"/>
          <w:lang w:eastAsia="nl-NL"/>
        </w:rPr>
        <w:tab/>
      </w:r>
      <w:r w:rsidRPr="00A56BDD">
        <w:rPr>
          <w:rFonts w:ascii="Verdana" w:eastAsiaTheme="minorEastAsia" w:hAnsi="Verdana"/>
          <w:sz w:val="21"/>
          <w:szCs w:val="21"/>
          <w:lang w:eastAsia="nl-NL"/>
        </w:rPr>
        <w:tab/>
      </w:r>
      <w:r w:rsidRPr="00A56BDD">
        <w:rPr>
          <w:rFonts w:ascii="Verdana" w:eastAsia="Verdana" w:hAnsi="Verdana" w:cs="Verdana"/>
          <w:b/>
          <w:sz w:val="21"/>
          <w:szCs w:val="21"/>
          <w:lang w:eastAsia="nl-NL"/>
        </w:rPr>
        <w:t>Collegejaar</w:t>
      </w:r>
    </w:p>
    <w:p w14:paraId="4BA8CF64" w14:textId="408897A3" w:rsidR="00A56BDD" w:rsidRPr="00E54D48" w:rsidRDefault="004B5FC4" w:rsidP="00E54D48">
      <w:pPr>
        <w:pBdr>
          <w:top w:val="single" w:sz="4" w:space="1" w:color="auto"/>
          <w:left w:val="single" w:sz="4" w:space="4" w:color="auto"/>
          <w:bottom w:val="single" w:sz="4" w:space="0" w:color="auto"/>
          <w:right w:val="single" w:sz="4" w:space="4" w:color="auto"/>
        </w:pBdr>
        <w:spacing w:after="200" w:line="276" w:lineRule="auto"/>
        <w:rPr>
          <w:rFonts w:ascii="Verdana" w:eastAsia="Verdana" w:hAnsi="Verdana" w:cs="Verdana"/>
          <w:sz w:val="21"/>
          <w:szCs w:val="21"/>
          <w:lang w:eastAsia="nl-NL"/>
        </w:rPr>
      </w:pPr>
      <w:r>
        <w:rPr>
          <w:rFonts w:ascii="Verdana" w:eastAsia="Verdana" w:hAnsi="Verdana" w:cs="Verdana"/>
          <w:sz w:val="21"/>
          <w:szCs w:val="21"/>
          <w:lang w:eastAsia="nl-NL"/>
        </w:rPr>
        <w:t>Law 4C</w:t>
      </w:r>
      <w:r>
        <w:rPr>
          <w:rFonts w:ascii="Verdana" w:eastAsia="Verdana" w:hAnsi="Verdana" w:cs="Verdana"/>
          <w:sz w:val="21"/>
          <w:szCs w:val="21"/>
          <w:lang w:eastAsia="nl-NL"/>
        </w:rPr>
        <w:tab/>
      </w:r>
      <w:r>
        <w:rPr>
          <w:rFonts w:ascii="Verdana" w:eastAsia="Verdana" w:hAnsi="Verdana" w:cs="Verdana"/>
          <w:sz w:val="21"/>
          <w:szCs w:val="21"/>
          <w:lang w:eastAsia="nl-NL"/>
        </w:rPr>
        <w:tab/>
      </w:r>
      <w:r>
        <w:rPr>
          <w:rFonts w:ascii="Verdana" w:eastAsia="Verdana" w:hAnsi="Verdana" w:cs="Verdana"/>
          <w:sz w:val="21"/>
          <w:szCs w:val="21"/>
          <w:lang w:eastAsia="nl-NL"/>
        </w:rPr>
        <w:tab/>
      </w:r>
      <w:r>
        <w:rPr>
          <w:rFonts w:ascii="Verdana" w:eastAsia="Verdana" w:hAnsi="Verdana" w:cs="Verdana"/>
          <w:sz w:val="21"/>
          <w:szCs w:val="21"/>
          <w:lang w:eastAsia="nl-NL"/>
        </w:rPr>
        <w:tab/>
      </w:r>
      <w:r>
        <w:rPr>
          <w:rFonts w:ascii="Verdana" w:eastAsia="Verdana" w:hAnsi="Verdana" w:cs="Verdana"/>
          <w:sz w:val="21"/>
          <w:szCs w:val="21"/>
          <w:lang w:eastAsia="nl-NL"/>
        </w:rPr>
        <w:tab/>
      </w:r>
      <w:r>
        <w:rPr>
          <w:rFonts w:ascii="Verdana" w:eastAsia="Verdana" w:hAnsi="Verdana" w:cs="Verdana"/>
          <w:sz w:val="21"/>
          <w:szCs w:val="21"/>
          <w:lang w:eastAsia="nl-NL"/>
        </w:rPr>
        <w:tab/>
        <w:t>2017/2018</w:t>
      </w:r>
    </w:p>
    <w:p w14:paraId="26290978" w14:textId="77777777" w:rsidR="00A56BDD" w:rsidRDefault="00A56BDD" w:rsidP="009E0BE6">
      <w:pPr>
        <w:pStyle w:val="Geenafstand"/>
        <w:rPr>
          <w:lang w:val="nl-NL" w:eastAsia="nl-NL"/>
        </w:rPr>
      </w:pPr>
    </w:p>
    <w:p w14:paraId="0F5D07C7" w14:textId="77777777" w:rsidR="00A56BDD" w:rsidRDefault="00A56BDD" w:rsidP="009E0BE6">
      <w:pPr>
        <w:pStyle w:val="Geenafstand"/>
        <w:rPr>
          <w:lang w:val="nl-NL" w:eastAsia="nl-NL"/>
        </w:rPr>
      </w:pPr>
    </w:p>
    <w:p w14:paraId="7F002632" w14:textId="77777777" w:rsidR="007505B2" w:rsidRPr="007505B2" w:rsidRDefault="007505B2" w:rsidP="007505B2">
      <w:pPr>
        <w:spacing w:line="360" w:lineRule="auto"/>
        <w:rPr>
          <w:b/>
          <w:color w:val="ED7D31" w:themeColor="accent2"/>
          <w:sz w:val="28"/>
          <w:szCs w:val="28"/>
        </w:rPr>
      </w:pPr>
    </w:p>
    <w:tbl>
      <w:tblPr>
        <w:tblW w:w="7224" w:type="dxa"/>
        <w:jc w:val="right"/>
        <w:tblLayout w:type="fixed"/>
        <w:tblLook w:val="04A0" w:firstRow="1" w:lastRow="0" w:firstColumn="1" w:lastColumn="0" w:noHBand="0" w:noVBand="1"/>
      </w:tblPr>
      <w:tblGrid>
        <w:gridCol w:w="7224"/>
      </w:tblGrid>
      <w:tr w:rsidR="007505B2" w:rsidRPr="007505B2" w14:paraId="16EA9A66" w14:textId="77777777" w:rsidTr="00472DBE">
        <w:trPr>
          <w:trHeight w:val="2166"/>
          <w:jc w:val="right"/>
        </w:trPr>
        <w:tc>
          <w:tcPr>
            <w:tcW w:w="7224" w:type="dxa"/>
            <w:tcBorders>
              <w:bottom w:val="single" w:sz="2" w:space="0" w:color="BFBFBF" w:themeColor="background1" w:themeShade="BF"/>
            </w:tcBorders>
          </w:tcPr>
          <w:tbl>
            <w:tblPr>
              <w:tblpPr w:leftFromText="141" w:rightFromText="141" w:vertAnchor="page" w:horzAnchor="page" w:tblpX="89" w:tblpY="1"/>
              <w:tblOverlap w:val="never"/>
              <w:tblW w:w="5812" w:type="dxa"/>
              <w:tblLayout w:type="fixed"/>
              <w:tblCellMar>
                <w:left w:w="0" w:type="dxa"/>
                <w:right w:w="0" w:type="dxa"/>
              </w:tblCellMar>
              <w:tblLook w:val="04A0" w:firstRow="1" w:lastRow="0" w:firstColumn="1" w:lastColumn="0" w:noHBand="0" w:noVBand="1"/>
            </w:tblPr>
            <w:tblGrid>
              <w:gridCol w:w="5812"/>
            </w:tblGrid>
            <w:tr w:rsidR="00FF748D" w:rsidRPr="00FF748D" w14:paraId="27E87548" w14:textId="77777777" w:rsidTr="00FF748D">
              <w:trPr>
                <w:trHeight w:val="43"/>
              </w:trPr>
              <w:tc>
                <w:tcPr>
                  <w:tcW w:w="5812" w:type="dxa"/>
                  <w:shd w:val="clear" w:color="auto" w:fill="C00000"/>
                </w:tcPr>
                <w:p w14:paraId="43C64240" w14:textId="77777777" w:rsidR="007505B2" w:rsidRPr="00FF748D" w:rsidRDefault="007505B2" w:rsidP="007505B2">
                  <w:pPr>
                    <w:spacing w:after="0" w:line="240" w:lineRule="auto"/>
                    <w:rPr>
                      <w:rFonts w:eastAsiaTheme="minorEastAsia"/>
                      <w:color w:val="C00000"/>
                      <w:lang w:eastAsia="nl-NL"/>
                    </w:rPr>
                  </w:pPr>
                </w:p>
              </w:tc>
            </w:tr>
            <w:tr w:rsidR="007505B2" w:rsidRPr="007505B2" w14:paraId="30F1DE10" w14:textId="77777777" w:rsidTr="00472DBE">
              <w:trPr>
                <w:trHeight w:val="43"/>
              </w:trPr>
              <w:tc>
                <w:tcPr>
                  <w:tcW w:w="5812" w:type="dxa"/>
                </w:tcPr>
                <w:p w14:paraId="1BE81171" w14:textId="77777777" w:rsidR="007505B2" w:rsidRPr="004171EE" w:rsidRDefault="007505B2" w:rsidP="007505B2">
                  <w:pPr>
                    <w:spacing w:after="0" w:line="240" w:lineRule="auto"/>
                    <w:rPr>
                      <w:rFonts w:eastAsiaTheme="minorEastAsia"/>
                      <w:color w:val="C00000"/>
                      <w:lang w:eastAsia="nl-NL"/>
                    </w:rPr>
                  </w:pPr>
                </w:p>
              </w:tc>
            </w:tr>
            <w:tr w:rsidR="007505B2" w:rsidRPr="007505B2" w14:paraId="53FC67A8" w14:textId="77777777" w:rsidTr="00472DBE">
              <w:trPr>
                <w:trHeight w:val="1064"/>
              </w:trPr>
              <w:tc>
                <w:tcPr>
                  <w:tcW w:w="5812" w:type="dxa"/>
                </w:tcPr>
                <w:p w14:paraId="49E0E6A0" w14:textId="77777777" w:rsidR="007505B2" w:rsidRPr="004171EE" w:rsidRDefault="007505B2" w:rsidP="007505B2">
                  <w:pPr>
                    <w:spacing w:after="0" w:line="240" w:lineRule="auto"/>
                    <w:rPr>
                      <w:rFonts w:eastAsiaTheme="minorEastAsia"/>
                      <w:color w:val="C00000"/>
                      <w:lang w:eastAsia="nl-NL"/>
                    </w:rPr>
                  </w:pPr>
                  <w:r w:rsidRPr="004171EE">
                    <w:rPr>
                      <w:rFonts w:eastAsiaTheme="minorEastAsia"/>
                      <w:noProof/>
                      <w:color w:val="C00000"/>
                      <w:lang w:eastAsia="nl-NL"/>
                    </w:rPr>
                    <w:drawing>
                      <wp:inline distT="0" distB="0" distL="0" distR="0" wp14:anchorId="02C72608" wp14:editId="2D0AC265">
                        <wp:extent cx="3862873" cy="2179734"/>
                        <wp:effectExtent l="0" t="0" r="4445" b="0"/>
                        <wp:docPr id="9" name="Afbeelding 9" descr="Afbeeldingsresultaat voor de pij-maatr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 pij-maatreg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3688" cy="2197122"/>
                                </a:xfrm>
                                <a:prstGeom prst="rect">
                                  <a:avLst/>
                                </a:prstGeom>
                                <a:noFill/>
                                <a:ln>
                                  <a:noFill/>
                                </a:ln>
                              </pic:spPr>
                            </pic:pic>
                          </a:graphicData>
                        </a:graphic>
                      </wp:inline>
                    </w:drawing>
                  </w:r>
                </w:p>
              </w:tc>
            </w:tr>
            <w:tr w:rsidR="007505B2" w:rsidRPr="007505B2" w14:paraId="4281427F" w14:textId="77777777" w:rsidTr="00472DBE">
              <w:trPr>
                <w:trHeight w:val="41"/>
              </w:trPr>
              <w:tc>
                <w:tcPr>
                  <w:tcW w:w="5812" w:type="dxa"/>
                </w:tcPr>
                <w:p w14:paraId="15218894" w14:textId="77777777" w:rsidR="007505B2" w:rsidRPr="004171EE" w:rsidRDefault="007505B2" w:rsidP="007505B2">
                  <w:pPr>
                    <w:spacing w:after="0" w:line="240" w:lineRule="auto"/>
                    <w:rPr>
                      <w:rFonts w:eastAsiaTheme="minorEastAsia"/>
                      <w:color w:val="C00000"/>
                      <w:lang w:eastAsia="nl-NL"/>
                    </w:rPr>
                  </w:pPr>
                </w:p>
              </w:tc>
            </w:tr>
          </w:tbl>
          <w:p w14:paraId="73E0ECD5" w14:textId="77777777" w:rsidR="007505B2" w:rsidRPr="007505B2" w:rsidRDefault="007505B2" w:rsidP="007505B2"/>
        </w:tc>
      </w:tr>
      <w:tr w:rsidR="007505B2" w:rsidRPr="007505B2" w14:paraId="692C519A" w14:textId="77777777" w:rsidTr="00472DBE">
        <w:trPr>
          <w:trHeight w:val="4312"/>
          <w:jc w:val="right"/>
        </w:trPr>
        <w:tc>
          <w:tcPr>
            <w:tcW w:w="7224" w:type="dxa"/>
            <w:tcBorders>
              <w:top w:val="single" w:sz="2" w:space="0" w:color="BFBFBF" w:themeColor="background1" w:themeShade="BF"/>
              <w:bottom w:val="single" w:sz="2" w:space="0" w:color="BFBFBF" w:themeColor="background1" w:themeShade="BF"/>
            </w:tcBorders>
            <w:vAlign w:val="bottom"/>
          </w:tcPr>
          <w:sdt>
            <w:sdtPr>
              <w:rPr>
                <w:rFonts w:eastAsiaTheme="majorEastAsia" w:cstheme="majorBidi"/>
                <w:color w:val="C00000"/>
                <w:kern w:val="28"/>
                <w:sz w:val="72"/>
                <w:szCs w:val="52"/>
                <w:lang w:eastAsia="nl-NL"/>
              </w:rPr>
              <w:alias w:val="Title"/>
              <w:tag w:val=""/>
              <w:id w:val="-841541200"/>
              <w:placeholder>
                <w:docPart w:val="76A8B7426A9F4BA3AAF0937546E7C1C2"/>
              </w:placeholder>
              <w:dataBinding w:prefixMappings="xmlns:ns0='http://purl.org/dc/elements/1.1/' xmlns:ns1='http://schemas.openxmlformats.org/package/2006/metadata/core-properties' " w:xpath="/ns1:coreProperties[1]/ns0:title[1]" w:storeItemID="{6C3C8BC8-F283-45AE-878A-BAB7291924A1}"/>
              <w:text w:multiLine="1"/>
            </w:sdtPr>
            <w:sdtContent>
              <w:p w14:paraId="4131E7A3" w14:textId="6B1F2398" w:rsidR="007505B2" w:rsidRPr="004171EE" w:rsidRDefault="00E54D48" w:rsidP="007505B2">
                <w:pPr>
                  <w:spacing w:before="480" w:after="60" w:line="240" w:lineRule="auto"/>
                  <w:contextualSpacing/>
                  <w:jc w:val="both"/>
                  <w:rPr>
                    <w:rFonts w:eastAsiaTheme="majorEastAsia" w:cstheme="majorBidi"/>
                    <w:color w:val="C00000"/>
                    <w:kern w:val="28"/>
                    <w:sz w:val="72"/>
                    <w:szCs w:val="52"/>
                    <w:lang w:eastAsia="nl-NL"/>
                  </w:rPr>
                </w:pPr>
                <w:r w:rsidRPr="004171EE">
                  <w:rPr>
                    <w:rFonts w:eastAsiaTheme="majorEastAsia" w:cstheme="majorBidi"/>
                    <w:color w:val="C00000"/>
                    <w:kern w:val="28"/>
                    <w:sz w:val="72"/>
                    <w:szCs w:val="52"/>
                    <w:lang w:eastAsia="nl-NL"/>
                  </w:rPr>
                  <w:t xml:space="preserve">De </w:t>
                </w:r>
                <w:r w:rsidR="004A76A1" w:rsidRPr="004171EE">
                  <w:rPr>
                    <w:rFonts w:eastAsiaTheme="majorEastAsia" w:cstheme="majorBidi"/>
                    <w:color w:val="C00000"/>
                    <w:kern w:val="28"/>
                    <w:sz w:val="72"/>
                    <w:szCs w:val="52"/>
                    <w:lang w:eastAsia="nl-NL"/>
                  </w:rPr>
                  <w:t>PIJ</w:t>
                </w:r>
                <w:r w:rsidRPr="004171EE">
                  <w:rPr>
                    <w:rFonts w:eastAsiaTheme="majorEastAsia" w:cstheme="majorBidi"/>
                    <w:color w:val="C00000"/>
                    <w:kern w:val="28"/>
                    <w:sz w:val="72"/>
                    <w:szCs w:val="52"/>
                    <w:lang w:eastAsia="nl-NL"/>
                  </w:rPr>
                  <w:t>-maatregel</w:t>
                </w:r>
              </w:p>
            </w:sdtContent>
          </w:sdt>
          <w:p w14:paraId="329034FA" w14:textId="005F7534" w:rsidR="007505B2" w:rsidRPr="00EC1078" w:rsidRDefault="00483F38" w:rsidP="007505B2">
            <w:pPr>
              <w:numPr>
                <w:ilvl w:val="1"/>
                <w:numId w:val="0"/>
              </w:numPr>
              <w:spacing w:after="240" w:line="276" w:lineRule="auto"/>
              <w:rPr>
                <w:rFonts w:eastAsiaTheme="majorEastAsia" w:cstheme="majorBidi"/>
                <w:b/>
                <w:iCs/>
                <w:color w:val="E78211"/>
                <w:sz w:val="36"/>
                <w:szCs w:val="24"/>
                <w:lang w:eastAsia="nl-NL"/>
              </w:rPr>
            </w:pPr>
            <w:r w:rsidRPr="00EC1078">
              <w:rPr>
                <w:rFonts w:eastAsia="Times New Roman" w:cs="Times New Roman"/>
                <w:b/>
                <w:sz w:val="28"/>
              </w:rPr>
              <w:t>Welk advies kan aan SVK Advocaten worden gegeven over de toepassing van de PIJ-maatregel en de omzetting daarvan naar een tbs-maatregel, op basis van de wet- en regelgeving, literatuur- en jurisprudentieonderzoek?</w:t>
            </w:r>
            <w:r w:rsidRPr="00EC1078">
              <w:rPr>
                <w:b/>
                <w:sz w:val="28"/>
                <w:lang w:eastAsia="nl-NL"/>
              </w:rPr>
              <w:t xml:space="preserve"> </w:t>
            </w:r>
          </w:p>
          <w:p w14:paraId="614D2FB6" w14:textId="711C21BD" w:rsidR="007505B2" w:rsidRPr="007505B2" w:rsidRDefault="007505B2" w:rsidP="007505B2">
            <w:pPr>
              <w:numPr>
                <w:ilvl w:val="1"/>
                <w:numId w:val="0"/>
              </w:numPr>
              <w:spacing w:after="240" w:line="276" w:lineRule="auto"/>
              <w:rPr>
                <w:rFonts w:ascii="Calisto MT" w:eastAsiaTheme="majorEastAsia" w:hAnsi="Calisto MT" w:cstheme="majorBidi"/>
                <w:iCs/>
                <w:color w:val="E78211"/>
                <w:sz w:val="28"/>
                <w:szCs w:val="24"/>
                <w:lang w:eastAsia="nl-NL"/>
              </w:rPr>
            </w:pPr>
          </w:p>
        </w:tc>
      </w:tr>
      <w:tr w:rsidR="007505B2" w:rsidRPr="007505B2" w14:paraId="7FA8022A" w14:textId="77777777" w:rsidTr="00472DBE">
        <w:trPr>
          <w:trHeight w:val="618"/>
          <w:jc w:val="right"/>
        </w:trPr>
        <w:tc>
          <w:tcPr>
            <w:tcW w:w="7224" w:type="dxa"/>
            <w:tcBorders>
              <w:top w:val="single" w:sz="2" w:space="0" w:color="BFBFBF" w:themeColor="background1" w:themeShade="BF"/>
              <w:bottom w:val="single" w:sz="2" w:space="0" w:color="BFBFBF" w:themeColor="background1" w:themeShade="BF"/>
            </w:tcBorders>
          </w:tcPr>
          <w:p w14:paraId="64435DC8" w14:textId="77777777" w:rsidR="007505B2" w:rsidRPr="007505B2" w:rsidRDefault="007505B2" w:rsidP="007505B2">
            <w:pPr>
              <w:tabs>
                <w:tab w:val="center" w:pos="4536"/>
                <w:tab w:val="right" w:pos="9072"/>
              </w:tabs>
              <w:spacing w:after="0" w:line="240" w:lineRule="auto"/>
              <w:rPr>
                <w:rFonts w:eastAsiaTheme="minorEastAsia"/>
                <w:lang w:eastAsia="nl-NL"/>
              </w:rPr>
            </w:pPr>
            <w:r w:rsidRPr="007505B2">
              <w:rPr>
                <w:rFonts w:eastAsiaTheme="minorEastAsia"/>
                <w:lang w:eastAsia="nl-NL"/>
              </w:rPr>
              <w:t xml:space="preserve">Nabila Layegh (S1083684) </w:t>
            </w:r>
          </w:p>
          <w:p w14:paraId="07719D86" w14:textId="77777777" w:rsidR="007505B2" w:rsidRPr="007505B2" w:rsidRDefault="007505B2" w:rsidP="007505B2">
            <w:pPr>
              <w:tabs>
                <w:tab w:val="center" w:pos="4536"/>
                <w:tab w:val="right" w:pos="9072"/>
              </w:tabs>
              <w:spacing w:after="0" w:line="240" w:lineRule="auto"/>
              <w:rPr>
                <w:rFonts w:eastAsiaTheme="minorEastAsia"/>
                <w:lang w:eastAsia="nl-NL"/>
              </w:rPr>
            </w:pPr>
          </w:p>
          <w:p w14:paraId="2CB4C551" w14:textId="0A59FAC7" w:rsidR="007505B2" w:rsidRPr="007505B2" w:rsidRDefault="005F4548" w:rsidP="007505B2">
            <w:pPr>
              <w:tabs>
                <w:tab w:val="center" w:pos="4536"/>
                <w:tab w:val="right" w:pos="9072"/>
              </w:tabs>
              <w:spacing w:after="0" w:line="240" w:lineRule="auto"/>
              <w:rPr>
                <w:rFonts w:eastAsiaTheme="minorEastAsia"/>
                <w:lang w:eastAsia="nl-NL"/>
              </w:rPr>
            </w:pPr>
            <w:r>
              <w:rPr>
                <w:rFonts w:eastAsiaTheme="minorEastAsia"/>
                <w:lang w:eastAsia="nl-NL"/>
              </w:rPr>
              <w:t>HBO Rechten</w:t>
            </w:r>
            <w:r w:rsidR="007505B2" w:rsidRPr="007505B2">
              <w:rPr>
                <w:rFonts w:eastAsiaTheme="minorEastAsia"/>
                <w:lang w:eastAsia="nl-NL"/>
              </w:rPr>
              <w:t xml:space="preserve"> </w:t>
            </w:r>
          </w:p>
          <w:p w14:paraId="2E0291A3" w14:textId="77777777" w:rsidR="007505B2" w:rsidRPr="007505B2" w:rsidRDefault="007505B2" w:rsidP="007505B2">
            <w:pPr>
              <w:tabs>
                <w:tab w:val="center" w:pos="4536"/>
                <w:tab w:val="right" w:pos="9072"/>
              </w:tabs>
              <w:spacing w:after="0" w:line="240" w:lineRule="auto"/>
              <w:rPr>
                <w:rFonts w:eastAsiaTheme="minorEastAsia"/>
                <w:lang w:eastAsia="nl-NL"/>
              </w:rPr>
            </w:pPr>
            <w:r w:rsidRPr="007505B2">
              <w:rPr>
                <w:rFonts w:eastAsiaTheme="minorEastAsia"/>
                <w:lang w:eastAsia="nl-NL"/>
              </w:rPr>
              <w:t>Onderzoeksrapport RE441C</w:t>
            </w:r>
          </w:p>
          <w:p w14:paraId="3399F28E" w14:textId="77777777" w:rsidR="007505B2" w:rsidRPr="007505B2" w:rsidRDefault="007505B2" w:rsidP="007505B2">
            <w:pPr>
              <w:tabs>
                <w:tab w:val="center" w:pos="4536"/>
                <w:tab w:val="right" w:pos="9072"/>
              </w:tabs>
              <w:spacing w:after="0" w:line="240" w:lineRule="auto"/>
              <w:rPr>
                <w:rFonts w:eastAsiaTheme="minorEastAsia"/>
                <w:lang w:eastAsia="nl-NL"/>
              </w:rPr>
            </w:pPr>
          </w:p>
          <w:p w14:paraId="33FB1158" w14:textId="691FFE04" w:rsidR="007505B2" w:rsidRPr="007505B2" w:rsidRDefault="007505B2" w:rsidP="007505B2">
            <w:pPr>
              <w:tabs>
                <w:tab w:val="center" w:pos="4536"/>
                <w:tab w:val="right" w:pos="9072"/>
              </w:tabs>
              <w:spacing w:after="0" w:line="240" w:lineRule="auto"/>
              <w:rPr>
                <w:rFonts w:eastAsiaTheme="minorEastAsia"/>
                <w:lang w:eastAsia="nl-NL"/>
              </w:rPr>
            </w:pPr>
            <w:r w:rsidRPr="007505B2">
              <w:rPr>
                <w:rFonts w:eastAsiaTheme="minorEastAsia"/>
                <w:lang w:eastAsia="nl-NL"/>
              </w:rPr>
              <w:t xml:space="preserve">Scriptiebegeleiders:    Dhr. mr. T.B. </w:t>
            </w:r>
            <w:r w:rsidR="004A76A1">
              <w:rPr>
                <w:rFonts w:eastAsiaTheme="minorEastAsia"/>
                <w:lang w:eastAsia="nl-NL"/>
              </w:rPr>
              <w:t>d</w:t>
            </w:r>
            <w:r w:rsidRPr="007505B2">
              <w:rPr>
                <w:rFonts w:eastAsiaTheme="minorEastAsia"/>
                <w:lang w:eastAsia="nl-NL"/>
              </w:rPr>
              <w:t>en Boer</w:t>
            </w:r>
          </w:p>
          <w:p w14:paraId="41D53C0E" w14:textId="0B60CD27" w:rsidR="007505B2" w:rsidRPr="00016F7A" w:rsidRDefault="007505B2" w:rsidP="007505B2">
            <w:pPr>
              <w:tabs>
                <w:tab w:val="center" w:pos="4536"/>
                <w:tab w:val="right" w:pos="9072"/>
              </w:tabs>
              <w:spacing w:after="0" w:line="240" w:lineRule="auto"/>
              <w:rPr>
                <w:rFonts w:eastAsiaTheme="minorEastAsia"/>
                <w:lang w:val="en-US" w:eastAsia="nl-NL"/>
              </w:rPr>
            </w:pPr>
            <w:r w:rsidRPr="007505B2">
              <w:rPr>
                <w:rFonts w:eastAsiaTheme="minorEastAsia"/>
                <w:lang w:eastAsia="nl-NL"/>
              </w:rPr>
              <w:t xml:space="preserve">                                        </w:t>
            </w:r>
            <w:r w:rsidRPr="00016F7A">
              <w:rPr>
                <w:rFonts w:eastAsiaTheme="minorEastAsia"/>
                <w:lang w:val="en-US" w:eastAsia="nl-NL"/>
              </w:rPr>
              <w:t xml:space="preserve">Mw. </w:t>
            </w:r>
            <w:r w:rsidR="004A76A1">
              <w:rPr>
                <w:rFonts w:eastAsiaTheme="minorEastAsia"/>
                <w:lang w:val="en-US" w:eastAsia="nl-NL"/>
              </w:rPr>
              <w:t>m</w:t>
            </w:r>
            <w:r w:rsidRPr="00016F7A">
              <w:rPr>
                <w:rFonts w:eastAsiaTheme="minorEastAsia"/>
                <w:lang w:val="en-US" w:eastAsia="nl-NL"/>
              </w:rPr>
              <w:t xml:space="preserve">r. L.W.J. Cramer </w:t>
            </w:r>
          </w:p>
          <w:p w14:paraId="2C6DABD2" w14:textId="77777777" w:rsidR="007505B2" w:rsidRPr="00016F7A" w:rsidRDefault="007505B2" w:rsidP="007505B2">
            <w:pPr>
              <w:tabs>
                <w:tab w:val="center" w:pos="4536"/>
                <w:tab w:val="right" w:pos="9072"/>
              </w:tabs>
              <w:spacing w:after="0" w:line="240" w:lineRule="auto"/>
              <w:rPr>
                <w:rFonts w:eastAsiaTheme="minorEastAsia"/>
                <w:lang w:val="en-US" w:eastAsia="nl-NL"/>
              </w:rPr>
            </w:pPr>
          </w:p>
          <w:p w14:paraId="06655CC0" w14:textId="0173D9A6" w:rsidR="007505B2" w:rsidRPr="007505B2" w:rsidRDefault="002F04F9" w:rsidP="007505B2">
            <w:pPr>
              <w:tabs>
                <w:tab w:val="center" w:pos="4536"/>
                <w:tab w:val="right" w:pos="9072"/>
              </w:tabs>
              <w:spacing w:after="0" w:line="240" w:lineRule="auto"/>
              <w:rPr>
                <w:rFonts w:eastAsiaTheme="minorEastAsia"/>
                <w:lang w:eastAsia="nl-NL"/>
              </w:rPr>
            </w:pPr>
            <w:r>
              <w:rPr>
                <w:rFonts w:eastAsiaTheme="minorEastAsia"/>
                <w:lang w:eastAsia="nl-NL"/>
              </w:rPr>
              <w:t>O</w:t>
            </w:r>
            <w:r w:rsidR="007505B2" w:rsidRPr="007505B2">
              <w:rPr>
                <w:rFonts w:eastAsiaTheme="minorEastAsia"/>
                <w:lang w:eastAsia="nl-NL"/>
              </w:rPr>
              <w:t>pdracht</w:t>
            </w:r>
            <w:r>
              <w:rPr>
                <w:rFonts w:eastAsiaTheme="minorEastAsia"/>
                <w:lang w:eastAsia="nl-NL"/>
              </w:rPr>
              <w:t>gever onderzoek</w:t>
            </w:r>
            <w:r w:rsidR="007505B2" w:rsidRPr="007505B2">
              <w:rPr>
                <w:rFonts w:eastAsiaTheme="minorEastAsia"/>
                <w:lang w:eastAsia="nl-NL"/>
              </w:rPr>
              <w:t xml:space="preserve">: Dhr. mr. M.A.J. </w:t>
            </w:r>
            <w:r w:rsidR="00FF652C">
              <w:rPr>
                <w:rFonts w:eastAsiaTheme="minorEastAsia"/>
                <w:lang w:eastAsia="nl-NL"/>
              </w:rPr>
              <w:t>v</w:t>
            </w:r>
            <w:r w:rsidR="007505B2" w:rsidRPr="007505B2">
              <w:rPr>
                <w:rFonts w:eastAsiaTheme="minorEastAsia"/>
                <w:lang w:eastAsia="nl-NL"/>
              </w:rPr>
              <w:t xml:space="preserve">an der Klaauw, SVK </w:t>
            </w:r>
            <w:r w:rsidR="004A76A1" w:rsidRPr="007505B2">
              <w:rPr>
                <w:rFonts w:eastAsiaTheme="minorEastAsia"/>
                <w:lang w:eastAsia="nl-NL"/>
              </w:rPr>
              <w:t>Advocaten</w:t>
            </w:r>
            <w:r w:rsidR="007505B2" w:rsidRPr="007505B2">
              <w:rPr>
                <w:rFonts w:eastAsiaTheme="minorEastAsia"/>
                <w:lang w:eastAsia="nl-NL"/>
              </w:rPr>
              <w:t xml:space="preserve"> </w:t>
            </w:r>
          </w:p>
          <w:p w14:paraId="79A3F3D5" w14:textId="77777777" w:rsidR="007505B2" w:rsidRPr="007505B2" w:rsidRDefault="007505B2" w:rsidP="007505B2">
            <w:pPr>
              <w:tabs>
                <w:tab w:val="center" w:pos="4536"/>
                <w:tab w:val="right" w:pos="9072"/>
              </w:tabs>
              <w:spacing w:after="0" w:line="240" w:lineRule="auto"/>
              <w:rPr>
                <w:rFonts w:eastAsiaTheme="minorEastAsia"/>
                <w:lang w:eastAsia="nl-NL"/>
              </w:rPr>
            </w:pPr>
          </w:p>
          <w:p w14:paraId="21CE3A87" w14:textId="54715C7E" w:rsidR="007505B2" w:rsidRPr="007505B2" w:rsidRDefault="007505B2" w:rsidP="007505B2">
            <w:pPr>
              <w:tabs>
                <w:tab w:val="center" w:pos="4536"/>
                <w:tab w:val="right" w:pos="9072"/>
              </w:tabs>
              <w:spacing w:after="0" w:line="240" w:lineRule="auto"/>
              <w:rPr>
                <w:rFonts w:eastAsiaTheme="minorEastAsia"/>
                <w:color w:val="ED7D31" w:themeColor="accent2"/>
                <w:lang w:eastAsia="nl-NL"/>
              </w:rPr>
            </w:pPr>
            <w:r w:rsidRPr="007505B2">
              <w:rPr>
                <w:rFonts w:eastAsiaTheme="minorEastAsia"/>
                <w:lang w:eastAsia="nl-NL"/>
              </w:rPr>
              <w:t>Hogeschool Leiden</w:t>
            </w:r>
            <w:r w:rsidR="005F4548">
              <w:rPr>
                <w:rFonts w:eastAsiaTheme="minorEastAsia"/>
                <w:lang w:eastAsia="nl-NL"/>
              </w:rPr>
              <w:br/>
              <w:t>September</w:t>
            </w:r>
            <w:r w:rsidRPr="007505B2">
              <w:rPr>
                <w:rFonts w:eastAsiaTheme="minorEastAsia"/>
                <w:lang w:eastAsia="nl-NL"/>
              </w:rPr>
              <w:t xml:space="preserve"> 2017</w:t>
            </w:r>
          </w:p>
        </w:tc>
      </w:tr>
      <w:tr w:rsidR="007505B2" w:rsidRPr="007505B2" w14:paraId="0F673FE6" w14:textId="77777777" w:rsidTr="00472DBE">
        <w:trPr>
          <w:trHeight w:val="388"/>
          <w:jc w:val="right"/>
        </w:trPr>
        <w:tc>
          <w:tcPr>
            <w:tcW w:w="7224" w:type="dxa"/>
            <w:tcBorders>
              <w:top w:val="single" w:sz="2" w:space="0" w:color="BFBFBF" w:themeColor="background1" w:themeShade="BF"/>
              <w:bottom w:val="single" w:sz="2" w:space="0" w:color="BFBFBF" w:themeColor="background1" w:themeShade="BF"/>
            </w:tcBorders>
          </w:tcPr>
          <w:p w14:paraId="6B67FD24" w14:textId="77777777" w:rsidR="007505B2" w:rsidRPr="007505B2" w:rsidRDefault="007505B2" w:rsidP="007505B2">
            <w:pPr>
              <w:tabs>
                <w:tab w:val="center" w:pos="4536"/>
                <w:tab w:val="right" w:pos="9072"/>
              </w:tabs>
              <w:spacing w:after="0" w:line="240" w:lineRule="auto"/>
              <w:rPr>
                <w:rFonts w:eastAsiaTheme="minorEastAsia"/>
                <w:color w:val="C45911" w:themeColor="accent2" w:themeShade="BF"/>
                <w:lang w:eastAsia="nl-NL"/>
              </w:rPr>
            </w:pPr>
          </w:p>
        </w:tc>
      </w:tr>
      <w:tr w:rsidR="007505B2" w:rsidRPr="007505B2" w14:paraId="4DA7A045" w14:textId="77777777" w:rsidTr="00472DBE">
        <w:trPr>
          <w:trHeight w:val="59"/>
          <w:jc w:val="right"/>
        </w:trPr>
        <w:tc>
          <w:tcPr>
            <w:tcW w:w="7224" w:type="dxa"/>
            <w:tcBorders>
              <w:top w:val="single" w:sz="2" w:space="0" w:color="BFBFBF" w:themeColor="background1" w:themeShade="BF"/>
              <w:bottom w:val="single" w:sz="2" w:space="0" w:color="BFBFBF" w:themeColor="background1" w:themeShade="BF"/>
            </w:tcBorders>
          </w:tcPr>
          <w:p w14:paraId="070B0ABD" w14:textId="77777777" w:rsidR="007505B2" w:rsidRPr="007505B2" w:rsidRDefault="007505B2" w:rsidP="007505B2">
            <w:pPr>
              <w:tabs>
                <w:tab w:val="center" w:pos="4536"/>
                <w:tab w:val="right" w:pos="9072"/>
              </w:tabs>
              <w:spacing w:after="0" w:line="240" w:lineRule="auto"/>
              <w:rPr>
                <w:rFonts w:eastAsiaTheme="minorEastAsia"/>
                <w:color w:val="C45911" w:themeColor="accent2" w:themeShade="BF"/>
                <w:lang w:eastAsia="nl-NL"/>
              </w:rPr>
            </w:pPr>
          </w:p>
        </w:tc>
      </w:tr>
      <w:tr w:rsidR="007505B2" w:rsidRPr="007505B2" w14:paraId="7BD4F8D5" w14:textId="77777777" w:rsidTr="00472DBE">
        <w:trPr>
          <w:trHeight w:val="59"/>
          <w:jc w:val="right"/>
        </w:trPr>
        <w:tc>
          <w:tcPr>
            <w:tcW w:w="7224" w:type="dxa"/>
            <w:tcBorders>
              <w:top w:val="single" w:sz="2" w:space="0" w:color="BFBFBF" w:themeColor="background1" w:themeShade="BF"/>
              <w:bottom w:val="single" w:sz="2" w:space="0" w:color="BFBFBF" w:themeColor="background1" w:themeShade="BF"/>
            </w:tcBorders>
          </w:tcPr>
          <w:p w14:paraId="32BC45F8" w14:textId="77777777" w:rsidR="007505B2" w:rsidRPr="007505B2" w:rsidRDefault="007505B2" w:rsidP="007505B2">
            <w:pPr>
              <w:tabs>
                <w:tab w:val="center" w:pos="4536"/>
                <w:tab w:val="right" w:pos="9072"/>
              </w:tabs>
              <w:spacing w:after="0" w:line="240" w:lineRule="auto"/>
              <w:rPr>
                <w:rFonts w:eastAsiaTheme="minorEastAsia"/>
                <w:color w:val="C45911" w:themeColor="accent2" w:themeShade="BF"/>
                <w:lang w:eastAsia="nl-NL"/>
              </w:rPr>
            </w:pPr>
          </w:p>
        </w:tc>
      </w:tr>
    </w:tbl>
    <w:p w14:paraId="345AF6FF" w14:textId="77777777" w:rsidR="00A56BDD" w:rsidRDefault="00A56BDD" w:rsidP="009E0BE6">
      <w:pPr>
        <w:pStyle w:val="Geenafstand"/>
        <w:rPr>
          <w:lang w:val="nl-NL" w:eastAsia="nl-NL"/>
        </w:rPr>
      </w:pPr>
    </w:p>
    <w:p w14:paraId="20C2529B" w14:textId="77777777" w:rsidR="00A56BDD" w:rsidRPr="00FF748D" w:rsidRDefault="00502927" w:rsidP="000C19F7">
      <w:pPr>
        <w:pStyle w:val="Geenafstand"/>
        <w:outlineLvl w:val="0"/>
        <w:rPr>
          <w:rFonts w:asciiTheme="minorHAnsi" w:hAnsiTheme="minorHAnsi"/>
          <w:b/>
          <w:color w:val="C00000"/>
          <w:sz w:val="30"/>
          <w:szCs w:val="30"/>
          <w:lang w:val="nl-NL" w:eastAsia="nl-NL"/>
        </w:rPr>
      </w:pPr>
      <w:r w:rsidRPr="00FF748D">
        <w:rPr>
          <w:noProof/>
          <w:color w:val="C00000"/>
          <w:sz w:val="32"/>
          <w:lang w:val="nl-NL" w:eastAsia="nl-NL"/>
        </w:rPr>
        <w:lastRenderedPageBreak/>
        <mc:AlternateContent>
          <mc:Choice Requires="wpg">
            <w:drawing>
              <wp:anchor distT="0" distB="0" distL="114300" distR="114300" simplePos="0" relativeHeight="251660288" behindDoc="0" locked="0" layoutInCell="1" allowOverlap="1" wp14:anchorId="10D06D18" wp14:editId="26F5F861">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0"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11"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49048478" id="Group 56715" o:spid="_x0000_s1026" style="position:absolute;margin-left:402.4pt;margin-top:20.85pt;width:453.6pt;height:.9pt;z-index:251660288;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" path="m,l5798185,r,12192l,12192,,e" fillcolor="black" stroked="f" strokeweight="0">
                  <v:stroke miterlimit="83231f" joinstyle="miter"/>
                  <v:path arrowok="t" textboxrect="0,0,5798185,12192"/>
                </v:shape>
                <w10:wrap type="through" anchorx="margin"/>
              </v:group>
            </w:pict>
          </mc:Fallback>
        </mc:AlternateContent>
      </w:r>
      <w:r w:rsidR="00E54D48" w:rsidRPr="00FF748D">
        <w:rPr>
          <w:rFonts w:asciiTheme="minorHAnsi" w:hAnsiTheme="minorHAnsi"/>
          <w:b/>
          <w:color w:val="C00000"/>
          <w:sz w:val="30"/>
          <w:szCs w:val="30"/>
          <w:lang w:val="nl-NL" w:eastAsia="nl-NL"/>
        </w:rPr>
        <w:t xml:space="preserve">Voorwoord </w:t>
      </w:r>
    </w:p>
    <w:p w14:paraId="59E7C01A" w14:textId="53320B11" w:rsidR="00502927" w:rsidRPr="007517BA" w:rsidRDefault="00A52857" w:rsidP="009E0BE6">
      <w:pPr>
        <w:pStyle w:val="Geenafstand"/>
        <w:rPr>
          <w:rFonts w:asciiTheme="minorHAnsi" w:hAnsiTheme="minorHAnsi"/>
          <w:sz w:val="24"/>
          <w:szCs w:val="24"/>
          <w:lang w:val="nl-NL" w:eastAsia="nl-NL"/>
        </w:rPr>
      </w:pPr>
      <w:r>
        <w:rPr>
          <w:rFonts w:asciiTheme="minorHAnsi" w:hAnsiTheme="minorHAnsi"/>
          <w:sz w:val="24"/>
          <w:szCs w:val="24"/>
          <w:lang w:val="nl-NL" w:eastAsia="nl-NL"/>
        </w:rPr>
        <w:t>Deze afstudeeropdracht</w:t>
      </w:r>
      <w:r w:rsidR="007517BA">
        <w:rPr>
          <w:rFonts w:asciiTheme="minorHAnsi" w:hAnsiTheme="minorHAnsi"/>
          <w:sz w:val="24"/>
          <w:szCs w:val="24"/>
          <w:lang w:val="nl-NL" w:eastAsia="nl-NL"/>
        </w:rPr>
        <w:t xml:space="preserve"> is </w:t>
      </w:r>
      <w:r>
        <w:rPr>
          <w:rFonts w:asciiTheme="minorHAnsi" w:hAnsiTheme="minorHAnsi"/>
          <w:sz w:val="24"/>
          <w:szCs w:val="24"/>
          <w:lang w:val="nl-NL" w:eastAsia="nl-NL"/>
        </w:rPr>
        <w:t xml:space="preserve">geschreven in het kader van de </w:t>
      </w:r>
      <w:r w:rsidR="000D493D">
        <w:rPr>
          <w:rFonts w:asciiTheme="minorHAnsi" w:hAnsiTheme="minorHAnsi"/>
          <w:sz w:val="24"/>
          <w:szCs w:val="24"/>
          <w:lang w:val="nl-NL" w:eastAsia="nl-NL"/>
        </w:rPr>
        <w:t>afronding</w:t>
      </w:r>
      <w:r>
        <w:rPr>
          <w:rFonts w:asciiTheme="minorHAnsi" w:hAnsiTheme="minorHAnsi"/>
          <w:sz w:val="24"/>
          <w:szCs w:val="24"/>
          <w:lang w:val="nl-NL" w:eastAsia="nl-NL"/>
        </w:rPr>
        <w:t xml:space="preserve"> van mijn </w:t>
      </w:r>
      <w:r w:rsidR="00F85BF6">
        <w:rPr>
          <w:rFonts w:asciiTheme="minorHAnsi" w:hAnsiTheme="minorHAnsi"/>
          <w:sz w:val="24"/>
          <w:szCs w:val="24"/>
          <w:lang w:val="nl-NL" w:eastAsia="nl-NL"/>
        </w:rPr>
        <w:t xml:space="preserve">opleiding </w:t>
      </w:r>
      <w:r>
        <w:rPr>
          <w:rFonts w:asciiTheme="minorHAnsi" w:hAnsiTheme="minorHAnsi"/>
          <w:sz w:val="24"/>
          <w:szCs w:val="24"/>
          <w:lang w:val="nl-NL" w:eastAsia="nl-NL"/>
        </w:rPr>
        <w:t>HBO-Rechten aan de Hogeschool Leiden</w:t>
      </w:r>
      <w:r w:rsidR="007517BA">
        <w:rPr>
          <w:rFonts w:asciiTheme="minorHAnsi" w:hAnsiTheme="minorHAnsi"/>
          <w:sz w:val="24"/>
          <w:szCs w:val="24"/>
          <w:lang w:val="nl-NL" w:eastAsia="nl-NL"/>
        </w:rPr>
        <w:t>. Ik heb deze opleiding met veel plezier en int</w:t>
      </w:r>
      <w:r w:rsidR="00710F97">
        <w:rPr>
          <w:rFonts w:asciiTheme="minorHAnsi" w:hAnsiTheme="minorHAnsi"/>
          <w:sz w:val="24"/>
          <w:szCs w:val="24"/>
          <w:lang w:val="nl-NL" w:eastAsia="nl-NL"/>
        </w:rPr>
        <w:t>eresse gevolgd. Vanaf het eerste</w:t>
      </w:r>
      <w:r w:rsidR="007517BA">
        <w:rPr>
          <w:rFonts w:asciiTheme="minorHAnsi" w:hAnsiTheme="minorHAnsi"/>
          <w:sz w:val="24"/>
          <w:szCs w:val="24"/>
          <w:lang w:val="nl-NL" w:eastAsia="nl-NL"/>
        </w:rPr>
        <w:t xml:space="preserve"> studiejaar wist ik dat </w:t>
      </w:r>
      <w:r w:rsidR="00710F97">
        <w:rPr>
          <w:rFonts w:asciiTheme="minorHAnsi" w:hAnsiTheme="minorHAnsi"/>
          <w:sz w:val="24"/>
          <w:szCs w:val="24"/>
          <w:lang w:val="nl-NL" w:eastAsia="nl-NL"/>
        </w:rPr>
        <w:t>(jeugd)</w:t>
      </w:r>
      <w:r w:rsidR="007517BA">
        <w:rPr>
          <w:rFonts w:asciiTheme="minorHAnsi" w:hAnsiTheme="minorHAnsi"/>
          <w:sz w:val="24"/>
          <w:szCs w:val="24"/>
          <w:lang w:val="nl-NL" w:eastAsia="nl-NL"/>
        </w:rPr>
        <w:t xml:space="preserve">strafrecht </w:t>
      </w:r>
      <w:r w:rsidR="00362789">
        <w:rPr>
          <w:rFonts w:asciiTheme="minorHAnsi" w:hAnsiTheme="minorHAnsi"/>
          <w:sz w:val="24"/>
          <w:szCs w:val="24"/>
          <w:lang w:val="nl-NL" w:eastAsia="nl-NL"/>
        </w:rPr>
        <w:t xml:space="preserve">het </w:t>
      </w:r>
      <w:r w:rsidR="007517BA">
        <w:rPr>
          <w:rFonts w:asciiTheme="minorHAnsi" w:hAnsiTheme="minorHAnsi"/>
          <w:sz w:val="24"/>
          <w:szCs w:val="24"/>
          <w:lang w:val="nl-NL" w:eastAsia="nl-NL"/>
        </w:rPr>
        <w:t>rechtsgebied was waarin ik</w:t>
      </w:r>
      <w:r w:rsidR="006237D0">
        <w:rPr>
          <w:rFonts w:asciiTheme="minorHAnsi" w:hAnsiTheme="minorHAnsi"/>
          <w:sz w:val="24"/>
          <w:szCs w:val="24"/>
          <w:lang w:val="nl-NL" w:eastAsia="nl-NL"/>
        </w:rPr>
        <w:t xml:space="preserve"> mij</w:t>
      </w:r>
      <w:r w:rsidR="007517BA">
        <w:rPr>
          <w:rFonts w:asciiTheme="minorHAnsi" w:hAnsiTheme="minorHAnsi"/>
          <w:sz w:val="24"/>
          <w:szCs w:val="24"/>
          <w:lang w:val="nl-NL" w:eastAsia="nl-NL"/>
        </w:rPr>
        <w:t xml:space="preserve"> in de toekomst verder</w:t>
      </w:r>
      <w:r w:rsidR="00710F97">
        <w:rPr>
          <w:rFonts w:asciiTheme="minorHAnsi" w:hAnsiTheme="minorHAnsi"/>
          <w:sz w:val="24"/>
          <w:szCs w:val="24"/>
          <w:lang w:val="nl-NL" w:eastAsia="nl-NL"/>
        </w:rPr>
        <w:t xml:space="preserve"> </w:t>
      </w:r>
      <w:r w:rsidR="006237D0">
        <w:rPr>
          <w:rFonts w:asciiTheme="minorHAnsi" w:hAnsiTheme="minorHAnsi"/>
          <w:sz w:val="24"/>
          <w:szCs w:val="24"/>
          <w:lang w:val="nl-NL" w:eastAsia="nl-NL"/>
        </w:rPr>
        <w:t>wilde</w:t>
      </w:r>
      <w:r w:rsidR="007517BA">
        <w:rPr>
          <w:rFonts w:asciiTheme="minorHAnsi" w:hAnsiTheme="minorHAnsi"/>
          <w:sz w:val="24"/>
          <w:szCs w:val="24"/>
          <w:lang w:val="nl-NL" w:eastAsia="nl-NL"/>
        </w:rPr>
        <w:t xml:space="preserve"> verdiepen. </w:t>
      </w:r>
      <w:r w:rsidR="00710F97">
        <w:rPr>
          <w:rFonts w:asciiTheme="minorHAnsi" w:hAnsiTheme="minorHAnsi"/>
          <w:sz w:val="24"/>
          <w:szCs w:val="24"/>
          <w:lang w:val="nl-NL" w:eastAsia="nl-NL"/>
        </w:rPr>
        <w:t>Door (strafrechtelijke) vakken op de Hogeschool Leiden, de minor Jeugd en Criminaliteit en een stage in de (jeugd)strafrechtadvo</w:t>
      </w:r>
      <w:r w:rsidR="00765861">
        <w:rPr>
          <w:rFonts w:asciiTheme="minorHAnsi" w:hAnsiTheme="minorHAnsi"/>
          <w:sz w:val="24"/>
          <w:szCs w:val="24"/>
          <w:lang w:val="nl-NL" w:eastAsia="nl-NL"/>
        </w:rPr>
        <w:t>catuur kreeg ik</w:t>
      </w:r>
      <w:r w:rsidR="00710F97">
        <w:rPr>
          <w:rFonts w:asciiTheme="minorHAnsi" w:hAnsiTheme="minorHAnsi"/>
          <w:sz w:val="24"/>
          <w:szCs w:val="24"/>
          <w:lang w:val="nl-NL" w:eastAsia="nl-NL"/>
        </w:rPr>
        <w:t xml:space="preserve"> interesse in de combinatie van jeugdigen en het plegen van strafbare feiten</w:t>
      </w:r>
      <w:r>
        <w:rPr>
          <w:rFonts w:asciiTheme="minorHAnsi" w:hAnsiTheme="minorHAnsi"/>
          <w:sz w:val="24"/>
          <w:szCs w:val="24"/>
          <w:lang w:val="nl-NL" w:eastAsia="nl-NL"/>
        </w:rPr>
        <w:t xml:space="preserve"> </w:t>
      </w:r>
      <w:r w:rsidR="00765861">
        <w:rPr>
          <w:rFonts w:asciiTheme="minorHAnsi" w:hAnsiTheme="minorHAnsi"/>
          <w:sz w:val="24"/>
          <w:szCs w:val="24"/>
          <w:lang w:val="nl-NL" w:eastAsia="nl-NL"/>
        </w:rPr>
        <w:t>en in het bijzonder</w:t>
      </w:r>
      <w:r>
        <w:rPr>
          <w:rFonts w:asciiTheme="minorHAnsi" w:hAnsiTheme="minorHAnsi"/>
          <w:sz w:val="24"/>
          <w:szCs w:val="24"/>
          <w:lang w:val="nl-NL" w:eastAsia="nl-NL"/>
        </w:rPr>
        <w:t xml:space="preserve"> de berechting van jeugdigen</w:t>
      </w:r>
      <w:r w:rsidR="00710F97">
        <w:rPr>
          <w:rFonts w:asciiTheme="minorHAnsi" w:hAnsiTheme="minorHAnsi"/>
          <w:sz w:val="24"/>
          <w:szCs w:val="24"/>
          <w:lang w:val="nl-NL" w:eastAsia="nl-NL"/>
        </w:rPr>
        <w:t>. Deze interesse in combinatie met het praktijkprobleem bi</w:t>
      </w:r>
      <w:r w:rsidR="0086218B">
        <w:rPr>
          <w:rFonts w:asciiTheme="minorHAnsi" w:hAnsiTheme="minorHAnsi"/>
          <w:sz w:val="24"/>
          <w:szCs w:val="24"/>
          <w:lang w:val="nl-NL" w:eastAsia="nl-NL"/>
        </w:rPr>
        <w:t>j SVK Advocaten, mijn opdrachtgever</w:t>
      </w:r>
      <w:r w:rsidR="00710F97">
        <w:rPr>
          <w:rFonts w:asciiTheme="minorHAnsi" w:hAnsiTheme="minorHAnsi"/>
          <w:sz w:val="24"/>
          <w:szCs w:val="24"/>
          <w:lang w:val="nl-NL" w:eastAsia="nl-NL"/>
        </w:rPr>
        <w:t>gever,</w:t>
      </w:r>
      <w:r>
        <w:rPr>
          <w:rFonts w:asciiTheme="minorHAnsi" w:hAnsiTheme="minorHAnsi"/>
          <w:sz w:val="24"/>
          <w:szCs w:val="24"/>
          <w:lang w:val="nl-NL" w:eastAsia="nl-NL"/>
        </w:rPr>
        <w:t xml:space="preserve"> is de basis van dit onderzoek. </w:t>
      </w:r>
      <w:r w:rsidR="00362789">
        <w:rPr>
          <w:rFonts w:asciiTheme="minorHAnsi" w:hAnsiTheme="minorHAnsi"/>
          <w:sz w:val="24"/>
          <w:szCs w:val="24"/>
          <w:lang w:val="nl-NL" w:eastAsia="nl-NL"/>
        </w:rPr>
        <w:t xml:space="preserve">Tijdens </w:t>
      </w:r>
      <w:r w:rsidR="000D493D">
        <w:rPr>
          <w:rFonts w:asciiTheme="minorHAnsi" w:hAnsiTheme="minorHAnsi"/>
          <w:sz w:val="24"/>
          <w:szCs w:val="24"/>
          <w:lang w:val="nl-NL" w:eastAsia="nl-NL"/>
        </w:rPr>
        <w:t xml:space="preserve">dit onderzoek ben ik ondersteund door </w:t>
      </w:r>
      <w:r w:rsidR="00362789">
        <w:rPr>
          <w:rFonts w:asciiTheme="minorHAnsi" w:hAnsiTheme="minorHAnsi"/>
          <w:sz w:val="24"/>
          <w:szCs w:val="24"/>
          <w:lang w:val="nl-NL" w:eastAsia="nl-NL"/>
        </w:rPr>
        <w:t xml:space="preserve">een aantal </w:t>
      </w:r>
      <w:r w:rsidR="000D493D">
        <w:rPr>
          <w:rFonts w:asciiTheme="minorHAnsi" w:hAnsiTheme="minorHAnsi"/>
          <w:sz w:val="24"/>
          <w:szCs w:val="24"/>
          <w:lang w:val="nl-NL" w:eastAsia="nl-NL"/>
        </w:rPr>
        <w:t xml:space="preserve">personen die ik </w:t>
      </w:r>
      <w:r w:rsidR="00C56078">
        <w:rPr>
          <w:rFonts w:asciiTheme="minorHAnsi" w:hAnsiTheme="minorHAnsi"/>
          <w:sz w:val="24"/>
          <w:szCs w:val="24"/>
          <w:lang w:val="nl-NL" w:eastAsia="nl-NL"/>
        </w:rPr>
        <w:t>hierbij van harte wil bedanken:</w:t>
      </w:r>
    </w:p>
    <w:p w14:paraId="2AC17D56" w14:textId="77777777" w:rsidR="00A56BDD" w:rsidRDefault="00A56BDD" w:rsidP="009E0BE6">
      <w:pPr>
        <w:pStyle w:val="Geenafstand"/>
        <w:rPr>
          <w:lang w:val="nl-NL" w:eastAsia="nl-NL"/>
        </w:rPr>
      </w:pPr>
    </w:p>
    <w:p w14:paraId="5BF2288D" w14:textId="60EB6200" w:rsidR="00A52857" w:rsidRDefault="00D7607A" w:rsidP="00A52857">
      <w:pPr>
        <w:pStyle w:val="Geenafstand"/>
        <w:rPr>
          <w:rFonts w:asciiTheme="minorHAnsi" w:hAnsiTheme="minorHAnsi"/>
          <w:sz w:val="24"/>
          <w:szCs w:val="24"/>
          <w:lang w:val="nl-NL" w:eastAsia="nl-NL"/>
        </w:rPr>
      </w:pPr>
      <w:r>
        <w:rPr>
          <w:rFonts w:asciiTheme="minorHAnsi" w:hAnsiTheme="minorHAnsi"/>
          <w:sz w:val="24"/>
          <w:szCs w:val="24"/>
          <w:lang w:val="nl-NL" w:eastAsia="nl-NL"/>
        </w:rPr>
        <w:t>De heer</w:t>
      </w:r>
      <w:r w:rsidR="0086218B">
        <w:rPr>
          <w:rFonts w:asciiTheme="minorHAnsi" w:hAnsiTheme="minorHAnsi"/>
          <w:sz w:val="24"/>
          <w:szCs w:val="24"/>
          <w:lang w:val="nl-NL" w:eastAsia="nl-NL"/>
        </w:rPr>
        <w:t xml:space="preserve"> m</w:t>
      </w:r>
      <w:r w:rsidR="00A52857">
        <w:rPr>
          <w:rFonts w:asciiTheme="minorHAnsi" w:hAnsiTheme="minorHAnsi"/>
          <w:sz w:val="24"/>
          <w:szCs w:val="24"/>
          <w:lang w:val="nl-NL" w:eastAsia="nl-NL"/>
        </w:rPr>
        <w:t xml:space="preserve">r. M.A.J. </w:t>
      </w:r>
      <w:r w:rsidR="00362789">
        <w:rPr>
          <w:rFonts w:asciiTheme="minorHAnsi" w:hAnsiTheme="minorHAnsi"/>
          <w:sz w:val="24"/>
          <w:szCs w:val="24"/>
          <w:lang w:val="nl-NL" w:eastAsia="nl-NL"/>
        </w:rPr>
        <w:t>v</w:t>
      </w:r>
      <w:r w:rsidR="00A52857">
        <w:rPr>
          <w:rFonts w:asciiTheme="minorHAnsi" w:hAnsiTheme="minorHAnsi"/>
          <w:sz w:val="24"/>
          <w:szCs w:val="24"/>
          <w:lang w:val="nl-NL" w:eastAsia="nl-NL"/>
        </w:rPr>
        <w:t>an der Klaauw</w:t>
      </w:r>
      <w:r w:rsidR="000D493D">
        <w:rPr>
          <w:rFonts w:asciiTheme="minorHAnsi" w:hAnsiTheme="minorHAnsi"/>
          <w:sz w:val="24"/>
          <w:szCs w:val="24"/>
          <w:lang w:val="nl-NL" w:eastAsia="nl-NL"/>
        </w:rPr>
        <w:t>, mijn opdrachtgever</w:t>
      </w:r>
      <w:r w:rsidR="00A52857" w:rsidRPr="00A52857">
        <w:rPr>
          <w:rFonts w:asciiTheme="minorHAnsi" w:hAnsiTheme="minorHAnsi"/>
          <w:sz w:val="24"/>
          <w:szCs w:val="24"/>
          <w:lang w:val="nl-NL" w:eastAsia="nl-NL"/>
        </w:rPr>
        <w:t>, heeft mij de kans gegeven om mijn afstudeeropdracht</w:t>
      </w:r>
      <w:r w:rsidR="00A52857">
        <w:rPr>
          <w:rFonts w:asciiTheme="minorHAnsi" w:hAnsiTheme="minorHAnsi"/>
          <w:sz w:val="24"/>
          <w:szCs w:val="24"/>
          <w:lang w:val="nl-NL" w:eastAsia="nl-NL"/>
        </w:rPr>
        <w:t xml:space="preserve"> over het jeugdstrafrecht</w:t>
      </w:r>
      <w:r w:rsidR="000D493D">
        <w:rPr>
          <w:rFonts w:asciiTheme="minorHAnsi" w:hAnsiTheme="minorHAnsi"/>
          <w:sz w:val="24"/>
          <w:szCs w:val="24"/>
          <w:lang w:val="nl-NL" w:eastAsia="nl-NL"/>
        </w:rPr>
        <w:t xml:space="preserve">, specifiek over het onderwerp de </w:t>
      </w:r>
      <w:r w:rsidR="004A76A1">
        <w:rPr>
          <w:rFonts w:asciiTheme="minorHAnsi" w:hAnsiTheme="minorHAnsi"/>
          <w:sz w:val="24"/>
          <w:szCs w:val="24"/>
          <w:lang w:val="nl-NL" w:eastAsia="nl-NL"/>
        </w:rPr>
        <w:t>PIJ</w:t>
      </w:r>
      <w:r w:rsidR="000D493D">
        <w:rPr>
          <w:rFonts w:asciiTheme="minorHAnsi" w:hAnsiTheme="minorHAnsi"/>
          <w:sz w:val="24"/>
          <w:szCs w:val="24"/>
          <w:lang w:val="nl-NL" w:eastAsia="nl-NL"/>
        </w:rPr>
        <w:t>-maatregel,</w:t>
      </w:r>
      <w:r w:rsidR="00A52857">
        <w:rPr>
          <w:rFonts w:asciiTheme="minorHAnsi" w:hAnsiTheme="minorHAnsi"/>
          <w:sz w:val="24"/>
          <w:szCs w:val="24"/>
          <w:lang w:val="nl-NL" w:eastAsia="nl-NL"/>
        </w:rPr>
        <w:t xml:space="preserve">  te schrijven.</w:t>
      </w:r>
      <w:r w:rsidR="00A52857" w:rsidRPr="00A52857">
        <w:rPr>
          <w:rFonts w:asciiTheme="minorHAnsi" w:hAnsiTheme="minorHAnsi"/>
          <w:sz w:val="24"/>
          <w:szCs w:val="24"/>
          <w:lang w:val="nl-NL" w:eastAsia="nl-NL"/>
        </w:rPr>
        <w:t xml:space="preserve"> Ik ben hem daar </w:t>
      </w:r>
      <w:r w:rsidR="001651BB">
        <w:rPr>
          <w:rFonts w:asciiTheme="minorHAnsi" w:hAnsiTheme="minorHAnsi"/>
          <w:sz w:val="24"/>
          <w:szCs w:val="24"/>
          <w:lang w:val="nl-NL" w:eastAsia="nl-NL"/>
        </w:rPr>
        <w:t>zeer</w:t>
      </w:r>
      <w:r w:rsidR="001651BB" w:rsidRPr="00A52857">
        <w:rPr>
          <w:rFonts w:asciiTheme="minorHAnsi" w:hAnsiTheme="minorHAnsi"/>
          <w:sz w:val="24"/>
          <w:szCs w:val="24"/>
          <w:lang w:val="nl-NL" w:eastAsia="nl-NL"/>
        </w:rPr>
        <w:t xml:space="preserve"> </w:t>
      </w:r>
      <w:r w:rsidR="00A52857" w:rsidRPr="00A52857">
        <w:rPr>
          <w:rFonts w:asciiTheme="minorHAnsi" w:hAnsiTheme="minorHAnsi"/>
          <w:sz w:val="24"/>
          <w:szCs w:val="24"/>
          <w:lang w:val="nl-NL" w:eastAsia="nl-NL"/>
        </w:rPr>
        <w:t>dankb</w:t>
      </w:r>
      <w:r w:rsidR="00A52857">
        <w:rPr>
          <w:rFonts w:asciiTheme="minorHAnsi" w:hAnsiTheme="minorHAnsi"/>
          <w:sz w:val="24"/>
          <w:szCs w:val="24"/>
          <w:lang w:val="nl-NL" w:eastAsia="nl-NL"/>
        </w:rPr>
        <w:t>aar voor</w:t>
      </w:r>
      <w:r w:rsidR="001B181B">
        <w:rPr>
          <w:rFonts w:asciiTheme="minorHAnsi" w:hAnsiTheme="minorHAnsi"/>
          <w:sz w:val="24"/>
          <w:szCs w:val="24"/>
          <w:lang w:val="nl-NL" w:eastAsia="nl-NL"/>
        </w:rPr>
        <w:t xml:space="preserve"> en i</w:t>
      </w:r>
      <w:r w:rsidR="000D493D">
        <w:rPr>
          <w:rFonts w:asciiTheme="minorHAnsi" w:hAnsiTheme="minorHAnsi"/>
          <w:sz w:val="24"/>
          <w:szCs w:val="24"/>
          <w:lang w:val="nl-NL" w:eastAsia="nl-NL"/>
        </w:rPr>
        <w:t xml:space="preserve">k wil de heer Van der </w:t>
      </w:r>
      <w:r w:rsidR="00F67A02">
        <w:rPr>
          <w:rFonts w:asciiTheme="minorHAnsi" w:hAnsiTheme="minorHAnsi"/>
          <w:sz w:val="24"/>
          <w:szCs w:val="24"/>
          <w:lang w:val="nl-NL" w:eastAsia="nl-NL"/>
        </w:rPr>
        <w:t xml:space="preserve">Klaauw </w:t>
      </w:r>
      <w:r w:rsidR="00347CD7">
        <w:rPr>
          <w:rFonts w:asciiTheme="minorHAnsi" w:hAnsiTheme="minorHAnsi"/>
          <w:sz w:val="24"/>
          <w:szCs w:val="24"/>
          <w:lang w:val="nl-NL" w:eastAsia="nl-NL"/>
        </w:rPr>
        <w:t>b</w:t>
      </w:r>
      <w:r w:rsidR="000D493D">
        <w:rPr>
          <w:rFonts w:asciiTheme="minorHAnsi" w:hAnsiTheme="minorHAnsi"/>
          <w:sz w:val="24"/>
          <w:szCs w:val="24"/>
          <w:lang w:val="nl-NL" w:eastAsia="nl-NL"/>
        </w:rPr>
        <w:t>edanken voor de begeleiding. De feedback die ik ontving</w:t>
      </w:r>
      <w:r w:rsidR="0000683C">
        <w:rPr>
          <w:rFonts w:asciiTheme="minorHAnsi" w:hAnsiTheme="minorHAnsi"/>
          <w:sz w:val="24"/>
          <w:szCs w:val="24"/>
          <w:lang w:val="nl-NL" w:eastAsia="nl-NL"/>
        </w:rPr>
        <w:t>,</w:t>
      </w:r>
      <w:r w:rsidR="000D493D">
        <w:rPr>
          <w:rFonts w:asciiTheme="minorHAnsi" w:hAnsiTheme="minorHAnsi"/>
          <w:sz w:val="24"/>
          <w:szCs w:val="24"/>
          <w:lang w:val="nl-NL" w:eastAsia="nl-NL"/>
        </w:rPr>
        <w:t xml:space="preserve"> was helder en mijn mails </w:t>
      </w:r>
      <w:r w:rsidR="00347CD7">
        <w:rPr>
          <w:rFonts w:asciiTheme="minorHAnsi" w:hAnsiTheme="minorHAnsi"/>
          <w:sz w:val="24"/>
          <w:szCs w:val="24"/>
          <w:lang w:val="nl-NL" w:eastAsia="nl-NL"/>
        </w:rPr>
        <w:t>en telefoon</w:t>
      </w:r>
      <w:r w:rsidR="001B181B">
        <w:rPr>
          <w:rFonts w:asciiTheme="minorHAnsi" w:hAnsiTheme="minorHAnsi"/>
          <w:sz w:val="24"/>
          <w:szCs w:val="24"/>
          <w:lang w:val="nl-NL" w:eastAsia="nl-NL"/>
        </w:rPr>
        <w:t>tjes</w:t>
      </w:r>
      <w:r w:rsidR="00347CD7">
        <w:rPr>
          <w:rFonts w:asciiTheme="minorHAnsi" w:hAnsiTheme="minorHAnsi"/>
          <w:sz w:val="24"/>
          <w:szCs w:val="24"/>
          <w:lang w:val="nl-NL" w:eastAsia="nl-NL"/>
        </w:rPr>
        <w:t xml:space="preserve"> </w:t>
      </w:r>
      <w:r w:rsidR="00765861">
        <w:rPr>
          <w:rFonts w:asciiTheme="minorHAnsi" w:hAnsiTheme="minorHAnsi"/>
          <w:sz w:val="24"/>
          <w:szCs w:val="24"/>
          <w:lang w:val="nl-NL" w:eastAsia="nl-NL"/>
        </w:rPr>
        <w:t xml:space="preserve">werden altijd </w:t>
      </w:r>
      <w:r w:rsidR="000D493D">
        <w:rPr>
          <w:rFonts w:asciiTheme="minorHAnsi" w:hAnsiTheme="minorHAnsi"/>
          <w:sz w:val="24"/>
          <w:szCs w:val="24"/>
          <w:lang w:val="nl-NL" w:eastAsia="nl-NL"/>
        </w:rPr>
        <w:t xml:space="preserve">snel beantwoord. </w:t>
      </w:r>
      <w:r w:rsidR="001B181B">
        <w:rPr>
          <w:rFonts w:asciiTheme="minorHAnsi" w:hAnsiTheme="minorHAnsi"/>
          <w:sz w:val="24"/>
          <w:szCs w:val="24"/>
          <w:lang w:val="nl-NL" w:eastAsia="nl-NL"/>
        </w:rPr>
        <w:t xml:space="preserve">Tijdens het </w:t>
      </w:r>
      <w:r w:rsidR="000D493D">
        <w:rPr>
          <w:rFonts w:asciiTheme="minorHAnsi" w:hAnsiTheme="minorHAnsi"/>
          <w:sz w:val="24"/>
          <w:szCs w:val="24"/>
          <w:lang w:val="nl-NL" w:eastAsia="nl-NL"/>
        </w:rPr>
        <w:t>hele proces kon ik bij hem terecht voor vragen.</w:t>
      </w:r>
    </w:p>
    <w:p w14:paraId="740AA108" w14:textId="77777777" w:rsidR="000D493D" w:rsidRDefault="000D493D" w:rsidP="00A52857">
      <w:pPr>
        <w:pStyle w:val="Geenafstand"/>
        <w:rPr>
          <w:rFonts w:asciiTheme="minorHAnsi" w:hAnsiTheme="minorHAnsi"/>
          <w:sz w:val="24"/>
          <w:szCs w:val="24"/>
          <w:lang w:val="nl-NL" w:eastAsia="nl-NL"/>
        </w:rPr>
      </w:pPr>
    </w:p>
    <w:p w14:paraId="56D09AC1" w14:textId="0D312312" w:rsidR="000D493D" w:rsidRDefault="0086218B" w:rsidP="00A52857">
      <w:pPr>
        <w:pStyle w:val="Geenafstand"/>
        <w:rPr>
          <w:rFonts w:asciiTheme="minorHAnsi" w:hAnsiTheme="minorHAnsi"/>
          <w:sz w:val="24"/>
          <w:szCs w:val="24"/>
          <w:lang w:val="nl-NL" w:eastAsia="nl-NL"/>
        </w:rPr>
      </w:pPr>
      <w:r>
        <w:rPr>
          <w:rFonts w:asciiTheme="minorHAnsi" w:hAnsiTheme="minorHAnsi"/>
          <w:sz w:val="24"/>
          <w:szCs w:val="24"/>
          <w:lang w:val="nl-NL" w:eastAsia="nl-NL"/>
        </w:rPr>
        <w:t>D</w:t>
      </w:r>
      <w:r w:rsidR="00941095">
        <w:rPr>
          <w:rFonts w:asciiTheme="minorHAnsi" w:hAnsiTheme="minorHAnsi"/>
          <w:sz w:val="24"/>
          <w:szCs w:val="24"/>
          <w:lang w:val="nl-NL" w:eastAsia="nl-NL"/>
        </w:rPr>
        <w:t>e heer</w:t>
      </w:r>
      <w:r>
        <w:rPr>
          <w:rFonts w:asciiTheme="minorHAnsi" w:hAnsiTheme="minorHAnsi"/>
          <w:sz w:val="24"/>
          <w:szCs w:val="24"/>
          <w:lang w:val="nl-NL" w:eastAsia="nl-NL"/>
        </w:rPr>
        <w:t xml:space="preserve"> m</w:t>
      </w:r>
      <w:r w:rsidR="000D493D">
        <w:rPr>
          <w:rFonts w:asciiTheme="minorHAnsi" w:hAnsiTheme="minorHAnsi"/>
          <w:sz w:val="24"/>
          <w:szCs w:val="24"/>
          <w:lang w:val="nl-NL" w:eastAsia="nl-NL"/>
        </w:rPr>
        <w:t xml:space="preserve">r. </w:t>
      </w:r>
      <w:r w:rsidR="00C56078">
        <w:rPr>
          <w:rFonts w:asciiTheme="minorHAnsi" w:hAnsiTheme="minorHAnsi"/>
          <w:sz w:val="24"/>
          <w:szCs w:val="24"/>
          <w:lang w:val="nl-NL" w:eastAsia="nl-NL"/>
        </w:rPr>
        <w:t xml:space="preserve">T.B. </w:t>
      </w:r>
      <w:r w:rsidR="001B181B">
        <w:rPr>
          <w:rFonts w:asciiTheme="minorHAnsi" w:hAnsiTheme="minorHAnsi"/>
          <w:sz w:val="24"/>
          <w:szCs w:val="24"/>
          <w:lang w:val="nl-NL" w:eastAsia="nl-NL"/>
        </w:rPr>
        <w:t>d</w:t>
      </w:r>
      <w:r w:rsidR="00C56078">
        <w:rPr>
          <w:rFonts w:asciiTheme="minorHAnsi" w:hAnsiTheme="minorHAnsi"/>
          <w:sz w:val="24"/>
          <w:szCs w:val="24"/>
          <w:lang w:val="nl-NL" w:eastAsia="nl-NL"/>
        </w:rPr>
        <w:t>en Boer, mijn onderzoeksdocent, heeft mij goed begeleid bij het schrijven van mijn onderzoeksvoorstel. Dankzij zijn heldere manier van uitleggen en vragen beantwoorden kon ik het onderzoek</w:t>
      </w:r>
      <w:r w:rsidR="00804FED">
        <w:rPr>
          <w:rFonts w:asciiTheme="minorHAnsi" w:hAnsiTheme="minorHAnsi"/>
          <w:sz w:val="24"/>
          <w:szCs w:val="24"/>
          <w:lang w:val="nl-NL" w:eastAsia="nl-NL"/>
        </w:rPr>
        <w:t xml:space="preserve"> weer</w:t>
      </w:r>
      <w:r w:rsidR="00C56078">
        <w:rPr>
          <w:rFonts w:asciiTheme="minorHAnsi" w:hAnsiTheme="minorHAnsi"/>
          <w:sz w:val="24"/>
          <w:szCs w:val="24"/>
          <w:lang w:val="nl-NL" w:eastAsia="nl-NL"/>
        </w:rPr>
        <w:t xml:space="preserve"> voor</w:t>
      </w:r>
      <w:r w:rsidR="006237D0">
        <w:rPr>
          <w:rFonts w:asciiTheme="minorHAnsi" w:hAnsiTheme="minorHAnsi"/>
          <w:sz w:val="24"/>
          <w:szCs w:val="24"/>
          <w:lang w:val="nl-NL" w:eastAsia="nl-NL"/>
        </w:rPr>
        <w:t>t</w:t>
      </w:r>
      <w:r w:rsidR="00C56078">
        <w:rPr>
          <w:rFonts w:asciiTheme="minorHAnsi" w:hAnsiTheme="minorHAnsi"/>
          <w:sz w:val="24"/>
          <w:szCs w:val="24"/>
          <w:lang w:val="nl-NL" w:eastAsia="nl-NL"/>
        </w:rPr>
        <w:t xml:space="preserve">zetten. Een spreekuur van een halfuur liep uit tot een uur, maar de heer Den Boer </w:t>
      </w:r>
      <w:r w:rsidR="001679F3">
        <w:rPr>
          <w:rFonts w:asciiTheme="minorHAnsi" w:hAnsiTheme="minorHAnsi"/>
          <w:sz w:val="24"/>
          <w:szCs w:val="24"/>
          <w:lang w:val="nl-NL" w:eastAsia="nl-NL"/>
        </w:rPr>
        <w:t>vond dat geen probleem</w:t>
      </w:r>
      <w:r w:rsidR="00C56078">
        <w:rPr>
          <w:rFonts w:asciiTheme="minorHAnsi" w:hAnsiTheme="minorHAnsi"/>
          <w:sz w:val="24"/>
          <w:szCs w:val="24"/>
          <w:lang w:val="nl-NL" w:eastAsia="nl-NL"/>
        </w:rPr>
        <w:t xml:space="preserve">. Ik wil hem </w:t>
      </w:r>
      <w:r w:rsidR="00347CD7">
        <w:rPr>
          <w:rFonts w:asciiTheme="minorHAnsi" w:hAnsiTheme="minorHAnsi"/>
          <w:sz w:val="24"/>
          <w:szCs w:val="24"/>
          <w:lang w:val="nl-NL" w:eastAsia="nl-NL"/>
        </w:rPr>
        <w:t>hierbij</w:t>
      </w:r>
      <w:r w:rsidR="00C56078">
        <w:rPr>
          <w:rFonts w:asciiTheme="minorHAnsi" w:hAnsiTheme="minorHAnsi"/>
          <w:sz w:val="24"/>
          <w:szCs w:val="24"/>
          <w:lang w:val="nl-NL" w:eastAsia="nl-NL"/>
        </w:rPr>
        <w:t xml:space="preserve"> bedanken voor alle tijd en moeite die hij voor mij </w:t>
      </w:r>
      <w:r w:rsidR="00347CD7">
        <w:rPr>
          <w:rFonts w:asciiTheme="minorHAnsi" w:hAnsiTheme="minorHAnsi"/>
          <w:sz w:val="24"/>
          <w:szCs w:val="24"/>
          <w:lang w:val="nl-NL" w:eastAsia="nl-NL"/>
        </w:rPr>
        <w:t xml:space="preserve">heeft </w:t>
      </w:r>
      <w:r w:rsidR="00C56078">
        <w:rPr>
          <w:rFonts w:asciiTheme="minorHAnsi" w:hAnsiTheme="minorHAnsi"/>
          <w:sz w:val="24"/>
          <w:szCs w:val="24"/>
          <w:lang w:val="nl-NL" w:eastAsia="nl-NL"/>
        </w:rPr>
        <w:t xml:space="preserve">gehad. </w:t>
      </w:r>
    </w:p>
    <w:p w14:paraId="1BCDB8DB" w14:textId="77777777" w:rsidR="00C56078" w:rsidRDefault="00C56078" w:rsidP="00A52857">
      <w:pPr>
        <w:pStyle w:val="Geenafstand"/>
        <w:rPr>
          <w:rFonts w:asciiTheme="minorHAnsi" w:hAnsiTheme="minorHAnsi"/>
          <w:sz w:val="24"/>
          <w:szCs w:val="24"/>
          <w:lang w:val="nl-NL" w:eastAsia="nl-NL"/>
        </w:rPr>
      </w:pPr>
    </w:p>
    <w:p w14:paraId="3E395BC3" w14:textId="00E20B8A" w:rsidR="00C56078" w:rsidRDefault="0086218B" w:rsidP="00A52857">
      <w:pPr>
        <w:pStyle w:val="Geenafstand"/>
        <w:rPr>
          <w:rFonts w:asciiTheme="minorHAnsi" w:hAnsiTheme="minorHAnsi"/>
          <w:sz w:val="24"/>
          <w:szCs w:val="24"/>
          <w:lang w:val="nl-NL" w:eastAsia="nl-NL"/>
        </w:rPr>
      </w:pPr>
      <w:r>
        <w:rPr>
          <w:rFonts w:asciiTheme="minorHAnsi" w:hAnsiTheme="minorHAnsi"/>
          <w:sz w:val="24"/>
          <w:szCs w:val="24"/>
          <w:lang w:val="nl-NL" w:eastAsia="nl-NL"/>
        </w:rPr>
        <w:t>M</w:t>
      </w:r>
      <w:r w:rsidR="00941095">
        <w:rPr>
          <w:rFonts w:asciiTheme="minorHAnsi" w:hAnsiTheme="minorHAnsi"/>
          <w:sz w:val="24"/>
          <w:szCs w:val="24"/>
          <w:lang w:val="nl-NL" w:eastAsia="nl-NL"/>
        </w:rPr>
        <w:t>evrouw</w:t>
      </w:r>
      <w:r>
        <w:rPr>
          <w:rFonts w:asciiTheme="minorHAnsi" w:hAnsiTheme="minorHAnsi"/>
          <w:sz w:val="24"/>
          <w:szCs w:val="24"/>
          <w:lang w:val="nl-NL" w:eastAsia="nl-NL"/>
        </w:rPr>
        <w:t xml:space="preserve"> m</w:t>
      </w:r>
      <w:r w:rsidR="00347CD7" w:rsidRPr="00347CD7">
        <w:rPr>
          <w:rFonts w:asciiTheme="minorHAnsi" w:hAnsiTheme="minorHAnsi"/>
          <w:sz w:val="24"/>
          <w:szCs w:val="24"/>
          <w:lang w:val="nl-NL" w:eastAsia="nl-NL"/>
        </w:rPr>
        <w:t>r. L.W.J. Cramer</w:t>
      </w:r>
      <w:r w:rsidR="00347CD7">
        <w:rPr>
          <w:rFonts w:asciiTheme="minorHAnsi" w:hAnsiTheme="minorHAnsi"/>
          <w:sz w:val="24"/>
          <w:szCs w:val="24"/>
          <w:lang w:val="nl-NL" w:eastAsia="nl-NL"/>
        </w:rPr>
        <w:t>, mijn afstudeerbegeleider, heeft mij be</w:t>
      </w:r>
      <w:r w:rsidR="00765861">
        <w:rPr>
          <w:rFonts w:asciiTheme="minorHAnsi" w:hAnsiTheme="minorHAnsi"/>
          <w:sz w:val="24"/>
          <w:szCs w:val="24"/>
          <w:lang w:val="nl-NL" w:eastAsia="nl-NL"/>
        </w:rPr>
        <w:t>geleid bij het schrijven van het</w:t>
      </w:r>
      <w:r w:rsidR="006237D0">
        <w:rPr>
          <w:rFonts w:asciiTheme="minorHAnsi" w:hAnsiTheme="minorHAnsi"/>
          <w:sz w:val="24"/>
          <w:szCs w:val="24"/>
          <w:lang w:val="nl-NL" w:eastAsia="nl-NL"/>
        </w:rPr>
        <w:t xml:space="preserve"> onderzoek dat</w:t>
      </w:r>
      <w:r w:rsidR="00347CD7">
        <w:rPr>
          <w:rFonts w:asciiTheme="minorHAnsi" w:hAnsiTheme="minorHAnsi"/>
          <w:sz w:val="24"/>
          <w:szCs w:val="24"/>
          <w:lang w:val="nl-NL" w:eastAsia="nl-NL"/>
        </w:rPr>
        <w:t xml:space="preserve"> vo</w:t>
      </w:r>
      <w:r w:rsidR="00765861">
        <w:rPr>
          <w:rFonts w:asciiTheme="minorHAnsi" w:hAnsiTheme="minorHAnsi"/>
          <w:sz w:val="24"/>
          <w:szCs w:val="24"/>
          <w:lang w:val="nl-NL" w:eastAsia="nl-NL"/>
        </w:rPr>
        <w:t xml:space="preserve">or u ligt. Ik </w:t>
      </w:r>
      <w:r w:rsidR="002B2BC6">
        <w:rPr>
          <w:rFonts w:asciiTheme="minorHAnsi" w:hAnsiTheme="minorHAnsi"/>
          <w:sz w:val="24"/>
          <w:szCs w:val="24"/>
          <w:lang w:val="nl-NL" w:eastAsia="nl-NL"/>
        </w:rPr>
        <w:t>wil haar</w:t>
      </w:r>
      <w:r w:rsidR="00347CD7">
        <w:rPr>
          <w:rFonts w:asciiTheme="minorHAnsi" w:hAnsiTheme="minorHAnsi"/>
          <w:sz w:val="24"/>
          <w:szCs w:val="24"/>
          <w:lang w:val="nl-NL" w:eastAsia="nl-NL"/>
        </w:rPr>
        <w:t xml:space="preserve"> hiervoor</w:t>
      </w:r>
      <w:r w:rsidR="002B2BC6">
        <w:rPr>
          <w:rFonts w:asciiTheme="minorHAnsi" w:hAnsiTheme="minorHAnsi"/>
          <w:sz w:val="24"/>
          <w:szCs w:val="24"/>
          <w:lang w:val="nl-NL" w:eastAsia="nl-NL"/>
        </w:rPr>
        <w:t xml:space="preserve"> bedanken</w:t>
      </w:r>
      <w:r w:rsidR="00347CD7">
        <w:rPr>
          <w:rFonts w:asciiTheme="minorHAnsi" w:hAnsiTheme="minorHAnsi"/>
          <w:sz w:val="24"/>
          <w:szCs w:val="24"/>
          <w:lang w:val="nl-NL" w:eastAsia="nl-NL"/>
        </w:rPr>
        <w:t>. Haar kritische blik op de stukken die ik schreef, motivee</w:t>
      </w:r>
      <w:r w:rsidR="00A466EE">
        <w:rPr>
          <w:rFonts w:asciiTheme="minorHAnsi" w:hAnsiTheme="minorHAnsi"/>
          <w:sz w:val="24"/>
          <w:szCs w:val="24"/>
          <w:lang w:val="nl-NL" w:eastAsia="nl-NL"/>
        </w:rPr>
        <w:t>rde</w:t>
      </w:r>
      <w:r w:rsidR="006237D0">
        <w:rPr>
          <w:rFonts w:asciiTheme="minorHAnsi" w:hAnsiTheme="minorHAnsi"/>
          <w:sz w:val="24"/>
          <w:szCs w:val="24"/>
          <w:lang w:val="nl-NL" w:eastAsia="nl-NL"/>
        </w:rPr>
        <w:t xml:space="preserve"> mij om elke keer een beter</w:t>
      </w:r>
      <w:r w:rsidR="00A466EE">
        <w:rPr>
          <w:rFonts w:asciiTheme="minorHAnsi" w:hAnsiTheme="minorHAnsi"/>
          <w:sz w:val="24"/>
          <w:szCs w:val="24"/>
          <w:lang w:val="nl-NL" w:eastAsia="nl-NL"/>
        </w:rPr>
        <w:t xml:space="preserve"> stuk te schrijven</w:t>
      </w:r>
      <w:r w:rsidR="00347CD7">
        <w:rPr>
          <w:rFonts w:asciiTheme="minorHAnsi" w:hAnsiTheme="minorHAnsi"/>
          <w:sz w:val="24"/>
          <w:szCs w:val="24"/>
          <w:lang w:val="nl-NL" w:eastAsia="nl-NL"/>
        </w:rPr>
        <w:t xml:space="preserve">. Ook mevrouw Cramer heeft altijd de tijd voor mij genomen die ik nodig had. Tevens was ze erg flexibel en kon ik altijd bij haar terecht met vragen. </w:t>
      </w:r>
    </w:p>
    <w:p w14:paraId="39821624" w14:textId="77777777" w:rsidR="00347CD7" w:rsidRDefault="00347CD7" w:rsidP="00A52857">
      <w:pPr>
        <w:pStyle w:val="Geenafstand"/>
        <w:rPr>
          <w:rFonts w:asciiTheme="minorHAnsi" w:hAnsiTheme="minorHAnsi"/>
          <w:sz w:val="24"/>
          <w:szCs w:val="24"/>
          <w:lang w:val="nl-NL" w:eastAsia="nl-NL"/>
        </w:rPr>
      </w:pPr>
    </w:p>
    <w:p w14:paraId="4E9835CC" w14:textId="62EFF886" w:rsidR="00347CD7" w:rsidRDefault="00347CD7" w:rsidP="00A52857">
      <w:pPr>
        <w:pStyle w:val="Geenafstand"/>
        <w:rPr>
          <w:rFonts w:asciiTheme="minorHAnsi" w:hAnsiTheme="minorHAnsi"/>
          <w:sz w:val="24"/>
          <w:szCs w:val="24"/>
          <w:lang w:val="nl-NL" w:eastAsia="nl-NL"/>
        </w:rPr>
      </w:pPr>
      <w:r>
        <w:rPr>
          <w:rFonts w:asciiTheme="minorHAnsi" w:hAnsiTheme="minorHAnsi"/>
          <w:sz w:val="24"/>
          <w:szCs w:val="24"/>
          <w:lang w:val="nl-NL" w:eastAsia="nl-NL"/>
        </w:rPr>
        <w:t xml:space="preserve">In het bijzonder wil ik mijn Nederlands docent van </w:t>
      </w:r>
      <w:r w:rsidR="002B2BC6">
        <w:rPr>
          <w:rFonts w:asciiTheme="minorHAnsi" w:hAnsiTheme="minorHAnsi"/>
          <w:sz w:val="24"/>
          <w:szCs w:val="24"/>
          <w:lang w:val="nl-NL" w:eastAsia="nl-NL"/>
        </w:rPr>
        <w:t xml:space="preserve">de </w:t>
      </w:r>
      <w:r>
        <w:rPr>
          <w:rFonts w:asciiTheme="minorHAnsi" w:hAnsiTheme="minorHAnsi"/>
          <w:sz w:val="24"/>
          <w:szCs w:val="24"/>
          <w:lang w:val="nl-NL" w:eastAsia="nl-NL"/>
        </w:rPr>
        <w:t>middelbare school</w:t>
      </w:r>
      <w:r w:rsidR="006237D0">
        <w:rPr>
          <w:rFonts w:asciiTheme="minorHAnsi" w:hAnsiTheme="minorHAnsi"/>
          <w:sz w:val="24"/>
          <w:szCs w:val="24"/>
          <w:lang w:val="nl-NL" w:eastAsia="nl-NL"/>
        </w:rPr>
        <w:t xml:space="preserve">, </w:t>
      </w:r>
      <w:r w:rsidR="00941095">
        <w:rPr>
          <w:rFonts w:asciiTheme="minorHAnsi" w:hAnsiTheme="minorHAnsi"/>
          <w:sz w:val="24"/>
          <w:szCs w:val="24"/>
          <w:lang w:val="nl-NL" w:eastAsia="nl-NL"/>
        </w:rPr>
        <w:t>de heer</w:t>
      </w:r>
      <w:r w:rsidR="006237D0">
        <w:rPr>
          <w:rFonts w:asciiTheme="minorHAnsi" w:hAnsiTheme="minorHAnsi"/>
          <w:sz w:val="24"/>
          <w:szCs w:val="24"/>
          <w:lang w:val="nl-NL" w:eastAsia="nl-NL"/>
        </w:rPr>
        <w:t xml:space="preserve"> </w:t>
      </w:r>
      <w:r w:rsidR="0086218B">
        <w:rPr>
          <w:rFonts w:asciiTheme="minorHAnsi" w:hAnsiTheme="minorHAnsi"/>
          <w:sz w:val="24"/>
          <w:szCs w:val="24"/>
          <w:lang w:val="nl-NL" w:eastAsia="nl-NL"/>
        </w:rPr>
        <w:t xml:space="preserve">W. </w:t>
      </w:r>
      <w:r w:rsidR="006C07F3">
        <w:rPr>
          <w:rFonts w:asciiTheme="minorHAnsi" w:hAnsiTheme="minorHAnsi"/>
          <w:sz w:val="24"/>
          <w:szCs w:val="24"/>
          <w:lang w:val="nl-NL" w:eastAsia="nl-NL"/>
        </w:rPr>
        <w:t xml:space="preserve">Mans, </w:t>
      </w:r>
      <w:r>
        <w:rPr>
          <w:rFonts w:asciiTheme="minorHAnsi" w:hAnsiTheme="minorHAnsi"/>
          <w:sz w:val="24"/>
          <w:szCs w:val="24"/>
          <w:lang w:val="nl-NL" w:eastAsia="nl-NL"/>
        </w:rPr>
        <w:t xml:space="preserve">bedanken voor de tijd die hij heeft willen nemen om mijn onderzoeksrapport na te kijken op </w:t>
      </w:r>
      <w:r w:rsidR="006237D0">
        <w:rPr>
          <w:rFonts w:asciiTheme="minorHAnsi" w:hAnsiTheme="minorHAnsi"/>
          <w:sz w:val="24"/>
          <w:szCs w:val="24"/>
          <w:lang w:val="nl-NL" w:eastAsia="nl-NL"/>
        </w:rPr>
        <w:t>taal</w:t>
      </w:r>
      <w:r w:rsidR="006C07F3">
        <w:rPr>
          <w:rFonts w:asciiTheme="minorHAnsi" w:hAnsiTheme="minorHAnsi"/>
          <w:sz w:val="24"/>
          <w:szCs w:val="24"/>
          <w:lang w:val="nl-NL" w:eastAsia="nl-NL"/>
        </w:rPr>
        <w:t>fouten</w:t>
      </w:r>
      <w:r w:rsidR="00A466EE">
        <w:rPr>
          <w:rFonts w:asciiTheme="minorHAnsi" w:hAnsiTheme="minorHAnsi"/>
          <w:sz w:val="24"/>
          <w:szCs w:val="24"/>
          <w:lang w:val="nl-NL" w:eastAsia="nl-NL"/>
        </w:rPr>
        <w:t xml:space="preserve">. Ik heb van hem begrepen dat hij dit niet snel doet bij zijn oud-leerlingen, maar voor mij wilde hij een uitzondering maken. Mijn dank is groot. </w:t>
      </w:r>
    </w:p>
    <w:p w14:paraId="4054C154" w14:textId="77777777" w:rsidR="00A466EE" w:rsidRDefault="00A466EE" w:rsidP="00A52857">
      <w:pPr>
        <w:pStyle w:val="Geenafstand"/>
        <w:rPr>
          <w:rFonts w:asciiTheme="minorHAnsi" w:hAnsiTheme="minorHAnsi"/>
          <w:sz w:val="24"/>
          <w:szCs w:val="24"/>
          <w:lang w:val="nl-NL" w:eastAsia="nl-NL"/>
        </w:rPr>
      </w:pPr>
    </w:p>
    <w:p w14:paraId="0E8994C7" w14:textId="77777777" w:rsidR="00A52857" w:rsidRPr="00A52857" w:rsidRDefault="00A52857" w:rsidP="00A52857">
      <w:pPr>
        <w:pStyle w:val="Geenafstand"/>
        <w:rPr>
          <w:rFonts w:asciiTheme="minorHAnsi" w:hAnsiTheme="minorHAnsi"/>
          <w:sz w:val="24"/>
          <w:szCs w:val="24"/>
          <w:lang w:val="nl-NL" w:eastAsia="nl-NL"/>
        </w:rPr>
      </w:pPr>
      <w:r w:rsidRPr="00A52857">
        <w:rPr>
          <w:rFonts w:asciiTheme="minorHAnsi" w:hAnsiTheme="minorHAnsi"/>
          <w:sz w:val="24"/>
          <w:szCs w:val="24"/>
          <w:lang w:val="nl-NL" w:eastAsia="nl-NL"/>
        </w:rPr>
        <w:t>Tot slot gaat een woord van dank uit naar mijn lieve vriend</w:t>
      </w:r>
      <w:r w:rsidR="00A466EE">
        <w:rPr>
          <w:rFonts w:asciiTheme="minorHAnsi" w:hAnsiTheme="minorHAnsi"/>
          <w:sz w:val="24"/>
          <w:szCs w:val="24"/>
          <w:lang w:val="nl-NL" w:eastAsia="nl-NL"/>
        </w:rPr>
        <w:t>in</w:t>
      </w:r>
      <w:r w:rsidRPr="00A52857">
        <w:rPr>
          <w:rFonts w:asciiTheme="minorHAnsi" w:hAnsiTheme="minorHAnsi"/>
          <w:sz w:val="24"/>
          <w:szCs w:val="24"/>
          <w:lang w:val="nl-NL" w:eastAsia="nl-NL"/>
        </w:rPr>
        <w:t>, familie en vrienden die</w:t>
      </w:r>
    </w:p>
    <w:p w14:paraId="4F1D40ED" w14:textId="77777777" w:rsidR="00A52857" w:rsidRPr="00A52857" w:rsidRDefault="00A52857" w:rsidP="00A52857">
      <w:pPr>
        <w:pStyle w:val="Geenafstand"/>
        <w:rPr>
          <w:rFonts w:asciiTheme="minorHAnsi" w:hAnsiTheme="minorHAnsi"/>
          <w:sz w:val="24"/>
          <w:szCs w:val="24"/>
          <w:lang w:val="nl-NL" w:eastAsia="nl-NL"/>
        </w:rPr>
      </w:pPr>
      <w:r w:rsidRPr="00A52857">
        <w:rPr>
          <w:rFonts w:asciiTheme="minorHAnsi" w:hAnsiTheme="minorHAnsi"/>
          <w:sz w:val="24"/>
          <w:szCs w:val="24"/>
          <w:lang w:val="nl-NL" w:eastAsia="nl-NL"/>
        </w:rPr>
        <w:t>mij hebben gesteund in de soms best stressvolle afstudeerperiode en voor de nodige</w:t>
      </w:r>
    </w:p>
    <w:p w14:paraId="3050AB80" w14:textId="77777777" w:rsidR="00A52857" w:rsidRPr="00A52857" w:rsidRDefault="00A52857" w:rsidP="00A52857">
      <w:pPr>
        <w:pStyle w:val="Geenafstand"/>
        <w:rPr>
          <w:rFonts w:asciiTheme="minorHAnsi" w:hAnsiTheme="minorHAnsi"/>
          <w:sz w:val="24"/>
          <w:szCs w:val="24"/>
          <w:lang w:val="nl-NL" w:eastAsia="nl-NL"/>
        </w:rPr>
      </w:pPr>
      <w:r w:rsidRPr="00A52857">
        <w:rPr>
          <w:rFonts w:asciiTheme="minorHAnsi" w:hAnsiTheme="minorHAnsi"/>
          <w:sz w:val="24"/>
          <w:szCs w:val="24"/>
          <w:lang w:val="nl-NL" w:eastAsia="nl-NL"/>
        </w:rPr>
        <w:t>afleiding hebben gezorgd.</w:t>
      </w:r>
    </w:p>
    <w:p w14:paraId="21D01A74" w14:textId="77777777" w:rsidR="00A466EE" w:rsidRDefault="00A466EE" w:rsidP="00A52857">
      <w:pPr>
        <w:pStyle w:val="Geenafstand"/>
        <w:rPr>
          <w:rFonts w:asciiTheme="minorHAnsi" w:hAnsiTheme="minorHAnsi"/>
          <w:sz w:val="24"/>
          <w:szCs w:val="24"/>
          <w:lang w:val="nl-NL" w:eastAsia="nl-NL"/>
        </w:rPr>
      </w:pPr>
    </w:p>
    <w:p w14:paraId="47939C85" w14:textId="77777777" w:rsidR="00A52857" w:rsidRPr="00A52857" w:rsidRDefault="00A52857" w:rsidP="000C19F7">
      <w:pPr>
        <w:pStyle w:val="Geenafstand"/>
        <w:outlineLvl w:val="0"/>
        <w:rPr>
          <w:rFonts w:asciiTheme="minorHAnsi" w:hAnsiTheme="minorHAnsi"/>
          <w:sz w:val="24"/>
          <w:szCs w:val="24"/>
          <w:lang w:val="nl-NL" w:eastAsia="nl-NL"/>
        </w:rPr>
      </w:pPr>
      <w:r w:rsidRPr="00A52857">
        <w:rPr>
          <w:rFonts w:asciiTheme="minorHAnsi" w:hAnsiTheme="minorHAnsi"/>
          <w:sz w:val="24"/>
          <w:szCs w:val="24"/>
          <w:lang w:val="nl-NL" w:eastAsia="nl-NL"/>
        </w:rPr>
        <w:t>Ik wens u veel plezier toe met het lezen van mijn afstudeeropdracht.</w:t>
      </w:r>
    </w:p>
    <w:p w14:paraId="04E885FE" w14:textId="77777777" w:rsidR="00A466EE" w:rsidRDefault="00A466EE" w:rsidP="00A52857">
      <w:pPr>
        <w:pStyle w:val="Geenafstand"/>
        <w:rPr>
          <w:rFonts w:asciiTheme="minorHAnsi" w:hAnsiTheme="minorHAnsi"/>
          <w:sz w:val="24"/>
          <w:szCs w:val="24"/>
          <w:lang w:val="nl-NL" w:eastAsia="nl-NL"/>
        </w:rPr>
      </w:pPr>
    </w:p>
    <w:p w14:paraId="6769156C" w14:textId="77777777" w:rsidR="00A52857" w:rsidRPr="00A52857" w:rsidRDefault="00A466EE" w:rsidP="000C19F7">
      <w:pPr>
        <w:pStyle w:val="Geenafstand"/>
        <w:outlineLvl w:val="0"/>
        <w:rPr>
          <w:rFonts w:asciiTheme="minorHAnsi" w:hAnsiTheme="minorHAnsi"/>
          <w:sz w:val="24"/>
          <w:szCs w:val="24"/>
          <w:lang w:val="nl-NL" w:eastAsia="nl-NL"/>
        </w:rPr>
      </w:pPr>
      <w:r>
        <w:rPr>
          <w:rFonts w:asciiTheme="minorHAnsi" w:hAnsiTheme="minorHAnsi"/>
          <w:sz w:val="24"/>
          <w:szCs w:val="24"/>
          <w:lang w:val="nl-NL" w:eastAsia="nl-NL"/>
        </w:rPr>
        <w:t>Nabila Layegh</w:t>
      </w:r>
    </w:p>
    <w:p w14:paraId="4567BA42" w14:textId="77777777" w:rsidR="00A56BDD" w:rsidRPr="00A52857" w:rsidRDefault="00A466EE" w:rsidP="00A52857">
      <w:pPr>
        <w:pStyle w:val="Geenafstand"/>
        <w:rPr>
          <w:rFonts w:asciiTheme="minorHAnsi" w:hAnsiTheme="minorHAnsi"/>
          <w:sz w:val="24"/>
          <w:szCs w:val="24"/>
          <w:lang w:val="nl-NL" w:eastAsia="nl-NL"/>
        </w:rPr>
      </w:pPr>
      <w:r>
        <w:rPr>
          <w:rFonts w:asciiTheme="minorHAnsi" w:hAnsiTheme="minorHAnsi"/>
          <w:sz w:val="24"/>
          <w:szCs w:val="24"/>
          <w:lang w:val="nl-NL" w:eastAsia="nl-NL"/>
        </w:rPr>
        <w:t xml:space="preserve">Leiden, </w:t>
      </w:r>
      <w:r w:rsidR="00DD6215">
        <w:rPr>
          <w:rFonts w:asciiTheme="minorHAnsi" w:hAnsiTheme="minorHAnsi"/>
          <w:sz w:val="24"/>
          <w:szCs w:val="24"/>
          <w:lang w:val="nl-NL" w:eastAsia="nl-NL"/>
        </w:rPr>
        <w:t>29</w:t>
      </w:r>
      <w:r>
        <w:rPr>
          <w:rFonts w:asciiTheme="minorHAnsi" w:hAnsiTheme="minorHAnsi"/>
          <w:sz w:val="24"/>
          <w:szCs w:val="24"/>
          <w:lang w:val="nl-NL" w:eastAsia="nl-NL"/>
        </w:rPr>
        <w:t xml:space="preserve"> juni</w:t>
      </w:r>
      <w:r w:rsidR="00A52857" w:rsidRPr="00A52857">
        <w:rPr>
          <w:rFonts w:asciiTheme="minorHAnsi" w:hAnsiTheme="minorHAnsi"/>
          <w:sz w:val="24"/>
          <w:szCs w:val="24"/>
          <w:lang w:val="nl-NL" w:eastAsia="nl-NL"/>
        </w:rPr>
        <w:t xml:space="preserve"> 2017</w:t>
      </w:r>
    </w:p>
    <w:p w14:paraId="376150A4" w14:textId="77777777" w:rsidR="00A56BDD" w:rsidRDefault="00A56BDD" w:rsidP="009E0BE6">
      <w:pPr>
        <w:pStyle w:val="Geenafstand"/>
        <w:rPr>
          <w:rFonts w:asciiTheme="minorHAnsi" w:hAnsiTheme="minorHAnsi"/>
          <w:sz w:val="24"/>
          <w:szCs w:val="24"/>
          <w:lang w:val="nl-NL" w:eastAsia="nl-NL"/>
        </w:rPr>
      </w:pPr>
    </w:p>
    <w:p w14:paraId="7A304354" w14:textId="4EF9733E" w:rsidR="00A466EE" w:rsidRPr="00814274" w:rsidRDefault="00A466EE" w:rsidP="00814274">
      <w:pPr>
        <w:rPr>
          <w:rFonts w:ascii="Arial" w:eastAsia="Times" w:hAnsi="Arial" w:cs="Arial"/>
          <w:lang w:eastAsia="nl-NL"/>
        </w:rPr>
      </w:pPr>
    </w:p>
    <w:p w14:paraId="081F11C6" w14:textId="77777777" w:rsidR="002C4FF4" w:rsidRDefault="002C4FF4" w:rsidP="000C19F7">
      <w:pPr>
        <w:pStyle w:val="Geenafstand"/>
        <w:outlineLvl w:val="0"/>
        <w:rPr>
          <w:rFonts w:asciiTheme="minorHAnsi" w:hAnsiTheme="minorHAnsi"/>
          <w:b/>
          <w:color w:val="C45911" w:themeColor="accent2" w:themeShade="BF"/>
          <w:sz w:val="30"/>
          <w:szCs w:val="30"/>
          <w:lang w:val="nl-NL" w:eastAsia="nl-NL"/>
        </w:rPr>
      </w:pPr>
      <w:r w:rsidRPr="004171EE">
        <w:rPr>
          <w:noProof/>
          <w:color w:val="C00000"/>
          <w:sz w:val="32"/>
          <w:lang w:val="nl-NL" w:eastAsia="nl-NL"/>
        </w:rPr>
        <w:lastRenderedPageBreak/>
        <mc:AlternateContent>
          <mc:Choice Requires="wpg">
            <w:drawing>
              <wp:anchor distT="0" distB="0" distL="114300" distR="114300" simplePos="0" relativeHeight="251662336" behindDoc="0" locked="0" layoutInCell="1" allowOverlap="1" wp14:anchorId="45465FBA" wp14:editId="37D34F24">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2"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13"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7F5B32AE" id="Group 56715" o:spid="_x0000_s1026" style="position:absolute;margin-left:402.4pt;margin-top:20.85pt;width:453.6pt;height:.9pt;z-index:251662336;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" path="m,l5798185,r,12192l,12192,,e" fillcolor="black" stroked="f" strokeweight="0">
                  <v:stroke miterlimit="83231f" joinstyle="miter"/>
                  <v:path arrowok="t" textboxrect="0,0,5798185,12192"/>
                </v:shape>
                <w10:wrap type="through" anchorx="margin"/>
              </v:group>
            </w:pict>
          </mc:Fallback>
        </mc:AlternateContent>
      </w:r>
      <w:r w:rsidRPr="004171EE">
        <w:rPr>
          <w:rFonts w:asciiTheme="minorHAnsi" w:hAnsiTheme="minorHAnsi"/>
          <w:b/>
          <w:color w:val="C00000"/>
          <w:sz w:val="30"/>
          <w:szCs w:val="30"/>
          <w:lang w:val="nl-NL" w:eastAsia="nl-NL"/>
        </w:rPr>
        <w:t>Samenvatting</w:t>
      </w:r>
      <w:r>
        <w:rPr>
          <w:rFonts w:asciiTheme="minorHAnsi" w:hAnsiTheme="minorHAnsi"/>
          <w:b/>
          <w:color w:val="C45911" w:themeColor="accent2" w:themeShade="BF"/>
          <w:sz w:val="30"/>
          <w:szCs w:val="30"/>
          <w:lang w:val="nl-NL" w:eastAsia="nl-NL"/>
        </w:rPr>
        <w:t xml:space="preserve"> </w:t>
      </w:r>
    </w:p>
    <w:p w14:paraId="2AF984EA" w14:textId="77777777" w:rsidR="002C4FF4" w:rsidRPr="00016F7A" w:rsidRDefault="00016F7A" w:rsidP="000C19F7">
      <w:pPr>
        <w:pStyle w:val="Geenafstand"/>
        <w:outlineLvl w:val="0"/>
        <w:rPr>
          <w:rFonts w:asciiTheme="minorHAnsi" w:hAnsiTheme="minorHAnsi"/>
          <w:b/>
          <w:lang w:val="nl-NL" w:eastAsia="nl-NL"/>
        </w:rPr>
      </w:pPr>
      <w:r w:rsidRPr="00016F7A">
        <w:rPr>
          <w:rFonts w:asciiTheme="minorHAnsi" w:hAnsiTheme="minorHAnsi"/>
          <w:b/>
          <w:lang w:val="nl-NL" w:eastAsia="nl-NL"/>
        </w:rPr>
        <w:t>Inleiding</w:t>
      </w:r>
    </w:p>
    <w:p w14:paraId="416CD063" w14:textId="285FA57B" w:rsidR="007505B2" w:rsidRDefault="00495668" w:rsidP="009E0BE6">
      <w:pPr>
        <w:pStyle w:val="Geenafstand"/>
        <w:rPr>
          <w:rFonts w:asciiTheme="minorHAnsi" w:hAnsiTheme="minorHAnsi"/>
          <w:lang w:val="nl-NL" w:eastAsia="nl-NL"/>
        </w:rPr>
      </w:pPr>
      <w:r w:rsidRPr="00E87487">
        <w:rPr>
          <w:rFonts w:asciiTheme="minorHAnsi" w:hAnsiTheme="minorHAnsi"/>
          <w:lang w:val="nl-NL" w:eastAsia="nl-NL"/>
        </w:rPr>
        <w:t xml:space="preserve">De </w:t>
      </w:r>
      <w:r w:rsidR="008045A4">
        <w:rPr>
          <w:rFonts w:asciiTheme="minorHAnsi" w:hAnsiTheme="minorHAnsi"/>
          <w:lang w:val="nl-NL" w:eastAsia="nl-NL"/>
        </w:rPr>
        <w:t>m</w:t>
      </w:r>
      <w:r w:rsidRPr="00E87487">
        <w:rPr>
          <w:rFonts w:asciiTheme="minorHAnsi" w:hAnsiTheme="minorHAnsi"/>
          <w:lang w:val="nl-NL" w:eastAsia="nl-NL"/>
        </w:rPr>
        <w:t>aatregel</w:t>
      </w:r>
      <w:r w:rsidR="00CA0604">
        <w:rPr>
          <w:rFonts w:asciiTheme="minorHAnsi" w:hAnsiTheme="minorHAnsi"/>
          <w:lang w:val="nl-NL" w:eastAsia="nl-NL"/>
        </w:rPr>
        <w:t xml:space="preserve"> P</w:t>
      </w:r>
      <w:r w:rsidR="0083626C">
        <w:rPr>
          <w:rFonts w:asciiTheme="minorHAnsi" w:hAnsiTheme="minorHAnsi"/>
          <w:lang w:val="nl-NL" w:eastAsia="nl-NL"/>
        </w:rPr>
        <w:t>laatsing in Inrichting voor Jeugdigen</w:t>
      </w:r>
      <w:r w:rsidR="008045A4">
        <w:rPr>
          <w:rFonts w:asciiTheme="minorHAnsi" w:hAnsiTheme="minorHAnsi"/>
          <w:lang w:val="nl-NL" w:eastAsia="nl-NL"/>
        </w:rPr>
        <w:t xml:space="preserve"> (hierna: PIJ-maatregel)</w:t>
      </w:r>
      <w:r w:rsidRPr="00E87487">
        <w:rPr>
          <w:rFonts w:asciiTheme="minorHAnsi" w:hAnsiTheme="minorHAnsi"/>
          <w:lang w:val="nl-NL" w:eastAsia="nl-NL"/>
        </w:rPr>
        <w:t xml:space="preserve"> is een jeugdstrafrechtelijke maatregel die kan worden opg</w:t>
      </w:r>
      <w:r w:rsidR="00D9199C">
        <w:rPr>
          <w:rFonts w:asciiTheme="minorHAnsi" w:hAnsiTheme="minorHAnsi"/>
          <w:lang w:val="nl-NL" w:eastAsia="nl-NL"/>
        </w:rPr>
        <w:t>elegd als het gaat om een misdrijf</w:t>
      </w:r>
      <w:r w:rsidRPr="00E87487">
        <w:rPr>
          <w:rFonts w:asciiTheme="minorHAnsi" w:hAnsiTheme="minorHAnsi"/>
          <w:lang w:val="nl-NL" w:eastAsia="nl-NL"/>
        </w:rPr>
        <w:t xml:space="preserve"> waarop naar wettelijke omschri</w:t>
      </w:r>
      <w:r w:rsidR="00D9199C">
        <w:rPr>
          <w:rFonts w:asciiTheme="minorHAnsi" w:hAnsiTheme="minorHAnsi"/>
          <w:lang w:val="nl-NL" w:eastAsia="nl-NL"/>
        </w:rPr>
        <w:t>jving</w:t>
      </w:r>
      <w:r w:rsidR="0083626C">
        <w:rPr>
          <w:rFonts w:asciiTheme="minorHAnsi" w:hAnsiTheme="minorHAnsi"/>
          <w:lang w:val="nl-NL" w:eastAsia="nl-NL"/>
        </w:rPr>
        <w:t xml:space="preserve"> een gevangenisstraf van </w:t>
      </w:r>
      <w:r w:rsidR="00D9199C">
        <w:rPr>
          <w:rFonts w:asciiTheme="minorHAnsi" w:hAnsiTheme="minorHAnsi"/>
          <w:lang w:val="nl-NL" w:eastAsia="nl-NL"/>
        </w:rPr>
        <w:t>v</w:t>
      </w:r>
      <w:r w:rsidR="0083626C">
        <w:rPr>
          <w:rFonts w:asciiTheme="minorHAnsi" w:hAnsiTheme="minorHAnsi"/>
          <w:lang w:val="nl-NL" w:eastAsia="nl-NL"/>
        </w:rPr>
        <w:t xml:space="preserve">ier jaren of meer </w:t>
      </w:r>
      <w:r w:rsidR="00D9199C">
        <w:rPr>
          <w:rFonts w:asciiTheme="minorHAnsi" w:hAnsiTheme="minorHAnsi"/>
          <w:lang w:val="nl-NL" w:eastAsia="nl-NL"/>
        </w:rPr>
        <w:t>is gesteld</w:t>
      </w:r>
      <w:r w:rsidRPr="00E87487">
        <w:rPr>
          <w:rFonts w:asciiTheme="minorHAnsi" w:hAnsiTheme="minorHAnsi"/>
          <w:lang w:val="nl-NL" w:eastAsia="nl-NL"/>
        </w:rPr>
        <w:t>. Daarnaast dient de algemene veiligheid van personen of goederen dit te eisen</w:t>
      </w:r>
      <w:r w:rsidR="00C70038" w:rsidRPr="00E87487">
        <w:rPr>
          <w:rFonts w:asciiTheme="minorHAnsi" w:hAnsiTheme="minorHAnsi"/>
          <w:lang w:val="nl-NL" w:eastAsia="nl-NL"/>
        </w:rPr>
        <w:t xml:space="preserve">, en de maatregel dient in het belang te zijn van een zo gunstig mogelijke ontwikkeling van de jongere. Per 1 april 2014 is er een vereiste bijgekomen. De </w:t>
      </w:r>
      <w:r w:rsidR="004A76A1">
        <w:rPr>
          <w:rFonts w:asciiTheme="minorHAnsi" w:hAnsiTheme="minorHAnsi"/>
          <w:lang w:val="nl-NL" w:eastAsia="nl-NL"/>
        </w:rPr>
        <w:t>PIJ</w:t>
      </w:r>
      <w:r w:rsidR="00C70038" w:rsidRPr="00E87487">
        <w:rPr>
          <w:rFonts w:asciiTheme="minorHAnsi" w:hAnsiTheme="minorHAnsi"/>
          <w:lang w:val="nl-NL" w:eastAsia="nl-NL"/>
        </w:rPr>
        <w:t xml:space="preserve">-maatregel kan </w:t>
      </w:r>
      <w:r w:rsidR="004D113E">
        <w:rPr>
          <w:rFonts w:asciiTheme="minorHAnsi" w:hAnsiTheme="minorHAnsi"/>
          <w:lang w:val="nl-NL" w:eastAsia="nl-NL"/>
        </w:rPr>
        <w:t>uitsluitend</w:t>
      </w:r>
      <w:r w:rsidR="004D113E" w:rsidRPr="00E87487">
        <w:rPr>
          <w:rFonts w:asciiTheme="minorHAnsi" w:hAnsiTheme="minorHAnsi"/>
          <w:lang w:val="nl-NL" w:eastAsia="nl-NL"/>
        </w:rPr>
        <w:t xml:space="preserve"> </w:t>
      </w:r>
      <w:r w:rsidR="00C70038" w:rsidRPr="00E87487">
        <w:rPr>
          <w:rFonts w:asciiTheme="minorHAnsi" w:hAnsiTheme="minorHAnsi"/>
          <w:lang w:val="nl-NL" w:eastAsia="nl-NL"/>
        </w:rPr>
        <w:t xml:space="preserve">worden opgelegd aan de verdachte bij wie ten tijde van het begaan van het misdrijf </w:t>
      </w:r>
      <w:r w:rsidR="006237D0">
        <w:rPr>
          <w:rFonts w:asciiTheme="minorHAnsi" w:hAnsiTheme="minorHAnsi"/>
          <w:lang w:val="nl-NL" w:eastAsia="nl-NL"/>
        </w:rPr>
        <w:t>e</w:t>
      </w:r>
      <w:r w:rsidR="00C70038" w:rsidRPr="00E87487">
        <w:rPr>
          <w:rFonts w:asciiTheme="minorHAnsi" w:hAnsiTheme="minorHAnsi"/>
          <w:lang w:val="nl-NL" w:eastAsia="nl-NL"/>
        </w:rPr>
        <w:t>en gebrekkige ontwikkeling of ziekelijke stoornis</w:t>
      </w:r>
      <w:r w:rsidR="00B66884">
        <w:rPr>
          <w:rFonts w:asciiTheme="minorHAnsi" w:hAnsiTheme="minorHAnsi"/>
          <w:lang w:val="nl-NL" w:eastAsia="nl-NL"/>
        </w:rPr>
        <w:t xml:space="preserve"> van de geestvermogens</w:t>
      </w:r>
      <w:r w:rsidR="00C70038" w:rsidRPr="00E87487">
        <w:rPr>
          <w:rFonts w:asciiTheme="minorHAnsi" w:hAnsiTheme="minorHAnsi"/>
          <w:lang w:val="nl-NL" w:eastAsia="nl-NL"/>
        </w:rPr>
        <w:t xml:space="preserve"> bestond. Om vast</w:t>
      </w:r>
      <w:r w:rsidR="006237D0">
        <w:rPr>
          <w:rFonts w:asciiTheme="minorHAnsi" w:hAnsiTheme="minorHAnsi"/>
          <w:lang w:val="nl-NL" w:eastAsia="nl-NL"/>
        </w:rPr>
        <w:t xml:space="preserve"> te stellen</w:t>
      </w:r>
      <w:r w:rsidR="00B66884">
        <w:rPr>
          <w:rFonts w:asciiTheme="minorHAnsi" w:hAnsiTheme="minorHAnsi"/>
          <w:lang w:val="nl-NL" w:eastAsia="nl-NL"/>
        </w:rPr>
        <w:t xml:space="preserve"> of er een gebrekkige ontwikkeling of ziekelijke stoornis van de geestvermogens</w:t>
      </w:r>
      <w:r w:rsidR="00C70038" w:rsidRPr="00E87487">
        <w:rPr>
          <w:rFonts w:asciiTheme="minorHAnsi" w:hAnsiTheme="minorHAnsi"/>
          <w:lang w:val="nl-NL" w:eastAsia="nl-NL"/>
        </w:rPr>
        <w:t xml:space="preserve"> bij de verdachte bestond</w:t>
      </w:r>
      <w:r w:rsidR="00FA0792" w:rsidRPr="00E87487">
        <w:rPr>
          <w:rFonts w:asciiTheme="minorHAnsi" w:hAnsiTheme="minorHAnsi"/>
          <w:lang w:val="nl-NL" w:eastAsia="nl-NL"/>
        </w:rPr>
        <w:t xml:space="preserve"> ten tijde van het begaan van het delict dient de rechtbank advies in te winnen van </w:t>
      </w:r>
      <w:r w:rsidR="007E7C68" w:rsidRPr="00E87487">
        <w:rPr>
          <w:rFonts w:asciiTheme="minorHAnsi" w:hAnsiTheme="minorHAnsi"/>
          <w:lang w:val="nl-NL" w:eastAsia="nl-NL"/>
        </w:rPr>
        <w:t>ten</w:t>
      </w:r>
      <w:r w:rsidR="007E7C68">
        <w:rPr>
          <w:rFonts w:asciiTheme="minorHAnsi" w:hAnsiTheme="minorHAnsi"/>
          <w:lang w:val="nl-NL" w:eastAsia="nl-NL"/>
        </w:rPr>
        <w:t xml:space="preserve"> </w:t>
      </w:r>
      <w:r w:rsidR="007E7C68" w:rsidRPr="00E87487">
        <w:rPr>
          <w:rFonts w:asciiTheme="minorHAnsi" w:hAnsiTheme="minorHAnsi"/>
          <w:lang w:val="nl-NL" w:eastAsia="nl-NL"/>
        </w:rPr>
        <w:t xml:space="preserve">minste </w:t>
      </w:r>
      <w:r w:rsidR="00FA0792" w:rsidRPr="00E87487">
        <w:rPr>
          <w:rFonts w:asciiTheme="minorHAnsi" w:hAnsiTheme="minorHAnsi"/>
          <w:lang w:val="nl-NL" w:eastAsia="nl-NL"/>
        </w:rPr>
        <w:t>twee gedragsdeskundigen</w:t>
      </w:r>
      <w:r w:rsidR="007E66B2">
        <w:rPr>
          <w:rFonts w:asciiTheme="minorHAnsi" w:hAnsiTheme="minorHAnsi"/>
          <w:lang w:val="nl-NL" w:eastAsia="nl-NL"/>
        </w:rPr>
        <w:t xml:space="preserve"> van ve</w:t>
      </w:r>
      <w:r w:rsidR="00E350DA">
        <w:rPr>
          <w:rFonts w:asciiTheme="minorHAnsi" w:hAnsiTheme="minorHAnsi"/>
          <w:lang w:val="nl-NL" w:eastAsia="nl-NL"/>
        </w:rPr>
        <w:t xml:space="preserve">rschillende disciplines. Van deze gedragsdeskundigen dient er één </w:t>
      </w:r>
      <w:r w:rsidR="007E7C68">
        <w:rPr>
          <w:rFonts w:asciiTheme="minorHAnsi" w:hAnsiTheme="minorHAnsi"/>
          <w:lang w:val="nl-NL" w:eastAsia="nl-NL"/>
        </w:rPr>
        <w:t xml:space="preserve">een </w:t>
      </w:r>
      <w:r w:rsidR="007E66B2">
        <w:rPr>
          <w:rFonts w:asciiTheme="minorHAnsi" w:hAnsiTheme="minorHAnsi"/>
          <w:lang w:val="nl-NL" w:eastAsia="nl-NL"/>
        </w:rPr>
        <w:t>psychiater</w:t>
      </w:r>
      <w:r w:rsidR="00E350DA">
        <w:rPr>
          <w:rFonts w:asciiTheme="minorHAnsi" w:hAnsiTheme="minorHAnsi"/>
          <w:lang w:val="nl-NL" w:eastAsia="nl-NL"/>
        </w:rPr>
        <w:t xml:space="preserve"> te zijn</w:t>
      </w:r>
      <w:r w:rsidR="00FA0792" w:rsidRPr="00E87487">
        <w:rPr>
          <w:rFonts w:asciiTheme="minorHAnsi" w:hAnsiTheme="minorHAnsi"/>
          <w:lang w:val="nl-NL" w:eastAsia="nl-NL"/>
        </w:rPr>
        <w:t>. Voor het opleggen van de</w:t>
      </w:r>
      <w:r w:rsidR="006237D0">
        <w:rPr>
          <w:rFonts w:asciiTheme="minorHAnsi" w:hAnsiTheme="minorHAnsi"/>
          <w:lang w:val="nl-NL" w:eastAsia="nl-NL"/>
        </w:rPr>
        <w:t xml:space="preserve"> </w:t>
      </w:r>
      <w:r w:rsidR="004A76A1">
        <w:rPr>
          <w:rFonts w:asciiTheme="minorHAnsi" w:hAnsiTheme="minorHAnsi"/>
          <w:lang w:val="nl-NL" w:eastAsia="nl-NL"/>
        </w:rPr>
        <w:t>PIJ</w:t>
      </w:r>
      <w:r w:rsidR="006237D0">
        <w:rPr>
          <w:rFonts w:asciiTheme="minorHAnsi" w:hAnsiTheme="minorHAnsi"/>
          <w:lang w:val="nl-NL" w:eastAsia="nl-NL"/>
        </w:rPr>
        <w:t>-maatregel is het van belang</w:t>
      </w:r>
      <w:r w:rsidR="00FA0792" w:rsidRPr="00E87487">
        <w:rPr>
          <w:rFonts w:asciiTheme="minorHAnsi" w:hAnsiTheme="minorHAnsi"/>
          <w:lang w:val="nl-NL" w:eastAsia="nl-NL"/>
        </w:rPr>
        <w:t xml:space="preserve"> dat de maatregel uit </w:t>
      </w:r>
      <w:r w:rsidR="00072796">
        <w:rPr>
          <w:rFonts w:asciiTheme="minorHAnsi" w:hAnsiTheme="minorHAnsi"/>
          <w:lang w:val="nl-NL" w:eastAsia="nl-NL"/>
        </w:rPr>
        <w:t xml:space="preserve">het oogpunt van </w:t>
      </w:r>
      <w:r w:rsidR="00FA0792" w:rsidRPr="00E87487">
        <w:rPr>
          <w:rFonts w:asciiTheme="minorHAnsi" w:hAnsiTheme="minorHAnsi"/>
          <w:lang w:val="nl-NL" w:eastAsia="nl-NL"/>
        </w:rPr>
        <w:t>behandeling</w:t>
      </w:r>
      <w:r w:rsidR="00072796">
        <w:rPr>
          <w:rFonts w:asciiTheme="minorHAnsi" w:hAnsiTheme="minorHAnsi"/>
          <w:lang w:val="nl-NL" w:eastAsia="nl-NL"/>
        </w:rPr>
        <w:t xml:space="preserve"> of</w:t>
      </w:r>
      <w:r w:rsidR="00FA0792" w:rsidRPr="00E87487">
        <w:rPr>
          <w:rFonts w:asciiTheme="minorHAnsi" w:hAnsiTheme="minorHAnsi"/>
          <w:lang w:val="nl-NL" w:eastAsia="nl-NL"/>
        </w:rPr>
        <w:t xml:space="preserve"> opvoed</w:t>
      </w:r>
      <w:r w:rsidR="00072796">
        <w:rPr>
          <w:rFonts w:asciiTheme="minorHAnsi" w:hAnsiTheme="minorHAnsi"/>
          <w:lang w:val="nl-NL" w:eastAsia="nl-NL"/>
        </w:rPr>
        <w:t>ing</w:t>
      </w:r>
      <w:r w:rsidR="00FA0792" w:rsidRPr="00E87487">
        <w:rPr>
          <w:rFonts w:asciiTheme="minorHAnsi" w:hAnsiTheme="minorHAnsi"/>
          <w:lang w:val="nl-NL" w:eastAsia="nl-NL"/>
        </w:rPr>
        <w:t xml:space="preserve"> </w:t>
      </w:r>
      <w:r w:rsidR="006B69EA" w:rsidRPr="00E87487">
        <w:rPr>
          <w:rFonts w:asciiTheme="minorHAnsi" w:hAnsiTheme="minorHAnsi"/>
          <w:lang w:val="nl-NL" w:eastAsia="nl-NL"/>
        </w:rPr>
        <w:t>noodzakelijk is, en teven</w:t>
      </w:r>
      <w:r w:rsidR="006237D0">
        <w:rPr>
          <w:rFonts w:asciiTheme="minorHAnsi" w:hAnsiTheme="minorHAnsi"/>
          <w:lang w:val="nl-NL" w:eastAsia="nl-NL"/>
        </w:rPr>
        <w:t>s dat er sprake is van recidive</w:t>
      </w:r>
      <w:r w:rsidR="006B69EA" w:rsidRPr="00E87487">
        <w:rPr>
          <w:rFonts w:asciiTheme="minorHAnsi" w:hAnsiTheme="minorHAnsi"/>
          <w:lang w:val="nl-NL" w:eastAsia="nl-NL"/>
        </w:rPr>
        <w:t>gevaar.</w:t>
      </w:r>
      <w:r w:rsidR="00E350DA">
        <w:rPr>
          <w:rFonts w:asciiTheme="minorHAnsi" w:hAnsiTheme="minorHAnsi"/>
          <w:lang w:val="nl-NL" w:eastAsia="nl-NL"/>
        </w:rPr>
        <w:t xml:space="preserve"> Het is echter de vraag of dit de enige besluitvormingsgronden zijn, of dat er bij de beoordeling om de PIJ-maatregel op te leggen, meer besluitvormingsgronden of factoren een rol spelen. </w:t>
      </w:r>
      <w:r w:rsidR="00D9199C">
        <w:rPr>
          <w:rFonts w:asciiTheme="minorHAnsi" w:hAnsiTheme="minorHAnsi"/>
          <w:lang w:val="nl-NL" w:eastAsia="nl-NL"/>
        </w:rPr>
        <w:t xml:space="preserve">Dit praktijkvraagstuk is de aanleiding van </w:t>
      </w:r>
      <w:r w:rsidR="005D2BAA">
        <w:rPr>
          <w:rFonts w:asciiTheme="minorHAnsi" w:hAnsiTheme="minorHAnsi"/>
          <w:lang w:val="nl-NL" w:eastAsia="nl-NL"/>
        </w:rPr>
        <w:t xml:space="preserve">dit </w:t>
      </w:r>
      <w:r w:rsidR="00D9199C">
        <w:rPr>
          <w:rFonts w:asciiTheme="minorHAnsi" w:hAnsiTheme="minorHAnsi"/>
          <w:lang w:val="nl-NL" w:eastAsia="nl-NL"/>
        </w:rPr>
        <w:t>onderzoek.</w:t>
      </w:r>
      <w:r w:rsidR="006B69EA" w:rsidRPr="00E87487">
        <w:rPr>
          <w:rFonts w:asciiTheme="minorHAnsi" w:hAnsiTheme="minorHAnsi"/>
          <w:lang w:val="nl-NL" w:eastAsia="nl-NL"/>
        </w:rPr>
        <w:t xml:space="preserve"> De heer Van der Klaauw,</w:t>
      </w:r>
      <w:r w:rsidR="003337AF" w:rsidRPr="003337AF">
        <w:rPr>
          <w:rFonts w:asciiTheme="minorHAnsi" w:hAnsiTheme="minorHAnsi"/>
          <w:lang w:val="nl-NL" w:eastAsia="nl-NL"/>
        </w:rPr>
        <w:t xml:space="preserve"> </w:t>
      </w:r>
      <w:r w:rsidR="003337AF" w:rsidRPr="00E87487">
        <w:rPr>
          <w:rFonts w:asciiTheme="minorHAnsi" w:hAnsiTheme="minorHAnsi"/>
          <w:lang w:val="nl-NL" w:eastAsia="nl-NL"/>
        </w:rPr>
        <w:t>advocaat</w:t>
      </w:r>
      <w:r w:rsidR="00F15478">
        <w:rPr>
          <w:rFonts w:asciiTheme="minorHAnsi" w:hAnsiTheme="minorHAnsi"/>
          <w:lang w:val="nl-NL" w:eastAsia="nl-NL"/>
        </w:rPr>
        <w:t xml:space="preserve"> jeugdstrafrecht</w:t>
      </w:r>
      <w:r w:rsidR="006B69EA" w:rsidRPr="00E87487">
        <w:rPr>
          <w:rFonts w:asciiTheme="minorHAnsi" w:hAnsiTheme="minorHAnsi"/>
          <w:lang w:val="nl-NL" w:eastAsia="nl-NL"/>
        </w:rPr>
        <w:t xml:space="preserve"> b</w:t>
      </w:r>
      <w:r w:rsidR="006D6357">
        <w:rPr>
          <w:rFonts w:asciiTheme="minorHAnsi" w:hAnsiTheme="minorHAnsi"/>
          <w:lang w:val="nl-NL" w:eastAsia="nl-NL"/>
        </w:rPr>
        <w:t>ij SVK advocaten</w:t>
      </w:r>
      <w:r w:rsidR="006B69EA" w:rsidRPr="00E87487">
        <w:rPr>
          <w:rFonts w:asciiTheme="minorHAnsi" w:hAnsiTheme="minorHAnsi"/>
          <w:lang w:val="nl-NL" w:eastAsia="nl-NL"/>
        </w:rPr>
        <w:t xml:space="preserve">, </w:t>
      </w:r>
      <w:r w:rsidR="003337AF">
        <w:rPr>
          <w:rFonts w:asciiTheme="minorHAnsi" w:hAnsiTheme="minorHAnsi"/>
          <w:lang w:val="nl-NL" w:eastAsia="nl-NL"/>
        </w:rPr>
        <w:t xml:space="preserve">heeft </w:t>
      </w:r>
      <w:r w:rsidR="00FC22CC">
        <w:rPr>
          <w:rFonts w:asciiTheme="minorHAnsi" w:hAnsiTheme="minorHAnsi"/>
          <w:lang w:val="nl-NL" w:eastAsia="nl-NL"/>
        </w:rPr>
        <w:t>voortdurend</w:t>
      </w:r>
      <w:r w:rsidR="006D6357">
        <w:rPr>
          <w:rFonts w:asciiTheme="minorHAnsi" w:hAnsiTheme="minorHAnsi"/>
          <w:lang w:val="nl-NL" w:eastAsia="nl-NL"/>
        </w:rPr>
        <w:t xml:space="preserve"> te</w:t>
      </w:r>
      <w:r w:rsidR="00FC22CC">
        <w:rPr>
          <w:rFonts w:asciiTheme="minorHAnsi" w:hAnsiTheme="minorHAnsi"/>
          <w:lang w:val="nl-NL" w:eastAsia="nl-NL"/>
        </w:rPr>
        <w:t xml:space="preserve"> maken </w:t>
      </w:r>
      <w:r w:rsidR="006D6357">
        <w:rPr>
          <w:rFonts w:asciiTheme="minorHAnsi" w:hAnsiTheme="minorHAnsi"/>
          <w:lang w:val="nl-NL" w:eastAsia="nl-NL"/>
        </w:rPr>
        <w:t>met jongvolwassen verdachten</w:t>
      </w:r>
      <w:r w:rsidR="003337AF">
        <w:rPr>
          <w:rFonts w:asciiTheme="minorHAnsi" w:hAnsiTheme="minorHAnsi"/>
          <w:lang w:val="nl-NL" w:eastAsia="nl-NL"/>
        </w:rPr>
        <w:t>. In deze context is van belang</w:t>
      </w:r>
      <w:r w:rsidR="006D6357">
        <w:rPr>
          <w:rFonts w:asciiTheme="minorHAnsi" w:hAnsiTheme="minorHAnsi"/>
          <w:lang w:val="nl-NL" w:eastAsia="nl-NL"/>
        </w:rPr>
        <w:t xml:space="preserve"> wat voor </w:t>
      </w:r>
      <w:r w:rsidR="00FC22CC">
        <w:rPr>
          <w:rFonts w:asciiTheme="minorHAnsi" w:hAnsiTheme="minorHAnsi"/>
          <w:lang w:val="nl-NL" w:eastAsia="nl-NL"/>
        </w:rPr>
        <w:t xml:space="preserve">de rechter de doorslag geeft om deze zwaarste maatregel uit het jeugdstrafrecht al dan niet toe te passen. </w:t>
      </w:r>
      <w:r w:rsidR="00E87487" w:rsidRPr="00E87487">
        <w:rPr>
          <w:rFonts w:asciiTheme="minorHAnsi" w:hAnsiTheme="minorHAnsi"/>
          <w:lang w:val="nl-NL" w:eastAsia="nl-NL"/>
        </w:rPr>
        <w:t xml:space="preserve">Daarnaast heeft de invoering van het adolescentenstrafrecht ten aanzien van </w:t>
      </w:r>
      <w:r w:rsidR="004A76A1">
        <w:rPr>
          <w:rFonts w:asciiTheme="minorHAnsi" w:hAnsiTheme="minorHAnsi"/>
          <w:lang w:val="nl-NL" w:eastAsia="nl-NL"/>
        </w:rPr>
        <w:t>PIJ</w:t>
      </w:r>
      <w:r w:rsidR="00E87487" w:rsidRPr="00E87487">
        <w:rPr>
          <w:rFonts w:asciiTheme="minorHAnsi" w:hAnsiTheme="minorHAnsi"/>
          <w:lang w:val="nl-NL" w:eastAsia="nl-NL"/>
        </w:rPr>
        <w:t>-maatre</w:t>
      </w:r>
      <w:r w:rsidR="006D6357">
        <w:rPr>
          <w:rFonts w:asciiTheme="minorHAnsi" w:hAnsiTheme="minorHAnsi"/>
          <w:lang w:val="nl-NL" w:eastAsia="nl-NL"/>
        </w:rPr>
        <w:t>gel enkele veranderingen teweeg</w:t>
      </w:r>
      <w:r w:rsidR="00E87487" w:rsidRPr="00E87487">
        <w:rPr>
          <w:rFonts w:asciiTheme="minorHAnsi" w:hAnsiTheme="minorHAnsi"/>
          <w:lang w:val="nl-NL" w:eastAsia="nl-NL"/>
        </w:rPr>
        <w:t xml:space="preserve">gebracht. De heer </w:t>
      </w:r>
      <w:r w:rsidR="003337AF">
        <w:rPr>
          <w:rFonts w:asciiTheme="minorHAnsi" w:hAnsiTheme="minorHAnsi"/>
          <w:lang w:val="nl-NL" w:eastAsia="nl-NL"/>
        </w:rPr>
        <w:t>Van</w:t>
      </w:r>
      <w:r w:rsidR="003337AF" w:rsidRPr="00E87487">
        <w:rPr>
          <w:rFonts w:asciiTheme="minorHAnsi" w:hAnsiTheme="minorHAnsi"/>
          <w:lang w:val="nl-NL" w:eastAsia="nl-NL"/>
        </w:rPr>
        <w:t xml:space="preserve"> </w:t>
      </w:r>
      <w:r w:rsidR="00E87487" w:rsidRPr="00E87487">
        <w:rPr>
          <w:rFonts w:asciiTheme="minorHAnsi" w:hAnsiTheme="minorHAnsi"/>
          <w:lang w:val="nl-NL" w:eastAsia="nl-NL"/>
        </w:rPr>
        <w:t xml:space="preserve">der Klaauw </w:t>
      </w:r>
      <w:r w:rsidR="003337AF">
        <w:rPr>
          <w:rFonts w:asciiTheme="minorHAnsi" w:hAnsiTheme="minorHAnsi"/>
          <w:lang w:val="nl-NL" w:eastAsia="nl-NL"/>
        </w:rPr>
        <w:t>wil inzicht in</w:t>
      </w:r>
      <w:r w:rsidR="00E87487" w:rsidRPr="00E87487">
        <w:rPr>
          <w:rFonts w:asciiTheme="minorHAnsi" w:hAnsiTheme="minorHAnsi"/>
          <w:lang w:val="nl-NL" w:eastAsia="nl-NL"/>
        </w:rPr>
        <w:t xml:space="preserve"> de mogelijkheid om de </w:t>
      </w:r>
      <w:r w:rsidR="004A76A1">
        <w:rPr>
          <w:rFonts w:asciiTheme="minorHAnsi" w:hAnsiTheme="minorHAnsi"/>
          <w:lang w:val="nl-NL" w:eastAsia="nl-NL"/>
        </w:rPr>
        <w:t>PIJ</w:t>
      </w:r>
      <w:r w:rsidR="00E87487" w:rsidRPr="00E87487">
        <w:rPr>
          <w:rFonts w:asciiTheme="minorHAnsi" w:hAnsiTheme="minorHAnsi"/>
          <w:lang w:val="nl-NL" w:eastAsia="nl-NL"/>
        </w:rPr>
        <w:t>-maatregel om te zetten in</w:t>
      </w:r>
      <w:r w:rsidR="007F28CD">
        <w:rPr>
          <w:rFonts w:asciiTheme="minorHAnsi" w:hAnsiTheme="minorHAnsi"/>
          <w:lang w:val="nl-NL" w:eastAsia="nl-NL"/>
        </w:rPr>
        <w:t xml:space="preserve"> de maatregel terbeschikkingstelling </w:t>
      </w:r>
      <w:r w:rsidR="005A1C12">
        <w:rPr>
          <w:rFonts w:asciiTheme="minorHAnsi" w:hAnsiTheme="minorHAnsi"/>
          <w:lang w:val="nl-NL" w:eastAsia="nl-NL"/>
        </w:rPr>
        <w:t>(hierna:</w:t>
      </w:r>
      <w:r w:rsidR="007F28CD">
        <w:rPr>
          <w:rFonts w:asciiTheme="minorHAnsi" w:hAnsiTheme="minorHAnsi"/>
          <w:lang w:val="nl-NL" w:eastAsia="nl-NL"/>
        </w:rPr>
        <w:t xml:space="preserve"> </w:t>
      </w:r>
      <w:r w:rsidR="00E87487" w:rsidRPr="00E87487">
        <w:rPr>
          <w:rFonts w:asciiTheme="minorHAnsi" w:hAnsiTheme="minorHAnsi"/>
          <w:lang w:val="nl-NL" w:eastAsia="nl-NL"/>
        </w:rPr>
        <w:t>tbs-maatregel</w:t>
      </w:r>
      <w:r w:rsidR="005A1C12">
        <w:rPr>
          <w:rFonts w:asciiTheme="minorHAnsi" w:hAnsiTheme="minorHAnsi"/>
          <w:lang w:val="nl-NL" w:eastAsia="nl-NL"/>
        </w:rPr>
        <w:t>)</w:t>
      </w:r>
      <w:r w:rsidR="00E87487" w:rsidRPr="00E87487">
        <w:rPr>
          <w:rFonts w:asciiTheme="minorHAnsi" w:hAnsiTheme="minorHAnsi"/>
          <w:lang w:val="nl-NL" w:eastAsia="nl-NL"/>
        </w:rPr>
        <w:t xml:space="preserve">. De genoemde vraagstukken vormen de basis van dit onderzoek. De centrale vraag van dit onderzoek luidt als volgt: </w:t>
      </w:r>
      <w:r w:rsidR="00E87487" w:rsidRPr="00E87487">
        <w:rPr>
          <w:rFonts w:asciiTheme="minorHAnsi" w:eastAsia="Times New Roman" w:hAnsiTheme="minorHAnsi" w:cs="Times New Roman"/>
          <w:i/>
          <w:lang w:val="nl-NL"/>
        </w:rPr>
        <w:t xml:space="preserve">Welk advies kan aan SVK Advocaten worden gegeven over de toepassing van de </w:t>
      </w:r>
      <w:r w:rsidR="004A76A1">
        <w:rPr>
          <w:rFonts w:asciiTheme="minorHAnsi" w:eastAsia="Times New Roman" w:hAnsiTheme="minorHAnsi" w:cs="Times New Roman"/>
          <w:i/>
          <w:lang w:val="nl-NL"/>
        </w:rPr>
        <w:t>PIJ</w:t>
      </w:r>
      <w:r w:rsidR="00E87487" w:rsidRPr="00E87487">
        <w:rPr>
          <w:rFonts w:asciiTheme="minorHAnsi" w:eastAsia="Times New Roman" w:hAnsiTheme="minorHAnsi" w:cs="Times New Roman"/>
          <w:i/>
          <w:lang w:val="nl-NL"/>
        </w:rPr>
        <w:t>-maatregel en de omzetting daarvan naar</w:t>
      </w:r>
      <w:r w:rsidR="006D6357">
        <w:rPr>
          <w:rFonts w:asciiTheme="minorHAnsi" w:eastAsia="Times New Roman" w:hAnsiTheme="minorHAnsi" w:cs="Times New Roman"/>
          <w:i/>
          <w:lang w:val="nl-NL"/>
        </w:rPr>
        <w:t xml:space="preserve"> een</w:t>
      </w:r>
      <w:r w:rsidR="00E87487" w:rsidRPr="00E87487">
        <w:rPr>
          <w:rFonts w:asciiTheme="minorHAnsi" w:eastAsia="Times New Roman" w:hAnsiTheme="minorHAnsi" w:cs="Times New Roman"/>
          <w:i/>
          <w:lang w:val="nl-NL"/>
        </w:rPr>
        <w:t xml:space="preserve"> tbs-maatregel, op basis van de wet- en regelgeving, literatuur- en jurisprudentieonderzoek?</w:t>
      </w:r>
      <w:r w:rsidR="001C4F77">
        <w:rPr>
          <w:rFonts w:asciiTheme="minorHAnsi" w:hAnsiTheme="minorHAnsi"/>
          <w:lang w:val="nl-NL" w:eastAsia="nl-NL"/>
        </w:rPr>
        <w:t xml:space="preserve"> Deze vraag</w:t>
      </w:r>
      <w:r w:rsidR="00FC22CC">
        <w:rPr>
          <w:rFonts w:asciiTheme="minorHAnsi" w:hAnsiTheme="minorHAnsi"/>
          <w:lang w:val="nl-NL" w:eastAsia="nl-NL"/>
        </w:rPr>
        <w:t xml:space="preserve"> bestaat</w:t>
      </w:r>
      <w:r w:rsidR="001C4F77">
        <w:rPr>
          <w:rFonts w:asciiTheme="minorHAnsi" w:hAnsiTheme="minorHAnsi"/>
          <w:lang w:val="nl-NL" w:eastAsia="nl-NL"/>
        </w:rPr>
        <w:t xml:space="preserve"> uit twee delen. Het eerste deel van de vraag gaat over hoe de </w:t>
      </w:r>
      <w:r w:rsidR="004A76A1">
        <w:rPr>
          <w:rFonts w:asciiTheme="minorHAnsi" w:hAnsiTheme="minorHAnsi"/>
          <w:lang w:val="nl-NL" w:eastAsia="nl-NL"/>
        </w:rPr>
        <w:t>PIJ</w:t>
      </w:r>
      <w:r w:rsidR="001C4F77">
        <w:rPr>
          <w:rFonts w:asciiTheme="minorHAnsi" w:hAnsiTheme="minorHAnsi"/>
          <w:lang w:val="nl-NL" w:eastAsia="nl-NL"/>
        </w:rPr>
        <w:t xml:space="preserve">-maatregel in de praktijk wordt toegepast. Dit gedeelte van de vraag zal worden </w:t>
      </w:r>
      <w:r w:rsidR="00C43F1A">
        <w:rPr>
          <w:rFonts w:asciiTheme="minorHAnsi" w:hAnsiTheme="minorHAnsi"/>
          <w:lang w:val="nl-NL" w:eastAsia="nl-NL"/>
        </w:rPr>
        <w:t>beantwoord</w:t>
      </w:r>
      <w:r w:rsidR="001C4F77">
        <w:rPr>
          <w:rFonts w:asciiTheme="minorHAnsi" w:hAnsiTheme="minorHAnsi"/>
          <w:lang w:val="nl-NL" w:eastAsia="nl-NL"/>
        </w:rPr>
        <w:t xml:space="preserve"> aan de hand van jurisprudentieonderzoek. Het tweede deel van de vraag</w:t>
      </w:r>
      <w:r w:rsidR="006D6357">
        <w:rPr>
          <w:rFonts w:asciiTheme="minorHAnsi" w:hAnsiTheme="minorHAnsi"/>
          <w:lang w:val="nl-NL" w:eastAsia="nl-NL"/>
        </w:rPr>
        <w:t xml:space="preserve"> gaat</w:t>
      </w:r>
      <w:r w:rsidR="001C4F77">
        <w:rPr>
          <w:rFonts w:asciiTheme="minorHAnsi" w:hAnsiTheme="minorHAnsi"/>
          <w:lang w:val="nl-NL" w:eastAsia="nl-NL"/>
        </w:rPr>
        <w:t xml:space="preserve"> over de omzetting van de </w:t>
      </w:r>
      <w:r w:rsidR="004A76A1">
        <w:rPr>
          <w:rFonts w:asciiTheme="minorHAnsi" w:hAnsiTheme="minorHAnsi"/>
          <w:lang w:val="nl-NL" w:eastAsia="nl-NL"/>
        </w:rPr>
        <w:t>PIJ</w:t>
      </w:r>
      <w:r w:rsidR="001C4F77">
        <w:rPr>
          <w:rFonts w:asciiTheme="minorHAnsi" w:hAnsiTheme="minorHAnsi"/>
          <w:lang w:val="nl-NL" w:eastAsia="nl-NL"/>
        </w:rPr>
        <w:t>-maatregel naar</w:t>
      </w:r>
      <w:r w:rsidR="0089544B">
        <w:rPr>
          <w:rFonts w:asciiTheme="minorHAnsi" w:hAnsiTheme="minorHAnsi"/>
          <w:lang w:val="nl-NL" w:eastAsia="nl-NL"/>
        </w:rPr>
        <w:t xml:space="preserve"> de</w:t>
      </w:r>
      <w:r w:rsidR="001C4F77">
        <w:rPr>
          <w:rFonts w:asciiTheme="minorHAnsi" w:hAnsiTheme="minorHAnsi"/>
          <w:lang w:val="nl-NL" w:eastAsia="nl-NL"/>
        </w:rPr>
        <w:t xml:space="preserve"> tbs-maatregel. Dit gedeelte van de vraag zal worden </w:t>
      </w:r>
      <w:r w:rsidR="006C4F54">
        <w:rPr>
          <w:rFonts w:asciiTheme="minorHAnsi" w:hAnsiTheme="minorHAnsi"/>
          <w:lang w:val="nl-NL" w:eastAsia="nl-NL"/>
        </w:rPr>
        <w:t>bea</w:t>
      </w:r>
      <w:r w:rsidR="00806B64">
        <w:rPr>
          <w:rFonts w:asciiTheme="minorHAnsi" w:hAnsiTheme="minorHAnsi"/>
          <w:lang w:val="nl-NL" w:eastAsia="nl-NL"/>
        </w:rPr>
        <w:t xml:space="preserve">ntwoord aan de hand van </w:t>
      </w:r>
      <w:r w:rsidR="0089544B">
        <w:rPr>
          <w:rFonts w:asciiTheme="minorHAnsi" w:hAnsiTheme="minorHAnsi"/>
          <w:lang w:val="nl-NL" w:eastAsia="nl-NL"/>
        </w:rPr>
        <w:t xml:space="preserve">onderzoek naar </w:t>
      </w:r>
      <w:r w:rsidR="00806B64">
        <w:rPr>
          <w:rFonts w:asciiTheme="minorHAnsi" w:hAnsiTheme="minorHAnsi"/>
          <w:lang w:val="nl-NL" w:eastAsia="nl-NL"/>
        </w:rPr>
        <w:t>wet</w:t>
      </w:r>
      <w:r w:rsidR="0089544B">
        <w:rPr>
          <w:rFonts w:asciiTheme="minorHAnsi" w:hAnsiTheme="minorHAnsi"/>
          <w:lang w:val="nl-NL" w:eastAsia="nl-NL"/>
        </w:rPr>
        <w:t>- en</w:t>
      </w:r>
      <w:r w:rsidR="00806B64">
        <w:rPr>
          <w:rFonts w:asciiTheme="minorHAnsi" w:hAnsiTheme="minorHAnsi"/>
          <w:lang w:val="nl-NL" w:eastAsia="nl-NL"/>
        </w:rPr>
        <w:t xml:space="preserve"> regelgeving en literatuuronderzoek. </w:t>
      </w:r>
      <w:r w:rsidR="00D645A8">
        <w:rPr>
          <w:rFonts w:asciiTheme="minorHAnsi" w:hAnsiTheme="minorHAnsi"/>
          <w:lang w:val="nl-NL" w:eastAsia="nl-NL"/>
        </w:rPr>
        <w:t xml:space="preserve">Het doel van dit onderzoek is om SVK Advocaten van een advies te voorzien met betrekking tot welke </w:t>
      </w:r>
      <w:r w:rsidR="00AA4EDF">
        <w:rPr>
          <w:rFonts w:asciiTheme="minorHAnsi" w:hAnsiTheme="minorHAnsi"/>
          <w:lang w:val="nl-NL" w:eastAsia="nl-NL"/>
        </w:rPr>
        <w:t>criteria</w:t>
      </w:r>
      <w:r w:rsidR="00D645A8">
        <w:rPr>
          <w:rFonts w:asciiTheme="minorHAnsi" w:hAnsiTheme="minorHAnsi"/>
          <w:lang w:val="nl-NL" w:eastAsia="nl-NL"/>
        </w:rPr>
        <w:t xml:space="preserve"> een rol spelen bij de toepassing van art. 77s Sr</w:t>
      </w:r>
      <w:r w:rsidR="00AA4EDF">
        <w:rPr>
          <w:rFonts w:asciiTheme="minorHAnsi" w:hAnsiTheme="minorHAnsi"/>
          <w:lang w:val="nl-NL" w:eastAsia="nl-NL"/>
        </w:rPr>
        <w:t>, wanneer de rechter beslist deze onvoorwaardelijk, voorw</w:t>
      </w:r>
      <w:r w:rsidR="00F806FF">
        <w:rPr>
          <w:rFonts w:asciiTheme="minorHAnsi" w:hAnsiTheme="minorHAnsi"/>
          <w:lang w:val="nl-NL" w:eastAsia="nl-NL"/>
        </w:rPr>
        <w:t xml:space="preserve">aardelijk of niet op te leggen. Daarnaast zijn de wijzigingen </w:t>
      </w:r>
      <w:r w:rsidR="0089544B">
        <w:rPr>
          <w:rFonts w:asciiTheme="minorHAnsi" w:hAnsiTheme="minorHAnsi"/>
          <w:lang w:val="nl-NL" w:eastAsia="nl-NL"/>
        </w:rPr>
        <w:t xml:space="preserve">van </w:t>
      </w:r>
      <w:r w:rsidR="00F806FF">
        <w:rPr>
          <w:rFonts w:asciiTheme="minorHAnsi" w:hAnsiTheme="minorHAnsi"/>
          <w:lang w:val="nl-NL" w:eastAsia="nl-NL"/>
        </w:rPr>
        <w:t xml:space="preserve">1 april 2014 voor de </w:t>
      </w:r>
      <w:r w:rsidR="004A76A1">
        <w:rPr>
          <w:rFonts w:asciiTheme="minorHAnsi" w:hAnsiTheme="minorHAnsi"/>
          <w:lang w:val="nl-NL" w:eastAsia="nl-NL"/>
        </w:rPr>
        <w:t>PIJ</w:t>
      </w:r>
      <w:r w:rsidR="00F806FF">
        <w:rPr>
          <w:rFonts w:asciiTheme="minorHAnsi" w:hAnsiTheme="minorHAnsi"/>
          <w:lang w:val="nl-NL" w:eastAsia="nl-NL"/>
        </w:rPr>
        <w:t xml:space="preserve">-maatregel in kaart gebracht en de mogelijkheid om de </w:t>
      </w:r>
      <w:r w:rsidR="004A76A1">
        <w:rPr>
          <w:rFonts w:asciiTheme="minorHAnsi" w:hAnsiTheme="minorHAnsi"/>
          <w:lang w:val="nl-NL" w:eastAsia="nl-NL"/>
        </w:rPr>
        <w:t>PIJ</w:t>
      </w:r>
      <w:r w:rsidR="00F806FF">
        <w:rPr>
          <w:rFonts w:asciiTheme="minorHAnsi" w:hAnsiTheme="minorHAnsi"/>
          <w:lang w:val="nl-NL" w:eastAsia="nl-NL"/>
        </w:rPr>
        <w:t>-maatregel om te zetten in</w:t>
      </w:r>
      <w:r w:rsidR="0089544B">
        <w:rPr>
          <w:rFonts w:asciiTheme="minorHAnsi" w:hAnsiTheme="minorHAnsi"/>
          <w:lang w:val="nl-NL" w:eastAsia="nl-NL"/>
        </w:rPr>
        <w:t xml:space="preserve"> de</w:t>
      </w:r>
      <w:r w:rsidR="00F806FF">
        <w:rPr>
          <w:rFonts w:asciiTheme="minorHAnsi" w:hAnsiTheme="minorHAnsi"/>
          <w:lang w:val="nl-NL" w:eastAsia="nl-NL"/>
        </w:rPr>
        <w:t xml:space="preserve"> </w:t>
      </w:r>
      <w:r w:rsidR="00E40123">
        <w:rPr>
          <w:rFonts w:asciiTheme="minorHAnsi" w:hAnsiTheme="minorHAnsi"/>
          <w:lang w:val="nl-NL" w:eastAsia="nl-NL"/>
        </w:rPr>
        <w:t>tbs</w:t>
      </w:r>
      <w:r w:rsidR="00F806FF">
        <w:rPr>
          <w:rFonts w:asciiTheme="minorHAnsi" w:hAnsiTheme="minorHAnsi"/>
          <w:lang w:val="nl-NL" w:eastAsia="nl-NL"/>
        </w:rPr>
        <w:t xml:space="preserve">-maatregel </w:t>
      </w:r>
      <w:r w:rsidR="00E3165D">
        <w:rPr>
          <w:rFonts w:asciiTheme="minorHAnsi" w:hAnsiTheme="minorHAnsi"/>
          <w:lang w:val="nl-NL" w:eastAsia="nl-NL"/>
        </w:rPr>
        <w:t>onderzocht</w:t>
      </w:r>
      <w:r w:rsidR="00F806FF">
        <w:rPr>
          <w:rFonts w:asciiTheme="minorHAnsi" w:hAnsiTheme="minorHAnsi"/>
          <w:lang w:val="nl-NL" w:eastAsia="nl-NL"/>
        </w:rPr>
        <w:t xml:space="preserve">. </w:t>
      </w:r>
      <w:r w:rsidR="0036048B">
        <w:rPr>
          <w:rFonts w:asciiTheme="minorHAnsi" w:hAnsiTheme="minorHAnsi"/>
          <w:lang w:val="nl-NL" w:eastAsia="nl-NL"/>
        </w:rPr>
        <w:t xml:space="preserve">                                                                                                                    </w:t>
      </w:r>
    </w:p>
    <w:p w14:paraId="06833578" w14:textId="77777777" w:rsidR="00522F78" w:rsidRDefault="00522F78" w:rsidP="009E0BE6">
      <w:pPr>
        <w:pStyle w:val="Geenafstand"/>
        <w:rPr>
          <w:rFonts w:asciiTheme="minorHAnsi" w:hAnsiTheme="minorHAnsi"/>
          <w:lang w:val="nl-NL" w:eastAsia="nl-NL"/>
        </w:rPr>
      </w:pPr>
    </w:p>
    <w:p w14:paraId="785C2F2E" w14:textId="77777777" w:rsidR="00B66884" w:rsidRDefault="006D6357" w:rsidP="009E0BE6">
      <w:pPr>
        <w:pStyle w:val="Geenafstand"/>
        <w:rPr>
          <w:rFonts w:asciiTheme="minorHAnsi" w:hAnsiTheme="minorHAnsi"/>
          <w:lang w:val="nl-NL" w:eastAsia="nl-NL"/>
        </w:rPr>
      </w:pPr>
      <w:r>
        <w:rPr>
          <w:rFonts w:asciiTheme="minorHAnsi" w:hAnsiTheme="minorHAnsi"/>
          <w:lang w:val="nl-NL" w:eastAsia="nl-NL"/>
        </w:rPr>
        <w:t xml:space="preserve">Uit </w:t>
      </w:r>
      <w:r w:rsidR="00721C85">
        <w:rPr>
          <w:rFonts w:asciiTheme="minorHAnsi" w:hAnsiTheme="minorHAnsi"/>
          <w:lang w:val="nl-NL" w:eastAsia="nl-NL"/>
        </w:rPr>
        <w:t xml:space="preserve">onderzoek naar </w:t>
      </w:r>
      <w:r>
        <w:rPr>
          <w:rFonts w:asciiTheme="minorHAnsi" w:hAnsiTheme="minorHAnsi"/>
          <w:lang w:val="nl-NL" w:eastAsia="nl-NL"/>
        </w:rPr>
        <w:t>wet-</w:t>
      </w:r>
      <w:r w:rsidR="00721C85">
        <w:rPr>
          <w:rFonts w:asciiTheme="minorHAnsi" w:hAnsiTheme="minorHAnsi"/>
          <w:lang w:val="nl-NL" w:eastAsia="nl-NL"/>
        </w:rPr>
        <w:t xml:space="preserve"> en</w:t>
      </w:r>
      <w:r>
        <w:rPr>
          <w:rFonts w:asciiTheme="minorHAnsi" w:hAnsiTheme="minorHAnsi"/>
          <w:lang w:val="nl-NL" w:eastAsia="nl-NL"/>
        </w:rPr>
        <w:t xml:space="preserve"> regelgeving </w:t>
      </w:r>
      <w:r w:rsidR="00522F78">
        <w:rPr>
          <w:rFonts w:asciiTheme="minorHAnsi" w:hAnsiTheme="minorHAnsi"/>
          <w:lang w:val="nl-NL" w:eastAsia="nl-NL"/>
        </w:rPr>
        <w:t xml:space="preserve">en literatuuronderzoek blijkt dat door de invoering van het </w:t>
      </w:r>
      <w:r w:rsidR="004B54D3">
        <w:rPr>
          <w:rFonts w:asciiTheme="minorHAnsi" w:hAnsiTheme="minorHAnsi"/>
          <w:lang w:val="nl-NL" w:eastAsia="nl-NL"/>
        </w:rPr>
        <w:t>adolescentenstrafrecht</w:t>
      </w:r>
      <w:r w:rsidR="00522F78">
        <w:rPr>
          <w:rFonts w:asciiTheme="minorHAnsi" w:hAnsiTheme="minorHAnsi"/>
          <w:lang w:val="nl-NL" w:eastAsia="nl-NL"/>
        </w:rPr>
        <w:t xml:space="preserve"> ten opzichte van de </w:t>
      </w:r>
      <w:r w:rsidR="004A76A1">
        <w:rPr>
          <w:rFonts w:asciiTheme="minorHAnsi" w:hAnsiTheme="minorHAnsi"/>
          <w:lang w:val="nl-NL" w:eastAsia="nl-NL"/>
        </w:rPr>
        <w:t>PIJ</w:t>
      </w:r>
      <w:r w:rsidR="00522F78">
        <w:rPr>
          <w:rFonts w:asciiTheme="minorHAnsi" w:hAnsiTheme="minorHAnsi"/>
          <w:lang w:val="nl-NL" w:eastAsia="nl-NL"/>
        </w:rPr>
        <w:t>-maatregel</w:t>
      </w:r>
      <w:r>
        <w:rPr>
          <w:rFonts w:asciiTheme="minorHAnsi" w:hAnsiTheme="minorHAnsi"/>
          <w:lang w:val="nl-NL" w:eastAsia="nl-NL"/>
        </w:rPr>
        <w:t xml:space="preserve"> een</w:t>
      </w:r>
      <w:r w:rsidR="00522F78">
        <w:rPr>
          <w:rFonts w:asciiTheme="minorHAnsi" w:hAnsiTheme="minorHAnsi"/>
          <w:lang w:val="nl-NL" w:eastAsia="nl-NL"/>
        </w:rPr>
        <w:t xml:space="preserve"> aantal </w:t>
      </w:r>
      <w:r w:rsidR="00C4254A">
        <w:rPr>
          <w:rFonts w:asciiTheme="minorHAnsi" w:hAnsiTheme="minorHAnsi"/>
          <w:lang w:val="nl-NL" w:eastAsia="nl-NL"/>
        </w:rPr>
        <w:t xml:space="preserve">wijzigingen </w:t>
      </w:r>
      <w:r w:rsidR="00522F78">
        <w:rPr>
          <w:rFonts w:asciiTheme="minorHAnsi" w:hAnsiTheme="minorHAnsi"/>
          <w:lang w:val="nl-NL" w:eastAsia="nl-NL"/>
        </w:rPr>
        <w:t xml:space="preserve">hebben </w:t>
      </w:r>
      <w:r w:rsidR="00721C85">
        <w:rPr>
          <w:rFonts w:asciiTheme="minorHAnsi" w:hAnsiTheme="minorHAnsi"/>
          <w:lang w:val="nl-NL" w:eastAsia="nl-NL"/>
        </w:rPr>
        <w:t>plaatsgevonden</w:t>
      </w:r>
      <w:r w:rsidR="00721C85" w:rsidDel="00721C85">
        <w:rPr>
          <w:rFonts w:asciiTheme="minorHAnsi" w:hAnsiTheme="minorHAnsi"/>
          <w:lang w:val="nl-NL" w:eastAsia="nl-NL"/>
        </w:rPr>
        <w:t xml:space="preserve"> </w:t>
      </w:r>
      <w:r w:rsidR="00522F78">
        <w:rPr>
          <w:rFonts w:asciiTheme="minorHAnsi" w:hAnsiTheme="minorHAnsi"/>
          <w:lang w:val="nl-NL" w:eastAsia="nl-NL"/>
        </w:rPr>
        <w:t>.</w:t>
      </w:r>
      <w:r w:rsidR="00D062C0">
        <w:rPr>
          <w:rFonts w:asciiTheme="minorHAnsi" w:hAnsiTheme="minorHAnsi"/>
          <w:lang w:val="nl-NL" w:eastAsia="nl-NL"/>
        </w:rPr>
        <w:t xml:space="preserve"> </w:t>
      </w:r>
      <w:r>
        <w:rPr>
          <w:rFonts w:asciiTheme="minorHAnsi" w:hAnsiTheme="minorHAnsi"/>
          <w:lang w:val="nl-NL" w:eastAsia="nl-NL"/>
        </w:rPr>
        <w:t>De t</w:t>
      </w:r>
      <w:r w:rsidR="00D062C0">
        <w:rPr>
          <w:rFonts w:asciiTheme="minorHAnsi" w:hAnsiTheme="minorHAnsi"/>
          <w:lang w:val="nl-NL" w:eastAsia="nl-NL"/>
        </w:rPr>
        <w:t>wee meest opvallende en ingrijpende wijzigingen worden</w:t>
      </w:r>
      <w:r>
        <w:rPr>
          <w:rFonts w:asciiTheme="minorHAnsi" w:hAnsiTheme="minorHAnsi"/>
          <w:lang w:val="nl-NL" w:eastAsia="nl-NL"/>
        </w:rPr>
        <w:t xml:space="preserve"> </w:t>
      </w:r>
      <w:r w:rsidR="00D062C0">
        <w:rPr>
          <w:rFonts w:asciiTheme="minorHAnsi" w:hAnsiTheme="minorHAnsi"/>
          <w:lang w:val="nl-NL" w:eastAsia="nl-NL"/>
        </w:rPr>
        <w:t>behandeld in dit onderzoek.</w:t>
      </w:r>
      <w:r w:rsidR="00522F78">
        <w:rPr>
          <w:rFonts w:asciiTheme="minorHAnsi" w:hAnsiTheme="minorHAnsi"/>
          <w:lang w:val="nl-NL" w:eastAsia="nl-NL"/>
        </w:rPr>
        <w:t xml:space="preserve"> </w:t>
      </w:r>
      <w:r w:rsidR="00AE089F">
        <w:rPr>
          <w:rFonts w:asciiTheme="minorHAnsi" w:hAnsiTheme="minorHAnsi"/>
          <w:lang w:val="nl-NL" w:eastAsia="nl-NL"/>
        </w:rPr>
        <w:t xml:space="preserve">Ten </w:t>
      </w:r>
      <w:r w:rsidR="00721C85">
        <w:rPr>
          <w:rFonts w:asciiTheme="minorHAnsi" w:hAnsiTheme="minorHAnsi"/>
          <w:lang w:val="nl-NL" w:eastAsia="nl-NL"/>
        </w:rPr>
        <w:t xml:space="preserve">eerste </w:t>
      </w:r>
      <w:r w:rsidR="00AE089F">
        <w:rPr>
          <w:rFonts w:asciiTheme="minorHAnsi" w:hAnsiTheme="minorHAnsi"/>
          <w:lang w:val="nl-NL" w:eastAsia="nl-NL"/>
        </w:rPr>
        <w:t>is art.77s Sr gewijzigd</w:t>
      </w:r>
      <w:r w:rsidR="004B54D3">
        <w:rPr>
          <w:rFonts w:asciiTheme="minorHAnsi" w:hAnsiTheme="minorHAnsi"/>
          <w:lang w:val="nl-NL" w:eastAsia="nl-NL"/>
        </w:rPr>
        <w:t>. Zoals hierboven is o</w:t>
      </w:r>
      <w:r w:rsidR="00393548">
        <w:rPr>
          <w:rFonts w:asciiTheme="minorHAnsi" w:hAnsiTheme="minorHAnsi"/>
          <w:lang w:val="nl-NL" w:eastAsia="nl-NL"/>
        </w:rPr>
        <w:t>mschreven</w:t>
      </w:r>
      <w:r w:rsidR="00721C85">
        <w:rPr>
          <w:rFonts w:asciiTheme="minorHAnsi" w:hAnsiTheme="minorHAnsi"/>
          <w:lang w:val="nl-NL" w:eastAsia="nl-NL"/>
        </w:rPr>
        <w:t>,</w:t>
      </w:r>
      <w:r w:rsidR="00393548">
        <w:rPr>
          <w:rFonts w:asciiTheme="minorHAnsi" w:hAnsiTheme="minorHAnsi"/>
          <w:lang w:val="nl-NL" w:eastAsia="nl-NL"/>
        </w:rPr>
        <w:t xml:space="preserve"> dient de rechter </w:t>
      </w:r>
      <w:r w:rsidR="00721C85">
        <w:rPr>
          <w:rFonts w:asciiTheme="minorHAnsi" w:hAnsiTheme="minorHAnsi"/>
          <w:lang w:val="nl-NL" w:eastAsia="nl-NL"/>
        </w:rPr>
        <w:t xml:space="preserve">sinds </w:t>
      </w:r>
      <w:r w:rsidR="00393548">
        <w:rPr>
          <w:rFonts w:asciiTheme="minorHAnsi" w:hAnsiTheme="minorHAnsi"/>
          <w:lang w:val="nl-NL" w:eastAsia="nl-NL"/>
        </w:rPr>
        <w:t>1 a</w:t>
      </w:r>
      <w:r w:rsidR="004B54D3">
        <w:rPr>
          <w:rFonts w:asciiTheme="minorHAnsi" w:hAnsiTheme="minorHAnsi"/>
          <w:lang w:val="nl-NL" w:eastAsia="nl-NL"/>
        </w:rPr>
        <w:t xml:space="preserve">pril 2014 te toetsen </w:t>
      </w:r>
      <w:r w:rsidR="00F85125">
        <w:rPr>
          <w:rFonts w:asciiTheme="minorHAnsi" w:hAnsiTheme="minorHAnsi"/>
          <w:lang w:val="nl-NL" w:eastAsia="nl-NL"/>
        </w:rPr>
        <w:t>of bij de verdachte ten tijde van het plegen van het feit een gebrekkige ontwikkeling of ziekelijke stoornis van de geestvermogens bestond. Mocht dit niet het geval zijn,</w:t>
      </w:r>
      <w:r w:rsidR="007D1CB6">
        <w:rPr>
          <w:rFonts w:asciiTheme="minorHAnsi" w:hAnsiTheme="minorHAnsi"/>
          <w:lang w:val="nl-NL" w:eastAsia="nl-NL"/>
        </w:rPr>
        <w:t xml:space="preserve"> dan</w:t>
      </w:r>
      <w:r w:rsidR="00F85125">
        <w:rPr>
          <w:rFonts w:asciiTheme="minorHAnsi" w:hAnsiTheme="minorHAnsi"/>
          <w:lang w:val="nl-NL" w:eastAsia="nl-NL"/>
        </w:rPr>
        <w:t xml:space="preserve"> kan de rechter de </w:t>
      </w:r>
      <w:r w:rsidR="004A76A1">
        <w:rPr>
          <w:rFonts w:asciiTheme="minorHAnsi" w:hAnsiTheme="minorHAnsi"/>
          <w:lang w:val="nl-NL" w:eastAsia="nl-NL"/>
        </w:rPr>
        <w:t>PIJ</w:t>
      </w:r>
      <w:r w:rsidR="00F85125">
        <w:rPr>
          <w:rFonts w:asciiTheme="minorHAnsi" w:hAnsiTheme="minorHAnsi"/>
          <w:lang w:val="nl-NL" w:eastAsia="nl-NL"/>
        </w:rPr>
        <w:t>-maatregel niet opleggen.</w:t>
      </w:r>
      <w:r w:rsidR="00AE089F">
        <w:rPr>
          <w:rFonts w:asciiTheme="minorHAnsi" w:hAnsiTheme="minorHAnsi"/>
          <w:lang w:val="nl-NL" w:eastAsia="nl-NL"/>
        </w:rPr>
        <w:t xml:space="preserve"> Dit was geen vereist</w:t>
      </w:r>
      <w:r w:rsidR="007D1CB6">
        <w:rPr>
          <w:rFonts w:asciiTheme="minorHAnsi" w:hAnsiTheme="minorHAnsi"/>
          <w:lang w:val="nl-NL" w:eastAsia="nl-NL"/>
        </w:rPr>
        <w:t>e</w:t>
      </w:r>
      <w:r w:rsidR="00393548">
        <w:rPr>
          <w:rFonts w:asciiTheme="minorHAnsi" w:hAnsiTheme="minorHAnsi"/>
          <w:lang w:val="nl-NL" w:eastAsia="nl-NL"/>
        </w:rPr>
        <w:t xml:space="preserve"> </w:t>
      </w:r>
      <w:r w:rsidR="00721C85">
        <w:rPr>
          <w:rFonts w:asciiTheme="minorHAnsi" w:hAnsiTheme="minorHAnsi"/>
          <w:lang w:val="nl-NL" w:eastAsia="nl-NL"/>
        </w:rPr>
        <w:t xml:space="preserve">voor </w:t>
      </w:r>
      <w:r w:rsidR="00393548">
        <w:rPr>
          <w:rFonts w:asciiTheme="minorHAnsi" w:hAnsiTheme="minorHAnsi"/>
          <w:lang w:val="nl-NL" w:eastAsia="nl-NL"/>
        </w:rPr>
        <w:t>1</w:t>
      </w:r>
      <w:r w:rsidR="00AE089F">
        <w:rPr>
          <w:rFonts w:asciiTheme="minorHAnsi" w:hAnsiTheme="minorHAnsi"/>
          <w:lang w:val="nl-NL" w:eastAsia="nl-NL"/>
        </w:rPr>
        <w:t xml:space="preserve"> april 2014.</w:t>
      </w:r>
      <w:r w:rsidR="00F85125">
        <w:rPr>
          <w:rFonts w:asciiTheme="minorHAnsi" w:hAnsiTheme="minorHAnsi"/>
          <w:lang w:val="nl-NL" w:eastAsia="nl-NL"/>
        </w:rPr>
        <w:t xml:space="preserve"> Deze </w:t>
      </w:r>
      <w:r w:rsidR="007B482B">
        <w:rPr>
          <w:rFonts w:asciiTheme="minorHAnsi" w:hAnsiTheme="minorHAnsi"/>
          <w:lang w:val="nl-NL" w:eastAsia="nl-NL"/>
        </w:rPr>
        <w:t xml:space="preserve">wijziging </w:t>
      </w:r>
      <w:r w:rsidR="00F85125">
        <w:rPr>
          <w:rFonts w:asciiTheme="minorHAnsi" w:hAnsiTheme="minorHAnsi"/>
          <w:lang w:val="nl-NL" w:eastAsia="nl-NL"/>
        </w:rPr>
        <w:t xml:space="preserve">leidt ertoe dat de doelgroep waarop de </w:t>
      </w:r>
      <w:r w:rsidR="004A76A1">
        <w:rPr>
          <w:rFonts w:asciiTheme="minorHAnsi" w:hAnsiTheme="minorHAnsi"/>
          <w:lang w:val="nl-NL" w:eastAsia="nl-NL"/>
        </w:rPr>
        <w:t>PIJ</w:t>
      </w:r>
      <w:r w:rsidR="00F85125">
        <w:rPr>
          <w:rFonts w:asciiTheme="minorHAnsi" w:hAnsiTheme="minorHAnsi"/>
          <w:lang w:val="nl-NL" w:eastAsia="nl-NL"/>
        </w:rPr>
        <w:t>-maatregel kan worden toegepast</w:t>
      </w:r>
      <w:r w:rsidR="00845C13">
        <w:rPr>
          <w:rFonts w:asciiTheme="minorHAnsi" w:hAnsiTheme="minorHAnsi"/>
          <w:lang w:val="nl-NL" w:eastAsia="nl-NL"/>
        </w:rPr>
        <w:t>,</w:t>
      </w:r>
      <w:r w:rsidR="00F85125">
        <w:rPr>
          <w:rFonts w:asciiTheme="minorHAnsi" w:hAnsiTheme="minorHAnsi"/>
          <w:lang w:val="nl-NL" w:eastAsia="nl-NL"/>
        </w:rPr>
        <w:t xml:space="preserve"> beperkt</w:t>
      </w:r>
      <w:r w:rsidR="007D1CB6">
        <w:rPr>
          <w:rFonts w:asciiTheme="minorHAnsi" w:hAnsiTheme="minorHAnsi"/>
          <w:lang w:val="nl-NL" w:eastAsia="nl-NL"/>
        </w:rPr>
        <w:t xml:space="preserve"> is</w:t>
      </w:r>
      <w:r w:rsidR="00F85125">
        <w:rPr>
          <w:rFonts w:asciiTheme="minorHAnsi" w:hAnsiTheme="minorHAnsi"/>
          <w:lang w:val="nl-NL" w:eastAsia="nl-NL"/>
        </w:rPr>
        <w:t xml:space="preserve">. De </w:t>
      </w:r>
      <w:r w:rsidR="004A76A1">
        <w:rPr>
          <w:rFonts w:asciiTheme="minorHAnsi" w:hAnsiTheme="minorHAnsi"/>
          <w:lang w:val="nl-NL" w:eastAsia="nl-NL"/>
        </w:rPr>
        <w:t>PIJ</w:t>
      </w:r>
      <w:r w:rsidR="00F85125">
        <w:rPr>
          <w:rFonts w:asciiTheme="minorHAnsi" w:hAnsiTheme="minorHAnsi"/>
          <w:lang w:val="nl-NL" w:eastAsia="nl-NL"/>
        </w:rPr>
        <w:t>-maatregel kan in beginsel alleen worden opgelegd wanneer het gepleegde feit door een stoornis niet, of slechts in verminderde mate</w:t>
      </w:r>
      <w:r w:rsidR="00DC6835">
        <w:rPr>
          <w:rFonts w:asciiTheme="minorHAnsi" w:hAnsiTheme="minorHAnsi"/>
          <w:lang w:val="nl-NL" w:eastAsia="nl-NL"/>
        </w:rPr>
        <w:t>,</w:t>
      </w:r>
      <w:r w:rsidR="00F85125">
        <w:rPr>
          <w:rFonts w:asciiTheme="minorHAnsi" w:hAnsiTheme="minorHAnsi"/>
          <w:lang w:val="nl-NL" w:eastAsia="nl-NL"/>
        </w:rPr>
        <w:t xml:space="preserve"> aan de verdachte kan worden toegerekend. </w:t>
      </w:r>
      <w:r w:rsidR="00917AAB">
        <w:rPr>
          <w:rFonts w:asciiTheme="minorHAnsi" w:hAnsiTheme="minorHAnsi"/>
          <w:lang w:val="nl-NL" w:eastAsia="nl-NL"/>
        </w:rPr>
        <w:t>Doo</w:t>
      </w:r>
      <w:r w:rsidR="00D40ACD">
        <w:rPr>
          <w:rFonts w:asciiTheme="minorHAnsi" w:hAnsiTheme="minorHAnsi"/>
          <w:lang w:val="nl-NL" w:eastAsia="nl-NL"/>
        </w:rPr>
        <w:t xml:space="preserve">r deze wijziging is art. 77s Sr te vergelijken met art. 37 Sr, waarin de voorwaarden voor oplegging van volwassen-tbs zijn opgenomen. </w:t>
      </w:r>
    </w:p>
    <w:p w14:paraId="2917383A" w14:textId="038AED34" w:rsidR="00AE4399" w:rsidRDefault="00D40ACD" w:rsidP="009E0BE6">
      <w:pPr>
        <w:pStyle w:val="Geenafstand"/>
        <w:rPr>
          <w:rFonts w:asciiTheme="minorHAnsi" w:hAnsiTheme="minorHAnsi"/>
          <w:lang w:val="nl-NL" w:eastAsia="nl-NL"/>
        </w:rPr>
      </w:pPr>
      <w:r>
        <w:rPr>
          <w:rFonts w:asciiTheme="minorHAnsi" w:hAnsiTheme="minorHAnsi"/>
          <w:lang w:val="nl-NL" w:eastAsia="nl-NL"/>
        </w:rPr>
        <w:t xml:space="preserve">Dit is een bewuste keuze geweest van de wetgever. De </w:t>
      </w:r>
      <w:r w:rsidR="00917AAB">
        <w:rPr>
          <w:rFonts w:asciiTheme="minorHAnsi" w:hAnsiTheme="minorHAnsi"/>
          <w:lang w:val="nl-NL" w:eastAsia="nl-NL"/>
        </w:rPr>
        <w:t>tweede ingrijpende wijziging is</w:t>
      </w:r>
      <w:r>
        <w:rPr>
          <w:rFonts w:asciiTheme="minorHAnsi" w:hAnsiTheme="minorHAnsi"/>
          <w:lang w:val="nl-NL" w:eastAsia="nl-NL"/>
        </w:rPr>
        <w:t xml:space="preserve"> </w:t>
      </w:r>
      <w:r w:rsidR="00917AAB">
        <w:rPr>
          <w:rFonts w:asciiTheme="minorHAnsi" w:hAnsiTheme="minorHAnsi"/>
          <w:lang w:val="nl-NL" w:eastAsia="nl-NL"/>
        </w:rPr>
        <w:t xml:space="preserve">de invoering van art.77tc Sr. Dit artikel maakt het mogelijk dat de </w:t>
      </w:r>
      <w:r w:rsidR="004A76A1">
        <w:rPr>
          <w:rFonts w:asciiTheme="minorHAnsi" w:hAnsiTheme="minorHAnsi"/>
          <w:lang w:val="nl-NL" w:eastAsia="nl-NL"/>
        </w:rPr>
        <w:t>PIJ</w:t>
      </w:r>
      <w:r w:rsidR="00917AAB">
        <w:rPr>
          <w:rFonts w:asciiTheme="minorHAnsi" w:hAnsiTheme="minorHAnsi"/>
          <w:lang w:val="nl-NL" w:eastAsia="nl-NL"/>
        </w:rPr>
        <w:t xml:space="preserve">-maatregel </w:t>
      </w:r>
      <w:r w:rsidR="00DC6835">
        <w:rPr>
          <w:rFonts w:asciiTheme="minorHAnsi" w:hAnsiTheme="minorHAnsi"/>
          <w:lang w:val="nl-NL" w:eastAsia="nl-NL"/>
        </w:rPr>
        <w:t xml:space="preserve">wordt </w:t>
      </w:r>
      <w:r w:rsidR="00AE089F">
        <w:rPr>
          <w:rFonts w:asciiTheme="minorHAnsi" w:hAnsiTheme="minorHAnsi"/>
          <w:lang w:val="nl-NL" w:eastAsia="nl-NL"/>
        </w:rPr>
        <w:t>omgezet in</w:t>
      </w:r>
      <w:r w:rsidR="007D1CB6">
        <w:rPr>
          <w:rFonts w:asciiTheme="minorHAnsi" w:hAnsiTheme="minorHAnsi"/>
          <w:lang w:val="nl-NL" w:eastAsia="nl-NL"/>
        </w:rPr>
        <w:t xml:space="preserve"> een </w:t>
      </w:r>
      <w:r w:rsidR="00917AAB">
        <w:rPr>
          <w:rFonts w:asciiTheme="minorHAnsi" w:hAnsiTheme="minorHAnsi"/>
          <w:lang w:val="nl-NL" w:eastAsia="nl-NL"/>
        </w:rPr>
        <w:t xml:space="preserve">tbs-maatregel. </w:t>
      </w:r>
    </w:p>
    <w:p w14:paraId="72A6E55A" w14:textId="5AA72982" w:rsidR="00C30612" w:rsidRDefault="00C337E6" w:rsidP="009E0BE6">
      <w:pPr>
        <w:pStyle w:val="Geenafstand"/>
        <w:rPr>
          <w:rFonts w:asciiTheme="minorHAnsi" w:hAnsiTheme="minorHAnsi"/>
          <w:lang w:val="nl-NL" w:eastAsia="nl-NL"/>
        </w:rPr>
      </w:pPr>
      <w:r>
        <w:rPr>
          <w:rFonts w:asciiTheme="minorHAnsi" w:hAnsiTheme="minorHAnsi"/>
          <w:lang w:val="nl-NL" w:eastAsia="nl-NL"/>
        </w:rPr>
        <w:lastRenderedPageBreak/>
        <w:t xml:space="preserve">De voorwaarden voor deze omzetting </w:t>
      </w:r>
      <w:r w:rsidR="00861C90">
        <w:rPr>
          <w:rFonts w:asciiTheme="minorHAnsi" w:hAnsiTheme="minorHAnsi"/>
          <w:lang w:val="nl-NL" w:eastAsia="nl-NL"/>
        </w:rPr>
        <w:t xml:space="preserve">zijn </w:t>
      </w:r>
      <w:r>
        <w:rPr>
          <w:rFonts w:asciiTheme="minorHAnsi" w:hAnsiTheme="minorHAnsi"/>
          <w:lang w:val="nl-NL" w:eastAsia="nl-NL"/>
        </w:rPr>
        <w:t xml:space="preserve">dat de </w:t>
      </w:r>
      <w:r w:rsidR="004A76A1">
        <w:rPr>
          <w:rFonts w:asciiTheme="minorHAnsi" w:hAnsiTheme="minorHAnsi"/>
          <w:lang w:val="nl-NL" w:eastAsia="nl-NL"/>
        </w:rPr>
        <w:t>PIJ</w:t>
      </w:r>
      <w:r>
        <w:rPr>
          <w:rFonts w:asciiTheme="minorHAnsi" w:hAnsiTheme="minorHAnsi"/>
          <w:lang w:val="nl-NL" w:eastAsia="nl-NL"/>
        </w:rPr>
        <w:t xml:space="preserve">-maatregel maximaal </w:t>
      </w:r>
      <w:r w:rsidR="00861C90">
        <w:rPr>
          <w:rFonts w:asciiTheme="minorHAnsi" w:hAnsiTheme="minorHAnsi"/>
          <w:lang w:val="nl-NL" w:eastAsia="nl-NL"/>
        </w:rPr>
        <w:t>zeven</w:t>
      </w:r>
      <w:r>
        <w:rPr>
          <w:rFonts w:asciiTheme="minorHAnsi" w:hAnsiTheme="minorHAnsi"/>
          <w:lang w:val="nl-NL" w:eastAsia="nl-NL"/>
        </w:rPr>
        <w:t xml:space="preserve"> jaar is verlengd en</w:t>
      </w:r>
      <w:r w:rsidR="00C30612">
        <w:rPr>
          <w:rFonts w:asciiTheme="minorHAnsi" w:hAnsiTheme="minorHAnsi"/>
          <w:lang w:val="nl-NL" w:eastAsia="nl-NL"/>
        </w:rPr>
        <w:t xml:space="preserve"> dat</w:t>
      </w:r>
      <w:r>
        <w:rPr>
          <w:rFonts w:asciiTheme="minorHAnsi" w:hAnsiTheme="minorHAnsi"/>
          <w:lang w:val="nl-NL" w:eastAsia="nl-NL"/>
        </w:rPr>
        <w:t xml:space="preserve"> de veiligheid van anderen dan wel de algemene veiligheid van personen of goederen de omzetting in die maatregel eisen. </w:t>
      </w:r>
    </w:p>
    <w:p w14:paraId="07B9A6B5" w14:textId="09B6CDCE" w:rsidR="007505B2" w:rsidRDefault="00917AAB" w:rsidP="009E0BE6">
      <w:pPr>
        <w:pStyle w:val="Geenafstand"/>
        <w:rPr>
          <w:rFonts w:asciiTheme="minorHAnsi" w:hAnsiTheme="minorHAnsi"/>
          <w:lang w:val="nl-NL" w:eastAsia="nl-NL"/>
        </w:rPr>
      </w:pPr>
      <w:r>
        <w:rPr>
          <w:rFonts w:asciiTheme="minorHAnsi" w:hAnsiTheme="minorHAnsi"/>
          <w:lang w:val="nl-NL" w:eastAsia="nl-NL"/>
        </w:rPr>
        <w:t>Uit literatuuronderzoek komt naar voren dat verschillende instanties kritiek hebben gehad op deze wijziging.</w:t>
      </w:r>
      <w:r w:rsidR="00377776">
        <w:rPr>
          <w:rFonts w:asciiTheme="minorHAnsi" w:hAnsiTheme="minorHAnsi"/>
          <w:lang w:val="nl-NL" w:eastAsia="nl-NL"/>
        </w:rPr>
        <w:t xml:space="preserve"> </w:t>
      </w:r>
      <w:r w:rsidR="002B118B">
        <w:rPr>
          <w:rFonts w:asciiTheme="minorHAnsi" w:hAnsiTheme="minorHAnsi"/>
          <w:lang w:val="nl-NL" w:eastAsia="nl-NL"/>
        </w:rPr>
        <w:t>D</w:t>
      </w:r>
      <w:r>
        <w:rPr>
          <w:rFonts w:asciiTheme="minorHAnsi" w:hAnsiTheme="minorHAnsi"/>
          <w:lang w:val="nl-NL" w:eastAsia="nl-NL"/>
        </w:rPr>
        <w:t>e wetgever</w:t>
      </w:r>
      <w:r w:rsidR="00C30612">
        <w:rPr>
          <w:rFonts w:asciiTheme="minorHAnsi" w:hAnsiTheme="minorHAnsi"/>
          <w:lang w:val="nl-NL" w:eastAsia="nl-NL"/>
        </w:rPr>
        <w:t xml:space="preserve"> is</w:t>
      </w:r>
      <w:r>
        <w:rPr>
          <w:rFonts w:asciiTheme="minorHAnsi" w:hAnsiTheme="minorHAnsi"/>
          <w:lang w:val="nl-NL" w:eastAsia="nl-NL"/>
        </w:rPr>
        <w:t xml:space="preserve"> </w:t>
      </w:r>
      <w:r w:rsidR="002B118B">
        <w:rPr>
          <w:rFonts w:asciiTheme="minorHAnsi" w:hAnsiTheme="minorHAnsi"/>
          <w:lang w:val="nl-NL" w:eastAsia="nl-NL"/>
        </w:rPr>
        <w:t xml:space="preserve">echter </w:t>
      </w:r>
      <w:r w:rsidR="002B118B" w:rsidRPr="002B118B">
        <w:rPr>
          <w:rFonts w:asciiTheme="minorHAnsi" w:hAnsiTheme="minorHAnsi"/>
          <w:lang w:val="nl-NL" w:eastAsia="nl-NL"/>
        </w:rPr>
        <w:t xml:space="preserve"> </w:t>
      </w:r>
      <w:r w:rsidR="002B118B">
        <w:rPr>
          <w:rFonts w:asciiTheme="minorHAnsi" w:hAnsiTheme="minorHAnsi"/>
          <w:lang w:val="nl-NL" w:eastAsia="nl-NL"/>
        </w:rPr>
        <w:t xml:space="preserve">voorbijgegaan </w:t>
      </w:r>
      <w:r w:rsidR="00C337E6">
        <w:rPr>
          <w:rFonts w:asciiTheme="minorHAnsi" w:hAnsiTheme="minorHAnsi"/>
          <w:lang w:val="nl-NL" w:eastAsia="nl-NL"/>
        </w:rPr>
        <w:t xml:space="preserve">aan deze de </w:t>
      </w:r>
      <w:r w:rsidR="00B63077">
        <w:rPr>
          <w:rFonts w:asciiTheme="minorHAnsi" w:hAnsiTheme="minorHAnsi"/>
          <w:lang w:val="nl-NL" w:eastAsia="nl-NL"/>
        </w:rPr>
        <w:t xml:space="preserve">kritiekpunten </w:t>
      </w:r>
      <w:r w:rsidR="00C337E6">
        <w:rPr>
          <w:rFonts w:asciiTheme="minorHAnsi" w:hAnsiTheme="minorHAnsi"/>
          <w:lang w:val="nl-NL" w:eastAsia="nl-NL"/>
        </w:rPr>
        <w:t>en</w:t>
      </w:r>
      <w:r w:rsidR="00C30612">
        <w:rPr>
          <w:rFonts w:asciiTheme="minorHAnsi" w:hAnsiTheme="minorHAnsi"/>
          <w:lang w:val="nl-NL" w:eastAsia="nl-NL"/>
        </w:rPr>
        <w:t xml:space="preserve"> heeft</w:t>
      </w:r>
      <w:r w:rsidR="00C337E6">
        <w:rPr>
          <w:rFonts w:asciiTheme="minorHAnsi" w:hAnsiTheme="minorHAnsi"/>
          <w:lang w:val="nl-NL" w:eastAsia="nl-NL"/>
        </w:rPr>
        <w:t xml:space="preserve"> deze weerle</w:t>
      </w:r>
      <w:r w:rsidR="00306A19">
        <w:rPr>
          <w:rFonts w:asciiTheme="minorHAnsi" w:hAnsiTheme="minorHAnsi"/>
          <w:lang w:val="nl-NL" w:eastAsia="nl-NL"/>
        </w:rPr>
        <w:t>gd in de Memorie van Toelichting (hierna: MvT)</w:t>
      </w:r>
      <w:r w:rsidR="00C337E6">
        <w:rPr>
          <w:rFonts w:asciiTheme="minorHAnsi" w:hAnsiTheme="minorHAnsi"/>
          <w:lang w:val="nl-NL" w:eastAsia="nl-NL"/>
        </w:rPr>
        <w:t xml:space="preserve">. </w:t>
      </w:r>
      <w:r w:rsidR="00963D8E">
        <w:rPr>
          <w:rFonts w:asciiTheme="minorHAnsi" w:hAnsiTheme="minorHAnsi"/>
          <w:lang w:val="nl-NL" w:eastAsia="nl-NL"/>
        </w:rPr>
        <w:t>Een van de kritiekpunten is dat</w:t>
      </w:r>
      <w:r w:rsidR="00C30612">
        <w:rPr>
          <w:rFonts w:asciiTheme="minorHAnsi" w:hAnsiTheme="minorHAnsi"/>
          <w:lang w:val="nl-NL" w:eastAsia="nl-NL"/>
        </w:rPr>
        <w:t xml:space="preserve"> deze wijziging mogelijk</w:t>
      </w:r>
      <w:r w:rsidR="00306A19">
        <w:rPr>
          <w:rFonts w:asciiTheme="minorHAnsi" w:hAnsiTheme="minorHAnsi"/>
          <w:lang w:val="nl-NL" w:eastAsia="nl-NL"/>
        </w:rPr>
        <w:t xml:space="preserve"> in strijd </w:t>
      </w:r>
      <w:r w:rsidR="002B118B">
        <w:rPr>
          <w:rFonts w:asciiTheme="minorHAnsi" w:hAnsiTheme="minorHAnsi"/>
          <w:lang w:val="nl-NL" w:eastAsia="nl-NL"/>
        </w:rPr>
        <w:t xml:space="preserve">is </w:t>
      </w:r>
      <w:r w:rsidR="00306A19">
        <w:rPr>
          <w:rFonts w:asciiTheme="minorHAnsi" w:hAnsiTheme="minorHAnsi"/>
          <w:lang w:val="nl-NL" w:eastAsia="nl-NL"/>
        </w:rPr>
        <w:t>met art. 37 Internationaal Verdrag inzake Rechten van het Kind (hierna: IVRK)</w:t>
      </w:r>
      <w:r w:rsidR="00C337E6">
        <w:rPr>
          <w:rFonts w:asciiTheme="minorHAnsi" w:hAnsiTheme="minorHAnsi"/>
          <w:lang w:val="nl-NL" w:eastAsia="nl-NL"/>
        </w:rPr>
        <w:t xml:space="preserve">. </w:t>
      </w:r>
      <w:r w:rsidR="00963D8E">
        <w:rPr>
          <w:rFonts w:asciiTheme="minorHAnsi" w:hAnsiTheme="minorHAnsi"/>
          <w:lang w:val="nl-NL" w:eastAsia="nl-NL"/>
        </w:rPr>
        <w:t>Dit artikel verbied</w:t>
      </w:r>
      <w:r w:rsidR="00C30612">
        <w:rPr>
          <w:rFonts w:asciiTheme="minorHAnsi" w:hAnsiTheme="minorHAnsi"/>
          <w:lang w:val="nl-NL" w:eastAsia="nl-NL"/>
        </w:rPr>
        <w:t>t</w:t>
      </w:r>
      <w:r w:rsidR="00963D8E">
        <w:rPr>
          <w:rFonts w:asciiTheme="minorHAnsi" w:hAnsiTheme="minorHAnsi"/>
          <w:lang w:val="nl-NL" w:eastAsia="nl-NL"/>
        </w:rPr>
        <w:t xml:space="preserve"> levenslange gevangenisstraf bij de jeugdigen. </w:t>
      </w:r>
      <w:r w:rsidR="00377776">
        <w:rPr>
          <w:rFonts w:asciiTheme="minorHAnsi" w:hAnsiTheme="minorHAnsi"/>
          <w:lang w:val="nl-NL" w:eastAsia="nl-NL"/>
        </w:rPr>
        <w:t xml:space="preserve">Een </w:t>
      </w:r>
      <w:r w:rsidR="004A76A1">
        <w:rPr>
          <w:rFonts w:asciiTheme="minorHAnsi" w:hAnsiTheme="minorHAnsi"/>
          <w:lang w:val="nl-NL" w:eastAsia="nl-NL"/>
        </w:rPr>
        <w:t>PIJ</w:t>
      </w:r>
      <w:r w:rsidR="00377776">
        <w:rPr>
          <w:rFonts w:asciiTheme="minorHAnsi" w:hAnsiTheme="minorHAnsi"/>
          <w:lang w:val="nl-NL" w:eastAsia="nl-NL"/>
        </w:rPr>
        <w:t xml:space="preserve"> omzetten naar tbs leidt volgens de meeste instanties tot een levenslange </w:t>
      </w:r>
      <w:r w:rsidR="00CB1120">
        <w:rPr>
          <w:rFonts w:asciiTheme="minorHAnsi" w:hAnsiTheme="minorHAnsi"/>
          <w:lang w:val="nl-NL" w:eastAsia="nl-NL"/>
        </w:rPr>
        <w:t>gevangenisstraf voor de jongvolwassene</w:t>
      </w:r>
      <w:r w:rsidR="00377776">
        <w:rPr>
          <w:rFonts w:asciiTheme="minorHAnsi" w:hAnsiTheme="minorHAnsi"/>
          <w:lang w:val="nl-NL" w:eastAsia="nl-NL"/>
        </w:rPr>
        <w:t xml:space="preserve">. </w:t>
      </w:r>
      <w:r w:rsidR="00963D8E">
        <w:rPr>
          <w:rFonts w:asciiTheme="minorHAnsi" w:hAnsiTheme="minorHAnsi"/>
          <w:lang w:val="nl-NL" w:eastAsia="nl-NL"/>
        </w:rPr>
        <w:t xml:space="preserve">Daarnaast </w:t>
      </w:r>
      <w:r w:rsidR="00CB49CA">
        <w:rPr>
          <w:rFonts w:asciiTheme="minorHAnsi" w:hAnsiTheme="minorHAnsi"/>
          <w:lang w:val="nl-NL" w:eastAsia="nl-NL"/>
        </w:rPr>
        <w:t xml:space="preserve">gaat </w:t>
      </w:r>
      <w:r w:rsidR="00C30612">
        <w:rPr>
          <w:rFonts w:asciiTheme="minorHAnsi" w:hAnsiTheme="minorHAnsi"/>
          <w:lang w:val="nl-NL" w:eastAsia="nl-NL"/>
        </w:rPr>
        <w:t xml:space="preserve">dit </w:t>
      </w:r>
      <w:r w:rsidR="00963D8E">
        <w:rPr>
          <w:rFonts w:asciiTheme="minorHAnsi" w:hAnsiTheme="minorHAnsi"/>
          <w:lang w:val="nl-NL" w:eastAsia="nl-NL"/>
        </w:rPr>
        <w:t>v</w:t>
      </w:r>
      <w:r w:rsidR="00377776">
        <w:rPr>
          <w:rFonts w:asciiTheme="minorHAnsi" w:hAnsiTheme="minorHAnsi"/>
          <w:lang w:val="nl-NL" w:eastAsia="nl-NL"/>
        </w:rPr>
        <w:t>olgens d</w:t>
      </w:r>
      <w:r w:rsidR="00C30612">
        <w:rPr>
          <w:rFonts w:asciiTheme="minorHAnsi" w:hAnsiTheme="minorHAnsi"/>
          <w:lang w:val="nl-NL" w:eastAsia="nl-NL"/>
        </w:rPr>
        <w:t>e instanties</w:t>
      </w:r>
      <w:r w:rsidR="00CB49CA">
        <w:rPr>
          <w:rFonts w:asciiTheme="minorHAnsi" w:hAnsiTheme="minorHAnsi"/>
          <w:lang w:val="nl-NL" w:eastAsia="nl-NL"/>
        </w:rPr>
        <w:t xml:space="preserve"> in</w:t>
      </w:r>
      <w:r w:rsidR="00C30612">
        <w:rPr>
          <w:rFonts w:asciiTheme="minorHAnsi" w:hAnsiTheme="minorHAnsi"/>
          <w:lang w:val="nl-NL" w:eastAsia="nl-NL"/>
        </w:rPr>
        <w:t xml:space="preserve"> </w:t>
      </w:r>
      <w:r w:rsidR="00377776">
        <w:rPr>
          <w:rFonts w:asciiTheme="minorHAnsi" w:hAnsiTheme="minorHAnsi"/>
          <w:lang w:val="nl-NL" w:eastAsia="nl-NL"/>
        </w:rPr>
        <w:t xml:space="preserve">tegen het pedagogische karakter van de </w:t>
      </w:r>
      <w:r w:rsidR="004A76A1">
        <w:rPr>
          <w:rFonts w:asciiTheme="minorHAnsi" w:hAnsiTheme="minorHAnsi"/>
          <w:lang w:val="nl-NL" w:eastAsia="nl-NL"/>
        </w:rPr>
        <w:t>PIJ</w:t>
      </w:r>
      <w:r w:rsidR="00377776">
        <w:rPr>
          <w:rFonts w:asciiTheme="minorHAnsi" w:hAnsiTheme="minorHAnsi"/>
          <w:lang w:val="nl-NL" w:eastAsia="nl-NL"/>
        </w:rPr>
        <w:t xml:space="preserve">-maatregel. </w:t>
      </w:r>
      <w:r w:rsidR="00963D8E">
        <w:rPr>
          <w:rFonts w:asciiTheme="minorHAnsi" w:hAnsiTheme="minorHAnsi"/>
          <w:lang w:val="nl-NL" w:eastAsia="nl-NL"/>
        </w:rPr>
        <w:t>De wetgever heeft deze argumenten</w:t>
      </w:r>
      <w:r w:rsidR="00C30612">
        <w:rPr>
          <w:rFonts w:asciiTheme="minorHAnsi" w:hAnsiTheme="minorHAnsi"/>
          <w:lang w:val="nl-NL" w:eastAsia="nl-NL"/>
        </w:rPr>
        <w:t xml:space="preserve"> weerlegd door te stellen dat het</w:t>
      </w:r>
      <w:r w:rsidR="00963D8E">
        <w:rPr>
          <w:rFonts w:asciiTheme="minorHAnsi" w:hAnsiTheme="minorHAnsi"/>
          <w:lang w:val="nl-NL" w:eastAsia="nl-NL"/>
        </w:rPr>
        <w:t xml:space="preserve"> pedagogische karakter van het jeugdstrafrecht inhoudt dat de Staat een opvoedende taak heef</w:t>
      </w:r>
      <w:r w:rsidR="00CB1120">
        <w:rPr>
          <w:rFonts w:asciiTheme="minorHAnsi" w:hAnsiTheme="minorHAnsi"/>
          <w:lang w:val="nl-NL" w:eastAsia="nl-NL"/>
        </w:rPr>
        <w:t>t bij sanctionering van jongvolwassenen</w:t>
      </w:r>
      <w:r w:rsidR="00963D8E">
        <w:rPr>
          <w:rFonts w:asciiTheme="minorHAnsi" w:hAnsiTheme="minorHAnsi"/>
          <w:lang w:val="nl-NL" w:eastAsia="nl-NL"/>
        </w:rPr>
        <w:t xml:space="preserve">. </w:t>
      </w:r>
      <w:r w:rsidR="009D6788">
        <w:rPr>
          <w:rFonts w:asciiTheme="minorHAnsi" w:hAnsiTheme="minorHAnsi"/>
          <w:lang w:val="nl-NL" w:eastAsia="nl-NL"/>
        </w:rPr>
        <w:t>Dit betekent dat de omzetting slechts mogelijk zou moet</w:t>
      </w:r>
      <w:r w:rsidR="00CB1120">
        <w:rPr>
          <w:rFonts w:asciiTheme="minorHAnsi" w:hAnsiTheme="minorHAnsi"/>
          <w:lang w:val="nl-NL" w:eastAsia="nl-NL"/>
        </w:rPr>
        <w:t>en zijn wanneer de jongvolwassene</w:t>
      </w:r>
      <w:r w:rsidR="009D6788">
        <w:rPr>
          <w:rFonts w:asciiTheme="minorHAnsi" w:hAnsiTheme="minorHAnsi"/>
          <w:lang w:val="nl-NL" w:eastAsia="nl-NL"/>
        </w:rPr>
        <w:t xml:space="preserve"> niet volledig is behandeld. Dit is </w:t>
      </w:r>
      <w:r w:rsidR="002644D4">
        <w:rPr>
          <w:rFonts w:asciiTheme="minorHAnsi" w:hAnsiTheme="minorHAnsi"/>
          <w:lang w:val="nl-NL" w:eastAsia="nl-NL"/>
        </w:rPr>
        <w:t xml:space="preserve">tevens </w:t>
      </w:r>
      <w:r w:rsidR="009D6788">
        <w:rPr>
          <w:rFonts w:asciiTheme="minorHAnsi" w:hAnsiTheme="minorHAnsi"/>
          <w:lang w:val="nl-NL" w:eastAsia="nl-NL"/>
        </w:rPr>
        <w:t>het doel van art. 77tc</w:t>
      </w:r>
      <w:r w:rsidR="00C30612">
        <w:rPr>
          <w:rFonts w:asciiTheme="minorHAnsi" w:hAnsiTheme="minorHAnsi"/>
          <w:lang w:val="nl-NL" w:eastAsia="nl-NL"/>
        </w:rPr>
        <w:t xml:space="preserve"> Sr</w:t>
      </w:r>
      <w:r w:rsidR="009D6788">
        <w:rPr>
          <w:rFonts w:asciiTheme="minorHAnsi" w:hAnsiTheme="minorHAnsi"/>
          <w:lang w:val="nl-NL" w:eastAsia="nl-NL"/>
        </w:rPr>
        <w:t xml:space="preserve">. </w:t>
      </w:r>
      <w:r w:rsidR="002644D4">
        <w:rPr>
          <w:rFonts w:asciiTheme="minorHAnsi" w:hAnsiTheme="minorHAnsi"/>
          <w:lang w:val="nl-NL" w:eastAsia="nl-NL"/>
        </w:rPr>
        <w:t xml:space="preserve">Alleen </w:t>
      </w:r>
      <w:r w:rsidR="009D6788">
        <w:rPr>
          <w:rFonts w:asciiTheme="minorHAnsi" w:hAnsiTheme="minorHAnsi"/>
          <w:lang w:val="nl-NL" w:eastAsia="nl-NL"/>
        </w:rPr>
        <w:t xml:space="preserve">als de maatregel is verlengd tot </w:t>
      </w:r>
      <w:r w:rsidR="002644D4">
        <w:rPr>
          <w:rFonts w:asciiTheme="minorHAnsi" w:hAnsiTheme="minorHAnsi"/>
          <w:lang w:val="nl-NL" w:eastAsia="nl-NL"/>
        </w:rPr>
        <w:t>zeven</w:t>
      </w:r>
      <w:r w:rsidR="009D6788">
        <w:rPr>
          <w:rFonts w:asciiTheme="minorHAnsi" w:hAnsiTheme="minorHAnsi"/>
          <w:lang w:val="nl-NL" w:eastAsia="nl-NL"/>
        </w:rPr>
        <w:t xml:space="preserve"> jaar en de verdachte nog steeds een gevaar vormt voor de samenleving omdat hij of zij niet is uitbehandeld, kan deze maatregel worden omgezet. Het belang van deze samenleving weegt in dat geval boven het belang van de </w:t>
      </w:r>
      <w:r w:rsidR="00CB1120">
        <w:rPr>
          <w:rFonts w:asciiTheme="minorHAnsi" w:hAnsiTheme="minorHAnsi"/>
          <w:lang w:val="nl-NL" w:eastAsia="nl-NL"/>
        </w:rPr>
        <w:t>jongvolwassene</w:t>
      </w:r>
      <w:r w:rsidR="009D6788">
        <w:rPr>
          <w:rFonts w:asciiTheme="minorHAnsi" w:hAnsiTheme="minorHAnsi"/>
          <w:lang w:val="nl-NL" w:eastAsia="nl-NL"/>
        </w:rPr>
        <w:t xml:space="preserve">. Volgens de wetgever behoudt het jeugdstrafrecht </w:t>
      </w:r>
      <w:r w:rsidR="00DE2B5F">
        <w:rPr>
          <w:rFonts w:asciiTheme="minorHAnsi" w:hAnsiTheme="minorHAnsi"/>
          <w:lang w:val="nl-NL" w:eastAsia="nl-NL"/>
        </w:rPr>
        <w:t xml:space="preserve">zijn </w:t>
      </w:r>
      <w:r w:rsidR="00D9199C">
        <w:rPr>
          <w:rFonts w:asciiTheme="minorHAnsi" w:hAnsiTheme="minorHAnsi"/>
          <w:lang w:val="nl-NL" w:eastAsia="nl-NL"/>
        </w:rPr>
        <w:t>pedagogische</w:t>
      </w:r>
      <w:r w:rsidR="009D6788">
        <w:rPr>
          <w:rFonts w:asciiTheme="minorHAnsi" w:hAnsiTheme="minorHAnsi"/>
          <w:lang w:val="nl-NL" w:eastAsia="nl-NL"/>
        </w:rPr>
        <w:t xml:space="preserve"> karakter en is art. 77tc n</w:t>
      </w:r>
      <w:r w:rsidR="00B63077">
        <w:rPr>
          <w:rFonts w:asciiTheme="minorHAnsi" w:hAnsiTheme="minorHAnsi"/>
          <w:lang w:val="nl-NL" w:eastAsia="nl-NL"/>
        </w:rPr>
        <w:t>iet in strijd met art. 37 IVRK.</w:t>
      </w:r>
    </w:p>
    <w:p w14:paraId="783D2EB7" w14:textId="77777777" w:rsidR="00146487" w:rsidRDefault="00146487" w:rsidP="00652B74">
      <w:pPr>
        <w:pStyle w:val="Geenafstand"/>
        <w:rPr>
          <w:rFonts w:asciiTheme="minorHAnsi" w:hAnsiTheme="minorHAnsi"/>
          <w:lang w:val="nl-NL"/>
        </w:rPr>
      </w:pPr>
    </w:p>
    <w:p w14:paraId="5E360ED3" w14:textId="48AB72F0" w:rsidR="00146487" w:rsidRDefault="00B11D2F" w:rsidP="00652B74">
      <w:pPr>
        <w:pStyle w:val="Geenafstand"/>
        <w:rPr>
          <w:rFonts w:asciiTheme="minorHAnsi" w:hAnsiTheme="minorHAnsi"/>
          <w:lang w:val="nl-NL"/>
        </w:rPr>
      </w:pPr>
      <w:r>
        <w:rPr>
          <w:rFonts w:asciiTheme="minorHAnsi" w:hAnsiTheme="minorHAnsi"/>
          <w:lang w:val="nl-NL"/>
        </w:rPr>
        <w:t xml:space="preserve">Om een antwoord te kunnen geven op de praktijkgedeelte van de centrale vraag: </w:t>
      </w:r>
      <w:r w:rsidRPr="00B11D2F">
        <w:rPr>
          <w:rFonts w:asciiTheme="minorHAnsi" w:hAnsiTheme="minorHAnsi"/>
          <w:i/>
          <w:lang w:val="nl-NL"/>
        </w:rPr>
        <w:t xml:space="preserve">Welk advies kan aan SVK Advocaten worden gegeven over de toepassing van </w:t>
      </w:r>
      <w:r>
        <w:rPr>
          <w:rFonts w:asciiTheme="minorHAnsi" w:hAnsiTheme="minorHAnsi"/>
          <w:i/>
          <w:lang w:val="nl-NL"/>
        </w:rPr>
        <w:t xml:space="preserve">de </w:t>
      </w:r>
      <w:r w:rsidR="004A76A1">
        <w:rPr>
          <w:rFonts w:asciiTheme="minorHAnsi" w:hAnsiTheme="minorHAnsi"/>
          <w:i/>
          <w:lang w:val="nl-NL"/>
        </w:rPr>
        <w:t>PIJ</w:t>
      </w:r>
      <w:r>
        <w:rPr>
          <w:rFonts w:asciiTheme="minorHAnsi" w:hAnsiTheme="minorHAnsi"/>
          <w:i/>
          <w:lang w:val="nl-NL"/>
        </w:rPr>
        <w:t xml:space="preserve">-maatregel volgens </w:t>
      </w:r>
      <w:r w:rsidRPr="00B11D2F">
        <w:rPr>
          <w:rFonts w:asciiTheme="minorHAnsi" w:hAnsiTheme="minorHAnsi"/>
          <w:i/>
          <w:lang w:val="nl-NL"/>
        </w:rPr>
        <w:t>jurisprudentieonderzoek?</w:t>
      </w:r>
      <w:r w:rsidR="00D426C9">
        <w:rPr>
          <w:rFonts w:asciiTheme="minorHAnsi" w:hAnsiTheme="minorHAnsi"/>
          <w:i/>
          <w:lang w:val="nl-NL"/>
        </w:rPr>
        <w:t xml:space="preserve"> </w:t>
      </w:r>
      <w:r w:rsidR="00D426C9">
        <w:rPr>
          <w:rFonts w:asciiTheme="minorHAnsi" w:hAnsiTheme="minorHAnsi"/>
          <w:lang w:val="nl-NL"/>
        </w:rPr>
        <w:t>z</w:t>
      </w:r>
      <w:r>
        <w:rPr>
          <w:rFonts w:asciiTheme="minorHAnsi" w:hAnsiTheme="minorHAnsi"/>
          <w:lang w:val="nl-NL"/>
        </w:rPr>
        <w:t xml:space="preserve">ijn </w:t>
      </w:r>
      <w:r w:rsidR="00BF47C1">
        <w:rPr>
          <w:rFonts w:asciiTheme="minorHAnsi" w:hAnsiTheme="minorHAnsi"/>
          <w:lang w:val="nl-NL"/>
        </w:rPr>
        <w:t xml:space="preserve">veertig </w:t>
      </w:r>
      <w:r>
        <w:rPr>
          <w:rFonts w:asciiTheme="minorHAnsi" w:hAnsiTheme="minorHAnsi"/>
          <w:lang w:val="nl-NL"/>
        </w:rPr>
        <w:t>uitspraken geanalyseerd. Uit deze zaken zijn de gronden geselecteerd die voor de rechter van belang zijn om art. 77s Sr wel, niet of voorwaardelijk toe te passen. Er zijn verschillende besluitvormingsgronden aanwezig in de motiveringen van de rechters om art. 77s Sr toe te passen. Hier</w:t>
      </w:r>
      <w:r w:rsidR="00BF47C1">
        <w:rPr>
          <w:rFonts w:asciiTheme="minorHAnsi" w:hAnsiTheme="minorHAnsi"/>
          <w:lang w:val="nl-NL"/>
        </w:rPr>
        <w:t xml:space="preserve"> volgt een</w:t>
      </w:r>
      <w:r>
        <w:rPr>
          <w:rFonts w:asciiTheme="minorHAnsi" w:hAnsiTheme="minorHAnsi"/>
          <w:lang w:val="nl-NL"/>
        </w:rPr>
        <w:t xml:space="preserve"> </w:t>
      </w:r>
      <w:r w:rsidR="00BF47C1">
        <w:rPr>
          <w:rFonts w:asciiTheme="minorHAnsi" w:hAnsiTheme="minorHAnsi"/>
          <w:lang w:val="nl-NL"/>
        </w:rPr>
        <w:t xml:space="preserve">korte </w:t>
      </w:r>
      <w:r>
        <w:rPr>
          <w:rFonts w:asciiTheme="minorHAnsi" w:hAnsiTheme="minorHAnsi"/>
          <w:lang w:val="nl-NL"/>
        </w:rPr>
        <w:t xml:space="preserve">weergave van de besluitvormingsgronden: </w:t>
      </w:r>
    </w:p>
    <w:p w14:paraId="5AE3A7AA" w14:textId="77777777"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Gebrekkige ontwikkeling of ziekelijke stoornis van de geestvermogens</w:t>
      </w:r>
    </w:p>
    <w:p w14:paraId="6AA41DFD" w14:textId="53B58C5D" w:rsidR="00B11D2F" w:rsidRDefault="00B11D2F" w:rsidP="00B11D2F">
      <w:pPr>
        <w:pStyle w:val="Geenafstand"/>
        <w:ind w:left="720"/>
        <w:rPr>
          <w:rFonts w:asciiTheme="minorHAnsi" w:hAnsiTheme="minorHAnsi"/>
          <w:lang w:val="nl-NL"/>
        </w:rPr>
      </w:pPr>
      <w:r>
        <w:rPr>
          <w:rFonts w:asciiTheme="minorHAnsi" w:hAnsiTheme="minorHAnsi"/>
          <w:lang w:val="nl-NL"/>
        </w:rPr>
        <w:t>-</w:t>
      </w:r>
      <w:r w:rsidR="006052B6">
        <w:rPr>
          <w:rFonts w:asciiTheme="minorHAnsi" w:hAnsiTheme="minorHAnsi"/>
          <w:lang w:val="nl-NL"/>
        </w:rPr>
        <w:t xml:space="preserve"> </w:t>
      </w:r>
      <w:r>
        <w:rPr>
          <w:rFonts w:asciiTheme="minorHAnsi" w:hAnsiTheme="minorHAnsi"/>
          <w:lang w:val="nl-NL"/>
        </w:rPr>
        <w:t>Rapportage deskundigen</w:t>
      </w:r>
      <w:r w:rsidR="00BB4045">
        <w:rPr>
          <w:rFonts w:asciiTheme="minorHAnsi" w:hAnsiTheme="minorHAnsi"/>
          <w:lang w:val="nl-NL"/>
        </w:rPr>
        <w:t>;</w:t>
      </w:r>
    </w:p>
    <w:p w14:paraId="351F6F11" w14:textId="76D6B535"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Ernst delict</w:t>
      </w:r>
      <w:r w:rsidR="00BB4045">
        <w:rPr>
          <w:rFonts w:asciiTheme="minorHAnsi" w:hAnsiTheme="minorHAnsi"/>
          <w:lang w:val="nl-NL"/>
        </w:rPr>
        <w:t>;</w:t>
      </w:r>
    </w:p>
    <w:p w14:paraId="11F4B832" w14:textId="77777777"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Veiligheid van anderen dan wel algemene veiligheid van personen of goederen</w:t>
      </w:r>
    </w:p>
    <w:p w14:paraId="0AAA61A5" w14:textId="74653627" w:rsidR="00BB4045" w:rsidRDefault="00B11D2F" w:rsidP="00BB4045">
      <w:pPr>
        <w:pStyle w:val="Geenafstand"/>
        <w:ind w:left="720"/>
        <w:rPr>
          <w:rFonts w:asciiTheme="minorHAnsi" w:hAnsiTheme="minorHAnsi"/>
          <w:lang w:val="nl-NL"/>
        </w:rPr>
      </w:pPr>
      <w:r>
        <w:rPr>
          <w:rFonts w:asciiTheme="minorHAnsi" w:hAnsiTheme="minorHAnsi"/>
          <w:lang w:val="nl-NL"/>
        </w:rPr>
        <w:t>-Recidive</w:t>
      </w:r>
      <w:r w:rsidR="00BB4045">
        <w:rPr>
          <w:rFonts w:asciiTheme="minorHAnsi" w:hAnsiTheme="minorHAnsi"/>
          <w:lang w:val="nl-NL"/>
        </w:rPr>
        <w:t>;</w:t>
      </w:r>
    </w:p>
    <w:p w14:paraId="7C873837" w14:textId="69DB759E"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 xml:space="preserve">In het belang van </w:t>
      </w:r>
      <w:r w:rsidR="00EA68E4">
        <w:rPr>
          <w:rFonts w:asciiTheme="minorHAnsi" w:hAnsiTheme="minorHAnsi"/>
          <w:lang w:val="nl-NL"/>
        </w:rPr>
        <w:t xml:space="preserve">een </w:t>
      </w:r>
      <w:r>
        <w:rPr>
          <w:rFonts w:asciiTheme="minorHAnsi" w:hAnsiTheme="minorHAnsi"/>
          <w:lang w:val="nl-NL"/>
        </w:rPr>
        <w:t xml:space="preserve">zo gunstig mogelijke </w:t>
      </w:r>
      <w:r w:rsidR="006052B6">
        <w:rPr>
          <w:rFonts w:asciiTheme="minorHAnsi" w:hAnsiTheme="minorHAnsi"/>
          <w:lang w:val="nl-NL"/>
        </w:rPr>
        <w:t xml:space="preserve">verdere </w:t>
      </w:r>
      <w:r>
        <w:rPr>
          <w:rFonts w:asciiTheme="minorHAnsi" w:hAnsiTheme="minorHAnsi"/>
          <w:lang w:val="nl-NL"/>
        </w:rPr>
        <w:t>ontwikkeling van de verdachte</w:t>
      </w:r>
    </w:p>
    <w:p w14:paraId="6A848698" w14:textId="54312959" w:rsidR="00B11D2F" w:rsidRDefault="00B11D2F" w:rsidP="00B11D2F">
      <w:pPr>
        <w:pStyle w:val="Geenafstand"/>
        <w:ind w:left="720"/>
        <w:rPr>
          <w:rFonts w:asciiTheme="minorHAnsi" w:hAnsiTheme="minorHAnsi"/>
          <w:lang w:val="nl-NL"/>
        </w:rPr>
      </w:pPr>
      <w:r>
        <w:rPr>
          <w:rFonts w:asciiTheme="minorHAnsi" w:hAnsiTheme="minorHAnsi"/>
          <w:lang w:val="nl-NL"/>
        </w:rPr>
        <w:t>-Rapportage deskundigen</w:t>
      </w:r>
      <w:r w:rsidR="00BB4045">
        <w:rPr>
          <w:rFonts w:asciiTheme="minorHAnsi" w:hAnsiTheme="minorHAnsi"/>
          <w:lang w:val="nl-NL"/>
        </w:rPr>
        <w:t>;</w:t>
      </w:r>
    </w:p>
    <w:p w14:paraId="792C75B8" w14:textId="7D0C244E"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Toepassing adolescentenstrafrecht</w:t>
      </w:r>
      <w:r w:rsidR="00BB4045">
        <w:rPr>
          <w:rFonts w:asciiTheme="minorHAnsi" w:hAnsiTheme="minorHAnsi"/>
          <w:lang w:val="nl-NL"/>
        </w:rPr>
        <w:t>;</w:t>
      </w:r>
    </w:p>
    <w:p w14:paraId="39AD0164" w14:textId="233C2D8E" w:rsidR="00B11D2F" w:rsidRDefault="00B11D2F" w:rsidP="00B11D2F">
      <w:pPr>
        <w:pStyle w:val="Geenafstand"/>
        <w:numPr>
          <w:ilvl w:val="0"/>
          <w:numId w:val="26"/>
        </w:numPr>
        <w:rPr>
          <w:rFonts w:asciiTheme="minorHAnsi" w:hAnsiTheme="minorHAnsi"/>
          <w:lang w:val="nl-NL"/>
        </w:rPr>
      </w:pPr>
      <w:r>
        <w:rPr>
          <w:rFonts w:asciiTheme="minorHAnsi" w:hAnsiTheme="minorHAnsi"/>
          <w:lang w:val="nl-NL"/>
        </w:rPr>
        <w:t>Advies deskundigen voorwaardelijk</w:t>
      </w:r>
      <w:r w:rsidR="006052B6">
        <w:rPr>
          <w:rFonts w:asciiTheme="minorHAnsi" w:hAnsiTheme="minorHAnsi"/>
          <w:lang w:val="nl-NL"/>
        </w:rPr>
        <w:t>e</w:t>
      </w:r>
      <w:r>
        <w:rPr>
          <w:rFonts w:asciiTheme="minorHAnsi" w:hAnsiTheme="minorHAnsi"/>
          <w:lang w:val="nl-NL"/>
        </w:rPr>
        <w:t>/onvoorwaardelijk</w:t>
      </w:r>
      <w:r w:rsidR="006052B6">
        <w:rPr>
          <w:rFonts w:asciiTheme="minorHAnsi" w:hAnsiTheme="minorHAnsi"/>
          <w:lang w:val="nl-NL"/>
        </w:rPr>
        <w:t>e</w:t>
      </w:r>
      <w:r>
        <w:rPr>
          <w:rFonts w:asciiTheme="minorHAnsi" w:hAnsiTheme="minorHAnsi"/>
          <w:lang w:val="nl-NL"/>
        </w:rPr>
        <w:t xml:space="preserve"> </w:t>
      </w:r>
      <w:r w:rsidR="004A76A1">
        <w:rPr>
          <w:rFonts w:asciiTheme="minorHAnsi" w:hAnsiTheme="minorHAnsi"/>
          <w:lang w:val="nl-NL"/>
        </w:rPr>
        <w:t>PIJ</w:t>
      </w:r>
      <w:r>
        <w:rPr>
          <w:rFonts w:asciiTheme="minorHAnsi" w:hAnsiTheme="minorHAnsi"/>
          <w:lang w:val="nl-NL"/>
        </w:rPr>
        <w:t>-maatregel</w:t>
      </w:r>
      <w:r w:rsidR="00BB4045">
        <w:rPr>
          <w:rFonts w:asciiTheme="minorHAnsi" w:hAnsiTheme="minorHAnsi"/>
          <w:lang w:val="nl-NL"/>
        </w:rPr>
        <w:t>.</w:t>
      </w:r>
    </w:p>
    <w:p w14:paraId="3D1B2262" w14:textId="77777777" w:rsidR="00B11D2F" w:rsidRPr="00B11D2F" w:rsidRDefault="00B11D2F" w:rsidP="00652B74">
      <w:pPr>
        <w:pStyle w:val="Geenafstand"/>
        <w:rPr>
          <w:rFonts w:asciiTheme="minorHAnsi" w:hAnsiTheme="minorHAnsi"/>
          <w:lang w:val="nl-NL"/>
        </w:rPr>
      </w:pPr>
    </w:p>
    <w:p w14:paraId="5502E743" w14:textId="01BECB40" w:rsidR="00D426C9" w:rsidRDefault="00D426C9" w:rsidP="00D426C9">
      <w:pPr>
        <w:pStyle w:val="Geenafstand"/>
        <w:spacing w:line="276" w:lineRule="auto"/>
        <w:rPr>
          <w:rFonts w:asciiTheme="minorHAnsi" w:hAnsiTheme="minorHAnsi"/>
          <w:lang w:val="nl-NL"/>
        </w:rPr>
      </w:pPr>
      <w:r w:rsidRPr="00B11D2F">
        <w:rPr>
          <w:rFonts w:asciiTheme="minorHAnsi" w:hAnsiTheme="minorHAnsi"/>
          <w:spacing w:val="-3"/>
          <w:lang w:val="nl-NL"/>
        </w:rPr>
        <w:t xml:space="preserve">Uit bovenstaande kan worden geconcludeerd dat de rechter </w:t>
      </w:r>
      <w:r w:rsidRPr="00B11D2F">
        <w:rPr>
          <w:rFonts w:asciiTheme="minorHAnsi" w:hAnsiTheme="minorHAnsi"/>
          <w:lang w:val="nl-NL"/>
        </w:rPr>
        <w:t>het persoonlijkheidsonderzoek, opgesteld door een (gedrags-)</w:t>
      </w:r>
      <w:r w:rsidR="00D33CC0">
        <w:rPr>
          <w:rFonts w:asciiTheme="minorHAnsi" w:hAnsiTheme="minorHAnsi"/>
          <w:lang w:val="nl-NL"/>
        </w:rPr>
        <w:t xml:space="preserve">deskundige, </w:t>
      </w:r>
      <w:r w:rsidRPr="00B11D2F">
        <w:rPr>
          <w:rFonts w:asciiTheme="minorHAnsi" w:hAnsiTheme="minorHAnsi"/>
          <w:lang w:val="nl-NL"/>
        </w:rPr>
        <w:t>van belang acht. Indi</w:t>
      </w:r>
      <w:r>
        <w:rPr>
          <w:rFonts w:asciiTheme="minorHAnsi" w:hAnsiTheme="minorHAnsi"/>
          <w:lang w:val="nl-NL"/>
        </w:rPr>
        <w:t>en een (gedrags-)deskundige positief</w:t>
      </w:r>
      <w:r w:rsidRPr="00B11D2F">
        <w:rPr>
          <w:rFonts w:asciiTheme="minorHAnsi" w:hAnsiTheme="minorHAnsi"/>
          <w:lang w:val="nl-NL"/>
        </w:rPr>
        <w:t xml:space="preserve"> adviseert </w:t>
      </w:r>
      <w:r w:rsidR="00D33CC0">
        <w:rPr>
          <w:rFonts w:asciiTheme="minorHAnsi" w:hAnsiTheme="minorHAnsi"/>
          <w:lang w:val="nl-NL"/>
        </w:rPr>
        <w:t xml:space="preserve">over </w:t>
      </w:r>
      <w:r>
        <w:rPr>
          <w:rFonts w:asciiTheme="minorHAnsi" w:hAnsiTheme="minorHAnsi"/>
          <w:lang w:val="nl-NL"/>
        </w:rPr>
        <w:t>berechting conform art. 77s</w:t>
      </w:r>
      <w:r w:rsidRPr="00B11D2F">
        <w:rPr>
          <w:rFonts w:asciiTheme="minorHAnsi" w:hAnsiTheme="minorHAnsi"/>
          <w:lang w:val="nl-NL"/>
        </w:rPr>
        <w:t xml:space="preserve"> Sr, neemt de rechter </w:t>
      </w:r>
      <w:r w:rsidR="00D33CC0">
        <w:rPr>
          <w:rFonts w:asciiTheme="minorHAnsi" w:hAnsiTheme="minorHAnsi"/>
          <w:lang w:val="nl-NL"/>
        </w:rPr>
        <w:t>dit</w:t>
      </w:r>
      <w:r w:rsidR="00D33CC0" w:rsidRPr="00B11D2F">
        <w:rPr>
          <w:rFonts w:asciiTheme="minorHAnsi" w:hAnsiTheme="minorHAnsi"/>
          <w:lang w:val="nl-NL"/>
        </w:rPr>
        <w:t xml:space="preserve"> </w:t>
      </w:r>
      <w:r w:rsidR="00D33CC0">
        <w:rPr>
          <w:rFonts w:asciiTheme="minorHAnsi" w:hAnsiTheme="minorHAnsi"/>
          <w:lang w:val="nl-NL"/>
        </w:rPr>
        <w:t>advies</w:t>
      </w:r>
      <w:r w:rsidR="00D33CC0" w:rsidRPr="00B11D2F">
        <w:rPr>
          <w:rFonts w:asciiTheme="minorHAnsi" w:hAnsiTheme="minorHAnsi"/>
          <w:lang w:val="nl-NL"/>
        </w:rPr>
        <w:t xml:space="preserve"> </w:t>
      </w:r>
      <w:r w:rsidRPr="00B11D2F">
        <w:rPr>
          <w:rFonts w:asciiTheme="minorHAnsi" w:hAnsiTheme="minorHAnsi"/>
          <w:lang w:val="nl-NL"/>
        </w:rPr>
        <w:t>over. Verder vindt de rechter de pedagogische beïnvloeding van belang. Indien het voor de rechter aannemelijk is dat er geen gedragsverandering kan plaatsvinden bij de je</w:t>
      </w:r>
      <w:r>
        <w:rPr>
          <w:rFonts w:asciiTheme="minorHAnsi" w:hAnsiTheme="minorHAnsi"/>
          <w:lang w:val="nl-NL"/>
        </w:rPr>
        <w:t xml:space="preserve">ugdige, zal de rechter de </w:t>
      </w:r>
      <w:r w:rsidR="004A76A1">
        <w:rPr>
          <w:rFonts w:asciiTheme="minorHAnsi" w:hAnsiTheme="minorHAnsi"/>
          <w:lang w:val="nl-NL"/>
        </w:rPr>
        <w:t>PIJ</w:t>
      </w:r>
      <w:r>
        <w:rPr>
          <w:rFonts w:asciiTheme="minorHAnsi" w:hAnsiTheme="minorHAnsi"/>
          <w:lang w:val="nl-NL"/>
        </w:rPr>
        <w:t>-maatregel opleggen</w:t>
      </w:r>
      <w:r w:rsidRPr="00B11D2F">
        <w:rPr>
          <w:rFonts w:asciiTheme="minorHAnsi" w:hAnsiTheme="minorHAnsi"/>
          <w:lang w:val="nl-NL"/>
        </w:rPr>
        <w:t xml:space="preserve">. Daarnaast kijkt de rechter naar </w:t>
      </w:r>
      <w:r w:rsidR="00872EFD">
        <w:rPr>
          <w:rFonts w:asciiTheme="minorHAnsi" w:hAnsiTheme="minorHAnsi"/>
          <w:lang w:val="nl-NL"/>
        </w:rPr>
        <w:t>factoren</w:t>
      </w:r>
      <w:r w:rsidR="00872EFD" w:rsidRPr="00B11D2F">
        <w:rPr>
          <w:rFonts w:asciiTheme="minorHAnsi" w:hAnsiTheme="minorHAnsi"/>
          <w:lang w:val="nl-NL"/>
        </w:rPr>
        <w:t xml:space="preserve"> </w:t>
      </w:r>
      <w:r w:rsidR="00872EFD">
        <w:rPr>
          <w:rFonts w:asciiTheme="minorHAnsi" w:hAnsiTheme="minorHAnsi"/>
          <w:lang w:val="nl-NL"/>
        </w:rPr>
        <w:t xml:space="preserve">zoals </w:t>
      </w:r>
      <w:r w:rsidRPr="00B11D2F">
        <w:rPr>
          <w:rFonts w:asciiTheme="minorHAnsi" w:hAnsiTheme="minorHAnsi"/>
          <w:lang w:val="nl-NL"/>
        </w:rPr>
        <w:t xml:space="preserve">dat de jeugdige geen verantwoordelijkheid neemt voor zijn of haar handelen, de jeugdige geen rekening houdt met de nabestaanden, getuigen en andere betrokkenen, de jeugdige geen informatie verschaft over de beweegredenen of het eigen belang voorop stelt. Indien </w:t>
      </w:r>
      <w:r>
        <w:rPr>
          <w:rFonts w:asciiTheme="minorHAnsi" w:hAnsiTheme="minorHAnsi"/>
          <w:lang w:val="nl-NL"/>
        </w:rPr>
        <w:t>deze factoren aanwezig zijn</w:t>
      </w:r>
      <w:r w:rsidR="00757FD4">
        <w:rPr>
          <w:rFonts w:asciiTheme="minorHAnsi" w:hAnsiTheme="minorHAnsi"/>
          <w:lang w:val="nl-NL"/>
        </w:rPr>
        <w:t>,</w:t>
      </w:r>
      <w:r>
        <w:rPr>
          <w:rFonts w:asciiTheme="minorHAnsi" w:hAnsiTheme="minorHAnsi"/>
          <w:lang w:val="nl-NL"/>
        </w:rPr>
        <w:t xml:space="preserve"> past de rechter de </w:t>
      </w:r>
      <w:r w:rsidR="004A76A1">
        <w:rPr>
          <w:rFonts w:asciiTheme="minorHAnsi" w:hAnsiTheme="minorHAnsi"/>
          <w:lang w:val="nl-NL"/>
        </w:rPr>
        <w:t>PIJ</w:t>
      </w:r>
      <w:r>
        <w:rPr>
          <w:rFonts w:asciiTheme="minorHAnsi" w:hAnsiTheme="minorHAnsi"/>
          <w:lang w:val="nl-NL"/>
        </w:rPr>
        <w:t>-maatregel toe.</w:t>
      </w:r>
    </w:p>
    <w:p w14:paraId="6B6ED120" w14:textId="77777777" w:rsidR="00D426C9" w:rsidRDefault="00D426C9" w:rsidP="00D426C9">
      <w:pPr>
        <w:pStyle w:val="Geenafstand"/>
        <w:spacing w:line="276" w:lineRule="auto"/>
        <w:rPr>
          <w:rFonts w:asciiTheme="minorHAnsi" w:hAnsiTheme="minorHAnsi"/>
          <w:lang w:val="nl-NL"/>
        </w:rPr>
      </w:pPr>
    </w:p>
    <w:p w14:paraId="1559A606" w14:textId="0F87FD71" w:rsidR="005F015F" w:rsidRPr="00D426C9" w:rsidRDefault="00B11D2F" w:rsidP="00D426C9">
      <w:pPr>
        <w:pStyle w:val="Geenafstand"/>
        <w:spacing w:line="276" w:lineRule="auto"/>
        <w:rPr>
          <w:rFonts w:asciiTheme="minorHAnsi" w:hAnsiTheme="minorHAnsi"/>
          <w:lang w:val="nl-NL"/>
        </w:rPr>
      </w:pPr>
      <w:r w:rsidRPr="00D426C9">
        <w:rPr>
          <w:rFonts w:asciiTheme="minorHAnsi" w:hAnsiTheme="minorHAnsi"/>
          <w:lang w:val="nl-NL"/>
        </w:rPr>
        <w:t>Er zijn vers</w:t>
      </w:r>
      <w:r w:rsidR="005F015F" w:rsidRPr="00DD6215">
        <w:rPr>
          <w:rFonts w:asciiTheme="minorHAnsi" w:hAnsiTheme="minorHAnsi"/>
          <w:lang w:val="nl-NL"/>
        </w:rPr>
        <w:t>chillende factoren</w:t>
      </w:r>
      <w:r w:rsidRPr="00D426C9">
        <w:rPr>
          <w:rFonts w:asciiTheme="minorHAnsi" w:hAnsiTheme="minorHAnsi"/>
          <w:lang w:val="nl-NL"/>
        </w:rPr>
        <w:t xml:space="preserve"> aanwezig in de motiveringen van de rechters</w:t>
      </w:r>
      <w:r w:rsidR="005F015F" w:rsidRPr="00DD6215">
        <w:rPr>
          <w:rFonts w:asciiTheme="minorHAnsi" w:hAnsiTheme="minorHAnsi"/>
          <w:lang w:val="nl-NL"/>
        </w:rPr>
        <w:t xml:space="preserve"> om art. 77s</w:t>
      </w:r>
      <w:r w:rsidRPr="00D426C9">
        <w:rPr>
          <w:rFonts w:asciiTheme="minorHAnsi" w:hAnsiTheme="minorHAnsi"/>
          <w:lang w:val="nl-NL"/>
        </w:rPr>
        <w:t xml:space="preserve"> Sr niet </w:t>
      </w:r>
      <w:r w:rsidR="005F015F" w:rsidRPr="00DD6215">
        <w:rPr>
          <w:rFonts w:asciiTheme="minorHAnsi" w:hAnsiTheme="minorHAnsi"/>
          <w:lang w:val="nl-NL"/>
        </w:rPr>
        <w:t xml:space="preserve">of voorwaardelijk toe te passen. </w:t>
      </w:r>
      <w:r w:rsidRPr="00AE7B38">
        <w:rPr>
          <w:rFonts w:asciiTheme="minorHAnsi" w:hAnsiTheme="minorHAnsi"/>
          <w:lang w:val="nl-NL"/>
        </w:rPr>
        <w:t>Hier wordt kort weergegeven welke</w:t>
      </w:r>
      <w:r w:rsidR="005F015F" w:rsidRPr="00AE7B38">
        <w:rPr>
          <w:rFonts w:asciiTheme="minorHAnsi" w:hAnsiTheme="minorHAnsi"/>
          <w:lang w:val="nl-NL"/>
        </w:rPr>
        <w:t xml:space="preserve"> factoren</w:t>
      </w:r>
      <w:r w:rsidRPr="00AE7B38">
        <w:rPr>
          <w:rFonts w:asciiTheme="minorHAnsi" w:hAnsiTheme="minorHAnsi"/>
          <w:lang w:val="nl-NL"/>
        </w:rPr>
        <w:t xml:space="preserve"> dit </w:t>
      </w:r>
      <w:r w:rsidR="005F015F" w:rsidRPr="00AE7B38">
        <w:rPr>
          <w:rFonts w:asciiTheme="minorHAnsi" w:hAnsiTheme="minorHAnsi"/>
          <w:lang w:val="nl-NL"/>
        </w:rPr>
        <w:t>zijn:</w:t>
      </w:r>
    </w:p>
    <w:p w14:paraId="2B42EF26" w14:textId="1B563656" w:rsidR="005F015F" w:rsidRPr="00D426C9" w:rsidRDefault="005F015F" w:rsidP="005F015F">
      <w:pPr>
        <w:pStyle w:val="Lijstalinea"/>
        <w:numPr>
          <w:ilvl w:val="0"/>
          <w:numId w:val="28"/>
        </w:numPr>
        <w:spacing w:line="276" w:lineRule="auto"/>
        <w:rPr>
          <w:rFonts w:cs="Arial"/>
        </w:rPr>
      </w:pPr>
      <w:r w:rsidRPr="00D426C9">
        <w:rPr>
          <w:spacing w:val="-3"/>
        </w:rPr>
        <w:t>Er bestaan alternatieve mogelijkheden om de verdachte te behandelen</w:t>
      </w:r>
      <w:r w:rsidR="00BB4045">
        <w:rPr>
          <w:spacing w:val="-3"/>
        </w:rPr>
        <w:t>.</w:t>
      </w:r>
      <w:r w:rsidRPr="00D426C9">
        <w:rPr>
          <w:spacing w:val="-3"/>
        </w:rPr>
        <w:tab/>
      </w:r>
    </w:p>
    <w:p w14:paraId="41DD5CC5" w14:textId="6F128B74" w:rsidR="005F015F" w:rsidRPr="00D426C9" w:rsidRDefault="00A96F08" w:rsidP="005F015F">
      <w:pPr>
        <w:pStyle w:val="Lijstalinea"/>
        <w:numPr>
          <w:ilvl w:val="0"/>
          <w:numId w:val="28"/>
        </w:numPr>
        <w:spacing w:line="276" w:lineRule="auto"/>
        <w:rPr>
          <w:rFonts w:cs="Arial"/>
        </w:rPr>
      </w:pPr>
      <w:r>
        <w:rPr>
          <w:spacing w:val="-3"/>
        </w:rPr>
        <w:t>De v</w:t>
      </w:r>
      <w:r w:rsidR="005F015F" w:rsidRPr="00D426C9">
        <w:rPr>
          <w:spacing w:val="-3"/>
        </w:rPr>
        <w:t>erdachte is niet eerder behandeld</w:t>
      </w:r>
      <w:r w:rsidR="00BB4045">
        <w:rPr>
          <w:spacing w:val="-3"/>
        </w:rPr>
        <w:t>.</w:t>
      </w:r>
    </w:p>
    <w:p w14:paraId="0CBE5629" w14:textId="0DF51979" w:rsidR="00D426C9" w:rsidRPr="00BB4045" w:rsidRDefault="005F015F" w:rsidP="00181A83">
      <w:pPr>
        <w:pStyle w:val="Lijstalinea"/>
        <w:numPr>
          <w:ilvl w:val="0"/>
          <w:numId w:val="28"/>
        </w:numPr>
        <w:spacing w:line="276" w:lineRule="auto"/>
        <w:rPr>
          <w:rFonts w:cs="Arial"/>
        </w:rPr>
      </w:pPr>
      <w:r w:rsidRPr="00BB4045">
        <w:rPr>
          <w:spacing w:val="-3"/>
        </w:rPr>
        <w:lastRenderedPageBreak/>
        <w:t xml:space="preserve">Behandeling in </w:t>
      </w:r>
      <w:r w:rsidR="009B6D8A">
        <w:rPr>
          <w:spacing w:val="-3"/>
        </w:rPr>
        <w:t xml:space="preserve">een </w:t>
      </w:r>
      <w:r w:rsidRPr="00BB4045">
        <w:rPr>
          <w:spacing w:val="-3"/>
        </w:rPr>
        <w:t xml:space="preserve">vrijwillig kader is in het belang van </w:t>
      </w:r>
      <w:r w:rsidR="009B6D8A">
        <w:rPr>
          <w:spacing w:val="-3"/>
        </w:rPr>
        <w:t xml:space="preserve">een </w:t>
      </w:r>
      <w:r w:rsidRPr="00BB4045">
        <w:rPr>
          <w:spacing w:val="-3"/>
        </w:rPr>
        <w:t xml:space="preserve">zo gunstig mogelijke ontwikkeling van </w:t>
      </w:r>
      <w:r w:rsidR="00A96F08">
        <w:rPr>
          <w:spacing w:val="-3"/>
        </w:rPr>
        <w:t xml:space="preserve">de </w:t>
      </w:r>
      <w:r w:rsidRPr="00BB4045">
        <w:rPr>
          <w:spacing w:val="-3"/>
        </w:rPr>
        <w:t>verdachte</w:t>
      </w:r>
      <w:r w:rsidR="00BB4045" w:rsidRPr="00BB4045">
        <w:rPr>
          <w:spacing w:val="-3"/>
        </w:rPr>
        <w:t>.</w:t>
      </w:r>
      <w:r w:rsidRPr="00BB4045">
        <w:rPr>
          <w:spacing w:val="-3"/>
        </w:rPr>
        <w:t xml:space="preserve"> </w:t>
      </w:r>
    </w:p>
    <w:p w14:paraId="7CFC27C0" w14:textId="173C485D" w:rsidR="005F015F" w:rsidRPr="00D426C9" w:rsidRDefault="005F015F" w:rsidP="005F015F">
      <w:pPr>
        <w:pStyle w:val="Lijstalinea"/>
        <w:numPr>
          <w:ilvl w:val="0"/>
          <w:numId w:val="28"/>
        </w:numPr>
        <w:spacing w:line="276" w:lineRule="auto"/>
        <w:rPr>
          <w:rFonts w:cs="Arial"/>
        </w:rPr>
      </w:pPr>
      <w:r w:rsidRPr="00D426C9">
        <w:rPr>
          <w:spacing w:val="-3"/>
        </w:rPr>
        <w:t xml:space="preserve">Behandeling in </w:t>
      </w:r>
      <w:r w:rsidR="009B6D8A">
        <w:rPr>
          <w:spacing w:val="-3"/>
        </w:rPr>
        <w:t xml:space="preserve">een </w:t>
      </w:r>
      <w:r w:rsidRPr="00D426C9">
        <w:rPr>
          <w:spacing w:val="-3"/>
        </w:rPr>
        <w:t xml:space="preserve">gedwongen kader zal </w:t>
      </w:r>
      <w:r w:rsidR="009B6D8A">
        <w:rPr>
          <w:spacing w:val="-3"/>
        </w:rPr>
        <w:t>het</w:t>
      </w:r>
      <w:r w:rsidR="009B6D8A" w:rsidRPr="00D426C9">
        <w:rPr>
          <w:spacing w:val="-3"/>
        </w:rPr>
        <w:t xml:space="preserve"> recidiverisico </w:t>
      </w:r>
      <w:r w:rsidRPr="00D426C9">
        <w:rPr>
          <w:spacing w:val="-3"/>
        </w:rPr>
        <w:t>vergroten</w:t>
      </w:r>
      <w:r w:rsidR="00BB4045">
        <w:rPr>
          <w:spacing w:val="-3"/>
        </w:rPr>
        <w:t>.</w:t>
      </w:r>
      <w:r w:rsidRPr="00D426C9">
        <w:rPr>
          <w:spacing w:val="-3"/>
        </w:rPr>
        <w:t xml:space="preserve"> </w:t>
      </w:r>
      <w:r w:rsidRPr="00D426C9">
        <w:rPr>
          <w:spacing w:val="-3"/>
        </w:rPr>
        <w:tab/>
      </w:r>
    </w:p>
    <w:p w14:paraId="708DEE2D" w14:textId="7EB0D48C" w:rsidR="005F015F" w:rsidRPr="005F015F" w:rsidRDefault="00A96F08" w:rsidP="005F015F">
      <w:pPr>
        <w:pStyle w:val="Lijstalinea"/>
        <w:numPr>
          <w:ilvl w:val="0"/>
          <w:numId w:val="28"/>
        </w:numPr>
        <w:spacing w:line="276" w:lineRule="auto"/>
        <w:rPr>
          <w:rFonts w:cs="Arial"/>
        </w:rPr>
      </w:pPr>
      <w:r>
        <w:rPr>
          <w:spacing w:val="-3"/>
        </w:rPr>
        <w:t>De v</w:t>
      </w:r>
      <w:r w:rsidR="005F015F" w:rsidRPr="005F015F">
        <w:rPr>
          <w:spacing w:val="-3"/>
        </w:rPr>
        <w:t>erdachte is gemotiveerd, leerbaar en toont goede inzet. Hij</w:t>
      </w:r>
      <w:r w:rsidR="00BB4045">
        <w:rPr>
          <w:spacing w:val="-3"/>
        </w:rPr>
        <w:t>/zij</w:t>
      </w:r>
      <w:r w:rsidR="005F015F" w:rsidRPr="005F015F">
        <w:rPr>
          <w:spacing w:val="-3"/>
        </w:rPr>
        <w:t xml:space="preserve"> heeft eerder behandelingen in </w:t>
      </w:r>
      <w:r w:rsidR="009B6D8A">
        <w:rPr>
          <w:spacing w:val="-3"/>
        </w:rPr>
        <w:t xml:space="preserve">het </w:t>
      </w:r>
      <w:r w:rsidR="005F015F" w:rsidRPr="005F015F">
        <w:rPr>
          <w:spacing w:val="-3"/>
        </w:rPr>
        <w:t>vrijwillige kader positief afgesloten</w:t>
      </w:r>
      <w:r w:rsidR="00BB4045">
        <w:rPr>
          <w:spacing w:val="-3"/>
        </w:rPr>
        <w:t>.</w:t>
      </w:r>
      <w:r w:rsidR="005F015F" w:rsidRPr="005F015F">
        <w:rPr>
          <w:spacing w:val="-3"/>
        </w:rPr>
        <w:t xml:space="preserve"> </w:t>
      </w:r>
      <w:r w:rsidR="005F015F" w:rsidRPr="005F015F">
        <w:rPr>
          <w:spacing w:val="-3"/>
        </w:rPr>
        <w:tab/>
      </w:r>
    </w:p>
    <w:p w14:paraId="0FF73740" w14:textId="34CCE613" w:rsidR="005F015F" w:rsidRPr="005F015F" w:rsidRDefault="005F015F" w:rsidP="005F015F">
      <w:pPr>
        <w:pStyle w:val="Lijstalinea"/>
        <w:numPr>
          <w:ilvl w:val="0"/>
          <w:numId w:val="28"/>
        </w:numPr>
        <w:spacing w:line="276" w:lineRule="auto"/>
        <w:rPr>
          <w:rFonts w:cs="Arial"/>
        </w:rPr>
      </w:pPr>
      <w:r w:rsidRPr="005F015F">
        <w:rPr>
          <w:spacing w:val="-3"/>
        </w:rPr>
        <w:t xml:space="preserve">Kans op succesvolle behandeling binnen </w:t>
      </w:r>
      <w:r w:rsidR="009B6D8A">
        <w:rPr>
          <w:spacing w:val="-3"/>
        </w:rPr>
        <w:t>het</w:t>
      </w:r>
      <w:r w:rsidR="009B6D8A" w:rsidRPr="005F015F">
        <w:rPr>
          <w:spacing w:val="-3"/>
        </w:rPr>
        <w:t xml:space="preserve"> </w:t>
      </w:r>
      <w:r w:rsidRPr="005F015F">
        <w:rPr>
          <w:spacing w:val="-3"/>
        </w:rPr>
        <w:t>vrijwill</w:t>
      </w:r>
      <w:r>
        <w:rPr>
          <w:spacing w:val="-3"/>
        </w:rPr>
        <w:t>ige kader wordt hoog ingeschat</w:t>
      </w:r>
      <w:r w:rsidR="00BB4045">
        <w:rPr>
          <w:spacing w:val="-3"/>
        </w:rPr>
        <w:t>.</w:t>
      </w:r>
    </w:p>
    <w:p w14:paraId="1A0F5251" w14:textId="33A324CB" w:rsidR="00B11D2F" w:rsidRPr="005F015F" w:rsidRDefault="005F015F" w:rsidP="005F015F">
      <w:pPr>
        <w:pStyle w:val="Lijstalinea"/>
        <w:numPr>
          <w:ilvl w:val="0"/>
          <w:numId w:val="28"/>
        </w:numPr>
        <w:spacing w:line="276" w:lineRule="auto"/>
        <w:rPr>
          <w:rFonts w:cs="Arial"/>
        </w:rPr>
      </w:pPr>
      <w:r w:rsidRPr="005F015F">
        <w:rPr>
          <w:spacing w:val="-3"/>
        </w:rPr>
        <w:t xml:space="preserve">Voorwaardelijke </w:t>
      </w:r>
      <w:r w:rsidR="004A76A1">
        <w:rPr>
          <w:spacing w:val="-3"/>
        </w:rPr>
        <w:t>PIJ</w:t>
      </w:r>
      <w:r w:rsidRPr="005F015F">
        <w:rPr>
          <w:spacing w:val="-3"/>
        </w:rPr>
        <w:t>-maatregel als stok achter de deur</w:t>
      </w:r>
      <w:r w:rsidR="00BB4045">
        <w:rPr>
          <w:spacing w:val="-3"/>
        </w:rPr>
        <w:t>.</w:t>
      </w:r>
      <w:r w:rsidRPr="005F015F">
        <w:rPr>
          <w:spacing w:val="-3"/>
        </w:rPr>
        <w:tab/>
      </w:r>
    </w:p>
    <w:p w14:paraId="58D5AC84" w14:textId="6C37BFBD" w:rsidR="00732313" w:rsidRDefault="00D426C9" w:rsidP="00732313">
      <w:pPr>
        <w:pStyle w:val="Geenafstand"/>
        <w:spacing w:line="276" w:lineRule="auto"/>
        <w:rPr>
          <w:rFonts w:asciiTheme="minorHAnsi" w:hAnsiTheme="minorHAnsi"/>
          <w:lang w:val="nl-NL"/>
        </w:rPr>
      </w:pPr>
      <w:r w:rsidRPr="00B11D2F">
        <w:rPr>
          <w:rFonts w:asciiTheme="minorHAnsi" w:hAnsiTheme="minorHAnsi"/>
          <w:lang w:val="nl-NL"/>
        </w:rPr>
        <w:t>Uit bovengenoemde kan worden ge</w:t>
      </w:r>
      <w:r>
        <w:rPr>
          <w:rFonts w:asciiTheme="minorHAnsi" w:hAnsiTheme="minorHAnsi"/>
          <w:lang w:val="nl-NL"/>
        </w:rPr>
        <w:t>concludeerd dat art. 77s</w:t>
      </w:r>
      <w:r w:rsidRPr="00B11D2F">
        <w:rPr>
          <w:rFonts w:asciiTheme="minorHAnsi" w:hAnsiTheme="minorHAnsi"/>
          <w:lang w:val="nl-NL"/>
        </w:rPr>
        <w:t xml:space="preserve"> Sr zal worden</w:t>
      </w:r>
      <w:r>
        <w:rPr>
          <w:rFonts w:asciiTheme="minorHAnsi" w:hAnsiTheme="minorHAnsi"/>
          <w:lang w:val="nl-NL"/>
        </w:rPr>
        <w:t xml:space="preserve"> afgewezen in zaken waarin de jongvolwassen verdachte in het vrijwillige kader kan worden behandeld</w:t>
      </w:r>
      <w:r w:rsidRPr="00B11D2F">
        <w:rPr>
          <w:rFonts w:asciiTheme="minorHAnsi" w:hAnsiTheme="minorHAnsi"/>
          <w:lang w:val="nl-NL"/>
        </w:rPr>
        <w:t xml:space="preserve">. </w:t>
      </w:r>
      <w:r>
        <w:rPr>
          <w:rFonts w:asciiTheme="minorHAnsi" w:hAnsiTheme="minorHAnsi"/>
          <w:lang w:val="nl-NL"/>
        </w:rPr>
        <w:t xml:space="preserve">Daarnaast wordt de </w:t>
      </w:r>
      <w:r w:rsidR="004A76A1">
        <w:rPr>
          <w:rFonts w:asciiTheme="minorHAnsi" w:hAnsiTheme="minorHAnsi"/>
          <w:lang w:val="nl-NL"/>
        </w:rPr>
        <w:t>PIJ</w:t>
      </w:r>
      <w:r>
        <w:rPr>
          <w:rFonts w:asciiTheme="minorHAnsi" w:hAnsiTheme="minorHAnsi"/>
          <w:lang w:val="nl-NL"/>
        </w:rPr>
        <w:t xml:space="preserve">-maatregel niet of voorwaardelijk opgelegd als de verdachte gemotiveerd is en wil meewerken aan hulpverlening. </w:t>
      </w:r>
      <w:r w:rsidRPr="00B11D2F">
        <w:rPr>
          <w:rFonts w:asciiTheme="minorHAnsi" w:hAnsiTheme="minorHAnsi"/>
          <w:lang w:val="nl-NL"/>
        </w:rPr>
        <w:t xml:space="preserve">De straffen en maatregelen zijn er allemaal op gericht om de </w:t>
      </w:r>
      <w:r>
        <w:rPr>
          <w:rFonts w:asciiTheme="minorHAnsi" w:hAnsiTheme="minorHAnsi"/>
          <w:spacing w:val="-3"/>
          <w:lang w:val="nl-NL"/>
        </w:rPr>
        <w:t xml:space="preserve">jongvolwassene </w:t>
      </w:r>
      <w:r w:rsidRPr="00B11D2F">
        <w:rPr>
          <w:rFonts w:asciiTheme="minorHAnsi" w:hAnsiTheme="minorHAnsi"/>
          <w:lang w:val="nl-NL"/>
        </w:rPr>
        <w:t xml:space="preserve">terug te laten keren in de maatschappij en </w:t>
      </w:r>
      <w:r w:rsidR="009B6D8A">
        <w:rPr>
          <w:rFonts w:asciiTheme="minorHAnsi" w:hAnsiTheme="minorHAnsi"/>
          <w:lang w:val="nl-NL"/>
        </w:rPr>
        <w:t>hem/haar</w:t>
      </w:r>
      <w:r w:rsidR="009B6D8A" w:rsidRPr="00B11D2F">
        <w:rPr>
          <w:rFonts w:asciiTheme="minorHAnsi" w:hAnsiTheme="minorHAnsi"/>
          <w:lang w:val="nl-NL"/>
        </w:rPr>
        <w:t xml:space="preserve"> </w:t>
      </w:r>
      <w:r w:rsidRPr="00B11D2F">
        <w:rPr>
          <w:rFonts w:asciiTheme="minorHAnsi" w:hAnsiTheme="minorHAnsi"/>
          <w:lang w:val="nl-NL"/>
        </w:rPr>
        <w:t xml:space="preserve">ervan te weerhouden om in de toekomst in aanraking te komen met justitie. Het moet voor de rechter aannemelijk zijn dat er een gedragsverandering bij de </w:t>
      </w:r>
      <w:r>
        <w:rPr>
          <w:rFonts w:asciiTheme="minorHAnsi" w:hAnsiTheme="minorHAnsi"/>
          <w:spacing w:val="-3"/>
          <w:lang w:val="nl-NL"/>
        </w:rPr>
        <w:t>jongvolwassene</w:t>
      </w:r>
      <w:r w:rsidRPr="00B11D2F">
        <w:rPr>
          <w:rFonts w:asciiTheme="minorHAnsi" w:hAnsiTheme="minorHAnsi"/>
          <w:lang w:val="nl-NL"/>
        </w:rPr>
        <w:t xml:space="preserve"> kan plaatsvinden. De rechter acht het van belang dat er een persoonlijkheidsonderzoek </w:t>
      </w:r>
      <w:r w:rsidR="00AB4E0C">
        <w:rPr>
          <w:rFonts w:asciiTheme="minorHAnsi" w:hAnsiTheme="minorHAnsi"/>
          <w:lang w:val="nl-NL"/>
        </w:rPr>
        <w:t>bij</w:t>
      </w:r>
      <w:r w:rsidR="00AB4E0C" w:rsidRPr="00B11D2F">
        <w:rPr>
          <w:rFonts w:asciiTheme="minorHAnsi" w:hAnsiTheme="minorHAnsi"/>
          <w:lang w:val="nl-NL"/>
        </w:rPr>
        <w:t xml:space="preserve"> </w:t>
      </w:r>
      <w:r w:rsidR="00A96F08">
        <w:rPr>
          <w:rFonts w:asciiTheme="minorHAnsi" w:hAnsiTheme="minorHAnsi"/>
          <w:lang w:val="nl-NL"/>
        </w:rPr>
        <w:t xml:space="preserve">de </w:t>
      </w:r>
      <w:r w:rsidRPr="00B11D2F">
        <w:rPr>
          <w:rFonts w:asciiTheme="minorHAnsi" w:hAnsiTheme="minorHAnsi"/>
          <w:lang w:val="nl-NL"/>
        </w:rPr>
        <w:t>verdachte wordt verricht</w:t>
      </w:r>
      <w:r>
        <w:rPr>
          <w:rFonts w:asciiTheme="minorHAnsi" w:hAnsiTheme="minorHAnsi"/>
          <w:lang w:val="nl-NL"/>
        </w:rPr>
        <w:t xml:space="preserve"> door een (gedrags-)</w:t>
      </w:r>
      <w:r w:rsidR="00AB4E0C">
        <w:rPr>
          <w:rFonts w:asciiTheme="minorHAnsi" w:hAnsiTheme="minorHAnsi"/>
          <w:lang w:val="nl-NL"/>
        </w:rPr>
        <w:t>deskundige</w:t>
      </w:r>
      <w:r w:rsidRPr="00B11D2F">
        <w:rPr>
          <w:rFonts w:asciiTheme="minorHAnsi" w:hAnsiTheme="minorHAnsi"/>
          <w:lang w:val="nl-NL"/>
        </w:rPr>
        <w:t>, waarin wordt vastgesteld of</w:t>
      </w:r>
      <w:r w:rsidR="00A96F08">
        <w:rPr>
          <w:rFonts w:asciiTheme="minorHAnsi" w:hAnsiTheme="minorHAnsi"/>
          <w:lang w:val="nl-NL"/>
        </w:rPr>
        <w:t xml:space="preserve"> de</w:t>
      </w:r>
      <w:r w:rsidRPr="00B11D2F">
        <w:rPr>
          <w:rFonts w:asciiTheme="minorHAnsi" w:hAnsiTheme="minorHAnsi"/>
          <w:lang w:val="nl-NL"/>
        </w:rPr>
        <w:t xml:space="preserve"> verdachte lijdt aan enige vorm van gedrags- of ontwikkelingsproblematiek. Verder houdt de rechter rekening met het pedagogisch belang. De pedagogische beïnvloeding vindt de rechter in beschermende factoren, zoals bijvoorbeeld dat er steunende </w:t>
      </w:r>
      <w:r w:rsidR="0040651A">
        <w:rPr>
          <w:rFonts w:asciiTheme="minorHAnsi" w:hAnsiTheme="minorHAnsi"/>
          <w:lang w:val="nl-NL"/>
        </w:rPr>
        <w:t>personen</w:t>
      </w:r>
      <w:r w:rsidR="0040651A" w:rsidRPr="00B11D2F">
        <w:rPr>
          <w:rFonts w:asciiTheme="minorHAnsi" w:hAnsiTheme="minorHAnsi"/>
          <w:lang w:val="nl-NL"/>
        </w:rPr>
        <w:t xml:space="preserve"> </w:t>
      </w:r>
      <w:r w:rsidRPr="00B11D2F">
        <w:rPr>
          <w:rFonts w:asciiTheme="minorHAnsi" w:hAnsiTheme="minorHAnsi"/>
          <w:lang w:val="nl-NL"/>
        </w:rPr>
        <w:t xml:space="preserve">in de omgeving zijn van de jeugdige die een positieve invloed kunnen uitoefenen op het gedrag. </w:t>
      </w:r>
      <w:r w:rsidR="001E7FF1">
        <w:rPr>
          <w:rFonts w:asciiTheme="minorHAnsi" w:hAnsiTheme="minorHAnsi"/>
          <w:lang w:val="nl-NL"/>
        </w:rPr>
        <w:t>W</w:t>
      </w:r>
      <w:r w:rsidRPr="00B11D2F">
        <w:rPr>
          <w:rFonts w:asciiTheme="minorHAnsi" w:hAnsiTheme="minorHAnsi"/>
          <w:lang w:val="nl-NL"/>
        </w:rPr>
        <w:t xml:space="preserve">anneer geen justitiële documentatie naar voren komt of wanneer </w:t>
      </w:r>
      <w:r w:rsidR="00A96F08">
        <w:rPr>
          <w:rFonts w:asciiTheme="minorHAnsi" w:hAnsiTheme="minorHAnsi"/>
          <w:lang w:val="nl-NL"/>
        </w:rPr>
        <w:t xml:space="preserve">de </w:t>
      </w:r>
      <w:r w:rsidRPr="00B11D2F">
        <w:rPr>
          <w:rFonts w:asciiTheme="minorHAnsi" w:hAnsiTheme="minorHAnsi"/>
          <w:lang w:val="nl-NL"/>
        </w:rPr>
        <w:t>verdachte niet eerder is veroordeeld voor eenzelfde strafbaar feit</w:t>
      </w:r>
      <w:r w:rsidR="001E7FF1">
        <w:rPr>
          <w:rFonts w:asciiTheme="minorHAnsi" w:hAnsiTheme="minorHAnsi"/>
          <w:lang w:val="nl-NL"/>
        </w:rPr>
        <w:t>,</w:t>
      </w:r>
      <w:r w:rsidRPr="00B11D2F">
        <w:rPr>
          <w:rFonts w:asciiTheme="minorHAnsi" w:hAnsiTheme="minorHAnsi"/>
          <w:lang w:val="nl-NL"/>
        </w:rPr>
        <w:t xml:space="preserve"> weegt dit </w:t>
      </w:r>
      <w:r w:rsidR="001E7FF1">
        <w:rPr>
          <w:rFonts w:asciiTheme="minorHAnsi" w:hAnsiTheme="minorHAnsi"/>
          <w:lang w:val="nl-NL"/>
        </w:rPr>
        <w:t xml:space="preserve">tevens </w:t>
      </w:r>
      <w:r w:rsidRPr="00B11D2F">
        <w:rPr>
          <w:rFonts w:asciiTheme="minorHAnsi" w:hAnsiTheme="minorHAnsi"/>
          <w:lang w:val="nl-NL"/>
        </w:rPr>
        <w:t>mee in het voordeel van</w:t>
      </w:r>
      <w:r w:rsidR="00A96F08">
        <w:rPr>
          <w:rFonts w:asciiTheme="minorHAnsi" w:hAnsiTheme="minorHAnsi"/>
          <w:lang w:val="nl-NL"/>
        </w:rPr>
        <w:t xml:space="preserve"> de</w:t>
      </w:r>
      <w:r w:rsidRPr="00B11D2F">
        <w:rPr>
          <w:rFonts w:asciiTheme="minorHAnsi" w:hAnsiTheme="minorHAnsi"/>
          <w:lang w:val="nl-NL"/>
        </w:rPr>
        <w:t xml:space="preserve"> verdachte. </w:t>
      </w:r>
      <w:r w:rsidR="00732313">
        <w:rPr>
          <w:rFonts w:asciiTheme="minorHAnsi" w:hAnsiTheme="minorHAnsi"/>
          <w:lang w:val="nl-NL"/>
        </w:rPr>
        <w:t xml:space="preserve">Daarnaast is </w:t>
      </w:r>
      <w:r w:rsidR="001E7FF1">
        <w:rPr>
          <w:rFonts w:asciiTheme="minorHAnsi" w:hAnsiTheme="minorHAnsi"/>
          <w:lang w:val="nl-NL"/>
        </w:rPr>
        <w:t xml:space="preserve">het </w:t>
      </w:r>
      <w:r w:rsidR="00732313">
        <w:rPr>
          <w:rFonts w:asciiTheme="minorHAnsi" w:hAnsiTheme="minorHAnsi"/>
          <w:lang w:val="nl-NL"/>
        </w:rPr>
        <w:t>voor een jongvolwassen verdachte van achttien tot drieëntwintig jaar gunstig o</w:t>
      </w:r>
      <w:r w:rsidR="00850215">
        <w:rPr>
          <w:rFonts w:asciiTheme="minorHAnsi" w:hAnsiTheme="minorHAnsi"/>
          <w:lang w:val="nl-NL"/>
        </w:rPr>
        <w:t>m vanwege</w:t>
      </w:r>
      <w:r w:rsidR="00732313">
        <w:rPr>
          <w:rFonts w:asciiTheme="minorHAnsi" w:hAnsiTheme="minorHAnsi"/>
          <w:lang w:val="nl-NL"/>
        </w:rPr>
        <w:t xml:space="preserve"> het pedagogische karakter van het jeugdstrafrecht te worden berecht binnen het jeugdstrafrecht. Als een jongvolwassen </w:t>
      </w:r>
      <w:r w:rsidR="00215CFF">
        <w:rPr>
          <w:rFonts w:asciiTheme="minorHAnsi" w:hAnsiTheme="minorHAnsi"/>
          <w:lang w:val="nl-NL"/>
        </w:rPr>
        <w:t xml:space="preserve">verdachte </w:t>
      </w:r>
      <w:r w:rsidR="00732313">
        <w:rPr>
          <w:rFonts w:asciiTheme="minorHAnsi" w:hAnsiTheme="minorHAnsi"/>
          <w:lang w:val="nl-NL"/>
        </w:rPr>
        <w:t xml:space="preserve">voldoet aan art. 77s Sr, toetst de rechter of het adolescentenstrafrecht kan worden toegepast. </w:t>
      </w:r>
    </w:p>
    <w:p w14:paraId="18481B8C" w14:textId="77777777" w:rsidR="00732313" w:rsidRDefault="00732313" w:rsidP="00732313">
      <w:pPr>
        <w:pStyle w:val="Geenafstand"/>
        <w:spacing w:line="276" w:lineRule="auto"/>
        <w:rPr>
          <w:rFonts w:asciiTheme="minorHAnsi" w:hAnsiTheme="minorHAnsi"/>
          <w:lang w:val="nl-NL"/>
        </w:rPr>
      </w:pPr>
    </w:p>
    <w:p w14:paraId="21558A4D" w14:textId="71CE0802" w:rsidR="00B11D2F" w:rsidRPr="00B11D2F" w:rsidRDefault="00B11D2F" w:rsidP="00732313">
      <w:pPr>
        <w:pStyle w:val="Geenafstand"/>
        <w:spacing w:line="276" w:lineRule="auto"/>
        <w:rPr>
          <w:rFonts w:asciiTheme="minorHAnsi" w:hAnsiTheme="minorHAnsi"/>
          <w:lang w:val="nl-NL"/>
        </w:rPr>
      </w:pPr>
      <w:r w:rsidRPr="00B11D2F">
        <w:rPr>
          <w:rFonts w:asciiTheme="minorHAnsi" w:hAnsiTheme="minorHAnsi"/>
          <w:lang w:val="nl-NL"/>
        </w:rPr>
        <w:t xml:space="preserve">Op grond van bovenstaande </w:t>
      </w:r>
      <w:r w:rsidR="00B66884">
        <w:rPr>
          <w:rFonts w:asciiTheme="minorHAnsi" w:hAnsiTheme="minorHAnsi"/>
          <w:lang w:val="nl-NL"/>
        </w:rPr>
        <w:t xml:space="preserve">wordt aan SVK Advocaten </w:t>
      </w:r>
      <w:r w:rsidR="007C0E49">
        <w:rPr>
          <w:rFonts w:asciiTheme="minorHAnsi" w:hAnsiTheme="minorHAnsi"/>
          <w:lang w:val="nl-NL"/>
        </w:rPr>
        <w:t>geadviseerd</w:t>
      </w:r>
      <w:r w:rsidRPr="00B11D2F">
        <w:rPr>
          <w:rFonts w:asciiTheme="minorHAnsi" w:hAnsiTheme="minorHAnsi"/>
          <w:lang w:val="nl-NL"/>
        </w:rPr>
        <w:t xml:space="preserve"> om altijd een verzoek te doen voor een toepassing van art. 77c Sr, indien de verdachte op het moment dat het delict is gepleegd de leeftijd had</w:t>
      </w:r>
      <w:r w:rsidR="00732313">
        <w:rPr>
          <w:rFonts w:asciiTheme="minorHAnsi" w:hAnsiTheme="minorHAnsi"/>
          <w:lang w:val="nl-NL"/>
        </w:rPr>
        <w:t xml:space="preserve"> tussen de achttien en drieëntwintig </w:t>
      </w:r>
      <w:r w:rsidRPr="00B11D2F">
        <w:rPr>
          <w:rFonts w:asciiTheme="minorHAnsi" w:hAnsiTheme="minorHAnsi"/>
          <w:lang w:val="nl-NL"/>
        </w:rPr>
        <w:t xml:space="preserve">jaar. Verder </w:t>
      </w:r>
      <w:r w:rsidR="007C0E49">
        <w:rPr>
          <w:rFonts w:asciiTheme="minorHAnsi" w:hAnsiTheme="minorHAnsi"/>
          <w:lang w:val="nl-NL"/>
        </w:rPr>
        <w:t>wordt geadviseerd</w:t>
      </w:r>
      <w:r w:rsidR="007C0E49" w:rsidRPr="00B11D2F">
        <w:rPr>
          <w:rFonts w:asciiTheme="minorHAnsi" w:hAnsiTheme="minorHAnsi"/>
          <w:lang w:val="nl-NL"/>
        </w:rPr>
        <w:t xml:space="preserve"> </w:t>
      </w:r>
      <w:r w:rsidRPr="00B11D2F">
        <w:rPr>
          <w:rFonts w:asciiTheme="minorHAnsi" w:hAnsiTheme="minorHAnsi"/>
          <w:lang w:val="nl-NL"/>
        </w:rPr>
        <w:t xml:space="preserve">om een persoonlijkheidsonderzoek te laten verrichten </w:t>
      </w:r>
      <w:r w:rsidR="0077179E">
        <w:rPr>
          <w:rFonts w:asciiTheme="minorHAnsi" w:hAnsiTheme="minorHAnsi"/>
          <w:lang w:val="nl-NL"/>
        </w:rPr>
        <w:t>en hiervan</w:t>
      </w:r>
      <w:r w:rsidR="00A54013">
        <w:rPr>
          <w:rFonts w:asciiTheme="minorHAnsi" w:hAnsiTheme="minorHAnsi"/>
          <w:lang w:val="nl-NL"/>
        </w:rPr>
        <w:t xml:space="preserve"> een rapport</w:t>
      </w:r>
      <w:r w:rsidR="0077179E">
        <w:rPr>
          <w:rFonts w:asciiTheme="minorHAnsi" w:hAnsiTheme="minorHAnsi"/>
          <w:lang w:val="nl-NL"/>
        </w:rPr>
        <w:t xml:space="preserve"> te laten opstellen</w:t>
      </w:r>
      <w:r w:rsidR="00A54013">
        <w:rPr>
          <w:rFonts w:asciiTheme="minorHAnsi" w:hAnsiTheme="minorHAnsi"/>
          <w:lang w:val="nl-NL"/>
        </w:rPr>
        <w:t xml:space="preserve"> </w:t>
      </w:r>
      <w:r w:rsidRPr="00B11D2F">
        <w:rPr>
          <w:rFonts w:asciiTheme="minorHAnsi" w:hAnsiTheme="minorHAnsi"/>
          <w:lang w:val="nl-NL"/>
        </w:rPr>
        <w:t xml:space="preserve">door een (gedrags-)deskundige. </w:t>
      </w:r>
      <w:r w:rsidR="0077179E">
        <w:rPr>
          <w:rFonts w:asciiTheme="minorHAnsi" w:hAnsiTheme="minorHAnsi"/>
          <w:lang w:val="nl-NL"/>
        </w:rPr>
        <w:t>Tevens</w:t>
      </w:r>
      <w:r w:rsidR="0077179E" w:rsidRPr="00B11D2F">
        <w:rPr>
          <w:rFonts w:asciiTheme="minorHAnsi" w:hAnsiTheme="minorHAnsi"/>
          <w:lang w:val="nl-NL"/>
        </w:rPr>
        <w:t xml:space="preserve"> </w:t>
      </w:r>
      <w:r w:rsidRPr="00B11D2F">
        <w:rPr>
          <w:rFonts w:asciiTheme="minorHAnsi" w:hAnsiTheme="minorHAnsi"/>
          <w:lang w:val="nl-NL"/>
        </w:rPr>
        <w:t xml:space="preserve">moet het voor de rechter aannemelijk zijn dat een gedragsverandering bij de jeugdige kan plaatsvinden. </w:t>
      </w:r>
      <w:r w:rsidR="0077179E">
        <w:rPr>
          <w:rFonts w:asciiTheme="minorHAnsi" w:hAnsiTheme="minorHAnsi"/>
          <w:lang w:val="nl-NL"/>
        </w:rPr>
        <w:t>Er wordt geadviseerd</w:t>
      </w:r>
      <w:r w:rsidRPr="00B11D2F">
        <w:rPr>
          <w:rFonts w:asciiTheme="minorHAnsi" w:hAnsiTheme="minorHAnsi"/>
          <w:lang w:val="nl-NL"/>
        </w:rPr>
        <w:t xml:space="preserve"> om gronden aan te voeren waaruit blijkt dat </w:t>
      </w:r>
      <w:r w:rsidR="001315FC">
        <w:rPr>
          <w:rFonts w:asciiTheme="minorHAnsi" w:hAnsiTheme="minorHAnsi"/>
          <w:lang w:val="nl-NL"/>
        </w:rPr>
        <w:t xml:space="preserve">de </w:t>
      </w:r>
      <w:r w:rsidRPr="00B11D2F">
        <w:rPr>
          <w:rFonts w:asciiTheme="minorHAnsi" w:hAnsiTheme="minorHAnsi"/>
          <w:lang w:val="nl-NL"/>
        </w:rPr>
        <w:t xml:space="preserve">verdachte steunende </w:t>
      </w:r>
      <w:r w:rsidR="0077179E">
        <w:rPr>
          <w:rFonts w:asciiTheme="minorHAnsi" w:hAnsiTheme="minorHAnsi"/>
          <w:lang w:val="nl-NL"/>
        </w:rPr>
        <w:t>personen</w:t>
      </w:r>
      <w:r w:rsidR="0077179E" w:rsidRPr="00B11D2F">
        <w:rPr>
          <w:rFonts w:asciiTheme="minorHAnsi" w:hAnsiTheme="minorHAnsi"/>
          <w:lang w:val="nl-NL"/>
        </w:rPr>
        <w:t xml:space="preserve"> </w:t>
      </w:r>
      <w:r w:rsidRPr="00B11D2F">
        <w:rPr>
          <w:rFonts w:asciiTheme="minorHAnsi" w:hAnsiTheme="minorHAnsi"/>
          <w:lang w:val="nl-NL"/>
        </w:rPr>
        <w:t xml:space="preserve">om zich heen heeft die een positieve invloed kunnen uitoefenen op het gedrag van de jeugdige. </w:t>
      </w:r>
      <w:r w:rsidR="0077179E">
        <w:rPr>
          <w:rFonts w:asciiTheme="minorHAnsi" w:hAnsiTheme="minorHAnsi"/>
          <w:lang w:val="nl-NL"/>
        </w:rPr>
        <w:t>Er wordt tevens geadviseerd</w:t>
      </w:r>
      <w:r w:rsidR="0077179E" w:rsidRPr="00B11D2F">
        <w:rPr>
          <w:rFonts w:asciiTheme="minorHAnsi" w:hAnsiTheme="minorHAnsi"/>
          <w:lang w:val="nl-NL"/>
        </w:rPr>
        <w:t xml:space="preserve"> </w:t>
      </w:r>
      <w:r w:rsidRPr="00B11D2F">
        <w:rPr>
          <w:rFonts w:asciiTheme="minorHAnsi" w:hAnsiTheme="minorHAnsi"/>
          <w:lang w:val="nl-NL"/>
        </w:rPr>
        <w:t xml:space="preserve">om aan </w:t>
      </w:r>
      <w:r w:rsidR="001315FC">
        <w:rPr>
          <w:rFonts w:asciiTheme="minorHAnsi" w:hAnsiTheme="minorHAnsi"/>
          <w:lang w:val="nl-NL"/>
        </w:rPr>
        <w:t xml:space="preserve">de </w:t>
      </w:r>
      <w:r w:rsidRPr="00B11D2F">
        <w:rPr>
          <w:rFonts w:asciiTheme="minorHAnsi" w:hAnsiTheme="minorHAnsi"/>
          <w:lang w:val="nl-NL"/>
        </w:rPr>
        <w:t xml:space="preserve">verdachte duidelijk te maken dat de houding gedurende het strafproces belangrijk is voor de rechter. Het is belangrijk dat de rechter ziet dat </w:t>
      </w:r>
      <w:r w:rsidR="001315FC">
        <w:rPr>
          <w:rFonts w:asciiTheme="minorHAnsi" w:hAnsiTheme="minorHAnsi"/>
          <w:lang w:val="nl-NL"/>
        </w:rPr>
        <w:t xml:space="preserve">de </w:t>
      </w:r>
      <w:r w:rsidRPr="00B11D2F">
        <w:rPr>
          <w:rFonts w:asciiTheme="minorHAnsi" w:hAnsiTheme="minorHAnsi"/>
          <w:lang w:val="nl-NL"/>
        </w:rPr>
        <w:t>verdachte oprecht gemotiveerd is om een gedragsverandering te ondergaan, te werken aan een goede toekomst, verantwoordelijkheid neemt voor zijn daden en rekening houdt met de nabestaanden, getuigen en andere betrokkenen.</w:t>
      </w:r>
    </w:p>
    <w:p w14:paraId="69A7678A" w14:textId="77777777" w:rsidR="00DD6215" w:rsidRDefault="00DD6215" w:rsidP="00DD6215">
      <w:pPr>
        <w:pStyle w:val="Geenafstand"/>
        <w:rPr>
          <w:lang w:val="nl-NL"/>
        </w:rPr>
      </w:pPr>
    </w:p>
    <w:p w14:paraId="751B5C6F" w14:textId="5413C193" w:rsidR="00DD6215" w:rsidRDefault="00384DB4" w:rsidP="00652B74">
      <w:pPr>
        <w:pStyle w:val="Geenafstand"/>
        <w:rPr>
          <w:rFonts w:asciiTheme="minorHAnsi" w:hAnsiTheme="minorHAnsi"/>
          <w:lang w:val="nl-NL"/>
        </w:rPr>
      </w:pPr>
      <w:r>
        <w:rPr>
          <w:rFonts w:asciiTheme="minorHAnsi" w:hAnsiTheme="minorHAnsi"/>
          <w:lang w:val="nl-NL"/>
        </w:rPr>
        <w:t>I</w:t>
      </w:r>
      <w:r w:rsidR="00D426C9" w:rsidRPr="00DD6215">
        <w:rPr>
          <w:rFonts w:asciiTheme="minorHAnsi" w:hAnsiTheme="minorHAnsi"/>
          <w:lang w:val="nl-NL"/>
        </w:rPr>
        <w:t xml:space="preserve">n bijlage A </w:t>
      </w:r>
      <w:r>
        <w:rPr>
          <w:rFonts w:asciiTheme="minorHAnsi" w:hAnsiTheme="minorHAnsi"/>
          <w:lang w:val="nl-NL"/>
        </w:rPr>
        <w:t xml:space="preserve">is </w:t>
      </w:r>
      <w:r w:rsidR="00B66884">
        <w:rPr>
          <w:rFonts w:asciiTheme="minorHAnsi" w:hAnsiTheme="minorHAnsi"/>
          <w:lang w:val="nl-NL"/>
        </w:rPr>
        <w:t>de analyse van de viertig</w:t>
      </w:r>
      <w:r w:rsidR="00D426C9" w:rsidRPr="00DD6215">
        <w:rPr>
          <w:rFonts w:asciiTheme="minorHAnsi" w:hAnsiTheme="minorHAnsi"/>
          <w:lang w:val="nl-NL"/>
        </w:rPr>
        <w:t xml:space="preserve"> zaken</w:t>
      </w:r>
      <w:r>
        <w:rPr>
          <w:rFonts w:asciiTheme="minorHAnsi" w:hAnsiTheme="minorHAnsi"/>
          <w:lang w:val="nl-NL"/>
        </w:rPr>
        <w:t xml:space="preserve"> opgenomen</w:t>
      </w:r>
      <w:r w:rsidR="00D426C9" w:rsidRPr="00DD6215">
        <w:rPr>
          <w:rFonts w:asciiTheme="minorHAnsi" w:hAnsiTheme="minorHAnsi"/>
          <w:lang w:val="nl-NL"/>
        </w:rPr>
        <w:t xml:space="preserve">. </w:t>
      </w:r>
      <w:r w:rsidR="00A56B8A" w:rsidRPr="002C71E4">
        <w:rPr>
          <w:rFonts w:asciiTheme="minorHAnsi" w:hAnsiTheme="minorHAnsi"/>
          <w:lang w:val="nl-NL"/>
        </w:rPr>
        <w:t>U</w:t>
      </w:r>
      <w:r w:rsidR="00D426C9" w:rsidRPr="002C71E4">
        <w:rPr>
          <w:rFonts w:asciiTheme="minorHAnsi" w:hAnsiTheme="minorHAnsi"/>
          <w:lang w:val="nl-NL"/>
        </w:rPr>
        <w:t xml:space="preserve">it de schema’s </w:t>
      </w:r>
      <w:r w:rsidR="00A56B8A" w:rsidRPr="002C71E4">
        <w:rPr>
          <w:rFonts w:asciiTheme="minorHAnsi" w:hAnsiTheme="minorHAnsi"/>
          <w:lang w:val="nl-NL"/>
        </w:rPr>
        <w:t xml:space="preserve">kan worden afgeleid </w:t>
      </w:r>
      <w:r w:rsidR="00D426C9" w:rsidRPr="002C71E4">
        <w:rPr>
          <w:rFonts w:asciiTheme="minorHAnsi" w:hAnsiTheme="minorHAnsi"/>
          <w:lang w:val="nl-NL"/>
        </w:rPr>
        <w:t>welke invulling de rechter geeft per besluitvormingsgrond. Er is een onderscheid gemaakt in voorwaardelijk</w:t>
      </w:r>
      <w:r w:rsidR="002C71E4">
        <w:rPr>
          <w:rFonts w:asciiTheme="minorHAnsi" w:hAnsiTheme="minorHAnsi"/>
          <w:lang w:val="nl-NL"/>
        </w:rPr>
        <w:t>e</w:t>
      </w:r>
      <w:r w:rsidR="00D426C9" w:rsidRPr="002C71E4">
        <w:rPr>
          <w:rFonts w:asciiTheme="minorHAnsi" w:hAnsiTheme="minorHAnsi"/>
          <w:lang w:val="nl-NL"/>
        </w:rPr>
        <w:t>, onvoorwaardelijk</w:t>
      </w:r>
      <w:r w:rsidR="002C71E4">
        <w:rPr>
          <w:rFonts w:asciiTheme="minorHAnsi" w:hAnsiTheme="minorHAnsi"/>
          <w:lang w:val="nl-NL"/>
        </w:rPr>
        <w:t>e</w:t>
      </w:r>
      <w:r w:rsidR="00D426C9" w:rsidRPr="002C71E4">
        <w:rPr>
          <w:rFonts w:asciiTheme="minorHAnsi" w:hAnsiTheme="minorHAnsi"/>
          <w:lang w:val="nl-NL"/>
        </w:rPr>
        <w:t xml:space="preserve"> en geen oplegging van de </w:t>
      </w:r>
      <w:r w:rsidR="004A76A1" w:rsidRPr="002C71E4">
        <w:rPr>
          <w:rFonts w:asciiTheme="minorHAnsi" w:hAnsiTheme="minorHAnsi"/>
          <w:lang w:val="nl-NL"/>
        </w:rPr>
        <w:t>PIJ</w:t>
      </w:r>
      <w:r w:rsidR="00D426C9" w:rsidRPr="002C71E4">
        <w:rPr>
          <w:rFonts w:asciiTheme="minorHAnsi" w:hAnsiTheme="minorHAnsi"/>
          <w:lang w:val="nl-NL"/>
        </w:rPr>
        <w:t>-maatregel.</w:t>
      </w:r>
    </w:p>
    <w:p w14:paraId="35B6005E" w14:textId="77777777" w:rsidR="00732313" w:rsidRDefault="00732313" w:rsidP="009E0BE6">
      <w:pPr>
        <w:pStyle w:val="Geenafstand"/>
        <w:rPr>
          <w:rFonts w:asciiTheme="minorHAnsi" w:hAnsiTheme="minorHAnsi"/>
          <w:lang w:val="nl-NL"/>
        </w:rPr>
      </w:pPr>
    </w:p>
    <w:p w14:paraId="2238DB4F" w14:textId="77777777" w:rsidR="009E0BE6" w:rsidRPr="00FF748D" w:rsidRDefault="002C4FF4" w:rsidP="000C19F7">
      <w:pPr>
        <w:pStyle w:val="Geenafstand"/>
        <w:outlineLvl w:val="0"/>
        <w:rPr>
          <w:rFonts w:asciiTheme="minorHAnsi" w:hAnsiTheme="minorHAnsi"/>
          <w:b/>
          <w:color w:val="C00000"/>
          <w:sz w:val="30"/>
          <w:szCs w:val="30"/>
          <w:lang w:val="nl-NL" w:eastAsia="nl-NL"/>
        </w:rPr>
      </w:pPr>
      <w:r w:rsidRPr="00FF748D">
        <w:rPr>
          <w:noProof/>
          <w:color w:val="C00000"/>
          <w:sz w:val="32"/>
          <w:lang w:val="nl-NL" w:eastAsia="nl-NL"/>
        </w:rPr>
        <mc:AlternateContent>
          <mc:Choice Requires="wpg">
            <w:drawing>
              <wp:anchor distT="0" distB="0" distL="114300" distR="114300" simplePos="0" relativeHeight="251664384" behindDoc="0" locked="0" layoutInCell="1" allowOverlap="1" wp14:anchorId="408FF97C" wp14:editId="6E62E8FA">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4"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15"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390FF996" id="Group 56715" o:spid="_x0000_s1026" style="position:absolute;margin-left:402.4pt;margin-top:20.85pt;width:453.6pt;height:.9pt;z-index:251664384;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" path="m,l5798185,r,12192l,12192,,e" fillcolor="black" stroked="f" strokeweight="0">
                  <v:stroke miterlimit="83231f" joinstyle="miter"/>
                  <v:path arrowok="t" textboxrect="0,0,5798185,12192"/>
                </v:shape>
                <w10:wrap type="through" anchorx="margin"/>
              </v:group>
            </w:pict>
          </mc:Fallback>
        </mc:AlternateContent>
      </w:r>
      <w:r w:rsidRPr="00FF748D">
        <w:rPr>
          <w:rFonts w:asciiTheme="minorHAnsi" w:hAnsiTheme="minorHAnsi"/>
          <w:b/>
          <w:color w:val="C00000"/>
          <w:sz w:val="30"/>
          <w:szCs w:val="30"/>
          <w:lang w:val="nl-NL" w:eastAsia="nl-NL"/>
        </w:rPr>
        <w:t>Inhoudsopgave</w:t>
      </w:r>
    </w:p>
    <w:p w14:paraId="7A423246" w14:textId="77777777" w:rsidR="00652B74" w:rsidRPr="00652B74" w:rsidRDefault="00652B74" w:rsidP="00652B74">
      <w:pPr>
        <w:spacing w:after="0" w:line="276" w:lineRule="auto"/>
        <w:rPr>
          <w:rFonts w:ascii="Calibri" w:eastAsia="Times" w:hAnsi="Calibri" w:cs="Calibri"/>
          <w:b/>
          <w:lang w:eastAsia="nl-NL"/>
        </w:rPr>
      </w:pPr>
      <w:r w:rsidRPr="00652B74">
        <w:rPr>
          <w:rFonts w:ascii="Calibri" w:eastAsia="Times" w:hAnsi="Calibri" w:cs="Calibri"/>
          <w:b/>
          <w:lang w:eastAsia="nl-NL"/>
        </w:rPr>
        <w:t xml:space="preserve">Voorwoord </w:t>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lang w:eastAsia="nl-NL"/>
        </w:rPr>
        <w:t>Blz. 3</w:t>
      </w:r>
    </w:p>
    <w:p w14:paraId="588F99B2" w14:textId="77777777" w:rsidR="00652B74" w:rsidRPr="00652B74" w:rsidRDefault="00652B74" w:rsidP="00652B74">
      <w:pPr>
        <w:spacing w:after="0" w:line="276" w:lineRule="auto"/>
        <w:rPr>
          <w:rFonts w:ascii="Calibri" w:eastAsia="Times" w:hAnsi="Calibri" w:cs="Calibri"/>
          <w:b/>
          <w:lang w:eastAsia="nl-NL"/>
        </w:rPr>
      </w:pPr>
      <w:r w:rsidRPr="00652B74">
        <w:rPr>
          <w:rFonts w:ascii="Calibri" w:eastAsia="Times" w:hAnsi="Calibri" w:cs="Calibri"/>
          <w:b/>
          <w:lang w:eastAsia="nl-NL"/>
        </w:rPr>
        <w:t>Samenvatting</w:t>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sidRPr="00652B74">
        <w:rPr>
          <w:rFonts w:ascii="Calibri" w:eastAsia="Times" w:hAnsi="Calibri" w:cs="Calibri"/>
          <w:b/>
          <w:lang w:eastAsia="nl-NL"/>
        </w:rPr>
        <w:tab/>
      </w:r>
      <w:r>
        <w:rPr>
          <w:rFonts w:ascii="Calibri" w:eastAsia="Times" w:hAnsi="Calibri" w:cs="Calibri"/>
          <w:lang w:eastAsia="nl-NL"/>
        </w:rPr>
        <w:t>Blz. 4</w:t>
      </w:r>
    </w:p>
    <w:p w14:paraId="588EAD3E" w14:textId="77777777" w:rsidR="00293B49" w:rsidRDefault="00652B74" w:rsidP="000C19F7">
      <w:pPr>
        <w:spacing w:after="0" w:line="276" w:lineRule="auto"/>
        <w:outlineLvl w:val="0"/>
        <w:rPr>
          <w:rFonts w:ascii="Calibri" w:eastAsia="Times" w:hAnsi="Calibri" w:cs="Calibri"/>
          <w:b/>
          <w:lang w:eastAsia="nl-NL"/>
        </w:rPr>
      </w:pPr>
      <w:r w:rsidRPr="00652B74">
        <w:rPr>
          <w:rFonts w:ascii="Calibri" w:eastAsia="Times" w:hAnsi="Calibri" w:cs="Calibri"/>
          <w:b/>
          <w:lang w:eastAsia="nl-NL"/>
        </w:rPr>
        <w:t>Afkortingenlijst</w:t>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sidRPr="00293B49">
        <w:rPr>
          <w:rFonts w:ascii="Calibri" w:eastAsia="Times" w:hAnsi="Calibri" w:cs="Calibri"/>
          <w:lang w:eastAsia="nl-NL"/>
        </w:rPr>
        <w:t>Blz. 8</w:t>
      </w:r>
      <w:r w:rsidR="00293B49" w:rsidRPr="00293B49">
        <w:rPr>
          <w:rFonts w:ascii="Calibri" w:eastAsia="Times" w:hAnsi="Calibri" w:cs="Calibri"/>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r>
      <w:r w:rsidR="00293B49">
        <w:rPr>
          <w:rFonts w:ascii="Calibri" w:eastAsia="Times" w:hAnsi="Calibri" w:cs="Calibri"/>
          <w:b/>
          <w:lang w:eastAsia="nl-NL"/>
        </w:rPr>
        <w:tab/>
        <w:t xml:space="preserve"> </w:t>
      </w:r>
      <w:r w:rsidR="00293B49">
        <w:rPr>
          <w:rFonts w:ascii="Calibri" w:eastAsia="Times" w:hAnsi="Calibri" w:cs="Calibri"/>
          <w:b/>
          <w:lang w:eastAsia="nl-NL"/>
        </w:rPr>
        <w:tab/>
      </w:r>
      <w:r w:rsidR="00293B49">
        <w:rPr>
          <w:rFonts w:ascii="Calibri" w:eastAsia="Times" w:hAnsi="Calibri" w:cs="Calibri"/>
          <w:b/>
          <w:lang w:eastAsia="nl-NL"/>
        </w:rPr>
        <w:tab/>
      </w:r>
      <w:r w:rsidRPr="00652B74">
        <w:rPr>
          <w:rFonts w:ascii="Calibri" w:eastAsia="Times" w:hAnsi="Calibri" w:cs="Calibri"/>
          <w:b/>
          <w:lang w:eastAsia="nl-NL"/>
        </w:rPr>
        <w:tab/>
      </w:r>
    </w:p>
    <w:p w14:paraId="0A19B548" w14:textId="7499035B" w:rsidR="00652B74" w:rsidRPr="00652B74" w:rsidRDefault="00652B74" w:rsidP="000C19F7">
      <w:pPr>
        <w:spacing w:after="0" w:line="276" w:lineRule="auto"/>
        <w:outlineLvl w:val="0"/>
        <w:rPr>
          <w:rFonts w:ascii="Calibri" w:eastAsia="Times" w:hAnsi="Calibri" w:cs="Calibri"/>
          <w:b/>
          <w:lang w:eastAsia="nl-NL"/>
        </w:rPr>
      </w:pPr>
      <w:r w:rsidRPr="00652B74">
        <w:rPr>
          <w:rFonts w:ascii="Calibri" w:eastAsia="Times" w:hAnsi="Calibri" w:cs="Calibri"/>
          <w:b/>
        </w:rPr>
        <w:t>Hoofdstuk 1: Inleiding</w:t>
      </w:r>
      <w:r w:rsidRPr="00652B74">
        <w:rPr>
          <w:rFonts w:ascii="Calibri" w:eastAsia="Times" w:hAnsi="Calibri" w:cs="Calibri"/>
          <w:b/>
        </w:rPr>
        <w:tab/>
      </w:r>
      <w:r w:rsidRPr="00652B74">
        <w:rPr>
          <w:rFonts w:ascii="Calibri" w:eastAsia="Times" w:hAnsi="Calibri" w:cs="Calibri"/>
          <w:b/>
        </w:rPr>
        <w:tab/>
      </w:r>
      <w:r w:rsidRPr="00652B74">
        <w:rPr>
          <w:rFonts w:ascii="Calibri" w:eastAsia="Times" w:hAnsi="Calibri" w:cs="Calibri"/>
          <w:b/>
        </w:rPr>
        <w:tab/>
      </w:r>
      <w:r w:rsidRPr="00652B74">
        <w:rPr>
          <w:rFonts w:ascii="Calibri" w:eastAsia="Times" w:hAnsi="Calibri" w:cs="Calibri"/>
          <w:b/>
        </w:rPr>
        <w:tab/>
      </w:r>
      <w:r w:rsidRPr="00652B74">
        <w:rPr>
          <w:rFonts w:ascii="Calibri" w:eastAsia="Times" w:hAnsi="Calibri" w:cs="Calibri"/>
          <w:b/>
        </w:rPr>
        <w:tab/>
      </w:r>
    </w:p>
    <w:p w14:paraId="174C35F1" w14:textId="637A8079" w:rsidR="00652B74" w:rsidRPr="00652B74" w:rsidRDefault="00652B74" w:rsidP="00652B74">
      <w:pPr>
        <w:numPr>
          <w:ilvl w:val="1"/>
          <w:numId w:val="21"/>
        </w:numPr>
        <w:spacing w:after="0" w:line="240" w:lineRule="auto"/>
        <w:rPr>
          <w:rFonts w:ascii="Calibri" w:eastAsia="Times" w:hAnsi="Calibri" w:cs="Calibri"/>
        </w:rPr>
      </w:pPr>
      <w:r w:rsidRPr="00652B74">
        <w:rPr>
          <w:rFonts w:ascii="Calibri" w:eastAsia="Times" w:hAnsi="Calibri" w:cs="Calibri"/>
        </w:rPr>
        <w:t xml:space="preserve">Inleiding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9</w:t>
      </w:r>
    </w:p>
    <w:p w14:paraId="61BE2D86" w14:textId="1AF84BCD" w:rsidR="00652B74" w:rsidRPr="00652B74" w:rsidRDefault="00652B74" w:rsidP="00652B74">
      <w:pPr>
        <w:numPr>
          <w:ilvl w:val="1"/>
          <w:numId w:val="21"/>
        </w:numPr>
        <w:spacing w:after="0" w:line="240" w:lineRule="auto"/>
        <w:rPr>
          <w:rFonts w:ascii="Calibri" w:eastAsia="Times" w:hAnsi="Calibri" w:cs="Calibri"/>
        </w:rPr>
      </w:pPr>
      <w:r w:rsidRPr="00652B74">
        <w:rPr>
          <w:rFonts w:ascii="Calibri" w:eastAsia="Times" w:hAnsi="Calibri" w:cs="Calibri"/>
        </w:rPr>
        <w:t>Probleembeschrijving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9</w:t>
      </w:r>
    </w:p>
    <w:p w14:paraId="57E558C0" w14:textId="5E3EF188" w:rsidR="00652B74" w:rsidRPr="00652B74" w:rsidRDefault="00652B74" w:rsidP="00652B74">
      <w:pPr>
        <w:numPr>
          <w:ilvl w:val="1"/>
          <w:numId w:val="21"/>
        </w:numPr>
        <w:spacing w:after="0" w:line="240" w:lineRule="auto"/>
        <w:rPr>
          <w:rFonts w:ascii="Calibri" w:eastAsia="Times" w:hAnsi="Calibri" w:cs="Calibri"/>
        </w:rPr>
      </w:pPr>
      <w:r w:rsidRPr="00652B74">
        <w:rPr>
          <w:rFonts w:ascii="Calibri" w:eastAsia="Times" w:hAnsi="Calibri" w:cs="Calibri"/>
        </w:rPr>
        <w:t>Doelstelling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11</w:t>
      </w:r>
    </w:p>
    <w:p w14:paraId="148AAD3F" w14:textId="2F257DD0" w:rsidR="00652B74" w:rsidRPr="00652B74" w:rsidRDefault="00652B74" w:rsidP="00652B74">
      <w:pPr>
        <w:numPr>
          <w:ilvl w:val="1"/>
          <w:numId w:val="21"/>
        </w:numPr>
        <w:spacing w:after="0" w:line="240" w:lineRule="auto"/>
        <w:rPr>
          <w:rFonts w:ascii="Calibri" w:eastAsia="Times" w:hAnsi="Calibri" w:cs="Calibri"/>
        </w:rPr>
      </w:pPr>
      <w:r w:rsidRPr="00652B74">
        <w:rPr>
          <w:rFonts w:ascii="Calibri" w:eastAsia="Times" w:hAnsi="Calibri" w:cs="Calibri"/>
        </w:rPr>
        <w:t>Centrale vraag en deelvragen</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11</w:t>
      </w:r>
    </w:p>
    <w:p w14:paraId="27250827" w14:textId="77777777" w:rsidR="00652B74" w:rsidRPr="00652B74" w:rsidRDefault="00652B74" w:rsidP="00652B74">
      <w:pPr>
        <w:numPr>
          <w:ilvl w:val="1"/>
          <w:numId w:val="21"/>
        </w:numPr>
        <w:spacing w:after="0" w:line="240" w:lineRule="auto"/>
        <w:rPr>
          <w:rFonts w:ascii="Calibri" w:eastAsia="Times" w:hAnsi="Calibri" w:cs="Calibri"/>
        </w:rPr>
      </w:pPr>
      <w:r w:rsidRPr="00652B74">
        <w:rPr>
          <w:rFonts w:ascii="Calibri" w:eastAsia="Times" w:hAnsi="Calibri" w:cs="Calibri"/>
        </w:rPr>
        <w:t>Onderzoeksmethodiek en verantwoording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11</w:t>
      </w:r>
    </w:p>
    <w:p w14:paraId="52B697D5" w14:textId="7687C2FC" w:rsidR="00652B74" w:rsidRPr="00652B74" w:rsidRDefault="00652B74" w:rsidP="00652B74">
      <w:pPr>
        <w:numPr>
          <w:ilvl w:val="2"/>
          <w:numId w:val="21"/>
        </w:numPr>
        <w:spacing w:after="0" w:line="240" w:lineRule="auto"/>
        <w:rPr>
          <w:rFonts w:ascii="Calibri" w:eastAsia="Times" w:hAnsi="Calibri" w:cs="Calibri"/>
        </w:rPr>
      </w:pPr>
      <w:r w:rsidRPr="00652B74">
        <w:rPr>
          <w:rFonts w:ascii="Calibri" w:eastAsia="Times" w:hAnsi="Calibri" w:cs="Calibri"/>
        </w:rPr>
        <w:t>Theoretisch-juridisch onderzoek</w:t>
      </w:r>
      <w:r w:rsidR="002C71E4">
        <w:rPr>
          <w:rFonts w:ascii="Calibri" w:eastAsia="Times" w:hAnsi="Calibri" w:cs="Calibri"/>
        </w:rPr>
        <w:t>s</w:t>
      </w:r>
      <w:r w:rsidRPr="00652B74">
        <w:rPr>
          <w:rFonts w:ascii="Calibri" w:eastAsia="Times" w:hAnsi="Calibri" w:cs="Calibri"/>
        </w:rPr>
        <w:t>gedeelte</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11</w:t>
      </w:r>
    </w:p>
    <w:p w14:paraId="41EBB426" w14:textId="0DA00909" w:rsidR="00652B74" w:rsidRPr="00652B74" w:rsidRDefault="00652B74" w:rsidP="00652B74">
      <w:pPr>
        <w:numPr>
          <w:ilvl w:val="2"/>
          <w:numId w:val="21"/>
        </w:numPr>
        <w:spacing w:after="0" w:line="240" w:lineRule="auto"/>
        <w:rPr>
          <w:rFonts w:ascii="Calibri" w:eastAsia="Times" w:hAnsi="Calibri" w:cs="Calibri"/>
        </w:rPr>
      </w:pPr>
      <w:r w:rsidRPr="00652B74">
        <w:rPr>
          <w:rFonts w:ascii="Calibri" w:eastAsia="Times" w:hAnsi="Calibri" w:cs="Calibri"/>
        </w:rPr>
        <w:t>Praktijkonderzoek</w:t>
      </w:r>
      <w:r w:rsidR="002940D8">
        <w:rPr>
          <w:rFonts w:ascii="Calibri" w:eastAsia="Times" w:hAnsi="Calibri" w:cs="Calibri"/>
        </w:rPr>
        <w:t>s</w:t>
      </w:r>
      <w:r w:rsidRPr="00652B74">
        <w:rPr>
          <w:rFonts w:ascii="Calibri" w:eastAsia="Times" w:hAnsi="Calibri" w:cs="Calibri"/>
        </w:rPr>
        <w:t>gedeelte</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13</w:t>
      </w:r>
    </w:p>
    <w:p w14:paraId="0A6AF39E" w14:textId="77777777" w:rsidR="00652B74" w:rsidRPr="00652B74" w:rsidRDefault="00652B74" w:rsidP="00652B74">
      <w:pPr>
        <w:numPr>
          <w:ilvl w:val="2"/>
          <w:numId w:val="21"/>
        </w:numPr>
        <w:spacing w:after="0" w:line="240" w:lineRule="auto"/>
        <w:rPr>
          <w:rFonts w:ascii="Calibri" w:eastAsia="Times" w:hAnsi="Calibri" w:cs="Calibri"/>
        </w:rPr>
      </w:pPr>
      <w:r w:rsidRPr="00652B74">
        <w:rPr>
          <w:rFonts w:ascii="Calibri" w:eastAsia="Times" w:hAnsi="Calibri" w:cs="Calibri"/>
        </w:rPr>
        <w:t xml:space="preserve">Betrouwbaarheid en validiteit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14</w:t>
      </w:r>
    </w:p>
    <w:p w14:paraId="4410B7C2" w14:textId="15F3D0FC" w:rsidR="00652B74" w:rsidRPr="00652B74" w:rsidRDefault="00652B74" w:rsidP="000C19F7">
      <w:pPr>
        <w:spacing w:after="0" w:line="276" w:lineRule="auto"/>
        <w:outlineLvl w:val="0"/>
        <w:rPr>
          <w:rFonts w:ascii="Calibri" w:eastAsia="Times" w:hAnsi="Calibri" w:cs="Calibri"/>
          <w:b/>
        </w:rPr>
      </w:pPr>
      <w:r w:rsidRPr="00652B74">
        <w:rPr>
          <w:rFonts w:ascii="Calibri" w:eastAsia="Times" w:hAnsi="Calibri" w:cs="Calibri"/>
          <w:b/>
        </w:rPr>
        <w:t xml:space="preserve">Hoofdstuk 2: Juridische achtergrond </w:t>
      </w:r>
      <w:r w:rsidR="004A76A1">
        <w:rPr>
          <w:rFonts w:ascii="Calibri" w:eastAsia="Times" w:hAnsi="Calibri" w:cs="Calibri"/>
          <w:b/>
        </w:rPr>
        <w:t>PIJ</w:t>
      </w:r>
      <w:r w:rsidRPr="00652B74">
        <w:rPr>
          <w:rFonts w:ascii="Calibri" w:eastAsia="Times" w:hAnsi="Calibri" w:cs="Calibri"/>
          <w:b/>
        </w:rPr>
        <w:t xml:space="preserve">-maatregel </w:t>
      </w:r>
    </w:p>
    <w:p w14:paraId="506672A1"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2.1 Inleiding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15</w:t>
      </w:r>
    </w:p>
    <w:p w14:paraId="05486C93" w14:textId="45A50693"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2.2 De </w:t>
      </w:r>
      <w:r w:rsidR="004A76A1">
        <w:rPr>
          <w:rFonts w:ascii="Calibri" w:eastAsia="Times" w:hAnsi="Calibri" w:cs="Calibri"/>
        </w:rPr>
        <w:t>PIJ</w:t>
      </w:r>
      <w:r w:rsidRPr="00652B74">
        <w:rPr>
          <w:rFonts w:ascii="Calibri" w:eastAsia="Times" w:hAnsi="Calibri" w:cs="Calibri"/>
        </w:rPr>
        <w:t>-maatregel</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15</w:t>
      </w:r>
    </w:p>
    <w:p w14:paraId="4679EDF6" w14:textId="206A033E"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2.2.1 De ontwikkeling van de </w:t>
      </w:r>
      <w:r w:rsidR="004A76A1">
        <w:rPr>
          <w:rFonts w:ascii="Calibri" w:eastAsia="Times" w:hAnsi="Calibri" w:cs="Calibri"/>
        </w:rPr>
        <w:t>PIJ</w:t>
      </w:r>
      <w:r w:rsidRPr="00652B74">
        <w:rPr>
          <w:rFonts w:ascii="Calibri" w:eastAsia="Times" w:hAnsi="Calibri" w:cs="Calibri"/>
        </w:rPr>
        <w:t>-maatregel</w:t>
      </w:r>
      <w:r w:rsidR="004F6694">
        <w:rPr>
          <w:rFonts w:ascii="Calibri" w:eastAsia="Times" w:hAnsi="Calibri" w:cs="Calibri"/>
        </w:rPr>
        <w:tab/>
      </w:r>
      <w:r w:rsidR="004F6694">
        <w:rPr>
          <w:rFonts w:ascii="Calibri" w:eastAsia="Times" w:hAnsi="Calibri" w:cs="Calibri"/>
        </w:rPr>
        <w:tab/>
      </w:r>
      <w:r w:rsidRPr="00652B74">
        <w:rPr>
          <w:rFonts w:ascii="Calibri" w:eastAsia="Times" w:hAnsi="Calibri" w:cs="Calibri"/>
        </w:rPr>
        <w:t xml:space="preserve">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16</w:t>
      </w:r>
    </w:p>
    <w:p w14:paraId="4EAAD6CD"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2.2.2 Voorwaarden art. 77s Sr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19</w:t>
      </w:r>
    </w:p>
    <w:p w14:paraId="0AFF478C"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2.2.3 Duur</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23 </w:t>
      </w:r>
    </w:p>
    <w:p w14:paraId="7E688DDD"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2.2.4 Tenuitvoerlegging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00211755">
        <w:rPr>
          <w:rFonts w:ascii="Calibri" w:eastAsia="Times" w:hAnsi="Calibri" w:cs="Calibri"/>
        </w:rPr>
        <w:tab/>
      </w:r>
      <w:r w:rsidR="00211755">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23</w:t>
      </w:r>
    </w:p>
    <w:p w14:paraId="0C17467B"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2.2.5 Beëindiging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23</w:t>
      </w:r>
    </w:p>
    <w:p w14:paraId="73F7A570"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2.2.6 Knelpunten</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24</w:t>
      </w:r>
    </w:p>
    <w:p w14:paraId="7E92A1D6"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2.3 Conclusie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25</w:t>
      </w:r>
    </w:p>
    <w:p w14:paraId="5A577B2A" w14:textId="71C72127" w:rsidR="00652B74" w:rsidRPr="00652B74" w:rsidRDefault="00652B74" w:rsidP="000C19F7">
      <w:pPr>
        <w:spacing w:after="0" w:line="276" w:lineRule="auto"/>
        <w:outlineLvl w:val="0"/>
        <w:rPr>
          <w:rFonts w:ascii="Calibri" w:eastAsia="Times" w:hAnsi="Calibri" w:cs="Calibri"/>
          <w:b/>
        </w:rPr>
      </w:pPr>
      <w:r w:rsidRPr="00652B74">
        <w:rPr>
          <w:rFonts w:ascii="Calibri" w:eastAsia="Times" w:hAnsi="Calibri" w:cs="Calibri"/>
          <w:b/>
        </w:rPr>
        <w:t>Hoofdstuk 3: Juridisch</w:t>
      </w:r>
      <w:r w:rsidR="002940D8">
        <w:rPr>
          <w:rFonts w:ascii="Calibri" w:eastAsia="Times" w:hAnsi="Calibri" w:cs="Calibri"/>
          <w:b/>
        </w:rPr>
        <w:t>e</w:t>
      </w:r>
      <w:r w:rsidRPr="00652B74">
        <w:rPr>
          <w:rFonts w:ascii="Calibri" w:eastAsia="Times" w:hAnsi="Calibri" w:cs="Calibri"/>
          <w:b/>
        </w:rPr>
        <w:t xml:space="preserve"> achtergrond adolescentenstrafrecht </w:t>
      </w:r>
    </w:p>
    <w:p w14:paraId="691CCDCD"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3.1 Inleiding</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26</w:t>
      </w:r>
    </w:p>
    <w:p w14:paraId="11101F9F" w14:textId="77777777" w:rsidR="00652B74" w:rsidRPr="00652B74" w:rsidRDefault="00652B74" w:rsidP="000C19F7">
      <w:pPr>
        <w:spacing w:after="0" w:line="240" w:lineRule="auto"/>
        <w:outlineLvl w:val="0"/>
        <w:rPr>
          <w:rFonts w:ascii="Calibri" w:eastAsia="Times" w:hAnsi="Calibri" w:cs="Calibri"/>
        </w:rPr>
      </w:pPr>
      <w:r w:rsidRPr="00652B74">
        <w:rPr>
          <w:rFonts w:ascii="Calibri" w:eastAsia="Times" w:hAnsi="Calibri" w:cs="Calibri"/>
        </w:rPr>
        <w:t xml:space="preserve">3.2 Het adolescentenstrafrecht </w:t>
      </w:r>
    </w:p>
    <w:p w14:paraId="3299CAB0"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3.2.1 Wijzigingen naar aanleiding van het adolescentenstrafrecht</w:t>
      </w:r>
      <w:r w:rsidRPr="00652B74">
        <w:rPr>
          <w:rFonts w:ascii="Calibri" w:eastAsia="Times" w:hAnsi="Calibri" w:cs="Calibri"/>
        </w:rPr>
        <w:tab/>
      </w:r>
      <w:r w:rsidRPr="00652B74">
        <w:rPr>
          <w:rFonts w:ascii="Calibri" w:eastAsia="Times" w:hAnsi="Calibri" w:cs="Calibri"/>
        </w:rPr>
        <w:tab/>
        <w:t xml:space="preserve"> </w:t>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26</w:t>
      </w:r>
      <w:r w:rsidRPr="00652B74">
        <w:rPr>
          <w:rFonts w:ascii="Calibri" w:eastAsia="Times" w:hAnsi="Calibri" w:cs="Calibri"/>
        </w:rPr>
        <w:br/>
        <w:t>ten aanzien van art. 77s Sr</w:t>
      </w:r>
    </w:p>
    <w:p w14:paraId="5101970E" w14:textId="16D62CDC"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3.2.2 De omzetting van </w:t>
      </w:r>
      <w:r w:rsidR="004A76A1">
        <w:rPr>
          <w:rFonts w:ascii="Calibri" w:eastAsia="Times" w:hAnsi="Calibri" w:cs="Calibri"/>
        </w:rPr>
        <w:t>PIJ</w:t>
      </w:r>
      <w:r w:rsidRPr="00652B74">
        <w:rPr>
          <w:rFonts w:ascii="Calibri" w:eastAsia="Times" w:hAnsi="Calibri" w:cs="Calibri"/>
        </w:rPr>
        <w:t xml:space="preserve">-maatregel naar tbs-maatregel, art. 77tc Sr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28</w:t>
      </w:r>
    </w:p>
    <w:p w14:paraId="450CDB1D" w14:textId="26C1B74D"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3.2.3 Kritiekpunten ten aanzien van art. 77tc Sr</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29</w:t>
      </w:r>
    </w:p>
    <w:p w14:paraId="193EB803" w14:textId="00780885"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3.2.4 Knelpunten en oplossingen ten aanzien van art. 77tc</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30</w:t>
      </w:r>
    </w:p>
    <w:p w14:paraId="162601B7" w14:textId="420F228C"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3.2.5 Overige </w:t>
      </w:r>
      <w:r w:rsidR="000C19F7">
        <w:rPr>
          <w:rFonts w:ascii="Calibri" w:eastAsia="Times" w:hAnsi="Calibri" w:cs="Calibri"/>
        </w:rPr>
        <w:t>wijzigingen</w:t>
      </w:r>
      <w:r w:rsidR="000C19F7" w:rsidRPr="00652B74">
        <w:rPr>
          <w:rFonts w:ascii="Calibri" w:eastAsia="Times" w:hAnsi="Calibri" w:cs="Calibri"/>
        </w:rPr>
        <w:t xml:space="preserve"> </w:t>
      </w:r>
      <w:r w:rsidRPr="00652B74">
        <w:rPr>
          <w:rFonts w:ascii="Calibri" w:eastAsia="Times" w:hAnsi="Calibri" w:cs="Calibri"/>
        </w:rPr>
        <w:t xml:space="preserve">ten aanzien van de </w:t>
      </w:r>
      <w:r w:rsidR="004A76A1">
        <w:rPr>
          <w:rFonts w:ascii="Calibri" w:eastAsia="Times" w:hAnsi="Calibri" w:cs="Calibri"/>
        </w:rPr>
        <w:t>PIJ</w:t>
      </w:r>
      <w:r w:rsidRPr="00652B74">
        <w:rPr>
          <w:rFonts w:ascii="Calibri" w:eastAsia="Times" w:hAnsi="Calibri" w:cs="Calibri"/>
        </w:rPr>
        <w:t xml:space="preserve">-maatregel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rPr>
        <w:t xml:space="preserve"> 31</w:t>
      </w:r>
    </w:p>
    <w:p w14:paraId="4B1C8CEA" w14:textId="662B7079"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3.3 Conclusie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32</w:t>
      </w:r>
      <w:r w:rsidRPr="00652B74">
        <w:rPr>
          <w:rFonts w:ascii="Calibri" w:eastAsia="Times" w:hAnsi="Calibri" w:cs="Calibri"/>
        </w:rPr>
        <w:tab/>
      </w:r>
    </w:p>
    <w:p w14:paraId="2156D922" w14:textId="4D452449" w:rsidR="00652B74" w:rsidRPr="00652B74" w:rsidRDefault="00466E0B" w:rsidP="000C19F7">
      <w:pPr>
        <w:spacing w:after="0" w:line="276" w:lineRule="auto"/>
        <w:outlineLvl w:val="0"/>
        <w:rPr>
          <w:rFonts w:ascii="Calibri" w:eastAsia="Times" w:hAnsi="Calibri" w:cs="Calibri"/>
          <w:b/>
        </w:rPr>
      </w:pPr>
      <w:r>
        <w:rPr>
          <w:rFonts w:ascii="Calibri" w:eastAsia="Times" w:hAnsi="Calibri" w:cs="Calibri"/>
          <w:b/>
        </w:rPr>
        <w:t>Hoofstuk 4: Jurisprudentieonderzoek</w:t>
      </w:r>
      <w:r w:rsidR="00652B74" w:rsidRPr="00652B74">
        <w:rPr>
          <w:rFonts w:ascii="Calibri" w:eastAsia="Times" w:hAnsi="Calibri" w:cs="Calibri"/>
          <w:b/>
        </w:rPr>
        <w:t xml:space="preserve"> </w:t>
      </w:r>
    </w:p>
    <w:p w14:paraId="1BD4A4F3" w14:textId="694E3935"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4.1 Inleiding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33</w:t>
      </w:r>
    </w:p>
    <w:p w14:paraId="47C8CF93"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 xml:space="preserve">4.2 Jurisprudentieonderzoek </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211755">
        <w:rPr>
          <w:rFonts w:ascii="Calibri" w:eastAsia="Times" w:hAnsi="Calibri" w:cs="Calibri"/>
          <w:lang w:eastAsia="nl-NL"/>
        </w:rPr>
        <w:t xml:space="preserve"> 33</w:t>
      </w:r>
    </w:p>
    <w:p w14:paraId="7DD0174F" w14:textId="03392598"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4.3 Onvoorwaardelijk</w:t>
      </w:r>
      <w:r w:rsidR="002940D8">
        <w:rPr>
          <w:rFonts w:ascii="Calibri" w:eastAsia="Times" w:hAnsi="Calibri" w:cs="Calibri"/>
        </w:rPr>
        <w:t>e</w:t>
      </w:r>
      <w:r w:rsidRPr="00652B74">
        <w:rPr>
          <w:rFonts w:ascii="Calibri" w:eastAsia="Times" w:hAnsi="Calibri" w:cs="Calibri"/>
        </w:rPr>
        <w:t xml:space="preserve"> toepassing art. 77s Sr</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34</w:t>
      </w:r>
      <w:r w:rsidR="00211755">
        <w:rPr>
          <w:rFonts w:ascii="Calibri" w:eastAsia="Times" w:hAnsi="Calibri" w:cs="Calibri"/>
          <w:lang w:eastAsia="nl-NL"/>
        </w:rPr>
        <w:t xml:space="preserve"> </w:t>
      </w:r>
    </w:p>
    <w:p w14:paraId="331B3AE5" w14:textId="0D6FE7B0"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4.4 Voorwaardelijk</w:t>
      </w:r>
      <w:r w:rsidR="002940D8">
        <w:rPr>
          <w:rFonts w:ascii="Calibri" w:eastAsia="Times" w:hAnsi="Calibri" w:cs="Calibri"/>
        </w:rPr>
        <w:t>e</w:t>
      </w:r>
      <w:r w:rsidRPr="00652B74">
        <w:rPr>
          <w:rFonts w:ascii="Calibri" w:eastAsia="Times" w:hAnsi="Calibri" w:cs="Calibri"/>
        </w:rPr>
        <w:t xml:space="preserve"> toepassing art. 77s Sr</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43</w:t>
      </w:r>
    </w:p>
    <w:p w14:paraId="36AF2D26" w14:textId="49934E2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4.5 Geen toepassing van art. 77s Sr</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lang w:eastAsia="nl-NL"/>
        </w:rPr>
        <w:t>Blz.</w:t>
      </w:r>
      <w:r w:rsidR="005405D1">
        <w:rPr>
          <w:rFonts w:ascii="Calibri" w:eastAsia="Times" w:hAnsi="Calibri" w:cs="Calibri"/>
          <w:lang w:eastAsia="nl-NL"/>
        </w:rPr>
        <w:t xml:space="preserve"> 45</w:t>
      </w:r>
    </w:p>
    <w:p w14:paraId="7963C8FE" w14:textId="77777777" w:rsidR="00652B74" w:rsidRPr="00652B74" w:rsidRDefault="00652B74" w:rsidP="000C19F7">
      <w:pPr>
        <w:spacing w:after="0" w:line="276" w:lineRule="auto"/>
        <w:outlineLvl w:val="0"/>
        <w:rPr>
          <w:rFonts w:ascii="Calibri" w:eastAsia="Times" w:hAnsi="Calibri" w:cs="Calibri"/>
          <w:b/>
        </w:rPr>
      </w:pPr>
      <w:r w:rsidRPr="00652B74">
        <w:rPr>
          <w:rFonts w:ascii="Calibri" w:eastAsia="Times" w:hAnsi="Calibri" w:cs="Calibri"/>
          <w:b/>
        </w:rPr>
        <w:t xml:space="preserve">Hoofdstuk 5: Conclusie </w:t>
      </w:r>
    </w:p>
    <w:p w14:paraId="0422AF57" w14:textId="6E7F2686" w:rsidR="00C71055" w:rsidRDefault="00C71055" w:rsidP="00652B74">
      <w:pPr>
        <w:spacing w:after="0" w:line="240" w:lineRule="auto"/>
        <w:rPr>
          <w:rFonts w:ascii="Calibri" w:eastAsia="Times" w:hAnsi="Calibri" w:cs="Calibri"/>
        </w:rPr>
      </w:pPr>
      <w:r>
        <w:rPr>
          <w:rFonts w:ascii="Calibri" w:eastAsia="Times" w:hAnsi="Calibri" w:cs="Calibri"/>
        </w:rPr>
        <w:t>5.1 Conclusi</w:t>
      </w:r>
      <w:r w:rsidR="005405D1">
        <w:rPr>
          <w:rFonts w:ascii="Calibri" w:eastAsia="Times" w:hAnsi="Calibri" w:cs="Calibri"/>
        </w:rPr>
        <w:t>e onderzoeksvraag</w:t>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r>
      <w:r w:rsidR="005405D1">
        <w:rPr>
          <w:rFonts w:ascii="Calibri" w:eastAsia="Times" w:hAnsi="Calibri" w:cs="Calibri"/>
        </w:rPr>
        <w:tab/>
        <w:t>Blz. 46</w:t>
      </w:r>
    </w:p>
    <w:p w14:paraId="41AD41D8" w14:textId="5A9AA36F" w:rsidR="00652B74" w:rsidRPr="00652B74" w:rsidRDefault="00C71055" w:rsidP="00652B74">
      <w:pPr>
        <w:spacing w:after="0" w:line="240" w:lineRule="auto"/>
        <w:rPr>
          <w:rFonts w:ascii="Calibri" w:eastAsia="Times" w:hAnsi="Calibri" w:cs="Calibri"/>
        </w:rPr>
      </w:pPr>
      <w:r>
        <w:rPr>
          <w:rFonts w:ascii="Calibri" w:eastAsia="Times" w:hAnsi="Calibri" w:cs="Calibri"/>
        </w:rPr>
        <w:t>5.2</w:t>
      </w:r>
      <w:r w:rsidR="00652B74" w:rsidRPr="00652B74">
        <w:rPr>
          <w:rFonts w:ascii="Calibri" w:eastAsia="Times" w:hAnsi="Calibri" w:cs="Calibri"/>
        </w:rPr>
        <w:t xml:space="preserve"> Aanbevelingen </w:t>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rPr>
        <w:tab/>
      </w:r>
      <w:r w:rsidR="00652B74" w:rsidRPr="00652B74">
        <w:rPr>
          <w:rFonts w:ascii="Calibri" w:eastAsia="Times" w:hAnsi="Calibri" w:cs="Calibri"/>
          <w:lang w:eastAsia="nl-NL"/>
        </w:rPr>
        <w:t>Blz.</w:t>
      </w:r>
      <w:r w:rsidR="005405D1">
        <w:rPr>
          <w:rFonts w:ascii="Calibri" w:eastAsia="Times" w:hAnsi="Calibri" w:cs="Calibri"/>
          <w:lang w:eastAsia="nl-NL"/>
        </w:rPr>
        <w:t xml:space="preserve"> 48</w:t>
      </w:r>
    </w:p>
    <w:p w14:paraId="2EC3DFE0" w14:textId="77777777" w:rsidR="004B1B7D" w:rsidRDefault="00652B74" w:rsidP="00652B74">
      <w:pPr>
        <w:spacing w:after="0" w:line="240" w:lineRule="auto"/>
        <w:rPr>
          <w:rFonts w:ascii="Calibri" w:eastAsia="Times" w:hAnsi="Calibri" w:cs="Calibri"/>
        </w:rPr>
      </w:pPr>
      <w:r w:rsidRPr="00652B74">
        <w:rPr>
          <w:rFonts w:ascii="Calibri" w:eastAsia="Times" w:hAnsi="Calibri" w:cs="Calibri"/>
        </w:rPr>
        <w:t xml:space="preserve">Literatuurlijst </w:t>
      </w:r>
    </w:p>
    <w:p w14:paraId="2B705723" w14:textId="77777777" w:rsidR="00652B74" w:rsidRPr="00652B74" w:rsidRDefault="00652B74" w:rsidP="00652B74">
      <w:pPr>
        <w:spacing w:after="0" w:line="240" w:lineRule="auto"/>
        <w:rPr>
          <w:rFonts w:ascii="Calibri" w:eastAsia="Times" w:hAnsi="Calibri" w:cs="Calibri"/>
        </w:rPr>
      </w:pPr>
      <w:r w:rsidRPr="00652B74">
        <w:rPr>
          <w:rFonts w:ascii="Calibri" w:eastAsia="Times" w:hAnsi="Calibri" w:cs="Calibri"/>
        </w:rPr>
        <w:t>Bijlage A</w:t>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r w:rsidRPr="00652B74">
        <w:rPr>
          <w:rFonts w:ascii="Calibri" w:eastAsia="Times" w:hAnsi="Calibri" w:cs="Calibri"/>
        </w:rPr>
        <w:tab/>
      </w:r>
    </w:p>
    <w:p w14:paraId="13CB4ABC" w14:textId="237B4C6B" w:rsidR="00652B74" w:rsidRDefault="00CA3208" w:rsidP="00CA3208">
      <w:pPr>
        <w:spacing w:after="0" w:line="276" w:lineRule="auto"/>
        <w:rPr>
          <w:rFonts w:ascii="Calibri" w:eastAsia="Times" w:hAnsi="Calibri" w:cs="Calibri"/>
        </w:rPr>
      </w:pPr>
      <w:r>
        <w:rPr>
          <w:rFonts w:ascii="Calibri" w:eastAsia="Times" w:hAnsi="Calibri" w:cs="Calibri"/>
        </w:rPr>
        <w:t>Beoordeling opdrachtgever</w:t>
      </w:r>
    </w:p>
    <w:p w14:paraId="78FEDC38" w14:textId="268C4DD7" w:rsidR="00652B74" w:rsidRDefault="00CA3208" w:rsidP="00CA3208">
      <w:pPr>
        <w:spacing w:after="0" w:line="276" w:lineRule="auto"/>
        <w:rPr>
          <w:rFonts w:ascii="Calibri" w:eastAsia="Times" w:hAnsi="Calibri" w:cs="Calibri"/>
        </w:rPr>
      </w:pPr>
      <w:r>
        <w:rPr>
          <w:rFonts w:ascii="Calibri" w:eastAsia="Times" w:hAnsi="Calibri" w:cs="Calibri"/>
        </w:rPr>
        <w:t>Beoordeling 1</w:t>
      </w:r>
      <w:r w:rsidRPr="00CA3208">
        <w:rPr>
          <w:rFonts w:ascii="Calibri" w:eastAsia="Times" w:hAnsi="Calibri" w:cs="Calibri"/>
          <w:vertAlign w:val="superscript"/>
        </w:rPr>
        <w:t>e</w:t>
      </w:r>
      <w:r>
        <w:rPr>
          <w:rFonts w:ascii="Calibri" w:eastAsia="Times" w:hAnsi="Calibri" w:cs="Calibri"/>
        </w:rPr>
        <w:t xml:space="preserve"> kans</w:t>
      </w:r>
    </w:p>
    <w:p w14:paraId="44F92BEA" w14:textId="2D22A01D" w:rsidR="00652B74" w:rsidRPr="00293B49" w:rsidRDefault="00CA3208" w:rsidP="00293B49">
      <w:pPr>
        <w:spacing w:after="0" w:line="276" w:lineRule="auto"/>
        <w:rPr>
          <w:rFonts w:ascii="Calibri" w:eastAsia="Times" w:hAnsi="Calibri" w:cs="Calibri"/>
        </w:rPr>
      </w:pPr>
      <w:r>
        <w:rPr>
          <w:rFonts w:ascii="Calibri" w:eastAsia="Times" w:hAnsi="Calibri" w:cs="Calibri"/>
        </w:rPr>
        <w:t>Onderzoeksvoorstel</w:t>
      </w:r>
    </w:p>
    <w:p w14:paraId="26168E7F" w14:textId="77777777" w:rsidR="002C4FF4" w:rsidRPr="00FF748D" w:rsidRDefault="002C4FF4" w:rsidP="000C19F7">
      <w:pPr>
        <w:pStyle w:val="Geenafstand"/>
        <w:outlineLvl w:val="0"/>
        <w:rPr>
          <w:rFonts w:asciiTheme="minorHAnsi" w:hAnsiTheme="minorHAnsi"/>
          <w:b/>
          <w:color w:val="C00000"/>
          <w:sz w:val="30"/>
          <w:szCs w:val="30"/>
          <w:lang w:val="nl-NL" w:eastAsia="nl-NL"/>
        </w:rPr>
      </w:pPr>
      <w:r w:rsidRPr="00FF748D">
        <w:rPr>
          <w:noProof/>
          <w:color w:val="C00000"/>
          <w:sz w:val="32"/>
          <w:lang w:val="nl-NL" w:eastAsia="nl-NL"/>
        </w:rPr>
        <w:lastRenderedPageBreak/>
        <mc:AlternateContent>
          <mc:Choice Requires="wpg">
            <w:drawing>
              <wp:anchor distT="0" distB="0" distL="114300" distR="114300" simplePos="0" relativeHeight="251666432" behindDoc="0" locked="0" layoutInCell="1" allowOverlap="1" wp14:anchorId="6390C457" wp14:editId="43C931D2">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6"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17"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54DEEEFB" id="Group 56715" o:spid="_x0000_s1026" style="position:absolute;margin-left:402.4pt;margin-top:20.85pt;width:453.6pt;height:.9pt;z-index:251666432;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" path="m,l5798185,r,12192l,12192,,e" fillcolor="black" stroked="f" strokeweight="0">
                  <v:stroke miterlimit="83231f" joinstyle="miter"/>
                  <v:path arrowok="t" textboxrect="0,0,5798185,12192"/>
                </v:shape>
                <w10:wrap type="through" anchorx="margin"/>
              </v:group>
            </w:pict>
          </mc:Fallback>
        </mc:AlternateContent>
      </w:r>
      <w:r w:rsidRPr="00FF748D">
        <w:rPr>
          <w:rFonts w:asciiTheme="minorHAnsi" w:hAnsiTheme="minorHAnsi"/>
          <w:b/>
          <w:color w:val="C00000"/>
          <w:sz w:val="30"/>
          <w:szCs w:val="30"/>
          <w:lang w:val="nl-NL" w:eastAsia="nl-NL"/>
        </w:rPr>
        <w:t>Afkorting</w:t>
      </w:r>
      <w:r w:rsidR="00B608FA" w:rsidRPr="00FF748D">
        <w:rPr>
          <w:rFonts w:asciiTheme="minorHAnsi" w:hAnsiTheme="minorHAnsi"/>
          <w:b/>
          <w:color w:val="C00000"/>
          <w:sz w:val="30"/>
          <w:szCs w:val="30"/>
          <w:lang w:val="nl-NL" w:eastAsia="nl-NL"/>
        </w:rPr>
        <w:t>en</w:t>
      </w:r>
      <w:r w:rsidRPr="00FF748D">
        <w:rPr>
          <w:rFonts w:asciiTheme="minorHAnsi" w:hAnsiTheme="minorHAnsi"/>
          <w:b/>
          <w:color w:val="C00000"/>
          <w:sz w:val="30"/>
          <w:szCs w:val="30"/>
          <w:lang w:val="nl-NL" w:eastAsia="nl-NL"/>
        </w:rPr>
        <w:t xml:space="preserve">lijst </w:t>
      </w:r>
    </w:p>
    <w:p w14:paraId="4A65537C" w14:textId="77777777" w:rsidR="002C4FF4" w:rsidRPr="00E54D48" w:rsidRDefault="002C4FF4" w:rsidP="002C4FF4">
      <w:pPr>
        <w:pStyle w:val="Geenafstand"/>
        <w:rPr>
          <w:rFonts w:asciiTheme="minorHAnsi" w:hAnsiTheme="minorHAnsi"/>
          <w:b/>
          <w:color w:val="C45911" w:themeColor="accent2" w:themeShade="BF"/>
          <w:sz w:val="30"/>
          <w:szCs w:val="30"/>
          <w:lang w:val="nl-NL" w:eastAsia="nl-NL"/>
        </w:rPr>
      </w:pPr>
    </w:p>
    <w:p w14:paraId="2C40A27A" w14:textId="77777777" w:rsidR="00B608FA" w:rsidRDefault="00B608FA" w:rsidP="00B608FA">
      <w:r>
        <w:t>Art.</w:t>
      </w:r>
      <w:r>
        <w:tab/>
      </w:r>
      <w:r>
        <w:tab/>
      </w:r>
      <w:r>
        <w:tab/>
      </w:r>
      <w:r>
        <w:tab/>
      </w:r>
      <w:r>
        <w:tab/>
        <w:t>A</w:t>
      </w:r>
      <w:r w:rsidRPr="00B608FA">
        <w:t>rtikel</w:t>
      </w:r>
    </w:p>
    <w:p w14:paraId="46A5E169" w14:textId="77777777" w:rsidR="00B608FA" w:rsidRPr="00B608FA" w:rsidRDefault="00B608FA" w:rsidP="00B608FA">
      <w:r>
        <w:t>OM</w:t>
      </w:r>
      <w:r>
        <w:tab/>
      </w:r>
      <w:r>
        <w:tab/>
      </w:r>
      <w:r>
        <w:tab/>
      </w:r>
      <w:r>
        <w:tab/>
      </w:r>
      <w:r>
        <w:tab/>
      </w:r>
      <w:r w:rsidRPr="00B608FA">
        <w:t xml:space="preserve">Openbaar Ministerie </w:t>
      </w:r>
    </w:p>
    <w:p w14:paraId="64C550BC" w14:textId="1A4716E8" w:rsidR="00B608FA" w:rsidRPr="00B608FA" w:rsidRDefault="004A76A1" w:rsidP="00B608FA">
      <w:r>
        <w:t>PIJ</w:t>
      </w:r>
      <w:r w:rsidR="00B608FA">
        <w:tab/>
      </w:r>
      <w:r w:rsidR="00B608FA">
        <w:tab/>
      </w:r>
      <w:r w:rsidR="00B608FA">
        <w:tab/>
      </w:r>
      <w:r w:rsidR="00B608FA">
        <w:tab/>
      </w:r>
      <w:r w:rsidR="00B608FA">
        <w:tab/>
        <w:t>P</w:t>
      </w:r>
      <w:r w:rsidR="00B608FA" w:rsidRPr="00B608FA">
        <w:t xml:space="preserve">laatsing in </w:t>
      </w:r>
      <w:r w:rsidR="00E03033">
        <w:t xml:space="preserve">een Inrichting </w:t>
      </w:r>
      <w:r w:rsidR="00B608FA" w:rsidRPr="00B608FA">
        <w:t>voor jeugdige</w:t>
      </w:r>
      <w:r w:rsidR="00E03033">
        <w:t>n</w:t>
      </w:r>
    </w:p>
    <w:p w14:paraId="00B7231A" w14:textId="77777777" w:rsidR="00B608FA" w:rsidRPr="00B608FA" w:rsidRDefault="00B608FA" w:rsidP="00B608FA">
      <w:r>
        <w:t>Tbs</w:t>
      </w:r>
      <w:r>
        <w:tab/>
      </w:r>
      <w:r>
        <w:tab/>
      </w:r>
      <w:r>
        <w:tab/>
      </w:r>
      <w:r>
        <w:tab/>
      </w:r>
      <w:r>
        <w:tab/>
        <w:t>T</w:t>
      </w:r>
      <w:r w:rsidRPr="00B608FA">
        <w:t>erbeschikkingstelling</w:t>
      </w:r>
    </w:p>
    <w:p w14:paraId="0CCA5804" w14:textId="77777777" w:rsidR="00B608FA" w:rsidRPr="00B608FA" w:rsidRDefault="00B608FA" w:rsidP="00B608FA">
      <w:pPr>
        <w:tabs>
          <w:tab w:val="left" w:pos="2976"/>
        </w:tabs>
      </w:pPr>
      <w:r>
        <w:t xml:space="preserve">JJI  </w:t>
      </w:r>
      <w:r>
        <w:tab/>
      </w:r>
      <w:r>
        <w:tab/>
        <w:t>J</w:t>
      </w:r>
      <w:r w:rsidRPr="00B608FA">
        <w:t xml:space="preserve">ustitiële jeugdinrichting </w:t>
      </w:r>
      <w:r w:rsidRPr="00B608FA">
        <w:tab/>
      </w:r>
    </w:p>
    <w:p w14:paraId="499F5471" w14:textId="34468D5C" w:rsidR="00B608FA" w:rsidRDefault="00B608FA" w:rsidP="00B608FA">
      <w:pPr>
        <w:tabs>
          <w:tab w:val="left" w:pos="2976"/>
        </w:tabs>
      </w:pPr>
      <w:r>
        <w:t>M</w:t>
      </w:r>
      <w:r w:rsidR="00E40123">
        <w:t>vT</w:t>
      </w:r>
      <w:r>
        <w:tab/>
      </w:r>
      <w:r>
        <w:tab/>
        <w:t xml:space="preserve">Memorie van Toelichting </w:t>
      </w:r>
    </w:p>
    <w:p w14:paraId="007740DE" w14:textId="77777777" w:rsidR="00B608FA" w:rsidRDefault="00B608FA" w:rsidP="00B608FA">
      <w:pPr>
        <w:tabs>
          <w:tab w:val="left" w:pos="2976"/>
        </w:tabs>
      </w:pPr>
      <w:r>
        <w:t>Kamerstukken II</w:t>
      </w:r>
      <w:r>
        <w:tab/>
      </w:r>
      <w:r>
        <w:tab/>
        <w:t xml:space="preserve">Kamerstukken afkomstig van de Tweede Kamer </w:t>
      </w:r>
    </w:p>
    <w:p w14:paraId="7A003D4B" w14:textId="11A9DC6A" w:rsidR="00B608FA" w:rsidRDefault="00B608FA" w:rsidP="00B608FA">
      <w:pPr>
        <w:tabs>
          <w:tab w:val="left" w:pos="2976"/>
        </w:tabs>
      </w:pPr>
      <w:r>
        <w:t>Rb</w:t>
      </w:r>
      <w:r>
        <w:tab/>
      </w:r>
      <w:r>
        <w:tab/>
        <w:t>Rechtbank</w:t>
      </w:r>
    </w:p>
    <w:p w14:paraId="763C4C5F" w14:textId="77777777" w:rsidR="00B608FA" w:rsidRDefault="00B608FA" w:rsidP="00B608FA">
      <w:pPr>
        <w:tabs>
          <w:tab w:val="left" w:pos="2976"/>
        </w:tabs>
      </w:pPr>
      <w:r>
        <w:t>OvJ</w:t>
      </w:r>
      <w:r>
        <w:tab/>
      </w:r>
      <w:r>
        <w:tab/>
        <w:t xml:space="preserve">Officier van Justitie </w:t>
      </w:r>
    </w:p>
    <w:p w14:paraId="024AD413" w14:textId="77777777" w:rsidR="00B608FA" w:rsidRDefault="00B608FA" w:rsidP="00B608FA">
      <w:pPr>
        <w:tabs>
          <w:tab w:val="left" w:pos="2976"/>
        </w:tabs>
      </w:pPr>
      <w:r>
        <w:t>Sr</w:t>
      </w:r>
      <w:r>
        <w:tab/>
      </w:r>
      <w:r>
        <w:tab/>
        <w:t xml:space="preserve">Wetboek van Strafrecht </w:t>
      </w:r>
    </w:p>
    <w:p w14:paraId="0BB67E40" w14:textId="77777777" w:rsidR="00B608FA" w:rsidRDefault="00B608FA" w:rsidP="00B608FA">
      <w:pPr>
        <w:tabs>
          <w:tab w:val="left" w:pos="2976"/>
        </w:tabs>
      </w:pPr>
      <w:r>
        <w:t>Sv</w:t>
      </w:r>
      <w:r>
        <w:tab/>
      </w:r>
      <w:r>
        <w:tab/>
        <w:t xml:space="preserve">Wetboek van Strafvordering </w:t>
      </w:r>
    </w:p>
    <w:p w14:paraId="73160A35" w14:textId="77777777" w:rsidR="00B608FA" w:rsidRDefault="00B608FA" w:rsidP="00B608FA">
      <w:pPr>
        <w:tabs>
          <w:tab w:val="left" w:pos="2976"/>
        </w:tabs>
      </w:pPr>
      <w:r>
        <w:t>T&amp;C</w:t>
      </w:r>
      <w:r>
        <w:tab/>
      </w:r>
      <w:r>
        <w:tab/>
        <w:t>Tekst en Commentaar</w:t>
      </w:r>
    </w:p>
    <w:p w14:paraId="2F92837D" w14:textId="77777777" w:rsidR="00B608FA" w:rsidRDefault="00B608FA" w:rsidP="00B608FA">
      <w:pPr>
        <w:tabs>
          <w:tab w:val="left" w:pos="2976"/>
        </w:tabs>
      </w:pPr>
      <w:r>
        <w:t>WODC</w:t>
      </w:r>
      <w:r>
        <w:tab/>
      </w:r>
      <w:r>
        <w:tab/>
        <w:t>Wetenschappelijk Onderzoek</w:t>
      </w:r>
      <w:r w:rsidR="00CB1120">
        <w:t>s</w:t>
      </w:r>
      <w:r>
        <w:t xml:space="preserve">- en Documentatiecentrum </w:t>
      </w:r>
    </w:p>
    <w:p w14:paraId="22CB20DD" w14:textId="77777777" w:rsidR="00775ADB" w:rsidRDefault="00775ADB" w:rsidP="00775ADB">
      <w:pPr>
        <w:tabs>
          <w:tab w:val="left" w:pos="2976"/>
        </w:tabs>
        <w:ind w:left="3540" w:hanging="3540"/>
      </w:pPr>
      <w:r>
        <w:t>NIFP</w:t>
      </w:r>
      <w:r>
        <w:tab/>
      </w:r>
      <w:r>
        <w:tab/>
        <w:t>Nederlands Instituut voor Forensische Psychiatrie en                 Psychologie</w:t>
      </w:r>
    </w:p>
    <w:p w14:paraId="65B87894" w14:textId="77777777" w:rsidR="004A7597" w:rsidRDefault="004A7597" w:rsidP="004A7597">
      <w:pPr>
        <w:tabs>
          <w:tab w:val="left" w:pos="2976"/>
        </w:tabs>
        <w:ind w:left="3540" w:hanging="3540"/>
      </w:pPr>
      <w:r>
        <w:t>Raad</w:t>
      </w:r>
      <w:r>
        <w:tab/>
      </w:r>
      <w:r>
        <w:tab/>
        <w:t>Raad voor de Kinderbescherming</w:t>
      </w:r>
    </w:p>
    <w:p w14:paraId="70F6ABBE" w14:textId="77777777" w:rsidR="004A7597" w:rsidRPr="00B608FA" w:rsidRDefault="004A7597" w:rsidP="004A7597">
      <w:pPr>
        <w:tabs>
          <w:tab w:val="left" w:pos="2976"/>
        </w:tabs>
        <w:ind w:left="3540" w:hanging="3540"/>
      </w:pPr>
      <w:r>
        <w:t>G</w:t>
      </w:r>
      <w:r w:rsidR="001947ED">
        <w:t>BM</w:t>
      </w:r>
      <w:r w:rsidR="001947ED">
        <w:tab/>
      </w:r>
      <w:r w:rsidR="001947ED">
        <w:tab/>
      </w:r>
      <w:r w:rsidR="005551D8">
        <w:t>Gedragsbeïnvloedende</w:t>
      </w:r>
      <w:r w:rsidR="001947ED">
        <w:t xml:space="preserve"> maatregel</w:t>
      </w:r>
    </w:p>
    <w:p w14:paraId="42277A08" w14:textId="77777777" w:rsidR="002C4FF4" w:rsidRDefault="002C4FF4" w:rsidP="002C4FF4">
      <w:pPr>
        <w:pStyle w:val="Geenafstand"/>
        <w:rPr>
          <w:lang w:val="nl-NL" w:eastAsia="nl-NL"/>
        </w:rPr>
      </w:pPr>
    </w:p>
    <w:p w14:paraId="7F814EDB" w14:textId="77777777" w:rsidR="002C4FF4" w:rsidRDefault="002C4FF4" w:rsidP="00E335D3">
      <w:pPr>
        <w:rPr>
          <w:rFonts w:ascii="Verdana" w:hAnsi="Verdana"/>
          <w:b/>
          <w:sz w:val="24"/>
          <w:szCs w:val="24"/>
        </w:rPr>
      </w:pPr>
    </w:p>
    <w:p w14:paraId="1EBB327A" w14:textId="77777777" w:rsidR="002C4FF4" w:rsidRDefault="002C4FF4" w:rsidP="00E335D3">
      <w:pPr>
        <w:rPr>
          <w:rFonts w:ascii="Verdana" w:hAnsi="Verdana"/>
          <w:b/>
          <w:sz w:val="24"/>
          <w:szCs w:val="24"/>
        </w:rPr>
      </w:pPr>
    </w:p>
    <w:p w14:paraId="0E8C432C" w14:textId="77777777" w:rsidR="002C4FF4" w:rsidRDefault="002C4FF4" w:rsidP="00E335D3">
      <w:pPr>
        <w:rPr>
          <w:rFonts w:ascii="Verdana" w:hAnsi="Verdana"/>
          <w:b/>
          <w:sz w:val="24"/>
          <w:szCs w:val="24"/>
        </w:rPr>
      </w:pPr>
    </w:p>
    <w:p w14:paraId="35F9A216" w14:textId="77777777" w:rsidR="002C4FF4" w:rsidRDefault="002C4FF4" w:rsidP="00E335D3">
      <w:pPr>
        <w:rPr>
          <w:rFonts w:ascii="Verdana" w:hAnsi="Verdana"/>
          <w:b/>
          <w:sz w:val="24"/>
          <w:szCs w:val="24"/>
        </w:rPr>
      </w:pPr>
    </w:p>
    <w:p w14:paraId="44CBFB30" w14:textId="77777777" w:rsidR="002C4FF4" w:rsidRDefault="002C4FF4" w:rsidP="00E335D3">
      <w:pPr>
        <w:rPr>
          <w:rFonts w:ascii="Verdana" w:hAnsi="Verdana"/>
          <w:b/>
          <w:sz w:val="24"/>
          <w:szCs w:val="24"/>
        </w:rPr>
      </w:pPr>
    </w:p>
    <w:p w14:paraId="60702811" w14:textId="77777777" w:rsidR="002C4FF4" w:rsidRDefault="002C4FF4" w:rsidP="00E335D3">
      <w:pPr>
        <w:rPr>
          <w:rFonts w:ascii="Verdana" w:hAnsi="Verdana"/>
          <w:b/>
          <w:sz w:val="24"/>
          <w:szCs w:val="24"/>
        </w:rPr>
      </w:pPr>
    </w:p>
    <w:p w14:paraId="49BE06E4" w14:textId="77777777" w:rsidR="002C4FF4" w:rsidRDefault="002C4FF4" w:rsidP="00E335D3">
      <w:pPr>
        <w:rPr>
          <w:rFonts w:ascii="Verdana" w:hAnsi="Verdana"/>
          <w:b/>
          <w:sz w:val="24"/>
          <w:szCs w:val="24"/>
        </w:rPr>
      </w:pPr>
    </w:p>
    <w:p w14:paraId="1A1B3631" w14:textId="3CD14C2E" w:rsidR="002C4FF4" w:rsidRDefault="002C4FF4" w:rsidP="00E335D3">
      <w:pPr>
        <w:rPr>
          <w:rFonts w:ascii="Verdana" w:hAnsi="Verdana"/>
          <w:b/>
          <w:sz w:val="24"/>
          <w:szCs w:val="24"/>
        </w:rPr>
      </w:pPr>
    </w:p>
    <w:p w14:paraId="44644592" w14:textId="77777777" w:rsidR="00F37AEC" w:rsidRDefault="00F37AEC" w:rsidP="00E335D3">
      <w:pPr>
        <w:rPr>
          <w:rFonts w:ascii="Verdana" w:hAnsi="Verdana"/>
          <w:b/>
          <w:sz w:val="24"/>
          <w:szCs w:val="24"/>
        </w:rPr>
      </w:pPr>
    </w:p>
    <w:p w14:paraId="20FAB5B8" w14:textId="77777777" w:rsidR="00A466EE" w:rsidRDefault="00A466EE" w:rsidP="00E335D3">
      <w:pPr>
        <w:rPr>
          <w:rFonts w:ascii="Verdana" w:hAnsi="Verdana"/>
          <w:b/>
          <w:sz w:val="24"/>
          <w:szCs w:val="24"/>
        </w:rPr>
      </w:pPr>
    </w:p>
    <w:p w14:paraId="4D1A04FF" w14:textId="77777777" w:rsidR="002C4FF4" w:rsidRDefault="002C4FF4" w:rsidP="00E335D3">
      <w:pPr>
        <w:rPr>
          <w:rFonts w:ascii="Verdana" w:hAnsi="Verdana"/>
          <w:b/>
          <w:sz w:val="24"/>
          <w:szCs w:val="24"/>
        </w:rPr>
      </w:pPr>
    </w:p>
    <w:p w14:paraId="7A3E8A77" w14:textId="77777777" w:rsidR="00CD3F43" w:rsidRPr="00FF748D" w:rsidRDefault="00CD3F43" w:rsidP="000C19F7">
      <w:pPr>
        <w:pStyle w:val="Geenafstand"/>
        <w:outlineLvl w:val="0"/>
        <w:rPr>
          <w:rFonts w:asciiTheme="minorHAnsi" w:hAnsiTheme="minorHAnsi"/>
          <w:b/>
          <w:color w:val="C00000"/>
          <w:sz w:val="30"/>
          <w:szCs w:val="30"/>
          <w:lang w:val="nl-NL" w:eastAsia="nl-NL"/>
        </w:rPr>
      </w:pPr>
      <w:r w:rsidRPr="00FF748D">
        <w:rPr>
          <w:rFonts w:asciiTheme="minorHAnsi" w:hAnsiTheme="minorHAnsi"/>
          <w:noProof/>
          <w:color w:val="C00000"/>
          <w:sz w:val="30"/>
          <w:szCs w:val="30"/>
          <w:lang w:val="nl-NL" w:eastAsia="nl-NL"/>
        </w:rPr>
        <w:lastRenderedPageBreak/>
        <mc:AlternateContent>
          <mc:Choice Requires="wpg">
            <w:drawing>
              <wp:anchor distT="0" distB="0" distL="114300" distR="114300" simplePos="0" relativeHeight="251668480" behindDoc="0" locked="0" layoutInCell="1" allowOverlap="1" wp14:anchorId="18891491" wp14:editId="5DE6B8E5">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8"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19"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379B22B5" id="Group 56715" o:spid="_x0000_s1026" style="position:absolute;margin-left:402.4pt;margin-top:20.85pt;width:453.6pt;height:.9pt;z-index:251668480;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" path="m,l5798185,r,12192l,12192,,e" fillcolor="black" stroked="f" strokeweight="0">
                  <v:stroke miterlimit="83231f" joinstyle="miter"/>
                  <v:path arrowok="t" textboxrect="0,0,5798185,12192"/>
                </v:shape>
                <w10:wrap type="through" anchorx="margin"/>
              </v:group>
            </w:pict>
          </mc:Fallback>
        </mc:AlternateContent>
      </w:r>
      <w:r w:rsidRPr="00FF748D">
        <w:rPr>
          <w:rFonts w:asciiTheme="minorHAnsi" w:hAnsiTheme="minorHAnsi"/>
          <w:b/>
          <w:color w:val="C00000"/>
          <w:sz w:val="30"/>
          <w:szCs w:val="30"/>
          <w:lang w:val="nl-NL" w:eastAsia="nl-NL"/>
        </w:rPr>
        <w:t>Hoofdstuk 1</w:t>
      </w:r>
      <w:r w:rsidR="00EC353C" w:rsidRPr="00FF748D">
        <w:rPr>
          <w:rFonts w:asciiTheme="minorHAnsi" w:hAnsiTheme="minorHAnsi"/>
          <w:b/>
          <w:color w:val="C00000"/>
          <w:sz w:val="30"/>
          <w:szCs w:val="30"/>
          <w:lang w:val="nl-NL" w:eastAsia="nl-NL"/>
        </w:rPr>
        <w:t>:</w:t>
      </w:r>
      <w:r w:rsidRPr="00FF748D">
        <w:rPr>
          <w:rFonts w:asciiTheme="minorHAnsi" w:hAnsiTheme="minorHAnsi"/>
          <w:b/>
          <w:color w:val="C00000"/>
          <w:sz w:val="30"/>
          <w:szCs w:val="30"/>
          <w:lang w:val="nl-NL" w:eastAsia="nl-NL"/>
        </w:rPr>
        <w:t xml:space="preserve"> Inleiding </w:t>
      </w:r>
    </w:p>
    <w:p w14:paraId="4C5303A5" w14:textId="77777777" w:rsidR="00CD3F43" w:rsidRPr="00EC353C" w:rsidRDefault="00CD3F43" w:rsidP="00CD3F43">
      <w:pPr>
        <w:pStyle w:val="Geenafstand"/>
        <w:rPr>
          <w:rFonts w:asciiTheme="minorHAnsi" w:hAnsiTheme="minorHAnsi"/>
          <w:lang w:val="nl-NL" w:eastAsia="nl-NL"/>
        </w:rPr>
      </w:pPr>
    </w:p>
    <w:p w14:paraId="27BFBA11" w14:textId="77777777" w:rsidR="00CD3F43" w:rsidRPr="00EC353C" w:rsidRDefault="00CD3F43" w:rsidP="00E335D3">
      <w:pPr>
        <w:pStyle w:val="Geenafstand"/>
        <w:spacing w:line="276" w:lineRule="auto"/>
        <w:rPr>
          <w:rFonts w:asciiTheme="minorHAnsi" w:hAnsiTheme="minorHAnsi"/>
          <w:b/>
          <w:lang w:val="nl-NL"/>
        </w:rPr>
      </w:pPr>
      <w:r w:rsidRPr="00EC353C">
        <w:rPr>
          <w:rFonts w:asciiTheme="minorHAnsi" w:hAnsiTheme="minorHAnsi"/>
          <w:b/>
          <w:lang w:val="nl-NL"/>
        </w:rPr>
        <w:t xml:space="preserve">1.1 Inleiding </w:t>
      </w:r>
    </w:p>
    <w:p w14:paraId="0151F1F3" w14:textId="04AF4258" w:rsidR="00E335D3" w:rsidRPr="00EC353C" w:rsidRDefault="00E335D3" w:rsidP="00E335D3">
      <w:pPr>
        <w:pStyle w:val="Geenafstand"/>
        <w:spacing w:line="276" w:lineRule="auto"/>
        <w:rPr>
          <w:rFonts w:asciiTheme="minorHAnsi" w:hAnsiTheme="minorHAnsi"/>
          <w:lang w:val="nl-NL"/>
        </w:rPr>
      </w:pPr>
      <w:r w:rsidRPr="00EC353C">
        <w:rPr>
          <w:rFonts w:asciiTheme="minorHAnsi" w:hAnsiTheme="minorHAnsi"/>
          <w:lang w:val="nl-NL"/>
        </w:rPr>
        <w:t xml:space="preserve">In dit hoofdstuk </w:t>
      </w:r>
      <w:r w:rsidR="002940D8">
        <w:rPr>
          <w:rFonts w:asciiTheme="minorHAnsi" w:hAnsiTheme="minorHAnsi"/>
          <w:lang w:val="nl-NL"/>
        </w:rPr>
        <w:t>wordt</w:t>
      </w:r>
      <w:r w:rsidRPr="00EC353C">
        <w:rPr>
          <w:rFonts w:asciiTheme="minorHAnsi" w:hAnsiTheme="minorHAnsi"/>
          <w:lang w:val="nl-NL"/>
        </w:rPr>
        <w:t xml:space="preserve"> de aanleiding van het onderzoek</w:t>
      </w:r>
      <w:r w:rsidR="002940D8">
        <w:rPr>
          <w:rFonts w:asciiTheme="minorHAnsi" w:hAnsiTheme="minorHAnsi"/>
          <w:lang w:val="nl-NL"/>
        </w:rPr>
        <w:t xml:space="preserve"> besproken</w:t>
      </w:r>
      <w:r w:rsidRPr="00EC353C">
        <w:rPr>
          <w:rFonts w:asciiTheme="minorHAnsi" w:hAnsiTheme="minorHAnsi"/>
          <w:lang w:val="nl-NL"/>
        </w:rPr>
        <w:t xml:space="preserve">. Naar aanleiding van het praktijkprobleem </w:t>
      </w:r>
      <w:r w:rsidR="00A0193E">
        <w:rPr>
          <w:rFonts w:asciiTheme="minorHAnsi" w:hAnsiTheme="minorHAnsi"/>
          <w:lang w:val="nl-NL"/>
        </w:rPr>
        <w:t>dat zich voordoet bij</w:t>
      </w:r>
      <w:r w:rsidR="00A0193E" w:rsidRPr="00EC353C">
        <w:rPr>
          <w:rFonts w:asciiTheme="minorHAnsi" w:hAnsiTheme="minorHAnsi"/>
          <w:lang w:val="nl-NL"/>
        </w:rPr>
        <w:t xml:space="preserve"> </w:t>
      </w:r>
      <w:r w:rsidRPr="00EC353C">
        <w:rPr>
          <w:rFonts w:asciiTheme="minorHAnsi" w:hAnsiTheme="minorHAnsi"/>
          <w:lang w:val="nl-NL"/>
        </w:rPr>
        <w:t>SVK Advocaten wordt een doelstelling geformuleerd. Om deze doelstelling te behalen en de centrale vraag van het onderzoek te beantwoorden</w:t>
      </w:r>
      <w:r w:rsidR="00A0193E">
        <w:rPr>
          <w:rFonts w:asciiTheme="minorHAnsi" w:hAnsiTheme="minorHAnsi"/>
          <w:lang w:val="nl-NL"/>
        </w:rPr>
        <w:t>,</w:t>
      </w:r>
      <w:r w:rsidRPr="00EC353C">
        <w:rPr>
          <w:rFonts w:asciiTheme="minorHAnsi" w:hAnsiTheme="minorHAnsi"/>
          <w:lang w:val="nl-NL"/>
        </w:rPr>
        <w:t xml:space="preserve"> zijn deelvragen opgesteld. Tot slot zal </w:t>
      </w:r>
      <w:r w:rsidR="00A0193E">
        <w:rPr>
          <w:rFonts w:asciiTheme="minorHAnsi" w:hAnsiTheme="minorHAnsi"/>
          <w:lang w:val="nl-NL"/>
        </w:rPr>
        <w:t>de verantwoording</w:t>
      </w:r>
      <w:r w:rsidR="00A0193E" w:rsidRPr="00EC353C">
        <w:rPr>
          <w:rFonts w:asciiTheme="minorHAnsi" w:hAnsiTheme="minorHAnsi"/>
          <w:lang w:val="nl-NL"/>
        </w:rPr>
        <w:t xml:space="preserve"> </w:t>
      </w:r>
      <w:r w:rsidRPr="00EC353C">
        <w:rPr>
          <w:rFonts w:asciiTheme="minorHAnsi" w:hAnsiTheme="minorHAnsi"/>
          <w:lang w:val="nl-NL"/>
        </w:rPr>
        <w:t xml:space="preserve">worden </w:t>
      </w:r>
      <w:r w:rsidR="00A0193E">
        <w:rPr>
          <w:rFonts w:asciiTheme="minorHAnsi" w:hAnsiTheme="minorHAnsi"/>
          <w:lang w:val="nl-NL"/>
        </w:rPr>
        <w:t>gegeven ten aanzien van</w:t>
      </w:r>
      <w:r w:rsidR="00A0193E" w:rsidRPr="00EC353C">
        <w:rPr>
          <w:rFonts w:asciiTheme="minorHAnsi" w:hAnsiTheme="minorHAnsi"/>
          <w:lang w:val="nl-NL"/>
        </w:rPr>
        <w:t xml:space="preserve"> </w:t>
      </w:r>
      <w:r w:rsidRPr="00EC353C">
        <w:rPr>
          <w:rFonts w:asciiTheme="minorHAnsi" w:hAnsiTheme="minorHAnsi"/>
          <w:lang w:val="nl-NL"/>
        </w:rPr>
        <w:t>op welke wijze dit onderzoek wordt verricht.</w:t>
      </w:r>
    </w:p>
    <w:p w14:paraId="3FBBAD9A" w14:textId="77777777" w:rsidR="00E335D3" w:rsidRDefault="00E335D3"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w:cs="Arial"/>
        </w:rPr>
      </w:pPr>
    </w:p>
    <w:p w14:paraId="1DFFBAE0" w14:textId="77777777" w:rsidR="00EC353C" w:rsidRPr="00EC353C" w:rsidRDefault="00EC353C"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r>
        <w:rPr>
          <w:rFonts w:eastAsia="Times" w:cs="Arial"/>
          <w:b/>
        </w:rPr>
        <w:t>1</w:t>
      </w:r>
      <w:r w:rsidRPr="00EC353C">
        <w:rPr>
          <w:rFonts w:eastAsia="Times" w:cs="Arial"/>
          <w:b/>
        </w:rPr>
        <w:t xml:space="preserve">.2 Probleemanalyse </w:t>
      </w:r>
    </w:p>
    <w:p w14:paraId="76B0DEB7" w14:textId="39FD440D" w:rsidR="00CB1120" w:rsidRDefault="00E335D3" w:rsidP="00CB1120">
      <w:pPr>
        <w:pStyle w:val="Geenafstand"/>
        <w:spacing w:line="276" w:lineRule="auto"/>
        <w:rPr>
          <w:rFonts w:asciiTheme="minorHAnsi" w:eastAsia="Times New Roman" w:hAnsiTheme="minorHAnsi" w:cs="Times New Roman"/>
          <w:lang w:val="nl-NL"/>
        </w:rPr>
      </w:pPr>
      <w:r w:rsidRPr="00EC353C">
        <w:rPr>
          <w:rFonts w:asciiTheme="minorHAnsi" w:eastAsia="Times New Roman" w:hAnsiTheme="minorHAnsi" w:cs="Times New Roman"/>
          <w:lang w:val="nl-NL"/>
        </w:rPr>
        <w:t xml:space="preserve">Op woensdag 14 en donderdag 15 december 2016 </w:t>
      </w:r>
      <w:r w:rsidR="001836BE">
        <w:rPr>
          <w:rFonts w:asciiTheme="minorHAnsi" w:eastAsia="Times New Roman" w:hAnsiTheme="minorHAnsi" w:cs="Times New Roman"/>
          <w:lang w:val="nl-NL"/>
        </w:rPr>
        <w:t>zijn</w:t>
      </w:r>
      <w:r w:rsidR="001836BE"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drie verdachten van het plegen van gewelddadige woningoverval en wederrechtelijke vrijheidsberoving in Zoetermeer voor de </w:t>
      </w:r>
      <w:r w:rsidR="001836BE">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k</w:t>
      </w:r>
      <w:r w:rsidR="00CB1120">
        <w:rPr>
          <w:rFonts w:asciiTheme="minorHAnsi" w:eastAsia="Times New Roman" w:hAnsiTheme="minorHAnsi" w:cs="Times New Roman"/>
          <w:lang w:val="nl-NL"/>
        </w:rPr>
        <w:t xml:space="preserve">inderrechter </w:t>
      </w:r>
      <w:r w:rsidR="001836BE">
        <w:rPr>
          <w:rFonts w:asciiTheme="minorHAnsi" w:eastAsia="Times New Roman" w:hAnsiTheme="minorHAnsi" w:cs="Times New Roman"/>
          <w:lang w:val="nl-NL"/>
        </w:rPr>
        <w:t>verschenen</w:t>
      </w:r>
      <w:r w:rsidR="00CB1120">
        <w:rPr>
          <w:rFonts w:asciiTheme="minorHAnsi" w:eastAsia="Times New Roman" w:hAnsiTheme="minorHAnsi" w:cs="Times New Roman"/>
          <w:lang w:val="nl-NL"/>
        </w:rPr>
        <w:t>. Het Openbaar Ministerie (hierna: OM)</w:t>
      </w:r>
      <w:r w:rsidRPr="00EC353C">
        <w:rPr>
          <w:rFonts w:asciiTheme="minorHAnsi" w:eastAsia="Times New Roman" w:hAnsiTheme="minorHAnsi" w:cs="Times New Roman"/>
          <w:lang w:val="nl-NL"/>
        </w:rPr>
        <w:t xml:space="preserve"> ging uit van een nauwe en bewuste </w:t>
      </w:r>
      <w:r w:rsidR="001836BE" w:rsidRPr="00EC353C">
        <w:rPr>
          <w:rFonts w:asciiTheme="minorHAnsi" w:eastAsia="Times New Roman" w:hAnsiTheme="minorHAnsi" w:cs="Times New Roman"/>
          <w:lang w:val="nl-NL"/>
        </w:rPr>
        <w:t xml:space="preserve">samenwerking </w:t>
      </w:r>
      <w:r w:rsidRPr="00EC353C">
        <w:rPr>
          <w:rFonts w:asciiTheme="minorHAnsi" w:eastAsia="Times New Roman" w:hAnsiTheme="minorHAnsi" w:cs="Times New Roman"/>
          <w:lang w:val="nl-NL"/>
        </w:rPr>
        <w:t xml:space="preserve">tussen de daders. </w:t>
      </w:r>
      <w:r w:rsidR="00132891">
        <w:rPr>
          <w:rFonts w:asciiTheme="minorHAnsi" w:eastAsia="Times New Roman" w:hAnsiTheme="minorHAnsi" w:cs="Times New Roman"/>
          <w:lang w:val="nl-NL"/>
        </w:rPr>
        <w:t xml:space="preserve">De drie verdachten </w:t>
      </w:r>
      <w:r w:rsidRPr="00EC353C">
        <w:rPr>
          <w:rFonts w:asciiTheme="minorHAnsi" w:eastAsia="Times New Roman" w:hAnsiTheme="minorHAnsi" w:cs="Times New Roman"/>
          <w:lang w:val="nl-NL"/>
        </w:rPr>
        <w:t xml:space="preserve"> waren ten tijde van de daad resp</w:t>
      </w:r>
      <w:r w:rsidR="00076EFE">
        <w:rPr>
          <w:rFonts w:asciiTheme="minorHAnsi" w:eastAsia="Times New Roman" w:hAnsiTheme="minorHAnsi" w:cs="Times New Roman"/>
          <w:lang w:val="nl-NL"/>
        </w:rPr>
        <w:t>ectievelijk zeventien, zestien en achttien</w:t>
      </w:r>
      <w:r w:rsidR="00CB1120">
        <w:rPr>
          <w:rFonts w:asciiTheme="minorHAnsi" w:eastAsia="Times New Roman" w:hAnsiTheme="minorHAnsi" w:cs="Times New Roman"/>
          <w:lang w:val="nl-NL"/>
        </w:rPr>
        <w:t xml:space="preserve"> jaar. </w:t>
      </w:r>
      <w:r w:rsidRPr="00EC353C">
        <w:rPr>
          <w:rFonts w:asciiTheme="minorHAnsi" w:eastAsia="Times New Roman" w:hAnsiTheme="minorHAnsi" w:cs="Times New Roman"/>
          <w:lang w:val="nl-NL"/>
        </w:rPr>
        <w:t>Tegen de minderjarige verdachten</w:t>
      </w:r>
      <w:r w:rsidR="00076EFE">
        <w:rPr>
          <w:rFonts w:asciiTheme="minorHAnsi" w:eastAsia="Times New Roman" w:hAnsiTheme="minorHAnsi" w:cs="Times New Roman"/>
          <w:lang w:val="nl-NL"/>
        </w:rPr>
        <w:t xml:space="preserve"> </w:t>
      </w:r>
      <w:r w:rsidR="00261948">
        <w:rPr>
          <w:rFonts w:asciiTheme="minorHAnsi" w:eastAsia="Times New Roman" w:hAnsiTheme="minorHAnsi" w:cs="Times New Roman"/>
          <w:lang w:val="nl-NL"/>
        </w:rPr>
        <w:t xml:space="preserve">werd </w:t>
      </w:r>
      <w:r w:rsidR="00076EFE">
        <w:rPr>
          <w:rFonts w:asciiTheme="minorHAnsi" w:eastAsia="Times New Roman" w:hAnsiTheme="minorHAnsi" w:cs="Times New Roman"/>
          <w:lang w:val="nl-NL"/>
        </w:rPr>
        <w:t>door het OM</w:t>
      </w:r>
      <w:r w:rsidRPr="00EC353C">
        <w:rPr>
          <w:rFonts w:asciiTheme="minorHAnsi" w:eastAsia="Times New Roman" w:hAnsiTheme="minorHAnsi" w:cs="Times New Roman"/>
          <w:lang w:val="nl-NL"/>
        </w:rPr>
        <w:t xml:space="preserve"> </w:t>
      </w:r>
      <w:r w:rsidR="00076EFE">
        <w:rPr>
          <w:rFonts w:asciiTheme="minorHAnsi" w:eastAsia="Times New Roman" w:hAnsiTheme="minorHAnsi" w:cs="Times New Roman"/>
          <w:lang w:val="nl-NL"/>
        </w:rPr>
        <w:t>oplegging van de maatregel van P</w:t>
      </w:r>
      <w:r w:rsidRPr="00EC353C">
        <w:rPr>
          <w:rFonts w:asciiTheme="minorHAnsi" w:eastAsia="Times New Roman" w:hAnsiTheme="minorHAnsi" w:cs="Times New Roman"/>
          <w:lang w:val="nl-NL"/>
        </w:rPr>
        <w:t>laats</w:t>
      </w:r>
      <w:r w:rsidR="00FC7F54" w:rsidRPr="00EC353C">
        <w:rPr>
          <w:rFonts w:asciiTheme="minorHAnsi" w:eastAsia="Times New Roman" w:hAnsiTheme="minorHAnsi" w:cs="Times New Roman"/>
          <w:lang w:val="nl-NL"/>
        </w:rPr>
        <w:t xml:space="preserve">ing in </w:t>
      </w:r>
      <w:r w:rsidR="00076EFE">
        <w:rPr>
          <w:rFonts w:asciiTheme="minorHAnsi" w:eastAsia="Times New Roman" w:hAnsiTheme="minorHAnsi" w:cs="Times New Roman"/>
          <w:lang w:val="nl-NL"/>
        </w:rPr>
        <w:t>een Inrichting voor J</w:t>
      </w:r>
      <w:r w:rsidRPr="00EC353C">
        <w:rPr>
          <w:rFonts w:asciiTheme="minorHAnsi" w:eastAsia="Times New Roman" w:hAnsiTheme="minorHAnsi" w:cs="Times New Roman"/>
          <w:lang w:val="nl-NL"/>
        </w:rPr>
        <w:t xml:space="preserve">eugdigen (hierna: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w:t>
      </w:r>
      <w:r w:rsidR="00076EFE">
        <w:rPr>
          <w:rFonts w:asciiTheme="minorHAnsi" w:eastAsia="Times New Roman" w:hAnsiTheme="minorHAnsi" w:cs="Times New Roman"/>
          <w:lang w:val="nl-NL"/>
        </w:rPr>
        <w:t>maatregel) en vijftien</w:t>
      </w:r>
      <w:r w:rsidRPr="00EC353C">
        <w:rPr>
          <w:rFonts w:asciiTheme="minorHAnsi" w:eastAsia="Times New Roman" w:hAnsiTheme="minorHAnsi" w:cs="Times New Roman"/>
          <w:lang w:val="nl-NL"/>
        </w:rPr>
        <w:t xml:space="preserve"> maanden jeugddetentie geëist. De raadsman heeft in deze zaak bepleit dat aan </w:t>
      </w:r>
      <w:r w:rsidR="00261948">
        <w:rPr>
          <w:rFonts w:asciiTheme="minorHAnsi" w:eastAsia="Times New Roman" w:hAnsiTheme="minorHAnsi" w:cs="Times New Roman"/>
          <w:lang w:val="nl-NL"/>
        </w:rPr>
        <w:t>een</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van de voorwaarden voor de oplegging van een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 xml:space="preserve">-maatregel, te weten de voorwaarde dat de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 xml:space="preserve">-maatregel in het belang is van een zo gunstig mogelijke ontwikkeling van de verdachte, niet is voldaan. De raadsman </w:t>
      </w:r>
      <w:r w:rsidR="00261948">
        <w:rPr>
          <w:rFonts w:asciiTheme="minorHAnsi" w:eastAsia="Times New Roman" w:hAnsiTheme="minorHAnsi" w:cs="Times New Roman"/>
          <w:lang w:val="nl-NL"/>
        </w:rPr>
        <w:t>stelde</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dat het advies van de deskundigen in het psychiatrisch en psychologisch onderzoek onvoldoende </w:t>
      </w:r>
      <w:r w:rsidR="00261948">
        <w:rPr>
          <w:rFonts w:asciiTheme="minorHAnsi" w:eastAsia="Times New Roman" w:hAnsiTheme="minorHAnsi" w:cs="Times New Roman"/>
          <w:lang w:val="nl-NL"/>
        </w:rPr>
        <w:t>was</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onderbouwd. Uit deze onderzoeken </w:t>
      </w:r>
      <w:r w:rsidR="00261948">
        <w:rPr>
          <w:rFonts w:asciiTheme="minorHAnsi" w:eastAsia="Times New Roman" w:hAnsiTheme="minorHAnsi" w:cs="Times New Roman"/>
          <w:lang w:val="nl-NL"/>
        </w:rPr>
        <w:t>bleek</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volgens de raadsman niet dat de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-maatregel in het belang van de ontwikkeling</w:t>
      </w:r>
      <w:r w:rsidR="007264C1">
        <w:rPr>
          <w:rFonts w:asciiTheme="minorHAnsi" w:eastAsia="Times New Roman" w:hAnsiTheme="minorHAnsi" w:cs="Times New Roman"/>
          <w:lang w:val="nl-NL"/>
        </w:rPr>
        <w:t xml:space="preserve"> van</w:t>
      </w:r>
      <w:r w:rsidR="001315FC">
        <w:rPr>
          <w:rFonts w:asciiTheme="minorHAnsi" w:eastAsia="Times New Roman" w:hAnsiTheme="minorHAnsi" w:cs="Times New Roman"/>
          <w:lang w:val="nl-NL"/>
        </w:rPr>
        <w:t xml:space="preserve"> de</w:t>
      </w:r>
      <w:r w:rsidR="007264C1">
        <w:rPr>
          <w:rFonts w:asciiTheme="minorHAnsi" w:eastAsia="Times New Roman" w:hAnsiTheme="minorHAnsi" w:cs="Times New Roman"/>
          <w:lang w:val="nl-NL"/>
        </w:rPr>
        <w:t xml:space="preserve"> verdachte zou zijn. </w:t>
      </w:r>
      <w:r w:rsidR="00261948">
        <w:rPr>
          <w:rFonts w:asciiTheme="minorHAnsi" w:eastAsia="Times New Roman" w:hAnsiTheme="minorHAnsi" w:cs="Times New Roman"/>
          <w:lang w:val="nl-NL"/>
        </w:rPr>
        <w:t xml:space="preserve">Tevens betwijfelde </w:t>
      </w:r>
      <w:r w:rsidRPr="00EC353C">
        <w:rPr>
          <w:rFonts w:asciiTheme="minorHAnsi" w:eastAsia="Times New Roman" w:hAnsiTheme="minorHAnsi" w:cs="Times New Roman"/>
          <w:lang w:val="nl-NL"/>
        </w:rPr>
        <w:t xml:space="preserve">de raadsman dat de toetsing van art. 77s lid 4 van het Wetboek van Strafrecht (hierna: Sr) </w:t>
      </w:r>
      <w:r w:rsidR="00261948">
        <w:rPr>
          <w:rFonts w:asciiTheme="minorHAnsi" w:eastAsia="Times New Roman" w:hAnsiTheme="minorHAnsi" w:cs="Times New Roman"/>
          <w:lang w:val="nl-NL"/>
        </w:rPr>
        <w:t>zou kunnen</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leiden tot oplegging van een onvoorwaardelijke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 xml:space="preserve">-maatregel. </w:t>
      </w:r>
    </w:p>
    <w:p w14:paraId="7A5D0D49" w14:textId="77777777" w:rsidR="00CB1120" w:rsidRDefault="00CB1120" w:rsidP="00CB1120">
      <w:pPr>
        <w:pStyle w:val="Geenafstand"/>
        <w:spacing w:line="276" w:lineRule="auto"/>
        <w:rPr>
          <w:rFonts w:asciiTheme="minorHAnsi" w:eastAsia="Times New Roman" w:hAnsiTheme="minorHAnsi" w:cs="Times New Roman"/>
          <w:lang w:val="nl-NL"/>
        </w:rPr>
      </w:pPr>
    </w:p>
    <w:p w14:paraId="797CCEF5" w14:textId="77777777" w:rsidR="005405D1" w:rsidRDefault="00E335D3" w:rsidP="00834624">
      <w:pPr>
        <w:pStyle w:val="Geenafstand"/>
        <w:spacing w:line="276" w:lineRule="auto"/>
        <w:rPr>
          <w:rFonts w:asciiTheme="minorHAnsi" w:eastAsia="Times New Roman" w:hAnsiTheme="minorHAnsi" w:cs="Times New Roman"/>
          <w:lang w:val="nl-NL"/>
        </w:rPr>
      </w:pPr>
      <w:r w:rsidRPr="00EC353C">
        <w:rPr>
          <w:rFonts w:asciiTheme="minorHAnsi" w:eastAsia="Times New Roman" w:hAnsiTheme="minorHAnsi" w:cs="Times New Roman"/>
          <w:lang w:val="nl-NL"/>
        </w:rPr>
        <w:t xml:space="preserve">In de bovenstaande zaak </w:t>
      </w:r>
      <w:r w:rsidR="00261948">
        <w:rPr>
          <w:rFonts w:asciiTheme="minorHAnsi" w:eastAsia="Times New Roman" w:hAnsiTheme="minorHAnsi" w:cs="Times New Roman"/>
          <w:lang w:val="nl-NL"/>
        </w:rPr>
        <w:t>heeft</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de rechtbank in tegenstelling tot de raadsman </w:t>
      </w:r>
      <w:r w:rsidR="00261948">
        <w:rPr>
          <w:rFonts w:asciiTheme="minorHAnsi" w:eastAsia="Times New Roman" w:hAnsiTheme="minorHAnsi" w:cs="Times New Roman"/>
          <w:lang w:val="nl-NL"/>
        </w:rPr>
        <w:t xml:space="preserve">gesteld </w:t>
      </w:r>
      <w:r w:rsidRPr="00EC353C">
        <w:rPr>
          <w:rFonts w:asciiTheme="minorHAnsi" w:eastAsia="Times New Roman" w:hAnsiTheme="minorHAnsi" w:cs="Times New Roman"/>
          <w:lang w:val="nl-NL"/>
        </w:rPr>
        <w:t xml:space="preserve">dat wel voldaan </w:t>
      </w:r>
      <w:r w:rsidR="00261948">
        <w:rPr>
          <w:rFonts w:asciiTheme="minorHAnsi" w:eastAsia="Times New Roman" w:hAnsiTheme="minorHAnsi" w:cs="Times New Roman"/>
          <w:lang w:val="nl-NL"/>
        </w:rPr>
        <w:t>was</w:t>
      </w:r>
      <w:r w:rsidR="00261948" w:rsidRPr="00EC353C">
        <w:rPr>
          <w:rFonts w:asciiTheme="minorHAnsi" w:eastAsia="Times New Roman" w:hAnsiTheme="minorHAnsi" w:cs="Times New Roman"/>
          <w:lang w:val="nl-NL"/>
        </w:rPr>
        <w:t xml:space="preserve"> </w:t>
      </w:r>
      <w:r w:rsidRPr="00EC353C">
        <w:rPr>
          <w:rFonts w:asciiTheme="minorHAnsi" w:eastAsia="Times New Roman" w:hAnsiTheme="minorHAnsi" w:cs="Times New Roman"/>
          <w:lang w:val="nl-NL"/>
        </w:rPr>
        <w:t xml:space="preserve">aan de wettelijke eisen van art. 77s lid 1 Sr. </w:t>
      </w:r>
      <w:r w:rsidRPr="00EC353C">
        <w:rPr>
          <w:rFonts w:asciiTheme="minorHAnsi" w:hAnsiTheme="minorHAnsi"/>
          <w:color w:val="000000"/>
          <w:shd w:val="clear" w:color="auto" w:fill="FFFFFF"/>
          <w:lang w:val="nl-NL"/>
        </w:rPr>
        <w:t xml:space="preserve">Op grond van hetgeen de psycholoog, de psychiater en de Raad voor de Kinderbescherming in hun rapporten </w:t>
      </w:r>
      <w:r w:rsidR="00261948">
        <w:rPr>
          <w:rFonts w:asciiTheme="minorHAnsi" w:hAnsiTheme="minorHAnsi"/>
          <w:color w:val="000000"/>
          <w:shd w:val="clear" w:color="auto" w:fill="FFFFFF"/>
          <w:lang w:val="nl-NL"/>
        </w:rPr>
        <w:t>hebben vermeld,</w:t>
      </w:r>
      <w:r w:rsidR="00261948" w:rsidRPr="00EC353C">
        <w:rPr>
          <w:rFonts w:asciiTheme="minorHAnsi" w:hAnsiTheme="minorHAnsi"/>
          <w:color w:val="000000"/>
          <w:shd w:val="clear" w:color="auto" w:fill="FFFFFF"/>
          <w:lang w:val="nl-NL"/>
        </w:rPr>
        <w:t xml:space="preserve"> </w:t>
      </w:r>
      <w:r w:rsidRPr="00EC353C">
        <w:rPr>
          <w:rFonts w:asciiTheme="minorHAnsi" w:hAnsiTheme="minorHAnsi"/>
          <w:color w:val="000000"/>
          <w:shd w:val="clear" w:color="auto" w:fill="FFFFFF"/>
          <w:lang w:val="nl-NL"/>
        </w:rPr>
        <w:t xml:space="preserve">is de rechtbank tot het oordeel gekomen dat bij de verdachte ten tijde van het begaan van voornoemde misdrijven een </w:t>
      </w:r>
      <w:r w:rsidRPr="00EC353C">
        <w:rPr>
          <w:rFonts w:asciiTheme="minorHAnsi" w:hAnsiTheme="minorHAnsi"/>
          <w:i/>
          <w:color w:val="000000"/>
          <w:shd w:val="clear" w:color="auto" w:fill="FFFFFF"/>
          <w:lang w:val="nl-NL"/>
        </w:rPr>
        <w:t xml:space="preserve">gebrekkige ontwikkeling of ziekelijke stoornis van de geestvermogens </w:t>
      </w:r>
      <w:r w:rsidR="007264C1">
        <w:rPr>
          <w:rFonts w:asciiTheme="minorHAnsi" w:hAnsiTheme="minorHAnsi"/>
          <w:color w:val="000000"/>
          <w:shd w:val="clear" w:color="auto" w:fill="FFFFFF"/>
          <w:lang w:val="nl-NL"/>
        </w:rPr>
        <w:t>bestond en dat</w:t>
      </w:r>
      <w:r w:rsidRPr="00EC353C">
        <w:rPr>
          <w:rFonts w:asciiTheme="minorHAnsi" w:hAnsiTheme="minorHAnsi"/>
          <w:color w:val="000000"/>
          <w:shd w:val="clear" w:color="auto" w:fill="FFFFFF"/>
          <w:lang w:val="nl-NL"/>
        </w:rPr>
        <w:t xml:space="preserve"> </w:t>
      </w:r>
      <w:r w:rsidRPr="00EC353C">
        <w:rPr>
          <w:rFonts w:asciiTheme="minorHAnsi" w:hAnsiTheme="minorHAnsi"/>
          <w:i/>
          <w:color w:val="000000"/>
          <w:shd w:val="clear" w:color="auto" w:fill="FFFFFF"/>
          <w:lang w:val="nl-NL"/>
        </w:rPr>
        <w:t>de veiligheid van anderen en de algemene veiligheid van personen en goederen</w:t>
      </w:r>
      <w:r w:rsidRPr="00EC353C">
        <w:rPr>
          <w:rFonts w:asciiTheme="minorHAnsi" w:hAnsiTheme="minorHAnsi"/>
          <w:color w:val="000000"/>
          <w:shd w:val="clear" w:color="auto" w:fill="FFFFFF"/>
          <w:lang w:val="nl-NL"/>
        </w:rPr>
        <w:t xml:space="preserve"> het opleggen van de </w:t>
      </w:r>
      <w:r w:rsidR="004A76A1">
        <w:rPr>
          <w:rFonts w:asciiTheme="minorHAnsi" w:hAnsiTheme="minorHAnsi"/>
          <w:color w:val="000000"/>
          <w:shd w:val="clear" w:color="auto" w:fill="FFFFFF"/>
          <w:lang w:val="nl-NL"/>
        </w:rPr>
        <w:t>PIJ</w:t>
      </w:r>
      <w:r w:rsidRPr="00EC353C">
        <w:rPr>
          <w:rFonts w:asciiTheme="minorHAnsi" w:hAnsiTheme="minorHAnsi"/>
          <w:color w:val="000000"/>
          <w:shd w:val="clear" w:color="auto" w:fill="FFFFFF"/>
          <w:lang w:val="nl-NL"/>
        </w:rPr>
        <w:t xml:space="preserve">-maatregel </w:t>
      </w:r>
      <w:r w:rsidR="00261948">
        <w:rPr>
          <w:rFonts w:asciiTheme="minorHAnsi" w:hAnsiTheme="minorHAnsi"/>
          <w:color w:val="000000"/>
          <w:shd w:val="clear" w:color="auto" w:fill="FFFFFF"/>
          <w:lang w:val="nl-NL"/>
        </w:rPr>
        <w:t>eisten</w:t>
      </w:r>
      <w:r w:rsidRPr="00EC353C">
        <w:rPr>
          <w:rFonts w:asciiTheme="minorHAnsi" w:hAnsiTheme="minorHAnsi"/>
          <w:color w:val="000000"/>
          <w:shd w:val="clear" w:color="auto" w:fill="FFFFFF"/>
          <w:lang w:val="nl-NL"/>
        </w:rPr>
        <w:t>. Bovendien oordeel</w:t>
      </w:r>
      <w:r w:rsidR="00261948">
        <w:rPr>
          <w:rFonts w:asciiTheme="minorHAnsi" w:hAnsiTheme="minorHAnsi"/>
          <w:color w:val="000000"/>
          <w:shd w:val="clear" w:color="auto" w:fill="FFFFFF"/>
          <w:lang w:val="nl-NL"/>
        </w:rPr>
        <w:t>de</w:t>
      </w:r>
      <w:r w:rsidRPr="00EC353C">
        <w:rPr>
          <w:rFonts w:asciiTheme="minorHAnsi" w:hAnsiTheme="minorHAnsi"/>
          <w:color w:val="000000"/>
          <w:shd w:val="clear" w:color="auto" w:fill="FFFFFF"/>
          <w:lang w:val="nl-NL"/>
        </w:rPr>
        <w:t xml:space="preserve"> de rechtbank dat deze</w:t>
      </w:r>
      <w:r w:rsidRPr="00EC353C">
        <w:rPr>
          <w:rStyle w:val="apple-converted-space"/>
          <w:rFonts w:asciiTheme="minorHAnsi" w:hAnsiTheme="minorHAnsi"/>
          <w:color w:val="000000"/>
          <w:shd w:val="clear" w:color="auto" w:fill="FFFFFF"/>
          <w:lang w:val="nl-NL"/>
        </w:rPr>
        <w:t xml:space="preserve"> maatregel </w:t>
      </w:r>
      <w:r w:rsidR="00C44860">
        <w:rPr>
          <w:rFonts w:asciiTheme="minorHAnsi" w:hAnsiTheme="minorHAnsi"/>
          <w:color w:val="000000"/>
          <w:shd w:val="clear" w:color="auto" w:fill="FFFFFF"/>
          <w:lang w:val="nl-NL"/>
        </w:rPr>
        <w:t xml:space="preserve">in het belang is </w:t>
      </w:r>
      <w:r w:rsidRPr="00EC353C">
        <w:rPr>
          <w:rFonts w:asciiTheme="minorHAnsi" w:hAnsiTheme="minorHAnsi"/>
          <w:color w:val="000000"/>
          <w:shd w:val="clear" w:color="auto" w:fill="FFFFFF"/>
          <w:lang w:val="nl-NL"/>
        </w:rPr>
        <w:t xml:space="preserve">van </w:t>
      </w:r>
      <w:r w:rsidRPr="00FF748D">
        <w:rPr>
          <w:rFonts w:asciiTheme="minorHAnsi" w:hAnsiTheme="minorHAnsi"/>
          <w:i/>
          <w:color w:val="000000"/>
          <w:shd w:val="clear" w:color="auto" w:fill="FFFFFF"/>
          <w:lang w:val="nl-NL"/>
        </w:rPr>
        <w:t xml:space="preserve">een zo gunstig mogelijke </w:t>
      </w:r>
      <w:r w:rsidRPr="00EC353C">
        <w:rPr>
          <w:rFonts w:asciiTheme="minorHAnsi" w:hAnsiTheme="minorHAnsi"/>
          <w:i/>
          <w:color w:val="000000"/>
          <w:shd w:val="clear" w:color="auto" w:fill="FFFFFF"/>
          <w:lang w:val="nl-NL"/>
        </w:rPr>
        <w:t>verdere ontwikkeling van verdachte</w:t>
      </w:r>
      <w:r w:rsidRPr="00EC353C">
        <w:rPr>
          <w:rFonts w:asciiTheme="minorHAnsi" w:hAnsiTheme="minorHAnsi"/>
          <w:color w:val="000000"/>
          <w:shd w:val="clear" w:color="auto" w:fill="FFFFFF"/>
          <w:lang w:val="nl-NL"/>
        </w:rPr>
        <w:t xml:space="preserve">. Om deze redenen </w:t>
      </w:r>
      <w:r w:rsidR="00261948">
        <w:rPr>
          <w:rFonts w:asciiTheme="minorHAnsi" w:hAnsiTheme="minorHAnsi"/>
          <w:color w:val="000000"/>
          <w:shd w:val="clear" w:color="auto" w:fill="FFFFFF"/>
          <w:lang w:val="nl-NL"/>
        </w:rPr>
        <w:t>heeft</w:t>
      </w:r>
      <w:r w:rsidR="00261948" w:rsidRPr="00EC353C">
        <w:rPr>
          <w:rFonts w:asciiTheme="minorHAnsi" w:hAnsiTheme="minorHAnsi"/>
          <w:color w:val="000000"/>
          <w:shd w:val="clear" w:color="auto" w:fill="FFFFFF"/>
          <w:lang w:val="nl-NL"/>
        </w:rPr>
        <w:t xml:space="preserve"> </w:t>
      </w:r>
      <w:r w:rsidRPr="00EC353C">
        <w:rPr>
          <w:rFonts w:asciiTheme="minorHAnsi" w:hAnsiTheme="minorHAnsi"/>
          <w:color w:val="000000"/>
          <w:shd w:val="clear" w:color="auto" w:fill="FFFFFF"/>
          <w:lang w:val="nl-NL"/>
        </w:rPr>
        <w:t xml:space="preserve">de rechtbank de </w:t>
      </w:r>
      <w:r w:rsidR="004A76A1">
        <w:rPr>
          <w:rFonts w:asciiTheme="minorHAnsi" w:hAnsiTheme="minorHAnsi"/>
          <w:color w:val="000000"/>
          <w:shd w:val="clear" w:color="auto" w:fill="FFFFFF"/>
          <w:lang w:val="nl-NL"/>
        </w:rPr>
        <w:t>PIJ</w:t>
      </w:r>
      <w:r w:rsidRPr="00EC353C">
        <w:rPr>
          <w:rFonts w:asciiTheme="minorHAnsi" w:hAnsiTheme="minorHAnsi"/>
          <w:color w:val="000000"/>
          <w:shd w:val="clear" w:color="auto" w:fill="FFFFFF"/>
          <w:lang w:val="nl-NL"/>
        </w:rPr>
        <w:t xml:space="preserve">-maatregel </w:t>
      </w:r>
      <w:r w:rsidR="00261948">
        <w:rPr>
          <w:rFonts w:asciiTheme="minorHAnsi" w:hAnsiTheme="minorHAnsi"/>
          <w:color w:val="000000"/>
          <w:shd w:val="clear" w:color="auto" w:fill="FFFFFF"/>
          <w:lang w:val="nl-NL"/>
        </w:rPr>
        <w:t>opgelegd</w:t>
      </w:r>
      <w:r w:rsidRPr="00EC353C">
        <w:rPr>
          <w:rFonts w:asciiTheme="minorHAnsi" w:hAnsiTheme="minorHAnsi"/>
          <w:color w:val="000000"/>
          <w:shd w:val="clear" w:color="auto" w:fill="FFFFFF"/>
          <w:lang w:val="nl-NL"/>
        </w:rPr>
        <w:t xml:space="preserve">. </w:t>
      </w:r>
      <w:r w:rsidRPr="00EC353C">
        <w:rPr>
          <w:rFonts w:asciiTheme="minorHAnsi" w:eastAsia="Times New Roman" w:hAnsiTheme="minorHAnsi" w:cs="Times New Roman"/>
          <w:lang w:val="nl-NL"/>
        </w:rPr>
        <w:t xml:space="preserve">In deze zaak heeft de rechter </w:t>
      </w:r>
      <w:r w:rsidR="00737F49" w:rsidRPr="00EC353C">
        <w:rPr>
          <w:rFonts w:asciiTheme="minorHAnsi" w:eastAsia="Times New Roman" w:hAnsiTheme="minorHAnsi" w:cs="Times New Roman"/>
          <w:lang w:val="nl-NL"/>
        </w:rPr>
        <w:t xml:space="preserve">gebruikgemaakt </w:t>
      </w:r>
      <w:r w:rsidRPr="00EC353C">
        <w:rPr>
          <w:rFonts w:asciiTheme="minorHAnsi" w:eastAsia="Times New Roman" w:hAnsiTheme="minorHAnsi" w:cs="Times New Roman"/>
          <w:lang w:val="nl-NL"/>
        </w:rPr>
        <w:t xml:space="preserve">van alle criteria uit art. 77s lid 1 Sr om de </w:t>
      </w:r>
      <w:r w:rsidR="004A76A1">
        <w:rPr>
          <w:rFonts w:asciiTheme="minorHAnsi" w:eastAsia="Times New Roman" w:hAnsiTheme="minorHAnsi" w:cs="Times New Roman"/>
          <w:lang w:val="nl-NL"/>
        </w:rPr>
        <w:t>PIJ</w:t>
      </w:r>
      <w:r w:rsidRPr="00EC353C">
        <w:rPr>
          <w:rFonts w:asciiTheme="minorHAnsi" w:eastAsia="Times New Roman" w:hAnsiTheme="minorHAnsi" w:cs="Times New Roman"/>
          <w:lang w:val="nl-NL"/>
        </w:rPr>
        <w:t>-maatregel op te leggen.</w:t>
      </w:r>
      <w:r w:rsidR="001E1439" w:rsidRPr="00EC353C">
        <w:rPr>
          <w:rStyle w:val="Voetnootmarkering"/>
          <w:rFonts w:asciiTheme="minorHAnsi" w:hAnsiTheme="minorHAnsi"/>
          <w:lang w:val="nl-NL"/>
        </w:rPr>
        <w:footnoteReference w:id="1"/>
      </w:r>
      <w:r w:rsidRPr="00EC353C">
        <w:rPr>
          <w:rFonts w:asciiTheme="minorHAnsi" w:eastAsia="Times New Roman" w:hAnsiTheme="minorHAnsi" w:cs="Times New Roman"/>
          <w:lang w:val="nl-NL"/>
        </w:rPr>
        <w:t xml:space="preserve"> De vraag is echter </w:t>
      </w:r>
      <w:r w:rsidR="00E70146">
        <w:rPr>
          <w:rFonts w:asciiTheme="minorHAnsi" w:eastAsia="Times New Roman" w:hAnsiTheme="minorHAnsi" w:cs="Times New Roman"/>
          <w:lang w:val="nl-NL"/>
        </w:rPr>
        <w:t xml:space="preserve">hoe de rechter </w:t>
      </w:r>
      <w:r w:rsidR="00A466EE">
        <w:rPr>
          <w:rFonts w:asciiTheme="minorHAnsi" w:eastAsia="Times New Roman" w:hAnsiTheme="minorHAnsi" w:cs="Times New Roman"/>
          <w:lang w:val="nl-NL"/>
        </w:rPr>
        <w:t>zijn oordeel</w:t>
      </w:r>
      <w:r w:rsidR="00E70146">
        <w:rPr>
          <w:rFonts w:asciiTheme="minorHAnsi" w:eastAsia="Times New Roman" w:hAnsiTheme="minorHAnsi" w:cs="Times New Roman"/>
          <w:lang w:val="nl-NL"/>
        </w:rPr>
        <w:t xml:space="preserve"> in de praktijk beargumenteerd en de criteria uit artikel 77s lid 1 Sr toelicht. </w:t>
      </w:r>
      <w:r w:rsidR="00A466EE">
        <w:rPr>
          <w:rFonts w:asciiTheme="minorHAnsi" w:eastAsia="Times New Roman" w:hAnsiTheme="minorHAnsi" w:cs="Times New Roman"/>
          <w:lang w:val="nl-NL"/>
        </w:rPr>
        <w:t>Er</w:t>
      </w:r>
      <w:r w:rsidR="007C03C2" w:rsidRPr="00EC353C">
        <w:rPr>
          <w:rFonts w:asciiTheme="minorHAnsi" w:eastAsia="Times New Roman" w:hAnsiTheme="minorHAnsi" w:cs="Times New Roman"/>
          <w:lang w:val="nl-NL"/>
        </w:rPr>
        <w:t xml:space="preserve"> bestaat tevens geen garantie dat de minderjarigen in bovenstaande zaak na de maximale duur van zeven jaar daadwerkelijk zijn </w:t>
      </w:r>
      <w:r w:rsidR="007C03C2" w:rsidRPr="00834624">
        <w:rPr>
          <w:rFonts w:asciiTheme="minorHAnsi" w:eastAsia="Times New Roman" w:hAnsiTheme="minorHAnsi" w:cs="Times New Roman"/>
          <w:lang w:val="nl-NL"/>
        </w:rPr>
        <w:t>uitbehandeld, waardoor de minderjarigen na terugkeer in de maatschappij</w:t>
      </w:r>
      <w:r w:rsidR="00C44860" w:rsidRPr="00834624">
        <w:rPr>
          <w:rFonts w:asciiTheme="minorHAnsi" w:eastAsia="Times New Roman" w:hAnsiTheme="minorHAnsi" w:cs="Times New Roman"/>
          <w:lang w:val="nl-NL"/>
        </w:rPr>
        <w:t xml:space="preserve"> alsnog</w:t>
      </w:r>
      <w:r w:rsidR="007C03C2" w:rsidRPr="00834624">
        <w:rPr>
          <w:rFonts w:asciiTheme="minorHAnsi" w:eastAsia="Times New Roman" w:hAnsiTheme="minorHAnsi" w:cs="Times New Roman"/>
          <w:lang w:val="nl-NL"/>
        </w:rPr>
        <w:t xml:space="preserve"> een gevaar kunnen vormen voor de samenleving. Ten einde dit knelpunt te verhelpen</w:t>
      </w:r>
      <w:r w:rsidR="00737F49" w:rsidRPr="00834624">
        <w:rPr>
          <w:rFonts w:asciiTheme="minorHAnsi" w:eastAsia="Times New Roman" w:hAnsiTheme="minorHAnsi" w:cs="Times New Roman"/>
          <w:lang w:val="nl-NL"/>
        </w:rPr>
        <w:t>,</w:t>
      </w:r>
      <w:r w:rsidR="007C03C2" w:rsidRPr="00834624">
        <w:rPr>
          <w:rFonts w:asciiTheme="minorHAnsi" w:eastAsia="Times New Roman" w:hAnsiTheme="minorHAnsi" w:cs="Times New Roman"/>
          <w:lang w:val="nl-NL"/>
        </w:rPr>
        <w:t xml:space="preserve"> hebben de rechters</w:t>
      </w:r>
      <w:r w:rsidR="009365ED" w:rsidRPr="00834624">
        <w:rPr>
          <w:rFonts w:asciiTheme="minorHAnsi" w:eastAsia="Times New Roman" w:hAnsiTheme="minorHAnsi" w:cs="Times New Roman"/>
          <w:lang w:val="nl-NL"/>
        </w:rPr>
        <w:t xml:space="preserve"> op grond van art. 77tc Sr</w:t>
      </w:r>
      <w:r w:rsidR="007C03C2" w:rsidRPr="00834624">
        <w:rPr>
          <w:rFonts w:asciiTheme="minorHAnsi" w:eastAsia="Times New Roman" w:hAnsiTheme="minorHAnsi" w:cs="Times New Roman"/>
          <w:lang w:val="nl-NL"/>
        </w:rPr>
        <w:t xml:space="preserve"> </w:t>
      </w:r>
      <w:r w:rsidR="009365ED" w:rsidRPr="00834624">
        <w:rPr>
          <w:rFonts w:asciiTheme="minorHAnsi" w:eastAsia="Times New Roman" w:hAnsiTheme="minorHAnsi" w:cs="Times New Roman"/>
          <w:lang w:val="nl-NL"/>
        </w:rPr>
        <w:t xml:space="preserve">de mogelijkheid gekregen </w:t>
      </w:r>
      <w:r w:rsidR="007C03C2" w:rsidRPr="00834624">
        <w:rPr>
          <w:rFonts w:asciiTheme="minorHAnsi" w:eastAsia="Times New Roman" w:hAnsiTheme="minorHAnsi" w:cs="Times New Roman"/>
          <w:lang w:val="nl-NL"/>
        </w:rPr>
        <w:t xml:space="preserve">tot het omzetten van de </w:t>
      </w:r>
      <w:r w:rsidR="004A76A1" w:rsidRPr="00834624">
        <w:rPr>
          <w:rFonts w:asciiTheme="minorHAnsi" w:eastAsia="Times New Roman" w:hAnsiTheme="minorHAnsi" w:cs="Times New Roman"/>
          <w:lang w:val="nl-NL"/>
        </w:rPr>
        <w:t>PIJ</w:t>
      </w:r>
      <w:r w:rsidR="007F28CD" w:rsidRPr="00834624">
        <w:rPr>
          <w:rFonts w:asciiTheme="minorHAnsi" w:eastAsia="Times New Roman" w:hAnsiTheme="minorHAnsi" w:cs="Times New Roman"/>
          <w:lang w:val="nl-NL"/>
        </w:rPr>
        <w:t>-maatregel in de maatregel terbeschikkingstelling (hierna: tbs-maatregel).</w:t>
      </w:r>
      <w:r w:rsidR="00834624" w:rsidRPr="00834624">
        <w:rPr>
          <w:rFonts w:asciiTheme="minorHAnsi" w:eastAsia="Times New Roman" w:hAnsiTheme="minorHAnsi" w:cs="Times New Roman"/>
          <w:lang w:val="nl-NL"/>
        </w:rPr>
        <w:t xml:space="preserve"> </w:t>
      </w:r>
      <w:r w:rsidR="00553D28" w:rsidRPr="00074C88">
        <w:rPr>
          <w:rFonts w:asciiTheme="minorHAnsi" w:eastAsia="Times New Roman" w:hAnsiTheme="minorHAnsi" w:cs="Times New Roman"/>
          <w:lang w:val="nl-NL"/>
        </w:rPr>
        <w:t xml:space="preserve">De </w:t>
      </w:r>
      <w:r w:rsidR="004A76A1" w:rsidRPr="00074C88">
        <w:rPr>
          <w:rFonts w:asciiTheme="minorHAnsi" w:eastAsia="Times New Roman" w:hAnsiTheme="minorHAnsi" w:cs="Times New Roman"/>
          <w:lang w:val="nl-NL"/>
        </w:rPr>
        <w:t>PIJ</w:t>
      </w:r>
      <w:r w:rsidR="00553D28" w:rsidRPr="00074C88">
        <w:rPr>
          <w:rFonts w:asciiTheme="minorHAnsi" w:eastAsia="Times New Roman" w:hAnsiTheme="minorHAnsi" w:cs="Times New Roman"/>
          <w:lang w:val="nl-NL"/>
        </w:rPr>
        <w:t>-maatregel is de zwaarste ma</w:t>
      </w:r>
      <w:r w:rsidR="00C854AB" w:rsidRPr="00074C88">
        <w:rPr>
          <w:rFonts w:asciiTheme="minorHAnsi" w:eastAsia="Times New Roman" w:hAnsiTheme="minorHAnsi" w:cs="Times New Roman"/>
          <w:lang w:val="nl-NL"/>
        </w:rPr>
        <w:t xml:space="preserve">atregel uit het jeugdstrafrecht, omdat de maatregel, met </w:t>
      </w:r>
      <w:r w:rsidR="00C179B7" w:rsidRPr="00074C88">
        <w:rPr>
          <w:rFonts w:asciiTheme="minorHAnsi" w:eastAsia="Times New Roman" w:hAnsiTheme="minorHAnsi" w:cs="Times New Roman"/>
          <w:lang w:val="nl-NL"/>
        </w:rPr>
        <w:t>verlenging</w:t>
      </w:r>
      <w:r w:rsidR="00C854AB" w:rsidRPr="00074C88">
        <w:rPr>
          <w:rFonts w:asciiTheme="minorHAnsi" w:eastAsia="Times New Roman" w:hAnsiTheme="minorHAnsi" w:cs="Times New Roman"/>
          <w:lang w:val="nl-NL"/>
        </w:rPr>
        <w:t>, maximaal zeven jaar kan duren</w:t>
      </w:r>
      <w:r w:rsidR="009365ED" w:rsidRPr="00074C88">
        <w:rPr>
          <w:rFonts w:asciiTheme="minorHAnsi" w:eastAsia="Times New Roman" w:hAnsiTheme="minorHAnsi" w:cs="Times New Roman"/>
          <w:lang w:val="nl-NL"/>
        </w:rPr>
        <w:t xml:space="preserve"> </w:t>
      </w:r>
    </w:p>
    <w:p w14:paraId="561189A5" w14:textId="441C93F3" w:rsidR="00F37AEC" w:rsidRPr="00834624" w:rsidRDefault="009365ED" w:rsidP="00834624">
      <w:pPr>
        <w:pStyle w:val="Geenafstand"/>
        <w:spacing w:line="276" w:lineRule="auto"/>
        <w:rPr>
          <w:rFonts w:asciiTheme="minorHAnsi" w:eastAsia="Times New Roman" w:hAnsiTheme="minorHAnsi" w:cs="Times New Roman"/>
          <w:lang w:val="nl-NL"/>
        </w:rPr>
      </w:pPr>
      <w:bookmarkStart w:id="0" w:name="_GoBack"/>
      <w:bookmarkEnd w:id="0"/>
      <w:r w:rsidRPr="00074C88">
        <w:rPr>
          <w:rFonts w:asciiTheme="minorHAnsi" w:eastAsia="Times New Roman" w:hAnsiTheme="minorHAnsi" w:cs="Times New Roman"/>
          <w:lang w:val="nl-NL"/>
        </w:rPr>
        <w:t>ex art. 77t lid 2 Sr</w:t>
      </w:r>
      <w:r w:rsidR="00C854AB" w:rsidRPr="00074C88">
        <w:rPr>
          <w:rFonts w:asciiTheme="minorHAnsi" w:eastAsia="Times New Roman" w:hAnsiTheme="minorHAnsi" w:cs="Times New Roman"/>
          <w:lang w:val="nl-NL"/>
        </w:rPr>
        <w:t>.</w:t>
      </w:r>
      <w:r w:rsidR="00C854AB" w:rsidRPr="00074C88">
        <w:rPr>
          <w:rFonts w:eastAsia="Times New Roman" w:cs="Times New Roman"/>
          <w:lang w:val="nl-NL"/>
        </w:rPr>
        <w:t xml:space="preserve"> </w:t>
      </w:r>
    </w:p>
    <w:p w14:paraId="74C0EE45" w14:textId="436FD708" w:rsidR="005808E6" w:rsidRPr="00C44860" w:rsidRDefault="00C854AB" w:rsidP="00553D2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C44860">
        <w:rPr>
          <w:rFonts w:eastAsia="Times New Roman" w:cs="Times New Roman"/>
        </w:rPr>
        <w:lastRenderedPageBreak/>
        <w:t xml:space="preserve">Dit in tegenstelling tot bijvoorbeeld de sanctie jeugddetentie, die een duur heeft van ten hoogte twaalf dan wel vierentwintig maanden. </w:t>
      </w:r>
      <w:r w:rsidR="00182DA2" w:rsidRPr="00C44860">
        <w:rPr>
          <w:rFonts w:eastAsia="Times New Roman" w:cs="Times New Roman"/>
        </w:rPr>
        <w:t xml:space="preserve">Daarnaast heeft de </w:t>
      </w:r>
      <w:r w:rsidR="004A76A1">
        <w:rPr>
          <w:rFonts w:eastAsia="Times New Roman" w:cs="Times New Roman"/>
        </w:rPr>
        <w:t>PIJ</w:t>
      </w:r>
      <w:r w:rsidR="00182DA2" w:rsidRPr="00C44860">
        <w:rPr>
          <w:rFonts w:eastAsia="Times New Roman" w:cs="Times New Roman"/>
        </w:rPr>
        <w:t>-maatregel als hoofddoelstelling opvoeding en behandeling van de jeugdige en beveiliging van de maatschappij.</w:t>
      </w:r>
      <w:r w:rsidR="00182DA2" w:rsidRPr="00C44860">
        <w:rPr>
          <w:rStyle w:val="Voetnootmarkering"/>
          <w:rFonts w:eastAsia="Times New Roman" w:cs="Times New Roman"/>
        </w:rPr>
        <w:footnoteReference w:id="2"/>
      </w:r>
      <w:r w:rsidR="00A466EE" w:rsidRPr="00C44860">
        <w:rPr>
          <w:rFonts w:eastAsia="Times New Roman" w:cs="Times New Roman"/>
        </w:rPr>
        <w:t xml:space="preserve"> </w:t>
      </w:r>
      <w:r w:rsidR="00553D28" w:rsidRPr="00C44860">
        <w:rPr>
          <w:rFonts w:eastAsia="Times New Roman" w:cs="Times New Roman"/>
        </w:rPr>
        <w:t>Deze maatregel is voornamelijk bedoeld om criminele jeugdige</w:t>
      </w:r>
      <w:r w:rsidR="009365ED">
        <w:rPr>
          <w:rFonts w:eastAsia="Times New Roman" w:cs="Times New Roman"/>
        </w:rPr>
        <w:t>n</w:t>
      </w:r>
      <w:r w:rsidR="00553D28" w:rsidRPr="00C44860">
        <w:rPr>
          <w:rFonts w:eastAsia="Times New Roman" w:cs="Times New Roman"/>
        </w:rPr>
        <w:t xml:space="preserve"> (</w:t>
      </w:r>
      <w:r w:rsidR="0051187F">
        <w:rPr>
          <w:rFonts w:eastAsia="Times New Roman" w:cs="Times New Roman"/>
        </w:rPr>
        <w:t xml:space="preserve">van </w:t>
      </w:r>
      <w:r w:rsidR="00553D28" w:rsidRPr="00C44860">
        <w:rPr>
          <w:rFonts w:eastAsia="Times New Roman" w:cs="Times New Roman"/>
        </w:rPr>
        <w:t>12 tot 18 jaar)</w:t>
      </w:r>
      <w:r w:rsidR="009365ED">
        <w:rPr>
          <w:rFonts w:eastAsia="Times New Roman" w:cs="Times New Roman"/>
        </w:rPr>
        <w:t xml:space="preserve"> of criminele jongvolwassenen (van 18 tot 23 jaar)</w:t>
      </w:r>
      <w:r w:rsidR="00553D28" w:rsidRPr="00C44860">
        <w:rPr>
          <w:rFonts w:eastAsia="Times New Roman" w:cs="Times New Roman"/>
        </w:rPr>
        <w:t xml:space="preserve"> met</w:t>
      </w:r>
      <w:r w:rsidR="009365ED">
        <w:rPr>
          <w:rFonts w:eastAsia="Times New Roman" w:cs="Times New Roman"/>
        </w:rPr>
        <w:t xml:space="preserve"> een</w:t>
      </w:r>
      <w:r w:rsidR="00553D28" w:rsidRPr="00C44860">
        <w:rPr>
          <w:rFonts w:eastAsia="Times New Roman" w:cs="Times New Roman"/>
        </w:rPr>
        <w:t xml:space="preserve"> ontwikkelingsstoornis of psychische aandoening te behandelen en te (her)opvoeden. </w:t>
      </w:r>
      <w:r w:rsidR="0051187F">
        <w:rPr>
          <w:rFonts w:eastAsia="Times New Roman" w:cs="Times New Roman"/>
        </w:rPr>
        <w:t>Zoals beschreven in de casus</w:t>
      </w:r>
      <w:r w:rsidR="0051187F" w:rsidRPr="00C44860">
        <w:rPr>
          <w:rFonts w:eastAsia="Times New Roman" w:cs="Times New Roman"/>
        </w:rPr>
        <w:t xml:space="preserve"> </w:t>
      </w:r>
      <w:r w:rsidR="0051187F">
        <w:rPr>
          <w:rFonts w:eastAsia="Times New Roman" w:cs="Times New Roman"/>
        </w:rPr>
        <w:t xml:space="preserve">kan de </w:t>
      </w:r>
      <w:r w:rsidR="004A76A1">
        <w:rPr>
          <w:rFonts w:eastAsia="Times New Roman" w:cs="Times New Roman"/>
        </w:rPr>
        <w:t>PIJ</w:t>
      </w:r>
      <w:r w:rsidR="00553D28" w:rsidRPr="00C44860">
        <w:rPr>
          <w:rFonts w:eastAsia="Times New Roman" w:cs="Times New Roman"/>
        </w:rPr>
        <w:t>-maatregel worden opgelegd</w:t>
      </w:r>
      <w:r w:rsidR="0051187F" w:rsidDel="0051187F">
        <w:rPr>
          <w:rFonts w:eastAsia="Times New Roman" w:cs="Times New Roman"/>
        </w:rPr>
        <w:t xml:space="preserve"> </w:t>
      </w:r>
      <w:r w:rsidR="00553D28" w:rsidRPr="00C44860">
        <w:rPr>
          <w:rFonts w:eastAsia="Times New Roman" w:cs="Times New Roman"/>
        </w:rPr>
        <w:t xml:space="preserve">indien het een misdrijf betreft </w:t>
      </w:r>
      <w:r w:rsidR="009365ED">
        <w:rPr>
          <w:rFonts w:eastAsia="Times New Roman" w:cs="Times New Roman"/>
        </w:rPr>
        <w:t>waarop een gevangenisstraf van vier jaar of meer is gesteld</w:t>
      </w:r>
      <w:r w:rsidR="00553D28" w:rsidRPr="00C44860">
        <w:rPr>
          <w:rFonts w:eastAsia="Times New Roman" w:cs="Times New Roman"/>
        </w:rPr>
        <w:t>, de veiligheid van anderen dan wel de algemene veiligheid van personen of goederen het</w:t>
      </w:r>
      <w:r w:rsidR="009365ED">
        <w:rPr>
          <w:rFonts w:eastAsia="Times New Roman" w:cs="Times New Roman"/>
        </w:rPr>
        <w:t xml:space="preserve"> opleggen</w:t>
      </w:r>
      <w:r w:rsidR="00553D28" w:rsidRPr="00C44860">
        <w:rPr>
          <w:rFonts w:eastAsia="Times New Roman" w:cs="Times New Roman"/>
        </w:rPr>
        <w:t xml:space="preserve"> van die maatregel </w:t>
      </w:r>
      <w:r w:rsidR="00884758">
        <w:rPr>
          <w:rFonts w:eastAsia="Times New Roman" w:cs="Times New Roman"/>
        </w:rPr>
        <w:t>vereisen</w:t>
      </w:r>
      <w:r w:rsidR="00884758" w:rsidRPr="00C44860">
        <w:rPr>
          <w:rFonts w:eastAsia="Times New Roman" w:cs="Times New Roman"/>
        </w:rPr>
        <w:t xml:space="preserve"> </w:t>
      </w:r>
      <w:r w:rsidR="00553D28" w:rsidRPr="00C44860">
        <w:rPr>
          <w:rFonts w:eastAsia="Times New Roman" w:cs="Times New Roman"/>
        </w:rPr>
        <w:t>en de maatregel in het belang</w:t>
      </w:r>
      <w:r w:rsidR="009365ED">
        <w:rPr>
          <w:rFonts w:eastAsia="Times New Roman" w:cs="Times New Roman"/>
        </w:rPr>
        <w:t xml:space="preserve"> is</w:t>
      </w:r>
      <w:r w:rsidR="00553D28" w:rsidRPr="00C44860">
        <w:rPr>
          <w:rFonts w:eastAsia="Times New Roman" w:cs="Times New Roman"/>
        </w:rPr>
        <w:t xml:space="preserve"> van een zo gunstig mogelijke verdere</w:t>
      </w:r>
      <w:r w:rsidR="009365ED">
        <w:rPr>
          <w:rFonts w:eastAsia="Times New Roman" w:cs="Times New Roman"/>
        </w:rPr>
        <w:t xml:space="preserve"> ontwikkeling van de jeugdige ex art. 77s lid Sr</w:t>
      </w:r>
      <w:r w:rsidR="00553D28" w:rsidRPr="00C44860">
        <w:rPr>
          <w:rFonts w:eastAsia="Times New Roman" w:cs="Times New Roman"/>
        </w:rPr>
        <w:t xml:space="preserve">. </w:t>
      </w:r>
      <w:r w:rsidR="0017294E" w:rsidRPr="00C44860">
        <w:rPr>
          <w:rFonts w:eastAsia="Times New Roman" w:cs="Times New Roman"/>
        </w:rPr>
        <w:t>Het is</w:t>
      </w:r>
      <w:r w:rsidR="00B16A7B">
        <w:rPr>
          <w:rFonts w:eastAsia="Times New Roman" w:cs="Times New Roman"/>
        </w:rPr>
        <w:t xml:space="preserve"> voor de </w:t>
      </w:r>
      <w:r w:rsidR="009D70E4" w:rsidRPr="00C44860">
        <w:rPr>
          <w:rFonts w:eastAsia="Times New Roman" w:cs="Times New Roman"/>
        </w:rPr>
        <w:t>opdrachtgever van dit ond</w:t>
      </w:r>
      <w:r w:rsidR="00B16A7B">
        <w:rPr>
          <w:rFonts w:eastAsia="Times New Roman" w:cs="Times New Roman"/>
        </w:rPr>
        <w:t>erzoek</w:t>
      </w:r>
      <w:r w:rsidR="0017294E" w:rsidRPr="00C44860">
        <w:rPr>
          <w:rFonts w:eastAsia="Times New Roman" w:cs="Times New Roman"/>
        </w:rPr>
        <w:t xml:space="preserve"> </w:t>
      </w:r>
      <w:r w:rsidR="00884758">
        <w:rPr>
          <w:rFonts w:eastAsia="Times New Roman" w:cs="Times New Roman"/>
        </w:rPr>
        <w:t>onvoldoende duidelijk</w:t>
      </w:r>
      <w:r w:rsidR="00884758" w:rsidRPr="00C44860">
        <w:rPr>
          <w:rFonts w:eastAsia="Times New Roman" w:cs="Times New Roman"/>
        </w:rPr>
        <w:t xml:space="preserve"> </w:t>
      </w:r>
      <w:r w:rsidR="0017294E" w:rsidRPr="00C44860">
        <w:rPr>
          <w:rFonts w:eastAsia="Times New Roman" w:cs="Times New Roman"/>
        </w:rPr>
        <w:t xml:space="preserve">hoe de rechters art. 77s lid 1 in de praktijk toepassen en hoe zij de criteria van dit </w:t>
      </w:r>
      <w:r w:rsidR="005808E6" w:rsidRPr="00C44860">
        <w:rPr>
          <w:rFonts w:eastAsia="Times New Roman" w:cs="Times New Roman"/>
        </w:rPr>
        <w:t>artikel in de praktijk motiveren</w:t>
      </w:r>
      <w:r w:rsidR="0017294E" w:rsidRPr="00C44860">
        <w:rPr>
          <w:rFonts w:eastAsia="Times New Roman" w:cs="Times New Roman"/>
        </w:rPr>
        <w:t>.</w:t>
      </w:r>
      <w:r w:rsidR="005808E6" w:rsidRPr="00C44860">
        <w:rPr>
          <w:rFonts w:eastAsia="Times New Roman" w:cs="Times New Roman"/>
        </w:rPr>
        <w:t xml:space="preserve"> In dit onderzoek zal </w:t>
      </w:r>
      <w:r w:rsidR="00EF5C10">
        <w:rPr>
          <w:rFonts w:eastAsia="Times New Roman" w:cs="Times New Roman"/>
        </w:rPr>
        <w:t>op deze vragen</w:t>
      </w:r>
      <w:r w:rsidR="00EF5C10" w:rsidRPr="00C44860">
        <w:rPr>
          <w:rFonts w:eastAsia="Times New Roman" w:cs="Times New Roman"/>
        </w:rPr>
        <w:t xml:space="preserve"> </w:t>
      </w:r>
      <w:r w:rsidR="005808E6" w:rsidRPr="00C44860">
        <w:rPr>
          <w:rFonts w:eastAsia="Times New Roman" w:cs="Times New Roman"/>
        </w:rPr>
        <w:t>een antwoord worden geformuleerd.</w:t>
      </w:r>
      <w:r w:rsidR="0017294E" w:rsidRPr="00C44860">
        <w:rPr>
          <w:rFonts w:eastAsia="Times New Roman" w:cs="Times New Roman"/>
        </w:rPr>
        <w:t xml:space="preserve"> </w:t>
      </w:r>
    </w:p>
    <w:p w14:paraId="2881B7C4" w14:textId="77777777" w:rsidR="005808E6" w:rsidRPr="00EC353C" w:rsidRDefault="005808E6" w:rsidP="00553D2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p>
    <w:p w14:paraId="1373A6DC" w14:textId="63962752" w:rsidR="00B16A7B" w:rsidRDefault="00B054A0" w:rsidP="00553D2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Pr>
          <w:rFonts w:eastAsia="Times New Roman" w:cs="Times New Roman"/>
        </w:rPr>
        <w:t>D</w:t>
      </w:r>
      <w:r w:rsidR="000E41BC">
        <w:rPr>
          <w:rFonts w:eastAsia="Times New Roman" w:cs="Times New Roman"/>
        </w:rPr>
        <w:t xml:space="preserve">e </w:t>
      </w:r>
      <w:r w:rsidR="004A76A1">
        <w:rPr>
          <w:rFonts w:eastAsia="Times New Roman" w:cs="Times New Roman"/>
        </w:rPr>
        <w:t>PIJ</w:t>
      </w:r>
      <w:r w:rsidR="000E41BC">
        <w:rPr>
          <w:rFonts w:eastAsia="Times New Roman" w:cs="Times New Roman"/>
        </w:rPr>
        <w:t xml:space="preserve">-maatregel </w:t>
      </w:r>
      <w:r>
        <w:rPr>
          <w:rFonts w:eastAsia="Times New Roman" w:cs="Times New Roman"/>
        </w:rPr>
        <w:t xml:space="preserve">kan </w:t>
      </w:r>
      <w:r w:rsidR="000E41BC">
        <w:rPr>
          <w:rFonts w:eastAsia="Times New Roman" w:cs="Times New Roman"/>
        </w:rPr>
        <w:t xml:space="preserve">door de rechter voor maximaal </w:t>
      </w:r>
      <w:r w:rsidR="00722E09" w:rsidRPr="00EC353C">
        <w:rPr>
          <w:rFonts w:eastAsia="Times New Roman" w:cs="Times New Roman"/>
        </w:rPr>
        <w:t>zeven</w:t>
      </w:r>
      <w:r w:rsidR="00553D28" w:rsidRPr="00EC353C">
        <w:rPr>
          <w:rFonts w:eastAsia="Times New Roman" w:cs="Times New Roman"/>
        </w:rPr>
        <w:t xml:space="preserve"> jaar</w:t>
      </w:r>
      <w:r w:rsidR="000E41BC">
        <w:rPr>
          <w:rFonts w:eastAsia="Times New Roman" w:cs="Times New Roman"/>
        </w:rPr>
        <w:t xml:space="preserve"> </w:t>
      </w:r>
      <w:r w:rsidR="00553D28" w:rsidRPr="00EC353C">
        <w:rPr>
          <w:rFonts w:eastAsia="Times New Roman" w:cs="Times New Roman"/>
        </w:rPr>
        <w:t>worden opgelegd</w:t>
      </w:r>
      <w:r w:rsidR="000E41BC">
        <w:rPr>
          <w:rFonts w:eastAsia="Times New Roman" w:cs="Times New Roman"/>
        </w:rPr>
        <w:t xml:space="preserve"> ex art. 77t lid 2</w:t>
      </w:r>
      <w:r w:rsidR="00D922C3" w:rsidRPr="00EC353C">
        <w:rPr>
          <w:rFonts w:eastAsia="Times New Roman" w:cs="Times New Roman"/>
        </w:rPr>
        <w:t xml:space="preserve"> Sr</w:t>
      </w:r>
      <w:r w:rsidR="00553D28" w:rsidRPr="00EC353C">
        <w:rPr>
          <w:rFonts w:eastAsia="Times New Roman" w:cs="Times New Roman"/>
        </w:rPr>
        <w:t>.</w:t>
      </w:r>
      <w:r w:rsidR="00D922C3" w:rsidRPr="00EC353C">
        <w:rPr>
          <w:rFonts w:eastAsia="Times New Roman" w:cs="Times New Roman"/>
        </w:rPr>
        <w:t xml:space="preserve"> </w:t>
      </w:r>
      <w:r w:rsidR="00553D28" w:rsidRPr="00EC353C">
        <w:rPr>
          <w:rFonts w:eastAsia="Times New Roman" w:cs="Times New Roman"/>
        </w:rPr>
        <w:t xml:space="preserve">Het voorgaande zou betekenen dat de </w:t>
      </w:r>
      <w:r w:rsidR="004A76A1">
        <w:rPr>
          <w:rFonts w:eastAsia="Times New Roman" w:cs="Times New Roman"/>
        </w:rPr>
        <w:t>PIJ</w:t>
      </w:r>
      <w:r w:rsidR="00553D28" w:rsidRPr="00EC353C">
        <w:rPr>
          <w:rFonts w:eastAsia="Times New Roman" w:cs="Times New Roman"/>
        </w:rPr>
        <w:t>-maatregel een eindigende maatregel is. De rechters hebben echter door de invoering van het adolescentenstrafrecht de mogelijkheid gekregen om ambtshalve of op vordering van</w:t>
      </w:r>
      <w:r w:rsidR="00B16A7B">
        <w:rPr>
          <w:rFonts w:eastAsia="Times New Roman" w:cs="Times New Roman"/>
        </w:rPr>
        <w:t xml:space="preserve"> het</w:t>
      </w:r>
      <w:r w:rsidR="00553D28" w:rsidRPr="00EC353C">
        <w:rPr>
          <w:rFonts w:eastAsia="Times New Roman" w:cs="Times New Roman"/>
        </w:rPr>
        <w:t xml:space="preserve"> </w:t>
      </w:r>
      <w:r w:rsidR="000E41BC">
        <w:rPr>
          <w:rFonts w:eastAsia="Times New Roman" w:cs="Times New Roman"/>
        </w:rPr>
        <w:t>OM</w:t>
      </w:r>
      <w:r w:rsidR="00D922C3" w:rsidRPr="00EC353C">
        <w:rPr>
          <w:rFonts w:eastAsia="Times New Roman" w:cs="Times New Roman"/>
        </w:rPr>
        <w:t xml:space="preserve"> </w:t>
      </w:r>
      <w:r w:rsidR="00553D28" w:rsidRPr="00EC353C">
        <w:rPr>
          <w:rFonts w:eastAsia="Times New Roman" w:cs="Times New Roman"/>
        </w:rPr>
        <w:t xml:space="preserve">de </w:t>
      </w:r>
      <w:r w:rsidR="004A76A1">
        <w:rPr>
          <w:rFonts w:eastAsia="Times New Roman" w:cs="Times New Roman"/>
        </w:rPr>
        <w:t>PIJ</w:t>
      </w:r>
      <w:r w:rsidR="00553D28" w:rsidRPr="00EC353C">
        <w:rPr>
          <w:rFonts w:eastAsia="Times New Roman" w:cs="Times New Roman"/>
        </w:rPr>
        <w:t xml:space="preserve">-maatregel om te </w:t>
      </w:r>
      <w:r w:rsidR="00F32434">
        <w:rPr>
          <w:rFonts w:eastAsia="Times New Roman" w:cs="Times New Roman"/>
        </w:rPr>
        <w:t>zetten in een tbs-maatregel.</w:t>
      </w:r>
      <w:r w:rsidR="00B16A7B">
        <w:rPr>
          <w:rFonts w:eastAsia="Times New Roman" w:cs="Times New Roman"/>
        </w:rPr>
        <w:t xml:space="preserve"> </w:t>
      </w:r>
      <w:r w:rsidR="00B16A7B" w:rsidRPr="00B16A7B">
        <w:rPr>
          <w:rFonts w:eastAsia="Times New Roman" w:cs="Times New Roman"/>
        </w:rPr>
        <w:t>ex art. 77tc Sr</w:t>
      </w:r>
      <w:r w:rsidR="00B16A7B">
        <w:rPr>
          <w:rFonts w:eastAsia="Times New Roman" w:cs="Times New Roman"/>
        </w:rPr>
        <w:t xml:space="preserve">. </w:t>
      </w:r>
      <w:r w:rsidR="00553D28" w:rsidRPr="00EC353C">
        <w:rPr>
          <w:rFonts w:eastAsia="Times New Roman" w:cs="Times New Roman"/>
        </w:rPr>
        <w:t xml:space="preserve">De Wet adolescentenstrafrecht is </w:t>
      </w:r>
      <w:r w:rsidR="00D94695">
        <w:rPr>
          <w:rFonts w:eastAsia="Times New Roman" w:cs="Times New Roman"/>
        </w:rPr>
        <w:t>op</w:t>
      </w:r>
      <w:r w:rsidR="00D94695" w:rsidRPr="00EC353C">
        <w:rPr>
          <w:rFonts w:eastAsia="Times New Roman" w:cs="Times New Roman"/>
        </w:rPr>
        <w:t xml:space="preserve"> </w:t>
      </w:r>
      <w:r w:rsidR="00553D28" w:rsidRPr="00EC353C">
        <w:rPr>
          <w:rFonts w:eastAsia="Times New Roman" w:cs="Times New Roman"/>
        </w:rPr>
        <w:t>1 april 2014 in het recht geïmplementeerd.</w:t>
      </w:r>
      <w:r w:rsidR="00553D28" w:rsidRPr="00EC353C">
        <w:rPr>
          <w:rStyle w:val="Voetnootmarkering"/>
        </w:rPr>
        <w:footnoteReference w:id="3"/>
      </w:r>
      <w:r w:rsidR="00553D28" w:rsidRPr="00EC353C">
        <w:rPr>
          <w:rFonts w:eastAsia="Times New Roman" w:cs="Times New Roman"/>
        </w:rPr>
        <w:t xml:space="preserve"> Ondanks dat er bezwaren zijn tegen de mogelijkheid om een </w:t>
      </w:r>
      <w:r w:rsidR="004A76A1">
        <w:rPr>
          <w:rFonts w:eastAsia="Times New Roman" w:cs="Times New Roman"/>
        </w:rPr>
        <w:t>PIJ</w:t>
      </w:r>
      <w:r w:rsidR="00553D28" w:rsidRPr="00EC353C">
        <w:rPr>
          <w:rFonts w:eastAsia="Times New Roman" w:cs="Times New Roman"/>
        </w:rPr>
        <w:t>-maatregel om te zetten in een tbs-maatregel is de wet doorgevoerd.</w:t>
      </w:r>
      <w:r w:rsidR="00553D28" w:rsidRPr="00EC353C">
        <w:rPr>
          <w:rStyle w:val="Voetnootmarkering"/>
          <w:rFonts w:eastAsia="Times New Roman" w:cs="Times New Roman"/>
        </w:rPr>
        <w:footnoteReference w:id="4"/>
      </w:r>
      <w:r w:rsidR="00553D28" w:rsidRPr="00EC353C">
        <w:rPr>
          <w:rFonts w:eastAsia="Times New Roman" w:cs="Times New Roman"/>
        </w:rPr>
        <w:t xml:space="preserve"> Kortgezegd houdt het adolescentenstrafr</w:t>
      </w:r>
      <w:r w:rsidR="000E41BC">
        <w:rPr>
          <w:rFonts w:eastAsia="Times New Roman" w:cs="Times New Roman"/>
        </w:rPr>
        <w:t xml:space="preserve">echt in dat minderjarigen van zestien tot achttien </w:t>
      </w:r>
      <w:r w:rsidR="00553D28" w:rsidRPr="00EC353C">
        <w:rPr>
          <w:rFonts w:eastAsia="Times New Roman" w:cs="Times New Roman"/>
        </w:rPr>
        <w:t xml:space="preserve">jaar </w:t>
      </w:r>
      <w:r w:rsidR="0080056E">
        <w:rPr>
          <w:rFonts w:eastAsia="Times New Roman" w:cs="Times New Roman"/>
        </w:rPr>
        <w:t>volgens</w:t>
      </w:r>
      <w:r w:rsidR="00AD09C4" w:rsidRPr="00EC353C">
        <w:rPr>
          <w:rFonts w:eastAsia="Times New Roman" w:cs="Times New Roman"/>
        </w:rPr>
        <w:t xml:space="preserve"> </w:t>
      </w:r>
      <w:r w:rsidR="00553D28" w:rsidRPr="00EC353C">
        <w:rPr>
          <w:rFonts w:eastAsia="Times New Roman" w:cs="Times New Roman"/>
        </w:rPr>
        <w:t xml:space="preserve">het </w:t>
      </w:r>
      <w:r w:rsidR="00502A22">
        <w:t xml:space="preserve">volwassenenstrafrecht </w:t>
      </w:r>
      <w:r w:rsidR="00553D28" w:rsidRPr="00EC353C">
        <w:rPr>
          <w:rFonts w:eastAsia="Times New Roman" w:cs="Times New Roman"/>
        </w:rPr>
        <w:t xml:space="preserve">kunnen worden </w:t>
      </w:r>
      <w:r w:rsidR="000E41BC">
        <w:rPr>
          <w:rFonts w:eastAsia="Times New Roman" w:cs="Times New Roman"/>
        </w:rPr>
        <w:t>berecht en meerderjarigen van achttien</w:t>
      </w:r>
      <w:r w:rsidR="00553D28" w:rsidRPr="00EC353C">
        <w:rPr>
          <w:rFonts w:eastAsia="Times New Roman" w:cs="Times New Roman"/>
        </w:rPr>
        <w:t xml:space="preserve"> tot</w:t>
      </w:r>
      <w:r w:rsidR="000E41BC">
        <w:rPr>
          <w:rFonts w:eastAsia="Times New Roman" w:cs="Times New Roman"/>
        </w:rPr>
        <w:t xml:space="preserve"> drieëntwintig </w:t>
      </w:r>
      <w:r w:rsidR="00553D28" w:rsidRPr="00EC353C">
        <w:rPr>
          <w:rFonts w:eastAsia="Times New Roman" w:cs="Times New Roman"/>
        </w:rPr>
        <w:t xml:space="preserve">jaar </w:t>
      </w:r>
      <w:r w:rsidR="005E5442">
        <w:rPr>
          <w:rFonts w:eastAsia="Times New Roman" w:cs="Times New Roman"/>
        </w:rPr>
        <w:t>volgens</w:t>
      </w:r>
      <w:r w:rsidR="005E5442" w:rsidRPr="00EC353C">
        <w:rPr>
          <w:rFonts w:eastAsia="Times New Roman" w:cs="Times New Roman"/>
        </w:rPr>
        <w:t xml:space="preserve"> </w:t>
      </w:r>
      <w:r w:rsidR="00553D28" w:rsidRPr="00EC353C">
        <w:rPr>
          <w:rFonts w:eastAsia="Times New Roman" w:cs="Times New Roman"/>
        </w:rPr>
        <w:t>het jeugdstrafrecht. Voorheen was de toepassing</w:t>
      </w:r>
      <w:r w:rsidR="000E41BC">
        <w:rPr>
          <w:rFonts w:eastAsia="Times New Roman" w:cs="Times New Roman"/>
        </w:rPr>
        <w:t xml:space="preserve"> van</w:t>
      </w:r>
      <w:r w:rsidR="00553D28" w:rsidRPr="00EC353C">
        <w:rPr>
          <w:rFonts w:eastAsia="Times New Roman" w:cs="Times New Roman"/>
        </w:rPr>
        <w:t xml:space="preserve"> het jeugdstrafrecht op meerderjarige verdachten </w:t>
      </w:r>
      <w:r w:rsidR="00D94695">
        <w:rPr>
          <w:rFonts w:eastAsia="Times New Roman" w:cs="Times New Roman"/>
        </w:rPr>
        <w:t>uitsluitend</w:t>
      </w:r>
      <w:r w:rsidR="00D94695" w:rsidRPr="00EC353C">
        <w:rPr>
          <w:rFonts w:eastAsia="Times New Roman" w:cs="Times New Roman"/>
        </w:rPr>
        <w:t xml:space="preserve"> </w:t>
      </w:r>
      <w:r w:rsidR="00553D28" w:rsidRPr="00EC353C">
        <w:rPr>
          <w:rFonts w:eastAsia="Times New Roman" w:cs="Times New Roman"/>
        </w:rPr>
        <w:t>mogelijk</w:t>
      </w:r>
      <w:r w:rsidR="000E41BC">
        <w:rPr>
          <w:rFonts w:eastAsia="Times New Roman" w:cs="Times New Roman"/>
        </w:rPr>
        <w:t xml:space="preserve"> in de leeftijdscategorie van achttien tot eenentwintig</w:t>
      </w:r>
      <w:r w:rsidR="00553D28" w:rsidRPr="00EC353C">
        <w:rPr>
          <w:rFonts w:eastAsia="Times New Roman" w:cs="Times New Roman"/>
        </w:rPr>
        <w:t xml:space="preserve"> jaar. In de praktijk betekent dit dat de rechte</w:t>
      </w:r>
      <w:r w:rsidR="000E41BC">
        <w:rPr>
          <w:rFonts w:eastAsia="Times New Roman" w:cs="Times New Roman"/>
        </w:rPr>
        <w:t>r bij een jongvolwassene van achttien tot drieëntwintig</w:t>
      </w:r>
      <w:r w:rsidR="00553D28" w:rsidRPr="00EC353C">
        <w:rPr>
          <w:rFonts w:eastAsia="Times New Roman" w:cs="Times New Roman"/>
        </w:rPr>
        <w:t xml:space="preserve"> jaar die wordt berecht volgens het jeugdstrafrecht </w:t>
      </w:r>
      <w:r w:rsidR="00DC01A8">
        <w:rPr>
          <w:rFonts w:eastAsia="Times New Roman" w:cs="Times New Roman"/>
        </w:rPr>
        <w:t>tevens</w:t>
      </w:r>
      <w:r w:rsidR="00DC01A8" w:rsidRPr="00EC353C">
        <w:rPr>
          <w:rFonts w:eastAsia="Times New Roman" w:cs="Times New Roman"/>
        </w:rPr>
        <w:t xml:space="preserve"> </w:t>
      </w:r>
      <w:r w:rsidR="00553D28" w:rsidRPr="00EC353C">
        <w:rPr>
          <w:rFonts w:eastAsia="Times New Roman" w:cs="Times New Roman"/>
        </w:rPr>
        <w:t xml:space="preserve">de </w:t>
      </w:r>
      <w:r w:rsidR="004A76A1">
        <w:rPr>
          <w:rFonts w:eastAsia="Times New Roman" w:cs="Times New Roman"/>
        </w:rPr>
        <w:t>PIJ</w:t>
      </w:r>
      <w:r w:rsidR="00553D28" w:rsidRPr="00EC353C">
        <w:rPr>
          <w:rFonts w:eastAsia="Times New Roman" w:cs="Times New Roman"/>
        </w:rPr>
        <w:t xml:space="preserve">-maatregel kan toepassen. </w:t>
      </w:r>
      <w:r w:rsidR="001B6124">
        <w:rPr>
          <w:rFonts w:eastAsia="Times New Roman" w:cs="Times New Roman"/>
        </w:rPr>
        <w:t>Bovendien</w:t>
      </w:r>
      <w:r w:rsidR="00950973" w:rsidRPr="00EC353C">
        <w:rPr>
          <w:rFonts w:eastAsia="Times New Roman" w:cs="Times New Roman"/>
        </w:rPr>
        <w:t xml:space="preserve"> </w:t>
      </w:r>
      <w:r w:rsidR="00553D28" w:rsidRPr="00EC353C">
        <w:rPr>
          <w:rFonts w:eastAsia="Times New Roman" w:cs="Times New Roman"/>
        </w:rPr>
        <w:t xml:space="preserve">kan de rechter deze maatregel bij een jongvolwassene na maximaal </w:t>
      </w:r>
      <w:r w:rsidR="001B6124">
        <w:rPr>
          <w:rFonts w:eastAsia="Times New Roman" w:cs="Times New Roman"/>
        </w:rPr>
        <w:t>zeven</w:t>
      </w:r>
      <w:r w:rsidR="001B6124" w:rsidRPr="00EC353C">
        <w:rPr>
          <w:rFonts w:eastAsia="Times New Roman" w:cs="Times New Roman"/>
        </w:rPr>
        <w:t xml:space="preserve"> </w:t>
      </w:r>
      <w:r w:rsidR="00553D28" w:rsidRPr="00EC353C">
        <w:rPr>
          <w:rFonts w:eastAsia="Times New Roman" w:cs="Times New Roman"/>
        </w:rPr>
        <w:t>jaar omzetten in tbs-maatregel</w:t>
      </w:r>
      <w:r w:rsidR="00D922C3" w:rsidRPr="00EC353C">
        <w:rPr>
          <w:rFonts w:eastAsia="Times New Roman" w:cs="Times New Roman"/>
        </w:rPr>
        <w:t xml:space="preserve"> ex art. 37a Sr</w:t>
      </w:r>
      <w:r w:rsidR="00553D28" w:rsidRPr="00EC353C">
        <w:rPr>
          <w:rFonts w:eastAsia="Times New Roman" w:cs="Times New Roman"/>
        </w:rPr>
        <w:t>.</w:t>
      </w:r>
      <w:r w:rsidR="00D922C3" w:rsidRPr="00EC353C">
        <w:rPr>
          <w:rFonts w:eastAsia="Times New Roman" w:cs="Times New Roman"/>
        </w:rPr>
        <w:t xml:space="preserve"> </w:t>
      </w:r>
      <w:r w:rsidR="00553D28" w:rsidRPr="00EC353C">
        <w:rPr>
          <w:rFonts w:eastAsia="Times New Roman" w:cs="Times New Roman"/>
        </w:rPr>
        <w:t xml:space="preserve">De </w:t>
      </w:r>
      <w:r w:rsidR="004A76A1">
        <w:rPr>
          <w:rFonts w:eastAsia="Times New Roman" w:cs="Times New Roman"/>
        </w:rPr>
        <w:t>PIJ</w:t>
      </w:r>
      <w:r w:rsidR="00553D28" w:rsidRPr="00EC353C">
        <w:rPr>
          <w:rFonts w:eastAsia="Times New Roman" w:cs="Times New Roman"/>
        </w:rPr>
        <w:t>-maatregel kan worden omgezet in de tbs-maatregel zonder</w:t>
      </w:r>
      <w:r w:rsidR="00B16A7B">
        <w:rPr>
          <w:rFonts w:eastAsia="Times New Roman" w:cs="Times New Roman"/>
        </w:rPr>
        <w:t xml:space="preserve"> dat er sprake is van een nieuw strafbaar feit, maar de jeugdige dient </w:t>
      </w:r>
      <w:r w:rsidR="00113126">
        <w:rPr>
          <w:rFonts w:eastAsia="Times New Roman" w:cs="Times New Roman"/>
        </w:rPr>
        <w:t xml:space="preserve">in dat geval </w:t>
      </w:r>
      <w:r w:rsidR="00B16A7B">
        <w:rPr>
          <w:rFonts w:eastAsia="Times New Roman" w:cs="Times New Roman"/>
        </w:rPr>
        <w:t xml:space="preserve">een gevaar voor de samenleving te </w:t>
      </w:r>
      <w:r w:rsidR="00113126">
        <w:rPr>
          <w:rFonts w:eastAsia="Times New Roman" w:cs="Times New Roman"/>
        </w:rPr>
        <w:t>vormen</w:t>
      </w:r>
      <w:r w:rsidR="00B16A7B">
        <w:rPr>
          <w:rFonts w:eastAsia="Times New Roman" w:cs="Times New Roman"/>
        </w:rPr>
        <w:t>.</w:t>
      </w:r>
      <w:r w:rsidR="00553D28" w:rsidRPr="00EC353C">
        <w:rPr>
          <w:rStyle w:val="Voetnootmarkering"/>
          <w:rFonts w:eastAsia="Times New Roman" w:cs="Times New Roman"/>
        </w:rPr>
        <w:footnoteReference w:id="5"/>
      </w:r>
      <w:r w:rsidR="00553D28" w:rsidRPr="00EC353C">
        <w:rPr>
          <w:rFonts w:eastAsia="Times New Roman" w:cs="Times New Roman"/>
        </w:rPr>
        <w:t xml:space="preserve"> </w:t>
      </w:r>
      <w:r w:rsidR="00113126">
        <w:rPr>
          <w:rFonts w:eastAsia="Times New Roman" w:cs="Times New Roman"/>
        </w:rPr>
        <w:t xml:space="preserve">De </w:t>
      </w:r>
      <w:r w:rsidR="001E5A9C">
        <w:rPr>
          <w:rFonts w:eastAsia="Times New Roman" w:cs="Times New Roman"/>
        </w:rPr>
        <w:t xml:space="preserve">vraagt </w:t>
      </w:r>
      <w:r w:rsidR="00113126">
        <w:rPr>
          <w:rFonts w:eastAsia="Times New Roman" w:cs="Times New Roman"/>
        </w:rPr>
        <w:t xml:space="preserve">rijst </w:t>
      </w:r>
      <w:r w:rsidR="001E5A9C">
        <w:rPr>
          <w:rFonts w:eastAsia="Times New Roman" w:cs="Times New Roman"/>
        </w:rPr>
        <w:t xml:space="preserve">hoe deze omzetting is gerealiseerd ondanks alle bezwaren van de verschillende instanties. In dit onderzoek zal </w:t>
      </w:r>
      <w:r w:rsidR="00113126">
        <w:rPr>
          <w:rFonts w:eastAsia="Times New Roman" w:cs="Times New Roman"/>
        </w:rPr>
        <w:t xml:space="preserve">tevens </w:t>
      </w:r>
      <w:r w:rsidR="001E5A9C">
        <w:rPr>
          <w:rFonts w:eastAsia="Times New Roman" w:cs="Times New Roman"/>
        </w:rPr>
        <w:t xml:space="preserve">op deze vraag een antwoord worden geformuleerd. </w:t>
      </w:r>
    </w:p>
    <w:p w14:paraId="56D4F26E" w14:textId="77777777" w:rsidR="00D55D5F" w:rsidRDefault="00D55D5F"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p>
    <w:p w14:paraId="42653BC1" w14:textId="126F6077" w:rsidR="003B62F6" w:rsidRPr="00EC353C" w:rsidRDefault="00E335D3"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Dit onderzoek wordt uitgevoerd in opdracht van SVK Advocaten, een advocatenkantoor dat zich onder andere bezighoudt met het jeugdstrafrecht.</w:t>
      </w:r>
      <w:r w:rsidR="000F390A" w:rsidRPr="00EC353C">
        <w:rPr>
          <w:rFonts w:eastAsia="Times New Roman" w:cs="Times New Roman"/>
        </w:rPr>
        <w:t xml:space="preserve"> D</w:t>
      </w:r>
      <w:r w:rsidR="00D55D5F">
        <w:rPr>
          <w:rFonts w:eastAsia="Times New Roman" w:cs="Times New Roman"/>
        </w:rPr>
        <w:t xml:space="preserve">e beperkte kennis van </w:t>
      </w:r>
      <w:r w:rsidR="000F390A" w:rsidRPr="00EC353C">
        <w:rPr>
          <w:rFonts w:eastAsia="Times New Roman" w:cs="Times New Roman"/>
        </w:rPr>
        <w:t xml:space="preserve">het toetsingskader van de rechter wat betreft de </w:t>
      </w:r>
      <w:r w:rsidR="004A76A1">
        <w:rPr>
          <w:rFonts w:eastAsia="Times New Roman" w:cs="Times New Roman"/>
        </w:rPr>
        <w:t>PIJ</w:t>
      </w:r>
      <w:r w:rsidR="000F390A" w:rsidRPr="00EC353C">
        <w:rPr>
          <w:rFonts w:eastAsia="Times New Roman" w:cs="Times New Roman"/>
        </w:rPr>
        <w:t>-maatregel wordt door SVK Advocaten gezien als een praktijkprobleem.</w:t>
      </w:r>
      <w:r w:rsidRPr="00EC353C">
        <w:rPr>
          <w:rFonts w:eastAsia="Times New Roman" w:cs="Times New Roman"/>
        </w:rPr>
        <w:t xml:space="preserve"> </w:t>
      </w:r>
    </w:p>
    <w:p w14:paraId="40B23421" w14:textId="77777777" w:rsidR="00EC353C" w:rsidRDefault="00EC353C"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p>
    <w:p w14:paraId="140FB766" w14:textId="7F7ED353" w:rsidR="00834624" w:rsidRDefault="00E335D3"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 xml:space="preserve">Het kan in de toekomst voorkomen dat </w:t>
      </w:r>
      <w:r w:rsidR="00851504">
        <w:rPr>
          <w:rFonts w:eastAsia="Times New Roman" w:cs="Times New Roman"/>
        </w:rPr>
        <w:t>SVK Advocaten</w:t>
      </w:r>
      <w:r w:rsidR="004B2D25">
        <w:rPr>
          <w:rFonts w:eastAsia="Times New Roman" w:cs="Times New Roman"/>
        </w:rPr>
        <w:t xml:space="preserve"> cliënten </w:t>
      </w:r>
      <w:r w:rsidR="00851504">
        <w:rPr>
          <w:rFonts w:eastAsia="Times New Roman" w:cs="Times New Roman"/>
        </w:rPr>
        <w:t>moeten</w:t>
      </w:r>
      <w:r w:rsidR="00851504" w:rsidRPr="00EC353C">
        <w:rPr>
          <w:rFonts w:eastAsia="Times New Roman" w:cs="Times New Roman"/>
        </w:rPr>
        <w:t xml:space="preserve"> </w:t>
      </w:r>
      <w:r w:rsidRPr="00EC353C">
        <w:rPr>
          <w:rFonts w:eastAsia="Times New Roman" w:cs="Times New Roman"/>
        </w:rPr>
        <w:t xml:space="preserve">bijstaan </w:t>
      </w:r>
      <w:r w:rsidR="00851504">
        <w:rPr>
          <w:rFonts w:eastAsia="Times New Roman" w:cs="Times New Roman"/>
        </w:rPr>
        <w:t>aan wie</w:t>
      </w:r>
      <w:r w:rsidR="00851504" w:rsidRPr="00EC353C">
        <w:rPr>
          <w:rFonts w:eastAsia="Times New Roman" w:cs="Times New Roman"/>
        </w:rPr>
        <w:t xml:space="preserve"> </w:t>
      </w:r>
      <w:r w:rsidRPr="00EC353C">
        <w:rPr>
          <w:rFonts w:eastAsia="Times New Roman" w:cs="Times New Roman"/>
        </w:rPr>
        <w:t xml:space="preserve">mogelijk door de rechter de </w:t>
      </w:r>
      <w:r w:rsidR="004A76A1">
        <w:rPr>
          <w:rFonts w:eastAsia="Times New Roman" w:cs="Times New Roman"/>
        </w:rPr>
        <w:t>PIJ</w:t>
      </w:r>
      <w:r w:rsidRPr="00EC353C">
        <w:rPr>
          <w:rFonts w:eastAsia="Times New Roman" w:cs="Times New Roman"/>
        </w:rPr>
        <w:t>-ma</w:t>
      </w:r>
      <w:r w:rsidR="00676705">
        <w:rPr>
          <w:rFonts w:eastAsia="Times New Roman" w:cs="Times New Roman"/>
        </w:rPr>
        <w:t>atregel wordt opgelegd</w:t>
      </w:r>
      <w:r w:rsidRPr="00EC353C">
        <w:rPr>
          <w:rFonts w:eastAsia="Times New Roman" w:cs="Times New Roman"/>
        </w:rPr>
        <w:t xml:space="preserve">. Dit onderzoek zal een bijdrage leveren aan de oplossing van het praktijkprobleem door het leveren van kennis op het gebied van de </w:t>
      </w:r>
      <w:r w:rsidR="004A76A1">
        <w:rPr>
          <w:rFonts w:eastAsia="Times New Roman" w:cs="Times New Roman"/>
        </w:rPr>
        <w:t>PIJ</w:t>
      </w:r>
      <w:r w:rsidRPr="00EC353C">
        <w:rPr>
          <w:rFonts w:eastAsia="Times New Roman" w:cs="Times New Roman"/>
        </w:rPr>
        <w:t>-maatregel en de toetsing ervan door de rechters in de praktijk.</w:t>
      </w:r>
      <w:r w:rsidR="00553D28" w:rsidRPr="00EC353C">
        <w:rPr>
          <w:rFonts w:eastAsia="Times New Roman" w:cs="Times New Roman"/>
        </w:rPr>
        <w:t xml:space="preserve"> </w:t>
      </w:r>
      <w:r w:rsidRPr="00EC353C">
        <w:rPr>
          <w:rFonts w:eastAsia="Times New Roman" w:cs="Times New Roman"/>
        </w:rPr>
        <w:t xml:space="preserve">Uit dit praktijkonderzoek zal </w:t>
      </w:r>
      <w:r w:rsidR="00476DB2">
        <w:rPr>
          <w:rFonts w:eastAsia="Times New Roman" w:cs="Times New Roman"/>
        </w:rPr>
        <w:t>door analyse van</w:t>
      </w:r>
      <w:r w:rsidR="000C5312" w:rsidRPr="00EC353C">
        <w:rPr>
          <w:rFonts w:eastAsia="Times New Roman" w:cs="Times New Roman"/>
        </w:rPr>
        <w:t xml:space="preserve"> recen</w:t>
      </w:r>
      <w:r w:rsidR="000C5312">
        <w:rPr>
          <w:rFonts w:eastAsia="Times New Roman" w:cs="Times New Roman"/>
        </w:rPr>
        <w:t xml:space="preserve">te uitspraken </w:t>
      </w:r>
      <w:r w:rsidRPr="00EC353C">
        <w:rPr>
          <w:rFonts w:eastAsia="Times New Roman" w:cs="Times New Roman"/>
        </w:rPr>
        <w:t xml:space="preserve">blijken welke factoren de rechters </w:t>
      </w:r>
      <w:r w:rsidR="00676705">
        <w:rPr>
          <w:rFonts w:eastAsia="Times New Roman" w:cs="Times New Roman"/>
        </w:rPr>
        <w:t>van belang achten</w:t>
      </w:r>
      <w:r w:rsidRPr="00EC353C">
        <w:rPr>
          <w:rFonts w:eastAsia="Times New Roman" w:cs="Times New Roman"/>
        </w:rPr>
        <w:t xml:space="preserve"> om de </w:t>
      </w:r>
      <w:r w:rsidR="004A76A1">
        <w:rPr>
          <w:rFonts w:eastAsia="Times New Roman" w:cs="Times New Roman"/>
        </w:rPr>
        <w:t>PIJ</w:t>
      </w:r>
      <w:r w:rsidRPr="00EC353C">
        <w:rPr>
          <w:rFonts w:eastAsia="Times New Roman" w:cs="Times New Roman"/>
        </w:rPr>
        <w:t xml:space="preserve">-maatregel op te leggen. </w:t>
      </w:r>
      <w:r w:rsidR="00E80D08" w:rsidRPr="00EC353C">
        <w:rPr>
          <w:rFonts w:eastAsia="Times New Roman" w:cs="Times New Roman"/>
        </w:rPr>
        <w:t>Er</w:t>
      </w:r>
      <w:r w:rsidRPr="00EC353C">
        <w:rPr>
          <w:rFonts w:eastAsia="Times New Roman" w:cs="Times New Roman"/>
        </w:rPr>
        <w:t xml:space="preserve"> zal in dit praktijkonderzoek</w:t>
      </w:r>
      <w:r w:rsidR="00E80D08" w:rsidRPr="00EC353C">
        <w:rPr>
          <w:rFonts w:eastAsia="Times New Roman" w:cs="Times New Roman"/>
        </w:rPr>
        <w:t xml:space="preserve"> </w:t>
      </w:r>
      <w:r w:rsidR="00BC67BC">
        <w:rPr>
          <w:rFonts w:eastAsia="Times New Roman" w:cs="Times New Roman"/>
        </w:rPr>
        <w:t>tevens</w:t>
      </w:r>
      <w:r w:rsidR="00BC67BC" w:rsidRPr="00EC353C">
        <w:rPr>
          <w:rFonts w:eastAsia="Times New Roman" w:cs="Times New Roman"/>
        </w:rPr>
        <w:t xml:space="preserve"> </w:t>
      </w:r>
      <w:r w:rsidRPr="00EC353C">
        <w:rPr>
          <w:rFonts w:eastAsia="Times New Roman" w:cs="Times New Roman"/>
        </w:rPr>
        <w:t>w</w:t>
      </w:r>
      <w:r w:rsidR="005808E6" w:rsidRPr="00EC353C">
        <w:rPr>
          <w:rFonts w:eastAsia="Times New Roman" w:cs="Times New Roman"/>
        </w:rPr>
        <w:t xml:space="preserve">orden gekeken naar </w:t>
      </w:r>
      <w:r w:rsidR="004B2D25">
        <w:rPr>
          <w:rFonts w:eastAsia="Times New Roman" w:cs="Times New Roman"/>
        </w:rPr>
        <w:t xml:space="preserve">factoren </w:t>
      </w:r>
      <w:r w:rsidRPr="00EC353C">
        <w:rPr>
          <w:rFonts w:eastAsia="Times New Roman" w:cs="Times New Roman"/>
        </w:rPr>
        <w:t>op basis waarvan de rec</w:t>
      </w:r>
      <w:r w:rsidR="004B2D25">
        <w:rPr>
          <w:rFonts w:eastAsia="Times New Roman" w:cs="Times New Roman"/>
        </w:rPr>
        <w:t xml:space="preserve">hters de </w:t>
      </w:r>
      <w:r w:rsidR="004A76A1">
        <w:rPr>
          <w:rFonts w:eastAsia="Times New Roman" w:cs="Times New Roman"/>
        </w:rPr>
        <w:t>PIJ</w:t>
      </w:r>
      <w:r w:rsidR="004B2D25">
        <w:rPr>
          <w:rFonts w:eastAsia="Times New Roman" w:cs="Times New Roman"/>
        </w:rPr>
        <w:t>-maatregel voorwaardelijk of niet</w:t>
      </w:r>
      <w:r w:rsidRPr="00EC353C">
        <w:rPr>
          <w:rFonts w:eastAsia="Times New Roman" w:cs="Times New Roman"/>
        </w:rPr>
        <w:t xml:space="preserve"> toepassen. </w:t>
      </w:r>
      <w:r w:rsidR="00E92CE1">
        <w:rPr>
          <w:rFonts w:eastAsia="Times New Roman" w:cs="Times New Roman"/>
        </w:rPr>
        <w:t xml:space="preserve">Daarnaast wenst </w:t>
      </w:r>
      <w:r w:rsidR="005A13A7">
        <w:rPr>
          <w:rFonts w:eastAsia="Times New Roman" w:cs="Times New Roman"/>
        </w:rPr>
        <w:t>SVK Advocaten inzicht in</w:t>
      </w:r>
      <w:r w:rsidR="005A13A7" w:rsidRPr="00EC353C">
        <w:rPr>
          <w:rFonts w:eastAsia="Times New Roman" w:cs="Times New Roman"/>
        </w:rPr>
        <w:t xml:space="preserve"> </w:t>
      </w:r>
      <w:r w:rsidR="00722E09" w:rsidRPr="00EC353C">
        <w:rPr>
          <w:rFonts w:eastAsia="Times New Roman" w:cs="Times New Roman"/>
        </w:rPr>
        <w:t xml:space="preserve">wat de mogelijkheid om de </w:t>
      </w:r>
      <w:r w:rsidR="004A76A1">
        <w:rPr>
          <w:rFonts w:eastAsia="Times New Roman" w:cs="Times New Roman"/>
        </w:rPr>
        <w:t>PIJ</w:t>
      </w:r>
      <w:r w:rsidR="00722E09" w:rsidRPr="00EC353C">
        <w:rPr>
          <w:rFonts w:eastAsia="Times New Roman" w:cs="Times New Roman"/>
        </w:rPr>
        <w:t>-maatregel om te zetten in</w:t>
      </w:r>
      <w:r w:rsidR="005D7A78">
        <w:rPr>
          <w:rFonts w:eastAsia="Times New Roman" w:cs="Times New Roman"/>
        </w:rPr>
        <w:t xml:space="preserve"> een</w:t>
      </w:r>
      <w:r w:rsidR="00722E09" w:rsidRPr="00EC353C">
        <w:rPr>
          <w:rFonts w:eastAsia="Times New Roman" w:cs="Times New Roman"/>
        </w:rPr>
        <w:t xml:space="preserve"> tbs-maatregel ex </w:t>
      </w:r>
      <w:r w:rsidR="000A010F">
        <w:rPr>
          <w:rFonts w:eastAsia="Times New Roman" w:cs="Times New Roman"/>
        </w:rPr>
        <w:t xml:space="preserve">art. 77tc Sr in theorie </w:t>
      </w:r>
      <w:r w:rsidR="00722E09" w:rsidRPr="00EC353C">
        <w:rPr>
          <w:rFonts w:eastAsia="Times New Roman" w:cs="Times New Roman"/>
        </w:rPr>
        <w:t>inhoudt.</w:t>
      </w:r>
      <w:r w:rsidR="003B62F6" w:rsidRPr="00EC353C">
        <w:rPr>
          <w:rFonts w:eastAsia="Times New Roman" w:cs="Times New Roman"/>
        </w:rPr>
        <w:t xml:space="preserve"> </w:t>
      </w:r>
      <w:r w:rsidR="00E92CE1">
        <w:rPr>
          <w:rFonts w:eastAsia="Times New Roman" w:cs="Times New Roman"/>
        </w:rPr>
        <w:t>D</w:t>
      </w:r>
      <w:r w:rsidR="003B62F6" w:rsidRPr="00EC353C">
        <w:rPr>
          <w:rFonts w:eastAsia="Times New Roman" w:cs="Times New Roman"/>
        </w:rPr>
        <w:t xml:space="preserve">eze kennisvraag zal </w:t>
      </w:r>
      <w:r w:rsidR="005C4973">
        <w:rPr>
          <w:rFonts w:eastAsia="Times New Roman" w:cs="Times New Roman"/>
        </w:rPr>
        <w:t xml:space="preserve">tevens </w:t>
      </w:r>
      <w:r w:rsidR="003B62F6" w:rsidRPr="00EC353C">
        <w:rPr>
          <w:rFonts w:eastAsia="Times New Roman" w:cs="Times New Roman"/>
        </w:rPr>
        <w:t xml:space="preserve">aan bod komen in dit onderzoek. </w:t>
      </w:r>
    </w:p>
    <w:p w14:paraId="43DB7223" w14:textId="7F09E781" w:rsidR="00E335D3" w:rsidRPr="00EC353C" w:rsidRDefault="00415FA7"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lastRenderedPageBreak/>
        <w:t>De artikelen 77s Sr lid 1</w:t>
      </w:r>
      <w:r w:rsidR="00FC7F54" w:rsidRPr="00EC353C">
        <w:rPr>
          <w:rFonts w:eastAsia="Times New Roman" w:cs="Times New Roman"/>
        </w:rPr>
        <w:t xml:space="preserve"> (de </w:t>
      </w:r>
      <w:r w:rsidR="004A76A1">
        <w:rPr>
          <w:rFonts w:eastAsia="Times New Roman" w:cs="Times New Roman"/>
        </w:rPr>
        <w:t>PIJ</w:t>
      </w:r>
      <w:r w:rsidR="00FC7F54" w:rsidRPr="00EC353C">
        <w:rPr>
          <w:rFonts w:eastAsia="Times New Roman" w:cs="Times New Roman"/>
        </w:rPr>
        <w:t>-maatregel)</w:t>
      </w:r>
      <w:r w:rsidRPr="00EC353C">
        <w:rPr>
          <w:rFonts w:eastAsia="Times New Roman" w:cs="Times New Roman"/>
        </w:rPr>
        <w:t xml:space="preserve"> en 77tc lid 1 </w:t>
      </w:r>
      <w:r w:rsidR="00FC7F54" w:rsidRPr="00EC353C">
        <w:rPr>
          <w:rFonts w:eastAsia="Times New Roman" w:cs="Times New Roman"/>
        </w:rPr>
        <w:t>(</w:t>
      </w:r>
      <w:r w:rsidRPr="00EC353C">
        <w:rPr>
          <w:rFonts w:eastAsia="Times New Roman" w:cs="Times New Roman"/>
        </w:rPr>
        <w:t xml:space="preserve">de omzetting van de </w:t>
      </w:r>
      <w:r w:rsidR="004A76A1">
        <w:rPr>
          <w:rFonts w:eastAsia="Times New Roman" w:cs="Times New Roman"/>
        </w:rPr>
        <w:t>PIJ</w:t>
      </w:r>
      <w:r w:rsidR="00FC7F54" w:rsidRPr="00EC353C">
        <w:rPr>
          <w:rFonts w:eastAsia="Times New Roman" w:cs="Times New Roman"/>
        </w:rPr>
        <w:t xml:space="preserve">-maatregel naar </w:t>
      </w:r>
      <w:r w:rsidR="005C4973">
        <w:rPr>
          <w:rFonts w:eastAsia="Times New Roman" w:cs="Times New Roman"/>
        </w:rPr>
        <w:t xml:space="preserve">de </w:t>
      </w:r>
      <w:r w:rsidR="00FC7F54" w:rsidRPr="00EC353C">
        <w:rPr>
          <w:rFonts w:eastAsia="Times New Roman" w:cs="Times New Roman"/>
        </w:rPr>
        <w:t xml:space="preserve">tbs-maatregel) </w:t>
      </w:r>
      <w:r w:rsidR="003B62F6" w:rsidRPr="00EC353C">
        <w:rPr>
          <w:rFonts w:eastAsia="Times New Roman" w:cs="Times New Roman"/>
        </w:rPr>
        <w:t>staan centraal</w:t>
      </w:r>
      <w:r w:rsidR="000A010F">
        <w:rPr>
          <w:rFonts w:eastAsia="Times New Roman" w:cs="Times New Roman"/>
        </w:rPr>
        <w:t xml:space="preserve"> in dit onderzoek</w:t>
      </w:r>
      <w:r w:rsidRPr="00EC353C">
        <w:rPr>
          <w:rFonts w:eastAsia="Times New Roman" w:cs="Times New Roman"/>
        </w:rPr>
        <w:t>. Beide artikelen zullen uitgebreid aan bod komen om de praktijk</w:t>
      </w:r>
      <w:r w:rsidR="005C4973">
        <w:rPr>
          <w:rFonts w:eastAsia="Times New Roman" w:cs="Times New Roman"/>
        </w:rPr>
        <w:t>vraag</w:t>
      </w:r>
      <w:r w:rsidRPr="00EC353C">
        <w:rPr>
          <w:rFonts w:eastAsia="Times New Roman" w:cs="Times New Roman"/>
        </w:rPr>
        <w:t xml:space="preserve"> </w:t>
      </w:r>
      <w:r w:rsidR="005D7A78">
        <w:rPr>
          <w:rFonts w:eastAsia="Times New Roman" w:cs="Times New Roman"/>
        </w:rPr>
        <w:t xml:space="preserve">en </w:t>
      </w:r>
      <w:r w:rsidR="005C4973">
        <w:rPr>
          <w:rFonts w:eastAsia="Times New Roman" w:cs="Times New Roman"/>
        </w:rPr>
        <w:t xml:space="preserve">de </w:t>
      </w:r>
      <w:r w:rsidR="005D7A78">
        <w:rPr>
          <w:rFonts w:eastAsia="Times New Roman" w:cs="Times New Roman"/>
        </w:rPr>
        <w:t xml:space="preserve">kennisvraag van </w:t>
      </w:r>
      <w:r w:rsidR="005C4973">
        <w:rPr>
          <w:rFonts w:eastAsia="Times New Roman" w:cs="Times New Roman"/>
        </w:rPr>
        <w:t xml:space="preserve">SVK Advocaten </w:t>
      </w:r>
      <w:r w:rsidRPr="00EC353C">
        <w:rPr>
          <w:rFonts w:eastAsia="Times New Roman" w:cs="Times New Roman"/>
        </w:rPr>
        <w:t xml:space="preserve">te kunnen beantwoorden. </w:t>
      </w:r>
    </w:p>
    <w:p w14:paraId="54B674D7" w14:textId="77777777" w:rsidR="00A32875" w:rsidRPr="00EC353C" w:rsidRDefault="00A32875"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p>
    <w:p w14:paraId="76AD4AEC" w14:textId="1973CFFF" w:rsidR="00E335D3" w:rsidRPr="00EC353C" w:rsidRDefault="005C4973" w:rsidP="00E335D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Pr>
          <w:rFonts w:eastAsia="Times New Roman" w:cs="Times New Roman"/>
        </w:rPr>
        <w:t>H</w:t>
      </w:r>
      <w:r w:rsidR="000A010F">
        <w:rPr>
          <w:rFonts w:eastAsia="Times New Roman" w:cs="Times New Roman"/>
        </w:rPr>
        <w:t xml:space="preserve">et </w:t>
      </w:r>
      <w:r w:rsidR="00E335D3" w:rsidRPr="00EC353C">
        <w:rPr>
          <w:rFonts w:eastAsia="Times New Roman" w:cs="Times New Roman"/>
        </w:rPr>
        <w:t xml:space="preserve">bovenstaande praktijkprobleem is de aanleiding voor dit onderzoek: een onderzoek naar de </w:t>
      </w:r>
      <w:r w:rsidR="004A76A1">
        <w:rPr>
          <w:rFonts w:eastAsia="Times New Roman" w:cs="Times New Roman"/>
        </w:rPr>
        <w:t>PIJ</w:t>
      </w:r>
      <w:r w:rsidR="00E335D3" w:rsidRPr="00EC353C">
        <w:rPr>
          <w:rFonts w:eastAsia="Times New Roman" w:cs="Times New Roman"/>
        </w:rPr>
        <w:t>-maatregel, de invloed van het adolescentenstrafrecht</w:t>
      </w:r>
      <w:r>
        <w:rPr>
          <w:rFonts w:eastAsia="Times New Roman" w:cs="Times New Roman"/>
        </w:rPr>
        <w:t>,</w:t>
      </w:r>
      <w:r w:rsidR="00E335D3" w:rsidRPr="00EC353C">
        <w:rPr>
          <w:rFonts w:eastAsia="Times New Roman" w:cs="Times New Roman"/>
        </w:rPr>
        <w:t xml:space="preserve"> voornamelijk </w:t>
      </w:r>
      <w:r w:rsidR="00E45422">
        <w:rPr>
          <w:rFonts w:eastAsia="Times New Roman" w:cs="Times New Roman"/>
        </w:rPr>
        <w:t>gericht</w:t>
      </w:r>
      <w:r w:rsidR="00E45422" w:rsidRPr="00EC353C">
        <w:rPr>
          <w:rFonts w:eastAsia="Times New Roman" w:cs="Times New Roman"/>
        </w:rPr>
        <w:t xml:space="preserve"> </w:t>
      </w:r>
      <w:r w:rsidR="00E335D3" w:rsidRPr="00EC353C">
        <w:rPr>
          <w:rFonts w:eastAsia="Times New Roman" w:cs="Times New Roman"/>
        </w:rPr>
        <w:t xml:space="preserve">op de omzetting van de </w:t>
      </w:r>
      <w:r w:rsidR="004A76A1">
        <w:rPr>
          <w:rFonts w:eastAsia="Times New Roman" w:cs="Times New Roman"/>
        </w:rPr>
        <w:t>PIJ</w:t>
      </w:r>
      <w:r w:rsidR="00E335D3" w:rsidRPr="00EC353C">
        <w:rPr>
          <w:rFonts w:eastAsia="Times New Roman" w:cs="Times New Roman"/>
        </w:rPr>
        <w:t>-maatregel naar de tbs-maatregel</w:t>
      </w:r>
      <w:r>
        <w:rPr>
          <w:rFonts w:eastAsia="Times New Roman" w:cs="Times New Roman"/>
        </w:rPr>
        <w:t>,</w:t>
      </w:r>
      <w:r w:rsidR="00E335D3" w:rsidRPr="00EC353C">
        <w:rPr>
          <w:rFonts w:eastAsia="Times New Roman" w:cs="Times New Roman"/>
        </w:rPr>
        <w:t xml:space="preserve"> en de toepassing van de </w:t>
      </w:r>
      <w:r w:rsidR="004A76A1">
        <w:rPr>
          <w:rFonts w:eastAsia="Times New Roman" w:cs="Times New Roman"/>
        </w:rPr>
        <w:t>PIJ</w:t>
      </w:r>
      <w:r w:rsidR="00E335D3" w:rsidRPr="00EC353C">
        <w:rPr>
          <w:rFonts w:eastAsia="Times New Roman" w:cs="Times New Roman"/>
        </w:rPr>
        <w:t>-maatregel in de praktijk.</w:t>
      </w:r>
      <w:r w:rsidR="00DD2471" w:rsidRPr="00EC353C">
        <w:rPr>
          <w:rFonts w:eastAsia="Times New Roman" w:cs="Times New Roman"/>
        </w:rPr>
        <w:t xml:space="preserve"> </w:t>
      </w:r>
    </w:p>
    <w:p w14:paraId="7120325F" w14:textId="77777777" w:rsidR="00AB4680" w:rsidRPr="00EC353C" w:rsidRDefault="00AB4680"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p>
    <w:p w14:paraId="7B39636A" w14:textId="77777777" w:rsidR="00EC353C" w:rsidRPr="00EC353C" w:rsidRDefault="00EC353C"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r w:rsidRPr="00EC353C">
        <w:rPr>
          <w:rFonts w:eastAsia="Times New Roman" w:cs="Times New Roman"/>
          <w:b/>
        </w:rPr>
        <w:t xml:space="preserve">1.3 Doelstelling </w:t>
      </w:r>
    </w:p>
    <w:p w14:paraId="63A7D1EA" w14:textId="20173718" w:rsidR="00AB4680" w:rsidRPr="00EC353C" w:rsidRDefault="00AB4680"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 xml:space="preserve">Het doel van dit onderzoek is om aan de hand van een jurisprudentieonderzoek een advies te schrijven voor </w:t>
      </w:r>
      <w:r w:rsidR="00D75937">
        <w:rPr>
          <w:rFonts w:eastAsia="Times New Roman" w:cs="Times New Roman"/>
        </w:rPr>
        <w:t>SVK Advocaten</w:t>
      </w:r>
      <w:r w:rsidRPr="00EC353C">
        <w:rPr>
          <w:rFonts w:eastAsia="Times New Roman" w:cs="Times New Roman"/>
        </w:rPr>
        <w:t xml:space="preserve"> over de toepassing van de </w:t>
      </w:r>
      <w:r w:rsidR="004A76A1">
        <w:rPr>
          <w:rFonts w:eastAsia="Times New Roman" w:cs="Times New Roman"/>
        </w:rPr>
        <w:t>PIJ</w:t>
      </w:r>
      <w:r w:rsidRPr="00EC353C">
        <w:rPr>
          <w:rFonts w:eastAsia="Times New Roman" w:cs="Times New Roman"/>
        </w:rPr>
        <w:t>-maatregel</w:t>
      </w:r>
      <w:r w:rsidR="00241852">
        <w:rPr>
          <w:rFonts w:eastAsia="Times New Roman" w:cs="Times New Roman"/>
        </w:rPr>
        <w:t xml:space="preserve"> ex art. 77s Sr</w:t>
      </w:r>
      <w:r w:rsidRPr="00EC353C">
        <w:rPr>
          <w:rFonts w:eastAsia="Times New Roman" w:cs="Times New Roman"/>
        </w:rPr>
        <w:t xml:space="preserve"> in de praktijk. </w:t>
      </w:r>
      <w:r w:rsidR="00C47F18">
        <w:rPr>
          <w:rFonts w:eastAsia="Times New Roman" w:cs="Times New Roman"/>
        </w:rPr>
        <w:t>M</w:t>
      </w:r>
      <w:r w:rsidR="00EB5F83">
        <w:rPr>
          <w:rFonts w:eastAsia="Times New Roman" w:cs="Times New Roman"/>
        </w:rPr>
        <w:t>et dit advies</w:t>
      </w:r>
      <w:r w:rsidR="00C47F18">
        <w:rPr>
          <w:rFonts w:eastAsia="Times New Roman" w:cs="Times New Roman"/>
        </w:rPr>
        <w:t xml:space="preserve"> kunnen de advocaten zich</w:t>
      </w:r>
      <w:r w:rsidR="00EB5F83">
        <w:rPr>
          <w:rFonts w:eastAsia="Times New Roman" w:cs="Times New Roman"/>
        </w:rPr>
        <w:t xml:space="preserve"> </w:t>
      </w:r>
      <w:r w:rsidRPr="00EC353C">
        <w:rPr>
          <w:rFonts w:eastAsia="Times New Roman" w:cs="Times New Roman"/>
        </w:rPr>
        <w:t xml:space="preserve">effectief en efficiënt </w:t>
      </w:r>
      <w:r w:rsidR="00D75937">
        <w:rPr>
          <w:rFonts w:eastAsia="Times New Roman" w:cs="Times New Roman"/>
        </w:rPr>
        <w:t xml:space="preserve">voorbereiden. Zowel </w:t>
      </w:r>
      <w:r w:rsidR="00C47F18">
        <w:rPr>
          <w:rFonts w:eastAsia="Times New Roman" w:cs="Times New Roman"/>
        </w:rPr>
        <w:t>SVK Advocaten</w:t>
      </w:r>
      <w:r w:rsidR="00C47F18" w:rsidRPr="00EC353C">
        <w:rPr>
          <w:rFonts w:eastAsia="Times New Roman" w:cs="Times New Roman"/>
        </w:rPr>
        <w:t xml:space="preserve"> </w:t>
      </w:r>
      <w:r w:rsidR="00C47F18">
        <w:rPr>
          <w:rFonts w:eastAsia="Times New Roman" w:cs="Times New Roman"/>
        </w:rPr>
        <w:t>als hun</w:t>
      </w:r>
      <w:r w:rsidR="00EB5F83">
        <w:rPr>
          <w:rFonts w:eastAsia="Times New Roman" w:cs="Times New Roman"/>
        </w:rPr>
        <w:t xml:space="preserve"> cliënten zijn </w:t>
      </w:r>
      <w:r w:rsidRPr="00EC353C">
        <w:rPr>
          <w:rFonts w:eastAsia="Times New Roman" w:cs="Times New Roman"/>
        </w:rPr>
        <w:t xml:space="preserve">gebaat bij een helder toetsingskader in het geval van een eventueel op te leggen </w:t>
      </w:r>
      <w:r w:rsidR="004A76A1">
        <w:rPr>
          <w:rFonts w:eastAsia="Times New Roman" w:cs="Times New Roman"/>
        </w:rPr>
        <w:t>PIJ</w:t>
      </w:r>
      <w:r w:rsidRPr="00EC353C">
        <w:rPr>
          <w:rFonts w:eastAsia="Times New Roman" w:cs="Times New Roman"/>
        </w:rPr>
        <w:t xml:space="preserve">-maatregel. </w:t>
      </w:r>
      <w:r w:rsidR="00413156">
        <w:rPr>
          <w:rFonts w:eastAsia="Times New Roman" w:cs="Times New Roman"/>
        </w:rPr>
        <w:t xml:space="preserve">De </w:t>
      </w:r>
      <w:r w:rsidRPr="00EC353C">
        <w:rPr>
          <w:rFonts w:eastAsia="Times New Roman" w:cs="Times New Roman"/>
        </w:rPr>
        <w:t xml:space="preserve">rechter </w:t>
      </w:r>
      <w:r w:rsidR="000927D1">
        <w:rPr>
          <w:rFonts w:eastAsia="Times New Roman" w:cs="Times New Roman"/>
        </w:rPr>
        <w:t xml:space="preserve">kiest niet in alle zaken </w:t>
      </w:r>
      <w:r w:rsidRPr="00EC353C">
        <w:rPr>
          <w:rFonts w:eastAsia="Times New Roman" w:cs="Times New Roman"/>
        </w:rPr>
        <w:t xml:space="preserve">voor een uitgebreide motivatie. Het is tijdbesparend als er een duidelijk advies voorhanden </w:t>
      </w:r>
      <w:r w:rsidR="00713E09">
        <w:rPr>
          <w:rFonts w:eastAsia="Times New Roman" w:cs="Times New Roman"/>
        </w:rPr>
        <w:t>is</w:t>
      </w:r>
      <w:r w:rsidRPr="00EC353C">
        <w:rPr>
          <w:rFonts w:eastAsia="Times New Roman" w:cs="Times New Roman"/>
        </w:rPr>
        <w:t>. In dit advies zal tevens worden beschreven wat de invloed is van de invoering van het adolescentens</w:t>
      </w:r>
      <w:r w:rsidR="001415BE" w:rsidRPr="00EC353C">
        <w:rPr>
          <w:rFonts w:eastAsia="Times New Roman" w:cs="Times New Roman"/>
        </w:rPr>
        <w:t xml:space="preserve">trafrecht op de </w:t>
      </w:r>
      <w:r w:rsidR="004A76A1">
        <w:rPr>
          <w:rFonts w:eastAsia="Times New Roman" w:cs="Times New Roman"/>
        </w:rPr>
        <w:t>PIJ</w:t>
      </w:r>
      <w:r w:rsidR="001415BE" w:rsidRPr="00EC353C">
        <w:rPr>
          <w:rFonts w:eastAsia="Times New Roman" w:cs="Times New Roman"/>
        </w:rPr>
        <w:t>-maatregel.</w:t>
      </w:r>
      <w:r w:rsidR="00241852">
        <w:rPr>
          <w:rFonts w:eastAsia="Times New Roman" w:cs="Times New Roman"/>
        </w:rPr>
        <w:t xml:space="preserve"> Vooral de</w:t>
      </w:r>
      <w:r w:rsidR="00EB5F83">
        <w:rPr>
          <w:rFonts w:eastAsia="Times New Roman" w:cs="Times New Roman"/>
        </w:rPr>
        <w:t xml:space="preserve"> mogelijkheid om de </w:t>
      </w:r>
      <w:r w:rsidR="004A76A1">
        <w:rPr>
          <w:rFonts w:eastAsia="Times New Roman" w:cs="Times New Roman"/>
        </w:rPr>
        <w:t>PIJ</w:t>
      </w:r>
      <w:r w:rsidR="00EB5F83">
        <w:rPr>
          <w:rFonts w:eastAsia="Times New Roman" w:cs="Times New Roman"/>
        </w:rPr>
        <w:t xml:space="preserve">-maatregel om te zetten in een tbs-maatregel wordt onder de loep genomen ex art. </w:t>
      </w:r>
      <w:r w:rsidR="00241852">
        <w:rPr>
          <w:rFonts w:eastAsia="Times New Roman" w:cs="Times New Roman"/>
        </w:rPr>
        <w:t>77tc Sr.</w:t>
      </w:r>
      <w:r w:rsidR="001415BE" w:rsidRPr="00EC353C">
        <w:rPr>
          <w:rFonts w:eastAsia="Times New Roman" w:cs="Times New Roman"/>
        </w:rPr>
        <w:t xml:space="preserve"> </w:t>
      </w:r>
      <w:r w:rsidRPr="00EC353C">
        <w:rPr>
          <w:rFonts w:eastAsia="Times New Roman" w:cs="Times New Roman"/>
        </w:rPr>
        <w:t>D</w:t>
      </w:r>
      <w:r w:rsidR="00241852">
        <w:rPr>
          <w:rFonts w:eastAsia="Times New Roman" w:cs="Times New Roman"/>
        </w:rPr>
        <w:t xml:space="preserve">it advies is </w:t>
      </w:r>
      <w:r w:rsidR="00467E66" w:rsidRPr="00EC353C">
        <w:rPr>
          <w:rFonts w:eastAsia="Times New Roman" w:cs="Times New Roman"/>
        </w:rPr>
        <w:t xml:space="preserve">voornamelijk gericht </w:t>
      </w:r>
      <w:r w:rsidR="00713E09">
        <w:rPr>
          <w:rFonts w:eastAsia="Times New Roman" w:cs="Times New Roman"/>
        </w:rPr>
        <w:t xml:space="preserve">op </w:t>
      </w:r>
      <w:r w:rsidR="00EB5F83">
        <w:rPr>
          <w:rFonts w:eastAsia="Times New Roman" w:cs="Times New Roman"/>
        </w:rPr>
        <w:t>de jeugdige doelgroep van zestien tot achttien</w:t>
      </w:r>
      <w:r w:rsidRPr="00EC353C">
        <w:rPr>
          <w:rFonts w:eastAsia="Times New Roman" w:cs="Times New Roman"/>
        </w:rPr>
        <w:t xml:space="preserve"> jaar, </w:t>
      </w:r>
      <w:r w:rsidR="00EB5F83">
        <w:rPr>
          <w:rFonts w:eastAsia="Times New Roman" w:cs="Times New Roman"/>
        </w:rPr>
        <w:t xml:space="preserve">maar </w:t>
      </w:r>
      <w:r w:rsidR="00941A6D">
        <w:rPr>
          <w:rFonts w:eastAsia="Times New Roman" w:cs="Times New Roman"/>
        </w:rPr>
        <w:t xml:space="preserve">daarnaast </w:t>
      </w:r>
      <w:r w:rsidR="00EB5F83">
        <w:rPr>
          <w:rFonts w:eastAsia="Times New Roman" w:cs="Times New Roman"/>
        </w:rPr>
        <w:t>op jongvolwassen van achttien tot drieëntwintig jaar</w:t>
      </w:r>
      <w:r w:rsidRPr="00EC353C">
        <w:rPr>
          <w:rFonts w:eastAsia="Times New Roman" w:cs="Times New Roman"/>
        </w:rPr>
        <w:t xml:space="preserve"> </w:t>
      </w:r>
      <w:r w:rsidR="00941A6D">
        <w:rPr>
          <w:rFonts w:eastAsia="Times New Roman" w:cs="Times New Roman"/>
        </w:rPr>
        <w:t>op wie</w:t>
      </w:r>
      <w:r w:rsidR="00941A6D" w:rsidRPr="00EC353C">
        <w:rPr>
          <w:rFonts w:eastAsia="Times New Roman" w:cs="Times New Roman"/>
        </w:rPr>
        <w:t xml:space="preserve"> </w:t>
      </w:r>
      <w:r w:rsidRPr="00EC353C">
        <w:rPr>
          <w:rFonts w:eastAsia="Times New Roman" w:cs="Times New Roman"/>
        </w:rPr>
        <w:t xml:space="preserve">het adolescentenstrafrecht wordt toegepast. </w:t>
      </w:r>
    </w:p>
    <w:p w14:paraId="382CFA51" w14:textId="77777777" w:rsidR="00605C05" w:rsidRPr="00EC353C" w:rsidRDefault="00605C05"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p>
    <w:p w14:paraId="308BB604" w14:textId="35A94912" w:rsidR="00EC353C" w:rsidRDefault="00934ADF"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r>
        <w:rPr>
          <w:rFonts w:eastAsia="Times New Roman" w:cs="Times New Roman"/>
          <w:b/>
        </w:rPr>
        <w:t>1.</w:t>
      </w:r>
      <w:r w:rsidR="00EC353C">
        <w:rPr>
          <w:rFonts w:eastAsia="Times New Roman" w:cs="Times New Roman"/>
          <w:b/>
        </w:rPr>
        <w:t xml:space="preserve">4 Centrale vraag </w:t>
      </w:r>
      <w:r w:rsidR="00345075">
        <w:rPr>
          <w:rFonts w:eastAsia="Times New Roman" w:cs="Times New Roman"/>
          <w:b/>
        </w:rPr>
        <w:t>en</w:t>
      </w:r>
      <w:r w:rsidR="00EC353C">
        <w:rPr>
          <w:rFonts w:eastAsia="Times New Roman" w:cs="Times New Roman"/>
          <w:b/>
        </w:rPr>
        <w:t xml:space="preserve"> deelvragen</w:t>
      </w:r>
    </w:p>
    <w:p w14:paraId="7AD280F4" w14:textId="7AC484A5" w:rsidR="00AB4680" w:rsidRPr="00EC353C" w:rsidRDefault="00693BE3"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i/>
        </w:rPr>
      </w:pPr>
      <w:r>
        <w:rPr>
          <w:rFonts w:eastAsia="Times New Roman" w:cs="Times New Roman"/>
        </w:rPr>
        <w:t>De</w:t>
      </w:r>
      <w:r w:rsidRPr="00EC353C">
        <w:rPr>
          <w:rFonts w:eastAsia="Times New Roman" w:cs="Times New Roman"/>
        </w:rPr>
        <w:t xml:space="preserve"> </w:t>
      </w:r>
      <w:r w:rsidR="00605C05" w:rsidRPr="00EC353C">
        <w:rPr>
          <w:rFonts w:eastAsia="Times New Roman" w:cs="Times New Roman"/>
        </w:rPr>
        <w:t xml:space="preserve">centrale vraag van dit onderzoek luidt als volgt: </w:t>
      </w:r>
      <w:r w:rsidR="00605C05" w:rsidRPr="00EC353C">
        <w:rPr>
          <w:rFonts w:eastAsia="Times New Roman" w:cs="Times New Roman"/>
          <w:i/>
        </w:rPr>
        <w:t xml:space="preserve">Welk advies kan aan SVK Advocaten worden gegeven over de toepassing van de </w:t>
      </w:r>
      <w:r w:rsidR="004A76A1">
        <w:rPr>
          <w:rFonts w:eastAsia="Times New Roman" w:cs="Times New Roman"/>
          <w:i/>
        </w:rPr>
        <w:t>PIJ</w:t>
      </w:r>
      <w:r w:rsidR="00605C05" w:rsidRPr="00EC353C">
        <w:rPr>
          <w:rFonts w:eastAsia="Times New Roman" w:cs="Times New Roman"/>
          <w:i/>
        </w:rPr>
        <w:t>-maatreg</w:t>
      </w:r>
      <w:r w:rsidR="00241852">
        <w:rPr>
          <w:rFonts w:eastAsia="Times New Roman" w:cs="Times New Roman"/>
          <w:i/>
        </w:rPr>
        <w:t xml:space="preserve">el en de omzetting daarvan naar een </w:t>
      </w:r>
      <w:r w:rsidR="00605C05" w:rsidRPr="00EC353C">
        <w:rPr>
          <w:rFonts w:eastAsia="Times New Roman" w:cs="Times New Roman"/>
          <w:i/>
        </w:rPr>
        <w:t>tbs-maatregel, op basis van de wet- en regelgeving</w:t>
      </w:r>
      <w:r>
        <w:rPr>
          <w:rFonts w:eastAsia="Times New Roman" w:cs="Times New Roman"/>
          <w:i/>
        </w:rPr>
        <w:t xml:space="preserve"> en</w:t>
      </w:r>
      <w:r w:rsidR="00605C05" w:rsidRPr="00EC353C">
        <w:rPr>
          <w:rFonts w:eastAsia="Times New Roman" w:cs="Times New Roman"/>
          <w:i/>
        </w:rPr>
        <w:t xml:space="preserve"> literatuur- en jurisprudentieonderzoek? </w:t>
      </w:r>
    </w:p>
    <w:p w14:paraId="78AA181C" w14:textId="77777777" w:rsidR="00AB4680" w:rsidRPr="00EC353C" w:rsidRDefault="00AB4680" w:rsidP="00AB468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b/>
        </w:rPr>
      </w:pPr>
    </w:p>
    <w:p w14:paraId="306BD399" w14:textId="602194BE" w:rsidR="00605C05" w:rsidRPr="00EC353C" w:rsidRDefault="00605C05" w:rsidP="00605C0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 xml:space="preserve">Om deze centrale vraag te beantwoorden moeten een aantal deelvragen worden </w:t>
      </w:r>
      <w:r w:rsidR="00AC52F8">
        <w:rPr>
          <w:rFonts w:eastAsia="Times New Roman" w:cs="Times New Roman"/>
        </w:rPr>
        <w:t>onderzocht</w:t>
      </w:r>
      <w:r w:rsidRPr="00EC353C">
        <w:rPr>
          <w:rFonts w:eastAsia="Times New Roman" w:cs="Times New Roman"/>
        </w:rPr>
        <w:t>. De deelvragen die voor dit onderzoek zullen worden gebruikt</w:t>
      </w:r>
      <w:r w:rsidR="00AC52F8">
        <w:rPr>
          <w:rFonts w:eastAsia="Times New Roman" w:cs="Times New Roman"/>
        </w:rPr>
        <w:t>,</w:t>
      </w:r>
      <w:r w:rsidRPr="00EC353C">
        <w:rPr>
          <w:rFonts w:eastAsia="Times New Roman" w:cs="Times New Roman"/>
        </w:rPr>
        <w:t xml:space="preserve"> zijn: </w:t>
      </w:r>
    </w:p>
    <w:p w14:paraId="33A15DF0" w14:textId="77777777" w:rsidR="00605C05" w:rsidRPr="00EC353C" w:rsidRDefault="00605C05" w:rsidP="00605C0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i/>
        </w:rPr>
      </w:pPr>
      <w:r w:rsidRPr="00EC353C">
        <w:rPr>
          <w:rFonts w:eastAsia="Times New Roman" w:cs="Times New Roman"/>
          <w:i/>
        </w:rPr>
        <w:t>Theoretisch-juridische vragen:</w:t>
      </w:r>
    </w:p>
    <w:p w14:paraId="509D935B" w14:textId="03541EF5" w:rsidR="00605C05" w:rsidRPr="00EC353C" w:rsidRDefault="00605C05" w:rsidP="00605C05">
      <w:pPr>
        <w:pStyle w:val="Lijstalinea"/>
        <w:numPr>
          <w:ilvl w:val="0"/>
          <w:numId w:val="10"/>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 xml:space="preserve">Wat houdt de </w:t>
      </w:r>
      <w:r w:rsidR="004A76A1">
        <w:rPr>
          <w:rFonts w:eastAsia="Times New Roman" w:cs="Times New Roman"/>
        </w:rPr>
        <w:t>PIJ</w:t>
      </w:r>
      <w:r w:rsidRPr="00EC353C">
        <w:rPr>
          <w:rFonts w:eastAsia="Times New Roman" w:cs="Times New Roman"/>
        </w:rPr>
        <w:t>-maatregel</w:t>
      </w:r>
      <w:r w:rsidR="00DD6A55" w:rsidRPr="00EC353C">
        <w:rPr>
          <w:rFonts w:eastAsia="Times New Roman" w:cs="Times New Roman"/>
        </w:rPr>
        <w:t xml:space="preserve"> in</w:t>
      </w:r>
      <w:r w:rsidRPr="00EC353C">
        <w:rPr>
          <w:rFonts w:eastAsia="Times New Roman" w:cs="Times New Roman"/>
        </w:rPr>
        <w:t xml:space="preserve"> volgens </w:t>
      </w:r>
      <w:r w:rsidR="00C73E91">
        <w:rPr>
          <w:rFonts w:eastAsia="Times New Roman" w:cs="Times New Roman"/>
        </w:rPr>
        <w:t xml:space="preserve">de </w:t>
      </w:r>
      <w:r w:rsidRPr="00EC353C">
        <w:rPr>
          <w:rFonts w:eastAsia="Times New Roman" w:cs="Times New Roman"/>
        </w:rPr>
        <w:t xml:space="preserve">wet- en regelgeving en literatuur?  </w:t>
      </w:r>
    </w:p>
    <w:p w14:paraId="482AFBBA" w14:textId="6D535596" w:rsidR="00605C05" w:rsidRPr="002B2F29" w:rsidRDefault="00605C05" w:rsidP="00605C05">
      <w:pPr>
        <w:pStyle w:val="Lijstalinea"/>
        <w:numPr>
          <w:ilvl w:val="0"/>
          <w:numId w:val="10"/>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sidRPr="00EC353C">
        <w:rPr>
          <w:rFonts w:eastAsia="Times New Roman" w:cs="Times New Roman"/>
        </w:rPr>
        <w:t xml:space="preserve">Welke veranderingen brengt het </w:t>
      </w:r>
      <w:r w:rsidR="00AC52F8" w:rsidRPr="00EC353C">
        <w:rPr>
          <w:rFonts w:eastAsia="Times New Roman" w:cs="Times New Roman"/>
        </w:rPr>
        <w:t>adolescent</w:t>
      </w:r>
      <w:r w:rsidR="00AC52F8">
        <w:rPr>
          <w:rFonts w:eastAsia="Times New Roman" w:cs="Times New Roman"/>
        </w:rPr>
        <w:t>en</w:t>
      </w:r>
      <w:r w:rsidR="00AC52F8" w:rsidRPr="00EC353C">
        <w:rPr>
          <w:rFonts w:eastAsia="Times New Roman" w:cs="Times New Roman"/>
        </w:rPr>
        <w:t xml:space="preserve">strafrecht </w:t>
      </w:r>
      <w:r w:rsidRPr="00EC353C">
        <w:rPr>
          <w:rFonts w:eastAsia="Times New Roman" w:cs="Times New Roman"/>
        </w:rPr>
        <w:t xml:space="preserve">met zich mee voor de </w:t>
      </w:r>
      <w:r w:rsidR="004A76A1">
        <w:rPr>
          <w:rFonts w:eastAsia="Times New Roman" w:cs="Times New Roman"/>
        </w:rPr>
        <w:t>PIJ</w:t>
      </w:r>
      <w:r w:rsidRPr="00EC353C">
        <w:rPr>
          <w:rFonts w:eastAsia="Times New Roman" w:cs="Times New Roman"/>
        </w:rPr>
        <w:t xml:space="preserve">-maatregel volgens wet- en regelgeving en literatuur? </w:t>
      </w:r>
    </w:p>
    <w:p w14:paraId="3407D71A" w14:textId="77777777" w:rsidR="00605C05" w:rsidRPr="00EC353C" w:rsidRDefault="00605C05" w:rsidP="00605C0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i/>
        </w:rPr>
      </w:pPr>
      <w:r w:rsidRPr="00EC353C">
        <w:rPr>
          <w:rFonts w:eastAsia="Times New Roman" w:cs="Times New Roman"/>
          <w:i/>
        </w:rPr>
        <w:t>Praktijkonderzoek deelvraag</w:t>
      </w:r>
    </w:p>
    <w:p w14:paraId="2BD3D3B1" w14:textId="7E9B3858" w:rsidR="00EC353C" w:rsidRPr="00241852" w:rsidRDefault="00AC52F8" w:rsidP="00241852">
      <w:pPr>
        <w:pStyle w:val="Lijstalinea"/>
        <w:numPr>
          <w:ilvl w:val="0"/>
          <w:numId w:val="10"/>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imes New Roman" w:cs="Times New Roman"/>
        </w:rPr>
      </w:pPr>
      <w:r>
        <w:rPr>
          <w:rFonts w:eastAsia="Times New Roman" w:cs="Times New Roman"/>
        </w:rPr>
        <w:t xml:space="preserve">Welke </w:t>
      </w:r>
      <w:r w:rsidR="0036143C">
        <w:rPr>
          <w:rFonts w:eastAsia="Times New Roman" w:cs="Times New Roman"/>
        </w:rPr>
        <w:t xml:space="preserve">feiten en omstandigheden weegt de rechter mee bij de toepassing van de </w:t>
      </w:r>
      <w:r w:rsidR="004A76A1">
        <w:rPr>
          <w:rFonts w:eastAsia="Times New Roman" w:cs="Times New Roman"/>
        </w:rPr>
        <w:t>PIJ</w:t>
      </w:r>
      <w:r w:rsidR="0036143C">
        <w:rPr>
          <w:rFonts w:eastAsia="Times New Roman" w:cs="Times New Roman"/>
        </w:rPr>
        <w:t>-maatregel volgens jurisprudentieonderzoek</w:t>
      </w:r>
      <w:r w:rsidR="00122183">
        <w:rPr>
          <w:rFonts w:eastAsia="Times New Roman" w:cs="Times New Roman"/>
        </w:rPr>
        <w:t>?</w:t>
      </w:r>
    </w:p>
    <w:p w14:paraId="786CFF92" w14:textId="77777777" w:rsidR="00EC353C" w:rsidRDefault="00EC353C" w:rsidP="00EC353C">
      <w:pPr>
        <w:spacing w:after="0" w:line="240" w:lineRule="auto"/>
        <w:rPr>
          <w:rFonts w:eastAsia="Times New Roman" w:cs="Times New Roman"/>
        </w:rPr>
      </w:pPr>
    </w:p>
    <w:p w14:paraId="08956ED1" w14:textId="77777777" w:rsidR="00605C05" w:rsidRPr="00EC353C" w:rsidRDefault="00605C05" w:rsidP="00EC353C">
      <w:pPr>
        <w:pStyle w:val="Lijstalinea"/>
        <w:numPr>
          <w:ilvl w:val="1"/>
          <w:numId w:val="22"/>
        </w:numPr>
        <w:spacing w:after="0" w:line="240" w:lineRule="auto"/>
        <w:rPr>
          <w:rFonts w:eastAsiaTheme="minorEastAsia"/>
          <w:b/>
          <w:lang w:eastAsia="nl-NL"/>
        </w:rPr>
      </w:pPr>
      <w:r w:rsidRPr="00EC353C">
        <w:rPr>
          <w:rFonts w:eastAsiaTheme="minorEastAsia"/>
          <w:b/>
          <w:lang w:eastAsia="nl-NL"/>
        </w:rPr>
        <w:t>Onderzoeksmethodiek en verantwoording</w:t>
      </w:r>
    </w:p>
    <w:p w14:paraId="67C8F541" w14:textId="77777777" w:rsidR="00605C05" w:rsidRPr="00EC353C" w:rsidRDefault="00605C05" w:rsidP="00605C05">
      <w:pPr>
        <w:spacing w:after="0" w:line="240" w:lineRule="auto"/>
        <w:rPr>
          <w:rFonts w:eastAsiaTheme="minorEastAsia"/>
          <w:b/>
          <w:lang w:eastAsia="nl-NL"/>
        </w:rPr>
      </w:pPr>
    </w:p>
    <w:p w14:paraId="2375BAB2" w14:textId="77777777" w:rsidR="00605C05" w:rsidRPr="00EC353C" w:rsidRDefault="00EC353C" w:rsidP="000C19F7">
      <w:pPr>
        <w:spacing w:after="0" w:line="240" w:lineRule="auto"/>
        <w:outlineLvl w:val="0"/>
        <w:rPr>
          <w:rFonts w:eastAsiaTheme="minorEastAsia"/>
          <w:u w:val="single"/>
          <w:lang w:eastAsia="nl-NL"/>
        </w:rPr>
      </w:pPr>
      <w:r>
        <w:rPr>
          <w:rFonts w:eastAsiaTheme="minorEastAsia"/>
          <w:u w:val="single"/>
          <w:lang w:eastAsia="nl-NL"/>
        </w:rPr>
        <w:t>1.5</w:t>
      </w:r>
      <w:r w:rsidR="00605C05" w:rsidRPr="00EC353C">
        <w:rPr>
          <w:rFonts w:eastAsiaTheme="minorEastAsia"/>
          <w:u w:val="single"/>
          <w:lang w:eastAsia="nl-NL"/>
        </w:rPr>
        <w:t>.1 Theoretisch-juridisch onderzoek</w:t>
      </w:r>
      <w:r w:rsidR="00241852">
        <w:rPr>
          <w:rFonts w:eastAsiaTheme="minorEastAsia"/>
          <w:u w:val="single"/>
          <w:lang w:eastAsia="nl-NL"/>
        </w:rPr>
        <w:t>s</w:t>
      </w:r>
      <w:r w:rsidR="00605C05" w:rsidRPr="00EC353C">
        <w:rPr>
          <w:rFonts w:eastAsiaTheme="minorEastAsia"/>
          <w:u w:val="single"/>
          <w:lang w:eastAsia="nl-NL"/>
        </w:rPr>
        <w:t>gedeelte</w:t>
      </w:r>
    </w:p>
    <w:p w14:paraId="00BA310C" w14:textId="07358A76" w:rsidR="00DA056C" w:rsidRDefault="00605C05" w:rsidP="00605C05">
      <w:pPr>
        <w:spacing w:after="0" w:line="240" w:lineRule="auto"/>
        <w:rPr>
          <w:rFonts w:eastAsiaTheme="minorEastAsia"/>
          <w:lang w:eastAsia="nl-NL"/>
        </w:rPr>
      </w:pPr>
      <w:r w:rsidRPr="00EC353C">
        <w:rPr>
          <w:rFonts w:eastAsiaTheme="minorEastAsia"/>
          <w:lang w:eastAsia="nl-NL"/>
        </w:rPr>
        <w:t>Het theoretisch-juridisch onderzoek</w:t>
      </w:r>
      <w:r w:rsidR="00241852">
        <w:rPr>
          <w:rFonts w:eastAsiaTheme="minorEastAsia"/>
          <w:lang w:eastAsia="nl-NL"/>
        </w:rPr>
        <w:t>s</w:t>
      </w:r>
      <w:r w:rsidRPr="00EC353C">
        <w:rPr>
          <w:rFonts w:eastAsiaTheme="minorEastAsia"/>
          <w:lang w:eastAsia="nl-NL"/>
        </w:rPr>
        <w:t xml:space="preserve">gedeelte </w:t>
      </w:r>
      <w:r w:rsidR="002B2F29">
        <w:rPr>
          <w:rFonts w:eastAsiaTheme="minorEastAsia"/>
          <w:lang w:eastAsia="nl-NL"/>
        </w:rPr>
        <w:t xml:space="preserve">is uitgevoerd </w:t>
      </w:r>
      <w:r w:rsidRPr="00EC353C">
        <w:rPr>
          <w:rFonts w:eastAsiaTheme="minorEastAsia"/>
          <w:lang w:eastAsia="nl-NL"/>
        </w:rPr>
        <w:t>aan de hand va</w:t>
      </w:r>
      <w:r w:rsidR="00241852">
        <w:rPr>
          <w:rFonts w:eastAsiaTheme="minorEastAsia"/>
          <w:lang w:eastAsia="nl-NL"/>
        </w:rPr>
        <w:t xml:space="preserve">n de analyse van de huidige wet- </w:t>
      </w:r>
      <w:r w:rsidRPr="00EC353C">
        <w:rPr>
          <w:rFonts w:eastAsiaTheme="minorEastAsia"/>
          <w:lang w:eastAsia="nl-NL"/>
        </w:rPr>
        <w:t>en regelgeving, de wetshistorie hiervan en de literatuurstudie. Per onderstaande deelvraag volgt een beknopte motivering waarom voor deze specifieke onderzoeksmethode</w:t>
      </w:r>
      <w:r w:rsidR="00BA50A9">
        <w:rPr>
          <w:rFonts w:eastAsiaTheme="minorEastAsia"/>
          <w:lang w:eastAsia="nl-NL"/>
        </w:rPr>
        <w:t>n</w:t>
      </w:r>
      <w:r w:rsidR="00DA056C">
        <w:rPr>
          <w:rFonts w:eastAsiaTheme="minorEastAsia"/>
          <w:lang w:eastAsia="nl-NL"/>
        </w:rPr>
        <w:t xml:space="preserve"> is gekozen. </w:t>
      </w:r>
    </w:p>
    <w:p w14:paraId="2F94094D" w14:textId="77777777" w:rsidR="00DA056C" w:rsidRDefault="00DA056C" w:rsidP="00605C05">
      <w:pPr>
        <w:spacing w:after="0" w:line="240" w:lineRule="auto"/>
        <w:rPr>
          <w:rFonts w:eastAsiaTheme="minorEastAsia"/>
          <w:lang w:eastAsia="nl-NL"/>
        </w:rPr>
      </w:pPr>
    </w:p>
    <w:p w14:paraId="3B218C6C" w14:textId="2C0D7702" w:rsidR="00605C05" w:rsidRPr="00E17D8D" w:rsidRDefault="00DD6A55" w:rsidP="00605C05">
      <w:pPr>
        <w:spacing w:after="0" w:line="240" w:lineRule="auto"/>
        <w:rPr>
          <w:rFonts w:eastAsiaTheme="minorEastAsia"/>
          <w:b/>
          <w:lang w:eastAsia="nl-NL"/>
        </w:rPr>
      </w:pPr>
      <w:r w:rsidRPr="00E17D8D">
        <w:rPr>
          <w:rFonts w:eastAsiaTheme="minorEastAsia"/>
          <w:b/>
          <w:i/>
          <w:lang w:eastAsia="nl-NL"/>
        </w:rPr>
        <w:t xml:space="preserve">Deelvraag 1: Wat houdt de </w:t>
      </w:r>
      <w:r w:rsidR="004A76A1" w:rsidRPr="00E17D8D">
        <w:rPr>
          <w:rFonts w:eastAsiaTheme="minorEastAsia"/>
          <w:b/>
          <w:i/>
          <w:lang w:eastAsia="nl-NL"/>
        </w:rPr>
        <w:t>PIJ</w:t>
      </w:r>
      <w:r w:rsidRPr="00E17D8D">
        <w:rPr>
          <w:rFonts w:eastAsiaTheme="minorEastAsia"/>
          <w:b/>
          <w:i/>
          <w:lang w:eastAsia="nl-NL"/>
        </w:rPr>
        <w:t xml:space="preserve">-maatregel in volgens de wet- en regelgeving en </w:t>
      </w:r>
      <w:r w:rsidR="00E80D08" w:rsidRPr="00E17D8D">
        <w:rPr>
          <w:rFonts w:eastAsiaTheme="minorEastAsia"/>
          <w:b/>
          <w:i/>
          <w:lang w:eastAsia="nl-NL"/>
        </w:rPr>
        <w:t>literatuur</w:t>
      </w:r>
      <w:r w:rsidRPr="00E17D8D">
        <w:rPr>
          <w:rFonts w:eastAsiaTheme="minorEastAsia"/>
          <w:b/>
          <w:i/>
          <w:lang w:eastAsia="nl-NL"/>
        </w:rPr>
        <w:t xml:space="preserve">? </w:t>
      </w:r>
    </w:p>
    <w:p w14:paraId="1114D292" w14:textId="2FD8CD6E" w:rsidR="00241852" w:rsidRDefault="002B2F29" w:rsidP="00DD6A55">
      <w:pPr>
        <w:spacing w:after="0" w:line="240" w:lineRule="auto"/>
        <w:rPr>
          <w:rFonts w:eastAsiaTheme="minorEastAsia"/>
          <w:lang w:eastAsia="nl-NL"/>
        </w:rPr>
      </w:pPr>
      <w:r>
        <w:rPr>
          <w:rFonts w:eastAsiaTheme="minorEastAsia"/>
          <w:lang w:eastAsia="nl-NL"/>
        </w:rPr>
        <w:t xml:space="preserve">De eerste vraag </w:t>
      </w:r>
      <w:r w:rsidR="00E714C2">
        <w:rPr>
          <w:rFonts w:eastAsiaTheme="minorEastAsia"/>
          <w:lang w:eastAsia="nl-NL"/>
        </w:rPr>
        <w:t xml:space="preserve">wordt </w:t>
      </w:r>
      <w:r w:rsidR="00B11812" w:rsidRPr="00EC353C">
        <w:rPr>
          <w:rFonts w:eastAsiaTheme="minorEastAsia"/>
          <w:lang w:eastAsia="nl-NL"/>
        </w:rPr>
        <w:t xml:space="preserve">behandeld aan de hand </w:t>
      </w:r>
      <w:r w:rsidR="00241852">
        <w:rPr>
          <w:rFonts w:eastAsiaTheme="minorEastAsia"/>
          <w:lang w:eastAsia="nl-NL"/>
        </w:rPr>
        <w:t xml:space="preserve">van drie </w:t>
      </w:r>
      <w:r w:rsidR="00B11812" w:rsidRPr="00EC353C">
        <w:rPr>
          <w:rFonts w:eastAsiaTheme="minorEastAsia"/>
          <w:lang w:eastAsia="nl-NL"/>
        </w:rPr>
        <w:t>onderdelen</w:t>
      </w:r>
      <w:r>
        <w:rPr>
          <w:rFonts w:eastAsiaTheme="minorEastAsia"/>
          <w:lang w:eastAsia="nl-NL"/>
        </w:rPr>
        <w:t xml:space="preserve">. Allereerst </w:t>
      </w:r>
      <w:r w:rsidR="005A138F">
        <w:rPr>
          <w:rFonts w:eastAsiaTheme="minorEastAsia"/>
          <w:lang w:eastAsia="nl-NL"/>
        </w:rPr>
        <w:t>zijn de ontwikkelin</w:t>
      </w:r>
      <w:r w:rsidR="00241852">
        <w:rPr>
          <w:rFonts w:eastAsiaTheme="minorEastAsia"/>
          <w:lang w:eastAsia="nl-NL"/>
        </w:rPr>
        <w:t xml:space="preserve">gen van de </w:t>
      </w:r>
      <w:r w:rsidR="004A76A1">
        <w:rPr>
          <w:rFonts w:eastAsiaTheme="minorEastAsia"/>
          <w:lang w:eastAsia="nl-NL"/>
        </w:rPr>
        <w:t>PIJ</w:t>
      </w:r>
      <w:r w:rsidR="00241852">
        <w:rPr>
          <w:rFonts w:eastAsiaTheme="minorEastAsia"/>
          <w:lang w:eastAsia="nl-NL"/>
        </w:rPr>
        <w:t>-maatregel volgens</w:t>
      </w:r>
      <w:r w:rsidR="005A138F">
        <w:rPr>
          <w:rFonts w:eastAsiaTheme="minorEastAsia"/>
          <w:lang w:eastAsia="nl-NL"/>
        </w:rPr>
        <w:t xml:space="preserve"> de literatuur in kaart gebracht.</w:t>
      </w:r>
      <w:r w:rsidR="00241852">
        <w:rPr>
          <w:rFonts w:eastAsiaTheme="minorEastAsia"/>
          <w:lang w:eastAsia="nl-NL"/>
        </w:rPr>
        <w:t xml:space="preserve"> In onderdeel twee </w:t>
      </w:r>
      <w:r w:rsidR="00FC7F54" w:rsidRPr="00EC353C">
        <w:rPr>
          <w:rFonts w:eastAsiaTheme="minorEastAsia"/>
          <w:lang w:eastAsia="nl-NL"/>
        </w:rPr>
        <w:t xml:space="preserve">van de eerste deelvraag </w:t>
      </w:r>
      <w:r w:rsidR="005A138F">
        <w:rPr>
          <w:rFonts w:eastAsiaTheme="minorEastAsia"/>
          <w:lang w:eastAsia="nl-NL"/>
        </w:rPr>
        <w:t>is aandacht besteed aan de voorwaarden van art. 77s Sr</w:t>
      </w:r>
      <w:r w:rsidR="00FC7F54" w:rsidRPr="00EC353C">
        <w:rPr>
          <w:rFonts w:eastAsiaTheme="minorEastAsia"/>
          <w:lang w:eastAsia="nl-NL"/>
        </w:rPr>
        <w:t xml:space="preserve">. </w:t>
      </w:r>
    </w:p>
    <w:p w14:paraId="5D35A5B3" w14:textId="41F6D959" w:rsidR="00DA056C" w:rsidRDefault="00E714C2" w:rsidP="00DD6A55">
      <w:pPr>
        <w:spacing w:after="0" w:line="240" w:lineRule="auto"/>
        <w:rPr>
          <w:rFonts w:eastAsiaTheme="minorEastAsia"/>
          <w:lang w:eastAsia="nl-NL"/>
        </w:rPr>
      </w:pPr>
      <w:r>
        <w:rPr>
          <w:rFonts w:eastAsiaTheme="minorEastAsia"/>
          <w:lang w:eastAsia="nl-NL"/>
        </w:rPr>
        <w:t xml:space="preserve">Daarna </w:t>
      </w:r>
      <w:r w:rsidR="00CA0AA2">
        <w:rPr>
          <w:rFonts w:eastAsiaTheme="minorEastAsia"/>
          <w:lang w:eastAsia="nl-NL"/>
        </w:rPr>
        <w:t>wordt in onderdeel drie</w:t>
      </w:r>
      <w:r w:rsidR="00FC7F54" w:rsidRPr="00EC353C">
        <w:rPr>
          <w:rFonts w:eastAsiaTheme="minorEastAsia"/>
          <w:lang w:eastAsia="nl-NL"/>
        </w:rPr>
        <w:t xml:space="preserve"> ingezoomd op </w:t>
      </w:r>
      <w:r w:rsidR="005A138F">
        <w:rPr>
          <w:rFonts w:eastAsiaTheme="minorEastAsia"/>
          <w:lang w:eastAsia="nl-NL"/>
        </w:rPr>
        <w:t xml:space="preserve">het wettelijke kader van de </w:t>
      </w:r>
      <w:r w:rsidR="004A76A1">
        <w:rPr>
          <w:rFonts w:eastAsiaTheme="minorEastAsia"/>
          <w:lang w:eastAsia="nl-NL"/>
        </w:rPr>
        <w:t>PIJ</w:t>
      </w:r>
      <w:r w:rsidR="005A138F">
        <w:rPr>
          <w:rFonts w:eastAsiaTheme="minorEastAsia"/>
          <w:lang w:eastAsia="nl-NL"/>
        </w:rPr>
        <w:t xml:space="preserve">-maatregel en de knelpunten bij de uitvoering van de </w:t>
      </w:r>
      <w:r w:rsidR="004A76A1">
        <w:rPr>
          <w:rFonts w:eastAsiaTheme="minorEastAsia"/>
          <w:lang w:eastAsia="nl-NL"/>
        </w:rPr>
        <w:t>PIJ</w:t>
      </w:r>
      <w:r w:rsidR="005A138F">
        <w:rPr>
          <w:rFonts w:eastAsiaTheme="minorEastAsia"/>
          <w:lang w:eastAsia="nl-NL"/>
        </w:rPr>
        <w:t>-maatregel in de praktijk</w:t>
      </w:r>
      <w:r w:rsidR="00CA0AA2">
        <w:rPr>
          <w:rFonts w:eastAsiaTheme="minorEastAsia"/>
          <w:lang w:eastAsia="nl-NL"/>
        </w:rPr>
        <w:t xml:space="preserve">. </w:t>
      </w:r>
    </w:p>
    <w:p w14:paraId="66DEDB84" w14:textId="443577C1" w:rsidR="00FC7F54" w:rsidRPr="00EC353C" w:rsidRDefault="00CA0AA2" w:rsidP="00DD6A55">
      <w:pPr>
        <w:spacing w:after="0" w:line="240" w:lineRule="auto"/>
        <w:rPr>
          <w:rFonts w:eastAsiaTheme="minorEastAsia"/>
          <w:lang w:eastAsia="nl-NL"/>
        </w:rPr>
      </w:pPr>
      <w:r>
        <w:rPr>
          <w:rFonts w:eastAsiaTheme="minorEastAsia"/>
          <w:lang w:eastAsia="nl-NL"/>
        </w:rPr>
        <w:t>Voor onderdeel twee en drie</w:t>
      </w:r>
      <w:r w:rsidR="00FC7F54" w:rsidRPr="00EC353C">
        <w:rPr>
          <w:rFonts w:eastAsiaTheme="minorEastAsia"/>
          <w:lang w:eastAsia="nl-NL"/>
        </w:rPr>
        <w:t xml:space="preserve"> zal naast de wet gebruik worden gemaakt van </w:t>
      </w:r>
      <w:r>
        <w:rPr>
          <w:rFonts w:eastAsiaTheme="minorEastAsia"/>
          <w:lang w:eastAsia="nl-NL"/>
        </w:rPr>
        <w:t xml:space="preserve">de literatuur zoals omschreven </w:t>
      </w:r>
      <w:r w:rsidR="00F04CFB">
        <w:rPr>
          <w:rFonts w:eastAsiaTheme="minorEastAsia"/>
          <w:lang w:eastAsia="nl-NL"/>
        </w:rPr>
        <w:t>in de onderstaande punten</w:t>
      </w:r>
      <w:r w:rsidR="00FC7F54" w:rsidRPr="00EC353C">
        <w:rPr>
          <w:rFonts w:eastAsiaTheme="minorEastAsia"/>
          <w:lang w:eastAsia="nl-NL"/>
        </w:rPr>
        <w:t xml:space="preserve">. </w:t>
      </w:r>
    </w:p>
    <w:p w14:paraId="0E9844CD" w14:textId="77777777" w:rsidR="00FC7F54" w:rsidRPr="00EC353C" w:rsidRDefault="00FC7F54" w:rsidP="00DD6A55">
      <w:pPr>
        <w:spacing w:after="0" w:line="240" w:lineRule="auto"/>
        <w:rPr>
          <w:rFonts w:eastAsiaTheme="minorEastAsia"/>
          <w:lang w:eastAsia="nl-NL"/>
        </w:rPr>
      </w:pPr>
    </w:p>
    <w:p w14:paraId="02942AE4" w14:textId="52400705" w:rsidR="00FC7F54" w:rsidRPr="00EC353C" w:rsidRDefault="00FC7F54" w:rsidP="000C19F7">
      <w:pPr>
        <w:spacing w:after="0" w:line="240" w:lineRule="auto"/>
        <w:outlineLvl w:val="0"/>
        <w:rPr>
          <w:rFonts w:eastAsiaTheme="minorEastAsia"/>
          <w:i/>
          <w:lang w:eastAsia="nl-NL"/>
        </w:rPr>
      </w:pPr>
      <w:r w:rsidRPr="00EC353C">
        <w:rPr>
          <w:rFonts w:eastAsiaTheme="minorEastAsia"/>
          <w:i/>
          <w:lang w:eastAsia="nl-NL"/>
        </w:rPr>
        <w:t>Onderdeel 1</w:t>
      </w:r>
      <w:r w:rsidR="00736E9F">
        <w:rPr>
          <w:rFonts w:eastAsiaTheme="minorEastAsia"/>
          <w:i/>
          <w:lang w:eastAsia="nl-NL"/>
        </w:rPr>
        <w:t xml:space="preserve"> Ontwikkelingen van de </w:t>
      </w:r>
      <w:r w:rsidR="004A76A1">
        <w:rPr>
          <w:rFonts w:eastAsiaTheme="minorEastAsia"/>
          <w:i/>
          <w:lang w:eastAsia="nl-NL"/>
        </w:rPr>
        <w:t>PIJ</w:t>
      </w:r>
      <w:r w:rsidR="00736E9F">
        <w:rPr>
          <w:rFonts w:eastAsiaTheme="minorEastAsia"/>
          <w:i/>
          <w:lang w:eastAsia="nl-NL"/>
        </w:rPr>
        <w:t>-maatregel</w:t>
      </w:r>
    </w:p>
    <w:p w14:paraId="093E2C12" w14:textId="34B2F2EF" w:rsidR="007676DD" w:rsidRDefault="00DD6A55" w:rsidP="00B11812">
      <w:pPr>
        <w:spacing w:after="0" w:line="240" w:lineRule="auto"/>
        <w:rPr>
          <w:rFonts w:eastAsiaTheme="minorEastAsia"/>
          <w:lang w:eastAsia="nl-NL"/>
        </w:rPr>
      </w:pPr>
      <w:r w:rsidRPr="00EC353C">
        <w:rPr>
          <w:rFonts w:eastAsiaTheme="minorEastAsia"/>
          <w:lang w:eastAsia="nl-NL"/>
        </w:rPr>
        <w:t>Om di</w:t>
      </w:r>
      <w:r w:rsidR="00736E9F">
        <w:rPr>
          <w:rFonts w:eastAsiaTheme="minorEastAsia"/>
          <w:lang w:eastAsia="nl-NL"/>
        </w:rPr>
        <w:t xml:space="preserve">t onderdeel te beantwoorden is </w:t>
      </w:r>
      <w:r w:rsidR="00CD78F9">
        <w:rPr>
          <w:rFonts w:eastAsiaTheme="minorEastAsia"/>
          <w:lang w:eastAsia="nl-NL"/>
        </w:rPr>
        <w:t>gebruik</w:t>
      </w:r>
      <w:r w:rsidR="00CD78F9" w:rsidRPr="00EC353C">
        <w:rPr>
          <w:rFonts w:eastAsiaTheme="minorEastAsia"/>
          <w:lang w:eastAsia="nl-NL"/>
        </w:rPr>
        <w:t xml:space="preserve">gemaakt </w:t>
      </w:r>
      <w:r w:rsidRPr="00EC353C">
        <w:rPr>
          <w:rFonts w:eastAsiaTheme="minorEastAsia"/>
          <w:lang w:eastAsia="nl-NL"/>
        </w:rPr>
        <w:t>van de o</w:t>
      </w:r>
      <w:r w:rsidR="00736E9F">
        <w:rPr>
          <w:rFonts w:eastAsiaTheme="minorEastAsia"/>
          <w:lang w:eastAsia="nl-NL"/>
        </w:rPr>
        <w:t>nderzoeksmethoden</w:t>
      </w:r>
      <w:r w:rsidR="00CD78F9">
        <w:rPr>
          <w:rFonts w:eastAsiaTheme="minorEastAsia"/>
          <w:lang w:eastAsia="nl-NL"/>
        </w:rPr>
        <w:t xml:space="preserve"> </w:t>
      </w:r>
      <w:r w:rsidR="005A138F">
        <w:rPr>
          <w:rFonts w:eastAsiaTheme="minorEastAsia"/>
          <w:lang w:eastAsia="nl-NL"/>
        </w:rPr>
        <w:t>literatuuronderzoek</w:t>
      </w:r>
      <w:r w:rsidR="007676DD">
        <w:rPr>
          <w:rFonts w:eastAsiaTheme="minorEastAsia"/>
          <w:lang w:eastAsia="nl-NL"/>
        </w:rPr>
        <w:t xml:space="preserve"> en wetsanalyse</w:t>
      </w:r>
      <w:r w:rsidRPr="00EC353C">
        <w:rPr>
          <w:rFonts w:eastAsiaTheme="minorEastAsia"/>
          <w:lang w:eastAsia="nl-NL"/>
        </w:rPr>
        <w:t>. Om</w:t>
      </w:r>
      <w:r w:rsidR="007676DD">
        <w:rPr>
          <w:rFonts w:eastAsiaTheme="minorEastAsia"/>
          <w:lang w:eastAsia="nl-NL"/>
        </w:rPr>
        <w:t xml:space="preserve"> de ontwikkelingen van de </w:t>
      </w:r>
      <w:r w:rsidR="004A76A1">
        <w:rPr>
          <w:rFonts w:eastAsiaTheme="minorEastAsia"/>
          <w:lang w:eastAsia="nl-NL"/>
        </w:rPr>
        <w:t>PIJ</w:t>
      </w:r>
      <w:r w:rsidR="007676DD">
        <w:rPr>
          <w:rFonts w:eastAsiaTheme="minorEastAsia"/>
          <w:lang w:eastAsia="nl-NL"/>
        </w:rPr>
        <w:t>-maatregel in kaart te brengen en overzichtelijk weer te geven</w:t>
      </w:r>
      <w:r w:rsidR="00CD78F9">
        <w:rPr>
          <w:rFonts w:eastAsiaTheme="minorEastAsia"/>
          <w:lang w:eastAsia="nl-NL"/>
        </w:rPr>
        <w:t>,</w:t>
      </w:r>
      <w:r w:rsidR="007676DD">
        <w:rPr>
          <w:rFonts w:eastAsiaTheme="minorEastAsia"/>
          <w:lang w:eastAsia="nl-NL"/>
        </w:rPr>
        <w:t xml:space="preserve"> is </w:t>
      </w:r>
      <w:r w:rsidR="00CD78F9">
        <w:rPr>
          <w:rFonts w:eastAsiaTheme="minorEastAsia"/>
          <w:lang w:eastAsia="nl-NL"/>
        </w:rPr>
        <w:t>gebruik</w:t>
      </w:r>
      <w:r w:rsidR="00CD78F9" w:rsidRPr="00EC353C">
        <w:rPr>
          <w:rFonts w:eastAsiaTheme="minorEastAsia"/>
          <w:lang w:eastAsia="nl-NL"/>
        </w:rPr>
        <w:t xml:space="preserve">gemaakt </w:t>
      </w:r>
      <w:r w:rsidR="007676DD">
        <w:rPr>
          <w:rFonts w:eastAsiaTheme="minorEastAsia"/>
          <w:lang w:eastAsia="nl-NL"/>
        </w:rPr>
        <w:t>van literatuur zoals:</w:t>
      </w:r>
    </w:p>
    <w:p w14:paraId="312D6DB5" w14:textId="501E7950" w:rsidR="007676DD" w:rsidRPr="0045097F" w:rsidRDefault="00FE70FE" w:rsidP="007676DD">
      <w:pPr>
        <w:pStyle w:val="Lijstalinea"/>
        <w:numPr>
          <w:ilvl w:val="0"/>
          <w:numId w:val="25"/>
        </w:numPr>
        <w:spacing w:after="0" w:line="240" w:lineRule="auto"/>
        <w:rPr>
          <w:rFonts w:eastAsia="Times New Roman" w:cs="Times New Roman"/>
        </w:rPr>
      </w:pPr>
      <w:r>
        <w:rPr>
          <w:rFonts w:eastAsia="Times New Roman" w:cs="Times New Roman"/>
        </w:rPr>
        <w:t xml:space="preserve">M. </w:t>
      </w:r>
      <w:r w:rsidR="007676DD" w:rsidRPr="0045097F">
        <w:rPr>
          <w:rFonts w:eastAsia="Times New Roman" w:cs="Times New Roman"/>
        </w:rPr>
        <w:t xml:space="preserve">Bruning, </w:t>
      </w:r>
      <w:r>
        <w:rPr>
          <w:rFonts w:eastAsia="Times New Roman" w:cs="Times New Roman"/>
        </w:rPr>
        <w:t xml:space="preserve">T. </w:t>
      </w:r>
      <w:r w:rsidR="007676DD" w:rsidRPr="0045097F">
        <w:rPr>
          <w:rFonts w:eastAsia="Times New Roman" w:cs="Times New Roman"/>
        </w:rPr>
        <w:t xml:space="preserve">Liefaard </w:t>
      </w:r>
      <w:r w:rsidR="00BF1974" w:rsidRPr="0045097F">
        <w:rPr>
          <w:rFonts w:eastAsia="Times New Roman" w:cs="Times New Roman"/>
        </w:rPr>
        <w:t>en</w:t>
      </w:r>
      <w:r>
        <w:rPr>
          <w:rFonts w:eastAsia="Times New Roman" w:cs="Times New Roman"/>
        </w:rPr>
        <w:t xml:space="preserve"> P. Vlaardingerbroek, </w:t>
      </w:r>
      <w:r w:rsidRPr="00FE70FE">
        <w:rPr>
          <w:rFonts w:eastAsia="Times New Roman" w:cs="Times New Roman"/>
          <w:i/>
        </w:rPr>
        <w:t>Jeugdrecht en jeugdhulp,</w:t>
      </w:r>
      <w:r>
        <w:rPr>
          <w:rFonts w:eastAsia="Times New Roman" w:cs="Times New Roman"/>
        </w:rPr>
        <w:t xml:space="preserve"> </w:t>
      </w:r>
      <w:r w:rsidR="007676DD" w:rsidRPr="0045097F">
        <w:rPr>
          <w:rFonts w:eastAsia="Times New Roman" w:cs="Times New Roman"/>
        </w:rPr>
        <w:t>2016</w:t>
      </w:r>
      <w:r w:rsidR="00CF66AB">
        <w:rPr>
          <w:rFonts w:eastAsia="Times New Roman" w:cs="Times New Roman"/>
        </w:rPr>
        <w:t>;</w:t>
      </w:r>
      <w:r w:rsidR="007676DD" w:rsidRPr="0045097F">
        <w:rPr>
          <w:rFonts w:eastAsia="Times New Roman" w:cs="Times New Roman"/>
        </w:rPr>
        <w:t xml:space="preserve"> </w:t>
      </w:r>
    </w:p>
    <w:p w14:paraId="36D687F2" w14:textId="3C20DEA2" w:rsidR="007676DD" w:rsidRPr="0045097F" w:rsidRDefault="00E01063" w:rsidP="007676DD">
      <w:pPr>
        <w:pStyle w:val="Lijstalinea"/>
        <w:numPr>
          <w:ilvl w:val="0"/>
          <w:numId w:val="25"/>
        </w:numPr>
        <w:spacing w:after="0" w:line="240" w:lineRule="auto"/>
        <w:rPr>
          <w:rFonts w:eastAsia="Times New Roman" w:cs="Times New Roman"/>
        </w:rPr>
      </w:pPr>
      <w:r>
        <w:rPr>
          <w:rFonts w:eastAsia="Times New Roman" w:cs="Times New Roman"/>
        </w:rPr>
        <w:t>G. d</w:t>
      </w:r>
      <w:r w:rsidR="007676DD" w:rsidRPr="0045097F">
        <w:rPr>
          <w:rFonts w:eastAsia="Times New Roman" w:cs="Times New Roman"/>
        </w:rPr>
        <w:t xml:space="preserve">e Jonge </w:t>
      </w:r>
      <w:r w:rsidR="00BF1974" w:rsidRPr="0045097F">
        <w:rPr>
          <w:rFonts w:eastAsia="Times New Roman" w:cs="Times New Roman"/>
        </w:rPr>
        <w:t>en</w:t>
      </w:r>
      <w:r w:rsidR="007676DD" w:rsidRPr="0045097F">
        <w:rPr>
          <w:rFonts w:eastAsia="Times New Roman" w:cs="Times New Roman"/>
        </w:rPr>
        <w:t xml:space="preserve"> </w:t>
      </w:r>
      <w:r>
        <w:rPr>
          <w:rFonts w:eastAsia="Times New Roman" w:cs="Times New Roman"/>
        </w:rPr>
        <w:t xml:space="preserve">A.P. van </w:t>
      </w:r>
      <w:r w:rsidR="007676DD" w:rsidRPr="0045097F">
        <w:rPr>
          <w:rFonts w:eastAsia="Times New Roman" w:cs="Times New Roman"/>
        </w:rPr>
        <w:t>der Linde</w:t>
      </w:r>
      <w:r w:rsidR="00FE70FE">
        <w:rPr>
          <w:rFonts w:eastAsia="Times New Roman" w:cs="Times New Roman"/>
        </w:rPr>
        <w:t>,</w:t>
      </w:r>
      <w:r w:rsidR="007676DD" w:rsidRPr="0045097F">
        <w:rPr>
          <w:rFonts w:eastAsia="Times New Roman" w:cs="Times New Roman"/>
        </w:rPr>
        <w:t xml:space="preserve"> </w:t>
      </w:r>
      <w:r w:rsidR="00FE70FE" w:rsidRPr="00FE70FE">
        <w:rPr>
          <w:rFonts w:eastAsia="Times New Roman" w:cs="Times New Roman"/>
          <w:i/>
        </w:rPr>
        <w:t>Jeugd en strafrecht</w:t>
      </w:r>
      <w:r w:rsidR="00FE70FE">
        <w:rPr>
          <w:rFonts w:eastAsia="Times New Roman" w:cs="Times New Roman"/>
        </w:rPr>
        <w:t xml:space="preserve"> , </w:t>
      </w:r>
      <w:r w:rsidR="007676DD" w:rsidRPr="0045097F">
        <w:rPr>
          <w:rFonts w:eastAsia="Times New Roman" w:cs="Times New Roman"/>
        </w:rPr>
        <w:t>2007</w:t>
      </w:r>
      <w:r w:rsidR="00CF66AB">
        <w:rPr>
          <w:rFonts w:eastAsia="Times New Roman" w:cs="Times New Roman"/>
        </w:rPr>
        <w:t>;</w:t>
      </w:r>
    </w:p>
    <w:p w14:paraId="5F2A1947" w14:textId="7D0978A8" w:rsidR="007676DD" w:rsidRPr="0045097F" w:rsidRDefault="00FE70FE" w:rsidP="007676DD">
      <w:pPr>
        <w:pStyle w:val="Lijstalinea"/>
        <w:numPr>
          <w:ilvl w:val="0"/>
          <w:numId w:val="25"/>
        </w:numPr>
        <w:spacing w:after="0" w:line="240" w:lineRule="auto"/>
        <w:rPr>
          <w:rFonts w:eastAsia="Times New Roman" w:cs="Times New Roman"/>
        </w:rPr>
      </w:pPr>
      <w:r>
        <w:t xml:space="preserve">J. Uit Beijerse, C.J. Forder, </w:t>
      </w:r>
      <w:r w:rsidRPr="00FE70FE">
        <w:rPr>
          <w:i/>
        </w:rPr>
        <w:t>Wetgeving Jeugdrecht</w:t>
      </w:r>
      <w:r>
        <w:t>, 2016</w:t>
      </w:r>
      <w:r w:rsidR="00CF66AB">
        <w:t>;</w:t>
      </w:r>
    </w:p>
    <w:p w14:paraId="6D18B087" w14:textId="6F66B3C6" w:rsidR="007676DD" w:rsidRPr="0045097F" w:rsidRDefault="00FE70FE" w:rsidP="007676DD">
      <w:pPr>
        <w:pStyle w:val="Lijstalinea"/>
        <w:numPr>
          <w:ilvl w:val="0"/>
          <w:numId w:val="25"/>
        </w:numPr>
        <w:spacing w:after="0" w:line="240" w:lineRule="auto"/>
        <w:rPr>
          <w:rFonts w:eastAsia="Times New Roman" w:cs="Times New Roman"/>
        </w:rPr>
      </w:pPr>
      <w:r>
        <w:t xml:space="preserve">J. </w:t>
      </w:r>
      <w:r w:rsidR="007676DD" w:rsidRPr="0045097F">
        <w:t xml:space="preserve">Uit Beijerse, </w:t>
      </w:r>
      <w:r w:rsidR="009B1753" w:rsidRPr="009B1753">
        <w:rPr>
          <w:i/>
        </w:rPr>
        <w:t>Beginselen, wetgeving en praktijk</w:t>
      </w:r>
      <w:r w:rsidR="009B1753">
        <w:t xml:space="preserve">, </w:t>
      </w:r>
      <w:r w:rsidR="007676DD" w:rsidRPr="0045097F">
        <w:t>2017</w:t>
      </w:r>
      <w:r w:rsidR="00CF66AB">
        <w:t>;</w:t>
      </w:r>
    </w:p>
    <w:p w14:paraId="67390EEC" w14:textId="520BACFD" w:rsidR="007676DD" w:rsidRPr="0045097F" w:rsidRDefault="009B1753" w:rsidP="007676DD">
      <w:pPr>
        <w:pStyle w:val="Lijstalinea"/>
        <w:numPr>
          <w:ilvl w:val="0"/>
          <w:numId w:val="25"/>
        </w:numPr>
        <w:spacing w:after="0" w:line="240" w:lineRule="auto"/>
        <w:rPr>
          <w:rFonts w:eastAsia="Times New Roman" w:cs="Times New Roman"/>
        </w:rPr>
      </w:pPr>
      <w:r>
        <w:t xml:space="preserve">M. </w:t>
      </w:r>
      <w:r w:rsidR="007676DD" w:rsidRPr="0045097F">
        <w:t xml:space="preserve">Bruning </w:t>
      </w:r>
      <w:r w:rsidR="00414130">
        <w:t xml:space="preserve">et al., </w:t>
      </w:r>
      <w:r w:rsidR="00414130" w:rsidRPr="00414130">
        <w:rPr>
          <w:i/>
        </w:rPr>
        <w:t>Wegwijs in het jeugdstrafrecht</w:t>
      </w:r>
      <w:r w:rsidR="00414130">
        <w:t>, 2011</w:t>
      </w:r>
      <w:r w:rsidR="00CF66AB">
        <w:t>.</w:t>
      </w:r>
    </w:p>
    <w:p w14:paraId="12FE5286" w14:textId="0F55B479" w:rsidR="007676DD" w:rsidRDefault="00736E9F" w:rsidP="00B11812">
      <w:pPr>
        <w:spacing w:after="0" w:line="240" w:lineRule="auto"/>
        <w:rPr>
          <w:rFonts w:eastAsiaTheme="minorEastAsia"/>
          <w:lang w:eastAsia="nl-NL"/>
        </w:rPr>
      </w:pPr>
      <w:r>
        <w:rPr>
          <w:rFonts w:eastAsiaTheme="minorEastAsia"/>
          <w:lang w:eastAsia="nl-NL"/>
        </w:rPr>
        <w:t xml:space="preserve">In </w:t>
      </w:r>
      <w:r w:rsidR="00074602">
        <w:rPr>
          <w:rFonts w:eastAsiaTheme="minorEastAsia"/>
          <w:lang w:eastAsia="nl-NL"/>
        </w:rPr>
        <w:t xml:space="preserve">deze </w:t>
      </w:r>
      <w:r>
        <w:rPr>
          <w:rFonts w:eastAsiaTheme="minorEastAsia"/>
          <w:lang w:eastAsia="nl-NL"/>
        </w:rPr>
        <w:t>boeken wordt de ontwikkeling van het jeugdstrafrecht in kaart gebracht. Daarnaast zijn</w:t>
      </w:r>
      <w:r w:rsidR="002C1F3D">
        <w:rPr>
          <w:rFonts w:eastAsiaTheme="minorEastAsia"/>
          <w:lang w:eastAsia="nl-NL"/>
        </w:rPr>
        <w:t xml:space="preserve"> parlementaire stukken uit</w:t>
      </w:r>
      <w:r w:rsidR="00A04BD8">
        <w:rPr>
          <w:rFonts w:eastAsiaTheme="minorEastAsia"/>
          <w:lang w:eastAsia="nl-NL"/>
        </w:rPr>
        <w:t xml:space="preserve"> de</w:t>
      </w:r>
      <w:r w:rsidR="002C1F3D">
        <w:rPr>
          <w:rFonts w:eastAsiaTheme="minorEastAsia"/>
          <w:lang w:eastAsia="nl-NL"/>
        </w:rPr>
        <w:t xml:space="preserve"> jaartal</w:t>
      </w:r>
      <w:r w:rsidR="00A04BD8">
        <w:rPr>
          <w:rFonts w:eastAsiaTheme="minorEastAsia"/>
          <w:lang w:eastAsia="nl-NL"/>
        </w:rPr>
        <w:t>len</w:t>
      </w:r>
      <w:r w:rsidR="002C1F3D">
        <w:rPr>
          <w:rFonts w:eastAsiaTheme="minorEastAsia"/>
          <w:lang w:eastAsia="nl-NL"/>
        </w:rPr>
        <w:t xml:space="preserve"> </w:t>
      </w:r>
      <w:r w:rsidR="00A04BD8">
        <w:rPr>
          <w:rFonts w:eastAsiaTheme="minorEastAsia"/>
          <w:lang w:eastAsia="nl-NL"/>
        </w:rPr>
        <w:t>1897, 1997, 2005 en 2012</w:t>
      </w:r>
      <w:r w:rsidR="007D59E1">
        <w:rPr>
          <w:rFonts w:eastAsiaTheme="minorEastAsia"/>
          <w:lang w:eastAsia="nl-NL"/>
        </w:rPr>
        <w:t xml:space="preserve"> </w:t>
      </w:r>
      <w:r>
        <w:rPr>
          <w:rFonts w:eastAsiaTheme="minorEastAsia"/>
          <w:lang w:eastAsia="nl-NL"/>
        </w:rPr>
        <w:t xml:space="preserve">onderzocht om doel en redenen van de wetgever bij herzieningen van het jeugdstrafrecht, en specifiek de </w:t>
      </w:r>
      <w:r w:rsidR="004A76A1">
        <w:rPr>
          <w:rFonts w:eastAsiaTheme="minorEastAsia"/>
          <w:lang w:eastAsia="nl-NL"/>
        </w:rPr>
        <w:t>PIJ</w:t>
      </w:r>
      <w:r>
        <w:rPr>
          <w:rFonts w:eastAsiaTheme="minorEastAsia"/>
          <w:lang w:eastAsia="nl-NL"/>
        </w:rPr>
        <w:t>-maatregel</w:t>
      </w:r>
      <w:r w:rsidR="00AB6059">
        <w:rPr>
          <w:rFonts w:eastAsiaTheme="minorEastAsia"/>
          <w:lang w:eastAsia="nl-NL"/>
        </w:rPr>
        <w:t>, te achterhalen.</w:t>
      </w:r>
    </w:p>
    <w:p w14:paraId="41B0898A" w14:textId="77777777" w:rsidR="00D44D25" w:rsidRPr="00736E9F" w:rsidRDefault="00D44D25" w:rsidP="00605C05">
      <w:pPr>
        <w:spacing w:after="0" w:line="240" w:lineRule="auto"/>
        <w:rPr>
          <w:rFonts w:eastAsiaTheme="minorEastAsia"/>
          <w:lang w:eastAsia="nl-NL"/>
        </w:rPr>
      </w:pPr>
    </w:p>
    <w:p w14:paraId="2C994914" w14:textId="65F9486B" w:rsidR="00605C05" w:rsidRPr="00EC353C" w:rsidRDefault="00DD6A55" w:rsidP="000C19F7">
      <w:pPr>
        <w:spacing w:after="0" w:line="240" w:lineRule="auto"/>
        <w:outlineLvl w:val="0"/>
        <w:rPr>
          <w:rFonts w:eastAsiaTheme="minorEastAsia"/>
          <w:i/>
          <w:lang w:eastAsia="nl-NL"/>
        </w:rPr>
      </w:pPr>
      <w:r w:rsidRPr="00EC353C">
        <w:rPr>
          <w:rFonts w:eastAsiaTheme="minorEastAsia"/>
          <w:i/>
          <w:lang w:eastAsia="nl-NL"/>
        </w:rPr>
        <w:t>Onderdeel 2</w:t>
      </w:r>
      <w:r w:rsidR="00B11812" w:rsidRPr="00EC353C">
        <w:rPr>
          <w:rFonts w:eastAsiaTheme="minorEastAsia"/>
          <w:i/>
          <w:lang w:eastAsia="nl-NL"/>
        </w:rPr>
        <w:t xml:space="preserve"> </w:t>
      </w:r>
      <w:r w:rsidR="00AB6059">
        <w:rPr>
          <w:rFonts w:eastAsiaTheme="minorEastAsia"/>
          <w:i/>
          <w:lang w:eastAsia="nl-NL"/>
        </w:rPr>
        <w:t>V</w:t>
      </w:r>
      <w:r w:rsidR="00736E9F">
        <w:rPr>
          <w:rFonts w:eastAsiaTheme="minorEastAsia"/>
          <w:i/>
          <w:lang w:eastAsia="nl-NL"/>
        </w:rPr>
        <w:t>oorwaarden art. 77s Sr</w:t>
      </w:r>
    </w:p>
    <w:p w14:paraId="0F9544DB" w14:textId="2184FF60" w:rsidR="00D44D25" w:rsidRDefault="00DD6A55" w:rsidP="001147EF">
      <w:pPr>
        <w:spacing w:after="0" w:line="240" w:lineRule="auto"/>
        <w:rPr>
          <w:rFonts w:eastAsiaTheme="minorEastAsia"/>
          <w:lang w:eastAsia="nl-NL"/>
        </w:rPr>
      </w:pPr>
      <w:r w:rsidRPr="00EC353C">
        <w:rPr>
          <w:rFonts w:eastAsiaTheme="minorEastAsia"/>
          <w:lang w:eastAsia="nl-NL"/>
        </w:rPr>
        <w:t>Om dit onderdeel van de eerste vraag te beantwo</w:t>
      </w:r>
      <w:r w:rsidR="00736E9F">
        <w:rPr>
          <w:rFonts w:eastAsiaTheme="minorEastAsia"/>
          <w:lang w:eastAsia="nl-NL"/>
        </w:rPr>
        <w:t>orden</w:t>
      </w:r>
      <w:r w:rsidR="00AB6059">
        <w:rPr>
          <w:rFonts w:eastAsiaTheme="minorEastAsia"/>
          <w:lang w:eastAsia="nl-NL"/>
        </w:rPr>
        <w:t>,</w:t>
      </w:r>
      <w:r w:rsidR="00736E9F">
        <w:rPr>
          <w:rFonts w:eastAsiaTheme="minorEastAsia"/>
          <w:lang w:eastAsia="nl-NL"/>
        </w:rPr>
        <w:t xml:space="preserve"> is </w:t>
      </w:r>
      <w:r w:rsidR="00AB6059">
        <w:rPr>
          <w:rFonts w:eastAsiaTheme="minorEastAsia"/>
          <w:lang w:eastAsia="nl-NL"/>
        </w:rPr>
        <w:t>gebruik</w:t>
      </w:r>
      <w:r w:rsidR="00AB6059" w:rsidRPr="00EC353C">
        <w:rPr>
          <w:rFonts w:eastAsiaTheme="minorEastAsia"/>
          <w:lang w:eastAsia="nl-NL"/>
        </w:rPr>
        <w:t xml:space="preserve">gemaakt </w:t>
      </w:r>
      <w:r w:rsidRPr="00EC353C">
        <w:rPr>
          <w:rFonts w:eastAsiaTheme="minorEastAsia"/>
          <w:lang w:eastAsia="nl-NL"/>
        </w:rPr>
        <w:t>van de onderzoeksmethode</w:t>
      </w:r>
      <w:r w:rsidR="00BA50A9">
        <w:rPr>
          <w:rFonts w:eastAsiaTheme="minorEastAsia"/>
          <w:lang w:eastAsia="nl-NL"/>
        </w:rPr>
        <w:t>n</w:t>
      </w:r>
      <w:r w:rsidRPr="00EC353C">
        <w:rPr>
          <w:rFonts w:eastAsiaTheme="minorEastAsia"/>
          <w:lang w:eastAsia="nl-NL"/>
        </w:rPr>
        <w:t xml:space="preserve"> </w:t>
      </w:r>
      <w:r w:rsidR="00736E9F">
        <w:rPr>
          <w:rFonts w:eastAsiaTheme="minorEastAsia"/>
          <w:lang w:eastAsia="nl-NL"/>
        </w:rPr>
        <w:t>wetsanalyse en literatuuronderzoek</w:t>
      </w:r>
      <w:r w:rsidRPr="00EC353C">
        <w:rPr>
          <w:rFonts w:eastAsiaTheme="minorEastAsia"/>
          <w:lang w:eastAsia="nl-NL"/>
        </w:rPr>
        <w:t>. Di</w:t>
      </w:r>
      <w:r w:rsidR="001147EF">
        <w:rPr>
          <w:rFonts w:eastAsiaTheme="minorEastAsia"/>
          <w:lang w:eastAsia="nl-NL"/>
        </w:rPr>
        <w:t>verse wet</w:t>
      </w:r>
      <w:r w:rsidR="00AB6059">
        <w:rPr>
          <w:rFonts w:eastAsiaTheme="minorEastAsia"/>
          <w:lang w:eastAsia="nl-NL"/>
        </w:rPr>
        <w:t>ten</w:t>
      </w:r>
      <w:r w:rsidR="001147EF">
        <w:rPr>
          <w:rFonts w:eastAsiaTheme="minorEastAsia"/>
          <w:lang w:eastAsia="nl-NL"/>
        </w:rPr>
        <w:t xml:space="preserve"> en </w:t>
      </w:r>
      <w:r w:rsidR="00AB6059">
        <w:rPr>
          <w:rFonts w:eastAsiaTheme="minorEastAsia"/>
          <w:lang w:eastAsia="nl-NL"/>
        </w:rPr>
        <w:t xml:space="preserve">regels </w:t>
      </w:r>
      <w:r w:rsidR="001147EF">
        <w:rPr>
          <w:rFonts w:eastAsiaTheme="minorEastAsia"/>
          <w:lang w:eastAsia="nl-NL"/>
        </w:rPr>
        <w:t>zijn onderzocht. A</w:t>
      </w:r>
      <w:r w:rsidRPr="00EC353C">
        <w:rPr>
          <w:rFonts w:eastAsiaTheme="minorEastAsia"/>
          <w:lang w:eastAsia="nl-NL"/>
        </w:rPr>
        <w:t>rt</w:t>
      </w:r>
      <w:r w:rsidR="00736E9F">
        <w:rPr>
          <w:rFonts w:eastAsiaTheme="minorEastAsia"/>
          <w:lang w:eastAsia="nl-NL"/>
        </w:rPr>
        <w:t>. 77s is geanalyseerd en bestudeerd</w:t>
      </w:r>
      <w:r w:rsidR="00306A19">
        <w:rPr>
          <w:rFonts w:eastAsiaTheme="minorEastAsia"/>
          <w:lang w:eastAsia="nl-NL"/>
        </w:rPr>
        <w:t>. De MvT</w:t>
      </w:r>
      <w:r w:rsidRPr="00EC353C">
        <w:rPr>
          <w:rFonts w:eastAsiaTheme="minorEastAsia"/>
          <w:lang w:eastAsia="nl-NL"/>
        </w:rPr>
        <w:t xml:space="preserve"> </w:t>
      </w:r>
      <w:r w:rsidR="001147EF">
        <w:rPr>
          <w:rFonts w:eastAsiaTheme="minorEastAsia"/>
          <w:lang w:eastAsia="nl-NL"/>
        </w:rPr>
        <w:t xml:space="preserve">is bestudeerd om na te gaan wat het doel is van de voorwaarden van het huidige art. 77s Sr. Daarnaast is </w:t>
      </w:r>
      <w:r w:rsidR="00AB6059">
        <w:rPr>
          <w:rFonts w:eastAsiaTheme="minorEastAsia"/>
          <w:lang w:eastAsia="nl-NL"/>
        </w:rPr>
        <w:t>gebruik</w:t>
      </w:r>
      <w:r w:rsidR="00AB6059" w:rsidRPr="00EC353C">
        <w:rPr>
          <w:rFonts w:eastAsiaTheme="minorEastAsia"/>
          <w:lang w:eastAsia="nl-NL"/>
        </w:rPr>
        <w:t xml:space="preserve">gemaakt </w:t>
      </w:r>
      <w:r w:rsidR="001147EF">
        <w:rPr>
          <w:rFonts w:eastAsiaTheme="minorEastAsia"/>
          <w:lang w:eastAsia="nl-NL"/>
        </w:rPr>
        <w:t xml:space="preserve">van </w:t>
      </w:r>
      <w:r w:rsidR="00721779">
        <w:rPr>
          <w:rFonts w:eastAsiaTheme="minorEastAsia"/>
          <w:lang w:eastAsia="nl-NL"/>
        </w:rPr>
        <w:t xml:space="preserve">Tekst </w:t>
      </w:r>
      <w:r w:rsidR="001147EF">
        <w:rPr>
          <w:rFonts w:eastAsiaTheme="minorEastAsia"/>
          <w:lang w:eastAsia="nl-NL"/>
        </w:rPr>
        <w:t xml:space="preserve">en Commentaar Strafrecht voor de toelichting van de voorwaarden door de wetgever. Tot slot is </w:t>
      </w:r>
      <w:r w:rsidR="00F51C3F">
        <w:rPr>
          <w:rFonts w:eastAsiaTheme="minorEastAsia"/>
          <w:lang w:eastAsia="nl-NL"/>
        </w:rPr>
        <w:t>gebruik</w:t>
      </w:r>
      <w:r w:rsidR="00F51C3F" w:rsidRPr="00EC353C">
        <w:rPr>
          <w:rFonts w:eastAsiaTheme="minorEastAsia"/>
          <w:lang w:eastAsia="nl-NL"/>
        </w:rPr>
        <w:t xml:space="preserve">gemaakt </w:t>
      </w:r>
      <w:r w:rsidR="001147EF">
        <w:rPr>
          <w:rFonts w:eastAsiaTheme="minorEastAsia"/>
          <w:lang w:eastAsia="nl-NL"/>
        </w:rPr>
        <w:t xml:space="preserve">van literatuur waarin de voorwaarden uit art. 77s Sr zijn toegelicht. </w:t>
      </w:r>
    </w:p>
    <w:p w14:paraId="6C7F4F10" w14:textId="24F83BB4" w:rsidR="001147EF" w:rsidRPr="00F37437" w:rsidRDefault="00414130" w:rsidP="001147EF">
      <w:pPr>
        <w:pStyle w:val="Lijstalinea"/>
        <w:numPr>
          <w:ilvl w:val="0"/>
          <w:numId w:val="25"/>
        </w:numPr>
        <w:spacing w:after="0" w:line="240" w:lineRule="auto"/>
        <w:rPr>
          <w:rFonts w:eastAsiaTheme="minorEastAsia"/>
          <w:lang w:eastAsia="nl-NL"/>
        </w:rPr>
      </w:pPr>
      <w:r>
        <w:rPr>
          <w:rFonts w:eastAsiaTheme="minorEastAsia"/>
          <w:lang w:eastAsia="nl-NL"/>
        </w:rPr>
        <w:t xml:space="preserve">J.A.C. Bartels, </w:t>
      </w:r>
      <w:r w:rsidRPr="00414130">
        <w:rPr>
          <w:rFonts w:eastAsiaTheme="minorEastAsia"/>
          <w:i/>
          <w:lang w:eastAsia="nl-NL"/>
        </w:rPr>
        <w:t>Jeugdstrafrecht,</w:t>
      </w:r>
      <w:r>
        <w:rPr>
          <w:rFonts w:eastAsiaTheme="minorEastAsia"/>
          <w:lang w:eastAsia="nl-NL"/>
        </w:rPr>
        <w:t xml:space="preserve"> 2011</w:t>
      </w:r>
      <w:r w:rsidR="00CF66AB">
        <w:rPr>
          <w:rFonts w:eastAsiaTheme="minorEastAsia"/>
          <w:lang w:eastAsia="nl-NL"/>
        </w:rPr>
        <w:t>;</w:t>
      </w:r>
    </w:p>
    <w:p w14:paraId="6B08F9EB" w14:textId="62174167" w:rsidR="001147EF" w:rsidRDefault="00BE5081" w:rsidP="001147EF">
      <w:pPr>
        <w:pStyle w:val="Lijstalinea"/>
        <w:numPr>
          <w:ilvl w:val="0"/>
          <w:numId w:val="25"/>
        </w:numPr>
        <w:spacing w:after="0" w:line="240" w:lineRule="auto"/>
        <w:rPr>
          <w:rFonts w:eastAsiaTheme="minorEastAsia"/>
          <w:lang w:eastAsia="nl-NL"/>
        </w:rPr>
      </w:pPr>
      <w:r>
        <w:rPr>
          <w:rFonts w:eastAsiaTheme="minorEastAsia"/>
          <w:lang w:eastAsia="nl-NL"/>
        </w:rPr>
        <w:t xml:space="preserve">J.E. </w:t>
      </w:r>
      <w:r w:rsidR="001147EF" w:rsidRPr="00F37437">
        <w:rPr>
          <w:rFonts w:eastAsiaTheme="minorEastAsia"/>
          <w:lang w:eastAsia="nl-NL"/>
        </w:rPr>
        <w:t xml:space="preserve">Doek en </w:t>
      </w:r>
      <w:r>
        <w:rPr>
          <w:rFonts w:eastAsiaTheme="minorEastAsia"/>
          <w:lang w:eastAsia="nl-NL"/>
        </w:rPr>
        <w:t xml:space="preserve">P. </w:t>
      </w:r>
      <w:r w:rsidR="001147EF" w:rsidRPr="00F37437">
        <w:rPr>
          <w:rFonts w:eastAsiaTheme="minorEastAsia"/>
          <w:lang w:eastAsia="nl-NL"/>
        </w:rPr>
        <w:t>Vlaardingerbroek</w:t>
      </w:r>
      <w:r>
        <w:rPr>
          <w:rFonts w:eastAsiaTheme="minorEastAsia"/>
          <w:lang w:eastAsia="nl-NL"/>
        </w:rPr>
        <w:t xml:space="preserve">, </w:t>
      </w:r>
      <w:r w:rsidRPr="00BE5081">
        <w:rPr>
          <w:rFonts w:eastAsiaTheme="minorEastAsia"/>
          <w:i/>
          <w:lang w:eastAsia="nl-NL"/>
        </w:rPr>
        <w:t>Jeugdrecht en jeugdzorg</w:t>
      </w:r>
      <w:r>
        <w:rPr>
          <w:rFonts w:eastAsiaTheme="minorEastAsia"/>
          <w:lang w:eastAsia="nl-NL"/>
        </w:rPr>
        <w:t>,</w:t>
      </w:r>
      <w:r w:rsidR="001147EF" w:rsidRPr="00F37437">
        <w:rPr>
          <w:rFonts w:eastAsiaTheme="minorEastAsia"/>
          <w:lang w:eastAsia="nl-NL"/>
        </w:rPr>
        <w:t xml:space="preserve"> 2006</w:t>
      </w:r>
      <w:r w:rsidR="00CF66AB">
        <w:rPr>
          <w:rFonts w:eastAsiaTheme="minorEastAsia"/>
          <w:lang w:eastAsia="nl-NL"/>
        </w:rPr>
        <w:t>;</w:t>
      </w:r>
    </w:p>
    <w:p w14:paraId="17601303" w14:textId="0645D7DA" w:rsidR="00BE5081" w:rsidRPr="0045097F" w:rsidRDefault="00BE5081" w:rsidP="00BE5081">
      <w:pPr>
        <w:pStyle w:val="Lijstalinea"/>
        <w:numPr>
          <w:ilvl w:val="0"/>
          <w:numId w:val="25"/>
        </w:numPr>
        <w:spacing w:after="0" w:line="240" w:lineRule="auto"/>
        <w:rPr>
          <w:rFonts w:eastAsia="Times New Roman" w:cs="Times New Roman"/>
        </w:rPr>
      </w:pPr>
      <w:r>
        <w:rPr>
          <w:rFonts w:eastAsia="Times New Roman" w:cs="Times New Roman"/>
        </w:rPr>
        <w:t>G. d</w:t>
      </w:r>
      <w:r w:rsidRPr="0045097F">
        <w:rPr>
          <w:rFonts w:eastAsia="Times New Roman" w:cs="Times New Roman"/>
        </w:rPr>
        <w:t xml:space="preserve">e Jonge en </w:t>
      </w:r>
      <w:r>
        <w:rPr>
          <w:rFonts w:eastAsia="Times New Roman" w:cs="Times New Roman"/>
        </w:rPr>
        <w:t xml:space="preserve">A.P. van </w:t>
      </w:r>
      <w:r w:rsidRPr="0045097F">
        <w:rPr>
          <w:rFonts w:eastAsia="Times New Roman" w:cs="Times New Roman"/>
        </w:rPr>
        <w:t>der Linde</w:t>
      </w:r>
      <w:r>
        <w:rPr>
          <w:rFonts w:eastAsia="Times New Roman" w:cs="Times New Roman"/>
        </w:rPr>
        <w:t>,</w:t>
      </w:r>
      <w:r w:rsidRPr="0045097F">
        <w:rPr>
          <w:rFonts w:eastAsia="Times New Roman" w:cs="Times New Roman"/>
        </w:rPr>
        <w:t xml:space="preserve"> </w:t>
      </w:r>
      <w:r w:rsidRPr="00FE70FE">
        <w:rPr>
          <w:rFonts w:eastAsia="Times New Roman" w:cs="Times New Roman"/>
          <w:i/>
        </w:rPr>
        <w:t>Jeugd en strafrecht</w:t>
      </w:r>
      <w:r>
        <w:rPr>
          <w:rFonts w:eastAsia="Times New Roman" w:cs="Times New Roman"/>
        </w:rPr>
        <w:t>, 2007</w:t>
      </w:r>
      <w:r w:rsidR="00CF66AB">
        <w:rPr>
          <w:rFonts w:eastAsia="Times New Roman" w:cs="Times New Roman"/>
        </w:rPr>
        <w:t>.</w:t>
      </w:r>
    </w:p>
    <w:p w14:paraId="11477C78" w14:textId="40766EBB" w:rsidR="008E00E8" w:rsidRPr="008E00E8" w:rsidRDefault="008E00E8" w:rsidP="008E00E8">
      <w:pPr>
        <w:spacing w:after="0" w:line="240" w:lineRule="auto"/>
        <w:rPr>
          <w:rFonts w:eastAsiaTheme="minorEastAsia"/>
          <w:lang w:eastAsia="nl-NL"/>
        </w:rPr>
      </w:pPr>
      <w:r>
        <w:rPr>
          <w:rFonts w:eastAsiaTheme="minorEastAsia"/>
          <w:lang w:eastAsia="nl-NL"/>
        </w:rPr>
        <w:t xml:space="preserve">Daarnaast zijn uitspraken van de rechtbanken onderzocht om te achterhalen hoe de rechter deze voorwaarden in de praktijk </w:t>
      </w:r>
      <w:r w:rsidR="00F51C3F">
        <w:rPr>
          <w:rFonts w:eastAsiaTheme="minorEastAsia"/>
          <w:lang w:eastAsia="nl-NL"/>
        </w:rPr>
        <w:t xml:space="preserve">invulling </w:t>
      </w:r>
      <w:r>
        <w:rPr>
          <w:rFonts w:eastAsiaTheme="minorEastAsia"/>
          <w:lang w:eastAsia="nl-NL"/>
        </w:rPr>
        <w:t xml:space="preserve">geeft. </w:t>
      </w:r>
    </w:p>
    <w:p w14:paraId="7E7EB466" w14:textId="77777777" w:rsidR="004702E3" w:rsidRPr="00EC353C" w:rsidRDefault="004702E3" w:rsidP="00605C05">
      <w:pPr>
        <w:spacing w:after="0" w:line="240" w:lineRule="auto"/>
        <w:rPr>
          <w:rFonts w:eastAsiaTheme="minorEastAsia"/>
          <w:u w:val="single"/>
          <w:lang w:eastAsia="nl-NL"/>
        </w:rPr>
      </w:pPr>
    </w:p>
    <w:p w14:paraId="5DDB9EB8" w14:textId="3404A8AF" w:rsidR="00DD6A55" w:rsidRPr="00EC353C" w:rsidRDefault="00B11812" w:rsidP="000C19F7">
      <w:pPr>
        <w:spacing w:after="0" w:line="240" w:lineRule="auto"/>
        <w:outlineLvl w:val="0"/>
        <w:rPr>
          <w:rFonts w:eastAsiaTheme="minorEastAsia"/>
          <w:i/>
          <w:lang w:eastAsia="nl-NL"/>
        </w:rPr>
      </w:pPr>
      <w:r w:rsidRPr="00EC353C">
        <w:rPr>
          <w:rFonts w:eastAsiaTheme="minorEastAsia"/>
          <w:i/>
          <w:lang w:eastAsia="nl-NL"/>
        </w:rPr>
        <w:t>Onderdeel 3</w:t>
      </w:r>
      <w:r w:rsidR="00AB6059">
        <w:rPr>
          <w:rFonts w:eastAsiaTheme="minorEastAsia"/>
          <w:i/>
          <w:lang w:eastAsia="nl-NL"/>
        </w:rPr>
        <w:t xml:space="preserve"> </w:t>
      </w:r>
      <w:r w:rsidR="00AB6059" w:rsidRPr="00F37437">
        <w:rPr>
          <w:rFonts w:eastAsiaTheme="minorEastAsia"/>
          <w:i/>
          <w:lang w:eastAsia="nl-NL"/>
        </w:rPr>
        <w:t>Wettelijk kader van de PIJ-maatregel en knelpunten bij de uitvoering</w:t>
      </w:r>
    </w:p>
    <w:p w14:paraId="4D64E7D0" w14:textId="61300F48" w:rsidR="00AF26E8" w:rsidRPr="00AF26E8" w:rsidRDefault="00BA50A9" w:rsidP="00AF26E8">
      <w:pPr>
        <w:spacing w:after="0" w:line="240" w:lineRule="auto"/>
        <w:rPr>
          <w:rFonts w:eastAsiaTheme="minorEastAsia"/>
          <w:lang w:eastAsia="nl-NL"/>
        </w:rPr>
      </w:pPr>
      <w:r>
        <w:rPr>
          <w:rFonts w:eastAsiaTheme="minorEastAsia"/>
          <w:lang w:eastAsia="nl-NL"/>
        </w:rPr>
        <w:t>H</w:t>
      </w:r>
      <w:r w:rsidR="00CA0AA2">
        <w:rPr>
          <w:rFonts w:eastAsiaTheme="minorEastAsia"/>
          <w:lang w:eastAsia="nl-NL"/>
        </w:rPr>
        <w:t>et</w:t>
      </w:r>
      <w:r w:rsidR="008E00E8">
        <w:rPr>
          <w:rFonts w:eastAsiaTheme="minorEastAsia"/>
          <w:lang w:eastAsia="nl-NL"/>
        </w:rPr>
        <w:t xml:space="preserve"> wettelijke kader van de </w:t>
      </w:r>
      <w:r w:rsidR="004A76A1">
        <w:rPr>
          <w:rFonts w:eastAsiaTheme="minorEastAsia"/>
          <w:lang w:eastAsia="nl-NL"/>
        </w:rPr>
        <w:t>PIJ</w:t>
      </w:r>
      <w:r w:rsidR="008E00E8">
        <w:rPr>
          <w:rFonts w:eastAsiaTheme="minorEastAsia"/>
          <w:lang w:eastAsia="nl-NL"/>
        </w:rPr>
        <w:t>-maatregel en de knelpunten bij d</w:t>
      </w:r>
      <w:r w:rsidR="00CA0AA2">
        <w:rPr>
          <w:rFonts w:eastAsiaTheme="minorEastAsia"/>
          <w:lang w:eastAsia="nl-NL"/>
        </w:rPr>
        <w:t xml:space="preserve">e tenuitvoerlegging </w:t>
      </w:r>
      <w:r>
        <w:rPr>
          <w:rFonts w:eastAsiaTheme="minorEastAsia"/>
          <w:lang w:eastAsia="nl-NL"/>
        </w:rPr>
        <w:t xml:space="preserve">in de praktijk zijn in kaart gebracht </w:t>
      </w:r>
      <w:r w:rsidR="00CA0AA2">
        <w:rPr>
          <w:rFonts w:eastAsiaTheme="minorEastAsia"/>
          <w:lang w:eastAsia="nl-NL"/>
        </w:rPr>
        <w:t xml:space="preserve">aan de hand van </w:t>
      </w:r>
      <w:r w:rsidR="008E00E8">
        <w:rPr>
          <w:rFonts w:eastAsiaTheme="minorEastAsia"/>
          <w:lang w:eastAsia="nl-NL"/>
        </w:rPr>
        <w:t>onderzoeksmethode</w:t>
      </w:r>
      <w:r>
        <w:rPr>
          <w:rFonts w:eastAsiaTheme="minorEastAsia"/>
          <w:lang w:eastAsia="nl-NL"/>
        </w:rPr>
        <w:t>n</w:t>
      </w:r>
      <w:r w:rsidR="008E00E8">
        <w:rPr>
          <w:rFonts w:eastAsiaTheme="minorEastAsia"/>
          <w:lang w:eastAsia="nl-NL"/>
        </w:rPr>
        <w:t xml:space="preserve"> wetsanalyse en literatuuronderzoek. </w:t>
      </w:r>
      <w:r w:rsidR="008E00E8" w:rsidRPr="00EC353C">
        <w:rPr>
          <w:rFonts w:eastAsiaTheme="minorEastAsia"/>
          <w:lang w:eastAsia="nl-NL"/>
        </w:rPr>
        <w:t>De artik</w:t>
      </w:r>
      <w:r w:rsidR="008E00E8">
        <w:rPr>
          <w:rFonts w:eastAsiaTheme="minorEastAsia"/>
          <w:lang w:eastAsia="nl-NL"/>
        </w:rPr>
        <w:t>elen 77a-77cca Sr zijn</w:t>
      </w:r>
      <w:r w:rsidR="008E00E8" w:rsidRPr="00EC353C">
        <w:rPr>
          <w:rFonts w:eastAsiaTheme="minorEastAsia"/>
          <w:lang w:eastAsia="nl-NL"/>
        </w:rPr>
        <w:t xml:space="preserve"> bestudeerd.</w:t>
      </w:r>
      <w:r w:rsidR="008E00E8">
        <w:rPr>
          <w:rFonts w:eastAsiaTheme="minorEastAsia"/>
          <w:lang w:eastAsia="nl-NL"/>
        </w:rPr>
        <w:t xml:space="preserve"> </w:t>
      </w:r>
      <w:r w:rsidR="00AF26E8">
        <w:rPr>
          <w:rFonts w:eastAsiaTheme="minorEastAsia"/>
          <w:lang w:eastAsia="nl-NL"/>
        </w:rPr>
        <w:t>Om</w:t>
      </w:r>
      <w:r w:rsidR="00CA0AA2">
        <w:rPr>
          <w:rFonts w:eastAsiaTheme="minorEastAsia"/>
          <w:lang w:eastAsia="nl-NL"/>
        </w:rPr>
        <w:t xml:space="preserve"> een goed beeld te krijgen van het</w:t>
      </w:r>
      <w:r w:rsidR="00AF26E8">
        <w:rPr>
          <w:rFonts w:eastAsiaTheme="minorEastAsia"/>
          <w:lang w:eastAsia="nl-NL"/>
        </w:rPr>
        <w:t xml:space="preserve"> wettelijke kader van de </w:t>
      </w:r>
      <w:r w:rsidR="004A76A1">
        <w:rPr>
          <w:rFonts w:eastAsiaTheme="minorEastAsia"/>
          <w:lang w:eastAsia="nl-NL"/>
        </w:rPr>
        <w:t>PIJ</w:t>
      </w:r>
      <w:r w:rsidR="00AF26E8">
        <w:rPr>
          <w:rFonts w:eastAsiaTheme="minorEastAsia"/>
          <w:lang w:eastAsia="nl-NL"/>
        </w:rPr>
        <w:t xml:space="preserve">-maatregel zijn </w:t>
      </w:r>
      <w:r w:rsidR="0006037B">
        <w:rPr>
          <w:rFonts w:eastAsiaTheme="minorEastAsia"/>
          <w:lang w:eastAsia="nl-NL"/>
        </w:rPr>
        <w:t>K</w:t>
      </w:r>
      <w:r w:rsidR="00AF26E8">
        <w:rPr>
          <w:rFonts w:eastAsiaTheme="minorEastAsia"/>
          <w:lang w:eastAsia="nl-NL"/>
        </w:rPr>
        <w:t xml:space="preserve">amerstukken onderzocht. </w:t>
      </w:r>
      <w:r w:rsidR="008E00E8">
        <w:rPr>
          <w:rFonts w:eastAsiaTheme="minorEastAsia"/>
          <w:lang w:eastAsia="nl-NL"/>
        </w:rPr>
        <w:t>Daa</w:t>
      </w:r>
      <w:r w:rsidR="00AF26E8">
        <w:rPr>
          <w:rFonts w:eastAsiaTheme="minorEastAsia"/>
          <w:lang w:eastAsia="nl-NL"/>
        </w:rPr>
        <w:t xml:space="preserve">rnaast is </w:t>
      </w:r>
      <w:r w:rsidR="0006037B">
        <w:rPr>
          <w:rFonts w:eastAsiaTheme="minorEastAsia"/>
          <w:lang w:eastAsia="nl-NL"/>
        </w:rPr>
        <w:t xml:space="preserve">gebruikgemaakt </w:t>
      </w:r>
      <w:r w:rsidR="00AF26E8">
        <w:rPr>
          <w:rFonts w:eastAsiaTheme="minorEastAsia"/>
          <w:lang w:eastAsia="nl-NL"/>
        </w:rPr>
        <w:t>van</w:t>
      </w:r>
      <w:r w:rsidR="00CA0AA2">
        <w:rPr>
          <w:rFonts w:eastAsiaTheme="minorEastAsia"/>
          <w:lang w:eastAsia="nl-NL"/>
        </w:rPr>
        <w:t xml:space="preserve"> literatuur om het</w:t>
      </w:r>
      <w:r w:rsidR="008E00E8">
        <w:rPr>
          <w:rFonts w:eastAsiaTheme="minorEastAsia"/>
          <w:lang w:eastAsia="nl-NL"/>
        </w:rPr>
        <w:t xml:space="preserve"> wettelijke kader van de </w:t>
      </w:r>
      <w:r w:rsidR="004A76A1">
        <w:rPr>
          <w:rFonts w:eastAsiaTheme="minorEastAsia"/>
          <w:lang w:eastAsia="nl-NL"/>
        </w:rPr>
        <w:t>PIJ</w:t>
      </w:r>
      <w:r w:rsidR="008E00E8">
        <w:rPr>
          <w:rFonts w:eastAsiaTheme="minorEastAsia"/>
          <w:lang w:eastAsia="nl-NL"/>
        </w:rPr>
        <w:t>-maatregel nader toe te lichten</w:t>
      </w:r>
      <w:r w:rsidR="00AF26E8">
        <w:rPr>
          <w:rFonts w:eastAsiaTheme="minorEastAsia"/>
          <w:lang w:eastAsia="nl-NL"/>
        </w:rPr>
        <w:t>, zoals het boek Doek en Vlaardingenbroek</w:t>
      </w:r>
      <w:r w:rsidR="00E17D8D">
        <w:rPr>
          <w:rFonts w:eastAsiaTheme="minorEastAsia"/>
          <w:lang w:eastAsia="nl-NL"/>
        </w:rPr>
        <w:t xml:space="preserve">, </w:t>
      </w:r>
      <w:r w:rsidR="00E17D8D" w:rsidRPr="00E17D8D">
        <w:rPr>
          <w:rFonts w:eastAsiaTheme="minorEastAsia"/>
          <w:i/>
          <w:lang w:eastAsia="nl-NL"/>
        </w:rPr>
        <w:t>Jeugdrecht en jeugdhulp</w:t>
      </w:r>
      <w:r w:rsidR="00E17D8D">
        <w:rPr>
          <w:rFonts w:eastAsiaTheme="minorEastAsia"/>
          <w:lang w:eastAsia="nl-NL"/>
        </w:rPr>
        <w:t>,</w:t>
      </w:r>
      <w:r w:rsidR="00AF26E8">
        <w:rPr>
          <w:rFonts w:eastAsiaTheme="minorEastAsia"/>
          <w:lang w:eastAsia="nl-NL"/>
        </w:rPr>
        <w:t xml:space="preserve"> 2016.</w:t>
      </w:r>
    </w:p>
    <w:p w14:paraId="331DF0C7" w14:textId="77777777" w:rsidR="008E00E8" w:rsidRDefault="008E00E8" w:rsidP="00E80D08">
      <w:pPr>
        <w:spacing w:after="0" w:line="240" w:lineRule="auto"/>
        <w:rPr>
          <w:rFonts w:eastAsiaTheme="minorEastAsia"/>
          <w:lang w:eastAsia="nl-NL"/>
        </w:rPr>
      </w:pPr>
    </w:p>
    <w:p w14:paraId="1EAAD072" w14:textId="0BC7284F" w:rsidR="00B11812" w:rsidRPr="00E17D8D" w:rsidRDefault="00B11812" w:rsidP="00E80D08">
      <w:pPr>
        <w:spacing w:after="0" w:line="240" w:lineRule="auto"/>
        <w:rPr>
          <w:rFonts w:eastAsiaTheme="minorEastAsia"/>
          <w:b/>
          <w:i/>
          <w:lang w:eastAsia="nl-NL"/>
        </w:rPr>
      </w:pPr>
      <w:r w:rsidRPr="00E17D8D">
        <w:rPr>
          <w:rFonts w:eastAsiaTheme="minorEastAsia"/>
          <w:b/>
          <w:i/>
          <w:lang w:eastAsia="nl-NL"/>
        </w:rPr>
        <w:t>Deelvraag 2:</w:t>
      </w:r>
      <w:r w:rsidRPr="00E17D8D">
        <w:rPr>
          <w:rFonts w:eastAsia="Times New Roman" w:cs="Times New Roman"/>
          <w:b/>
          <w:i/>
        </w:rPr>
        <w:t xml:space="preserve"> Welke veranderingen brengt het adolescentenstrafrecht met zich mee voor de </w:t>
      </w:r>
      <w:r w:rsidR="004A76A1" w:rsidRPr="00E17D8D">
        <w:rPr>
          <w:rFonts w:eastAsia="Times New Roman" w:cs="Times New Roman"/>
          <w:b/>
          <w:i/>
        </w:rPr>
        <w:t>PIJ</w:t>
      </w:r>
      <w:r w:rsidRPr="00E17D8D">
        <w:rPr>
          <w:rFonts w:eastAsia="Times New Roman" w:cs="Times New Roman"/>
          <w:b/>
          <w:i/>
        </w:rPr>
        <w:t>-maatregel</w:t>
      </w:r>
      <w:r w:rsidR="00AC52F8" w:rsidRPr="00E17D8D">
        <w:rPr>
          <w:rFonts w:eastAsia="Times New Roman" w:cs="Times New Roman"/>
          <w:b/>
          <w:i/>
        </w:rPr>
        <w:t xml:space="preserve"> volgens wet- en regelgeving en literatuur</w:t>
      </w:r>
      <w:r w:rsidRPr="00E17D8D">
        <w:rPr>
          <w:rFonts w:eastAsia="Times New Roman" w:cs="Times New Roman"/>
          <w:b/>
          <w:i/>
        </w:rPr>
        <w:t xml:space="preserve">? </w:t>
      </w:r>
    </w:p>
    <w:p w14:paraId="1A53ACB3" w14:textId="647D1C40" w:rsidR="005B6D83" w:rsidRDefault="007C5D07" w:rsidP="00800A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heme="minorEastAsia"/>
          <w:lang w:eastAsia="nl-NL"/>
        </w:rPr>
      </w:pPr>
      <w:r>
        <w:rPr>
          <w:rFonts w:eastAsiaTheme="minorEastAsia"/>
          <w:lang w:eastAsia="nl-NL"/>
        </w:rPr>
        <w:t>D</w:t>
      </w:r>
      <w:r w:rsidR="00AF26E8">
        <w:rPr>
          <w:rFonts w:eastAsiaTheme="minorEastAsia"/>
          <w:lang w:eastAsia="nl-NL"/>
        </w:rPr>
        <w:t xml:space="preserve">eze vraag is </w:t>
      </w:r>
      <w:r w:rsidR="00CA0AA2">
        <w:rPr>
          <w:rFonts w:eastAsiaTheme="minorEastAsia"/>
          <w:lang w:eastAsia="nl-NL"/>
        </w:rPr>
        <w:t xml:space="preserve">in onderdelen beantwoord. Onderdeel </w:t>
      </w:r>
      <w:r>
        <w:rPr>
          <w:rFonts w:eastAsiaTheme="minorEastAsia"/>
          <w:lang w:eastAsia="nl-NL"/>
        </w:rPr>
        <w:t xml:space="preserve">een </w:t>
      </w:r>
      <w:r w:rsidR="00AF26E8">
        <w:rPr>
          <w:rFonts w:eastAsiaTheme="minorEastAsia"/>
          <w:lang w:eastAsia="nl-NL"/>
        </w:rPr>
        <w:t xml:space="preserve">gaat over de invoering van het adolescentenstrafrecht. Hierin </w:t>
      </w:r>
      <w:r w:rsidR="00147483">
        <w:rPr>
          <w:rFonts w:eastAsiaTheme="minorEastAsia"/>
          <w:lang w:eastAsia="nl-NL"/>
        </w:rPr>
        <w:t xml:space="preserve">wordt </w:t>
      </w:r>
      <w:r w:rsidR="00AF26E8">
        <w:rPr>
          <w:rFonts w:eastAsiaTheme="minorEastAsia"/>
          <w:lang w:eastAsia="nl-NL"/>
        </w:rPr>
        <w:t xml:space="preserve">algemene informatie over het adolescentenstrafrecht gegeven. </w:t>
      </w:r>
      <w:r w:rsidR="00CA0AA2">
        <w:rPr>
          <w:rFonts w:eastAsiaTheme="minorEastAsia"/>
          <w:lang w:eastAsia="nl-NL"/>
        </w:rPr>
        <w:t>Onderdeel twee</w:t>
      </w:r>
      <w:r w:rsidR="0034388C">
        <w:rPr>
          <w:rFonts w:eastAsiaTheme="minorEastAsia"/>
          <w:lang w:eastAsia="nl-NL"/>
        </w:rPr>
        <w:t xml:space="preserve"> van deze vraag gaat over de </w:t>
      </w:r>
      <w:r w:rsidR="000C19F7">
        <w:rPr>
          <w:rFonts w:eastAsiaTheme="minorEastAsia"/>
          <w:lang w:eastAsia="nl-NL"/>
        </w:rPr>
        <w:t xml:space="preserve">wijzigingen </w:t>
      </w:r>
      <w:r w:rsidR="00DD0CC2">
        <w:rPr>
          <w:rFonts w:eastAsiaTheme="minorEastAsia"/>
          <w:lang w:eastAsia="nl-NL"/>
        </w:rPr>
        <w:t xml:space="preserve">naar aanleiding van de invoering van het </w:t>
      </w:r>
      <w:r w:rsidR="0034388C">
        <w:rPr>
          <w:rFonts w:eastAsiaTheme="minorEastAsia"/>
          <w:lang w:eastAsia="nl-NL"/>
        </w:rPr>
        <w:t>adolescentenstrafrecht ten aanzi</w:t>
      </w:r>
      <w:r w:rsidR="00CA0AA2">
        <w:rPr>
          <w:rFonts w:eastAsiaTheme="minorEastAsia"/>
          <w:lang w:eastAsia="nl-NL"/>
        </w:rPr>
        <w:t>en van art. 77s Sr. Onderdeel drie gaat specifiek</w:t>
      </w:r>
      <w:r w:rsidR="0034388C">
        <w:rPr>
          <w:rFonts w:eastAsiaTheme="minorEastAsia"/>
          <w:lang w:eastAsia="nl-NL"/>
        </w:rPr>
        <w:t xml:space="preserve"> over de omzetting van de </w:t>
      </w:r>
      <w:r w:rsidR="004A76A1">
        <w:rPr>
          <w:rFonts w:eastAsiaTheme="minorEastAsia"/>
          <w:lang w:eastAsia="nl-NL"/>
        </w:rPr>
        <w:t>PIJ</w:t>
      </w:r>
      <w:r w:rsidR="0034388C">
        <w:rPr>
          <w:rFonts w:eastAsiaTheme="minorEastAsia"/>
          <w:lang w:eastAsia="nl-NL"/>
        </w:rPr>
        <w:t>-maatregel naar</w:t>
      </w:r>
      <w:r w:rsidR="00CA0AA2">
        <w:rPr>
          <w:rFonts w:eastAsiaTheme="minorEastAsia"/>
          <w:lang w:eastAsia="nl-NL"/>
        </w:rPr>
        <w:t xml:space="preserve"> de tbs-maatregel ex art. 77tc Sr. Onderdeel vier </w:t>
      </w:r>
      <w:r w:rsidR="0034388C">
        <w:rPr>
          <w:rFonts w:eastAsiaTheme="minorEastAsia"/>
          <w:lang w:eastAsia="nl-NL"/>
        </w:rPr>
        <w:t xml:space="preserve">gaat over de kritiekpunten van verschillende instanties </w:t>
      </w:r>
      <w:r w:rsidR="003B676F">
        <w:rPr>
          <w:rFonts w:eastAsiaTheme="minorEastAsia"/>
          <w:lang w:eastAsia="nl-NL"/>
        </w:rPr>
        <w:t xml:space="preserve">ten aanzien van </w:t>
      </w:r>
      <w:r w:rsidR="0034388C">
        <w:rPr>
          <w:rFonts w:eastAsiaTheme="minorEastAsia"/>
          <w:lang w:eastAsia="nl-NL"/>
        </w:rPr>
        <w:t xml:space="preserve">de omzetting van de </w:t>
      </w:r>
      <w:r w:rsidR="004A76A1">
        <w:rPr>
          <w:rFonts w:eastAsiaTheme="minorEastAsia"/>
          <w:lang w:eastAsia="nl-NL"/>
        </w:rPr>
        <w:t>PIJ</w:t>
      </w:r>
      <w:r w:rsidR="0034388C">
        <w:rPr>
          <w:rFonts w:eastAsiaTheme="minorEastAsia"/>
          <w:lang w:eastAsia="nl-NL"/>
        </w:rPr>
        <w:t>-maatregel naar</w:t>
      </w:r>
      <w:r w:rsidR="00CA0AA2">
        <w:rPr>
          <w:rFonts w:eastAsiaTheme="minorEastAsia"/>
          <w:lang w:eastAsia="nl-NL"/>
        </w:rPr>
        <w:t xml:space="preserve"> de </w:t>
      </w:r>
      <w:r w:rsidR="00F10E7C">
        <w:rPr>
          <w:rFonts w:eastAsiaTheme="minorEastAsia"/>
          <w:lang w:eastAsia="nl-NL"/>
        </w:rPr>
        <w:t>tbs</w:t>
      </w:r>
      <w:r w:rsidR="00CA0AA2">
        <w:rPr>
          <w:rFonts w:eastAsiaTheme="minorEastAsia"/>
          <w:lang w:eastAsia="nl-NL"/>
        </w:rPr>
        <w:t xml:space="preserve">-maatregel. Onderdeel vijf </w:t>
      </w:r>
      <w:r w:rsidR="008850E9">
        <w:rPr>
          <w:rFonts w:eastAsiaTheme="minorEastAsia"/>
          <w:lang w:eastAsia="nl-NL"/>
        </w:rPr>
        <w:t xml:space="preserve">gaat over de </w:t>
      </w:r>
      <w:r w:rsidR="0034388C">
        <w:rPr>
          <w:rFonts w:eastAsiaTheme="minorEastAsia"/>
          <w:lang w:eastAsia="nl-NL"/>
        </w:rPr>
        <w:t>oplossingen</w:t>
      </w:r>
      <w:r w:rsidR="008850E9">
        <w:rPr>
          <w:rFonts w:eastAsiaTheme="minorEastAsia"/>
          <w:lang w:eastAsia="nl-NL"/>
        </w:rPr>
        <w:t xml:space="preserve"> van de wetgever voor de knelpunten bij de omzetting van de PIJ-maatregel naar de tbs-maatregel. </w:t>
      </w:r>
      <w:r w:rsidR="001F5F14">
        <w:rPr>
          <w:rFonts w:eastAsiaTheme="minorEastAsia"/>
          <w:lang w:eastAsia="nl-NL"/>
        </w:rPr>
        <w:t>I</w:t>
      </w:r>
      <w:r w:rsidR="00CA0AA2">
        <w:rPr>
          <w:rFonts w:eastAsiaTheme="minorEastAsia"/>
          <w:lang w:eastAsia="nl-NL"/>
        </w:rPr>
        <w:t xml:space="preserve">n het </w:t>
      </w:r>
      <w:r w:rsidR="0034388C">
        <w:rPr>
          <w:rFonts w:eastAsiaTheme="minorEastAsia"/>
          <w:lang w:eastAsia="nl-NL"/>
        </w:rPr>
        <w:t>laatste onderdeel van deze vraag</w:t>
      </w:r>
      <w:r w:rsidR="00CA0AA2">
        <w:rPr>
          <w:rFonts w:eastAsiaTheme="minorEastAsia"/>
          <w:lang w:eastAsia="nl-NL"/>
        </w:rPr>
        <w:t xml:space="preserve"> </w:t>
      </w:r>
      <w:r w:rsidR="001F5F14">
        <w:rPr>
          <w:rFonts w:eastAsiaTheme="minorEastAsia"/>
          <w:lang w:eastAsia="nl-NL"/>
        </w:rPr>
        <w:t xml:space="preserve">worden </w:t>
      </w:r>
      <w:r w:rsidR="00CA0AA2">
        <w:rPr>
          <w:rFonts w:eastAsiaTheme="minorEastAsia"/>
          <w:lang w:eastAsia="nl-NL"/>
        </w:rPr>
        <w:t>de</w:t>
      </w:r>
      <w:r w:rsidR="0034388C">
        <w:rPr>
          <w:rFonts w:eastAsiaTheme="minorEastAsia"/>
          <w:lang w:eastAsia="nl-NL"/>
        </w:rPr>
        <w:t xml:space="preserve"> overige wijzigingen ten aanzien van de </w:t>
      </w:r>
      <w:r w:rsidR="004A76A1">
        <w:rPr>
          <w:rFonts w:eastAsiaTheme="minorEastAsia"/>
          <w:lang w:eastAsia="nl-NL"/>
        </w:rPr>
        <w:t>PIJ</w:t>
      </w:r>
      <w:r w:rsidR="0034388C">
        <w:rPr>
          <w:rFonts w:eastAsiaTheme="minorEastAsia"/>
          <w:lang w:eastAsia="nl-NL"/>
        </w:rPr>
        <w:t xml:space="preserve">-maatregel </w:t>
      </w:r>
      <w:r w:rsidR="001F5F14">
        <w:rPr>
          <w:rFonts w:eastAsiaTheme="minorEastAsia"/>
          <w:lang w:eastAsia="nl-NL"/>
        </w:rPr>
        <w:t>kort</w:t>
      </w:r>
      <w:r w:rsidR="0034388C">
        <w:rPr>
          <w:rFonts w:eastAsiaTheme="minorEastAsia"/>
          <w:lang w:eastAsia="nl-NL"/>
        </w:rPr>
        <w:t xml:space="preserve"> besproken.</w:t>
      </w:r>
      <w:r w:rsidR="00800A29">
        <w:rPr>
          <w:rFonts w:eastAsiaTheme="minorEastAsia"/>
          <w:lang w:eastAsia="nl-NL"/>
        </w:rPr>
        <w:t xml:space="preserve"> </w:t>
      </w:r>
      <w:r w:rsidR="00470380" w:rsidRPr="00EC353C">
        <w:rPr>
          <w:rFonts w:eastAsiaTheme="minorEastAsia"/>
          <w:lang w:eastAsia="nl-NL"/>
        </w:rPr>
        <w:t>Voor de</w:t>
      </w:r>
      <w:r w:rsidR="00470380">
        <w:rPr>
          <w:rFonts w:eastAsiaTheme="minorEastAsia"/>
          <w:lang w:eastAsia="nl-NL"/>
        </w:rPr>
        <w:t xml:space="preserve"> beantwoording van deze vraag </w:t>
      </w:r>
      <w:r w:rsidR="001F5F14">
        <w:rPr>
          <w:rFonts w:eastAsiaTheme="minorEastAsia"/>
          <w:lang w:eastAsia="nl-NL"/>
        </w:rPr>
        <w:t>is</w:t>
      </w:r>
      <w:r w:rsidR="001F5F14" w:rsidRPr="00EC353C">
        <w:rPr>
          <w:rFonts w:eastAsiaTheme="minorEastAsia"/>
          <w:lang w:eastAsia="nl-NL"/>
        </w:rPr>
        <w:t xml:space="preserve"> </w:t>
      </w:r>
      <w:r w:rsidR="00470380" w:rsidRPr="00EC353C">
        <w:rPr>
          <w:rFonts w:eastAsiaTheme="minorEastAsia"/>
          <w:lang w:eastAsia="nl-NL"/>
        </w:rPr>
        <w:t xml:space="preserve">kennis nodig over het adolescentenstrafrecht. </w:t>
      </w:r>
    </w:p>
    <w:p w14:paraId="367653F5" w14:textId="74173126" w:rsidR="008850E9" w:rsidRDefault="00470380" w:rsidP="00800A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heme="minorEastAsia"/>
          <w:lang w:eastAsia="nl-NL"/>
        </w:rPr>
      </w:pPr>
      <w:r w:rsidRPr="00EC353C">
        <w:rPr>
          <w:rFonts w:eastAsiaTheme="minorEastAsia"/>
          <w:lang w:eastAsia="nl-NL"/>
        </w:rPr>
        <w:t>Om kennis en inzicht te</w:t>
      </w:r>
      <w:r w:rsidR="00CA0AA2">
        <w:rPr>
          <w:rFonts w:eastAsiaTheme="minorEastAsia"/>
          <w:lang w:eastAsia="nl-NL"/>
        </w:rPr>
        <w:t xml:space="preserve"> krijgen in de veranderingen ten gevolge van</w:t>
      </w:r>
      <w:r w:rsidRPr="00EC353C">
        <w:rPr>
          <w:rFonts w:eastAsiaTheme="minorEastAsia"/>
          <w:lang w:eastAsia="nl-NL"/>
        </w:rPr>
        <w:t xml:space="preserve"> de invoering van het adolescentenstrafrecht </w:t>
      </w:r>
      <w:r>
        <w:rPr>
          <w:rFonts w:eastAsiaTheme="minorEastAsia"/>
          <w:lang w:eastAsia="nl-NL"/>
        </w:rPr>
        <w:t xml:space="preserve">ten aanzien van </w:t>
      </w:r>
      <w:r w:rsidR="00CA0AA2">
        <w:rPr>
          <w:rFonts w:eastAsiaTheme="minorEastAsia"/>
          <w:lang w:eastAsia="nl-NL"/>
        </w:rPr>
        <w:t xml:space="preserve">de </w:t>
      </w:r>
      <w:r w:rsidR="004A76A1">
        <w:rPr>
          <w:rFonts w:eastAsiaTheme="minorEastAsia"/>
          <w:lang w:eastAsia="nl-NL"/>
        </w:rPr>
        <w:t>PIJ</w:t>
      </w:r>
      <w:r w:rsidR="00CA0AA2">
        <w:rPr>
          <w:rFonts w:eastAsiaTheme="minorEastAsia"/>
          <w:lang w:eastAsia="nl-NL"/>
        </w:rPr>
        <w:t xml:space="preserve">-maatregel, </w:t>
      </w:r>
      <w:r>
        <w:rPr>
          <w:rFonts w:eastAsiaTheme="minorEastAsia"/>
          <w:lang w:eastAsia="nl-NL"/>
        </w:rPr>
        <w:t xml:space="preserve">is </w:t>
      </w:r>
      <w:r w:rsidR="001F5F14">
        <w:rPr>
          <w:rFonts w:eastAsiaTheme="minorEastAsia"/>
          <w:lang w:eastAsia="nl-NL"/>
        </w:rPr>
        <w:t xml:space="preserve">gebruikgemaakt </w:t>
      </w:r>
      <w:r>
        <w:rPr>
          <w:rFonts w:eastAsiaTheme="minorEastAsia"/>
          <w:lang w:eastAsia="nl-NL"/>
        </w:rPr>
        <w:t>van wetsanalyse,</w:t>
      </w:r>
      <w:r w:rsidRPr="00EC353C">
        <w:rPr>
          <w:rFonts w:eastAsiaTheme="minorEastAsia"/>
          <w:lang w:eastAsia="nl-NL"/>
        </w:rPr>
        <w:t xml:space="preserve"> literatuurstudie en bronnenonderzoek. </w:t>
      </w:r>
    </w:p>
    <w:p w14:paraId="42F5F6A0" w14:textId="79D5E8B0" w:rsidR="00470380" w:rsidRPr="00800A29" w:rsidRDefault="00470380" w:rsidP="00800A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eastAsiaTheme="minorEastAsia"/>
          <w:lang w:eastAsia="nl-NL"/>
        </w:rPr>
      </w:pPr>
      <w:r w:rsidRPr="00EC353C">
        <w:rPr>
          <w:rFonts w:eastAsiaTheme="minorEastAsia"/>
          <w:lang w:eastAsia="nl-NL"/>
        </w:rPr>
        <w:t xml:space="preserve">Ook de </w:t>
      </w:r>
      <w:r w:rsidR="001F5F14">
        <w:rPr>
          <w:rFonts w:eastAsiaTheme="minorEastAsia"/>
          <w:lang w:eastAsia="nl-NL"/>
        </w:rPr>
        <w:t>K</w:t>
      </w:r>
      <w:r w:rsidRPr="00EC353C">
        <w:rPr>
          <w:rFonts w:eastAsiaTheme="minorEastAsia"/>
          <w:lang w:eastAsia="nl-NL"/>
        </w:rPr>
        <w:t>amerstukken met betrekking tot het adolescentenstr</w:t>
      </w:r>
      <w:r>
        <w:rPr>
          <w:rFonts w:eastAsiaTheme="minorEastAsia"/>
          <w:lang w:eastAsia="nl-NL"/>
        </w:rPr>
        <w:t>afrecht en</w:t>
      </w:r>
      <w:r w:rsidR="001F5F14">
        <w:rPr>
          <w:rFonts w:eastAsiaTheme="minorEastAsia"/>
          <w:lang w:eastAsia="nl-NL"/>
        </w:rPr>
        <w:t xml:space="preserve"> de</w:t>
      </w:r>
      <w:r>
        <w:rPr>
          <w:rFonts w:eastAsiaTheme="minorEastAsia"/>
          <w:lang w:eastAsia="nl-NL"/>
        </w:rPr>
        <w:t xml:space="preserve"> </w:t>
      </w:r>
      <w:r w:rsidR="004A76A1">
        <w:rPr>
          <w:rFonts w:eastAsiaTheme="minorEastAsia"/>
          <w:lang w:eastAsia="nl-NL"/>
        </w:rPr>
        <w:t>PIJ</w:t>
      </w:r>
      <w:r>
        <w:rPr>
          <w:rFonts w:eastAsiaTheme="minorEastAsia"/>
          <w:lang w:eastAsia="nl-NL"/>
        </w:rPr>
        <w:t>-maatregel zijn</w:t>
      </w:r>
      <w:r w:rsidR="00CA0AA2">
        <w:rPr>
          <w:rFonts w:eastAsiaTheme="minorEastAsia"/>
          <w:lang w:eastAsia="nl-NL"/>
        </w:rPr>
        <w:t xml:space="preserve"> </w:t>
      </w:r>
      <w:r w:rsidRPr="00EC353C">
        <w:rPr>
          <w:rFonts w:eastAsiaTheme="minorEastAsia"/>
          <w:lang w:eastAsia="nl-NL"/>
        </w:rPr>
        <w:t>bestudeerd. De</w:t>
      </w:r>
      <w:r>
        <w:rPr>
          <w:rFonts w:eastAsiaTheme="minorEastAsia"/>
          <w:lang w:eastAsia="nl-NL"/>
        </w:rPr>
        <w:t xml:space="preserve"> bronnen die b</w:t>
      </w:r>
      <w:r w:rsidR="00CA0AA2">
        <w:rPr>
          <w:rFonts w:eastAsiaTheme="minorEastAsia"/>
          <w:lang w:eastAsia="nl-NL"/>
        </w:rPr>
        <w:t>ij deze deelvraag gebruikt zijn</w:t>
      </w:r>
      <w:r w:rsidR="001F5F14">
        <w:rPr>
          <w:rFonts w:eastAsiaTheme="minorEastAsia"/>
          <w:lang w:eastAsia="nl-NL"/>
        </w:rPr>
        <w:t>, zijn de volgende</w:t>
      </w:r>
      <w:r w:rsidR="00CA0AA2">
        <w:rPr>
          <w:rFonts w:eastAsiaTheme="minorEastAsia"/>
          <w:lang w:eastAsia="nl-NL"/>
        </w:rPr>
        <w:t>:</w:t>
      </w:r>
      <w:r>
        <w:rPr>
          <w:rFonts w:eastAsiaTheme="minorEastAsia"/>
          <w:lang w:eastAsia="nl-NL"/>
        </w:rPr>
        <w:t xml:space="preserve"> </w:t>
      </w:r>
    </w:p>
    <w:p w14:paraId="710338A1" w14:textId="59FB8F66" w:rsidR="00470380" w:rsidRPr="005B6D83" w:rsidRDefault="00414130" w:rsidP="00470380">
      <w:pPr>
        <w:pStyle w:val="Lijstalinea"/>
        <w:numPr>
          <w:ilvl w:val="0"/>
          <w:numId w:val="11"/>
        </w:numPr>
        <w:spacing w:after="0" w:line="240" w:lineRule="auto"/>
        <w:rPr>
          <w:rFonts w:eastAsiaTheme="minorEastAsia"/>
          <w:lang w:eastAsia="nl-NL"/>
        </w:rPr>
      </w:pPr>
      <w:r w:rsidRPr="005B6D83">
        <w:rPr>
          <w:rFonts w:eastAsiaTheme="minorEastAsia"/>
          <w:lang w:eastAsia="nl-NL"/>
        </w:rPr>
        <w:t>M.A.H. Kempen</w:t>
      </w:r>
      <w:r>
        <w:rPr>
          <w:rFonts w:eastAsiaTheme="minorEastAsia"/>
          <w:lang w:eastAsia="nl-NL"/>
        </w:rPr>
        <w:t xml:space="preserve">, </w:t>
      </w:r>
      <w:r w:rsidR="006609D0">
        <w:rPr>
          <w:rFonts w:eastAsiaTheme="minorEastAsia"/>
          <w:i/>
          <w:lang w:eastAsia="nl-NL"/>
        </w:rPr>
        <w:t>Het adolescentenstrafrecht: e</w:t>
      </w:r>
      <w:r w:rsidR="00470380" w:rsidRPr="00822C13">
        <w:rPr>
          <w:rFonts w:eastAsiaTheme="minorEastAsia"/>
          <w:i/>
          <w:lang w:eastAsia="nl-NL"/>
        </w:rPr>
        <w:t>en flexibel sanctiestelsel voor jongvolwassenen</w:t>
      </w:r>
      <w:r w:rsidR="00822C13">
        <w:rPr>
          <w:rFonts w:eastAsiaTheme="minorEastAsia"/>
          <w:lang w:eastAsia="nl-NL"/>
        </w:rPr>
        <w:t>, 2014</w:t>
      </w:r>
      <w:r w:rsidR="00CF66AB">
        <w:rPr>
          <w:rFonts w:eastAsiaTheme="minorEastAsia"/>
          <w:lang w:eastAsia="nl-NL"/>
        </w:rPr>
        <w:t>;</w:t>
      </w:r>
    </w:p>
    <w:p w14:paraId="34BB5919" w14:textId="22B92C86" w:rsidR="00822C13" w:rsidRDefault="00822C13" w:rsidP="00470380">
      <w:pPr>
        <w:pStyle w:val="Lijstalinea"/>
        <w:numPr>
          <w:ilvl w:val="0"/>
          <w:numId w:val="11"/>
        </w:numPr>
        <w:spacing w:after="0" w:line="240" w:lineRule="auto"/>
        <w:rPr>
          <w:rFonts w:eastAsiaTheme="minorEastAsia"/>
          <w:lang w:eastAsia="nl-NL"/>
        </w:rPr>
      </w:pPr>
      <w:r>
        <w:rPr>
          <w:rFonts w:eastAsiaTheme="minorEastAsia"/>
          <w:lang w:eastAsia="nl-NL"/>
        </w:rPr>
        <w:t xml:space="preserve">I. Weijers, </w:t>
      </w:r>
      <w:r w:rsidRPr="006609D0">
        <w:rPr>
          <w:rFonts w:eastAsiaTheme="minorEastAsia"/>
          <w:i/>
          <w:lang w:eastAsia="nl-NL"/>
        </w:rPr>
        <w:t>Adolescentenstrafrecht</w:t>
      </w:r>
      <w:r w:rsidR="006609D0" w:rsidRPr="006609D0">
        <w:rPr>
          <w:rFonts w:eastAsiaTheme="minorEastAsia"/>
          <w:i/>
          <w:lang w:eastAsia="nl-NL"/>
        </w:rPr>
        <w:t>: kanttekeningen bij voorstel staatssecretaris Teeven</w:t>
      </w:r>
      <w:r w:rsidR="006609D0">
        <w:rPr>
          <w:rFonts w:eastAsiaTheme="minorEastAsia"/>
          <w:lang w:eastAsia="nl-NL"/>
        </w:rPr>
        <w:t>, 2012</w:t>
      </w:r>
      <w:r w:rsidR="00CF66AB">
        <w:rPr>
          <w:rFonts w:eastAsiaTheme="minorEastAsia"/>
          <w:lang w:eastAsia="nl-NL"/>
        </w:rPr>
        <w:t>;</w:t>
      </w:r>
    </w:p>
    <w:p w14:paraId="5DFDF326" w14:textId="1E4C9449" w:rsidR="00470380" w:rsidRPr="005B6D83" w:rsidRDefault="00470380" w:rsidP="00470380">
      <w:pPr>
        <w:pStyle w:val="Lijstalinea"/>
        <w:numPr>
          <w:ilvl w:val="0"/>
          <w:numId w:val="11"/>
        </w:numPr>
        <w:spacing w:after="0" w:line="240" w:lineRule="auto"/>
        <w:rPr>
          <w:rFonts w:eastAsiaTheme="minorEastAsia"/>
          <w:lang w:eastAsia="nl-NL"/>
        </w:rPr>
      </w:pPr>
      <w:r w:rsidRPr="005B6D83">
        <w:rPr>
          <w:rFonts w:eastAsiaTheme="minorEastAsia"/>
          <w:lang w:eastAsia="nl-NL"/>
        </w:rPr>
        <w:t xml:space="preserve">M. Bruning, T. </w:t>
      </w:r>
      <w:r w:rsidR="006609D0">
        <w:rPr>
          <w:rFonts w:eastAsiaTheme="minorEastAsia"/>
          <w:lang w:eastAsia="nl-NL"/>
        </w:rPr>
        <w:t xml:space="preserve">Liefaard en P. Vlaardingerbroek, </w:t>
      </w:r>
      <w:r w:rsidR="006609D0" w:rsidRPr="006609D0">
        <w:rPr>
          <w:rFonts w:eastAsiaTheme="minorEastAsia"/>
          <w:i/>
          <w:lang w:eastAsia="nl-NL"/>
        </w:rPr>
        <w:t>Jeugdrecht en jeugdhulp</w:t>
      </w:r>
      <w:r w:rsidR="006609D0">
        <w:rPr>
          <w:rFonts w:eastAsiaTheme="minorEastAsia"/>
          <w:lang w:eastAsia="nl-NL"/>
        </w:rPr>
        <w:t>, 2016</w:t>
      </w:r>
      <w:r w:rsidR="00CF66AB">
        <w:rPr>
          <w:rFonts w:eastAsiaTheme="minorEastAsia"/>
          <w:lang w:eastAsia="nl-NL"/>
        </w:rPr>
        <w:t>;</w:t>
      </w:r>
    </w:p>
    <w:p w14:paraId="7265EF57" w14:textId="243CB9A8" w:rsidR="00470380" w:rsidRPr="005B6D83" w:rsidRDefault="00470380" w:rsidP="00470380">
      <w:pPr>
        <w:pStyle w:val="Lijstalinea"/>
        <w:numPr>
          <w:ilvl w:val="0"/>
          <w:numId w:val="11"/>
        </w:numPr>
        <w:spacing w:after="0" w:line="240" w:lineRule="auto"/>
        <w:rPr>
          <w:rFonts w:eastAsiaTheme="minorEastAsia"/>
          <w:lang w:eastAsia="nl-NL"/>
        </w:rPr>
      </w:pPr>
      <w:r w:rsidRPr="005B6D83">
        <w:rPr>
          <w:rFonts w:eastAsiaTheme="minorEastAsia"/>
          <w:lang w:eastAsia="nl-NL"/>
        </w:rPr>
        <w:t>Kamerstukken II 2012/13</w:t>
      </w:r>
      <w:r w:rsidR="00CF66AB">
        <w:rPr>
          <w:rFonts w:eastAsiaTheme="minorEastAsia"/>
          <w:lang w:eastAsia="nl-NL"/>
        </w:rPr>
        <w:t>;</w:t>
      </w:r>
    </w:p>
    <w:p w14:paraId="4B9BC415" w14:textId="48AB2E4F" w:rsidR="00470380" w:rsidRPr="005B6D83" w:rsidRDefault="00470380" w:rsidP="00470380">
      <w:pPr>
        <w:pStyle w:val="Lijstalinea"/>
        <w:numPr>
          <w:ilvl w:val="0"/>
          <w:numId w:val="11"/>
        </w:numPr>
        <w:spacing w:after="0" w:line="240" w:lineRule="auto"/>
        <w:rPr>
          <w:rFonts w:eastAsiaTheme="minorEastAsia"/>
          <w:lang w:eastAsia="nl-NL"/>
        </w:rPr>
      </w:pPr>
      <w:r w:rsidRPr="005B6D83">
        <w:rPr>
          <w:rFonts w:eastAsiaTheme="minorEastAsia"/>
          <w:lang w:eastAsia="nl-NL"/>
        </w:rPr>
        <w:t>Advies Raad voor Rechtspraak</w:t>
      </w:r>
      <w:r w:rsidR="00F400B1">
        <w:rPr>
          <w:rFonts w:eastAsiaTheme="minorEastAsia"/>
          <w:lang w:eastAsia="nl-NL"/>
        </w:rPr>
        <w:t xml:space="preserve"> 2006, </w:t>
      </w:r>
      <w:r w:rsidR="00F400B1" w:rsidRPr="00F400B1">
        <w:rPr>
          <w:rFonts w:eastAsiaTheme="minorEastAsia"/>
          <w:i/>
          <w:lang w:eastAsia="nl-NL"/>
        </w:rPr>
        <w:t>Adviesaanvraag verbetering uitvoering pij-maatregel</w:t>
      </w:r>
      <w:r w:rsidR="00F400B1">
        <w:rPr>
          <w:rFonts w:eastAsiaTheme="minorEastAsia"/>
          <w:lang w:eastAsia="nl-NL"/>
        </w:rPr>
        <w:t>, 2006</w:t>
      </w:r>
      <w:r w:rsidR="00CF66AB">
        <w:rPr>
          <w:rFonts w:eastAsiaTheme="minorEastAsia"/>
          <w:lang w:eastAsia="nl-NL"/>
        </w:rPr>
        <w:t>;</w:t>
      </w:r>
    </w:p>
    <w:p w14:paraId="31BE2DA0" w14:textId="6A1C6317" w:rsidR="00470380" w:rsidRPr="005B6D83" w:rsidRDefault="00470380" w:rsidP="00470380">
      <w:pPr>
        <w:pStyle w:val="Lijstalinea"/>
        <w:numPr>
          <w:ilvl w:val="0"/>
          <w:numId w:val="11"/>
        </w:numPr>
        <w:spacing w:after="0" w:line="240" w:lineRule="auto"/>
        <w:rPr>
          <w:rFonts w:eastAsiaTheme="minorEastAsia"/>
          <w:lang w:eastAsia="nl-NL"/>
        </w:rPr>
      </w:pPr>
      <w:r w:rsidRPr="005B6D83">
        <w:rPr>
          <w:rFonts w:eastAsiaTheme="minorEastAsia"/>
          <w:lang w:eastAsia="nl-NL"/>
        </w:rPr>
        <w:t>Advies Nederlandse Vereniging voor Rechtspraak</w:t>
      </w:r>
      <w:r w:rsidR="00DD5858">
        <w:rPr>
          <w:rFonts w:eastAsiaTheme="minorEastAsia"/>
          <w:lang w:eastAsia="nl-NL"/>
        </w:rPr>
        <w:t xml:space="preserve">, </w:t>
      </w:r>
      <w:r w:rsidR="00DD5858" w:rsidRPr="00DD5858">
        <w:rPr>
          <w:rFonts w:eastAsiaTheme="minorEastAsia"/>
          <w:i/>
          <w:lang w:eastAsia="nl-NL"/>
        </w:rPr>
        <w:t>Wetgevingsadvies in verband met de invoering van een adolescentenstrafrecht</w:t>
      </w:r>
      <w:r w:rsidR="00DD5858">
        <w:rPr>
          <w:rFonts w:eastAsiaTheme="minorEastAsia"/>
          <w:lang w:eastAsia="nl-NL"/>
        </w:rPr>
        <w:t>, 2012</w:t>
      </w:r>
      <w:r w:rsidR="00CF66AB">
        <w:rPr>
          <w:rFonts w:eastAsiaTheme="minorEastAsia"/>
          <w:lang w:eastAsia="nl-NL"/>
        </w:rPr>
        <w:t>.</w:t>
      </w:r>
    </w:p>
    <w:p w14:paraId="67E91E5A" w14:textId="77777777" w:rsidR="00D44D25" w:rsidRPr="00EC353C" w:rsidRDefault="00D44D25" w:rsidP="00D6781A">
      <w:pPr>
        <w:spacing w:after="0" w:line="240" w:lineRule="auto"/>
        <w:rPr>
          <w:rFonts w:eastAsiaTheme="minorEastAsia"/>
          <w:lang w:eastAsia="nl-NL"/>
        </w:rPr>
      </w:pPr>
    </w:p>
    <w:p w14:paraId="753E4A9E" w14:textId="77777777" w:rsidR="00D6781A" w:rsidRDefault="00EC353C" w:rsidP="000C19F7">
      <w:pPr>
        <w:spacing w:after="0" w:line="240" w:lineRule="auto"/>
        <w:outlineLvl w:val="0"/>
        <w:rPr>
          <w:rFonts w:eastAsiaTheme="minorEastAsia"/>
          <w:u w:val="single"/>
          <w:lang w:eastAsia="nl-NL"/>
        </w:rPr>
      </w:pPr>
      <w:r>
        <w:rPr>
          <w:rFonts w:eastAsiaTheme="minorEastAsia"/>
          <w:u w:val="single"/>
          <w:lang w:eastAsia="nl-NL"/>
        </w:rPr>
        <w:t>1.5</w:t>
      </w:r>
      <w:r w:rsidR="00D6781A" w:rsidRPr="00EC353C">
        <w:rPr>
          <w:rFonts w:eastAsiaTheme="minorEastAsia"/>
          <w:u w:val="single"/>
          <w:lang w:eastAsia="nl-NL"/>
        </w:rPr>
        <w:t>.2 Praktijkonderzoek</w:t>
      </w:r>
      <w:r w:rsidR="00CA0AA2">
        <w:rPr>
          <w:rFonts w:eastAsiaTheme="minorEastAsia"/>
          <w:u w:val="single"/>
          <w:lang w:eastAsia="nl-NL"/>
        </w:rPr>
        <w:t>s</w:t>
      </w:r>
      <w:r w:rsidR="00D6781A" w:rsidRPr="00EC353C">
        <w:rPr>
          <w:rFonts w:eastAsiaTheme="minorEastAsia"/>
          <w:u w:val="single"/>
          <w:lang w:eastAsia="nl-NL"/>
        </w:rPr>
        <w:t>gedeelte</w:t>
      </w:r>
    </w:p>
    <w:p w14:paraId="157AFBC6" w14:textId="77777777" w:rsidR="00AC52F8" w:rsidRPr="00EC353C" w:rsidRDefault="00AC52F8" w:rsidP="000C19F7">
      <w:pPr>
        <w:spacing w:after="0" w:line="240" w:lineRule="auto"/>
        <w:outlineLvl w:val="0"/>
        <w:rPr>
          <w:rFonts w:eastAsiaTheme="minorEastAsia"/>
          <w:u w:val="single"/>
          <w:lang w:eastAsia="nl-NL"/>
        </w:rPr>
      </w:pPr>
    </w:p>
    <w:p w14:paraId="6E4AB498" w14:textId="6880C000" w:rsidR="00AC52F8" w:rsidRPr="00CF66AB" w:rsidRDefault="00AC52F8" w:rsidP="00D6781A">
      <w:pPr>
        <w:spacing w:after="0" w:line="240" w:lineRule="auto"/>
        <w:rPr>
          <w:rFonts w:eastAsia="Times New Roman" w:cs="Times New Roman"/>
          <w:b/>
          <w:i/>
        </w:rPr>
      </w:pPr>
      <w:r w:rsidRPr="00CF66AB">
        <w:rPr>
          <w:rFonts w:eastAsiaTheme="minorEastAsia"/>
          <w:b/>
          <w:i/>
          <w:lang w:eastAsia="nl-NL"/>
        </w:rPr>
        <w:t>Deelvr</w:t>
      </w:r>
      <w:r w:rsidR="000E103A" w:rsidRPr="00CF66AB">
        <w:rPr>
          <w:rFonts w:eastAsiaTheme="minorEastAsia"/>
          <w:b/>
          <w:i/>
          <w:lang w:eastAsia="nl-NL"/>
        </w:rPr>
        <w:t>aag 3</w:t>
      </w:r>
      <w:r w:rsidRPr="00CF66AB">
        <w:rPr>
          <w:rFonts w:eastAsiaTheme="minorEastAsia"/>
          <w:b/>
          <w:i/>
          <w:lang w:eastAsia="nl-NL"/>
        </w:rPr>
        <w:t>:</w:t>
      </w:r>
      <w:r w:rsidRPr="00CF66AB">
        <w:rPr>
          <w:rFonts w:eastAsia="Times New Roman" w:cs="Times New Roman"/>
          <w:b/>
          <w:i/>
        </w:rPr>
        <w:t xml:space="preserve"> Welke feiten en omstandigheden weegt de rechter mee bij de toepassing van de PIJ-maatregel volgens jurisprudentieonderzoek?</w:t>
      </w:r>
    </w:p>
    <w:p w14:paraId="71C18D20" w14:textId="244E42C9" w:rsidR="00470380" w:rsidRDefault="0045799E" w:rsidP="00D6781A">
      <w:pPr>
        <w:spacing w:after="0" w:line="240" w:lineRule="auto"/>
        <w:rPr>
          <w:rFonts w:eastAsiaTheme="minorEastAsia"/>
          <w:lang w:eastAsia="nl-NL"/>
        </w:rPr>
      </w:pPr>
      <w:r>
        <w:rPr>
          <w:rFonts w:eastAsiaTheme="minorEastAsia"/>
          <w:lang w:eastAsia="nl-NL"/>
        </w:rPr>
        <w:t xml:space="preserve">Door middel van </w:t>
      </w:r>
      <w:r w:rsidR="00470380">
        <w:rPr>
          <w:rFonts w:eastAsiaTheme="minorEastAsia"/>
          <w:lang w:eastAsia="nl-NL"/>
        </w:rPr>
        <w:t>jurisprudentieonderzoek is in kaart gebracht wat de besluitvormingsgronden</w:t>
      </w:r>
      <w:r w:rsidR="0084538A">
        <w:rPr>
          <w:rFonts w:eastAsiaTheme="minorEastAsia"/>
          <w:lang w:eastAsia="nl-NL"/>
        </w:rPr>
        <w:t xml:space="preserve"> zijn voor de rechter om een </w:t>
      </w:r>
      <w:r w:rsidR="00470380">
        <w:rPr>
          <w:rFonts w:eastAsiaTheme="minorEastAsia"/>
          <w:lang w:eastAsia="nl-NL"/>
        </w:rPr>
        <w:t>onvoorwaardelijk</w:t>
      </w:r>
      <w:r>
        <w:rPr>
          <w:rFonts w:eastAsiaTheme="minorEastAsia"/>
          <w:lang w:eastAsia="nl-NL"/>
        </w:rPr>
        <w:t>e</w:t>
      </w:r>
      <w:r w:rsidR="0084538A">
        <w:rPr>
          <w:rFonts w:eastAsiaTheme="minorEastAsia"/>
          <w:lang w:eastAsia="nl-NL"/>
        </w:rPr>
        <w:t>, voorwaardelijk</w:t>
      </w:r>
      <w:r>
        <w:rPr>
          <w:rFonts w:eastAsiaTheme="minorEastAsia"/>
          <w:lang w:eastAsia="nl-NL"/>
        </w:rPr>
        <w:t>e</w:t>
      </w:r>
      <w:r w:rsidR="00470380">
        <w:rPr>
          <w:rFonts w:eastAsiaTheme="minorEastAsia"/>
          <w:lang w:eastAsia="nl-NL"/>
        </w:rPr>
        <w:t xml:space="preserve"> of geen </w:t>
      </w:r>
      <w:r w:rsidR="004A76A1">
        <w:rPr>
          <w:rFonts w:eastAsiaTheme="minorEastAsia"/>
          <w:lang w:eastAsia="nl-NL"/>
        </w:rPr>
        <w:t>PIJ</w:t>
      </w:r>
      <w:r w:rsidR="00470380">
        <w:rPr>
          <w:rFonts w:eastAsiaTheme="minorEastAsia"/>
          <w:lang w:eastAsia="nl-NL"/>
        </w:rPr>
        <w:t>-maatregel op te leggen.</w:t>
      </w:r>
      <w:r w:rsidR="0022644D">
        <w:rPr>
          <w:rFonts w:eastAsiaTheme="minorEastAsia"/>
          <w:lang w:eastAsia="nl-NL"/>
        </w:rPr>
        <w:t xml:space="preserve"> Om de resultaten uit het </w:t>
      </w:r>
      <w:r>
        <w:rPr>
          <w:rFonts w:eastAsiaTheme="minorEastAsia"/>
          <w:lang w:eastAsia="nl-NL"/>
        </w:rPr>
        <w:t xml:space="preserve">jurisprudentieonderzoek </w:t>
      </w:r>
      <w:r w:rsidR="0022644D">
        <w:rPr>
          <w:rFonts w:eastAsiaTheme="minorEastAsia"/>
          <w:lang w:eastAsia="nl-NL"/>
        </w:rPr>
        <w:t xml:space="preserve">op een overzichtelijke wijze in kaart te brengen, is </w:t>
      </w:r>
      <w:r>
        <w:rPr>
          <w:rFonts w:eastAsiaTheme="minorEastAsia"/>
          <w:lang w:eastAsia="nl-NL"/>
        </w:rPr>
        <w:t xml:space="preserve">gebruikgemaakt </w:t>
      </w:r>
      <w:r w:rsidR="0022644D">
        <w:rPr>
          <w:rFonts w:eastAsiaTheme="minorEastAsia"/>
          <w:lang w:eastAsia="nl-NL"/>
        </w:rPr>
        <w:t xml:space="preserve">van een schema (zie bijlage A). Uit het schema kan worden afgeleid welke besluitvormingsgronden </w:t>
      </w:r>
      <w:r w:rsidR="0084538A">
        <w:rPr>
          <w:rFonts w:eastAsiaTheme="minorEastAsia"/>
          <w:lang w:eastAsia="nl-NL"/>
        </w:rPr>
        <w:t>voor de rechter de doorslag geven</w:t>
      </w:r>
      <w:r w:rsidR="0022644D">
        <w:rPr>
          <w:rFonts w:eastAsiaTheme="minorEastAsia"/>
          <w:lang w:eastAsia="nl-NL"/>
        </w:rPr>
        <w:t xml:space="preserve"> om een </w:t>
      </w:r>
      <w:r w:rsidR="004A76A1">
        <w:rPr>
          <w:rFonts w:eastAsiaTheme="minorEastAsia"/>
          <w:lang w:eastAsia="nl-NL"/>
        </w:rPr>
        <w:t>PIJ</w:t>
      </w:r>
      <w:r w:rsidR="0022644D">
        <w:rPr>
          <w:rFonts w:eastAsiaTheme="minorEastAsia"/>
          <w:lang w:eastAsia="nl-NL"/>
        </w:rPr>
        <w:t xml:space="preserve">-maatregel onvoorwaardelijk, voorwaardelijk of niet </w:t>
      </w:r>
      <w:r w:rsidR="0084538A">
        <w:rPr>
          <w:rFonts w:eastAsiaTheme="minorEastAsia"/>
          <w:lang w:eastAsia="nl-NL"/>
        </w:rPr>
        <w:t>op te leggen</w:t>
      </w:r>
      <w:r w:rsidR="0022644D">
        <w:rPr>
          <w:rFonts w:eastAsiaTheme="minorEastAsia"/>
          <w:lang w:eastAsia="nl-NL"/>
        </w:rPr>
        <w:t xml:space="preserve">. Daarnaast kan uit </w:t>
      </w:r>
      <w:r w:rsidR="004974C7">
        <w:rPr>
          <w:rFonts w:eastAsiaTheme="minorEastAsia"/>
          <w:lang w:eastAsia="nl-NL"/>
        </w:rPr>
        <w:t xml:space="preserve">het </w:t>
      </w:r>
      <w:r w:rsidR="0022644D">
        <w:rPr>
          <w:rFonts w:eastAsiaTheme="minorEastAsia"/>
          <w:lang w:eastAsia="nl-NL"/>
        </w:rPr>
        <w:t>schema worden afgeleid wat het oordeel is van de rechter per besluitvormingsgrond.</w:t>
      </w:r>
    </w:p>
    <w:p w14:paraId="294FFD09" w14:textId="77777777" w:rsidR="0022644D" w:rsidRDefault="0022644D" w:rsidP="00D6781A">
      <w:pPr>
        <w:spacing w:after="0" w:line="240" w:lineRule="auto"/>
        <w:rPr>
          <w:rFonts w:eastAsiaTheme="minorEastAsia"/>
          <w:lang w:eastAsia="nl-NL"/>
        </w:rPr>
      </w:pPr>
    </w:p>
    <w:p w14:paraId="7CAB1835" w14:textId="37639DAC" w:rsidR="00650256" w:rsidRPr="00650256" w:rsidRDefault="00D6781A" w:rsidP="00D6781A">
      <w:pPr>
        <w:spacing w:after="0" w:line="240" w:lineRule="auto"/>
        <w:rPr>
          <w:rFonts w:eastAsiaTheme="minorEastAsia"/>
          <w:lang w:eastAsia="nl-NL"/>
        </w:rPr>
      </w:pPr>
      <w:r w:rsidRPr="00EC353C">
        <w:rPr>
          <w:rFonts w:eastAsiaTheme="minorEastAsia"/>
          <w:lang w:eastAsia="nl-NL"/>
        </w:rPr>
        <w:t xml:space="preserve">Om een valide jurisprudentieonderzoek tot stand te brengen, zijn </w:t>
      </w:r>
      <w:r w:rsidR="004974C7">
        <w:rPr>
          <w:rFonts w:eastAsiaTheme="minorEastAsia"/>
          <w:lang w:eastAsia="nl-NL"/>
        </w:rPr>
        <w:t>veertig</w:t>
      </w:r>
      <w:r w:rsidRPr="00EC353C">
        <w:rPr>
          <w:rFonts w:eastAsiaTheme="minorEastAsia"/>
          <w:lang w:eastAsia="nl-NL"/>
        </w:rPr>
        <w:t xml:space="preserve"> uitspraken geselecteerd </w:t>
      </w:r>
      <w:r w:rsidR="004974C7">
        <w:rPr>
          <w:rFonts w:eastAsiaTheme="minorEastAsia"/>
          <w:lang w:eastAsia="nl-NL"/>
        </w:rPr>
        <w:t>en</w:t>
      </w:r>
      <w:r w:rsidR="004974C7" w:rsidRPr="00EC353C">
        <w:rPr>
          <w:rFonts w:eastAsiaTheme="minorEastAsia"/>
          <w:lang w:eastAsia="nl-NL"/>
        </w:rPr>
        <w:t xml:space="preserve"> </w:t>
      </w:r>
      <w:r w:rsidRPr="00EC353C">
        <w:rPr>
          <w:rFonts w:eastAsiaTheme="minorEastAsia"/>
          <w:lang w:eastAsia="nl-NL"/>
        </w:rPr>
        <w:t>gea</w:t>
      </w:r>
      <w:r w:rsidR="00650256">
        <w:rPr>
          <w:rFonts w:eastAsiaTheme="minorEastAsia"/>
          <w:lang w:eastAsia="nl-NL"/>
        </w:rPr>
        <w:t>nalyseerd. U</w:t>
      </w:r>
      <w:r w:rsidR="0084538A">
        <w:rPr>
          <w:rFonts w:eastAsiaTheme="minorEastAsia"/>
          <w:lang w:eastAsia="nl-NL"/>
        </w:rPr>
        <w:t>it deze geanalyseerde zaken</w:t>
      </w:r>
      <w:r w:rsidR="00650256">
        <w:rPr>
          <w:rFonts w:eastAsiaTheme="minorEastAsia"/>
          <w:lang w:eastAsia="nl-NL"/>
        </w:rPr>
        <w:t xml:space="preserve"> komt naar voren</w:t>
      </w:r>
      <w:r w:rsidR="00A9747D">
        <w:rPr>
          <w:rFonts w:eastAsiaTheme="minorEastAsia"/>
          <w:lang w:eastAsia="nl-NL"/>
        </w:rPr>
        <w:t xml:space="preserve"> dat de rechter de </w:t>
      </w:r>
      <w:r w:rsidR="004A76A1">
        <w:rPr>
          <w:rFonts w:eastAsiaTheme="minorEastAsia"/>
          <w:lang w:eastAsia="nl-NL"/>
        </w:rPr>
        <w:t>PIJ</w:t>
      </w:r>
      <w:r w:rsidR="00A9747D">
        <w:rPr>
          <w:rFonts w:eastAsiaTheme="minorEastAsia"/>
          <w:lang w:eastAsia="nl-NL"/>
        </w:rPr>
        <w:t>-maatregel onvoorwaardelijk, voorwaardelijk of geheel niet kan toepassen. De overeenkomsten in deze zaken zijn de besluitvormingsgronden die in elke zaak door de</w:t>
      </w:r>
      <w:r w:rsidR="0084538A">
        <w:rPr>
          <w:rFonts w:eastAsiaTheme="minorEastAsia"/>
          <w:lang w:eastAsia="nl-NL"/>
        </w:rPr>
        <w:t xml:space="preserve"> rechter worden toegepast. Na deze zaken</w:t>
      </w:r>
      <w:r w:rsidR="00A9747D">
        <w:rPr>
          <w:rFonts w:eastAsiaTheme="minorEastAsia"/>
          <w:lang w:eastAsia="nl-NL"/>
        </w:rPr>
        <w:t xml:space="preserve"> te hebben </w:t>
      </w:r>
      <w:r w:rsidR="0084538A">
        <w:rPr>
          <w:rFonts w:eastAsiaTheme="minorEastAsia"/>
          <w:lang w:eastAsia="nl-NL"/>
        </w:rPr>
        <w:t>geanalyseerd</w:t>
      </w:r>
      <w:r w:rsidR="004974C7">
        <w:rPr>
          <w:rFonts w:eastAsiaTheme="minorEastAsia"/>
          <w:lang w:eastAsia="nl-NL"/>
        </w:rPr>
        <w:t>,</w:t>
      </w:r>
      <w:r w:rsidR="0084538A">
        <w:rPr>
          <w:rFonts w:eastAsiaTheme="minorEastAsia"/>
          <w:lang w:eastAsia="nl-NL"/>
        </w:rPr>
        <w:t xml:space="preserve"> komt naar voren dat</w:t>
      </w:r>
      <w:r w:rsidR="00A9747D">
        <w:rPr>
          <w:rFonts w:eastAsiaTheme="minorEastAsia"/>
          <w:lang w:eastAsia="nl-NL"/>
        </w:rPr>
        <w:t xml:space="preserve"> de rechter per uitspraak de volgende besluitvormingsgronden </w:t>
      </w:r>
      <w:r w:rsidR="004974C7">
        <w:rPr>
          <w:rFonts w:eastAsiaTheme="minorEastAsia"/>
          <w:lang w:eastAsia="nl-NL"/>
        </w:rPr>
        <w:t xml:space="preserve">toetst </w:t>
      </w:r>
      <w:r w:rsidR="00A9747D">
        <w:rPr>
          <w:rFonts w:eastAsiaTheme="minorEastAsia"/>
          <w:lang w:eastAsia="nl-NL"/>
        </w:rPr>
        <w:t xml:space="preserve">als het gaat om toepassing van de </w:t>
      </w:r>
      <w:r w:rsidR="004A76A1">
        <w:rPr>
          <w:rFonts w:eastAsiaTheme="minorEastAsia"/>
          <w:lang w:eastAsia="nl-NL"/>
        </w:rPr>
        <w:t>PIJ</w:t>
      </w:r>
      <w:r w:rsidR="00A9747D">
        <w:rPr>
          <w:rFonts w:eastAsiaTheme="minorEastAsia"/>
          <w:lang w:eastAsia="nl-NL"/>
        </w:rPr>
        <w:t>-maatregel</w:t>
      </w:r>
      <w:r w:rsidR="00650256">
        <w:rPr>
          <w:rFonts w:eastAsiaTheme="minorEastAsia"/>
          <w:lang w:eastAsia="nl-NL"/>
        </w:rPr>
        <w:t>:</w:t>
      </w:r>
    </w:p>
    <w:p w14:paraId="4ACCB691" w14:textId="77777777" w:rsidR="00650256" w:rsidRPr="00CF66AB" w:rsidRDefault="00650256" w:rsidP="00650256">
      <w:pPr>
        <w:numPr>
          <w:ilvl w:val="0"/>
          <w:numId w:val="24"/>
        </w:numPr>
        <w:spacing w:after="0" w:line="240" w:lineRule="auto"/>
        <w:rPr>
          <w:rFonts w:eastAsia="Times" w:cs="Arial"/>
        </w:rPr>
      </w:pPr>
      <w:r w:rsidRPr="00CF66AB">
        <w:rPr>
          <w:rFonts w:eastAsia="Times" w:cs="Arial"/>
        </w:rPr>
        <w:t>Gebrekkige ontwikkeling of ziekelijke stoornis van de geestvermogens</w:t>
      </w:r>
    </w:p>
    <w:p w14:paraId="2A84C8B2" w14:textId="03A49565" w:rsidR="00650256" w:rsidRPr="00CF66AB" w:rsidRDefault="004974C7" w:rsidP="004974C7">
      <w:pPr>
        <w:spacing w:after="0" w:line="240" w:lineRule="auto"/>
        <w:ind w:left="720"/>
        <w:rPr>
          <w:rFonts w:eastAsia="Times" w:cs="Arial"/>
        </w:rPr>
      </w:pPr>
      <w:r w:rsidRPr="00CF66AB">
        <w:rPr>
          <w:rFonts w:eastAsia="Times" w:cs="Arial"/>
        </w:rPr>
        <w:t xml:space="preserve">- </w:t>
      </w:r>
      <w:r w:rsidR="00650256" w:rsidRPr="00CF66AB">
        <w:rPr>
          <w:rFonts w:eastAsia="Times" w:cs="Arial"/>
        </w:rPr>
        <w:t>Rapportage deskundigen</w:t>
      </w:r>
      <w:r w:rsidR="00EA68E4">
        <w:rPr>
          <w:rFonts w:eastAsia="Times" w:cs="Arial"/>
        </w:rPr>
        <w:t>;</w:t>
      </w:r>
    </w:p>
    <w:p w14:paraId="43141D58" w14:textId="4BB48DCC" w:rsidR="00650256" w:rsidRPr="00CF66AB" w:rsidRDefault="00650256" w:rsidP="00650256">
      <w:pPr>
        <w:numPr>
          <w:ilvl w:val="0"/>
          <w:numId w:val="24"/>
        </w:numPr>
        <w:spacing w:after="0" w:line="240" w:lineRule="auto"/>
        <w:rPr>
          <w:rFonts w:eastAsia="Times" w:cs="Arial"/>
        </w:rPr>
      </w:pPr>
      <w:r w:rsidRPr="00CF66AB">
        <w:rPr>
          <w:rFonts w:eastAsia="Times" w:cs="Arial"/>
        </w:rPr>
        <w:t>Ernst delict</w:t>
      </w:r>
      <w:r w:rsidR="00EA68E4">
        <w:rPr>
          <w:rFonts w:eastAsia="Times" w:cs="Arial"/>
        </w:rPr>
        <w:t>;</w:t>
      </w:r>
    </w:p>
    <w:p w14:paraId="75B69A26" w14:textId="5C040939" w:rsidR="00650256" w:rsidRPr="00CF66AB" w:rsidRDefault="00650256" w:rsidP="00650256">
      <w:pPr>
        <w:numPr>
          <w:ilvl w:val="0"/>
          <w:numId w:val="24"/>
        </w:numPr>
        <w:spacing w:after="0" w:line="240" w:lineRule="auto"/>
        <w:rPr>
          <w:rFonts w:eastAsia="Times" w:cs="Arial"/>
        </w:rPr>
      </w:pPr>
      <w:r w:rsidRPr="00CF66AB">
        <w:rPr>
          <w:rFonts w:eastAsia="Times" w:cs="Arial"/>
        </w:rPr>
        <w:t xml:space="preserve">Veiligheid van </w:t>
      </w:r>
      <w:r w:rsidR="00EA68E4">
        <w:rPr>
          <w:rFonts w:eastAsia="Times" w:cs="Arial"/>
        </w:rPr>
        <w:t>anderen</w:t>
      </w:r>
      <w:r w:rsidR="00EA68E4" w:rsidRPr="00CF66AB">
        <w:rPr>
          <w:rFonts w:eastAsia="Times" w:cs="Arial"/>
        </w:rPr>
        <w:t xml:space="preserve"> </w:t>
      </w:r>
      <w:r w:rsidRPr="00CF66AB">
        <w:rPr>
          <w:rFonts w:eastAsia="Times" w:cs="Arial"/>
        </w:rPr>
        <w:t>dan wel algemene veiligheid van personen of goederen</w:t>
      </w:r>
    </w:p>
    <w:p w14:paraId="79449432" w14:textId="21E2BF21" w:rsidR="00650256" w:rsidRPr="00CF66AB" w:rsidRDefault="004974C7" w:rsidP="004974C7">
      <w:pPr>
        <w:spacing w:after="0" w:line="240" w:lineRule="auto"/>
        <w:ind w:left="720"/>
        <w:rPr>
          <w:rFonts w:eastAsia="Times" w:cs="Arial"/>
        </w:rPr>
      </w:pPr>
      <w:r w:rsidRPr="004974C7">
        <w:rPr>
          <w:rFonts w:eastAsia="Times" w:cs="Arial"/>
        </w:rPr>
        <w:t>-</w:t>
      </w:r>
      <w:r>
        <w:rPr>
          <w:rFonts w:eastAsia="Times" w:cs="Arial"/>
        </w:rPr>
        <w:t xml:space="preserve"> </w:t>
      </w:r>
      <w:r w:rsidR="002D183C">
        <w:rPr>
          <w:rFonts w:eastAsia="Times" w:cs="Arial"/>
        </w:rPr>
        <w:t>Recidive</w:t>
      </w:r>
      <w:r w:rsidR="00EA68E4">
        <w:rPr>
          <w:rFonts w:eastAsia="Times" w:cs="Arial"/>
        </w:rPr>
        <w:t>;</w:t>
      </w:r>
    </w:p>
    <w:p w14:paraId="56F62DAF" w14:textId="12A3284F" w:rsidR="00650256" w:rsidRPr="00CF66AB" w:rsidRDefault="00800A29" w:rsidP="00650256">
      <w:pPr>
        <w:numPr>
          <w:ilvl w:val="0"/>
          <w:numId w:val="24"/>
        </w:numPr>
        <w:spacing w:after="0" w:line="240" w:lineRule="auto"/>
        <w:rPr>
          <w:rFonts w:eastAsia="Times" w:cs="Arial"/>
        </w:rPr>
      </w:pPr>
      <w:r w:rsidRPr="00CF66AB">
        <w:rPr>
          <w:rFonts w:eastAsia="Times" w:cs="Arial"/>
        </w:rPr>
        <w:t>In het belang</w:t>
      </w:r>
      <w:r w:rsidR="00650256" w:rsidRPr="00CF66AB">
        <w:rPr>
          <w:rFonts w:eastAsia="Times" w:cs="Arial"/>
        </w:rPr>
        <w:t xml:space="preserve"> van </w:t>
      </w:r>
      <w:r w:rsidR="00EA68E4">
        <w:rPr>
          <w:rFonts w:eastAsia="Times" w:cs="Arial"/>
        </w:rPr>
        <w:t xml:space="preserve">een </w:t>
      </w:r>
      <w:r w:rsidR="00650256" w:rsidRPr="00CF66AB">
        <w:rPr>
          <w:rFonts w:eastAsia="Times" w:cs="Arial"/>
        </w:rPr>
        <w:t xml:space="preserve">zo gunstig mogelijke </w:t>
      </w:r>
      <w:r w:rsidR="00EA68E4">
        <w:rPr>
          <w:rFonts w:eastAsia="Times" w:cs="Arial"/>
        </w:rPr>
        <w:t>verdere</w:t>
      </w:r>
      <w:r w:rsidR="00EA68E4" w:rsidRPr="00CF66AB">
        <w:rPr>
          <w:rFonts w:eastAsia="Times" w:cs="Arial"/>
        </w:rPr>
        <w:t xml:space="preserve"> </w:t>
      </w:r>
      <w:r w:rsidR="00650256" w:rsidRPr="00CF66AB">
        <w:rPr>
          <w:rFonts w:eastAsia="Times" w:cs="Arial"/>
        </w:rPr>
        <w:t>ontwikkeling van de verdachte</w:t>
      </w:r>
      <w:r w:rsidR="00EA68E4">
        <w:rPr>
          <w:rFonts w:eastAsia="Times" w:cs="Arial"/>
        </w:rPr>
        <w:t>;</w:t>
      </w:r>
    </w:p>
    <w:p w14:paraId="3D438597" w14:textId="7D5CC813" w:rsidR="00650256" w:rsidRPr="00CF66AB" w:rsidRDefault="00650256" w:rsidP="00650256">
      <w:pPr>
        <w:numPr>
          <w:ilvl w:val="0"/>
          <w:numId w:val="24"/>
        </w:numPr>
        <w:spacing w:after="0" w:line="240" w:lineRule="auto"/>
        <w:rPr>
          <w:rFonts w:eastAsia="Times" w:cs="Arial"/>
        </w:rPr>
      </w:pPr>
      <w:r w:rsidRPr="00CF66AB">
        <w:rPr>
          <w:rFonts w:eastAsia="Times" w:cs="Arial"/>
        </w:rPr>
        <w:t>Toepassing adolescentenstrafrecht</w:t>
      </w:r>
      <w:r w:rsidR="00EA68E4">
        <w:rPr>
          <w:rFonts w:eastAsia="Times" w:cs="Arial"/>
        </w:rPr>
        <w:t>;</w:t>
      </w:r>
    </w:p>
    <w:p w14:paraId="6268C4B9" w14:textId="184E25BC" w:rsidR="00650256" w:rsidRPr="00CF66AB" w:rsidRDefault="00650256" w:rsidP="00650256">
      <w:pPr>
        <w:numPr>
          <w:ilvl w:val="0"/>
          <w:numId w:val="24"/>
        </w:numPr>
        <w:spacing w:after="0" w:line="240" w:lineRule="auto"/>
        <w:rPr>
          <w:rFonts w:eastAsia="Times" w:cs="Arial"/>
        </w:rPr>
      </w:pPr>
      <w:r w:rsidRPr="00CF66AB">
        <w:rPr>
          <w:rFonts w:eastAsia="Times" w:cs="Arial"/>
        </w:rPr>
        <w:t>Advies deskundigen voorwaardelijk</w:t>
      </w:r>
      <w:r w:rsidR="00EA68E4">
        <w:rPr>
          <w:rFonts w:eastAsia="Times" w:cs="Arial"/>
        </w:rPr>
        <w:t>e</w:t>
      </w:r>
      <w:r w:rsidRPr="00CF66AB">
        <w:rPr>
          <w:rFonts w:eastAsia="Times" w:cs="Arial"/>
        </w:rPr>
        <w:t>/onvoorwaardelijk</w:t>
      </w:r>
      <w:r w:rsidR="00EA68E4">
        <w:rPr>
          <w:rFonts w:eastAsia="Times" w:cs="Arial"/>
        </w:rPr>
        <w:t>e</w:t>
      </w:r>
      <w:r w:rsidRPr="00CF66AB">
        <w:rPr>
          <w:rFonts w:eastAsia="Times" w:cs="Arial"/>
        </w:rPr>
        <w:t xml:space="preserve"> </w:t>
      </w:r>
      <w:r w:rsidR="004A76A1" w:rsidRPr="00CF66AB">
        <w:rPr>
          <w:rFonts w:eastAsia="Times" w:cs="Arial"/>
        </w:rPr>
        <w:t>PIJ</w:t>
      </w:r>
      <w:r w:rsidRPr="00CF66AB">
        <w:rPr>
          <w:rFonts w:eastAsia="Times" w:cs="Arial"/>
        </w:rPr>
        <w:t>-maatregel</w:t>
      </w:r>
      <w:r w:rsidR="00EA68E4">
        <w:rPr>
          <w:rFonts w:eastAsia="Times" w:cs="Arial"/>
        </w:rPr>
        <w:t>.</w:t>
      </w:r>
    </w:p>
    <w:p w14:paraId="684FE95C" w14:textId="41CB8367" w:rsidR="00650256" w:rsidRPr="00650256" w:rsidRDefault="00A9747D" w:rsidP="00D6781A">
      <w:pPr>
        <w:spacing w:after="0" w:line="240" w:lineRule="auto"/>
        <w:rPr>
          <w:rFonts w:eastAsiaTheme="minorEastAsia"/>
          <w:lang w:eastAsia="nl-NL"/>
        </w:rPr>
      </w:pPr>
      <w:r>
        <w:rPr>
          <w:rFonts w:eastAsiaTheme="minorEastAsia"/>
          <w:lang w:eastAsia="nl-NL"/>
        </w:rPr>
        <w:t xml:space="preserve">De vraag </w:t>
      </w:r>
      <w:r w:rsidR="0084538A">
        <w:rPr>
          <w:rFonts w:eastAsiaTheme="minorEastAsia"/>
          <w:lang w:eastAsia="nl-NL"/>
        </w:rPr>
        <w:t xml:space="preserve">is echter welke invulling </w:t>
      </w:r>
      <w:r>
        <w:rPr>
          <w:rFonts w:eastAsiaTheme="minorEastAsia"/>
          <w:lang w:eastAsia="nl-NL"/>
        </w:rPr>
        <w:t xml:space="preserve">de rechter aan deze </w:t>
      </w:r>
      <w:r w:rsidR="004A76A1">
        <w:rPr>
          <w:rFonts w:eastAsiaTheme="minorEastAsia"/>
          <w:lang w:eastAsia="nl-NL"/>
        </w:rPr>
        <w:t>PIJ</w:t>
      </w:r>
      <w:r>
        <w:rPr>
          <w:rFonts w:eastAsiaTheme="minorEastAsia"/>
          <w:lang w:eastAsia="nl-NL"/>
        </w:rPr>
        <w:t>-maatregel</w:t>
      </w:r>
      <w:r w:rsidR="0084538A">
        <w:rPr>
          <w:rFonts w:eastAsiaTheme="minorEastAsia"/>
          <w:lang w:eastAsia="nl-NL"/>
        </w:rPr>
        <w:t xml:space="preserve"> geeft</w:t>
      </w:r>
      <w:r>
        <w:rPr>
          <w:rFonts w:eastAsiaTheme="minorEastAsia"/>
          <w:lang w:eastAsia="nl-NL"/>
        </w:rPr>
        <w:t xml:space="preserve"> en waarom</w:t>
      </w:r>
      <w:r w:rsidR="00650256">
        <w:rPr>
          <w:rFonts w:eastAsiaTheme="minorEastAsia"/>
          <w:lang w:eastAsia="nl-NL"/>
        </w:rPr>
        <w:t xml:space="preserve">. </w:t>
      </w:r>
      <w:r w:rsidR="00ED7D22">
        <w:rPr>
          <w:rFonts w:eastAsiaTheme="minorEastAsia"/>
          <w:lang w:eastAsia="nl-NL"/>
        </w:rPr>
        <w:t xml:space="preserve">In het </w:t>
      </w:r>
      <w:r>
        <w:rPr>
          <w:rFonts w:eastAsiaTheme="minorEastAsia"/>
          <w:lang w:eastAsia="nl-NL"/>
        </w:rPr>
        <w:t>jurisprudentieonderzoek is gezocht naar de rode draad bij de invulling van deze gronden door de rechter in de praktijk.</w:t>
      </w:r>
      <w:r w:rsidR="0084538A">
        <w:rPr>
          <w:rFonts w:eastAsiaTheme="minorEastAsia"/>
          <w:lang w:eastAsia="nl-NL"/>
        </w:rPr>
        <w:t xml:space="preserve"> De factoren per besluitvormingsgrond zijn in kaart gebracht. </w:t>
      </w:r>
    </w:p>
    <w:p w14:paraId="5CB86DCC" w14:textId="77777777" w:rsidR="0084538A" w:rsidRDefault="0084538A" w:rsidP="00D6781A">
      <w:pPr>
        <w:spacing w:after="0" w:line="240" w:lineRule="auto"/>
        <w:rPr>
          <w:rFonts w:eastAsiaTheme="minorEastAsia"/>
          <w:i/>
          <w:lang w:eastAsia="nl-NL"/>
        </w:rPr>
      </w:pPr>
    </w:p>
    <w:p w14:paraId="2A592339" w14:textId="77777777" w:rsidR="00D6781A" w:rsidRPr="00EC353C" w:rsidRDefault="00D6781A" w:rsidP="000C19F7">
      <w:pPr>
        <w:spacing w:after="0" w:line="240" w:lineRule="auto"/>
        <w:outlineLvl w:val="0"/>
        <w:rPr>
          <w:rFonts w:eastAsiaTheme="minorEastAsia"/>
          <w:i/>
          <w:lang w:eastAsia="nl-NL"/>
        </w:rPr>
      </w:pPr>
      <w:r w:rsidRPr="00EC353C">
        <w:rPr>
          <w:rFonts w:eastAsiaTheme="minorEastAsia"/>
          <w:i/>
          <w:lang w:eastAsia="nl-NL"/>
        </w:rPr>
        <w:t>Verantwoording keuze topics</w:t>
      </w:r>
    </w:p>
    <w:p w14:paraId="38A8FBB4" w14:textId="11A114C3" w:rsidR="0084538A" w:rsidRDefault="00A9747D" w:rsidP="00D6781A">
      <w:pPr>
        <w:spacing w:after="0" w:line="240" w:lineRule="auto"/>
        <w:rPr>
          <w:rFonts w:eastAsiaTheme="minorEastAsia"/>
          <w:lang w:eastAsia="nl-NL"/>
        </w:rPr>
      </w:pPr>
      <w:r>
        <w:rPr>
          <w:rFonts w:eastAsiaTheme="minorEastAsia"/>
          <w:lang w:eastAsia="nl-NL"/>
        </w:rPr>
        <w:t xml:space="preserve">De topic gebrekkige ontwikkeling en ziekelijke stoornis van de geestvermogens is geselecteerd omdat deze als alternatieve gronden zijn opgenomen in art. 77s lid 1 Sr. Daarnaast kan de </w:t>
      </w:r>
      <w:r w:rsidR="004A76A1">
        <w:rPr>
          <w:rFonts w:eastAsiaTheme="minorEastAsia"/>
          <w:lang w:eastAsia="nl-NL"/>
        </w:rPr>
        <w:t>PIJ</w:t>
      </w:r>
      <w:r>
        <w:rPr>
          <w:rFonts w:eastAsiaTheme="minorEastAsia"/>
          <w:lang w:eastAsia="nl-NL"/>
        </w:rPr>
        <w:t xml:space="preserve">-maatregel </w:t>
      </w:r>
      <w:r w:rsidR="00331619">
        <w:rPr>
          <w:rFonts w:eastAsia="Times New Roman" w:cs="Times New Roman"/>
        </w:rPr>
        <w:t>uitsluitend</w:t>
      </w:r>
      <w:r w:rsidR="00331619" w:rsidRPr="00EC353C">
        <w:rPr>
          <w:rFonts w:eastAsia="Times New Roman" w:cs="Times New Roman"/>
        </w:rPr>
        <w:t xml:space="preserve"> </w:t>
      </w:r>
      <w:r>
        <w:rPr>
          <w:rFonts w:eastAsiaTheme="minorEastAsia"/>
          <w:lang w:eastAsia="nl-NL"/>
        </w:rPr>
        <w:t>worden toegepast als het gaat om een misdrijf waarop naar de wettelijke omschrijving een gevangen</w:t>
      </w:r>
      <w:r w:rsidR="0084538A">
        <w:rPr>
          <w:rFonts w:eastAsiaTheme="minorEastAsia"/>
          <w:lang w:eastAsia="nl-NL"/>
        </w:rPr>
        <w:t>isstraf van vier jaar of meer</w:t>
      </w:r>
      <w:r>
        <w:rPr>
          <w:rFonts w:eastAsiaTheme="minorEastAsia"/>
          <w:lang w:eastAsia="nl-NL"/>
        </w:rPr>
        <w:t xml:space="preserve"> is gesteld. Om deze reden is de topic ernst delict geselecteerd. </w:t>
      </w:r>
      <w:r w:rsidR="00C1317A">
        <w:rPr>
          <w:rFonts w:eastAsiaTheme="minorEastAsia"/>
          <w:lang w:eastAsia="nl-NL"/>
        </w:rPr>
        <w:t xml:space="preserve">Verder </w:t>
      </w:r>
      <w:r w:rsidR="0084538A">
        <w:rPr>
          <w:rFonts w:eastAsiaTheme="minorEastAsia"/>
          <w:lang w:eastAsia="nl-NL"/>
        </w:rPr>
        <w:t xml:space="preserve">is een </w:t>
      </w:r>
      <w:r w:rsidR="00C41797">
        <w:rPr>
          <w:rFonts w:eastAsiaTheme="minorEastAsia"/>
          <w:lang w:eastAsia="nl-NL"/>
        </w:rPr>
        <w:t xml:space="preserve">vereiste om een </w:t>
      </w:r>
      <w:r w:rsidR="004A76A1">
        <w:rPr>
          <w:rFonts w:eastAsiaTheme="minorEastAsia"/>
          <w:lang w:eastAsia="nl-NL"/>
        </w:rPr>
        <w:t>PIJ</w:t>
      </w:r>
      <w:r w:rsidR="00C41797">
        <w:rPr>
          <w:rFonts w:eastAsiaTheme="minorEastAsia"/>
          <w:lang w:eastAsia="nl-NL"/>
        </w:rPr>
        <w:t>-maatregel te kunnen opleggen dat de veiligheid van anderen dan wel de algemene veiligheid van personen of goederen het opl</w:t>
      </w:r>
      <w:r w:rsidR="0084538A">
        <w:rPr>
          <w:rFonts w:eastAsiaTheme="minorEastAsia"/>
          <w:lang w:eastAsia="nl-NL"/>
        </w:rPr>
        <w:t xml:space="preserve">eggen van de </w:t>
      </w:r>
      <w:r w:rsidR="004A76A1">
        <w:rPr>
          <w:rFonts w:eastAsiaTheme="minorEastAsia"/>
          <w:lang w:eastAsia="nl-NL"/>
        </w:rPr>
        <w:t>PIJ</w:t>
      </w:r>
      <w:r w:rsidR="0084538A">
        <w:rPr>
          <w:rFonts w:eastAsiaTheme="minorEastAsia"/>
          <w:lang w:eastAsia="nl-NL"/>
        </w:rPr>
        <w:t>-maatregel eist</w:t>
      </w:r>
      <w:r w:rsidR="00C41797">
        <w:rPr>
          <w:rFonts w:eastAsiaTheme="minorEastAsia"/>
          <w:lang w:eastAsia="nl-NL"/>
        </w:rPr>
        <w:t xml:space="preserve">. </w:t>
      </w:r>
      <w:r w:rsidR="00C1317A">
        <w:rPr>
          <w:rFonts w:eastAsiaTheme="minorEastAsia"/>
          <w:lang w:eastAsia="nl-NL"/>
        </w:rPr>
        <w:t>D</w:t>
      </w:r>
      <w:r w:rsidR="00C41797">
        <w:rPr>
          <w:rFonts w:eastAsiaTheme="minorEastAsia"/>
          <w:lang w:eastAsia="nl-NL"/>
        </w:rPr>
        <w:t>eze voorwaarde is als topic geselecteerd. Tot slot dient de maatregel in het belang</w:t>
      </w:r>
      <w:r w:rsidR="0084538A">
        <w:rPr>
          <w:rFonts w:eastAsiaTheme="minorEastAsia"/>
          <w:lang w:eastAsia="nl-NL"/>
        </w:rPr>
        <w:t xml:space="preserve"> te</w:t>
      </w:r>
      <w:r w:rsidR="00C41797">
        <w:rPr>
          <w:rFonts w:eastAsiaTheme="minorEastAsia"/>
          <w:lang w:eastAsia="nl-NL"/>
        </w:rPr>
        <w:t xml:space="preserve"> zijn van </w:t>
      </w:r>
      <w:r w:rsidR="00715118">
        <w:rPr>
          <w:rFonts w:eastAsiaTheme="minorEastAsia"/>
          <w:lang w:eastAsia="nl-NL"/>
        </w:rPr>
        <w:t xml:space="preserve">een </w:t>
      </w:r>
      <w:r w:rsidR="00C41797">
        <w:rPr>
          <w:rFonts w:eastAsiaTheme="minorEastAsia"/>
          <w:lang w:eastAsia="nl-NL"/>
        </w:rPr>
        <w:t>zo gunstig mogelijk</w:t>
      </w:r>
      <w:r w:rsidR="00C1317A">
        <w:rPr>
          <w:rFonts w:eastAsiaTheme="minorEastAsia"/>
          <w:lang w:eastAsia="nl-NL"/>
        </w:rPr>
        <w:t>e</w:t>
      </w:r>
      <w:r w:rsidR="00C41797">
        <w:rPr>
          <w:rFonts w:eastAsiaTheme="minorEastAsia"/>
          <w:lang w:eastAsia="nl-NL"/>
        </w:rPr>
        <w:t xml:space="preserve"> verdere ontwikkeling van de verdachte. </w:t>
      </w:r>
    </w:p>
    <w:p w14:paraId="45CCF27F" w14:textId="74587555" w:rsidR="00A9747D" w:rsidRDefault="00C41797" w:rsidP="00D6781A">
      <w:pPr>
        <w:spacing w:after="0" w:line="240" w:lineRule="auto"/>
        <w:rPr>
          <w:rFonts w:eastAsiaTheme="minorEastAsia"/>
          <w:lang w:eastAsia="nl-NL"/>
        </w:rPr>
      </w:pPr>
      <w:r>
        <w:rPr>
          <w:rFonts w:eastAsiaTheme="minorEastAsia"/>
          <w:lang w:eastAsia="nl-NL"/>
        </w:rPr>
        <w:t xml:space="preserve">Deze laatste voorwaarde uit art. 77s Sr is </w:t>
      </w:r>
      <w:r w:rsidR="00C1317A">
        <w:rPr>
          <w:rFonts w:eastAsiaTheme="minorEastAsia"/>
          <w:lang w:eastAsia="nl-NL"/>
        </w:rPr>
        <w:t xml:space="preserve">eveneens </w:t>
      </w:r>
      <w:r>
        <w:rPr>
          <w:rFonts w:eastAsiaTheme="minorEastAsia"/>
          <w:lang w:eastAsia="nl-NL"/>
        </w:rPr>
        <w:t xml:space="preserve">opgenomen als topic. </w:t>
      </w:r>
      <w:r w:rsidR="00C1317A">
        <w:rPr>
          <w:rFonts w:eastAsiaTheme="minorEastAsia"/>
          <w:lang w:eastAsia="nl-NL"/>
        </w:rPr>
        <w:t>Dit zijn</w:t>
      </w:r>
      <w:r>
        <w:rPr>
          <w:rFonts w:eastAsiaTheme="minorEastAsia"/>
          <w:lang w:eastAsia="nl-NL"/>
        </w:rPr>
        <w:t xml:space="preserve"> de topics die de rechter toets</w:t>
      </w:r>
      <w:r w:rsidR="0084538A">
        <w:rPr>
          <w:rFonts w:eastAsiaTheme="minorEastAsia"/>
          <w:lang w:eastAsia="nl-NL"/>
        </w:rPr>
        <w:t>t</w:t>
      </w:r>
      <w:r>
        <w:rPr>
          <w:rFonts w:eastAsiaTheme="minorEastAsia"/>
          <w:lang w:eastAsia="nl-NL"/>
        </w:rPr>
        <w:t xml:space="preserve"> aan de hand van de voorwaarden uit de wet. Uit </w:t>
      </w:r>
      <w:r w:rsidR="00C1317A">
        <w:rPr>
          <w:rFonts w:eastAsiaTheme="minorEastAsia"/>
          <w:lang w:eastAsia="nl-NL"/>
        </w:rPr>
        <w:t xml:space="preserve">de </w:t>
      </w:r>
      <w:r>
        <w:rPr>
          <w:rFonts w:eastAsiaTheme="minorEastAsia"/>
          <w:lang w:eastAsia="nl-NL"/>
        </w:rPr>
        <w:t>jurisprudentieanalyse is gebleken dat de (sub)topics</w:t>
      </w:r>
      <w:r w:rsidR="0084538A">
        <w:rPr>
          <w:rFonts w:eastAsiaTheme="minorEastAsia"/>
          <w:lang w:eastAsia="nl-NL"/>
        </w:rPr>
        <w:t xml:space="preserve"> </w:t>
      </w:r>
      <w:r w:rsidR="00A63E71">
        <w:rPr>
          <w:rFonts w:eastAsiaTheme="minorEastAsia"/>
          <w:lang w:eastAsia="nl-NL"/>
        </w:rPr>
        <w:t xml:space="preserve">deskundigenrapportage </w:t>
      </w:r>
      <w:r>
        <w:rPr>
          <w:rFonts w:eastAsiaTheme="minorEastAsia"/>
          <w:lang w:eastAsia="nl-NL"/>
        </w:rPr>
        <w:t>over de persoonlijkheid van de verdachte en recidivegevaar bij de verdachte</w:t>
      </w:r>
      <w:r w:rsidR="00A63E71" w:rsidRPr="00A63E71">
        <w:rPr>
          <w:rFonts w:eastAsiaTheme="minorEastAsia"/>
          <w:lang w:eastAsia="nl-NL"/>
        </w:rPr>
        <w:t xml:space="preserve"> </w:t>
      </w:r>
      <w:r w:rsidR="00A63E71">
        <w:rPr>
          <w:rFonts w:eastAsiaTheme="minorEastAsia"/>
          <w:lang w:eastAsia="nl-NL"/>
        </w:rPr>
        <w:t>door de rechter worden meegewogen</w:t>
      </w:r>
      <w:r>
        <w:rPr>
          <w:rFonts w:eastAsiaTheme="minorEastAsia"/>
          <w:lang w:eastAsia="nl-NL"/>
        </w:rPr>
        <w:t xml:space="preserve">. </w:t>
      </w:r>
      <w:r w:rsidR="00587B8B">
        <w:rPr>
          <w:rFonts w:eastAsiaTheme="minorEastAsia"/>
          <w:lang w:eastAsia="nl-NL"/>
        </w:rPr>
        <w:t>Toepassing van het adolescentenstrafrecht is als topic opgenomen, omdat het denkbaar is dat een jongvolwassene van achttien tot drieëntwintig jaar die voldoet aan de criteria van art. 77s Sr</w:t>
      </w:r>
      <w:r w:rsidR="009621C9">
        <w:rPr>
          <w:rFonts w:eastAsiaTheme="minorEastAsia"/>
          <w:lang w:eastAsia="nl-NL"/>
        </w:rPr>
        <w:t>,</w:t>
      </w:r>
      <w:r w:rsidR="00587B8B">
        <w:rPr>
          <w:rFonts w:eastAsiaTheme="minorEastAsia"/>
          <w:lang w:eastAsia="nl-NL"/>
        </w:rPr>
        <w:t xml:space="preserve"> een </w:t>
      </w:r>
      <w:r w:rsidR="004A76A1">
        <w:rPr>
          <w:rFonts w:eastAsiaTheme="minorEastAsia"/>
          <w:lang w:eastAsia="nl-NL"/>
        </w:rPr>
        <w:t>PIJ</w:t>
      </w:r>
      <w:r w:rsidR="00587B8B">
        <w:rPr>
          <w:rFonts w:eastAsiaTheme="minorEastAsia"/>
          <w:lang w:eastAsia="nl-NL"/>
        </w:rPr>
        <w:t xml:space="preserve">-maatregel opgelegd kan krijgen als de rechter het adolescentenstrafrecht toepast. </w:t>
      </w:r>
      <w:r w:rsidR="009621C9">
        <w:rPr>
          <w:rFonts w:eastAsiaTheme="minorEastAsia"/>
          <w:lang w:eastAsia="nl-NL"/>
        </w:rPr>
        <w:t xml:space="preserve">Tevens </w:t>
      </w:r>
      <w:r>
        <w:rPr>
          <w:rFonts w:eastAsiaTheme="minorEastAsia"/>
          <w:lang w:eastAsia="nl-NL"/>
        </w:rPr>
        <w:t>neemt de rechter in zijn overweging mee wat het advies is van de deskundigen over het opleggen van een onvoorwaardelijke of voo</w:t>
      </w:r>
      <w:r w:rsidR="00267E12">
        <w:rPr>
          <w:rFonts w:eastAsiaTheme="minorEastAsia"/>
          <w:lang w:eastAsia="nl-NL"/>
        </w:rPr>
        <w:t xml:space="preserve">rwaardelijke </w:t>
      </w:r>
      <w:r w:rsidR="004A76A1">
        <w:rPr>
          <w:rFonts w:eastAsiaTheme="minorEastAsia"/>
          <w:lang w:eastAsia="nl-NL"/>
        </w:rPr>
        <w:t>PIJ</w:t>
      </w:r>
      <w:r w:rsidR="00267E12">
        <w:rPr>
          <w:rFonts w:eastAsiaTheme="minorEastAsia"/>
          <w:lang w:eastAsia="nl-NL"/>
        </w:rPr>
        <w:t xml:space="preserve">-maatregel. </w:t>
      </w:r>
    </w:p>
    <w:p w14:paraId="627FBE43" w14:textId="77777777" w:rsidR="00D6781A" w:rsidRPr="00EC353C" w:rsidRDefault="00D6781A" w:rsidP="00D6781A">
      <w:pPr>
        <w:spacing w:after="0" w:line="240" w:lineRule="auto"/>
        <w:rPr>
          <w:rFonts w:eastAsiaTheme="minorEastAsia"/>
          <w:lang w:eastAsia="nl-NL"/>
        </w:rPr>
      </w:pPr>
    </w:p>
    <w:p w14:paraId="59B2FF28" w14:textId="77777777" w:rsidR="00D6781A" w:rsidRPr="00EC353C" w:rsidRDefault="00D6781A" w:rsidP="000C19F7">
      <w:pPr>
        <w:spacing w:after="0" w:line="240" w:lineRule="auto"/>
        <w:outlineLvl w:val="0"/>
        <w:rPr>
          <w:rFonts w:eastAsiaTheme="minorEastAsia"/>
          <w:i/>
          <w:lang w:eastAsia="nl-NL"/>
        </w:rPr>
      </w:pPr>
      <w:r w:rsidRPr="00EC353C">
        <w:rPr>
          <w:rFonts w:eastAsiaTheme="minorEastAsia"/>
          <w:i/>
          <w:lang w:eastAsia="nl-NL"/>
        </w:rPr>
        <w:t>Verantwoording selectie van de uitspraken</w:t>
      </w:r>
    </w:p>
    <w:p w14:paraId="15883261" w14:textId="1C0A5F23" w:rsidR="00D6781A" w:rsidRPr="00EC353C" w:rsidRDefault="00267E12" w:rsidP="00D6781A">
      <w:pPr>
        <w:spacing w:after="0" w:line="240" w:lineRule="auto"/>
        <w:rPr>
          <w:rFonts w:eastAsiaTheme="minorEastAsia"/>
          <w:lang w:eastAsia="nl-NL"/>
        </w:rPr>
      </w:pPr>
      <w:r>
        <w:rPr>
          <w:rFonts w:eastAsiaTheme="minorEastAsia"/>
          <w:lang w:eastAsia="nl-NL"/>
        </w:rPr>
        <w:t>Voor dit onderzoek is</w:t>
      </w:r>
      <w:r w:rsidR="0084538A">
        <w:rPr>
          <w:rFonts w:eastAsiaTheme="minorEastAsia"/>
          <w:lang w:eastAsia="nl-NL"/>
        </w:rPr>
        <w:t xml:space="preserve"> </w:t>
      </w:r>
      <w:r w:rsidR="009621C9">
        <w:rPr>
          <w:rFonts w:eastAsiaTheme="minorEastAsia"/>
          <w:lang w:eastAsia="nl-NL"/>
        </w:rPr>
        <w:t xml:space="preserve">gebruikgemaakt </w:t>
      </w:r>
      <w:r w:rsidR="0084538A">
        <w:rPr>
          <w:rFonts w:eastAsiaTheme="minorEastAsia"/>
          <w:lang w:eastAsia="nl-NL"/>
        </w:rPr>
        <w:t xml:space="preserve">van zaken </w:t>
      </w:r>
      <w:r w:rsidR="009621C9">
        <w:rPr>
          <w:rFonts w:eastAsiaTheme="minorEastAsia"/>
          <w:lang w:eastAsia="nl-NL"/>
        </w:rPr>
        <w:t xml:space="preserve">van </w:t>
      </w:r>
      <w:r w:rsidR="00393548">
        <w:rPr>
          <w:rFonts w:eastAsiaTheme="minorEastAsia"/>
          <w:lang w:eastAsia="nl-NL"/>
        </w:rPr>
        <w:t>na 1</w:t>
      </w:r>
      <w:r>
        <w:rPr>
          <w:rFonts w:eastAsiaTheme="minorEastAsia"/>
          <w:lang w:eastAsia="nl-NL"/>
        </w:rPr>
        <w:t xml:space="preserve"> april 2014</w:t>
      </w:r>
      <w:r w:rsidR="009621C9">
        <w:rPr>
          <w:rFonts w:eastAsiaTheme="minorEastAsia"/>
          <w:lang w:eastAsia="nl-NL"/>
        </w:rPr>
        <w:t>,</w:t>
      </w:r>
      <w:r>
        <w:rPr>
          <w:rFonts w:eastAsiaTheme="minorEastAsia"/>
          <w:lang w:eastAsia="nl-NL"/>
        </w:rPr>
        <w:t xml:space="preserve"> gezien de wijzigingen in art. 77s Sr na de invoering</w:t>
      </w:r>
      <w:r w:rsidR="002D183C">
        <w:rPr>
          <w:rFonts w:eastAsiaTheme="minorEastAsia"/>
          <w:lang w:eastAsia="nl-NL"/>
        </w:rPr>
        <w:t xml:space="preserve"> van het adolescentenstrafrecht</w:t>
      </w:r>
      <w:r>
        <w:rPr>
          <w:rFonts w:eastAsiaTheme="minorEastAsia"/>
          <w:lang w:eastAsia="nl-NL"/>
        </w:rPr>
        <w:t>.</w:t>
      </w:r>
      <w:r w:rsidR="009621C9">
        <w:rPr>
          <w:rFonts w:eastAsiaTheme="minorEastAsia"/>
          <w:lang w:eastAsia="nl-NL"/>
        </w:rPr>
        <w:t xml:space="preserve"> </w:t>
      </w:r>
      <w:r w:rsidR="00D6781A" w:rsidRPr="00EC353C">
        <w:rPr>
          <w:rFonts w:eastAsiaTheme="minorEastAsia"/>
          <w:lang w:eastAsia="nl-NL"/>
        </w:rPr>
        <w:t xml:space="preserve">Voor het selecteren van de jurisprudentie </w:t>
      </w:r>
      <w:r w:rsidR="009621C9">
        <w:rPr>
          <w:rFonts w:eastAsiaTheme="minorEastAsia"/>
          <w:lang w:eastAsia="nl-NL"/>
        </w:rPr>
        <w:t>is</w:t>
      </w:r>
      <w:r w:rsidR="00D6781A" w:rsidRPr="00EC353C">
        <w:rPr>
          <w:rFonts w:eastAsiaTheme="minorEastAsia"/>
          <w:lang w:eastAsia="nl-NL"/>
        </w:rPr>
        <w:t xml:space="preserve"> </w:t>
      </w:r>
      <w:r w:rsidR="009621C9">
        <w:rPr>
          <w:rFonts w:eastAsiaTheme="minorEastAsia"/>
          <w:lang w:eastAsia="nl-NL"/>
        </w:rPr>
        <w:t xml:space="preserve">gebruikgemaakt </w:t>
      </w:r>
      <w:r w:rsidR="00D6781A" w:rsidRPr="00EC353C">
        <w:rPr>
          <w:rFonts w:eastAsiaTheme="minorEastAsia"/>
          <w:lang w:eastAsia="nl-NL"/>
        </w:rPr>
        <w:t xml:space="preserve">van de website </w:t>
      </w:r>
      <w:hyperlink r:id="rId10" w:history="1">
        <w:r w:rsidR="00D6781A" w:rsidRPr="00EC353C">
          <w:rPr>
            <w:rStyle w:val="Hyperlink"/>
            <w:rFonts w:eastAsiaTheme="minorEastAsia"/>
            <w:lang w:eastAsia="nl-NL"/>
          </w:rPr>
          <w:t>www.rechtspraak.nl</w:t>
        </w:r>
      </w:hyperlink>
      <w:r w:rsidR="00D6781A" w:rsidRPr="00EC353C">
        <w:rPr>
          <w:rFonts w:eastAsiaTheme="minorEastAsia"/>
          <w:lang w:eastAsia="nl-NL"/>
        </w:rPr>
        <w:t>. De gekozen zoektermen</w:t>
      </w:r>
      <w:r w:rsidR="0080599E">
        <w:rPr>
          <w:rFonts w:eastAsiaTheme="minorEastAsia"/>
          <w:lang w:eastAsia="nl-NL"/>
        </w:rPr>
        <w:t xml:space="preserve"> zijn</w:t>
      </w:r>
      <w:r w:rsidR="00C918EC">
        <w:rPr>
          <w:rFonts w:eastAsiaTheme="minorEastAsia"/>
          <w:lang w:eastAsia="nl-NL"/>
        </w:rPr>
        <w:t>:</w:t>
      </w:r>
      <w:r w:rsidR="00D6781A" w:rsidRPr="00EC353C">
        <w:rPr>
          <w:rFonts w:eastAsiaTheme="minorEastAsia"/>
          <w:lang w:eastAsia="nl-NL"/>
        </w:rPr>
        <w:t xml:space="preserve"> toepassing van de </w:t>
      </w:r>
      <w:r w:rsidR="004A76A1">
        <w:rPr>
          <w:rFonts w:eastAsiaTheme="minorEastAsia"/>
          <w:lang w:eastAsia="nl-NL"/>
        </w:rPr>
        <w:t>PIJ</w:t>
      </w:r>
      <w:r w:rsidR="00D6781A" w:rsidRPr="00EC353C">
        <w:rPr>
          <w:rFonts w:eastAsiaTheme="minorEastAsia"/>
          <w:lang w:eastAsia="nl-NL"/>
        </w:rPr>
        <w:t xml:space="preserve">-maatregel, art. 77s lid 1 Sr, </w:t>
      </w:r>
      <w:r w:rsidR="004A76A1">
        <w:rPr>
          <w:rFonts w:eastAsiaTheme="minorEastAsia"/>
          <w:lang w:eastAsia="nl-NL"/>
        </w:rPr>
        <w:t>PIJ</w:t>
      </w:r>
      <w:r w:rsidR="00D6781A" w:rsidRPr="00EC353C">
        <w:rPr>
          <w:rFonts w:eastAsiaTheme="minorEastAsia"/>
          <w:lang w:eastAsia="nl-NL"/>
        </w:rPr>
        <w:t>-maat</w:t>
      </w:r>
      <w:r w:rsidR="00844C53">
        <w:rPr>
          <w:rFonts w:eastAsiaTheme="minorEastAsia"/>
          <w:lang w:eastAsia="nl-NL"/>
        </w:rPr>
        <w:t>regel en jeugdstrafrecht</w:t>
      </w:r>
      <w:r w:rsidR="00C918EC">
        <w:rPr>
          <w:rFonts w:eastAsiaTheme="minorEastAsia"/>
          <w:lang w:eastAsia="nl-NL"/>
        </w:rPr>
        <w:t xml:space="preserve">. </w:t>
      </w:r>
      <w:r w:rsidR="003218B7">
        <w:rPr>
          <w:rFonts w:eastAsiaTheme="minorEastAsia"/>
          <w:lang w:eastAsia="nl-NL"/>
        </w:rPr>
        <w:t>De zoekresultaten zijn</w:t>
      </w:r>
      <w:r w:rsidR="007872BC">
        <w:rPr>
          <w:rFonts w:eastAsiaTheme="minorEastAsia"/>
          <w:lang w:eastAsia="nl-NL"/>
        </w:rPr>
        <w:t xml:space="preserve"> in totaal 152 zaken </w:t>
      </w:r>
      <w:r w:rsidR="0031367D">
        <w:rPr>
          <w:rFonts w:eastAsiaTheme="minorEastAsia"/>
          <w:lang w:eastAsia="nl-NL"/>
        </w:rPr>
        <w:t>uit</w:t>
      </w:r>
      <w:r w:rsidR="0031367D" w:rsidRPr="00EC353C">
        <w:rPr>
          <w:rFonts w:eastAsiaTheme="minorEastAsia"/>
          <w:lang w:eastAsia="nl-NL"/>
        </w:rPr>
        <w:t xml:space="preserve"> </w:t>
      </w:r>
      <w:r w:rsidR="009C275C" w:rsidRPr="00EC353C">
        <w:rPr>
          <w:rFonts w:eastAsiaTheme="minorEastAsia"/>
          <w:lang w:eastAsia="nl-NL"/>
        </w:rPr>
        <w:t>de jaren 2013</w:t>
      </w:r>
      <w:r w:rsidR="00D6781A" w:rsidRPr="00EC353C">
        <w:rPr>
          <w:rFonts w:eastAsiaTheme="minorEastAsia"/>
          <w:lang w:eastAsia="nl-NL"/>
        </w:rPr>
        <w:t xml:space="preserve">-2017. </w:t>
      </w:r>
    </w:p>
    <w:p w14:paraId="25017746" w14:textId="77777777" w:rsidR="000D7D4E" w:rsidRPr="00EC353C" w:rsidRDefault="000D7D4E" w:rsidP="00D6781A">
      <w:pPr>
        <w:spacing w:after="0" w:line="240" w:lineRule="auto"/>
        <w:rPr>
          <w:rFonts w:eastAsiaTheme="minorEastAsia"/>
          <w:lang w:eastAsia="nl-NL"/>
        </w:rPr>
      </w:pPr>
    </w:p>
    <w:p w14:paraId="173D283C" w14:textId="5F59C49D" w:rsidR="00F37AEC" w:rsidRDefault="00D6781A" w:rsidP="00B164C7">
      <w:pPr>
        <w:spacing w:after="0" w:line="240" w:lineRule="auto"/>
        <w:rPr>
          <w:rFonts w:eastAsiaTheme="minorEastAsia"/>
          <w:lang w:eastAsia="nl-NL"/>
        </w:rPr>
      </w:pPr>
      <w:r w:rsidRPr="00EC353C">
        <w:rPr>
          <w:rFonts w:eastAsiaTheme="minorEastAsia"/>
          <w:lang w:eastAsia="nl-NL"/>
        </w:rPr>
        <w:t>Om valide onderzoek tot stand te brengen is gek</w:t>
      </w:r>
      <w:r w:rsidR="007872BC">
        <w:rPr>
          <w:rFonts w:eastAsiaTheme="minorEastAsia"/>
          <w:lang w:eastAsia="nl-NL"/>
        </w:rPr>
        <w:t xml:space="preserve">ozen voor </w:t>
      </w:r>
      <w:r w:rsidR="003218B7">
        <w:rPr>
          <w:rFonts w:eastAsiaTheme="minorEastAsia"/>
          <w:lang w:eastAsia="nl-NL"/>
        </w:rPr>
        <w:t xml:space="preserve">veertig </w:t>
      </w:r>
      <w:r w:rsidR="007872BC">
        <w:rPr>
          <w:rFonts w:eastAsiaTheme="minorEastAsia"/>
          <w:lang w:eastAsia="nl-NL"/>
        </w:rPr>
        <w:t xml:space="preserve">recente zaken </w:t>
      </w:r>
      <w:r w:rsidRPr="00EC353C">
        <w:rPr>
          <w:rFonts w:eastAsiaTheme="minorEastAsia"/>
          <w:lang w:eastAsia="nl-NL"/>
        </w:rPr>
        <w:t xml:space="preserve">die zijn voorzien van een motivering van de rechter, waarin staat waarom wel of niet en/of voorwaardelijk is gekozen voor de toepassing van de </w:t>
      </w:r>
      <w:r w:rsidR="004A76A1">
        <w:rPr>
          <w:rFonts w:eastAsiaTheme="minorEastAsia"/>
          <w:lang w:eastAsia="nl-NL"/>
        </w:rPr>
        <w:t>PIJ</w:t>
      </w:r>
      <w:r w:rsidRPr="00EC353C">
        <w:rPr>
          <w:rFonts w:eastAsiaTheme="minorEastAsia"/>
          <w:lang w:eastAsia="nl-NL"/>
        </w:rPr>
        <w:t xml:space="preserve">-maatregel. </w:t>
      </w:r>
      <w:r w:rsidR="00267E12">
        <w:rPr>
          <w:rFonts w:eastAsiaTheme="minorEastAsia"/>
          <w:lang w:eastAsia="nl-NL"/>
        </w:rPr>
        <w:t xml:space="preserve">Er </w:t>
      </w:r>
      <w:r w:rsidR="003218B7">
        <w:rPr>
          <w:rFonts w:eastAsiaTheme="minorEastAsia"/>
          <w:lang w:eastAsia="nl-NL"/>
        </w:rPr>
        <w:t xml:space="preserve">worden </w:t>
      </w:r>
      <w:r w:rsidR="007872BC">
        <w:rPr>
          <w:rFonts w:eastAsiaTheme="minorEastAsia"/>
          <w:lang w:eastAsia="nl-NL"/>
        </w:rPr>
        <w:t xml:space="preserve">zaken </w:t>
      </w:r>
      <w:r w:rsidR="00267E12">
        <w:rPr>
          <w:rFonts w:eastAsiaTheme="minorEastAsia"/>
          <w:lang w:eastAsia="nl-NL"/>
        </w:rPr>
        <w:t>geanalyseerd van rechtbanken en g</w:t>
      </w:r>
      <w:r w:rsidR="00A81190" w:rsidRPr="00EC353C">
        <w:rPr>
          <w:rFonts w:eastAsiaTheme="minorEastAsia"/>
          <w:lang w:eastAsia="nl-NL"/>
        </w:rPr>
        <w:t xml:space="preserve">erechtshoven. </w:t>
      </w:r>
      <w:r w:rsidR="007872BC">
        <w:rPr>
          <w:rFonts w:eastAsiaTheme="minorEastAsia"/>
          <w:lang w:eastAsia="nl-NL"/>
        </w:rPr>
        <w:t xml:space="preserve">In </w:t>
      </w:r>
      <w:r w:rsidR="00D04F1F" w:rsidRPr="00EC353C">
        <w:rPr>
          <w:rFonts w:eastAsiaTheme="minorEastAsia"/>
          <w:lang w:eastAsia="nl-NL"/>
        </w:rPr>
        <w:t>eerste aanleg worden de feiten en omstandigheden u</w:t>
      </w:r>
      <w:r w:rsidR="00267E12">
        <w:rPr>
          <w:rFonts w:eastAsiaTheme="minorEastAsia"/>
          <w:lang w:eastAsia="nl-NL"/>
        </w:rPr>
        <w:t xml:space="preserve">itgebreid besproken en in hoger beroep is dit </w:t>
      </w:r>
      <w:r w:rsidR="003E7DDB">
        <w:rPr>
          <w:rFonts w:eastAsiaTheme="minorEastAsia"/>
          <w:lang w:eastAsia="nl-NL"/>
        </w:rPr>
        <w:t xml:space="preserve">eveneens </w:t>
      </w:r>
      <w:r w:rsidR="00267E12">
        <w:rPr>
          <w:rFonts w:eastAsiaTheme="minorEastAsia"/>
          <w:lang w:eastAsia="nl-NL"/>
        </w:rPr>
        <w:t>het geval. In hoger beroep wordt tevens de uitspraak van de rechtba</w:t>
      </w:r>
      <w:r w:rsidR="007872BC">
        <w:rPr>
          <w:rFonts w:eastAsiaTheme="minorEastAsia"/>
          <w:lang w:eastAsia="nl-NL"/>
        </w:rPr>
        <w:t xml:space="preserve">nk heroverwogen en </w:t>
      </w:r>
      <w:r w:rsidR="003E7DDB">
        <w:rPr>
          <w:rFonts w:eastAsiaTheme="minorEastAsia"/>
          <w:lang w:eastAsia="nl-NL"/>
        </w:rPr>
        <w:t xml:space="preserve">worden </w:t>
      </w:r>
      <w:r w:rsidR="007872BC">
        <w:rPr>
          <w:rFonts w:eastAsiaTheme="minorEastAsia"/>
          <w:lang w:eastAsia="nl-NL"/>
        </w:rPr>
        <w:t>de criteria</w:t>
      </w:r>
      <w:r w:rsidR="00267E12">
        <w:rPr>
          <w:rFonts w:eastAsiaTheme="minorEastAsia"/>
          <w:lang w:eastAsia="nl-NL"/>
        </w:rPr>
        <w:t xml:space="preserve"> van art. 77s Sr opnieuw toegepast. </w:t>
      </w:r>
      <w:r w:rsidR="00D04F1F" w:rsidRPr="00EC353C">
        <w:rPr>
          <w:rFonts w:eastAsiaTheme="minorEastAsia"/>
          <w:lang w:eastAsia="nl-NL"/>
        </w:rPr>
        <w:t>Daarnaast is de</w:t>
      </w:r>
      <w:r w:rsidR="00084975" w:rsidRPr="00EC353C">
        <w:rPr>
          <w:rFonts w:eastAsiaTheme="minorEastAsia"/>
          <w:lang w:eastAsia="nl-NL"/>
        </w:rPr>
        <w:t xml:space="preserve"> onderbouwing </w:t>
      </w:r>
      <w:r w:rsidR="00EA20DD">
        <w:rPr>
          <w:rFonts w:eastAsiaTheme="minorEastAsia"/>
          <w:lang w:eastAsia="nl-NL"/>
        </w:rPr>
        <w:t>door</w:t>
      </w:r>
      <w:r w:rsidR="00EA20DD" w:rsidRPr="00EC353C">
        <w:rPr>
          <w:rFonts w:eastAsiaTheme="minorEastAsia"/>
          <w:lang w:eastAsia="nl-NL"/>
        </w:rPr>
        <w:t xml:space="preserve"> </w:t>
      </w:r>
      <w:r w:rsidR="00084975" w:rsidRPr="00EC353C">
        <w:rPr>
          <w:rFonts w:eastAsiaTheme="minorEastAsia"/>
          <w:lang w:eastAsia="nl-NL"/>
        </w:rPr>
        <w:t>de rechters van</w:t>
      </w:r>
      <w:r w:rsidR="009C275C" w:rsidRPr="00EC353C">
        <w:rPr>
          <w:rFonts w:eastAsiaTheme="minorEastAsia"/>
          <w:lang w:eastAsia="nl-NL"/>
        </w:rPr>
        <w:t xml:space="preserve"> hun</w:t>
      </w:r>
      <w:r w:rsidR="00084975" w:rsidRPr="00EC353C">
        <w:rPr>
          <w:rFonts w:eastAsiaTheme="minorEastAsia"/>
          <w:lang w:eastAsia="nl-NL"/>
        </w:rPr>
        <w:t xml:space="preserve"> </w:t>
      </w:r>
      <w:r w:rsidR="009C275C" w:rsidRPr="00EC353C">
        <w:rPr>
          <w:rFonts w:eastAsiaTheme="minorEastAsia"/>
          <w:lang w:eastAsia="nl-NL"/>
        </w:rPr>
        <w:t>beslissing</w:t>
      </w:r>
      <w:r w:rsidR="002B0510" w:rsidRPr="00EC353C">
        <w:rPr>
          <w:rFonts w:eastAsiaTheme="minorEastAsia"/>
          <w:lang w:eastAsia="nl-NL"/>
        </w:rPr>
        <w:t xml:space="preserve">en </w:t>
      </w:r>
      <w:r w:rsidR="00084975" w:rsidRPr="00EC353C">
        <w:rPr>
          <w:rFonts w:eastAsiaTheme="minorEastAsia"/>
          <w:lang w:eastAsia="nl-NL"/>
        </w:rPr>
        <w:t>in</w:t>
      </w:r>
      <w:r w:rsidR="009C275C" w:rsidRPr="00EC353C">
        <w:rPr>
          <w:rFonts w:eastAsiaTheme="minorEastAsia"/>
          <w:lang w:eastAsia="nl-NL"/>
        </w:rPr>
        <w:t xml:space="preserve"> de eerste en tweede aanleg </w:t>
      </w:r>
      <w:r w:rsidR="00084975" w:rsidRPr="00EC353C">
        <w:rPr>
          <w:rFonts w:eastAsiaTheme="minorEastAsia"/>
          <w:lang w:eastAsia="nl-NL"/>
        </w:rPr>
        <w:t>interessante informatie</w:t>
      </w:r>
      <w:r w:rsidR="009C275C" w:rsidRPr="00EC353C">
        <w:rPr>
          <w:rFonts w:eastAsiaTheme="minorEastAsia"/>
          <w:lang w:eastAsia="nl-NL"/>
        </w:rPr>
        <w:t xml:space="preserve">. </w:t>
      </w:r>
      <w:r w:rsidR="00B164C7">
        <w:rPr>
          <w:rFonts w:eastAsiaTheme="minorEastAsia"/>
          <w:lang w:eastAsia="nl-NL"/>
        </w:rPr>
        <w:t xml:space="preserve">In </w:t>
      </w:r>
      <w:r w:rsidR="00F37AEC">
        <w:t>vierentwintig van veertig uitspraken de rechter de PIJ-maatregel onvoorwaardelijk oplegt. Dit houdt in dat de rechter de PIJ-maatregel zonder voorwaarden oplegt. De verdachte wordt in dat geval gedwongen en in een gesloten justitiële jeugdinrichting behandeld.</w:t>
      </w:r>
      <w:r w:rsidR="00B164C7">
        <w:t xml:space="preserve"> In dertien van de veertig zaken legt de rechter de verdachte een voorwaardelijke PIJ-maatregel op. Dit houdt in dat de verdachte zich dient te houden aan enkele voorwaarden, zoals het volgen van een klinische behandeling voor verslavingsproblemen. Mocht de verdachte zich niet houden aan de voorwaarden, dan kan de rechter bepalen dat de voorwaardelijke PIJ-maatregel wordt omgezet in een onvoorwaardelijke PIJ-maatregel. Het verschil met een onvoorwaardelijke PIJ-maatregel is dat de behandeling niet gesloten en niet in gedwongen kader zal zijn.</w:t>
      </w:r>
      <w:r w:rsidR="00B164C7" w:rsidRPr="00B164C7">
        <w:rPr>
          <w:rFonts w:eastAsiaTheme="minorEastAsia"/>
          <w:lang w:eastAsia="nl-NL"/>
        </w:rPr>
        <w:t xml:space="preserve"> </w:t>
      </w:r>
      <w:r w:rsidR="00B164C7">
        <w:rPr>
          <w:rFonts w:eastAsiaTheme="minorEastAsia"/>
          <w:lang w:eastAsia="nl-NL"/>
        </w:rPr>
        <w:t>Tot slot zijn drie zaken geselecteerd waaruit blijkt dat de rechter de PIJ-maatregel niet wil opleggen. Door deze zaken</w:t>
      </w:r>
      <w:r w:rsidR="00B164C7" w:rsidRPr="00EC353C">
        <w:rPr>
          <w:rFonts w:eastAsiaTheme="minorEastAsia"/>
          <w:lang w:eastAsia="nl-NL"/>
        </w:rPr>
        <w:t xml:space="preserve"> te </w:t>
      </w:r>
      <w:r w:rsidR="00B164C7">
        <w:rPr>
          <w:rFonts w:eastAsiaTheme="minorEastAsia"/>
          <w:lang w:eastAsia="nl-NL"/>
        </w:rPr>
        <w:t xml:space="preserve">analyseren en te vergelijken kan de praktijkdeelvraag worden beantwoord. </w:t>
      </w:r>
      <w:r w:rsidR="00B164C7" w:rsidRPr="00EC353C">
        <w:rPr>
          <w:rFonts w:eastAsiaTheme="minorEastAsia"/>
          <w:lang w:eastAsia="nl-NL"/>
        </w:rPr>
        <w:t xml:space="preserve"> </w:t>
      </w:r>
    </w:p>
    <w:p w14:paraId="438B6126" w14:textId="0D15F091" w:rsidR="00BB3462" w:rsidRDefault="00BB3462" w:rsidP="000C19F7">
      <w:pPr>
        <w:spacing w:after="0" w:line="240" w:lineRule="auto"/>
        <w:outlineLvl w:val="0"/>
        <w:rPr>
          <w:rFonts w:eastAsiaTheme="minorEastAsia"/>
          <w:color w:val="FF0000"/>
          <w:lang w:eastAsia="nl-NL"/>
        </w:rPr>
      </w:pPr>
    </w:p>
    <w:p w14:paraId="2C6E5E31" w14:textId="77777777" w:rsidR="000F390A" w:rsidRPr="00EC353C" w:rsidRDefault="00EC353C" w:rsidP="000C19F7">
      <w:pPr>
        <w:spacing w:after="0" w:line="240" w:lineRule="auto"/>
        <w:outlineLvl w:val="0"/>
        <w:rPr>
          <w:rFonts w:eastAsiaTheme="minorEastAsia"/>
          <w:u w:val="single"/>
          <w:lang w:eastAsia="nl-NL"/>
        </w:rPr>
      </w:pPr>
      <w:r>
        <w:rPr>
          <w:rFonts w:eastAsiaTheme="minorEastAsia"/>
          <w:u w:val="single"/>
          <w:lang w:eastAsia="nl-NL"/>
        </w:rPr>
        <w:t>1.</w:t>
      </w:r>
      <w:r w:rsidR="0067513F">
        <w:rPr>
          <w:rFonts w:eastAsiaTheme="minorEastAsia"/>
          <w:u w:val="single"/>
          <w:lang w:eastAsia="nl-NL"/>
        </w:rPr>
        <w:t xml:space="preserve">5.3 </w:t>
      </w:r>
      <w:r w:rsidR="000F390A" w:rsidRPr="00EC353C">
        <w:rPr>
          <w:rFonts w:eastAsiaTheme="minorEastAsia"/>
          <w:u w:val="single"/>
          <w:lang w:eastAsia="nl-NL"/>
        </w:rPr>
        <w:t xml:space="preserve">Betrouwbaarheid en validiteit </w:t>
      </w:r>
    </w:p>
    <w:p w14:paraId="212059F7" w14:textId="1BF37F3E" w:rsidR="000F390A" w:rsidRDefault="004505C7" w:rsidP="000F390A">
      <w:pPr>
        <w:spacing w:after="0" w:line="240" w:lineRule="auto"/>
        <w:rPr>
          <w:rFonts w:eastAsiaTheme="minorEastAsia"/>
          <w:lang w:eastAsia="nl-NL"/>
        </w:rPr>
      </w:pPr>
      <w:r>
        <w:rPr>
          <w:rFonts w:eastAsiaTheme="minorEastAsia"/>
          <w:lang w:eastAsia="nl-NL"/>
        </w:rPr>
        <w:t xml:space="preserve">Om de betrouwbaarheid en </w:t>
      </w:r>
      <w:r w:rsidR="000F390A" w:rsidRPr="00EC353C">
        <w:rPr>
          <w:rFonts w:eastAsiaTheme="minorEastAsia"/>
          <w:lang w:eastAsia="nl-NL"/>
        </w:rPr>
        <w:t xml:space="preserve">validiteit </w:t>
      </w:r>
      <w:r w:rsidR="00C952C4">
        <w:rPr>
          <w:rFonts w:eastAsiaTheme="minorEastAsia"/>
          <w:lang w:eastAsia="nl-NL"/>
        </w:rPr>
        <w:t>van</w:t>
      </w:r>
      <w:r w:rsidR="00C952C4" w:rsidRPr="00EC353C">
        <w:rPr>
          <w:rFonts w:eastAsiaTheme="minorEastAsia"/>
          <w:lang w:eastAsia="nl-NL"/>
        </w:rPr>
        <w:t xml:space="preserve"> </w:t>
      </w:r>
      <w:r w:rsidR="000F390A" w:rsidRPr="00EC353C">
        <w:rPr>
          <w:rFonts w:eastAsiaTheme="minorEastAsia"/>
          <w:lang w:eastAsia="nl-NL"/>
        </w:rPr>
        <w:t>dit onderzoek te bevorderen</w:t>
      </w:r>
      <w:r w:rsidR="00C952C4">
        <w:rPr>
          <w:rFonts w:eastAsiaTheme="minorEastAsia"/>
          <w:lang w:eastAsia="nl-NL"/>
        </w:rPr>
        <w:t>,</w:t>
      </w:r>
      <w:r w:rsidR="000F390A" w:rsidRPr="00EC353C">
        <w:rPr>
          <w:rFonts w:eastAsiaTheme="minorEastAsia"/>
          <w:lang w:eastAsia="nl-NL"/>
        </w:rPr>
        <w:t xml:space="preserve"> is </w:t>
      </w:r>
      <w:r w:rsidR="00C952C4" w:rsidRPr="00EC353C">
        <w:rPr>
          <w:rFonts w:eastAsiaTheme="minorEastAsia"/>
          <w:lang w:eastAsia="nl-NL"/>
        </w:rPr>
        <w:t xml:space="preserve">gebruikgemaakt </w:t>
      </w:r>
      <w:r w:rsidR="000F390A" w:rsidRPr="00EC353C">
        <w:rPr>
          <w:rFonts w:eastAsiaTheme="minorEastAsia"/>
          <w:lang w:eastAsia="nl-NL"/>
        </w:rPr>
        <w:t xml:space="preserve">van diverse </w:t>
      </w:r>
      <w:r>
        <w:rPr>
          <w:rFonts w:eastAsiaTheme="minorEastAsia"/>
          <w:lang w:eastAsia="nl-NL"/>
        </w:rPr>
        <w:t xml:space="preserve">bronnen. </w:t>
      </w:r>
      <w:r w:rsidR="000F390A" w:rsidRPr="00EC353C">
        <w:rPr>
          <w:rFonts w:eastAsiaTheme="minorEastAsia"/>
          <w:lang w:eastAsia="nl-NL"/>
        </w:rPr>
        <w:t xml:space="preserve">Om te voorkomen dat </w:t>
      </w:r>
      <w:r w:rsidR="002F7DE5">
        <w:rPr>
          <w:rFonts w:eastAsiaTheme="minorEastAsia"/>
          <w:lang w:eastAsia="nl-NL"/>
        </w:rPr>
        <w:t>zich</w:t>
      </w:r>
      <w:r w:rsidR="002F7DE5" w:rsidRPr="00EC353C">
        <w:rPr>
          <w:rFonts w:eastAsiaTheme="minorEastAsia"/>
          <w:lang w:eastAsia="nl-NL"/>
        </w:rPr>
        <w:t xml:space="preserve"> </w:t>
      </w:r>
      <w:r w:rsidR="000F390A" w:rsidRPr="00EC353C">
        <w:rPr>
          <w:rFonts w:eastAsiaTheme="minorEastAsia"/>
          <w:lang w:eastAsia="nl-NL"/>
        </w:rPr>
        <w:t>toevallige foute</w:t>
      </w:r>
      <w:r>
        <w:rPr>
          <w:rFonts w:eastAsiaTheme="minorEastAsia"/>
          <w:lang w:eastAsia="nl-NL"/>
        </w:rPr>
        <w:t>n in het onderzoek</w:t>
      </w:r>
      <w:r w:rsidR="002F7DE5">
        <w:rPr>
          <w:rFonts w:eastAsiaTheme="minorEastAsia"/>
          <w:lang w:eastAsia="nl-NL"/>
        </w:rPr>
        <w:t xml:space="preserve"> voordoen</w:t>
      </w:r>
      <w:r>
        <w:rPr>
          <w:rFonts w:eastAsiaTheme="minorEastAsia"/>
          <w:lang w:eastAsia="nl-NL"/>
        </w:rPr>
        <w:t xml:space="preserve">, </w:t>
      </w:r>
      <w:r w:rsidR="000F390A" w:rsidRPr="00EC353C">
        <w:rPr>
          <w:rFonts w:eastAsiaTheme="minorEastAsia"/>
          <w:lang w:eastAsia="nl-NL"/>
        </w:rPr>
        <w:t xml:space="preserve">zijn de antwoorden op de deelvragen niet gebaseerd op </w:t>
      </w:r>
      <w:r w:rsidR="002F7DE5">
        <w:rPr>
          <w:rFonts w:eastAsiaTheme="minorEastAsia"/>
          <w:lang w:eastAsia="nl-NL"/>
        </w:rPr>
        <w:t>een</w:t>
      </w:r>
      <w:r w:rsidR="002F7DE5" w:rsidRPr="00EC353C">
        <w:rPr>
          <w:rFonts w:eastAsiaTheme="minorEastAsia"/>
          <w:lang w:eastAsia="nl-NL"/>
        </w:rPr>
        <w:t xml:space="preserve"> </w:t>
      </w:r>
      <w:r w:rsidR="000F390A" w:rsidRPr="00EC353C">
        <w:rPr>
          <w:rFonts w:eastAsiaTheme="minorEastAsia"/>
          <w:lang w:eastAsia="nl-NL"/>
        </w:rPr>
        <w:t xml:space="preserve">bron. Om te voorkomen </w:t>
      </w:r>
      <w:r>
        <w:rPr>
          <w:rFonts w:eastAsiaTheme="minorEastAsia"/>
          <w:lang w:eastAsia="nl-NL"/>
        </w:rPr>
        <w:t xml:space="preserve">dat verkeerde gevolgtrekkingen </w:t>
      </w:r>
      <w:r w:rsidR="000F390A" w:rsidRPr="00EC353C">
        <w:rPr>
          <w:rFonts w:eastAsiaTheme="minorEastAsia"/>
          <w:lang w:eastAsia="nl-NL"/>
        </w:rPr>
        <w:t>worden gemaak</w:t>
      </w:r>
      <w:r>
        <w:rPr>
          <w:rFonts w:eastAsiaTheme="minorEastAsia"/>
          <w:lang w:eastAsia="nl-NL"/>
        </w:rPr>
        <w:t>t of overgenomen</w:t>
      </w:r>
      <w:r w:rsidR="000F390A" w:rsidRPr="00EC353C">
        <w:rPr>
          <w:rFonts w:eastAsiaTheme="minorEastAsia"/>
          <w:lang w:eastAsia="nl-NL"/>
        </w:rPr>
        <w:t xml:space="preserve">, is in dit onderzoek </w:t>
      </w:r>
      <w:r w:rsidR="002F7DE5" w:rsidRPr="00EC353C">
        <w:rPr>
          <w:rFonts w:eastAsiaTheme="minorEastAsia"/>
          <w:lang w:eastAsia="nl-NL"/>
        </w:rPr>
        <w:t xml:space="preserve">gebruikgemaakt </w:t>
      </w:r>
      <w:r w:rsidR="000F390A" w:rsidRPr="00EC353C">
        <w:rPr>
          <w:rFonts w:eastAsiaTheme="minorEastAsia"/>
          <w:lang w:eastAsia="nl-NL"/>
        </w:rPr>
        <w:t>van meerdere betrouwbare bronnen. Om het antwoord op de deelvragen te vinden</w:t>
      </w:r>
      <w:r w:rsidR="002F7DE5">
        <w:rPr>
          <w:rFonts w:eastAsiaTheme="minorEastAsia"/>
          <w:lang w:eastAsia="nl-NL"/>
        </w:rPr>
        <w:t>,</w:t>
      </w:r>
      <w:r w:rsidR="000F390A" w:rsidRPr="00EC353C">
        <w:rPr>
          <w:rFonts w:eastAsiaTheme="minorEastAsia"/>
          <w:lang w:eastAsia="nl-NL"/>
        </w:rPr>
        <w:t xml:space="preserve"> is </w:t>
      </w:r>
      <w:r w:rsidR="002F7DE5" w:rsidRPr="00EC353C">
        <w:rPr>
          <w:rFonts w:eastAsiaTheme="minorEastAsia"/>
          <w:lang w:eastAsia="nl-NL"/>
        </w:rPr>
        <w:t xml:space="preserve">gebruikgemaakt </w:t>
      </w:r>
      <w:r w:rsidR="000F390A" w:rsidRPr="00EC353C">
        <w:rPr>
          <w:rFonts w:eastAsiaTheme="minorEastAsia"/>
          <w:lang w:eastAsia="nl-NL"/>
        </w:rPr>
        <w:t xml:space="preserve">van verschillende methoden. Zo is </w:t>
      </w:r>
      <w:r w:rsidR="002F7DE5" w:rsidRPr="00EC353C">
        <w:rPr>
          <w:rFonts w:eastAsiaTheme="minorEastAsia"/>
          <w:lang w:eastAsia="nl-NL"/>
        </w:rPr>
        <w:t xml:space="preserve">gebruikgemaakt </w:t>
      </w:r>
      <w:r w:rsidR="000F390A" w:rsidRPr="00EC353C">
        <w:rPr>
          <w:rFonts w:eastAsiaTheme="minorEastAsia"/>
          <w:lang w:eastAsia="nl-NL"/>
        </w:rPr>
        <w:t>van literatuuronderzoek, bronnenonderzoek en wetsanalyse om art. 77s Sr lid 1 te analyseren. Door gebruik te maken van voetnoten is ervoor gezorgd dat dit ond</w:t>
      </w:r>
      <w:r>
        <w:rPr>
          <w:rFonts w:eastAsiaTheme="minorEastAsia"/>
          <w:lang w:eastAsia="nl-NL"/>
        </w:rPr>
        <w:t xml:space="preserve">erzoek controleerbaar is. </w:t>
      </w:r>
      <w:r w:rsidR="002F7DE5">
        <w:rPr>
          <w:rFonts w:eastAsiaTheme="minorEastAsia"/>
          <w:lang w:eastAsia="nl-NL"/>
        </w:rPr>
        <w:t xml:space="preserve">Verder </w:t>
      </w:r>
      <w:r>
        <w:rPr>
          <w:rFonts w:eastAsiaTheme="minorEastAsia"/>
          <w:lang w:eastAsia="nl-NL"/>
        </w:rPr>
        <w:t>zijn</w:t>
      </w:r>
      <w:r w:rsidR="00BB3462">
        <w:rPr>
          <w:rFonts w:eastAsiaTheme="minorEastAsia"/>
          <w:lang w:eastAsia="nl-NL"/>
        </w:rPr>
        <w:t xml:space="preserve"> aan dit onderzoek bijlage A t</w:t>
      </w:r>
      <w:r w:rsidR="000F390A" w:rsidRPr="00EC353C">
        <w:rPr>
          <w:rFonts w:eastAsiaTheme="minorEastAsia"/>
          <w:lang w:eastAsia="nl-NL"/>
        </w:rPr>
        <w:t>oegevoegd ter onderbouwing van het onderzoek. Om ervoor te zorgen dat het onderzoek vrij is van systematisch</w:t>
      </w:r>
      <w:r w:rsidR="002F7DE5">
        <w:rPr>
          <w:rFonts w:eastAsiaTheme="minorEastAsia"/>
          <w:lang w:eastAsia="nl-NL"/>
        </w:rPr>
        <w:t>e</w:t>
      </w:r>
      <w:r w:rsidR="000F390A" w:rsidRPr="00EC353C">
        <w:rPr>
          <w:rFonts w:eastAsiaTheme="minorEastAsia"/>
          <w:lang w:eastAsia="nl-NL"/>
        </w:rPr>
        <w:t xml:space="preserve"> fouten heeft de onderzoeker </w:t>
      </w:r>
      <w:r w:rsidR="002F7DE5">
        <w:rPr>
          <w:rFonts w:eastAsiaTheme="minorEastAsia"/>
          <w:lang w:eastAsia="nl-NL"/>
        </w:rPr>
        <w:t xml:space="preserve">gebruikgemaakt </w:t>
      </w:r>
      <w:r w:rsidR="000F390A" w:rsidRPr="00EC353C">
        <w:rPr>
          <w:rFonts w:eastAsiaTheme="minorEastAsia"/>
          <w:lang w:eastAsia="nl-NL"/>
        </w:rPr>
        <w:t xml:space="preserve">van </w:t>
      </w:r>
      <w:r w:rsidR="002F7DE5">
        <w:rPr>
          <w:rFonts w:eastAsiaTheme="minorEastAsia"/>
          <w:lang w:eastAsia="nl-NL"/>
        </w:rPr>
        <w:t>veertig</w:t>
      </w:r>
      <w:r w:rsidR="002F7DE5" w:rsidRPr="00EC353C">
        <w:rPr>
          <w:rFonts w:eastAsiaTheme="minorEastAsia"/>
          <w:lang w:eastAsia="nl-NL"/>
        </w:rPr>
        <w:t xml:space="preserve"> </w:t>
      </w:r>
      <w:r w:rsidR="002F7DE5">
        <w:rPr>
          <w:rFonts w:eastAsiaTheme="minorEastAsia"/>
          <w:lang w:eastAsia="nl-NL"/>
        </w:rPr>
        <w:t xml:space="preserve">gerechtelijke </w:t>
      </w:r>
      <w:r w:rsidR="000F390A" w:rsidRPr="00EC353C">
        <w:rPr>
          <w:rFonts w:eastAsiaTheme="minorEastAsia"/>
          <w:lang w:eastAsia="nl-NL"/>
        </w:rPr>
        <w:t>uitspraken, zodat de uitkom</w:t>
      </w:r>
      <w:r>
        <w:rPr>
          <w:rFonts w:eastAsiaTheme="minorEastAsia"/>
          <w:lang w:eastAsia="nl-NL"/>
        </w:rPr>
        <w:t xml:space="preserve">sten kunnen worden </w:t>
      </w:r>
      <w:r w:rsidR="002F7DE5">
        <w:rPr>
          <w:rFonts w:eastAsiaTheme="minorEastAsia"/>
          <w:lang w:eastAsia="nl-NL"/>
        </w:rPr>
        <w:t>gegeneraliseerd</w:t>
      </w:r>
      <w:r w:rsidR="002F7DE5" w:rsidDel="002F7DE5">
        <w:rPr>
          <w:rFonts w:eastAsiaTheme="minorEastAsia"/>
          <w:lang w:eastAsia="nl-NL"/>
        </w:rPr>
        <w:t xml:space="preserve"> </w:t>
      </w:r>
      <w:r w:rsidR="000F390A" w:rsidRPr="00EC353C">
        <w:rPr>
          <w:rFonts w:eastAsiaTheme="minorEastAsia"/>
          <w:lang w:eastAsia="nl-NL"/>
        </w:rPr>
        <w:t xml:space="preserve">. Er is gekozen voor </w:t>
      </w:r>
      <w:r w:rsidR="002F7DE5">
        <w:rPr>
          <w:rFonts w:eastAsiaTheme="minorEastAsia"/>
          <w:lang w:eastAsia="nl-NL"/>
        </w:rPr>
        <w:t>veertig</w:t>
      </w:r>
      <w:r w:rsidR="002F7DE5" w:rsidRPr="00EC353C">
        <w:rPr>
          <w:rFonts w:eastAsiaTheme="minorEastAsia"/>
          <w:lang w:eastAsia="nl-NL"/>
        </w:rPr>
        <w:t xml:space="preserve"> </w:t>
      </w:r>
      <w:r w:rsidR="000F390A" w:rsidRPr="00EC353C">
        <w:rPr>
          <w:rFonts w:eastAsiaTheme="minorEastAsia"/>
          <w:lang w:eastAsia="nl-NL"/>
        </w:rPr>
        <w:t xml:space="preserve">uitspraken door een afweging te maken tussen validiteit en bruikbaarheid. </w:t>
      </w:r>
      <w:r w:rsidR="002F7DE5">
        <w:rPr>
          <w:rFonts w:eastAsiaTheme="minorEastAsia"/>
          <w:lang w:eastAsia="nl-NL"/>
        </w:rPr>
        <w:t>Verder is een</w:t>
      </w:r>
      <w:r w:rsidR="002F7DE5" w:rsidRPr="00EC353C">
        <w:rPr>
          <w:rFonts w:eastAsiaTheme="minorEastAsia"/>
          <w:lang w:eastAsia="nl-NL"/>
        </w:rPr>
        <w:t xml:space="preserve"> </w:t>
      </w:r>
      <w:r w:rsidR="000F390A" w:rsidRPr="00EC353C">
        <w:rPr>
          <w:rFonts w:eastAsiaTheme="minorEastAsia"/>
          <w:lang w:eastAsia="nl-NL"/>
        </w:rPr>
        <w:t xml:space="preserve">begrippenlijst </w:t>
      </w:r>
      <w:r w:rsidR="002F7DE5">
        <w:rPr>
          <w:rFonts w:eastAsiaTheme="minorEastAsia"/>
          <w:lang w:eastAsia="nl-NL"/>
        </w:rPr>
        <w:t>opgenomen</w:t>
      </w:r>
      <w:r w:rsidR="000F390A" w:rsidRPr="00EC353C">
        <w:rPr>
          <w:rFonts w:eastAsiaTheme="minorEastAsia"/>
          <w:lang w:eastAsia="nl-NL"/>
        </w:rPr>
        <w:t xml:space="preserve"> aan het begin van het onderzoek</w:t>
      </w:r>
      <w:r w:rsidR="002F7DE5">
        <w:rPr>
          <w:rFonts w:eastAsiaTheme="minorEastAsia"/>
          <w:lang w:eastAsia="nl-NL"/>
        </w:rPr>
        <w:t>sverslag</w:t>
      </w:r>
      <w:r w:rsidR="000F390A" w:rsidRPr="00EC353C">
        <w:rPr>
          <w:rFonts w:eastAsiaTheme="minorEastAsia"/>
          <w:lang w:eastAsia="nl-NL"/>
        </w:rPr>
        <w:t xml:space="preserve"> en de literatuurlijst aan het eind van dit onderzoek</w:t>
      </w:r>
      <w:r w:rsidR="002F7DE5">
        <w:rPr>
          <w:rFonts w:eastAsiaTheme="minorEastAsia"/>
          <w:lang w:eastAsia="nl-NL"/>
        </w:rPr>
        <w:t>sverslag</w:t>
      </w:r>
      <w:r w:rsidR="000F390A" w:rsidRPr="00EC353C">
        <w:rPr>
          <w:rFonts w:eastAsiaTheme="minorEastAsia"/>
          <w:lang w:eastAsia="nl-NL"/>
        </w:rPr>
        <w:t xml:space="preserve">. </w:t>
      </w:r>
    </w:p>
    <w:p w14:paraId="40712B09" w14:textId="77777777" w:rsidR="00834624" w:rsidRPr="00EC353C" w:rsidRDefault="00834624" w:rsidP="000F390A">
      <w:pPr>
        <w:spacing w:after="0" w:line="240" w:lineRule="auto"/>
        <w:rPr>
          <w:rFonts w:eastAsiaTheme="minorEastAsia"/>
          <w:lang w:eastAsia="nl-NL"/>
        </w:rPr>
      </w:pPr>
    </w:p>
    <w:p w14:paraId="417A2C9F" w14:textId="676523FF" w:rsidR="0067513F" w:rsidRPr="00CE721D" w:rsidRDefault="0067513F" w:rsidP="000C19F7">
      <w:pPr>
        <w:pStyle w:val="Geenafstand"/>
        <w:outlineLvl w:val="0"/>
        <w:rPr>
          <w:rFonts w:asciiTheme="minorHAnsi" w:hAnsiTheme="minorHAnsi"/>
          <w:b/>
          <w:color w:val="C00000"/>
          <w:sz w:val="30"/>
          <w:szCs w:val="30"/>
          <w:lang w:val="nl-NL" w:eastAsia="nl-NL"/>
        </w:rPr>
      </w:pPr>
      <w:r w:rsidRPr="00CE721D">
        <w:rPr>
          <w:noProof/>
          <w:color w:val="C00000"/>
          <w:sz w:val="30"/>
          <w:szCs w:val="30"/>
          <w:lang w:val="nl-NL" w:eastAsia="nl-NL"/>
        </w:rPr>
        <mc:AlternateContent>
          <mc:Choice Requires="wpg">
            <w:drawing>
              <wp:anchor distT="0" distB="0" distL="114300" distR="114300" simplePos="0" relativeHeight="251670528" behindDoc="0" locked="0" layoutInCell="1" allowOverlap="1" wp14:anchorId="77500833" wp14:editId="545772A7">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20"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21"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644693E9" id="Group 56715" o:spid="_x0000_s1026" style="position:absolute;margin-left:402.4pt;margin-top:20.85pt;width:453.6pt;height:.9pt;z-index:251670528;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" path="m,l5798185,r,12192l,12192,,e" fillcolor="black" stroked="f" strokeweight="0">
                  <v:stroke miterlimit="83231f" joinstyle="miter"/>
                  <v:path arrowok="t" textboxrect="0,0,5798185,12192"/>
                </v:shape>
                <w10:wrap type="through" anchorx="margin"/>
              </v:group>
            </w:pict>
          </mc:Fallback>
        </mc:AlternateContent>
      </w:r>
      <w:r w:rsidRPr="00CE721D">
        <w:rPr>
          <w:rFonts w:asciiTheme="minorHAnsi" w:hAnsiTheme="minorHAnsi"/>
          <w:b/>
          <w:color w:val="C00000"/>
          <w:sz w:val="30"/>
          <w:szCs w:val="30"/>
          <w:lang w:val="nl-NL" w:eastAsia="nl-NL"/>
        </w:rPr>
        <w:t xml:space="preserve">Hoofdstuk 2: Juridische achtergrond </w:t>
      </w:r>
      <w:r w:rsidR="004A76A1" w:rsidRPr="00CE721D">
        <w:rPr>
          <w:rFonts w:asciiTheme="minorHAnsi" w:hAnsiTheme="minorHAnsi"/>
          <w:b/>
          <w:color w:val="C00000"/>
          <w:sz w:val="30"/>
          <w:szCs w:val="30"/>
          <w:lang w:val="nl-NL" w:eastAsia="nl-NL"/>
        </w:rPr>
        <w:t>PIJ</w:t>
      </w:r>
      <w:r w:rsidRPr="00CE721D">
        <w:rPr>
          <w:rFonts w:asciiTheme="minorHAnsi" w:hAnsiTheme="minorHAnsi"/>
          <w:b/>
          <w:color w:val="C00000"/>
          <w:sz w:val="30"/>
          <w:szCs w:val="30"/>
          <w:lang w:val="nl-NL" w:eastAsia="nl-NL"/>
        </w:rPr>
        <w:t xml:space="preserve">-maatregel </w:t>
      </w:r>
    </w:p>
    <w:p w14:paraId="070EA03D" w14:textId="77777777" w:rsidR="0067513F" w:rsidRDefault="0067513F" w:rsidP="00D61686">
      <w:pPr>
        <w:spacing w:after="0" w:line="240" w:lineRule="auto"/>
        <w:rPr>
          <w:b/>
        </w:rPr>
      </w:pPr>
    </w:p>
    <w:p w14:paraId="5725FAC8" w14:textId="77777777" w:rsidR="00D61686" w:rsidRPr="00D61686" w:rsidRDefault="00D61686" w:rsidP="000C19F7">
      <w:pPr>
        <w:spacing w:after="0" w:line="240" w:lineRule="auto"/>
        <w:outlineLvl w:val="0"/>
        <w:rPr>
          <w:b/>
        </w:rPr>
      </w:pPr>
      <w:r w:rsidRPr="00D61686">
        <w:rPr>
          <w:b/>
        </w:rPr>
        <w:t xml:space="preserve">2.1 Inleiding </w:t>
      </w:r>
    </w:p>
    <w:p w14:paraId="6712B474" w14:textId="151A4D1F" w:rsidR="00D61686" w:rsidRPr="00D61686" w:rsidRDefault="00D61686" w:rsidP="008A7F95">
      <w:pPr>
        <w:spacing w:after="0" w:line="240" w:lineRule="auto"/>
        <w:rPr>
          <w:rFonts w:eastAsiaTheme="minorEastAsia"/>
          <w:lang w:eastAsia="nl-NL"/>
        </w:rPr>
      </w:pPr>
      <w:r w:rsidRPr="00D61686">
        <w:t xml:space="preserve">In dit hoofdstuk zal aan de hand van verschillende paragrafen antwoord worden gegeven op de </w:t>
      </w:r>
      <w:r w:rsidR="008A7F95">
        <w:t xml:space="preserve">eerste theoretische </w:t>
      </w:r>
      <w:r w:rsidRPr="00D61686">
        <w:t xml:space="preserve">deelvraag: </w:t>
      </w:r>
      <w:r w:rsidRPr="00D61686">
        <w:rPr>
          <w:rFonts w:eastAsiaTheme="minorEastAsia"/>
          <w:i/>
          <w:lang w:eastAsia="nl-NL"/>
        </w:rPr>
        <w:t xml:space="preserve">Wat houdt de </w:t>
      </w:r>
      <w:r w:rsidR="004A76A1">
        <w:rPr>
          <w:rFonts w:eastAsiaTheme="minorEastAsia"/>
          <w:i/>
          <w:lang w:eastAsia="nl-NL"/>
        </w:rPr>
        <w:t>PIJ</w:t>
      </w:r>
      <w:r w:rsidRPr="00D61686">
        <w:rPr>
          <w:rFonts w:eastAsiaTheme="minorEastAsia"/>
          <w:i/>
          <w:lang w:eastAsia="nl-NL"/>
        </w:rPr>
        <w:t>-maatregel in volgens de wet- en regelgeving en literatuur?</w:t>
      </w:r>
      <w:r w:rsidR="000143B5">
        <w:rPr>
          <w:rFonts w:eastAsiaTheme="minorEastAsia"/>
          <w:lang w:eastAsia="nl-NL"/>
        </w:rPr>
        <w:t xml:space="preserve">. </w:t>
      </w:r>
      <w:r w:rsidR="002A0521">
        <w:rPr>
          <w:rFonts w:eastAsiaTheme="minorEastAsia"/>
          <w:lang w:eastAsia="nl-NL"/>
        </w:rPr>
        <w:t xml:space="preserve">Ten eerste </w:t>
      </w:r>
      <w:r w:rsidRPr="00D61686">
        <w:rPr>
          <w:rFonts w:eastAsiaTheme="minorEastAsia"/>
          <w:lang w:eastAsia="nl-NL"/>
        </w:rPr>
        <w:t xml:space="preserve">zullen de ontwikkelingen voorafgaand aan deze maatregel </w:t>
      </w:r>
      <w:r w:rsidR="002A0521">
        <w:rPr>
          <w:rFonts w:eastAsiaTheme="minorEastAsia"/>
          <w:lang w:eastAsia="nl-NL"/>
        </w:rPr>
        <w:t>kort</w:t>
      </w:r>
      <w:r w:rsidR="008A7F95">
        <w:rPr>
          <w:rFonts w:eastAsiaTheme="minorEastAsia"/>
          <w:lang w:eastAsia="nl-NL"/>
        </w:rPr>
        <w:t xml:space="preserve"> worden behandeld.</w:t>
      </w:r>
      <w:r w:rsidR="00D67341">
        <w:rPr>
          <w:rFonts w:eastAsiaTheme="minorEastAsia"/>
          <w:lang w:eastAsia="nl-NL"/>
        </w:rPr>
        <w:t xml:space="preserve"> Vervolgens</w:t>
      </w:r>
      <w:r w:rsidRPr="00D61686">
        <w:rPr>
          <w:rFonts w:eastAsiaTheme="minorEastAsia"/>
          <w:lang w:eastAsia="nl-NL"/>
        </w:rPr>
        <w:t xml:space="preserve"> zal aandacht worden besteed aan</w:t>
      </w:r>
      <w:r w:rsidR="008A7F95">
        <w:rPr>
          <w:rFonts w:eastAsiaTheme="minorEastAsia"/>
          <w:lang w:eastAsia="nl-NL"/>
        </w:rPr>
        <w:t xml:space="preserve"> de voorwaarden van art. 77s Sr lid 1, </w:t>
      </w:r>
      <w:r w:rsidRPr="00D61686">
        <w:rPr>
          <w:rFonts w:eastAsiaTheme="minorEastAsia"/>
          <w:lang w:eastAsia="nl-NL"/>
        </w:rPr>
        <w:t xml:space="preserve">het wettelijke kader van de </w:t>
      </w:r>
      <w:r w:rsidR="004A76A1">
        <w:rPr>
          <w:rFonts w:eastAsiaTheme="minorEastAsia"/>
          <w:lang w:eastAsia="nl-NL"/>
        </w:rPr>
        <w:t>PIJ</w:t>
      </w:r>
      <w:r w:rsidRPr="00D61686">
        <w:rPr>
          <w:rFonts w:eastAsiaTheme="minorEastAsia"/>
          <w:lang w:eastAsia="nl-NL"/>
        </w:rPr>
        <w:t>-maatregel, en de knelpunten</w:t>
      </w:r>
      <w:r w:rsidR="008A7F95">
        <w:rPr>
          <w:rFonts w:eastAsiaTheme="minorEastAsia"/>
          <w:lang w:eastAsia="nl-NL"/>
        </w:rPr>
        <w:t xml:space="preserve"> </w:t>
      </w:r>
      <w:r w:rsidR="00247496">
        <w:rPr>
          <w:rFonts w:eastAsiaTheme="minorEastAsia"/>
          <w:lang w:eastAsia="nl-NL"/>
        </w:rPr>
        <w:t xml:space="preserve">bij de uitvoering van de </w:t>
      </w:r>
      <w:r w:rsidR="004A76A1">
        <w:rPr>
          <w:rFonts w:eastAsiaTheme="minorEastAsia"/>
          <w:lang w:eastAsia="nl-NL"/>
        </w:rPr>
        <w:t>PIJ</w:t>
      </w:r>
      <w:r w:rsidR="00247496">
        <w:rPr>
          <w:rFonts w:eastAsiaTheme="minorEastAsia"/>
          <w:lang w:eastAsia="nl-NL"/>
        </w:rPr>
        <w:t>-maatregel in de praktijk</w:t>
      </w:r>
      <w:r w:rsidRPr="00D61686">
        <w:rPr>
          <w:rFonts w:eastAsiaTheme="minorEastAsia"/>
          <w:lang w:eastAsia="nl-NL"/>
        </w:rPr>
        <w:t xml:space="preserve">. Het hoofdstuk zal worden afgesloten met een conclusie. </w:t>
      </w:r>
    </w:p>
    <w:p w14:paraId="53A1B243" w14:textId="77777777" w:rsidR="00D61686" w:rsidRPr="00D61686" w:rsidRDefault="00D61686" w:rsidP="00D61686">
      <w:pPr>
        <w:spacing w:after="0" w:line="240" w:lineRule="auto"/>
      </w:pPr>
    </w:p>
    <w:p w14:paraId="7D40924C" w14:textId="2D0D497F" w:rsidR="00D61686" w:rsidRPr="00D61686" w:rsidRDefault="008A7F95" w:rsidP="000C19F7">
      <w:pPr>
        <w:spacing w:after="0" w:line="240" w:lineRule="auto"/>
        <w:outlineLvl w:val="0"/>
        <w:rPr>
          <w:b/>
        </w:rPr>
      </w:pPr>
      <w:r>
        <w:rPr>
          <w:b/>
        </w:rPr>
        <w:t xml:space="preserve">2.2 </w:t>
      </w:r>
      <w:r w:rsidR="00D61686" w:rsidRPr="00D61686">
        <w:rPr>
          <w:b/>
        </w:rPr>
        <w:t xml:space="preserve">De </w:t>
      </w:r>
      <w:r w:rsidR="004A76A1">
        <w:rPr>
          <w:b/>
        </w:rPr>
        <w:t>PIJ</w:t>
      </w:r>
      <w:r w:rsidR="00D61686" w:rsidRPr="00D61686">
        <w:rPr>
          <w:b/>
        </w:rPr>
        <w:t>-maatregel</w:t>
      </w:r>
    </w:p>
    <w:p w14:paraId="31396545" w14:textId="1BEB0890" w:rsidR="00D61686" w:rsidRPr="00D61686" w:rsidRDefault="008A7F95" w:rsidP="00D61686">
      <w:pPr>
        <w:spacing w:after="0" w:line="240" w:lineRule="auto"/>
      </w:pPr>
      <w:r w:rsidRPr="00D61686">
        <w:t xml:space="preserve">Op 1 september 1995 is de </w:t>
      </w:r>
      <w:r w:rsidR="004A76A1">
        <w:t>PIJ</w:t>
      </w:r>
      <w:r w:rsidRPr="00D61686">
        <w:t xml:space="preserve">-maatregel ingevoerd en op </w:t>
      </w:r>
      <w:r w:rsidR="004505C7">
        <w:t xml:space="preserve">dit moment is deze maatregel </w:t>
      </w:r>
      <w:r w:rsidRPr="00D61686">
        <w:t>de enige vrijheidsbenemende maatregel die het jeugdstrafrecht ken</w:t>
      </w:r>
      <w:r w:rsidR="004505C7">
        <w:t xml:space="preserve">t. De </w:t>
      </w:r>
      <w:r w:rsidR="004A76A1">
        <w:t>PIJ</w:t>
      </w:r>
      <w:r w:rsidR="004505C7">
        <w:t>-maatregel wordt in de</w:t>
      </w:r>
      <w:r w:rsidRPr="00D61686">
        <w:t xml:space="preserve"> volksmond ook wel jeugd-</w:t>
      </w:r>
      <w:r w:rsidR="00083B39">
        <w:t>tbs</w:t>
      </w:r>
      <w:r w:rsidRPr="00D61686">
        <w:t xml:space="preserve"> genoemd.</w:t>
      </w:r>
      <w:r w:rsidRPr="00D61686">
        <w:rPr>
          <w:vertAlign w:val="superscript"/>
        </w:rPr>
        <w:footnoteReference w:id="6"/>
      </w:r>
      <w:r w:rsidRPr="00D61686">
        <w:t xml:space="preserve"> De maatregel is bedoeld om criminele jeugdigen op te voeden en te behandelen.</w:t>
      </w:r>
      <w:r w:rsidRPr="00D61686">
        <w:rPr>
          <w:vertAlign w:val="superscript"/>
        </w:rPr>
        <w:footnoteReference w:id="7"/>
      </w:r>
      <w:r>
        <w:t xml:space="preserve"> </w:t>
      </w:r>
      <w:r w:rsidR="00247496">
        <w:t xml:space="preserve">De maatregel </w:t>
      </w:r>
      <w:r w:rsidR="00D61686" w:rsidRPr="00D61686">
        <w:t>is ingevoerd ter verbetering van de twee maatregelen onder het oud</w:t>
      </w:r>
      <w:r w:rsidR="000143B5">
        <w:t>e jeugdstrafrecht, namelijk de</w:t>
      </w:r>
      <w:r w:rsidR="00834624">
        <w:t xml:space="preserve"> maatregel</w:t>
      </w:r>
      <w:r w:rsidR="000143B5">
        <w:t xml:space="preserve"> Plaatsing in een Inrichting voor Buitengewone B</w:t>
      </w:r>
      <w:r w:rsidR="00D61686" w:rsidRPr="00D61686">
        <w:t>ehandeling (hierna</w:t>
      </w:r>
      <w:r w:rsidR="00083B39">
        <w:t>:</w:t>
      </w:r>
      <w:r w:rsidR="000143B5">
        <w:t xml:space="preserve"> PIBB-</w:t>
      </w:r>
      <w:r w:rsidR="00D61686" w:rsidRPr="00D61686">
        <w:t>maatregel) en de jeugdterbeschikkingstelling van de regering (hierna</w:t>
      </w:r>
      <w:r w:rsidR="008D4DFE">
        <w:t>:</w:t>
      </w:r>
      <w:r w:rsidR="00D61686" w:rsidRPr="00D61686">
        <w:t xml:space="preserve"> jeugd-tbr). De grond</w:t>
      </w:r>
      <w:r w:rsidR="00247496">
        <w:t xml:space="preserve">en voor de toepassing van de </w:t>
      </w:r>
      <w:r w:rsidR="004A76A1">
        <w:t>PIJ</w:t>
      </w:r>
      <w:r w:rsidR="00D61686" w:rsidRPr="00D61686">
        <w:t>-maatregel zijn aangescherpt ten opzichte van de voorgaande maatregelen en de duur van de maatregel is gelimiteerd.</w:t>
      </w:r>
      <w:r w:rsidR="00D61686" w:rsidRPr="00D61686">
        <w:rPr>
          <w:vertAlign w:val="superscript"/>
        </w:rPr>
        <w:footnoteReference w:id="8"/>
      </w:r>
      <w:r w:rsidR="00D61686" w:rsidRPr="00D61686">
        <w:t xml:space="preserve"> De </w:t>
      </w:r>
      <w:r w:rsidR="004A76A1">
        <w:t>PIJ</w:t>
      </w:r>
      <w:r w:rsidR="00D61686" w:rsidRPr="00D61686">
        <w:t>-maatregel dient een tweeledig doel, te weten (her)opvoeding van jeugdigen en behandeling van jeugdigen met een gebrekkige ontwikkeling of ziekelijke stoornis van de geestvermogens in een strafrechtelijk kader. Het doel van deze aanpak is om de jeugdigen inzicht te geven in wat de maatschappij van hen verwacht en hen daarmee</w:t>
      </w:r>
      <w:r w:rsidR="00D04340">
        <w:t xml:space="preserve"> te</w:t>
      </w:r>
      <w:r w:rsidR="00D61686" w:rsidRPr="00D61686">
        <w:t xml:space="preserve"> </w:t>
      </w:r>
      <w:r w:rsidR="00D04340">
        <w:t>leren</w:t>
      </w:r>
      <w:r w:rsidR="00D04340" w:rsidRPr="00D61686">
        <w:t xml:space="preserve"> </w:t>
      </w:r>
      <w:r w:rsidR="00D61686" w:rsidRPr="00D61686">
        <w:t>omgaan.</w:t>
      </w:r>
      <w:r w:rsidR="00D61686" w:rsidRPr="00D61686">
        <w:rPr>
          <w:vertAlign w:val="superscript"/>
        </w:rPr>
        <w:footnoteReference w:id="9"/>
      </w:r>
      <w:r w:rsidR="00D61686" w:rsidRPr="00D61686">
        <w:t xml:space="preserve"> Daarnaast worden met de maatregel de algemene doelen van het strafrecht gediend, namelijk de beveiliging van de samenleving en vergelding van het veroorzaakte leed.</w:t>
      </w:r>
      <w:r w:rsidR="00D61686" w:rsidRPr="00D61686">
        <w:rPr>
          <w:vertAlign w:val="superscript"/>
        </w:rPr>
        <w:footnoteReference w:id="10"/>
      </w:r>
    </w:p>
    <w:p w14:paraId="01EEE50E" w14:textId="77777777" w:rsidR="00247496" w:rsidRDefault="00247496" w:rsidP="00D61686">
      <w:pPr>
        <w:spacing w:after="0" w:line="240" w:lineRule="auto"/>
      </w:pPr>
    </w:p>
    <w:p w14:paraId="44D60D85" w14:textId="22B42C6B" w:rsidR="00D61686" w:rsidRPr="00D61686" w:rsidRDefault="004505C7" w:rsidP="00D61686">
      <w:pPr>
        <w:spacing w:after="0" w:line="240" w:lineRule="auto"/>
      </w:pPr>
      <w:r>
        <w:t xml:space="preserve">In de huidige wet kan de </w:t>
      </w:r>
      <w:r w:rsidR="004A76A1">
        <w:t>PIJ</w:t>
      </w:r>
      <w:r w:rsidR="00247496">
        <w:t>-maatregel</w:t>
      </w:r>
      <w:r w:rsidR="00D61686" w:rsidRPr="00D61686">
        <w:t xml:space="preserve"> volgens art. 77s lid 1 Sr slechts worden opgelegd aan de verdachte bij wie ten tijde van het begaan van het misdrijf een gebrekkige ontwikkeling of een ziekelijke stoornis van de geestvermogens bestond. Tevens moet daarbij aan de volgende drie voorwaarden worden voldaan: </w:t>
      </w:r>
    </w:p>
    <w:p w14:paraId="62D19370" w14:textId="009E9803" w:rsidR="00D61686" w:rsidRPr="00C87032" w:rsidRDefault="00B66884" w:rsidP="00D61686">
      <w:pPr>
        <w:shd w:val="clear" w:color="auto" w:fill="FFFFFF"/>
        <w:spacing w:after="0" w:line="240" w:lineRule="auto"/>
        <w:rPr>
          <w:rFonts w:eastAsia="Times New Roman" w:cs="Arial"/>
          <w:lang w:eastAsia="nl-NL"/>
        </w:rPr>
      </w:pPr>
      <w:hyperlink r:id="rId11" w:history="1">
        <w:r w:rsidR="00D61686" w:rsidRPr="00C87032">
          <w:rPr>
            <w:rFonts w:eastAsia="Times New Roman" w:cs="Arial"/>
            <w:b/>
            <w:bCs/>
            <w:lang w:eastAsia="nl-NL"/>
          </w:rPr>
          <w:t>a.</w:t>
        </w:r>
      </w:hyperlink>
      <w:r w:rsidR="00D61686" w:rsidRPr="00C87032">
        <w:rPr>
          <w:rFonts w:eastAsia="Times New Roman" w:cs="Arial"/>
          <w:lang w:eastAsia="nl-NL"/>
        </w:rPr>
        <w:t xml:space="preserve"> het feit waarvoor de maatregel </w:t>
      </w:r>
      <w:r w:rsidR="004505C7" w:rsidRPr="00C87032">
        <w:rPr>
          <w:rFonts w:eastAsia="Times New Roman" w:cs="Arial"/>
          <w:lang w:eastAsia="nl-NL"/>
        </w:rPr>
        <w:t>wordt opgelegd</w:t>
      </w:r>
      <w:r w:rsidR="00273A4A" w:rsidRPr="00C87032">
        <w:rPr>
          <w:rFonts w:eastAsia="Times New Roman" w:cs="Arial"/>
          <w:lang w:eastAsia="nl-NL"/>
        </w:rPr>
        <w:t>,</w:t>
      </w:r>
      <w:r w:rsidR="004505C7" w:rsidRPr="00C87032">
        <w:rPr>
          <w:rFonts w:eastAsia="Times New Roman" w:cs="Arial"/>
          <w:lang w:eastAsia="nl-NL"/>
        </w:rPr>
        <w:t xml:space="preserve"> is een misdrijf </w:t>
      </w:r>
      <w:r w:rsidR="00D61686" w:rsidRPr="00C87032">
        <w:rPr>
          <w:rFonts w:eastAsia="Times New Roman" w:cs="Arial"/>
          <w:lang w:eastAsia="nl-NL"/>
        </w:rPr>
        <w:t>waarop naar de wettelijke omschrijving een gevangenisstraf van vier jaren of meer is gesteld</w:t>
      </w:r>
      <w:r w:rsidR="00273A4A">
        <w:rPr>
          <w:rFonts w:eastAsia="Times New Roman" w:cs="Arial"/>
          <w:lang w:eastAsia="nl-NL"/>
        </w:rPr>
        <w:t>,</w:t>
      </w:r>
      <w:r w:rsidR="00D61686" w:rsidRPr="00C87032">
        <w:rPr>
          <w:rFonts w:eastAsia="Times New Roman" w:cs="Arial"/>
          <w:lang w:eastAsia="nl-NL"/>
        </w:rPr>
        <w:t xml:space="preserve"> dan wel behoort tot een der misdrijven omschreven in de </w:t>
      </w:r>
      <w:hyperlink r:id="rId12" w:history="1">
        <w:r w:rsidR="00D61686" w:rsidRPr="00C87032">
          <w:rPr>
            <w:rFonts w:eastAsia="Times New Roman" w:cs="Arial"/>
            <w:lang w:eastAsia="nl-NL"/>
          </w:rPr>
          <w:t>artikelen 132</w:t>
        </w:r>
      </w:hyperlink>
      <w:r w:rsidR="00D61686" w:rsidRPr="00C87032">
        <w:rPr>
          <w:rFonts w:eastAsia="Times New Roman" w:cs="Arial"/>
          <w:lang w:eastAsia="nl-NL"/>
        </w:rPr>
        <w:t>, </w:t>
      </w:r>
      <w:hyperlink r:id="rId13" w:history="1">
        <w:r w:rsidR="00D61686" w:rsidRPr="00C87032">
          <w:rPr>
            <w:rFonts w:eastAsia="Times New Roman" w:cs="Arial"/>
            <w:lang w:eastAsia="nl-NL"/>
          </w:rPr>
          <w:t>285, eerste lid</w:t>
        </w:r>
      </w:hyperlink>
      <w:r w:rsidR="00D61686" w:rsidRPr="00C87032">
        <w:rPr>
          <w:rFonts w:eastAsia="Times New Roman" w:cs="Arial"/>
          <w:lang w:eastAsia="nl-NL"/>
        </w:rPr>
        <w:t>, </w:t>
      </w:r>
      <w:hyperlink r:id="rId14" w:history="1">
        <w:r w:rsidR="00D61686" w:rsidRPr="00C87032">
          <w:rPr>
            <w:rFonts w:eastAsia="Times New Roman" w:cs="Arial"/>
            <w:lang w:eastAsia="nl-NL"/>
          </w:rPr>
          <w:t>285b</w:t>
        </w:r>
      </w:hyperlink>
      <w:r w:rsidR="00D61686" w:rsidRPr="00C87032">
        <w:rPr>
          <w:rFonts w:eastAsia="Times New Roman" w:cs="Arial"/>
          <w:lang w:eastAsia="nl-NL"/>
        </w:rPr>
        <w:t> en </w:t>
      </w:r>
      <w:hyperlink r:id="rId15" w:history="1">
        <w:r w:rsidR="00D61686" w:rsidRPr="00C87032">
          <w:rPr>
            <w:rFonts w:eastAsia="Times New Roman" w:cs="Arial"/>
            <w:lang w:eastAsia="nl-NL"/>
          </w:rPr>
          <w:t>395 van het Wetboek van Strafrecht</w:t>
        </w:r>
      </w:hyperlink>
      <w:r w:rsidR="00D61686" w:rsidRPr="00C87032">
        <w:rPr>
          <w:rFonts w:eastAsia="Times New Roman" w:cs="Arial"/>
          <w:lang w:eastAsia="nl-NL"/>
        </w:rPr>
        <w:t>, </w:t>
      </w:r>
      <w:hyperlink r:id="rId16" w:history="1">
        <w:r w:rsidR="00D61686" w:rsidRPr="00C87032">
          <w:rPr>
            <w:rFonts w:eastAsia="Times New Roman" w:cs="Arial"/>
            <w:lang w:eastAsia="nl-NL"/>
          </w:rPr>
          <w:t>175, tweede lid, onderdeel b, of derde lid in verbinding met het eerste lid, onderdeel b, van de Wegenverkeerswet 1994</w:t>
        </w:r>
      </w:hyperlink>
      <w:r w:rsidR="00D61686" w:rsidRPr="00C87032">
        <w:rPr>
          <w:rFonts w:eastAsia="Times New Roman" w:cs="Arial"/>
          <w:lang w:eastAsia="nl-NL"/>
        </w:rPr>
        <w:t>, en </w:t>
      </w:r>
      <w:hyperlink r:id="rId17" w:history="1">
        <w:r w:rsidR="00D61686" w:rsidRPr="00C87032">
          <w:rPr>
            <w:rFonts w:eastAsia="Times New Roman" w:cs="Arial"/>
            <w:lang w:eastAsia="nl-NL"/>
          </w:rPr>
          <w:t>11, tweede lid, van de Opiumwet</w:t>
        </w:r>
      </w:hyperlink>
      <w:r w:rsidR="00D61686" w:rsidRPr="00C87032">
        <w:rPr>
          <w:rFonts w:eastAsia="Times New Roman" w:cs="Arial"/>
          <w:lang w:eastAsia="nl-NL"/>
        </w:rPr>
        <w:t>, en</w:t>
      </w:r>
    </w:p>
    <w:p w14:paraId="1D1224A7" w14:textId="77777777" w:rsidR="00D61686" w:rsidRPr="00C87032" w:rsidRDefault="00B66884" w:rsidP="00D61686">
      <w:pPr>
        <w:shd w:val="clear" w:color="auto" w:fill="FFFFFF"/>
        <w:spacing w:after="0" w:line="240" w:lineRule="auto"/>
        <w:rPr>
          <w:rFonts w:eastAsia="Times New Roman" w:cs="Arial"/>
          <w:lang w:eastAsia="nl-NL"/>
        </w:rPr>
      </w:pPr>
      <w:hyperlink r:id="rId18" w:history="1">
        <w:r w:rsidR="00D61686" w:rsidRPr="00C87032">
          <w:rPr>
            <w:rFonts w:eastAsia="Times New Roman" w:cs="Arial"/>
            <w:b/>
            <w:bCs/>
            <w:lang w:eastAsia="nl-NL"/>
          </w:rPr>
          <w:t>b.</w:t>
        </w:r>
      </w:hyperlink>
      <w:r w:rsidR="00D61686" w:rsidRPr="00C87032">
        <w:rPr>
          <w:rFonts w:eastAsia="Times New Roman" w:cs="Arial"/>
          <w:lang w:eastAsia="nl-NL"/>
        </w:rPr>
        <w:t> de veiligheid van anderen dan wel de algemene veiligheid van personen of goederen</w:t>
      </w:r>
      <w:r w:rsidR="004505C7" w:rsidRPr="00C87032">
        <w:rPr>
          <w:rFonts w:eastAsia="Times New Roman" w:cs="Arial"/>
          <w:lang w:eastAsia="nl-NL"/>
        </w:rPr>
        <w:t xml:space="preserve"> eist</w:t>
      </w:r>
      <w:r w:rsidR="00D61686" w:rsidRPr="00C87032">
        <w:rPr>
          <w:rFonts w:eastAsia="Times New Roman" w:cs="Arial"/>
          <w:lang w:eastAsia="nl-NL"/>
        </w:rPr>
        <w:t xml:space="preserve"> het</w:t>
      </w:r>
      <w:r w:rsidR="004505C7" w:rsidRPr="00C87032">
        <w:rPr>
          <w:rFonts w:eastAsia="Times New Roman" w:cs="Arial"/>
          <w:lang w:eastAsia="nl-NL"/>
        </w:rPr>
        <w:t xml:space="preserve"> opleggen van die maatregel</w:t>
      </w:r>
      <w:r w:rsidR="00D61686" w:rsidRPr="00C87032">
        <w:rPr>
          <w:rFonts w:eastAsia="Times New Roman" w:cs="Arial"/>
          <w:lang w:eastAsia="nl-NL"/>
        </w:rPr>
        <w:t>, en</w:t>
      </w:r>
    </w:p>
    <w:p w14:paraId="5C14E2E6" w14:textId="7518CFDF" w:rsidR="004505C7" w:rsidRPr="00C87032" w:rsidRDefault="00B66884" w:rsidP="00C755EB">
      <w:pPr>
        <w:shd w:val="clear" w:color="auto" w:fill="FFFFFF"/>
        <w:spacing w:after="0" w:line="240" w:lineRule="auto"/>
        <w:rPr>
          <w:rFonts w:eastAsia="Times New Roman" w:cs="Arial"/>
          <w:lang w:eastAsia="nl-NL"/>
        </w:rPr>
      </w:pPr>
      <w:hyperlink r:id="rId19" w:history="1">
        <w:r w:rsidR="00D61686" w:rsidRPr="00C87032">
          <w:rPr>
            <w:rFonts w:eastAsia="Times New Roman" w:cs="Arial"/>
            <w:b/>
            <w:bCs/>
            <w:lang w:eastAsia="nl-NL"/>
          </w:rPr>
          <w:t>c.</w:t>
        </w:r>
      </w:hyperlink>
      <w:r w:rsidR="004505C7" w:rsidRPr="00C87032">
        <w:rPr>
          <w:rFonts w:eastAsia="Times New Roman" w:cs="Arial"/>
          <w:lang w:eastAsia="nl-NL"/>
        </w:rPr>
        <w:t> de maatregel is in</w:t>
      </w:r>
      <w:r w:rsidR="00D61686" w:rsidRPr="00C87032">
        <w:rPr>
          <w:rFonts w:eastAsia="Times New Roman" w:cs="Arial"/>
          <w:lang w:eastAsia="nl-NL"/>
        </w:rPr>
        <w:t xml:space="preserve"> het belang van een zo gunstig mogelijke verdere ontwikkeling van de verdachte. </w:t>
      </w:r>
    </w:p>
    <w:p w14:paraId="28516F4B" w14:textId="03D0FD6A" w:rsidR="00D61686" w:rsidRPr="008F72F0" w:rsidRDefault="00D61686" w:rsidP="00C755EB">
      <w:pPr>
        <w:shd w:val="clear" w:color="auto" w:fill="FFFFFF"/>
        <w:spacing w:after="0" w:line="240" w:lineRule="auto"/>
        <w:rPr>
          <w:rFonts w:eastAsia="Times New Roman" w:cs="Arial"/>
          <w:i/>
          <w:lang w:eastAsia="nl-NL"/>
        </w:rPr>
      </w:pPr>
      <w:r w:rsidRPr="00D61686">
        <w:rPr>
          <w:rFonts w:eastAsia="Times New Roman" w:cs="Arial"/>
          <w:lang w:eastAsia="nl-NL"/>
        </w:rPr>
        <w:t>Daarnaast bepaald art. 77s lid 2</w:t>
      </w:r>
      <w:r w:rsidR="00E56638">
        <w:rPr>
          <w:rFonts w:eastAsia="Times New Roman" w:cs="Arial"/>
          <w:lang w:eastAsia="nl-NL"/>
        </w:rPr>
        <w:t xml:space="preserve"> Sr</w:t>
      </w:r>
      <w:r w:rsidRPr="00D61686">
        <w:rPr>
          <w:rFonts w:eastAsia="Times New Roman" w:cs="Arial"/>
          <w:lang w:eastAsia="nl-NL"/>
        </w:rPr>
        <w:t xml:space="preserve"> dat </w:t>
      </w:r>
      <w:r w:rsidRPr="00D61686">
        <w:rPr>
          <w:rFonts w:eastAsia="Times New Roman" w:cs="Arial"/>
          <w:color w:val="000000"/>
          <w:lang w:eastAsia="nl-NL"/>
        </w:rPr>
        <w:t xml:space="preserve">de rechter de maatregel slechts oplegt, nadat hij advies heeft verkregen van ten minste twee gedragsdeskundigen van verschillende disciplines. </w:t>
      </w:r>
      <w:r w:rsidR="00273A4A">
        <w:rPr>
          <w:rFonts w:eastAsia="Times New Roman" w:cs="Arial"/>
          <w:color w:val="000000"/>
          <w:lang w:eastAsia="nl-NL"/>
        </w:rPr>
        <w:t>Een van</w:t>
      </w:r>
      <w:r w:rsidR="00273A4A" w:rsidRPr="00D61686">
        <w:rPr>
          <w:rFonts w:eastAsia="Times New Roman" w:cs="Arial"/>
          <w:color w:val="000000"/>
          <w:lang w:eastAsia="nl-NL"/>
        </w:rPr>
        <w:t xml:space="preserve"> </w:t>
      </w:r>
      <w:r w:rsidRPr="00D61686">
        <w:rPr>
          <w:rFonts w:eastAsia="Times New Roman" w:cs="Arial"/>
          <w:color w:val="000000"/>
          <w:lang w:eastAsia="nl-NL"/>
        </w:rPr>
        <w:t>deze gedragsdeskundigen dient een psychiater te zijn.</w:t>
      </w:r>
      <w:r w:rsidRPr="00D61686">
        <w:rPr>
          <w:rFonts w:eastAsia="Times New Roman" w:cs="Arial"/>
          <w:i/>
          <w:lang w:eastAsia="nl-NL"/>
        </w:rPr>
        <w:t xml:space="preserve"> </w:t>
      </w:r>
      <w:r w:rsidR="00D67341">
        <w:t xml:space="preserve">Om een </w:t>
      </w:r>
      <w:r w:rsidR="00273A4A">
        <w:t xml:space="preserve">volledig </w:t>
      </w:r>
      <w:r w:rsidR="00D67341">
        <w:t xml:space="preserve">beeld te krijgen van de </w:t>
      </w:r>
      <w:r w:rsidR="004A76A1">
        <w:t>PIJ</w:t>
      </w:r>
      <w:r w:rsidR="00D67341">
        <w:t xml:space="preserve">-maatregel zoals deze hierboven is omgeschreven, is het van belang om stil te staan bij een aantal momenten die </w:t>
      </w:r>
      <w:r w:rsidR="00C755EB">
        <w:t>cruciaal</w:t>
      </w:r>
      <w:r w:rsidR="00D67341">
        <w:t xml:space="preserve"> zijn geweest voor </w:t>
      </w:r>
      <w:r w:rsidR="00273A4A">
        <w:t xml:space="preserve">het </w:t>
      </w:r>
      <w:r w:rsidR="00D67341">
        <w:t>huidige jeugdstrafrecht</w:t>
      </w:r>
      <w:r w:rsidR="00273A4A">
        <w:t xml:space="preserve"> en</w:t>
      </w:r>
      <w:r w:rsidR="00D67341">
        <w:t xml:space="preserve"> daarmee</w:t>
      </w:r>
      <w:r w:rsidR="00273A4A">
        <w:t xml:space="preserve"> voor</w:t>
      </w:r>
      <w:r w:rsidR="00D67341">
        <w:t xml:space="preserve"> de </w:t>
      </w:r>
      <w:r w:rsidR="004A76A1">
        <w:t>PIJ</w:t>
      </w:r>
      <w:r w:rsidR="00D67341">
        <w:t>-maatregel. Om die reden zal in de volgende p</w:t>
      </w:r>
      <w:r w:rsidR="00C755EB">
        <w:t>aragraaf de ontwikkelingen</w:t>
      </w:r>
      <w:r w:rsidR="00D67341">
        <w:t xml:space="preserve"> van de </w:t>
      </w:r>
      <w:r w:rsidR="004A76A1">
        <w:t>PIJ</w:t>
      </w:r>
      <w:r w:rsidR="00D67341">
        <w:t xml:space="preserve">-maatregel </w:t>
      </w:r>
      <w:r w:rsidR="00D860D6">
        <w:t xml:space="preserve">kort </w:t>
      </w:r>
      <w:r w:rsidR="00D67341">
        <w:t>worden behandeld</w:t>
      </w:r>
      <w:r w:rsidR="00C755EB">
        <w:t xml:space="preserve">. </w:t>
      </w:r>
    </w:p>
    <w:p w14:paraId="00E97E1B" w14:textId="77777777" w:rsidR="00214F32" w:rsidRDefault="00214F32" w:rsidP="00D61686">
      <w:pPr>
        <w:spacing w:after="0" w:line="240" w:lineRule="auto"/>
        <w:rPr>
          <w:u w:val="single"/>
        </w:rPr>
      </w:pPr>
    </w:p>
    <w:p w14:paraId="19B3F27E" w14:textId="6560F3A1" w:rsidR="00D61686" w:rsidRPr="00D61686" w:rsidRDefault="00DC28CB" w:rsidP="00D61686">
      <w:pPr>
        <w:spacing w:after="0" w:line="240" w:lineRule="auto"/>
        <w:rPr>
          <w:u w:val="single"/>
        </w:rPr>
      </w:pPr>
      <w:r>
        <w:rPr>
          <w:u w:val="single"/>
        </w:rPr>
        <w:t>2.2</w:t>
      </w:r>
      <w:r w:rsidR="00D61686" w:rsidRPr="00D61686">
        <w:rPr>
          <w:u w:val="single"/>
        </w:rPr>
        <w:t xml:space="preserve">.1 De ontwikkeling van de </w:t>
      </w:r>
      <w:r w:rsidR="004A76A1">
        <w:rPr>
          <w:u w:val="single"/>
        </w:rPr>
        <w:t>PIJ</w:t>
      </w:r>
      <w:r w:rsidR="00D61686" w:rsidRPr="00D61686">
        <w:rPr>
          <w:u w:val="single"/>
        </w:rPr>
        <w:t>-maatregel</w:t>
      </w:r>
    </w:p>
    <w:p w14:paraId="276A871E" w14:textId="77777777" w:rsidR="00D61686" w:rsidRPr="00D61686" w:rsidRDefault="00D61686" w:rsidP="00D61686">
      <w:pPr>
        <w:spacing w:after="0" w:line="240" w:lineRule="auto"/>
        <w:rPr>
          <w:i/>
        </w:rPr>
      </w:pPr>
    </w:p>
    <w:p w14:paraId="3CCE5E58" w14:textId="77777777" w:rsidR="00D61686" w:rsidRPr="00D61686" w:rsidRDefault="00D61686" w:rsidP="000C19F7">
      <w:pPr>
        <w:spacing w:after="0" w:line="240" w:lineRule="auto"/>
        <w:outlineLvl w:val="0"/>
        <w:rPr>
          <w:i/>
        </w:rPr>
      </w:pPr>
      <w:r w:rsidRPr="00D61686">
        <w:rPr>
          <w:i/>
        </w:rPr>
        <w:t>Kinderwetten van 1901</w:t>
      </w:r>
    </w:p>
    <w:p w14:paraId="540624A4" w14:textId="5E57F33B" w:rsidR="00D61686" w:rsidRPr="00D61686" w:rsidRDefault="00D61686" w:rsidP="00D61686">
      <w:pPr>
        <w:spacing w:after="0" w:line="240" w:lineRule="auto"/>
      </w:pPr>
      <w:r w:rsidRPr="00D61686">
        <w:t xml:space="preserve">Met de invoering van de kinderwetten in het jaar 1901 werd de basis gelegd voor het huidige jeugd(beschermings)recht en jeugdstrafrecht. Deze wetten traden in 1905 daadwerkelijk in werking en waren bijzonder omdat tot die tijd geen sprake was van een apart strafrecht voor jeugdigen. De strafrechtelijke wetten hadden als belangrijk doel </w:t>
      </w:r>
      <w:r w:rsidR="003A4D64">
        <w:t xml:space="preserve">de </w:t>
      </w:r>
      <w:r w:rsidRPr="00D61686">
        <w:t>heropvoeding van jeugdige delinquenten door middel van opvoedkundige sancties.</w:t>
      </w:r>
      <w:r w:rsidRPr="00D61686">
        <w:rPr>
          <w:vertAlign w:val="superscript"/>
        </w:rPr>
        <w:footnoteReference w:id="11"/>
      </w:r>
      <w:r w:rsidRPr="00D61686">
        <w:t xml:space="preserve"> Het kind moest in een zo vroeg </w:t>
      </w:r>
      <w:r w:rsidR="003A4D64" w:rsidRPr="00D61686">
        <w:t>mog</w:t>
      </w:r>
      <w:r w:rsidR="003A4D64">
        <w:t xml:space="preserve">elijk </w:t>
      </w:r>
      <w:r w:rsidR="00E56638">
        <w:t>stadium</w:t>
      </w:r>
      <w:r w:rsidR="00447369" w:rsidRPr="00447369">
        <w:t xml:space="preserve"> </w:t>
      </w:r>
      <w:r w:rsidR="00447369" w:rsidRPr="00D61686">
        <w:t>geholpen worden</w:t>
      </w:r>
      <w:r w:rsidR="00E56638">
        <w:t>, zodat afwijkend</w:t>
      </w:r>
      <w:r w:rsidRPr="00D61686">
        <w:t xml:space="preserve"> gedrag niet aan de volgende generatie kon worden doorgegeven. Vergelding was niet langer het belangrijkste doel, wat voorheen altijd het geval was binnen het strafrecht. Daarnaast kwam er aandacht voor de manier waarop werd omgegaan met jeugdigen tijdens het strafrechtelijke proces en tijdens h</w:t>
      </w:r>
      <w:r w:rsidR="00E56638">
        <w:t>u</w:t>
      </w:r>
      <w:r w:rsidRPr="00D61686">
        <w:t>n verblijf in detentie.</w:t>
      </w:r>
      <w:r w:rsidRPr="00D61686">
        <w:rPr>
          <w:vertAlign w:val="superscript"/>
        </w:rPr>
        <w:footnoteReference w:id="12"/>
      </w:r>
      <w:r w:rsidRPr="00D61686">
        <w:t xml:space="preserve"> Een andere opvallende verandering was het</w:t>
      </w:r>
      <w:r w:rsidR="00E56638">
        <w:t xml:space="preserve"> instellen van een afzonderlijk</w:t>
      </w:r>
      <w:r w:rsidRPr="00D61686">
        <w:t xml:space="preserve"> pakket van straffen en maatregelen voor jeugdige delinquenten onder achttien jaar. Het sanctiepakket kon worden toegepast op elke jeugdige tussen nul en achttien jaar, omdat de minimumleeftijdsgrens werd losgelaten. De bovengrens voor toepassing van het jeugdsanctiepakket werd ingesteld op achttien jaar, omdat de wetgever destijds meende dat de geslachtsontwikkeling en opvoeding van het kind op achttienjarige leeftijd voltooid zou zijn.</w:t>
      </w:r>
      <w:r w:rsidRPr="00D61686">
        <w:rPr>
          <w:vertAlign w:val="superscript"/>
        </w:rPr>
        <w:footnoteReference w:id="13"/>
      </w:r>
      <w:r w:rsidRPr="00D61686">
        <w:t xml:space="preserve"> De mogelijkheid om zestien</w:t>
      </w:r>
      <w:r w:rsidR="00447369">
        <w:t>-</w:t>
      </w:r>
      <w:r w:rsidRPr="00D61686">
        <w:t xml:space="preserve"> en zeventienjarige</w:t>
      </w:r>
      <w:r w:rsidR="009D3B45">
        <w:t>n</w:t>
      </w:r>
      <w:r w:rsidRPr="00D61686">
        <w:t xml:space="preserve"> alsnog te berechten onder het </w:t>
      </w:r>
      <w:r w:rsidR="00502A22">
        <w:t xml:space="preserve">volwassenenstrafrecht </w:t>
      </w:r>
      <w:r w:rsidR="009D3B45">
        <w:t>bleef bestaan.</w:t>
      </w:r>
      <w:r w:rsidRPr="00D61686">
        <w:rPr>
          <w:vertAlign w:val="superscript"/>
        </w:rPr>
        <w:footnoteReference w:id="14"/>
      </w:r>
      <w:r w:rsidRPr="00D61686">
        <w:t xml:space="preserve"> In 1905 kreeg de rechter verschillende strafrechtelijke titels in handen om aan jeugdigen een sanctie op te kunnen leggen.</w:t>
      </w:r>
      <w:r w:rsidRPr="00D61686">
        <w:rPr>
          <w:vertAlign w:val="superscript"/>
        </w:rPr>
        <w:footnoteReference w:id="15"/>
      </w:r>
      <w:r w:rsidRPr="00D61686">
        <w:t xml:space="preserve"> De rechter kreeg onder andere de mogelijkheid om delinquente jeugdigen te plaatsen in een tuchtschool. Deze straf kon worden opgelegd voor een periode van minimaal </w:t>
      </w:r>
      <w:r w:rsidR="00447369">
        <w:t>een</w:t>
      </w:r>
      <w:r w:rsidR="00447369" w:rsidRPr="00D61686">
        <w:t xml:space="preserve"> </w:t>
      </w:r>
      <w:r w:rsidRPr="00D61686">
        <w:t xml:space="preserve">en maximaal </w:t>
      </w:r>
      <w:r w:rsidR="00447369">
        <w:t>twaalf</w:t>
      </w:r>
      <w:r w:rsidR="00447369" w:rsidRPr="00D61686">
        <w:t xml:space="preserve"> </w:t>
      </w:r>
      <w:r w:rsidRPr="00D61686">
        <w:t xml:space="preserve">maanden. </w:t>
      </w:r>
      <w:r w:rsidR="00447369">
        <w:t>Verder</w:t>
      </w:r>
      <w:r w:rsidR="00447369" w:rsidRPr="00D61686">
        <w:t xml:space="preserve"> </w:t>
      </w:r>
      <w:r w:rsidRPr="00D61686">
        <w:t xml:space="preserve">bestond </w:t>
      </w:r>
      <w:r w:rsidR="00447369">
        <w:t>de</w:t>
      </w:r>
      <w:r w:rsidRPr="00D61686">
        <w:t xml:space="preserve"> mogelijkheid om de jeugdige te observeren. Dit gebeurde in zogeheten observatiehuizen. De plaatsing in een observatiehuis was </w:t>
      </w:r>
      <w:r w:rsidR="00331619">
        <w:t>alleen</w:t>
      </w:r>
      <w:r w:rsidR="00331619" w:rsidRPr="00D61686">
        <w:t xml:space="preserve"> </w:t>
      </w:r>
      <w:r w:rsidRPr="00D61686">
        <w:t>mogelijk als er een persoonlij</w:t>
      </w:r>
      <w:r w:rsidR="00E56638">
        <w:t>kheidsonderzoek van de jeugdige</w:t>
      </w:r>
      <w:r w:rsidR="009D3B45">
        <w:t xml:space="preserve"> nodig was.</w:t>
      </w:r>
      <w:r w:rsidRPr="00D61686">
        <w:rPr>
          <w:vertAlign w:val="superscript"/>
        </w:rPr>
        <w:footnoteReference w:id="16"/>
      </w:r>
      <w:r w:rsidRPr="00D61686">
        <w:t xml:space="preserve"> </w:t>
      </w:r>
      <w:r w:rsidR="00447369">
        <w:t>Daarnaast</w:t>
      </w:r>
      <w:r w:rsidR="00447369" w:rsidRPr="00D61686">
        <w:t xml:space="preserve"> </w:t>
      </w:r>
      <w:r w:rsidRPr="00D61686">
        <w:t xml:space="preserve">was inverzekeringstelling en </w:t>
      </w:r>
      <w:r w:rsidR="00447369" w:rsidRPr="00D61686">
        <w:t>voorlopig</w:t>
      </w:r>
      <w:r w:rsidR="00447369">
        <w:t>e</w:t>
      </w:r>
      <w:r w:rsidR="00447369" w:rsidRPr="00D61686">
        <w:t xml:space="preserve"> </w:t>
      </w:r>
      <w:r w:rsidRPr="00D61686">
        <w:t xml:space="preserve">hechtenis </w:t>
      </w:r>
      <w:r w:rsidR="00447369" w:rsidRPr="00D61686">
        <w:t xml:space="preserve">mogelijk </w:t>
      </w:r>
      <w:r w:rsidRPr="00D61686">
        <w:t>voor jeugdige</w:t>
      </w:r>
      <w:r w:rsidR="00E56638">
        <w:t>n</w:t>
      </w:r>
      <w:r w:rsidRPr="00D61686">
        <w:t xml:space="preserve"> die een </w:t>
      </w:r>
      <w:r w:rsidR="00447369">
        <w:t>strafbaar</w:t>
      </w:r>
      <w:r w:rsidR="00447369" w:rsidRPr="00D61686">
        <w:t xml:space="preserve"> </w:t>
      </w:r>
      <w:r w:rsidRPr="00D61686">
        <w:t>feit hadden gepleegd. Tot slot kreeg de rechter de mogelijkheid om de strafrechtelijke ma</w:t>
      </w:r>
      <w:r w:rsidR="009D3B45">
        <w:t>atregel jeugd-tbr op te leggen.</w:t>
      </w:r>
      <w:r w:rsidRPr="00D61686">
        <w:rPr>
          <w:vertAlign w:val="superscript"/>
        </w:rPr>
        <w:footnoteReference w:id="17"/>
      </w:r>
      <w:r w:rsidRPr="00D61686">
        <w:t xml:space="preserve"> Aangezien de jeugd-tbr als een voorloper van de huidige </w:t>
      </w:r>
      <w:r w:rsidR="004A76A1">
        <w:t>PIJ</w:t>
      </w:r>
      <w:r w:rsidRPr="00D61686">
        <w:t>-maatregel kan worden gezien, zal deze maatregel nader worden toegelicht.</w:t>
      </w:r>
    </w:p>
    <w:p w14:paraId="0AB89D25" w14:textId="77777777" w:rsidR="00D61686" w:rsidRPr="00D61686" w:rsidRDefault="00D61686" w:rsidP="00D61686">
      <w:pPr>
        <w:spacing w:after="0" w:line="240" w:lineRule="auto"/>
        <w:rPr>
          <w:u w:val="single"/>
        </w:rPr>
      </w:pPr>
    </w:p>
    <w:p w14:paraId="677147B1" w14:textId="77777777" w:rsidR="00D61686" w:rsidRPr="00D61686" w:rsidRDefault="00D61686" w:rsidP="000C19F7">
      <w:pPr>
        <w:spacing w:after="0" w:line="240" w:lineRule="auto"/>
        <w:outlineLvl w:val="0"/>
        <w:rPr>
          <w:i/>
        </w:rPr>
      </w:pPr>
      <w:r w:rsidRPr="00D61686">
        <w:rPr>
          <w:i/>
        </w:rPr>
        <w:t xml:space="preserve">Jeugd-tbr </w:t>
      </w:r>
    </w:p>
    <w:p w14:paraId="0FFF40A8" w14:textId="7BF6DC4D" w:rsidR="00D61686" w:rsidRPr="00D61686" w:rsidRDefault="00D61686" w:rsidP="00D61686">
      <w:pPr>
        <w:spacing w:after="0" w:line="240" w:lineRule="auto"/>
      </w:pPr>
      <w:r w:rsidRPr="00D61686">
        <w:t xml:space="preserve">De maatregel van jeugd-tbr die in 1905 in de wet werd opgenomen, werd bestempeld als dwangopvoeding. Volgens de wetgever was deze maatregel bedoeld voor jeugdigen die ofwel vanwege hun karakter </w:t>
      </w:r>
      <w:r w:rsidR="00447369">
        <w:t>of</w:t>
      </w:r>
      <w:r w:rsidRPr="00D61686">
        <w:t>wel vanwege de invloed van hun omgeving langdurig en stelstelmatig dwangopvoeding nodig hadden:</w:t>
      </w:r>
      <w:r w:rsidR="00214F32">
        <w:t xml:space="preserve"> </w:t>
      </w:r>
      <w:r w:rsidRPr="00D61686">
        <w:rPr>
          <w:i/>
        </w:rPr>
        <w:t>“De redenen daarvoor kunnen van zeer verschillend aard zijn. Zij kunnen gelegen zijn in het karakter van het kind, dat alleen door langdurige en stelstelmatige opvoeding kan worden verbeterd. Zij kunnen ook liggen in de omgeving, waarin het kind verkeert, waarin het weldra teruggekeerd, opnieuw aan verleiding zal zijn blootgesteld, voor zijne zwakte te sterk, en tevens zal derven die noodzakelijke zorg. Doe aan de uitwerking der straf hare duurzaamheid waarborgt.’’</w:t>
      </w:r>
      <w:r w:rsidRPr="00D61686">
        <w:rPr>
          <w:i/>
          <w:vertAlign w:val="superscript"/>
        </w:rPr>
        <w:footnoteReference w:id="18"/>
      </w:r>
      <w:r w:rsidR="00214F32">
        <w:t xml:space="preserve"> </w:t>
      </w:r>
      <w:r w:rsidRPr="00D61686">
        <w:t xml:space="preserve">De terbeschikkingstelling kwam in de praktijk neer op een opname in een rijksopvoedingsgesticht die </w:t>
      </w:r>
      <w:r w:rsidR="002A06C3" w:rsidRPr="00D61686">
        <w:t xml:space="preserve">kon duren </w:t>
      </w:r>
      <w:r w:rsidRPr="00D61686">
        <w:t>tot het 21</w:t>
      </w:r>
      <w:r w:rsidRPr="00D61686">
        <w:rPr>
          <w:vertAlign w:val="superscript"/>
        </w:rPr>
        <w:t>e</w:t>
      </w:r>
      <w:r w:rsidRPr="00D61686">
        <w:t xml:space="preserve"> jaar, destijds de grens voor meerderjarigheid. Het was een maatregel en geen straf omdat de oplegging niet was gerelateerd aan de ernst van het feit, maar aan de oorzaak daarvan. Het was </w:t>
      </w:r>
      <w:r w:rsidR="002A06C3">
        <w:t>tevens</w:t>
      </w:r>
      <w:r w:rsidR="002A06C3" w:rsidRPr="00D61686">
        <w:t xml:space="preserve"> </w:t>
      </w:r>
      <w:r w:rsidRPr="00D61686">
        <w:t>inhoudelijk niet als een straf bedoeld, maar als een vorm van opvoeding en steun. Het criterium voor de toepassing daarvan was dat de toepassing in het belang van de jeugdige was.</w:t>
      </w:r>
      <w:r w:rsidRPr="00D61686">
        <w:rPr>
          <w:vertAlign w:val="superscript"/>
        </w:rPr>
        <w:footnoteReference w:id="19"/>
      </w:r>
    </w:p>
    <w:p w14:paraId="4E601BA3" w14:textId="77777777" w:rsidR="00D61686" w:rsidRPr="00D61686" w:rsidRDefault="00D61686" w:rsidP="00D61686">
      <w:pPr>
        <w:spacing w:after="0" w:line="240" w:lineRule="auto"/>
      </w:pPr>
    </w:p>
    <w:p w14:paraId="5811154E" w14:textId="77777777" w:rsidR="00D61686" w:rsidRPr="00D61686" w:rsidRDefault="00D61686" w:rsidP="000C19F7">
      <w:pPr>
        <w:spacing w:after="0" w:line="240" w:lineRule="auto"/>
        <w:outlineLvl w:val="0"/>
        <w:rPr>
          <w:i/>
        </w:rPr>
      </w:pPr>
      <w:r w:rsidRPr="00D61686">
        <w:rPr>
          <w:i/>
        </w:rPr>
        <w:t>De herziening van 1965</w:t>
      </w:r>
    </w:p>
    <w:p w14:paraId="226B2A0E" w14:textId="4BC7E497" w:rsidR="00D61686" w:rsidRPr="00D61686" w:rsidRDefault="00D61686" w:rsidP="00D61686">
      <w:pPr>
        <w:spacing w:after="0" w:line="240" w:lineRule="auto"/>
      </w:pPr>
      <w:r w:rsidRPr="00D61686">
        <w:t xml:space="preserve">Na de Tweede Wereldoorlog werd de Commissie Overwater ingesteld om het kinderstrafrecht te herzien, aangezien het toepassen van sancties op </w:t>
      </w:r>
      <w:r w:rsidR="002A06C3">
        <w:t>heel</w:t>
      </w:r>
      <w:r w:rsidR="002A06C3" w:rsidRPr="00D61686">
        <w:t xml:space="preserve"> </w:t>
      </w:r>
      <w:r w:rsidR="002A06C3">
        <w:t>jonge</w:t>
      </w:r>
      <w:r w:rsidR="002A06C3" w:rsidRPr="00D61686">
        <w:t xml:space="preserve"> </w:t>
      </w:r>
      <w:r w:rsidRPr="00D61686">
        <w:t>kinderen discutabel bleek. In 1951 bracht de Commissie</w:t>
      </w:r>
      <w:r w:rsidR="009D3B45">
        <w:t xml:space="preserve"> in opdracht van de M</w:t>
      </w:r>
      <w:r w:rsidRPr="00D61686">
        <w:t>inister van Justitie een rapport uit.</w:t>
      </w:r>
      <w:r w:rsidRPr="00D61686">
        <w:rPr>
          <w:vertAlign w:val="superscript"/>
        </w:rPr>
        <w:footnoteReference w:id="20"/>
      </w:r>
      <w:r w:rsidR="005D02E2">
        <w:t xml:space="preserve"> </w:t>
      </w:r>
      <w:r w:rsidRPr="00D61686">
        <w:t>De wetgever gaf uitvoering aan de voorstellen van de Commissie en in 1961 kregen deze vorm in de Wet van 9 november 1961.</w:t>
      </w:r>
      <w:r w:rsidRPr="00D61686">
        <w:rPr>
          <w:vertAlign w:val="superscript"/>
        </w:rPr>
        <w:footnoteReference w:id="21"/>
      </w:r>
      <w:r w:rsidRPr="00D61686">
        <w:t xml:space="preserve"> D</w:t>
      </w:r>
      <w:r w:rsidR="00C31723">
        <w:t>eze nieuwe Wet</w:t>
      </w:r>
      <w:r w:rsidRPr="00D61686">
        <w:t xml:space="preserve"> </w:t>
      </w:r>
      <w:r w:rsidR="00FF55B4">
        <w:t>trad</w:t>
      </w:r>
      <w:r w:rsidRPr="00D61686">
        <w:t xml:space="preserve"> in 1965 daadwerkelijk in werking. Een zeer belangrijke verandering was het bepalen van een vaste ondergrens van twaalf jaar. Dit hield in dat</w:t>
      </w:r>
      <w:r w:rsidR="009D3B45">
        <w:t xml:space="preserve"> </w:t>
      </w:r>
      <w:r w:rsidR="005D02E2">
        <w:t xml:space="preserve">jeugdigen </w:t>
      </w:r>
      <w:r w:rsidRPr="00D61686">
        <w:t xml:space="preserve">jonger dan twaalf jaar niet op strafrechtelijke titel in een inrichting </w:t>
      </w:r>
      <w:r w:rsidR="005D02E2">
        <w:t xml:space="preserve">konden </w:t>
      </w:r>
      <w:r w:rsidR="00831216">
        <w:t>worden geplaatst.</w:t>
      </w:r>
      <w:r w:rsidRPr="00D61686">
        <w:rPr>
          <w:vertAlign w:val="superscript"/>
        </w:rPr>
        <w:footnoteReference w:id="22"/>
      </w:r>
      <w:r w:rsidRPr="00D61686">
        <w:t xml:space="preserve"> Tevens werd de Raad voor </w:t>
      </w:r>
      <w:r w:rsidR="005D02E2">
        <w:t xml:space="preserve">de </w:t>
      </w:r>
      <w:r w:rsidRPr="00D61686">
        <w:t xml:space="preserve">Kinderbescherming ingesteld, </w:t>
      </w:r>
      <w:r w:rsidR="005D02E2">
        <w:t>die</w:t>
      </w:r>
      <w:r w:rsidR="005D02E2" w:rsidRPr="00D61686">
        <w:t xml:space="preserve"> </w:t>
      </w:r>
      <w:r w:rsidRPr="00D61686">
        <w:t xml:space="preserve">een adviserende en toezichthoudende functie kreeg. </w:t>
      </w:r>
    </w:p>
    <w:p w14:paraId="043910F7" w14:textId="77777777" w:rsidR="00D61686" w:rsidRPr="00D61686" w:rsidRDefault="00D61686" w:rsidP="00D61686">
      <w:pPr>
        <w:spacing w:after="0" w:line="240" w:lineRule="auto"/>
      </w:pPr>
    </w:p>
    <w:p w14:paraId="1C4C77D9" w14:textId="23308A99" w:rsidR="00D61686" w:rsidRPr="00D61686" w:rsidRDefault="00244E36" w:rsidP="00D61686">
      <w:pPr>
        <w:spacing w:after="0" w:line="240" w:lineRule="auto"/>
        <w:rPr>
          <w:i/>
        </w:rPr>
      </w:pPr>
      <w:r>
        <w:rPr>
          <w:i/>
        </w:rPr>
        <w:t>Invoering PIBB</w:t>
      </w:r>
      <w:r w:rsidR="00834624">
        <w:rPr>
          <w:i/>
        </w:rPr>
        <w:t>-maatregel</w:t>
      </w:r>
      <w:r w:rsidRPr="00D61686">
        <w:rPr>
          <w:i/>
        </w:rPr>
        <w:t xml:space="preserve"> </w:t>
      </w:r>
    </w:p>
    <w:p w14:paraId="3C9E8870" w14:textId="2F72AF34" w:rsidR="00D61686" w:rsidRPr="00D61686" w:rsidRDefault="00D61686" w:rsidP="00D61686">
      <w:pPr>
        <w:spacing w:after="0" w:line="240" w:lineRule="auto"/>
      </w:pPr>
      <w:r w:rsidRPr="00D61686">
        <w:t xml:space="preserve">Het sanctiepakket werd tevens uitgebreid met een korte vrijheidsstraf, namelijk </w:t>
      </w:r>
      <w:r w:rsidR="00244E36">
        <w:t>de PIBB-maatregel</w:t>
      </w:r>
      <w:r w:rsidRPr="00D61686">
        <w:t>. Dit was bedoeld voor jeugdigen die ten tijde van het plegen van het feit ontoerekeningsvatbaar of verminderd toerekeningsvatbaar waren</w:t>
      </w:r>
      <w:r w:rsidR="00E53FD5">
        <w:t xml:space="preserve">, </w:t>
      </w:r>
      <w:r w:rsidR="00E53FD5" w:rsidRPr="00D61686">
        <w:t>net als</w:t>
      </w:r>
      <w:r w:rsidR="00E53FD5">
        <w:t xml:space="preserve"> bij</w:t>
      </w:r>
      <w:r w:rsidR="00E53FD5" w:rsidRPr="00D61686">
        <w:t xml:space="preserve"> de tbs voor volwassenen die in 1928 was ingevoerd</w:t>
      </w:r>
      <w:r w:rsidRPr="00D61686">
        <w:t>. Voor de toepassing van deze maatregel werd het criterium dat de toepassing in het belang van de jeugdige was, aangevuld met twee andere voorwaarden. Jeugdigen moesten een misdrijf of enkel</w:t>
      </w:r>
      <w:r w:rsidR="00831216">
        <w:t>e</w:t>
      </w:r>
      <w:r w:rsidRPr="00D61686">
        <w:t xml:space="preserve"> nader aangegeven overtredingen hebben begaan en het feit kon ze vanwege een gebrekkige ontwikkeling of ziekelijke stoornis van de geestvermogens niet worden toegerekend. Verder kon de </w:t>
      </w:r>
      <w:r w:rsidR="002038B9">
        <w:t>maatregel alleen worden opgelegd indien dat de persoonlijkheid van de jeugdige bevorderde</w:t>
      </w:r>
      <w:r w:rsidRPr="00D61686">
        <w:t>.</w:t>
      </w:r>
      <w:r w:rsidRPr="00D61686">
        <w:rPr>
          <w:vertAlign w:val="superscript"/>
        </w:rPr>
        <w:footnoteReference w:id="23"/>
      </w:r>
      <w:r w:rsidRPr="00D61686">
        <w:t xml:space="preserve"> Het ging om</w:t>
      </w:r>
      <w:r w:rsidR="002038B9">
        <w:t xml:space="preserve"> een</w:t>
      </w:r>
      <w:r w:rsidRPr="00D61686">
        <w:t xml:space="preserve"> maatregel met een ander doel dan de terbeschikkingstelling en er moesten aparte inrichtingen voor worden ingericht. De wetgever wilde hiermee de rijksopvoedingsgestichten bevrijden van d</w:t>
      </w:r>
      <w:r w:rsidR="00074C88">
        <w:t>e moeilijkste groep. De PIBB-maatregel</w:t>
      </w:r>
      <w:r w:rsidRPr="00D61686">
        <w:t xml:space="preserve"> was een aanvulling op de jeugd-tbr, die bedoeld was voor de (her)opvoeding van veroordeelde jeugdigen. Daarnaast was de</w:t>
      </w:r>
      <w:r w:rsidR="00074C88">
        <w:t xml:space="preserve"> PIBB-maatregel</w:t>
      </w:r>
      <w:r w:rsidRPr="00D61686">
        <w:t xml:space="preserve"> in tegenstelling tot jeugd-tbr, bedoeld voor niet- en verminderd toerekeningsvatbare jeugdigen.</w:t>
      </w:r>
      <w:r w:rsidRPr="00D61686">
        <w:rPr>
          <w:vertAlign w:val="superscript"/>
        </w:rPr>
        <w:footnoteReference w:id="24"/>
      </w:r>
      <w:r w:rsidRPr="00D61686">
        <w:t xml:space="preserve"> Tot 1 januari 1988 </w:t>
      </w:r>
      <w:r w:rsidR="002A2C20">
        <w:t>werd</w:t>
      </w:r>
      <w:r w:rsidRPr="00D61686">
        <w:t xml:space="preserve"> met eenentwintig jaar de meerderjarigheid</w:t>
      </w:r>
      <w:r w:rsidR="002A2C20">
        <w:t xml:space="preserve"> bereikt en</w:t>
      </w:r>
      <w:r w:rsidRPr="00D61686">
        <w:t xml:space="preserve"> daarna werd dat achttien jaar. De strafrechtelijk</w:t>
      </w:r>
      <w:r w:rsidR="002038B9">
        <w:t>e</w:t>
      </w:r>
      <w:r w:rsidRPr="00D61686">
        <w:t xml:space="preserve"> ondertoezichtstelling (</w:t>
      </w:r>
      <w:r w:rsidR="00074C88">
        <w:t xml:space="preserve">hierna: </w:t>
      </w:r>
      <w:r w:rsidRPr="00D61686">
        <w:t xml:space="preserve">ots) en de jeugd-tbr eindigden vanaf dat moment van rechtswege bij het bereiken van de </w:t>
      </w:r>
      <w:r w:rsidR="002A2C20">
        <w:t>leeftijd</w:t>
      </w:r>
      <w:r w:rsidR="002A2C20" w:rsidRPr="00D61686">
        <w:t xml:space="preserve"> </w:t>
      </w:r>
      <w:r w:rsidRPr="00D61686">
        <w:t>va</w:t>
      </w:r>
      <w:r w:rsidR="002038B9">
        <w:t xml:space="preserve">n achttien jaar. </w:t>
      </w:r>
      <w:r w:rsidR="00074C88">
        <w:t>De PIBB-maatregel</w:t>
      </w:r>
      <w:r w:rsidRPr="00D61686">
        <w:t xml:space="preserve"> kon daarentegen doorlopen tot eenentwintig jaar. Hierdoor kwam er een verschuiving van de oplegging</w:t>
      </w:r>
      <w:r w:rsidR="002A2C20">
        <w:t>.</w:t>
      </w:r>
      <w:r w:rsidRPr="00D61686">
        <w:t xml:space="preserve"> </w:t>
      </w:r>
      <w:r w:rsidR="002A2C20">
        <w:t>D</w:t>
      </w:r>
      <w:r w:rsidRPr="00D61686">
        <w:t>e jeugd-tbr werd bijna niet meer opgelegd terwijl de oplegging van</w:t>
      </w:r>
      <w:r w:rsidR="00074C88">
        <w:t xml:space="preserve"> de PIBB-maatregel</w:t>
      </w:r>
      <w:r w:rsidRPr="00D61686">
        <w:t xml:space="preserve"> toenam.</w:t>
      </w:r>
      <w:r w:rsidRPr="00D61686">
        <w:rPr>
          <w:vertAlign w:val="superscript"/>
        </w:rPr>
        <w:footnoteReference w:id="25"/>
      </w:r>
    </w:p>
    <w:p w14:paraId="28E50AE7" w14:textId="77777777" w:rsidR="00D61686" w:rsidRPr="00D61686" w:rsidRDefault="00D61686" w:rsidP="00D61686">
      <w:pPr>
        <w:spacing w:after="0" w:line="240" w:lineRule="auto"/>
      </w:pPr>
    </w:p>
    <w:p w14:paraId="75E00E11" w14:textId="63B699D9" w:rsidR="00D61686" w:rsidRDefault="002A2C20" w:rsidP="00D61686">
      <w:pPr>
        <w:spacing w:after="0" w:line="240" w:lineRule="auto"/>
      </w:pPr>
      <w:r>
        <w:t>V</w:t>
      </w:r>
      <w:r w:rsidR="00D61686" w:rsidRPr="00D61686">
        <w:t xml:space="preserve">oor de maatregel jeugd-tbr werden </w:t>
      </w:r>
      <w:r>
        <w:t xml:space="preserve">eveneens </w:t>
      </w:r>
      <w:r w:rsidR="00D61686" w:rsidRPr="00D61686">
        <w:t>specifiek dingen veranderd. De veranderingen waren gericht op de duur van de maatregel</w:t>
      </w:r>
      <w:r w:rsidR="00C05A67">
        <w:t>.</w:t>
      </w:r>
      <w:r w:rsidR="0051249A">
        <w:t xml:space="preserve"> </w:t>
      </w:r>
      <w:r w:rsidR="00C05A67">
        <w:t>D</w:t>
      </w:r>
      <w:r w:rsidR="00D61686" w:rsidRPr="00D61686">
        <w:t>eze werd beperkt</w:t>
      </w:r>
      <w:r w:rsidR="00C05A67">
        <w:t xml:space="preserve"> en het</w:t>
      </w:r>
      <w:r w:rsidR="00D61686" w:rsidRPr="00D61686">
        <w:t xml:space="preserve"> Ministerie van Justitie kon in 1965 de</w:t>
      </w:r>
      <w:r w:rsidR="002038B9">
        <w:t xml:space="preserve"> maatregel </w:t>
      </w:r>
      <w:r w:rsidR="00882195">
        <w:t>te</w:t>
      </w:r>
      <w:r w:rsidR="00882195" w:rsidRPr="00D61686">
        <w:t xml:space="preserve"> allen tijde </w:t>
      </w:r>
      <w:r w:rsidR="00D61686" w:rsidRPr="00D61686">
        <w:t xml:space="preserve">voorwaardelijk of onvoorwaardelijk beëindigen. Een </w:t>
      </w:r>
      <w:r w:rsidR="00882195" w:rsidRPr="00D61686">
        <w:t>ander</w:t>
      </w:r>
      <w:r w:rsidR="00882195">
        <w:t>e</w:t>
      </w:r>
      <w:r w:rsidR="00882195" w:rsidRPr="00D61686">
        <w:t xml:space="preserve"> </w:t>
      </w:r>
      <w:r w:rsidR="00D61686" w:rsidRPr="00D61686">
        <w:t>belangrijke verandering was dat de rechter elke twee jaar diende te onderzoeken of de terbeschikkingstelling het belang van de jeugdige nog bevorderde.</w:t>
      </w:r>
      <w:r w:rsidR="00D61686" w:rsidRPr="00D61686">
        <w:rPr>
          <w:vertAlign w:val="superscript"/>
        </w:rPr>
        <w:footnoteReference w:id="26"/>
      </w:r>
    </w:p>
    <w:p w14:paraId="2F888D53" w14:textId="77777777" w:rsidR="002038B9" w:rsidRDefault="002038B9" w:rsidP="00D61686">
      <w:pPr>
        <w:spacing w:after="0" w:line="240" w:lineRule="auto"/>
      </w:pPr>
    </w:p>
    <w:p w14:paraId="77EAE0EA" w14:textId="77777777" w:rsidR="00074C88" w:rsidRDefault="00074C88" w:rsidP="00D61686">
      <w:pPr>
        <w:spacing w:after="0" w:line="240" w:lineRule="auto"/>
      </w:pPr>
    </w:p>
    <w:p w14:paraId="08C35F88" w14:textId="77777777" w:rsidR="00074C88" w:rsidRDefault="00074C88" w:rsidP="00D61686">
      <w:pPr>
        <w:spacing w:after="0" w:line="240" w:lineRule="auto"/>
      </w:pPr>
    </w:p>
    <w:p w14:paraId="5E408FF2" w14:textId="77777777" w:rsidR="00074C88" w:rsidRDefault="00074C88" w:rsidP="00D61686">
      <w:pPr>
        <w:spacing w:after="0" w:line="240" w:lineRule="auto"/>
      </w:pPr>
    </w:p>
    <w:p w14:paraId="0A1D7F20" w14:textId="77777777" w:rsidR="00B33E7A" w:rsidRDefault="00B33E7A" w:rsidP="00D61686">
      <w:pPr>
        <w:spacing w:after="0" w:line="240" w:lineRule="auto"/>
      </w:pPr>
    </w:p>
    <w:p w14:paraId="15DA896B" w14:textId="77777777" w:rsidR="00FF55B4" w:rsidRDefault="00FF55B4" w:rsidP="00D61686">
      <w:pPr>
        <w:spacing w:after="0" w:line="240" w:lineRule="auto"/>
      </w:pPr>
    </w:p>
    <w:p w14:paraId="7BD68DEE" w14:textId="77777777" w:rsidR="00FF55B4" w:rsidRDefault="00FF55B4" w:rsidP="00D61686">
      <w:pPr>
        <w:spacing w:after="0" w:line="240" w:lineRule="auto"/>
      </w:pPr>
    </w:p>
    <w:p w14:paraId="710FEF46" w14:textId="77777777" w:rsidR="00FF55B4" w:rsidRPr="00D61686" w:rsidRDefault="00FF55B4" w:rsidP="00D61686">
      <w:pPr>
        <w:spacing w:after="0" w:line="240" w:lineRule="auto"/>
      </w:pPr>
    </w:p>
    <w:p w14:paraId="24A27967" w14:textId="77777777" w:rsidR="00D61686" w:rsidRPr="00D61686" w:rsidRDefault="00D61686" w:rsidP="000C19F7">
      <w:pPr>
        <w:spacing w:after="0" w:line="240" w:lineRule="auto"/>
        <w:outlineLvl w:val="0"/>
      </w:pPr>
      <w:r w:rsidRPr="00D61686">
        <w:rPr>
          <w:i/>
        </w:rPr>
        <w:t>Commissie-Anneveldt</w:t>
      </w:r>
    </w:p>
    <w:p w14:paraId="08182C81" w14:textId="40D96845" w:rsidR="00D61686" w:rsidRPr="00D61686" w:rsidRDefault="00D61686" w:rsidP="00D61686">
      <w:pPr>
        <w:spacing w:after="0" w:line="240" w:lineRule="auto"/>
      </w:pPr>
      <w:r w:rsidRPr="00D61686">
        <w:t>In 1979 werd een nieuwe commissie ingesteld om na te gaan of het sanctiepakket voor jeugdigen in de p</w:t>
      </w:r>
      <w:r w:rsidR="00A03621">
        <w:t xml:space="preserve">raktijk goed functioneerde. De </w:t>
      </w:r>
      <w:r w:rsidR="00922F6A">
        <w:t>C</w:t>
      </w:r>
      <w:r w:rsidR="00A03621">
        <w:t>ommissie-</w:t>
      </w:r>
      <w:r w:rsidR="00922F6A" w:rsidRPr="00922F6A">
        <w:t xml:space="preserve"> </w:t>
      </w:r>
      <w:r w:rsidR="00922F6A" w:rsidRPr="00D61686">
        <w:t>Annevel</w:t>
      </w:r>
      <w:r w:rsidR="00922F6A">
        <w:t>d</w:t>
      </w:r>
      <w:r w:rsidR="00922F6A" w:rsidRPr="00D61686">
        <w:t xml:space="preserve">t </w:t>
      </w:r>
      <w:r w:rsidRPr="00D61686">
        <w:t xml:space="preserve">kreeg als taak om advies te geven </w:t>
      </w:r>
      <w:r w:rsidR="00FB6CF6">
        <w:t>over</w:t>
      </w:r>
      <w:r w:rsidR="00FB6CF6" w:rsidRPr="00D61686">
        <w:t xml:space="preserve"> </w:t>
      </w:r>
      <w:r w:rsidRPr="00D61686">
        <w:t>een aantal vragen.</w:t>
      </w:r>
      <w:r w:rsidRPr="00D61686">
        <w:rPr>
          <w:vertAlign w:val="superscript"/>
        </w:rPr>
        <w:footnoteReference w:id="27"/>
      </w:r>
      <w:r w:rsidR="00A03621">
        <w:t xml:space="preserve"> De c</w:t>
      </w:r>
      <w:r w:rsidRPr="00D61686">
        <w:t>ommissie ging onderzoeken of het jeugdstrafrecht herziening nodig h</w:t>
      </w:r>
      <w:r w:rsidR="002038B9">
        <w:t xml:space="preserve">ad, of de straffen en maatregelen </w:t>
      </w:r>
      <w:r w:rsidRPr="00D61686">
        <w:t>veranderd moesten worden en tot slot of er behoefte bestond aan bijzondere bepalingen om jeugdige volwassenen te berechten (adolescentenstrafrecht). De wetgever is om praktische redenen niet meegegaan in het voorstel van de commissie om een apart adolescentenstrafrecht in te voeren.</w:t>
      </w:r>
      <w:r w:rsidRPr="00D61686">
        <w:rPr>
          <w:vertAlign w:val="superscript"/>
        </w:rPr>
        <w:footnoteReference w:id="28"/>
      </w:r>
      <w:r w:rsidRPr="00D61686">
        <w:t xml:space="preserve"> De invoering van het adolescentenstrafrecht zou namelijk leiden tot het openen van een afzonderlijke inrichting voor adolescenten. Dit achtte de regering niet wenselijk.</w:t>
      </w:r>
      <w:r w:rsidRPr="00D61686">
        <w:rPr>
          <w:vertAlign w:val="superscript"/>
        </w:rPr>
        <w:footnoteReference w:id="29"/>
      </w:r>
      <w:r w:rsidRPr="00D61686">
        <w:t xml:space="preserve"> Daarnaast vond de regering dat het beleid van de Minister van Justitie voldoende mogelijkheden bood om jeugdige personen strafrechtelijk aan te pakken. Tevens bestond de mogelijkheid om een apart regime in te richten voor adolescenten tot drieëntwintig of vijfentwintig jaar. De wetgever zag om deze redenen de meerwaarde van een aparte adolescentenstrafrecht niet.</w:t>
      </w:r>
      <w:r w:rsidRPr="00D61686">
        <w:rPr>
          <w:vertAlign w:val="superscript"/>
        </w:rPr>
        <w:footnoteReference w:id="30"/>
      </w:r>
      <w:r w:rsidR="00A03621">
        <w:t xml:space="preserve"> De </w:t>
      </w:r>
      <w:r w:rsidR="00FB6CF6">
        <w:t>C</w:t>
      </w:r>
      <w:r w:rsidR="00A03621">
        <w:t>ommissie-</w:t>
      </w:r>
      <w:r w:rsidRPr="00D61686">
        <w:t>Anneveldt constateerde dat het onderscheid tussen de maat</w:t>
      </w:r>
      <w:r w:rsidR="00074C88">
        <w:t>regelen jeugd-tbr en de PIBB-maatregel</w:t>
      </w:r>
      <w:r w:rsidRPr="00D61686">
        <w:t xml:space="preserve"> weinig praktische betekenis had en daarom kon vervallen. De commissie kwam met het voorstel om de </w:t>
      </w:r>
      <w:r w:rsidR="004A76A1">
        <w:t>PIJ</w:t>
      </w:r>
      <w:r w:rsidRPr="00D61686">
        <w:t>-maatregel in te voeren. De nieuwe maatregel zou in plaats van</w:t>
      </w:r>
      <w:r w:rsidR="00074C88">
        <w:t xml:space="preserve"> de jeugd-tbr en de PIBB-maatregel</w:t>
      </w:r>
      <w:r w:rsidRPr="00D61686">
        <w:t xml:space="preserve"> moeten komen. De </w:t>
      </w:r>
      <w:r w:rsidR="004A76A1">
        <w:t>PIJ</w:t>
      </w:r>
      <w:r w:rsidRPr="00D61686">
        <w:t>-maatregel kreeg het karakter van zowel een opvoedings- als een behandelingsmaatregel, waarbij de wijze van de tenuitvoerlegging het beoogde doel gestalte moest geven. De commissie had overwogen de maatrege</w:t>
      </w:r>
      <w:r w:rsidR="002038B9">
        <w:t xml:space="preserve">l </w:t>
      </w:r>
      <w:r w:rsidR="005F6F74" w:rsidRPr="00D61686">
        <w:t>helemaal af te schaffen</w:t>
      </w:r>
      <w:r w:rsidR="005F6F74">
        <w:t xml:space="preserve"> </w:t>
      </w:r>
      <w:r w:rsidR="002038B9">
        <w:t>vanwege het feit dat ze kon</w:t>
      </w:r>
      <w:r w:rsidRPr="00D61686">
        <w:t xml:space="preserve"> leiden tot een vrijheidsbeperking van veel lagere duur dan door de ernst van het feit of de mate van schuld werd gerechtvaardigd. De commissie stelde echter vast dat bij de jeugdigen aan wie het strafbare feit vanwege psychische gestoordheid niet kon worden toegerekend</w:t>
      </w:r>
      <w:r w:rsidR="00E5033E">
        <w:t>,</w:t>
      </w:r>
      <w:r w:rsidRPr="00D61686">
        <w:t xml:space="preserve"> de ernst van het gepleegde feit en het eventueel bestaande gevaar voor herhaling zou kunnen dwingen tot een passende pedagogische en/of therapeutische benadering van de jeugdige. Omdat </w:t>
      </w:r>
      <w:r w:rsidR="00E5033E">
        <w:t>een dergelijke</w:t>
      </w:r>
      <w:r w:rsidR="00E5033E" w:rsidRPr="00D61686">
        <w:t xml:space="preserve"> </w:t>
      </w:r>
      <w:r w:rsidRPr="00D61686">
        <w:t xml:space="preserve">noodzaak </w:t>
      </w:r>
      <w:r w:rsidR="00E5033E">
        <w:t xml:space="preserve">tevens </w:t>
      </w:r>
      <w:r w:rsidRPr="00D61686">
        <w:t xml:space="preserve">kon </w:t>
      </w:r>
      <w:r w:rsidR="00E5033E">
        <w:t>bestaan</w:t>
      </w:r>
      <w:r w:rsidR="00E5033E" w:rsidRPr="00D61686">
        <w:t xml:space="preserve"> </w:t>
      </w:r>
      <w:r w:rsidRPr="00D61686">
        <w:t>voor verminderd of geheel toerekeningsvatbare jeugdigen</w:t>
      </w:r>
      <w:r w:rsidR="00E5033E">
        <w:t>,</w:t>
      </w:r>
      <w:r w:rsidRPr="00D61686">
        <w:t xml:space="preserve"> zou</w:t>
      </w:r>
      <w:r w:rsidR="002038B9">
        <w:t xml:space="preserve"> deze</w:t>
      </w:r>
      <w:r w:rsidRPr="00D61686">
        <w:t xml:space="preserve"> strafrechtelijke maatregel onmisbaar zijn in het </w:t>
      </w:r>
      <w:r w:rsidR="00E5033E" w:rsidRPr="00D61686">
        <w:t>jeugdsanctierecht</w:t>
      </w:r>
      <w:r w:rsidRPr="00D61686">
        <w:t xml:space="preserve">. De commissie onderving de bezwaren tegen de maatregel op een andere wijze, namelijk door een omschrijving van de gevallen waarin deze </w:t>
      </w:r>
      <w:r w:rsidR="00E5033E">
        <w:t>kon</w:t>
      </w:r>
      <w:r w:rsidR="00E5033E" w:rsidRPr="00D61686">
        <w:t xml:space="preserve"> </w:t>
      </w:r>
      <w:r w:rsidRPr="00D61686">
        <w:t>worden toegepast en een limitering van de maximumduur van de maatregel.</w:t>
      </w:r>
    </w:p>
    <w:p w14:paraId="226FFA4D" w14:textId="77777777" w:rsidR="00D61686" w:rsidRPr="00D61686" w:rsidRDefault="00D61686" w:rsidP="00D61686">
      <w:pPr>
        <w:spacing w:after="0" w:line="240" w:lineRule="auto"/>
      </w:pPr>
    </w:p>
    <w:p w14:paraId="3CE2209C" w14:textId="77777777" w:rsidR="00D61686" w:rsidRPr="00D61686" w:rsidRDefault="00D61686" w:rsidP="000C19F7">
      <w:pPr>
        <w:spacing w:after="0" w:line="240" w:lineRule="auto"/>
        <w:outlineLvl w:val="0"/>
        <w:rPr>
          <w:i/>
        </w:rPr>
      </w:pPr>
      <w:r w:rsidRPr="00D61686">
        <w:rPr>
          <w:i/>
        </w:rPr>
        <w:t>Herziening van 1995</w:t>
      </w:r>
    </w:p>
    <w:p w14:paraId="4A09C2D5" w14:textId="6D68B0B4" w:rsidR="00D61686" w:rsidRDefault="00A03621" w:rsidP="00D61686">
      <w:pPr>
        <w:spacing w:after="0" w:line="240" w:lineRule="auto"/>
      </w:pPr>
      <w:r>
        <w:t xml:space="preserve">In 1992 werd de </w:t>
      </w:r>
      <w:r w:rsidR="00E5033E">
        <w:t>C</w:t>
      </w:r>
      <w:r>
        <w:t>ommissie-</w:t>
      </w:r>
      <w:r w:rsidR="00D61686" w:rsidRPr="00D61686">
        <w:t xml:space="preserve">Fokkens ingesteld voor extra advies over de nieuwe voorgestelde </w:t>
      </w:r>
      <w:r w:rsidR="004A76A1">
        <w:t>PIJ</w:t>
      </w:r>
      <w:r w:rsidR="00D61686" w:rsidRPr="00D61686">
        <w:t xml:space="preserve">-maatregel. De commissie was in de eerste plaats van mening dat de maximumduur van vier jaar niet voldoende was om de behandeling te beëindigen. Om deze reden adviseerde de commissie de </w:t>
      </w:r>
      <w:r w:rsidR="004A76A1">
        <w:t>PIJ</w:t>
      </w:r>
      <w:r w:rsidR="00D61686" w:rsidRPr="00D61686">
        <w:t xml:space="preserve">-maatregel te verlengen met twee jaar tot maximaal zes jaar in gevallen waarbij sprake is van een psychisch stoornis bij de jeugdige. Daarnaast adviseerde de commissie om geen mogelijkheid tot het omzetten van de </w:t>
      </w:r>
      <w:r w:rsidR="004A76A1">
        <w:t>PIJ</w:t>
      </w:r>
      <w:r w:rsidR="00D61686" w:rsidRPr="00D61686">
        <w:t>-maatregel naar tbs in te voeren. De wetgever nam</w:t>
      </w:r>
      <w:r>
        <w:t xml:space="preserve"> destijds deze adviezen van de </w:t>
      </w:r>
      <w:r w:rsidR="00E5033E">
        <w:t>C</w:t>
      </w:r>
      <w:r>
        <w:t>ommissie-</w:t>
      </w:r>
      <w:r w:rsidR="00D61686" w:rsidRPr="00D61686">
        <w:t>Fokkens over en de basis van art. 77s Sr werd gevormd.</w:t>
      </w:r>
      <w:r w:rsidR="00D61686" w:rsidRPr="00D61686">
        <w:rPr>
          <w:vertAlign w:val="superscript"/>
        </w:rPr>
        <w:footnoteReference w:id="31"/>
      </w:r>
      <w:r w:rsidR="002038B9">
        <w:t xml:space="preserve"> Het</w:t>
      </w:r>
      <w:r w:rsidR="00D61686" w:rsidRPr="00D61686">
        <w:t xml:space="preserve"> eindrapport van de </w:t>
      </w:r>
      <w:r w:rsidR="00E5033E">
        <w:t>C</w:t>
      </w:r>
      <w:r w:rsidR="00D61686" w:rsidRPr="00D61686">
        <w:t xml:space="preserve">ommissie-Anneveldt vormde uiteindelijk de basis voor </w:t>
      </w:r>
      <w:r w:rsidR="009F61F1">
        <w:t xml:space="preserve">de </w:t>
      </w:r>
      <w:r w:rsidR="00D61686" w:rsidRPr="00D61686">
        <w:t xml:space="preserve">wetswijziging in 1995. De voorgestelde </w:t>
      </w:r>
      <w:r w:rsidR="004A76A1">
        <w:t>PIJ</w:t>
      </w:r>
      <w:r w:rsidR="00D61686" w:rsidRPr="00D61686">
        <w:t xml:space="preserve">-maatregel werd ingevoerd </w:t>
      </w:r>
      <w:r w:rsidR="009F61F1">
        <w:t xml:space="preserve">en kwam </w:t>
      </w:r>
      <w:r w:rsidR="00D61686" w:rsidRPr="00D61686">
        <w:t xml:space="preserve">in </w:t>
      </w:r>
      <w:r w:rsidR="009F61F1">
        <w:t xml:space="preserve">de </w:t>
      </w:r>
      <w:r w:rsidR="00A21651">
        <w:t xml:space="preserve">plaats van de jeugd-tbr en PIBB-maatregel. </w:t>
      </w:r>
      <w:r w:rsidR="00D61686" w:rsidRPr="00D61686">
        <w:t xml:space="preserve">Naast deze maatregel kwam er </w:t>
      </w:r>
      <w:r w:rsidR="003357A4">
        <w:t>een</w:t>
      </w:r>
      <w:r w:rsidR="003357A4" w:rsidRPr="00D61686">
        <w:t xml:space="preserve"> </w:t>
      </w:r>
      <w:r w:rsidR="00D61686" w:rsidRPr="00D61686">
        <w:t>mogelijkheid om een vrijheidsbenemende straf op te leggen aan jeugdigen, namelijk de jeugddetentie.</w:t>
      </w:r>
      <w:r w:rsidR="00D61686" w:rsidRPr="00D61686">
        <w:rPr>
          <w:vertAlign w:val="superscript"/>
        </w:rPr>
        <w:footnoteReference w:id="32"/>
      </w:r>
      <w:r w:rsidR="00D61686" w:rsidRPr="00D61686">
        <w:t xml:space="preserve"> De </w:t>
      </w:r>
      <w:r w:rsidR="004A76A1">
        <w:t>PIJ</w:t>
      </w:r>
      <w:r w:rsidR="00D61686" w:rsidRPr="00D61686">
        <w:t xml:space="preserve">-maatregel kon echter niet gecombineerd </w:t>
      </w:r>
      <w:r w:rsidR="003357A4" w:rsidRPr="00D61686">
        <w:t xml:space="preserve">worden </w:t>
      </w:r>
      <w:r w:rsidR="00D61686" w:rsidRPr="00D61686">
        <w:t>met onvoorwaardelijke jeugddetentie.</w:t>
      </w:r>
      <w:r w:rsidR="00D61686" w:rsidRPr="00D61686">
        <w:rPr>
          <w:vertAlign w:val="superscript"/>
        </w:rPr>
        <w:footnoteReference w:id="33"/>
      </w:r>
      <w:r w:rsidR="00D61686" w:rsidRPr="00D61686">
        <w:t xml:space="preserve"> </w:t>
      </w:r>
    </w:p>
    <w:p w14:paraId="591E1704" w14:textId="77777777" w:rsidR="00074C88" w:rsidRDefault="00074C88" w:rsidP="00D61686">
      <w:pPr>
        <w:spacing w:after="0" w:line="240" w:lineRule="auto"/>
      </w:pPr>
    </w:p>
    <w:p w14:paraId="35B775AE" w14:textId="77777777" w:rsidR="00074C88" w:rsidRPr="00D61686" w:rsidRDefault="00074C88" w:rsidP="00D61686">
      <w:pPr>
        <w:spacing w:after="0" w:line="240" w:lineRule="auto"/>
      </w:pPr>
    </w:p>
    <w:p w14:paraId="26DAD829" w14:textId="57ACB1B8" w:rsidR="006C07F3" w:rsidRPr="00D61686" w:rsidRDefault="006C07F3" w:rsidP="00D61686">
      <w:pPr>
        <w:spacing w:after="0" w:line="240" w:lineRule="auto"/>
      </w:pPr>
    </w:p>
    <w:p w14:paraId="34A36FEB" w14:textId="031A80B5" w:rsidR="00D61686" w:rsidRPr="00D61686" w:rsidRDefault="00D61686" w:rsidP="000C19F7">
      <w:pPr>
        <w:spacing w:after="0" w:line="240" w:lineRule="auto"/>
        <w:outlineLvl w:val="0"/>
        <w:rPr>
          <w:i/>
        </w:rPr>
      </w:pPr>
      <w:r w:rsidRPr="00D61686">
        <w:rPr>
          <w:i/>
        </w:rPr>
        <w:t>Invoering van het adolescentenstrafrecht</w:t>
      </w:r>
      <w:r w:rsidR="003357A4">
        <w:rPr>
          <w:i/>
        </w:rPr>
        <w:t xml:space="preserve"> in</w:t>
      </w:r>
      <w:r w:rsidRPr="00D61686">
        <w:rPr>
          <w:i/>
        </w:rPr>
        <w:t xml:space="preserve"> 2014</w:t>
      </w:r>
    </w:p>
    <w:p w14:paraId="466F9067" w14:textId="6890603D" w:rsidR="00BF3FB9" w:rsidRDefault="00D61686" w:rsidP="00D61686">
      <w:pPr>
        <w:spacing w:after="0" w:line="240" w:lineRule="auto"/>
      </w:pPr>
      <w:r w:rsidRPr="00D61686">
        <w:t xml:space="preserve">Eind 2011 presenteerde de </w:t>
      </w:r>
      <w:r w:rsidR="00716D24">
        <w:t>s</w:t>
      </w:r>
      <w:r w:rsidR="00716D24" w:rsidRPr="00D61686">
        <w:t>taats</w:t>
      </w:r>
      <w:r w:rsidR="00716D24">
        <w:t>s</w:t>
      </w:r>
      <w:r w:rsidR="00716D24" w:rsidRPr="00D61686">
        <w:t xml:space="preserve">ecretaris </w:t>
      </w:r>
      <w:r w:rsidRPr="00D61686">
        <w:t>van Veiligheid en Justitie</w:t>
      </w:r>
      <w:r w:rsidR="00BF3FB9">
        <w:t>, F. T</w:t>
      </w:r>
      <w:r w:rsidR="00A03621">
        <w:t xml:space="preserve">eeven, een conceptvoorstel </w:t>
      </w:r>
      <w:r w:rsidR="008F055F">
        <w:t xml:space="preserve">om </w:t>
      </w:r>
      <w:r w:rsidR="00E30DB4">
        <w:t xml:space="preserve">een </w:t>
      </w:r>
      <w:r w:rsidRPr="00D61686">
        <w:t>speciaal strafrecht voor adolescenten</w:t>
      </w:r>
      <w:r w:rsidR="008F055F">
        <w:t xml:space="preserve"> in te voeren</w:t>
      </w:r>
      <w:r w:rsidRPr="00D61686">
        <w:t>.</w:t>
      </w:r>
      <w:r w:rsidRPr="00D61686">
        <w:rPr>
          <w:vertAlign w:val="superscript"/>
        </w:rPr>
        <w:footnoteReference w:id="34"/>
      </w:r>
      <w:r w:rsidRPr="00D61686">
        <w:t xml:space="preserve"> Op 26</w:t>
      </w:r>
      <w:r w:rsidR="008F055F">
        <w:t xml:space="preserve"> november 2013 heeft de Eerste K</w:t>
      </w:r>
      <w:r w:rsidR="00FF55B4">
        <w:t>amer de Wet adolescentenstrafrecht aanvaard. Deze W</w:t>
      </w:r>
      <w:r w:rsidRPr="00D61686">
        <w:t xml:space="preserve">et is in werking getreden op 1 april 2014, en zou moeten voorzien in alle tekortkomingen die aanwezig zijn in het jeugdstrafrecht. </w:t>
      </w:r>
    </w:p>
    <w:p w14:paraId="7D0947BC" w14:textId="37EBE591" w:rsidR="00D61686" w:rsidRPr="00D61686" w:rsidRDefault="00C17813" w:rsidP="00D61686">
      <w:pPr>
        <w:spacing w:after="0" w:line="240" w:lineRule="auto"/>
      </w:pPr>
      <w:r>
        <w:t>T</w:t>
      </w:r>
      <w:r w:rsidR="00D61686" w:rsidRPr="00D61686">
        <w:t xml:space="preserve">en aanzien van de </w:t>
      </w:r>
      <w:r w:rsidR="004A76A1">
        <w:t>PIJ</w:t>
      </w:r>
      <w:r w:rsidR="00D61686" w:rsidRPr="00D61686">
        <w:t>-maatregel worden enkele</w:t>
      </w:r>
      <w:r w:rsidR="000C19F7">
        <w:t xml:space="preserve"> </w:t>
      </w:r>
      <w:r w:rsidR="00683E82">
        <w:t>wijziging</w:t>
      </w:r>
      <w:r w:rsidR="00683E82" w:rsidRPr="00D61686">
        <w:t xml:space="preserve">en </w:t>
      </w:r>
      <w:r w:rsidR="00D61686" w:rsidRPr="00D61686">
        <w:t xml:space="preserve">doorgevoerd. Verplichte nazorg van een jaar bij een voorwaardelijke beëindiging is een voorbeeld van </w:t>
      </w:r>
      <w:r w:rsidR="00683E82">
        <w:t>deze</w:t>
      </w:r>
      <w:r w:rsidRPr="00D61686">
        <w:t xml:space="preserve"> </w:t>
      </w:r>
      <w:r w:rsidR="00683E82">
        <w:t>wijziging</w:t>
      </w:r>
      <w:r w:rsidR="00683E82" w:rsidRPr="00D61686">
        <w:t>en</w:t>
      </w:r>
      <w:r w:rsidR="00331D1C">
        <w:t>. De PIJ</w:t>
      </w:r>
      <w:r w:rsidR="00D61686" w:rsidRPr="00D61686">
        <w:t xml:space="preserve">-maatregel wordt voortaan gereserveerd voor die jeugdigen </w:t>
      </w:r>
      <w:r w:rsidR="00683E82">
        <w:t>bij wie</w:t>
      </w:r>
      <w:r w:rsidR="00683E82" w:rsidRPr="00D61686">
        <w:t xml:space="preserve"> </w:t>
      </w:r>
      <w:r w:rsidR="00D61686" w:rsidRPr="00D61686">
        <w:t>ten tijde van het begaan van het feit sprake was van een gebrekkige ontwikkeling of ziekelijke stoornis van de geestvermogens</w:t>
      </w:r>
      <w:r w:rsidR="00683E82">
        <w:t>.</w:t>
      </w:r>
      <w:r w:rsidR="00D61686" w:rsidRPr="00D61686">
        <w:t xml:space="preserve"> Tevens is het sindsdien mogelijk om de </w:t>
      </w:r>
      <w:r w:rsidR="004A76A1">
        <w:t>PIJ</w:t>
      </w:r>
      <w:r w:rsidR="00D61686" w:rsidRPr="00D61686">
        <w:t xml:space="preserve">-maatregel in bijzondere gevallen na de maximale termijn van </w:t>
      </w:r>
      <w:r w:rsidR="00683E82">
        <w:t>zeven</w:t>
      </w:r>
      <w:r w:rsidR="00D61686" w:rsidRPr="00D61686">
        <w:t xml:space="preserve"> jaar om te zetten naar de tbs-maatregel. Volgens de wetgever was dit nodig om de samenleving te beschermen tegen enkele jeugdigen die bij het eindigen van de </w:t>
      </w:r>
      <w:r w:rsidR="004A76A1">
        <w:t>PIJ</w:t>
      </w:r>
      <w:r w:rsidR="00D61686" w:rsidRPr="00D61686">
        <w:t xml:space="preserve">-maatregel nog steeds zeer recidivegevaarlijk zijn. Omdat het begaan van een misdrijf de aanleiding voor de </w:t>
      </w:r>
      <w:r w:rsidR="004A76A1">
        <w:t>PIJ</w:t>
      </w:r>
      <w:r w:rsidR="00D61686" w:rsidRPr="00D61686">
        <w:t xml:space="preserve">-maatregel vormde en de voorwaarden ter voorkoming van herhaling binnen het strafrecht moesten kunnen worden gerealiseerd, zou de omzetting naar de tbs-maatregel in dat geval de voorkeur verdienen boven behandeling in de reguliere psychiatrie. De forensisch psychiatrische inrichtingen zouden </w:t>
      </w:r>
      <w:r w:rsidR="00EC47FC">
        <w:t>tevens</w:t>
      </w:r>
      <w:r w:rsidR="00EC47FC" w:rsidRPr="00D61686">
        <w:t xml:space="preserve"> </w:t>
      </w:r>
      <w:r w:rsidR="00D61686" w:rsidRPr="00D61686">
        <w:t>meer noodzakelijke behandelervaring hebben.</w:t>
      </w:r>
      <w:r w:rsidR="00D61686" w:rsidRPr="00D61686">
        <w:rPr>
          <w:vertAlign w:val="superscript"/>
        </w:rPr>
        <w:footnoteReference w:id="35"/>
      </w:r>
      <w:r w:rsidR="00D61686" w:rsidRPr="00D61686">
        <w:t xml:space="preserve"> Volgens de wetgever zou er geen sprake zijn van strijd met het verbod op de levenslange gevangenisstraf zonder mogelijkheid tot vrijlating in art. 37 sub a IVRK</w:t>
      </w:r>
      <w:r w:rsidR="00CC2734">
        <w:t xml:space="preserve">. De omzetting kan pas worden gerealiseerd nadat de </w:t>
      </w:r>
      <w:r w:rsidR="00D61686" w:rsidRPr="00D61686">
        <w:t>maximale inspanning om de adolescent adequaat te behan</w:t>
      </w:r>
      <w:r w:rsidR="002038B9">
        <w:t>delen</w:t>
      </w:r>
      <w:r w:rsidR="00CC2734">
        <w:t xml:space="preserve"> is toegepast</w:t>
      </w:r>
      <w:r w:rsidR="002038B9">
        <w:t>, m</w:t>
      </w:r>
      <w:r w:rsidR="00CC2734">
        <w:t xml:space="preserve">aar </w:t>
      </w:r>
      <w:r w:rsidR="002038B9">
        <w:t xml:space="preserve">nog steeds </w:t>
      </w:r>
      <w:r w:rsidR="00163116">
        <w:t>gevaar</w:t>
      </w:r>
      <w:r w:rsidR="00163116" w:rsidRPr="00D61686">
        <w:t xml:space="preserve"> </w:t>
      </w:r>
      <w:r w:rsidR="00163116">
        <w:t>uitgaat</w:t>
      </w:r>
      <w:r w:rsidR="00163116" w:rsidRPr="00D61686">
        <w:t xml:space="preserve"> </w:t>
      </w:r>
      <w:r w:rsidR="00D61686" w:rsidRPr="00D61686">
        <w:t>van de veroordeelde.</w:t>
      </w:r>
      <w:r w:rsidR="00D61686" w:rsidRPr="00D61686">
        <w:rPr>
          <w:vertAlign w:val="superscript"/>
        </w:rPr>
        <w:footnoteReference w:id="36"/>
      </w:r>
      <w:r w:rsidR="008F055F">
        <w:t xml:space="preserve"> </w:t>
      </w:r>
      <w:r w:rsidR="00E362FF">
        <w:t>M</w:t>
      </w:r>
      <w:r w:rsidR="008F055F">
        <w:t>eerder instantie</w:t>
      </w:r>
      <w:r w:rsidR="00E30DB4">
        <w:t xml:space="preserve">s </w:t>
      </w:r>
      <w:r w:rsidR="00E362FF">
        <w:t xml:space="preserve">zijn </w:t>
      </w:r>
      <w:r w:rsidR="00E30DB4">
        <w:t xml:space="preserve">het hier </w:t>
      </w:r>
      <w:r w:rsidR="00E362FF">
        <w:t xml:space="preserve">echter </w:t>
      </w:r>
      <w:r w:rsidR="00E30DB4">
        <w:t>niet mee eens. In het</w:t>
      </w:r>
      <w:r w:rsidR="00D61686" w:rsidRPr="00D61686">
        <w:t xml:space="preserve"> volgende hoofdstuk zal het adolescentenstrafrecht</w:t>
      </w:r>
      <w:r w:rsidR="00E362FF">
        <w:t>,</w:t>
      </w:r>
      <w:r w:rsidR="00D61686" w:rsidRPr="00D61686">
        <w:t xml:space="preserve"> en voornamelijk de mogelijkheid om de </w:t>
      </w:r>
      <w:r w:rsidR="004A76A1">
        <w:t>PIJ</w:t>
      </w:r>
      <w:r w:rsidR="00D61686" w:rsidRPr="00D61686">
        <w:t>-maatregel om te zetten naar tbs</w:t>
      </w:r>
      <w:r w:rsidR="00E362FF">
        <w:t>,</w:t>
      </w:r>
      <w:r w:rsidR="00D61686" w:rsidRPr="00D61686">
        <w:t xml:space="preserve"> nader worden besproken. </w:t>
      </w:r>
      <w:r w:rsidR="00E30DB4">
        <w:t xml:space="preserve">Hierna zullen de voorwaarden en het wettelijke kader van de </w:t>
      </w:r>
      <w:r w:rsidR="004A76A1">
        <w:t>PIJ</w:t>
      </w:r>
      <w:r w:rsidR="00E30DB4">
        <w:t xml:space="preserve">-maatregel zoals geregeld in het huidige </w:t>
      </w:r>
      <w:r w:rsidR="00E362FF">
        <w:t xml:space="preserve">situatie, </w:t>
      </w:r>
      <w:r w:rsidR="00E30DB4">
        <w:t>nader worden besproken</w:t>
      </w:r>
      <w:r w:rsidR="00145794">
        <w:t>.</w:t>
      </w:r>
    </w:p>
    <w:p w14:paraId="6811EE6E" w14:textId="77777777" w:rsidR="00D61686" w:rsidRPr="00D61686" w:rsidRDefault="00D61686" w:rsidP="00D61686">
      <w:pPr>
        <w:spacing w:after="0" w:line="240" w:lineRule="auto"/>
        <w:rPr>
          <w:u w:val="single"/>
        </w:rPr>
      </w:pPr>
    </w:p>
    <w:p w14:paraId="12F4EAF9" w14:textId="3704F27B" w:rsidR="00D61686" w:rsidRPr="00D61686" w:rsidRDefault="00DC28CB" w:rsidP="00D61686">
      <w:pPr>
        <w:spacing w:after="0" w:line="240" w:lineRule="auto"/>
        <w:rPr>
          <w:u w:val="single"/>
        </w:rPr>
      </w:pPr>
      <w:r>
        <w:rPr>
          <w:u w:val="single"/>
        </w:rPr>
        <w:t>2.2.2</w:t>
      </w:r>
      <w:r w:rsidR="00145794">
        <w:rPr>
          <w:u w:val="single"/>
        </w:rPr>
        <w:t xml:space="preserve"> Voorwaarden art. 77s Sr</w:t>
      </w:r>
    </w:p>
    <w:p w14:paraId="58E71358" w14:textId="0EA55D4A" w:rsidR="00126D43" w:rsidRPr="00D61686" w:rsidRDefault="00D61686" w:rsidP="00D61686">
      <w:pPr>
        <w:spacing w:after="0" w:line="240" w:lineRule="auto"/>
        <w:rPr>
          <w:shd w:val="clear" w:color="auto" w:fill="FFFFFF"/>
        </w:rPr>
      </w:pPr>
      <w:r w:rsidRPr="00D61686">
        <w:rPr>
          <w:shd w:val="clear" w:color="auto" w:fill="FFFFFF"/>
        </w:rPr>
        <w:t xml:space="preserve">De </w:t>
      </w:r>
      <w:r w:rsidR="004A76A1">
        <w:rPr>
          <w:shd w:val="clear" w:color="auto" w:fill="FFFFFF"/>
        </w:rPr>
        <w:t>PIJ</w:t>
      </w:r>
      <w:r w:rsidRPr="00D61686">
        <w:rPr>
          <w:shd w:val="clear" w:color="auto" w:fill="FFFFFF"/>
        </w:rPr>
        <w:t xml:space="preserve">-maatregel wordt algemeen gezien als de zwaarste sanctie uit het sanctiearsenaal voor jeugdigen. Die opvatting is niet vreemd aangezien de maximale duur van de maatregel zeven jaar kan belopen. </w:t>
      </w:r>
      <w:r w:rsidR="00D040AE">
        <w:rPr>
          <w:shd w:val="clear" w:color="auto" w:fill="FFFFFF"/>
        </w:rPr>
        <w:t>Door de invoering van het adolescentenstrafrecht</w:t>
      </w:r>
      <w:r w:rsidRPr="00D61686">
        <w:rPr>
          <w:shd w:val="clear" w:color="auto" w:fill="FFFFFF"/>
        </w:rPr>
        <w:t xml:space="preserve"> heeft </w:t>
      </w:r>
      <w:hyperlink r:id="rId20" w:history="1">
        <w:r w:rsidRPr="00D61686">
          <w:rPr>
            <w:shd w:val="clear" w:color="auto" w:fill="FFFFFF"/>
          </w:rPr>
          <w:t>art. 77s</w:t>
        </w:r>
      </w:hyperlink>
      <w:r w:rsidR="00D040AE">
        <w:rPr>
          <w:shd w:val="clear" w:color="auto" w:fill="FFFFFF"/>
        </w:rPr>
        <w:t xml:space="preserve"> Sr een ingrijpende wijziging</w:t>
      </w:r>
      <w:r w:rsidR="00B676A0">
        <w:rPr>
          <w:shd w:val="clear" w:color="auto" w:fill="FFFFFF"/>
        </w:rPr>
        <w:t xml:space="preserve"> </w:t>
      </w:r>
      <w:r w:rsidRPr="00D61686">
        <w:rPr>
          <w:shd w:val="clear" w:color="auto" w:fill="FFFFFF"/>
        </w:rPr>
        <w:t>ondergaan, waardoor de positionering van deze maatregel ten opzichte van de andere sancties voor jeugdigen duidelijker gestalte heeft gekregen</w:t>
      </w:r>
      <w:r w:rsidR="00B676A0">
        <w:rPr>
          <w:shd w:val="clear" w:color="auto" w:fill="FFFFFF"/>
        </w:rPr>
        <w:t>.</w:t>
      </w:r>
      <w:r w:rsidR="00B676A0" w:rsidRPr="00D61686">
        <w:rPr>
          <w:shd w:val="clear" w:color="auto" w:fill="FFFFFF"/>
          <w:vertAlign w:val="superscript"/>
        </w:rPr>
        <w:footnoteReference w:id="37"/>
      </w:r>
      <w:r w:rsidRPr="00D61686">
        <w:rPr>
          <w:shd w:val="clear" w:color="auto" w:fill="FFFFFF"/>
        </w:rPr>
        <w:t xml:space="preserve"> De maatregel is </w:t>
      </w:r>
      <w:r w:rsidR="00003623">
        <w:rPr>
          <w:shd w:val="clear" w:color="auto" w:fill="FFFFFF"/>
        </w:rPr>
        <w:t>nu</w:t>
      </w:r>
      <w:r w:rsidR="00003623" w:rsidRPr="00D61686">
        <w:rPr>
          <w:shd w:val="clear" w:color="auto" w:fill="FFFFFF"/>
        </w:rPr>
        <w:t xml:space="preserve"> </w:t>
      </w:r>
      <w:r w:rsidRPr="00D61686">
        <w:rPr>
          <w:shd w:val="clear" w:color="auto" w:fill="FFFFFF"/>
        </w:rPr>
        <w:t>veel meer gemodelleerd naar de maatregel terbeschikkingstelling en gereserveerd voor zware misdrijven.</w:t>
      </w:r>
      <w:r w:rsidR="00D040AE">
        <w:rPr>
          <w:rStyle w:val="Voetnootmarkering"/>
          <w:shd w:val="clear" w:color="auto" w:fill="FFFFFF"/>
        </w:rPr>
        <w:footnoteReference w:id="38"/>
      </w:r>
      <w:r w:rsidR="00D040AE">
        <w:rPr>
          <w:shd w:val="clear" w:color="auto" w:fill="FFFFFF"/>
        </w:rPr>
        <w:t xml:space="preserve"> </w:t>
      </w:r>
      <w:r w:rsidR="00F5327A">
        <w:rPr>
          <w:shd w:val="clear" w:color="auto" w:fill="FFFFFF"/>
        </w:rPr>
        <w:t xml:space="preserve">Voorwaarde voor de oplegging is </w:t>
      </w:r>
      <w:r w:rsidR="00003623">
        <w:rPr>
          <w:shd w:val="clear" w:color="auto" w:fill="FFFFFF"/>
        </w:rPr>
        <w:t xml:space="preserve">nu </w:t>
      </w:r>
      <w:r w:rsidR="00F5327A">
        <w:rPr>
          <w:shd w:val="clear" w:color="auto" w:fill="FFFFFF"/>
        </w:rPr>
        <w:t>dat een gebrekkige ontwikkeling of ziekelijke stoornis van de geestvermogens is vastgesteld.</w:t>
      </w:r>
      <w:r w:rsidR="00D040AE" w:rsidRPr="00D61686">
        <w:rPr>
          <w:shd w:val="clear" w:color="auto" w:fill="FFFFFF"/>
          <w:vertAlign w:val="superscript"/>
        </w:rPr>
        <w:footnoteReference w:id="39"/>
      </w:r>
      <w:r w:rsidR="00D040AE" w:rsidRPr="00D61686">
        <w:rPr>
          <w:shd w:val="clear" w:color="auto" w:fill="FFFFFF"/>
        </w:rPr>
        <w:t xml:space="preserve"> </w:t>
      </w:r>
      <w:r w:rsidR="00D040AE">
        <w:rPr>
          <w:shd w:val="clear" w:color="auto" w:fill="FFFFFF"/>
        </w:rPr>
        <w:t>Overige wijzigingen</w:t>
      </w:r>
      <w:r w:rsidR="005823D0">
        <w:rPr>
          <w:shd w:val="clear" w:color="auto" w:fill="FFFFFF"/>
        </w:rPr>
        <w:t xml:space="preserve"> naar aanleiding van </w:t>
      </w:r>
      <w:r w:rsidR="00F5327A">
        <w:rPr>
          <w:shd w:val="clear" w:color="auto" w:fill="FFFFFF"/>
        </w:rPr>
        <w:t xml:space="preserve">de invoering van het adolescentenstrafrecht </w:t>
      </w:r>
      <w:r w:rsidR="00A21651">
        <w:rPr>
          <w:shd w:val="clear" w:color="auto" w:fill="FFFFFF"/>
        </w:rPr>
        <w:t>worden in hoofdstuk 3</w:t>
      </w:r>
      <w:r w:rsidR="00D040AE">
        <w:rPr>
          <w:shd w:val="clear" w:color="auto" w:fill="FFFFFF"/>
        </w:rPr>
        <w:t xml:space="preserve"> van dit ond</w:t>
      </w:r>
      <w:r w:rsidR="002038B9">
        <w:rPr>
          <w:shd w:val="clear" w:color="auto" w:fill="FFFFFF"/>
        </w:rPr>
        <w:t xml:space="preserve">erzoek besproken. Hieronder zullen </w:t>
      </w:r>
      <w:r w:rsidR="00D040AE">
        <w:rPr>
          <w:shd w:val="clear" w:color="auto" w:fill="FFFFFF"/>
        </w:rPr>
        <w:t xml:space="preserve">de vier voorwaarden van art. </w:t>
      </w:r>
      <w:r w:rsidR="00B921EC">
        <w:rPr>
          <w:shd w:val="clear" w:color="auto" w:fill="FFFFFF"/>
        </w:rPr>
        <w:t>77s Sr nader worden toegelicht.</w:t>
      </w:r>
    </w:p>
    <w:p w14:paraId="54FB75F3" w14:textId="72AA32F9" w:rsidR="00B676A0" w:rsidRPr="00D61686" w:rsidRDefault="00B676A0" w:rsidP="00D61686">
      <w:pPr>
        <w:spacing w:after="0" w:line="240" w:lineRule="auto"/>
        <w:rPr>
          <w:shd w:val="clear" w:color="auto" w:fill="FFFFFF"/>
        </w:rPr>
      </w:pPr>
    </w:p>
    <w:p w14:paraId="4DE8CA36" w14:textId="77777777" w:rsidR="00D61686" w:rsidRPr="00D61686" w:rsidRDefault="00D61686" w:rsidP="00D61686">
      <w:pPr>
        <w:numPr>
          <w:ilvl w:val="0"/>
          <w:numId w:val="18"/>
        </w:numPr>
        <w:spacing w:after="0" w:line="240" w:lineRule="auto"/>
        <w:rPr>
          <w:i/>
          <w:shd w:val="clear" w:color="auto" w:fill="FFFFFF"/>
        </w:rPr>
      </w:pPr>
      <w:r w:rsidRPr="00D61686">
        <w:rPr>
          <w:i/>
          <w:shd w:val="clear" w:color="auto" w:fill="FFFFFF"/>
        </w:rPr>
        <w:t>Gebrekkige ont</w:t>
      </w:r>
      <w:r w:rsidR="00ED789F">
        <w:rPr>
          <w:i/>
          <w:shd w:val="clear" w:color="auto" w:fill="FFFFFF"/>
        </w:rPr>
        <w:t>wikkeling of ziekelijke stoornis van de geestvermogens</w:t>
      </w:r>
      <w:r w:rsidR="004A61CA">
        <w:rPr>
          <w:i/>
          <w:shd w:val="clear" w:color="auto" w:fill="FFFFFF"/>
        </w:rPr>
        <w:t xml:space="preserve"> (lid 1)</w:t>
      </w:r>
    </w:p>
    <w:p w14:paraId="76A258C6" w14:textId="273C0F89" w:rsidR="00B921EC" w:rsidRDefault="00B3794F" w:rsidP="004F609F">
      <w:pPr>
        <w:spacing w:after="0" w:line="240" w:lineRule="auto"/>
        <w:rPr>
          <w:shd w:val="clear" w:color="auto" w:fill="FFFFFF"/>
        </w:rPr>
      </w:pPr>
      <w:r>
        <w:rPr>
          <w:shd w:val="clear" w:color="auto" w:fill="FFFFFF"/>
        </w:rPr>
        <w:t xml:space="preserve">Anders dan </w:t>
      </w:r>
      <w:r w:rsidR="00830DAB">
        <w:rPr>
          <w:shd w:val="clear" w:color="auto" w:fill="FFFFFF"/>
        </w:rPr>
        <w:t xml:space="preserve">voor </w:t>
      </w:r>
      <w:r>
        <w:rPr>
          <w:shd w:val="clear" w:color="auto" w:fill="FFFFFF"/>
        </w:rPr>
        <w:t>1</w:t>
      </w:r>
      <w:r w:rsidR="00ED789F">
        <w:rPr>
          <w:shd w:val="clear" w:color="auto" w:fill="FFFFFF"/>
        </w:rPr>
        <w:t xml:space="preserve"> april 2014 kan de </w:t>
      </w:r>
      <w:r w:rsidR="004A76A1">
        <w:rPr>
          <w:shd w:val="clear" w:color="auto" w:fill="FFFFFF"/>
        </w:rPr>
        <w:t>PIJ</w:t>
      </w:r>
      <w:r w:rsidR="00ED789F">
        <w:rPr>
          <w:shd w:val="clear" w:color="auto" w:fill="FFFFFF"/>
        </w:rPr>
        <w:t xml:space="preserve">-maatregel voor jeugdigen slechts worden opgelegd aan de verdachte bij wie ten tijde van het begaan van het misdrijf een gebrekkige ontwikkeling of ziekelijke stoornis van de geestvermogens bestond. Dat betekent dat </w:t>
      </w:r>
      <w:r w:rsidR="00827740">
        <w:rPr>
          <w:shd w:val="clear" w:color="auto" w:fill="FFFFFF"/>
        </w:rPr>
        <w:t xml:space="preserve">de vaststelling dat het feit de verdachte vanwege die stoornis niet of slechts in verminderde mate kan worden toegerekend, in het algemeen </w:t>
      </w:r>
      <w:r w:rsidR="00ED789F">
        <w:rPr>
          <w:shd w:val="clear" w:color="auto" w:fill="FFFFFF"/>
        </w:rPr>
        <w:t>aan de oplegging van de maatregel zal voorafgaan</w:t>
      </w:r>
      <w:r w:rsidR="004F609F">
        <w:rPr>
          <w:shd w:val="clear" w:color="auto" w:fill="FFFFFF"/>
        </w:rPr>
        <w:t>.</w:t>
      </w:r>
      <w:r w:rsidR="004F609F">
        <w:rPr>
          <w:rStyle w:val="Voetnootmarkering"/>
          <w:shd w:val="clear" w:color="auto" w:fill="FFFFFF"/>
        </w:rPr>
        <w:footnoteReference w:id="40"/>
      </w:r>
      <w:r w:rsidR="004F609F">
        <w:rPr>
          <w:shd w:val="clear" w:color="auto" w:fill="FFFFFF"/>
        </w:rPr>
        <w:t xml:space="preserve"> </w:t>
      </w:r>
    </w:p>
    <w:p w14:paraId="4D3497FE" w14:textId="77777777" w:rsidR="00B676A0" w:rsidRDefault="00B676A0" w:rsidP="004F609F">
      <w:pPr>
        <w:spacing w:after="0" w:line="240" w:lineRule="auto"/>
        <w:rPr>
          <w:shd w:val="clear" w:color="auto" w:fill="FFFFFF"/>
        </w:rPr>
      </w:pPr>
    </w:p>
    <w:p w14:paraId="66368DCA" w14:textId="5AC3F76F" w:rsidR="00393B23" w:rsidRDefault="004F609F" w:rsidP="004F609F">
      <w:pPr>
        <w:spacing w:after="0" w:line="240" w:lineRule="auto"/>
        <w:rPr>
          <w:shd w:val="clear" w:color="auto" w:fill="FFFFFF"/>
        </w:rPr>
      </w:pPr>
      <w:r>
        <w:rPr>
          <w:shd w:val="clear" w:color="auto" w:fill="FFFFFF"/>
        </w:rPr>
        <w:t xml:space="preserve">Een gebrekkige ontwikkeling duidt </w:t>
      </w:r>
      <w:r w:rsidR="00827740">
        <w:rPr>
          <w:shd w:val="clear" w:color="auto" w:fill="FFFFFF"/>
        </w:rPr>
        <w:t>“</w:t>
      </w:r>
      <w:r>
        <w:rPr>
          <w:shd w:val="clear" w:color="auto" w:fill="FFFFFF"/>
        </w:rPr>
        <w:t>op een aanlegstoornis of beschadiging van de hersenen voortvloeiend</w:t>
      </w:r>
      <w:r w:rsidR="002038B9">
        <w:rPr>
          <w:shd w:val="clear" w:color="auto" w:fill="FFFFFF"/>
        </w:rPr>
        <w:t xml:space="preserve"> uit een</w:t>
      </w:r>
      <w:r>
        <w:rPr>
          <w:shd w:val="clear" w:color="auto" w:fill="FFFFFF"/>
        </w:rPr>
        <w:t xml:space="preserve"> diepere vorm van zwakzinnigheid</w:t>
      </w:r>
      <w:r w:rsidR="00942BA4">
        <w:rPr>
          <w:shd w:val="clear" w:color="auto" w:fill="FFFFFF"/>
        </w:rPr>
        <w:t>.</w:t>
      </w:r>
      <w:r w:rsidR="003B4971">
        <w:rPr>
          <w:shd w:val="clear" w:color="auto" w:fill="FFFFFF"/>
        </w:rPr>
        <w:t>”</w:t>
      </w:r>
      <w:r>
        <w:rPr>
          <w:rStyle w:val="Voetnootmarkering"/>
          <w:shd w:val="clear" w:color="auto" w:fill="FFFFFF"/>
        </w:rPr>
        <w:footnoteReference w:id="41"/>
      </w:r>
      <w:r>
        <w:rPr>
          <w:shd w:val="clear" w:color="auto" w:fill="FFFFFF"/>
        </w:rPr>
        <w:t xml:space="preserve"> </w:t>
      </w:r>
      <w:r w:rsidR="00B921EC">
        <w:rPr>
          <w:shd w:val="clear" w:color="auto" w:fill="FFFFFF"/>
        </w:rPr>
        <w:t>Hier kan worden gedacht aan een aangeboren persoonlijkheidsstoornis zoals schizofrenie of borderline maar ook</w:t>
      </w:r>
      <w:r w:rsidR="00FE3657">
        <w:rPr>
          <w:shd w:val="clear" w:color="auto" w:fill="FFFFFF"/>
        </w:rPr>
        <w:t xml:space="preserve"> aan een</w:t>
      </w:r>
      <w:r w:rsidR="00B921EC">
        <w:rPr>
          <w:shd w:val="clear" w:color="auto" w:fill="FFFFFF"/>
        </w:rPr>
        <w:t xml:space="preserve"> laag </w:t>
      </w:r>
      <w:r w:rsidR="00B921EC" w:rsidRPr="00D61686">
        <w:t>intelligentiequotiënt</w:t>
      </w:r>
      <w:r w:rsidR="00451192">
        <w:t xml:space="preserve"> (</w:t>
      </w:r>
      <w:r w:rsidR="00451192">
        <w:rPr>
          <w:shd w:val="clear" w:color="auto" w:fill="FFFFFF"/>
        </w:rPr>
        <w:t>IQ)</w:t>
      </w:r>
      <w:r w:rsidR="00B921EC">
        <w:t xml:space="preserve">. </w:t>
      </w:r>
      <w:r w:rsidR="00451192">
        <w:rPr>
          <w:shd w:val="clear" w:color="auto" w:fill="FFFFFF"/>
        </w:rPr>
        <w:t>Verder</w:t>
      </w:r>
      <w:r w:rsidR="00B921EC">
        <w:rPr>
          <w:shd w:val="clear" w:color="auto" w:fill="FFFFFF"/>
        </w:rPr>
        <w:t xml:space="preserve"> kan sprake zijn </w:t>
      </w:r>
      <w:r>
        <w:rPr>
          <w:shd w:val="clear" w:color="auto" w:fill="FFFFFF"/>
        </w:rPr>
        <w:t xml:space="preserve">van een ziekelijke stoornis </w:t>
      </w:r>
      <w:r w:rsidR="003B4971">
        <w:rPr>
          <w:shd w:val="clear" w:color="auto" w:fill="FFFFFF"/>
        </w:rPr>
        <w:t>“</w:t>
      </w:r>
      <w:r>
        <w:rPr>
          <w:shd w:val="clear" w:color="auto" w:fill="FFFFFF"/>
        </w:rPr>
        <w:t>als de geestvermogens na een kortere of langere periode van ontwikkeling tijdelijk of blijvend gestoord zijn.</w:t>
      </w:r>
      <w:r w:rsidR="003B4971">
        <w:rPr>
          <w:shd w:val="clear" w:color="auto" w:fill="FFFFFF"/>
        </w:rPr>
        <w:t>”</w:t>
      </w:r>
      <w:r>
        <w:rPr>
          <w:rStyle w:val="Voetnootmarkering"/>
          <w:shd w:val="clear" w:color="auto" w:fill="FFFFFF"/>
        </w:rPr>
        <w:footnoteReference w:id="42"/>
      </w:r>
      <w:r w:rsidR="001B3B90">
        <w:rPr>
          <w:shd w:val="clear" w:color="auto" w:fill="FFFFFF"/>
        </w:rPr>
        <w:t xml:space="preserve"> </w:t>
      </w:r>
    </w:p>
    <w:p w14:paraId="75B7D30C" w14:textId="432CD943" w:rsidR="004F609F" w:rsidRDefault="001B3B90" w:rsidP="004F609F">
      <w:pPr>
        <w:spacing w:after="0" w:line="240" w:lineRule="auto"/>
        <w:rPr>
          <w:shd w:val="clear" w:color="auto" w:fill="FFFFFF"/>
        </w:rPr>
      </w:pPr>
      <w:r>
        <w:rPr>
          <w:shd w:val="clear" w:color="auto" w:fill="FFFFFF"/>
        </w:rPr>
        <w:t xml:space="preserve">Een ziekelijke stoornis kan bijvoorbeeld ontstaan door verslavings- en stemmingsproblemen. </w:t>
      </w:r>
      <w:r w:rsidR="000E539B">
        <w:rPr>
          <w:shd w:val="clear" w:color="auto" w:fill="FFFFFF"/>
        </w:rPr>
        <w:t>T</w:t>
      </w:r>
      <w:r>
        <w:rPr>
          <w:shd w:val="clear" w:color="auto" w:fill="FFFFFF"/>
        </w:rPr>
        <w:t>ijdens</w:t>
      </w:r>
      <w:r w:rsidR="00FE3657">
        <w:rPr>
          <w:shd w:val="clear" w:color="auto" w:fill="FFFFFF"/>
        </w:rPr>
        <w:t xml:space="preserve"> de adolescentieperiode</w:t>
      </w:r>
      <w:r>
        <w:rPr>
          <w:shd w:val="clear" w:color="auto" w:fill="FFFFFF"/>
        </w:rPr>
        <w:t xml:space="preserve"> zijn </w:t>
      </w:r>
      <w:r w:rsidR="000E539B">
        <w:rPr>
          <w:shd w:val="clear" w:color="auto" w:fill="FFFFFF"/>
        </w:rPr>
        <w:t xml:space="preserve">de hersenen </w:t>
      </w:r>
      <w:r>
        <w:rPr>
          <w:shd w:val="clear" w:color="auto" w:fill="FFFFFF"/>
        </w:rPr>
        <w:t xml:space="preserve">gevoelig voor de ontwikkeling van </w:t>
      </w:r>
      <w:r w:rsidR="00A9787E">
        <w:rPr>
          <w:shd w:val="clear" w:color="auto" w:fill="FFFFFF"/>
        </w:rPr>
        <w:t>(gedrags-)</w:t>
      </w:r>
      <w:r>
        <w:rPr>
          <w:shd w:val="clear" w:color="auto" w:fill="FFFFFF"/>
        </w:rPr>
        <w:t>stoornissen. Hierna zullen de</w:t>
      </w:r>
      <w:r w:rsidR="008B0631">
        <w:rPr>
          <w:shd w:val="clear" w:color="auto" w:fill="FFFFFF"/>
        </w:rPr>
        <w:t xml:space="preserve"> </w:t>
      </w:r>
      <w:r w:rsidR="000E539B">
        <w:rPr>
          <w:shd w:val="clear" w:color="auto" w:fill="FFFFFF"/>
        </w:rPr>
        <w:t xml:space="preserve">begrippen </w:t>
      </w:r>
      <w:r>
        <w:rPr>
          <w:shd w:val="clear" w:color="auto" w:fill="FFFFFF"/>
        </w:rPr>
        <w:t>gebrekkige ontwikkeling of ziekelijke stoornis van de geestvermogens</w:t>
      </w:r>
      <w:r w:rsidR="008B0631">
        <w:rPr>
          <w:shd w:val="clear" w:color="auto" w:fill="FFFFFF"/>
        </w:rPr>
        <w:t xml:space="preserve"> worden aangeduid als psychische stoornis. </w:t>
      </w:r>
    </w:p>
    <w:p w14:paraId="28286327" w14:textId="77777777" w:rsidR="008B0631" w:rsidRDefault="008B0631" w:rsidP="004F609F">
      <w:pPr>
        <w:spacing w:after="0" w:line="240" w:lineRule="auto"/>
        <w:rPr>
          <w:shd w:val="clear" w:color="auto" w:fill="FFFFFF"/>
        </w:rPr>
      </w:pPr>
    </w:p>
    <w:p w14:paraId="3070A94F" w14:textId="77777777" w:rsidR="00D63DA8" w:rsidRPr="001B3B90" w:rsidRDefault="006230AA" w:rsidP="000C19F7">
      <w:pPr>
        <w:spacing w:after="0" w:line="240" w:lineRule="auto"/>
        <w:outlineLvl w:val="0"/>
        <w:rPr>
          <w:i/>
          <w:shd w:val="clear" w:color="auto" w:fill="FFFFFF"/>
        </w:rPr>
      </w:pPr>
      <w:r>
        <w:rPr>
          <w:i/>
          <w:shd w:val="clear" w:color="auto" w:fill="FFFFFF"/>
        </w:rPr>
        <w:t xml:space="preserve">Ontoerekeningsvatbaar en minder toerekeningsvatbaar </w:t>
      </w:r>
    </w:p>
    <w:p w14:paraId="6D1C02E1" w14:textId="59AE6CA9" w:rsidR="006230AA" w:rsidRPr="006230AA" w:rsidRDefault="008F72F0" w:rsidP="00B921EC">
      <w:pPr>
        <w:spacing w:after="0" w:line="240" w:lineRule="auto"/>
        <w:rPr>
          <w:shd w:val="clear" w:color="auto" w:fill="FFFFFF"/>
        </w:rPr>
      </w:pPr>
      <w:r>
        <w:rPr>
          <w:shd w:val="clear" w:color="auto" w:fill="FFFFFF"/>
        </w:rPr>
        <w:t>Een psychische stoornis kan tot gevolg hebben dat iemand de reikwijdte van zijn handelen niet overziet of niet in staat is naar het bestaande inzicht te handelen. Algemeen wordt aanvaard</w:t>
      </w:r>
      <w:r w:rsidR="00942BA4">
        <w:rPr>
          <w:shd w:val="clear" w:color="auto" w:fill="FFFFFF"/>
        </w:rPr>
        <w:t xml:space="preserve"> dat wanneer die psychische stoornis (mede) de verklaring is voor het plegen van een strafbaar feit</w:t>
      </w:r>
      <w:r w:rsidR="000836B5">
        <w:rPr>
          <w:shd w:val="clear" w:color="auto" w:fill="FFFFFF"/>
        </w:rPr>
        <w:t>,</w:t>
      </w:r>
      <w:r w:rsidR="00942BA4">
        <w:rPr>
          <w:shd w:val="clear" w:color="auto" w:fill="FFFFFF"/>
        </w:rPr>
        <w:t xml:space="preserve"> het strafrechtelijke verwijt niet op zijn plaats is. </w:t>
      </w:r>
      <w:r w:rsidR="00100947">
        <w:rPr>
          <w:shd w:val="clear" w:color="auto" w:fill="FFFFFF"/>
        </w:rPr>
        <w:t xml:space="preserve">Deze gedachte is in art. 39 Sr verwoord als: </w:t>
      </w:r>
      <w:r w:rsidR="000836B5">
        <w:rPr>
          <w:shd w:val="clear" w:color="auto" w:fill="FFFFFF"/>
        </w:rPr>
        <w:t>“</w:t>
      </w:r>
      <w:r w:rsidR="00100947" w:rsidRPr="001011D5">
        <w:rPr>
          <w:shd w:val="clear" w:color="auto" w:fill="FFFFFF"/>
        </w:rPr>
        <w:t>Niet strafbaar is hij die een feit begaat dat hem wegens de gebrekkige ontwikkeling of ziekelijke stoornis van zijn geestvermogens niet</w:t>
      </w:r>
      <w:r w:rsidR="00FE3657" w:rsidRPr="001011D5">
        <w:rPr>
          <w:shd w:val="clear" w:color="auto" w:fill="FFFFFF"/>
        </w:rPr>
        <w:t xml:space="preserve"> kan</w:t>
      </w:r>
      <w:r w:rsidR="00100947" w:rsidRPr="001011D5">
        <w:rPr>
          <w:shd w:val="clear" w:color="auto" w:fill="FFFFFF"/>
        </w:rPr>
        <w:t xml:space="preserve"> worden toegerekend</w:t>
      </w:r>
      <w:r w:rsidR="00100947" w:rsidRPr="00100947">
        <w:rPr>
          <w:i/>
          <w:shd w:val="clear" w:color="auto" w:fill="FFFFFF"/>
        </w:rPr>
        <w:t>.</w:t>
      </w:r>
      <w:r w:rsidR="000836B5">
        <w:rPr>
          <w:i/>
          <w:shd w:val="clear" w:color="auto" w:fill="FFFFFF"/>
        </w:rPr>
        <w:t>”</w:t>
      </w:r>
      <w:r w:rsidR="00100947">
        <w:rPr>
          <w:i/>
          <w:shd w:val="clear" w:color="auto" w:fill="FFFFFF"/>
        </w:rPr>
        <w:t xml:space="preserve"> </w:t>
      </w:r>
      <w:r w:rsidR="00D63DA8">
        <w:rPr>
          <w:shd w:val="clear" w:color="auto" w:fill="FFFFFF"/>
        </w:rPr>
        <w:t>Dit kernbegrip vormt</w:t>
      </w:r>
      <w:r w:rsidR="00100947">
        <w:rPr>
          <w:shd w:val="clear" w:color="auto" w:fill="FFFFFF"/>
        </w:rPr>
        <w:t xml:space="preserve"> de beoordeling van de toerekeningsvatbaarheid van de verdachte.</w:t>
      </w:r>
      <w:r w:rsidR="00AD128B">
        <w:rPr>
          <w:rStyle w:val="Voetnootmarkering"/>
          <w:shd w:val="clear" w:color="auto" w:fill="FFFFFF"/>
        </w:rPr>
        <w:footnoteReference w:id="43"/>
      </w:r>
      <w:r w:rsidR="00D63DA8">
        <w:rPr>
          <w:shd w:val="clear" w:color="auto" w:fill="FFFFFF"/>
        </w:rPr>
        <w:t xml:space="preserve"> Art. 39 lid 1 Sr </w:t>
      </w:r>
      <w:r w:rsidR="00100947">
        <w:rPr>
          <w:shd w:val="clear" w:color="auto" w:fill="FFFFFF"/>
        </w:rPr>
        <w:t>geeft</w:t>
      </w:r>
      <w:r w:rsidR="00D63DA8">
        <w:rPr>
          <w:shd w:val="clear" w:color="auto" w:fill="FFFFFF"/>
        </w:rPr>
        <w:t xml:space="preserve"> in principe</w:t>
      </w:r>
      <w:r w:rsidR="00100947">
        <w:rPr>
          <w:shd w:val="clear" w:color="auto" w:fill="FFFFFF"/>
        </w:rPr>
        <w:t xml:space="preserve"> aan dat indien de rechter tot de conclusie komt dat de </w:t>
      </w:r>
      <w:r w:rsidR="00D63DA8">
        <w:rPr>
          <w:shd w:val="clear" w:color="auto" w:fill="FFFFFF"/>
        </w:rPr>
        <w:t>psychische</w:t>
      </w:r>
      <w:r w:rsidR="00100947">
        <w:rPr>
          <w:shd w:val="clear" w:color="auto" w:fill="FFFFFF"/>
        </w:rPr>
        <w:t xml:space="preserve"> stoornis</w:t>
      </w:r>
      <w:r w:rsidR="00D63DA8">
        <w:rPr>
          <w:shd w:val="clear" w:color="auto" w:fill="FFFFFF"/>
        </w:rPr>
        <w:t xml:space="preserve"> zoda</w:t>
      </w:r>
      <w:r w:rsidR="00FE3657">
        <w:rPr>
          <w:shd w:val="clear" w:color="auto" w:fill="FFFFFF"/>
        </w:rPr>
        <w:t xml:space="preserve">nig doorwerkt in het delict, </w:t>
      </w:r>
      <w:r w:rsidR="00D63DA8">
        <w:rPr>
          <w:shd w:val="clear" w:color="auto" w:fill="FFFFFF"/>
        </w:rPr>
        <w:t xml:space="preserve">de verdachte in </w:t>
      </w:r>
      <w:r w:rsidR="00812E3C">
        <w:rPr>
          <w:shd w:val="clear" w:color="auto" w:fill="FFFFFF"/>
        </w:rPr>
        <w:t xml:space="preserve">het </w:t>
      </w:r>
      <w:r w:rsidR="00D63DA8">
        <w:rPr>
          <w:shd w:val="clear" w:color="auto" w:fill="FFFFFF"/>
        </w:rPr>
        <w:t>geheel n</w:t>
      </w:r>
      <w:r w:rsidR="00FE3657">
        <w:rPr>
          <w:shd w:val="clear" w:color="auto" w:fill="FFFFFF"/>
        </w:rPr>
        <w:t xml:space="preserve">iet verantwoordelijk </w:t>
      </w:r>
      <w:r w:rsidR="00812E3C">
        <w:rPr>
          <w:shd w:val="clear" w:color="auto" w:fill="FFFFFF"/>
        </w:rPr>
        <w:t xml:space="preserve">kan worden </w:t>
      </w:r>
      <w:r w:rsidR="00D63DA8">
        <w:rPr>
          <w:shd w:val="clear" w:color="auto" w:fill="FFFFFF"/>
        </w:rPr>
        <w:t xml:space="preserve">gehouden voor het plegen van </w:t>
      </w:r>
      <w:r w:rsidR="00812E3C">
        <w:rPr>
          <w:shd w:val="clear" w:color="auto" w:fill="FFFFFF"/>
        </w:rPr>
        <w:t xml:space="preserve">het </w:t>
      </w:r>
      <w:r w:rsidR="00D63DA8">
        <w:rPr>
          <w:shd w:val="clear" w:color="auto" w:fill="FFFFFF"/>
        </w:rPr>
        <w:t xml:space="preserve">strafbare feit. Die ontoerekeningsvatbaarheid </w:t>
      </w:r>
      <w:r w:rsidR="00FE3657">
        <w:rPr>
          <w:shd w:val="clear" w:color="auto" w:fill="FFFFFF"/>
        </w:rPr>
        <w:t xml:space="preserve">dient op grond van de wet te </w:t>
      </w:r>
      <w:r w:rsidR="00D63DA8">
        <w:rPr>
          <w:shd w:val="clear" w:color="auto" w:fill="FFFFFF"/>
        </w:rPr>
        <w:t xml:space="preserve">leiden tot een ontslag van rechtsvervolging, waarmee de strafbaarheid van de verdachte wordt afgesloten. </w:t>
      </w:r>
      <w:r w:rsidR="00812E3C">
        <w:rPr>
          <w:shd w:val="clear" w:color="auto" w:fill="FFFFFF"/>
        </w:rPr>
        <w:t>O</w:t>
      </w:r>
      <w:r w:rsidR="00D63DA8">
        <w:rPr>
          <w:shd w:val="clear" w:color="auto" w:fill="FFFFFF"/>
        </w:rPr>
        <w:t>mwille</w:t>
      </w:r>
      <w:r w:rsidR="00FE3657">
        <w:rPr>
          <w:shd w:val="clear" w:color="auto" w:fill="FFFFFF"/>
        </w:rPr>
        <w:t xml:space="preserve"> van</w:t>
      </w:r>
      <w:r w:rsidR="00D63DA8">
        <w:rPr>
          <w:shd w:val="clear" w:color="auto" w:fill="FFFFFF"/>
        </w:rPr>
        <w:t xml:space="preserve"> </w:t>
      </w:r>
      <w:r w:rsidR="006230AA">
        <w:rPr>
          <w:shd w:val="clear" w:color="auto" w:fill="FFFFFF"/>
        </w:rPr>
        <w:t>de veiligheid van de samenleving</w:t>
      </w:r>
      <w:r w:rsidR="00D63DA8">
        <w:rPr>
          <w:shd w:val="clear" w:color="auto" w:fill="FFFFFF"/>
        </w:rPr>
        <w:t xml:space="preserve"> bied</w:t>
      </w:r>
      <w:r w:rsidR="00FE3657">
        <w:rPr>
          <w:shd w:val="clear" w:color="auto" w:fill="FFFFFF"/>
        </w:rPr>
        <w:t>t</w:t>
      </w:r>
      <w:r w:rsidR="00D63DA8">
        <w:rPr>
          <w:shd w:val="clear" w:color="auto" w:fill="FFFFFF"/>
        </w:rPr>
        <w:t xml:space="preserve"> de wet in dit geval </w:t>
      </w:r>
      <w:r w:rsidR="00812E3C">
        <w:rPr>
          <w:shd w:val="clear" w:color="auto" w:fill="FFFFFF"/>
        </w:rPr>
        <w:t xml:space="preserve">echter </w:t>
      </w:r>
      <w:r w:rsidR="00D63DA8">
        <w:rPr>
          <w:shd w:val="clear" w:color="auto" w:fill="FFFFFF"/>
        </w:rPr>
        <w:t xml:space="preserve">de mogelijkheid tot het opleggen van de </w:t>
      </w:r>
      <w:r w:rsidR="004A76A1">
        <w:rPr>
          <w:shd w:val="clear" w:color="auto" w:fill="FFFFFF"/>
        </w:rPr>
        <w:t>PIJ</w:t>
      </w:r>
      <w:r w:rsidR="00D63DA8">
        <w:rPr>
          <w:shd w:val="clear" w:color="auto" w:fill="FFFFFF"/>
        </w:rPr>
        <w:t xml:space="preserve">-maatregel ex art. 77s lid 1 Sr. </w:t>
      </w:r>
      <w:r w:rsidR="001B3B90">
        <w:t>In de praktijk komt de rechter met enige regelmaat tot het oordeel van ontoerekeningsvatbaarheid</w:t>
      </w:r>
      <w:r w:rsidR="00812E3C">
        <w:t>.</w:t>
      </w:r>
      <w:r w:rsidR="001B3B90">
        <w:t xml:space="preserve"> </w:t>
      </w:r>
      <w:r w:rsidR="00812E3C">
        <w:t>M</w:t>
      </w:r>
      <w:r w:rsidR="001B3B90">
        <w:t xml:space="preserve">eestal is </w:t>
      </w:r>
      <w:r w:rsidR="00812E3C">
        <w:t xml:space="preserve">echter </w:t>
      </w:r>
      <w:r w:rsidR="001B3B90">
        <w:t xml:space="preserve">sprake van een situatie waarbij de psychische stoornis de wilsvrijheid van </w:t>
      </w:r>
      <w:r w:rsidR="00B676A0">
        <w:t>de verdachte</w:t>
      </w:r>
      <w:r w:rsidR="001B3B90">
        <w:t xml:space="preserve"> </w:t>
      </w:r>
      <w:r w:rsidR="00812E3C">
        <w:t xml:space="preserve">weliswaar </w:t>
      </w:r>
      <w:r w:rsidR="001B3B90">
        <w:t>heeft beperkt</w:t>
      </w:r>
      <w:r w:rsidR="00D973B4">
        <w:t>,</w:t>
      </w:r>
      <w:r w:rsidR="001B3B90">
        <w:t xml:space="preserve"> maar niet in die mate dat hij de sturing over zijn gedrag volledig kwijt was. Men spreekt over een vermindering van toerekeningsvatbaarheid. </w:t>
      </w:r>
      <w:r w:rsidR="006230AA">
        <w:t xml:space="preserve">Er volgt dan niet per definitie </w:t>
      </w:r>
      <w:r w:rsidR="00D973B4">
        <w:t xml:space="preserve">volledig </w:t>
      </w:r>
      <w:r w:rsidR="006230AA">
        <w:t xml:space="preserve">ontslag van </w:t>
      </w:r>
      <w:r w:rsidR="00D973B4">
        <w:rPr>
          <w:shd w:val="clear" w:color="auto" w:fill="FFFFFF"/>
        </w:rPr>
        <w:t>rechtsvervolging</w:t>
      </w:r>
      <w:r w:rsidR="000268C3">
        <w:rPr>
          <w:shd w:val="clear" w:color="auto" w:fill="FFFFFF"/>
        </w:rPr>
        <w:t>,</w:t>
      </w:r>
      <w:r w:rsidR="00D973B4" w:rsidDel="00D973B4">
        <w:t xml:space="preserve"> </w:t>
      </w:r>
      <w:r w:rsidR="006230AA">
        <w:t>maar de rechter kan in zijn beoordeling van de strafmaat</w:t>
      </w:r>
      <w:r w:rsidR="00C20CB1">
        <w:t xml:space="preserve"> rekening houden</w:t>
      </w:r>
      <w:r w:rsidR="00655F95">
        <w:t xml:space="preserve"> met de overweging</w:t>
      </w:r>
      <w:r w:rsidR="00C20CB1">
        <w:t xml:space="preserve"> dat </w:t>
      </w:r>
      <w:r w:rsidR="006230AA">
        <w:t xml:space="preserve">de verdachte minder verwijt treft.  </w:t>
      </w:r>
    </w:p>
    <w:p w14:paraId="66A76101" w14:textId="77777777" w:rsidR="006230AA" w:rsidRDefault="006230AA" w:rsidP="00B921EC">
      <w:pPr>
        <w:spacing w:after="0" w:line="240" w:lineRule="auto"/>
      </w:pPr>
    </w:p>
    <w:p w14:paraId="3E415987" w14:textId="1915DE88" w:rsidR="00B921EC" w:rsidRDefault="00B921EC" w:rsidP="00B921EC">
      <w:pPr>
        <w:spacing w:after="0" w:line="240" w:lineRule="auto"/>
        <w:rPr>
          <w:shd w:val="clear" w:color="auto" w:fill="FFFFFF"/>
        </w:rPr>
      </w:pPr>
      <w:r>
        <w:t>De rechter oordeelt</w:t>
      </w:r>
      <w:r w:rsidR="006230AA">
        <w:t xml:space="preserve"> uiteindelijk</w:t>
      </w:r>
      <w:r>
        <w:t xml:space="preserve"> over de vraag of het strafbare fei</w:t>
      </w:r>
      <w:r w:rsidR="00B676A0">
        <w:t>t toe te rekenen is aan de verdachte</w:t>
      </w:r>
      <w:r>
        <w:t xml:space="preserve"> en hij kan daarbij advies vragen aan een gedragsdeskundige of psychiater om de geestestoestand van de verdachte te onderzoeken. Hij is echter niet gebonden om dit advies over te nemen. De psychiater oordeelt over de geestestoestand of de toerekeningsvatbaarheid van de verdachte op het moment van het plegen van het strafbare feit. Een psychiater is hier beter</w:t>
      </w:r>
      <w:r w:rsidR="00C20CB1">
        <w:t xml:space="preserve"> </w:t>
      </w:r>
      <w:r>
        <w:t xml:space="preserve">toe in staat </w:t>
      </w:r>
      <w:r w:rsidR="005F0C4D">
        <w:t xml:space="preserve">dan de rechter, </w:t>
      </w:r>
      <w:r>
        <w:t xml:space="preserve">omdat </w:t>
      </w:r>
      <w:r w:rsidR="005F0C4D">
        <w:t xml:space="preserve">de psychiater </w:t>
      </w:r>
      <w:r>
        <w:t>over expertise beschikt op dit gebied.</w:t>
      </w:r>
    </w:p>
    <w:p w14:paraId="45CE7A56" w14:textId="4FDD7CB6" w:rsidR="00B676A0" w:rsidRPr="00D61686" w:rsidRDefault="00B676A0" w:rsidP="00D61686">
      <w:pPr>
        <w:spacing w:after="0" w:line="240" w:lineRule="auto"/>
        <w:rPr>
          <w:u w:val="single"/>
          <w:shd w:val="clear" w:color="auto" w:fill="FFFFFF"/>
        </w:rPr>
      </w:pPr>
    </w:p>
    <w:p w14:paraId="1D381381" w14:textId="7706C7D7" w:rsidR="004A61CA" w:rsidRDefault="005F0C4D" w:rsidP="00D61686">
      <w:pPr>
        <w:keepNext/>
        <w:keepLines/>
        <w:numPr>
          <w:ilvl w:val="0"/>
          <w:numId w:val="18"/>
        </w:numPr>
        <w:spacing w:after="11" w:line="268" w:lineRule="auto"/>
        <w:outlineLvl w:val="4"/>
        <w:rPr>
          <w:rFonts w:eastAsia="Arial" w:cs="Arial"/>
          <w:i/>
          <w:color w:val="000000"/>
          <w:lang w:eastAsia="nl-NL"/>
        </w:rPr>
      </w:pPr>
      <w:r>
        <w:rPr>
          <w:rFonts w:eastAsia="Arial" w:cs="Arial"/>
          <w:i/>
          <w:color w:val="000000"/>
          <w:lang w:eastAsia="nl-NL"/>
        </w:rPr>
        <w:t xml:space="preserve">Misdrijfcriterium </w:t>
      </w:r>
      <w:r w:rsidR="004A61CA">
        <w:rPr>
          <w:rFonts w:eastAsia="Arial" w:cs="Arial"/>
          <w:i/>
          <w:color w:val="000000"/>
          <w:lang w:eastAsia="nl-NL"/>
        </w:rPr>
        <w:t>(lid 1 onderdeel a)</w:t>
      </w:r>
    </w:p>
    <w:p w14:paraId="0B5102AD" w14:textId="462A84F7" w:rsidR="004A61CA" w:rsidRDefault="004A61CA" w:rsidP="004A61CA">
      <w:pPr>
        <w:keepNext/>
        <w:keepLines/>
        <w:spacing w:after="11" w:line="268" w:lineRule="auto"/>
        <w:outlineLvl w:val="4"/>
        <w:rPr>
          <w:rFonts w:eastAsia="Arial" w:cs="Arial"/>
          <w:i/>
          <w:color w:val="000000"/>
          <w:lang w:eastAsia="nl-NL"/>
        </w:rPr>
      </w:pPr>
      <w:r>
        <w:rPr>
          <w:rFonts w:eastAsia="Arial" w:cs="Arial"/>
          <w:color w:val="000000"/>
          <w:lang w:eastAsia="nl-NL"/>
        </w:rPr>
        <w:t>Ten tweede kan de maatregel slechts worden opgelegd indien het gaat om een misdrijf van zekere ernst</w:t>
      </w:r>
      <w:r w:rsidR="00B57FE2">
        <w:rPr>
          <w:rFonts w:eastAsia="Arial" w:cs="Arial"/>
          <w:color w:val="000000"/>
          <w:lang w:eastAsia="nl-NL"/>
        </w:rPr>
        <w:t xml:space="preserve"> (</w:t>
      </w:r>
      <w:r w:rsidR="005F0C4D" w:rsidRPr="0065171E">
        <w:rPr>
          <w:rFonts w:eastAsia="Arial" w:cs="Arial"/>
          <w:color w:val="000000"/>
          <w:lang w:eastAsia="nl-NL"/>
        </w:rPr>
        <w:t>misdrijfcriterium</w:t>
      </w:r>
      <w:r w:rsidR="00B57FE2">
        <w:rPr>
          <w:rFonts w:eastAsia="Arial" w:cs="Arial"/>
          <w:color w:val="000000"/>
          <w:lang w:eastAsia="nl-NL"/>
        </w:rPr>
        <w:t>)</w:t>
      </w:r>
      <w:r>
        <w:rPr>
          <w:rFonts w:eastAsia="Arial" w:cs="Arial"/>
          <w:color w:val="000000"/>
          <w:lang w:eastAsia="nl-NL"/>
        </w:rPr>
        <w:t>. Behalve misdrijven waarop een gevangenisstraf van vier jaar o</w:t>
      </w:r>
      <w:r w:rsidR="007A010B">
        <w:rPr>
          <w:rFonts w:eastAsia="Arial" w:cs="Arial"/>
          <w:color w:val="000000"/>
          <w:lang w:eastAsia="nl-NL"/>
        </w:rPr>
        <w:t>f meer is gesteld</w:t>
      </w:r>
      <w:r w:rsidR="00246517">
        <w:rPr>
          <w:rFonts w:eastAsia="Arial" w:cs="Arial"/>
          <w:color w:val="000000"/>
          <w:lang w:eastAsia="nl-NL"/>
        </w:rPr>
        <w:t>,</w:t>
      </w:r>
      <w:r w:rsidR="007A010B">
        <w:rPr>
          <w:rFonts w:eastAsia="Arial" w:cs="Arial"/>
          <w:color w:val="000000"/>
          <w:lang w:eastAsia="nl-NL"/>
        </w:rPr>
        <w:t xml:space="preserve"> zijn nog enkele</w:t>
      </w:r>
      <w:r>
        <w:rPr>
          <w:rFonts w:eastAsia="Arial" w:cs="Arial"/>
          <w:color w:val="000000"/>
          <w:lang w:eastAsia="nl-NL"/>
        </w:rPr>
        <w:t xml:space="preserve"> misdrijven opgenomen die niet voldoen aan dat criterium, maar waarvan </w:t>
      </w:r>
      <w:r w:rsidR="007A010B">
        <w:rPr>
          <w:rFonts w:eastAsia="Arial" w:cs="Arial"/>
          <w:color w:val="000000"/>
          <w:lang w:eastAsia="nl-NL"/>
        </w:rPr>
        <w:t xml:space="preserve">naar de opvatting van </w:t>
      </w:r>
      <w:r>
        <w:rPr>
          <w:rFonts w:eastAsia="Arial" w:cs="Arial"/>
          <w:color w:val="000000"/>
          <w:lang w:eastAsia="nl-NL"/>
        </w:rPr>
        <w:t>de wetgever</w:t>
      </w:r>
      <w:r w:rsidR="007A010B">
        <w:rPr>
          <w:rFonts w:eastAsia="Arial" w:cs="Arial"/>
          <w:color w:val="000000"/>
          <w:lang w:eastAsia="nl-NL"/>
        </w:rPr>
        <w:t xml:space="preserve"> verondersteld mag worden dat die</w:t>
      </w:r>
      <w:r w:rsidR="00246517">
        <w:rPr>
          <w:rFonts w:eastAsia="Arial" w:cs="Arial"/>
          <w:color w:val="000000"/>
          <w:lang w:eastAsia="nl-NL"/>
        </w:rPr>
        <w:t>,</w:t>
      </w:r>
      <w:r w:rsidR="007A010B">
        <w:rPr>
          <w:rFonts w:eastAsia="Arial" w:cs="Arial"/>
          <w:color w:val="000000"/>
          <w:lang w:eastAsia="nl-NL"/>
        </w:rPr>
        <w:t xml:space="preserve"> in combinatie met de stoornis van de pleger</w:t>
      </w:r>
      <w:r w:rsidR="00246517">
        <w:rPr>
          <w:rFonts w:eastAsia="Arial" w:cs="Arial"/>
          <w:color w:val="000000"/>
          <w:lang w:eastAsia="nl-NL"/>
        </w:rPr>
        <w:t xml:space="preserve">, </w:t>
      </w:r>
      <w:r w:rsidR="007A010B">
        <w:rPr>
          <w:rFonts w:eastAsia="Arial" w:cs="Arial"/>
          <w:color w:val="000000"/>
          <w:lang w:eastAsia="nl-NL"/>
        </w:rPr>
        <w:t>een aanwijzing vormen voor het gevaar dat</w:t>
      </w:r>
      <w:r w:rsidR="00C20CB1">
        <w:rPr>
          <w:rFonts w:eastAsia="Arial" w:cs="Arial"/>
          <w:color w:val="000000"/>
          <w:lang w:eastAsia="nl-NL"/>
        </w:rPr>
        <w:t xml:space="preserve"> van</w:t>
      </w:r>
      <w:r w:rsidR="007A010B">
        <w:rPr>
          <w:rFonts w:eastAsia="Arial" w:cs="Arial"/>
          <w:color w:val="000000"/>
          <w:lang w:eastAsia="nl-NL"/>
        </w:rPr>
        <w:t xml:space="preserve"> de verdachte uitgaat. </w:t>
      </w:r>
    </w:p>
    <w:p w14:paraId="3DE04CE9" w14:textId="77777777" w:rsidR="00C83FD2" w:rsidRDefault="00C83FD2" w:rsidP="004A61CA">
      <w:pPr>
        <w:keepNext/>
        <w:keepLines/>
        <w:spacing w:after="11" w:line="268" w:lineRule="auto"/>
        <w:outlineLvl w:val="4"/>
        <w:rPr>
          <w:rFonts w:eastAsia="Arial" w:cs="Arial"/>
          <w:i/>
          <w:color w:val="000000"/>
          <w:lang w:eastAsia="nl-NL"/>
        </w:rPr>
      </w:pPr>
    </w:p>
    <w:p w14:paraId="60F36AF9" w14:textId="683BC3EE" w:rsidR="00D61686" w:rsidRPr="00C83FD2" w:rsidRDefault="00D61686" w:rsidP="00C83FD2">
      <w:pPr>
        <w:pStyle w:val="Lijstalinea"/>
        <w:keepNext/>
        <w:keepLines/>
        <w:numPr>
          <w:ilvl w:val="0"/>
          <w:numId w:val="18"/>
        </w:numPr>
        <w:spacing w:after="11" w:line="268" w:lineRule="auto"/>
        <w:outlineLvl w:val="4"/>
        <w:rPr>
          <w:rFonts w:eastAsia="Arial" w:cs="Arial"/>
          <w:i/>
          <w:color w:val="000000"/>
          <w:lang w:eastAsia="nl-NL"/>
        </w:rPr>
      </w:pPr>
      <w:r w:rsidRPr="00C83FD2">
        <w:rPr>
          <w:rFonts w:eastAsia="Arial" w:cs="Arial"/>
          <w:i/>
          <w:color w:val="000000"/>
          <w:lang w:eastAsia="nl-NL"/>
        </w:rPr>
        <w:t xml:space="preserve">Gevaarcriterium </w:t>
      </w:r>
      <w:r w:rsidR="00C83FD2">
        <w:rPr>
          <w:rFonts w:eastAsia="Arial" w:cs="Arial"/>
          <w:i/>
          <w:color w:val="000000"/>
          <w:lang w:eastAsia="nl-NL"/>
        </w:rPr>
        <w:t xml:space="preserve">(lid 1 onderdeel b) </w:t>
      </w:r>
    </w:p>
    <w:p w14:paraId="57BB8675" w14:textId="77777777" w:rsidR="00781693" w:rsidRDefault="00D61686" w:rsidP="00D61686">
      <w:pPr>
        <w:spacing w:after="44"/>
        <w:ind w:left="-5"/>
      </w:pPr>
      <w:r w:rsidRPr="00D61686">
        <w:t>T</w:t>
      </w:r>
      <w:r w:rsidR="00C83FD2">
        <w:t>en derde</w:t>
      </w:r>
      <w:r w:rsidRPr="00D61686">
        <w:t xml:space="preserve"> kan de maatregel slechts worden opgelegd indien de veiligheid van anderen dan wel de veiligheid van personen of goederen dit eist ex. art. 77s lid 1 sub b Sr. De jeugdige moet een gevaar zijn voor andere personen dan wel voor de algemene veiligheid van personen of goederen. </w:t>
      </w:r>
    </w:p>
    <w:p w14:paraId="30C3D9B0" w14:textId="77777777" w:rsidR="00D65BF7" w:rsidRDefault="00D61686" w:rsidP="00D61686">
      <w:pPr>
        <w:spacing w:after="44"/>
        <w:ind w:left="-5"/>
      </w:pPr>
      <w:r w:rsidRPr="00D61686">
        <w:t xml:space="preserve">Een gevaar voor andere personen houdt in dat er een rechtstreeks gevaar voor </w:t>
      </w:r>
      <w:r w:rsidR="004C3C66">
        <w:t xml:space="preserve">een of </w:t>
      </w:r>
      <w:r w:rsidRPr="00D61686">
        <w:t>meer individueel bepaalde personen moet zijn.</w:t>
      </w:r>
      <w:r w:rsidRPr="00D61686">
        <w:rPr>
          <w:vertAlign w:val="superscript"/>
        </w:rPr>
        <w:footnoteReference w:id="44"/>
      </w:r>
      <w:r w:rsidRPr="00D61686">
        <w:t xml:space="preserve"> </w:t>
      </w:r>
    </w:p>
    <w:p w14:paraId="755BB49C" w14:textId="2A5F7C61" w:rsidR="00D61686" w:rsidRDefault="00D61686" w:rsidP="00D61686">
      <w:pPr>
        <w:spacing w:after="44"/>
        <w:ind w:left="-5"/>
      </w:pPr>
      <w:r w:rsidRPr="00D61686">
        <w:t xml:space="preserve">Met een gevaar voor de algemene veiligheid van personen of goederen wordt bedoeld de veiligheid van een bredere kring van personen en goederen waarvan de willekeurige aantasting als ernstig wordt ervaren. Aan het gevaar voor de algemene veiligheid van personen of goederen worden in het algemeen zwaardere eisen gesteld dan aan het gevaar voor anderen. Met het </w:t>
      </w:r>
      <w:r w:rsidR="0046779F" w:rsidRPr="00D61686">
        <w:t xml:space="preserve">gevaarcriterium </w:t>
      </w:r>
      <w:r w:rsidRPr="00D61686">
        <w:t>wordt tot uiting gebracht dat sprake moet zijn van een zodanig gevaar voor ernstige recidive dat de oplegging van de maatregel geboden is.</w:t>
      </w:r>
      <w:r w:rsidRPr="00D61686">
        <w:rPr>
          <w:vertAlign w:val="superscript"/>
        </w:rPr>
        <w:footnoteReference w:id="45"/>
      </w:r>
      <w:r w:rsidRPr="00D61686">
        <w:t xml:space="preserve"> Dit was bijvoorbeeld het geval toen een jeugdige binnen </w:t>
      </w:r>
      <w:r w:rsidR="00FF3FC9">
        <w:t>een</w:t>
      </w:r>
      <w:r w:rsidR="00FF3FC9" w:rsidRPr="00D61686">
        <w:t xml:space="preserve"> </w:t>
      </w:r>
      <w:r w:rsidRPr="00D61686">
        <w:t xml:space="preserve">week tijd drie straatroven pleegde en een politieagente beledigde. Uit onderzoek van een psychiater en een psycholoog bleek dat de jeugdige geen inzicht had in zijn eigen mogelijkheden en beperkingen en niet voldoende beschikte over vaardigheden die nodig zijn om zelfstandig te kunnen functioneren in de maatschappij. Hierdoor was de kans op recidive zeer groot. De jeugdige diende tegen zichzelf in bescherming te worden genomen en de veiligheid van de maatschappij moest worden gewaarborgd. Op grond van de inschatting van het recidivegevaar </w:t>
      </w:r>
      <w:r w:rsidR="00444708">
        <w:t>door</w:t>
      </w:r>
      <w:r w:rsidR="00444708" w:rsidRPr="00D61686">
        <w:t xml:space="preserve"> de deskundigen </w:t>
      </w:r>
      <w:r w:rsidRPr="00D61686">
        <w:t xml:space="preserve">oordeelde de rechter dat er aan het </w:t>
      </w:r>
      <w:r w:rsidR="0046779F" w:rsidRPr="00D61686">
        <w:t xml:space="preserve">gevaarcriterium </w:t>
      </w:r>
      <w:r w:rsidRPr="00D61686">
        <w:t>was voldaan.</w:t>
      </w:r>
      <w:r w:rsidRPr="00D61686">
        <w:rPr>
          <w:vertAlign w:val="superscript"/>
        </w:rPr>
        <w:footnoteReference w:id="46"/>
      </w:r>
      <w:r w:rsidRPr="00D61686">
        <w:t xml:space="preserve"> </w:t>
      </w:r>
    </w:p>
    <w:p w14:paraId="5A2CC2ED" w14:textId="77777777" w:rsidR="004A0018" w:rsidRPr="00D61686" w:rsidRDefault="004A0018" w:rsidP="00D61686">
      <w:pPr>
        <w:spacing w:after="44"/>
        <w:ind w:left="-5"/>
      </w:pPr>
    </w:p>
    <w:p w14:paraId="023EDA7D" w14:textId="77777777" w:rsidR="00D61686" w:rsidRPr="00D61686" w:rsidRDefault="00D61686" w:rsidP="00D61686">
      <w:pPr>
        <w:keepNext/>
        <w:keepLines/>
        <w:numPr>
          <w:ilvl w:val="0"/>
          <w:numId w:val="18"/>
        </w:numPr>
        <w:spacing w:after="11" w:line="268" w:lineRule="auto"/>
        <w:outlineLvl w:val="4"/>
        <w:rPr>
          <w:rFonts w:eastAsia="Arial" w:cs="Arial"/>
          <w:i/>
          <w:color w:val="000000"/>
          <w:lang w:eastAsia="nl-NL"/>
        </w:rPr>
      </w:pPr>
      <w:r w:rsidRPr="00D61686">
        <w:rPr>
          <w:rFonts w:eastAsia="Arial" w:cs="Arial"/>
          <w:i/>
          <w:color w:val="000000"/>
          <w:lang w:eastAsia="nl-NL"/>
        </w:rPr>
        <w:t>Hulpverleningscriteriu</w:t>
      </w:r>
      <w:r w:rsidR="004A0018">
        <w:rPr>
          <w:rFonts w:eastAsia="Arial" w:cs="Arial"/>
          <w:i/>
          <w:color w:val="000000"/>
          <w:lang w:eastAsia="nl-NL"/>
        </w:rPr>
        <w:t>m (lid 1 onderdeel c)</w:t>
      </w:r>
    </w:p>
    <w:p w14:paraId="40509F76" w14:textId="6E71A72C" w:rsidR="00BE727E" w:rsidRDefault="00444708" w:rsidP="00B57FE2">
      <w:pPr>
        <w:ind w:left="-5"/>
      </w:pPr>
      <w:r>
        <w:t xml:space="preserve">Ten slotte </w:t>
      </w:r>
      <w:r w:rsidR="004A0018">
        <w:t xml:space="preserve">vormt de persoonlijke ontwikkeling van de verdachte een voorwaarde om de </w:t>
      </w:r>
      <w:r w:rsidR="004A76A1">
        <w:t>PIJ</w:t>
      </w:r>
      <w:r w:rsidR="004A0018">
        <w:t>-maatregel te kunnen opleggen</w:t>
      </w:r>
      <w:r w:rsidR="002C2277">
        <w:t>. Dit wordt</w:t>
      </w:r>
      <w:r w:rsidR="004A0018">
        <w:t xml:space="preserve"> </w:t>
      </w:r>
      <w:r w:rsidR="002C2277">
        <w:t xml:space="preserve">het </w:t>
      </w:r>
      <w:r w:rsidR="004A0018">
        <w:t>hulpverleningscriterium</w:t>
      </w:r>
      <w:r w:rsidR="00B57FE2">
        <w:t xml:space="preserve"> </w:t>
      </w:r>
      <w:r w:rsidR="004A0018">
        <w:t>genoemd</w:t>
      </w:r>
      <w:r w:rsidR="00B57FE2">
        <w:t xml:space="preserve"> </w:t>
      </w:r>
      <w:r w:rsidR="00880FFA">
        <w:t xml:space="preserve">en </w:t>
      </w:r>
      <w:r w:rsidR="00B57FE2">
        <w:t>heeft</w:t>
      </w:r>
      <w:r w:rsidR="00D61686" w:rsidRPr="00D61686">
        <w:t xml:space="preserve"> betrekking op de persoon van de jeugdige verdachte ex art. 77s lid 1 sub c Sr. Met het hulpverleningscriterium wordt tot uiting gebracht dat de maatregel een middel is om de jeugdige de verzorging en opvoeding te geven die nodig wordt geacht. De oplegging van de maatregel moet in het belang zijn van een zo gunstig mogelijke verdere ontwikkeling van de jeugdige.</w:t>
      </w:r>
      <w:r w:rsidR="00B57FE2">
        <w:t xml:space="preserve"> </w:t>
      </w:r>
      <w:r w:rsidR="00D61686" w:rsidRPr="00D61686">
        <w:t xml:space="preserve">Dit houdt in dat conform artikel 3 IVRK de belangen van het kind de eerste overweging vormen. Indien het belang van de jeugdige zich verzet tegen de oplegging van de maatregel, maar de beveiliging van de maatschappij een opneming vereist, moet worden teruggegrepen </w:t>
      </w:r>
      <w:r w:rsidR="00880FFA">
        <w:t>op</w:t>
      </w:r>
      <w:r w:rsidR="00880FFA" w:rsidRPr="00D61686">
        <w:t xml:space="preserve"> </w:t>
      </w:r>
      <w:r w:rsidR="00D61686" w:rsidRPr="00D61686">
        <w:t>het civiele jeugdrecht.</w:t>
      </w:r>
      <w:r w:rsidR="00D61686" w:rsidRPr="00D61686">
        <w:rPr>
          <w:vertAlign w:val="superscript"/>
        </w:rPr>
        <w:footnoteReference w:id="47"/>
      </w:r>
      <w:r w:rsidR="00D61686" w:rsidRPr="00D61686">
        <w:t xml:space="preserve"> </w:t>
      </w:r>
    </w:p>
    <w:p w14:paraId="0B72AE9C" w14:textId="77777777" w:rsidR="008C0D72" w:rsidRDefault="00D61686" w:rsidP="00074C88">
      <w:pPr>
        <w:ind w:left="-5"/>
      </w:pPr>
      <w:r w:rsidRPr="00D61686">
        <w:t>Dit was bijvoorbeeld het geval toen een jeugdige werd veroo</w:t>
      </w:r>
      <w:r w:rsidR="00C20CB1">
        <w:t>rdeeld voor poging tot doodslag in de uitspraak van de rechtbank Den Haag van 20 augustus 2015.</w:t>
      </w:r>
      <w:r w:rsidR="00BE727E">
        <w:rPr>
          <w:rStyle w:val="Voetnootmarkering"/>
        </w:rPr>
        <w:footnoteReference w:id="48"/>
      </w:r>
      <w:r w:rsidR="00880FFA">
        <w:t xml:space="preserve"> </w:t>
      </w:r>
    </w:p>
    <w:p w14:paraId="4A3955E7" w14:textId="77777777" w:rsidR="008C0D72" w:rsidRDefault="008C0D72" w:rsidP="00074C88">
      <w:pPr>
        <w:ind w:left="-5"/>
      </w:pPr>
    </w:p>
    <w:p w14:paraId="5DDADE83" w14:textId="49A140A2" w:rsidR="00074C88" w:rsidRDefault="00D61686" w:rsidP="00074C88">
      <w:pPr>
        <w:ind w:left="-5"/>
      </w:pPr>
      <w:r w:rsidRPr="00D61686">
        <w:t>De rechtbank oordeelde dat niet was voldaan aan het hulpverleningscriterium</w:t>
      </w:r>
      <w:r w:rsidR="00A26167">
        <w:t>,</w:t>
      </w:r>
      <w:r w:rsidRPr="00D61686">
        <w:t xml:space="preserve"> omdat voor de rechtbank onvoldoende </w:t>
      </w:r>
      <w:r w:rsidR="00A26167" w:rsidRPr="00D61686">
        <w:t xml:space="preserve">vaststond </w:t>
      </w:r>
      <w:r w:rsidRPr="00D61686">
        <w:t xml:space="preserve">dat uitsluitend de als ultimum remedium bedoelde </w:t>
      </w:r>
      <w:r w:rsidR="004A76A1">
        <w:t>PIJ</w:t>
      </w:r>
      <w:r w:rsidRPr="00D61686">
        <w:t xml:space="preserve">-maatregel de aangewezen hulpmaatregel was in het belang van de ontwikkeling van de jeugdige. De rechtbank had daarbij in overweging genomen dat reeds een civiele procedure was ingezet waarbij de jeugdige onder toezicht was gesteld. De rechtbank oordeelde dat de behandeling van de jeugdige in het kader van de opgelegde civiele maatregel de ontwikkeling van de jeugdige </w:t>
      </w:r>
      <w:r w:rsidR="00A26167">
        <w:t>bevorderde</w:t>
      </w:r>
      <w:r w:rsidR="00A26167" w:rsidRPr="00D61686">
        <w:t xml:space="preserve"> </w:t>
      </w:r>
      <w:r w:rsidRPr="00D61686">
        <w:t xml:space="preserve">en daarom in de weg stond aan de oplegging van een </w:t>
      </w:r>
      <w:r w:rsidR="004A76A1">
        <w:t>PIJ</w:t>
      </w:r>
      <w:r w:rsidRPr="00D61686">
        <w:t>-maatregel.</w:t>
      </w:r>
      <w:r w:rsidRPr="00D61686">
        <w:rPr>
          <w:vertAlign w:val="superscript"/>
        </w:rPr>
        <w:footnoteReference w:id="49"/>
      </w:r>
      <w:r w:rsidRPr="00D61686">
        <w:t xml:space="preserve"> Het pedagogische karakter van het jeugdstrafrecht herleeft in deze</w:t>
      </w:r>
      <w:r w:rsidR="00C20CB1">
        <w:t xml:space="preserve"> voorwaarde. De maatregel dient </w:t>
      </w:r>
      <w:r w:rsidR="00331619">
        <w:rPr>
          <w:rFonts w:eastAsia="Times New Roman" w:cs="Times New Roman"/>
        </w:rPr>
        <w:t>uitsluitend</w:t>
      </w:r>
      <w:r w:rsidR="00331619" w:rsidRPr="00EC353C">
        <w:rPr>
          <w:rFonts w:eastAsia="Times New Roman" w:cs="Times New Roman"/>
        </w:rPr>
        <w:t xml:space="preserve"> </w:t>
      </w:r>
      <w:r w:rsidR="00C20CB1">
        <w:t>te</w:t>
      </w:r>
      <w:r w:rsidRPr="00D61686">
        <w:t xml:space="preserve"> worden ingezet als middel om de jeugdige de opvoeding en verzorging te geven die noodzakelijk wordt geacht om te kunnen resocialiseren.</w:t>
      </w:r>
      <w:r w:rsidRPr="00D61686">
        <w:rPr>
          <w:vertAlign w:val="superscript"/>
        </w:rPr>
        <w:footnoteReference w:id="50"/>
      </w:r>
    </w:p>
    <w:p w14:paraId="17F71195" w14:textId="77777777" w:rsidR="00074C88" w:rsidRPr="00074C88" w:rsidRDefault="00B57FE2" w:rsidP="00074C88">
      <w:pPr>
        <w:pStyle w:val="Geenafstand"/>
        <w:rPr>
          <w:rFonts w:asciiTheme="minorHAnsi" w:hAnsiTheme="minorHAnsi"/>
          <w:i/>
          <w:lang w:val="nl-NL"/>
        </w:rPr>
      </w:pPr>
      <w:r w:rsidRPr="00074C88">
        <w:rPr>
          <w:rFonts w:asciiTheme="minorHAnsi" w:hAnsiTheme="minorHAnsi"/>
          <w:i/>
          <w:lang w:val="nl-NL"/>
        </w:rPr>
        <w:t>Cumulatieve voorwaarde</w:t>
      </w:r>
      <w:r w:rsidR="00074C88" w:rsidRPr="00074C88">
        <w:rPr>
          <w:rFonts w:asciiTheme="minorHAnsi" w:hAnsiTheme="minorHAnsi"/>
          <w:i/>
          <w:lang w:val="nl-NL"/>
        </w:rPr>
        <w:t>n</w:t>
      </w:r>
    </w:p>
    <w:p w14:paraId="2946DD51" w14:textId="7B035B0C" w:rsidR="0059676D" w:rsidRPr="00ED4BC4" w:rsidRDefault="00B57FE2" w:rsidP="00074C88">
      <w:pPr>
        <w:pStyle w:val="Geenafstand"/>
        <w:rPr>
          <w:rFonts w:asciiTheme="minorHAnsi" w:hAnsiTheme="minorHAnsi"/>
          <w:lang w:val="nl-NL"/>
        </w:rPr>
      </w:pPr>
      <w:r w:rsidRPr="00ED4BC4">
        <w:rPr>
          <w:rFonts w:asciiTheme="minorHAnsi" w:hAnsiTheme="minorHAnsi"/>
          <w:lang w:val="nl-NL"/>
        </w:rPr>
        <w:t>De bovenstaande voorwaarden</w:t>
      </w:r>
      <w:r w:rsidR="004A2AFB" w:rsidRPr="00ED4BC4">
        <w:rPr>
          <w:rFonts w:asciiTheme="minorHAnsi" w:hAnsiTheme="minorHAnsi"/>
          <w:lang w:val="nl-NL"/>
        </w:rPr>
        <w:t xml:space="preserve"> a,</w:t>
      </w:r>
      <w:r w:rsidR="00EC66CA" w:rsidRPr="00ED4BC4">
        <w:rPr>
          <w:rFonts w:asciiTheme="minorHAnsi" w:hAnsiTheme="minorHAnsi"/>
          <w:lang w:val="nl-NL"/>
        </w:rPr>
        <w:t xml:space="preserve"> </w:t>
      </w:r>
      <w:r w:rsidR="004A2AFB" w:rsidRPr="00ED4BC4">
        <w:rPr>
          <w:rFonts w:asciiTheme="minorHAnsi" w:hAnsiTheme="minorHAnsi"/>
          <w:lang w:val="nl-NL"/>
        </w:rPr>
        <w:t>b,</w:t>
      </w:r>
      <w:r w:rsidR="00EC66CA" w:rsidRPr="00ED4BC4">
        <w:rPr>
          <w:rFonts w:asciiTheme="minorHAnsi" w:hAnsiTheme="minorHAnsi"/>
          <w:lang w:val="nl-NL"/>
        </w:rPr>
        <w:t xml:space="preserve"> </w:t>
      </w:r>
      <w:r w:rsidR="004A2AFB" w:rsidRPr="00ED4BC4">
        <w:rPr>
          <w:rFonts w:asciiTheme="minorHAnsi" w:hAnsiTheme="minorHAnsi"/>
          <w:lang w:val="nl-NL"/>
        </w:rPr>
        <w:t>c en d</w:t>
      </w:r>
      <w:r w:rsidRPr="00ED4BC4">
        <w:rPr>
          <w:rFonts w:asciiTheme="minorHAnsi" w:hAnsiTheme="minorHAnsi"/>
          <w:lang w:val="nl-NL"/>
        </w:rPr>
        <w:t xml:space="preserve"> zijn cumulatief: indien de beveiliging van de maatschappij oplegging van de maatregel zou eisen, maar deze de ontwikkeling van de verdachte in de weg zou staan, kan de </w:t>
      </w:r>
      <w:r w:rsidR="004A76A1" w:rsidRPr="00ED4BC4">
        <w:rPr>
          <w:rFonts w:asciiTheme="minorHAnsi" w:hAnsiTheme="minorHAnsi"/>
          <w:lang w:val="nl-NL"/>
        </w:rPr>
        <w:t>PIJ</w:t>
      </w:r>
      <w:r w:rsidRPr="00ED4BC4">
        <w:rPr>
          <w:rFonts w:asciiTheme="minorHAnsi" w:hAnsiTheme="minorHAnsi"/>
          <w:lang w:val="nl-NL"/>
        </w:rPr>
        <w:t>-maatregel niet worden opgelegd.</w:t>
      </w:r>
      <w:r w:rsidRPr="00ED4BC4">
        <w:rPr>
          <w:rStyle w:val="Voetnootmarkering"/>
          <w:rFonts w:asciiTheme="minorHAnsi" w:hAnsiTheme="minorHAnsi"/>
          <w:lang w:val="nl-NL"/>
        </w:rPr>
        <w:footnoteReference w:id="51"/>
      </w:r>
      <w:r w:rsidRPr="00ED4BC4">
        <w:rPr>
          <w:rFonts w:asciiTheme="minorHAnsi" w:hAnsiTheme="minorHAnsi"/>
          <w:lang w:val="nl-NL"/>
        </w:rPr>
        <w:t xml:space="preserve"> </w:t>
      </w:r>
      <w:r w:rsidR="00333F18" w:rsidRPr="00ED4BC4">
        <w:rPr>
          <w:rFonts w:asciiTheme="minorHAnsi" w:hAnsiTheme="minorHAnsi"/>
          <w:lang w:val="nl-NL"/>
        </w:rPr>
        <w:t>Dit is</w:t>
      </w:r>
      <w:r w:rsidR="003C2FDB" w:rsidRPr="00ED4BC4">
        <w:rPr>
          <w:rFonts w:asciiTheme="minorHAnsi" w:hAnsiTheme="minorHAnsi"/>
          <w:lang w:val="nl-NL"/>
        </w:rPr>
        <w:t xml:space="preserve"> bijvoorbeeld het geval</w:t>
      </w:r>
      <w:r w:rsidR="00333F18" w:rsidRPr="00ED4BC4">
        <w:rPr>
          <w:rFonts w:asciiTheme="minorHAnsi" w:hAnsiTheme="minorHAnsi"/>
          <w:lang w:val="nl-NL"/>
        </w:rPr>
        <w:t xml:space="preserve"> geweest</w:t>
      </w:r>
      <w:r w:rsidR="003C2FDB" w:rsidRPr="00ED4BC4">
        <w:rPr>
          <w:rFonts w:asciiTheme="minorHAnsi" w:hAnsiTheme="minorHAnsi"/>
          <w:lang w:val="nl-NL"/>
        </w:rPr>
        <w:t xml:space="preserve"> in de Schiedamse zedenzaak</w:t>
      </w:r>
      <w:r w:rsidR="00381C74" w:rsidRPr="00ED4BC4">
        <w:rPr>
          <w:rFonts w:asciiTheme="minorHAnsi" w:hAnsiTheme="minorHAnsi"/>
          <w:lang w:val="nl-NL"/>
        </w:rPr>
        <w:t xml:space="preserve"> van 2 juni 2017</w:t>
      </w:r>
      <w:r w:rsidR="003C2FDB" w:rsidRPr="00ED4BC4">
        <w:rPr>
          <w:rFonts w:asciiTheme="minorHAnsi" w:hAnsiTheme="minorHAnsi"/>
          <w:lang w:val="nl-NL"/>
        </w:rPr>
        <w:t>.</w:t>
      </w:r>
      <w:r w:rsidR="00896DC5" w:rsidRPr="00ED4BC4">
        <w:rPr>
          <w:rStyle w:val="Voetnootmarkering"/>
          <w:rFonts w:asciiTheme="minorHAnsi" w:hAnsiTheme="minorHAnsi"/>
          <w:lang w:val="nl-NL"/>
        </w:rPr>
        <w:footnoteReference w:id="52"/>
      </w:r>
      <w:r w:rsidR="003C2FDB" w:rsidRPr="00ED4BC4">
        <w:rPr>
          <w:rFonts w:asciiTheme="minorHAnsi" w:hAnsiTheme="minorHAnsi"/>
          <w:lang w:val="nl-NL"/>
        </w:rPr>
        <w:t xml:space="preserve"> Bij de verdachte is sprake van een gebrekkige ontwikkeling van de geestvermogens in de zin van gedragsstoornis en zwakbegaafdheidsproblematiek. </w:t>
      </w:r>
      <w:r w:rsidR="004A2AFB" w:rsidRPr="00ED4BC4">
        <w:rPr>
          <w:rFonts w:asciiTheme="minorHAnsi" w:hAnsiTheme="minorHAnsi"/>
          <w:lang w:val="nl-NL"/>
        </w:rPr>
        <w:t>Hiervan was ook sprake ten tij</w:t>
      </w:r>
      <w:r w:rsidR="00896DC5" w:rsidRPr="00ED4BC4">
        <w:rPr>
          <w:rFonts w:asciiTheme="minorHAnsi" w:hAnsiTheme="minorHAnsi"/>
          <w:lang w:val="nl-NL"/>
        </w:rPr>
        <w:t>de van het begaan van de feiten</w:t>
      </w:r>
      <w:r w:rsidR="004A2AFB" w:rsidRPr="00ED4BC4">
        <w:rPr>
          <w:rFonts w:asciiTheme="minorHAnsi" w:hAnsiTheme="minorHAnsi"/>
          <w:lang w:val="nl-NL"/>
        </w:rPr>
        <w:t>.</w:t>
      </w:r>
      <w:r w:rsidR="00896DC5" w:rsidRPr="00ED4BC4">
        <w:rPr>
          <w:rFonts w:asciiTheme="minorHAnsi" w:hAnsiTheme="minorHAnsi"/>
          <w:lang w:val="nl-NL"/>
        </w:rPr>
        <w:t xml:space="preserve"> De tenlastegelegde feiten betreffen misdrijven waarop naar de wettelijke omschrijving een gevangenisstraf van vier of meer jaar is gesteld. </w:t>
      </w:r>
      <w:r w:rsidR="004A2AFB" w:rsidRPr="00ED4BC4">
        <w:rPr>
          <w:rFonts w:asciiTheme="minorHAnsi" w:hAnsiTheme="minorHAnsi"/>
          <w:lang w:val="nl-NL"/>
        </w:rPr>
        <w:t>Daarnaast wordt de kans op recidive bij de verdachte hoog ingeschat.</w:t>
      </w:r>
      <w:r w:rsidR="00381C74" w:rsidRPr="00ED4BC4">
        <w:rPr>
          <w:rFonts w:asciiTheme="minorHAnsi" w:hAnsiTheme="minorHAnsi"/>
          <w:lang w:val="nl-NL"/>
        </w:rPr>
        <w:t xml:space="preserve"> </w:t>
      </w:r>
      <w:r w:rsidR="00EC66CA" w:rsidRPr="00ED4BC4">
        <w:rPr>
          <w:rFonts w:asciiTheme="minorHAnsi" w:hAnsiTheme="minorHAnsi"/>
          <w:lang w:val="nl-NL"/>
        </w:rPr>
        <w:t xml:space="preserve">De </w:t>
      </w:r>
      <w:r w:rsidR="00381C74" w:rsidRPr="00ED4BC4">
        <w:rPr>
          <w:rFonts w:asciiTheme="minorHAnsi" w:hAnsiTheme="minorHAnsi"/>
          <w:lang w:val="nl-NL"/>
        </w:rPr>
        <w:t>psycholoog adviseert</w:t>
      </w:r>
      <w:r w:rsidR="003C2FDB" w:rsidRPr="00ED4BC4">
        <w:rPr>
          <w:rFonts w:asciiTheme="minorHAnsi" w:hAnsiTheme="minorHAnsi"/>
          <w:lang w:val="nl-NL"/>
        </w:rPr>
        <w:t xml:space="preserve"> </w:t>
      </w:r>
      <w:r w:rsidR="00EC66CA" w:rsidRPr="00ED4BC4">
        <w:rPr>
          <w:rFonts w:asciiTheme="minorHAnsi" w:hAnsiTheme="minorHAnsi"/>
          <w:lang w:val="nl-NL"/>
        </w:rPr>
        <w:t xml:space="preserve">echter </w:t>
      </w:r>
      <w:r w:rsidR="003C2FDB" w:rsidRPr="00ED4BC4">
        <w:rPr>
          <w:rFonts w:asciiTheme="minorHAnsi" w:hAnsiTheme="minorHAnsi"/>
          <w:lang w:val="nl-NL"/>
        </w:rPr>
        <w:t>een voorwaardelijk</w:t>
      </w:r>
      <w:r w:rsidR="000222D1" w:rsidRPr="00ED4BC4">
        <w:rPr>
          <w:rFonts w:asciiTheme="minorHAnsi" w:hAnsiTheme="minorHAnsi"/>
          <w:lang w:val="nl-NL"/>
        </w:rPr>
        <w:t>e</w:t>
      </w:r>
      <w:r w:rsidR="003C2FDB" w:rsidRPr="00ED4BC4">
        <w:rPr>
          <w:rFonts w:asciiTheme="minorHAnsi" w:hAnsiTheme="minorHAnsi"/>
          <w:lang w:val="nl-NL"/>
        </w:rPr>
        <w:t xml:space="preserve"> straf en jeugdreclasseringstoezicht. De </w:t>
      </w:r>
      <w:r w:rsidR="004A76A1" w:rsidRPr="00ED4BC4">
        <w:rPr>
          <w:rFonts w:asciiTheme="minorHAnsi" w:hAnsiTheme="minorHAnsi"/>
          <w:lang w:val="nl-NL"/>
        </w:rPr>
        <w:t>PIJ</w:t>
      </w:r>
      <w:r w:rsidR="003C2FDB" w:rsidRPr="00ED4BC4">
        <w:rPr>
          <w:rFonts w:asciiTheme="minorHAnsi" w:hAnsiTheme="minorHAnsi"/>
          <w:lang w:val="nl-NL"/>
        </w:rPr>
        <w:t xml:space="preserve">-maatregel is overwogen, maar gezien de problematiek van de verdachte lijkt een maatregel in een lichter strafkader thans toereikend, aldus de psycholoog. </w:t>
      </w:r>
      <w:r w:rsidR="00381C74" w:rsidRPr="00ED4BC4">
        <w:rPr>
          <w:rFonts w:asciiTheme="minorHAnsi" w:hAnsiTheme="minorHAnsi"/>
          <w:lang w:val="nl-NL"/>
        </w:rPr>
        <w:t xml:space="preserve">Met andere woorden, </w:t>
      </w:r>
      <w:r w:rsidR="00333F18" w:rsidRPr="00ED4BC4">
        <w:rPr>
          <w:rFonts w:asciiTheme="minorHAnsi" w:hAnsiTheme="minorHAnsi"/>
          <w:lang w:val="nl-NL"/>
        </w:rPr>
        <w:t>de psycholoog</w:t>
      </w:r>
      <w:r w:rsidR="00381C74" w:rsidRPr="00ED4BC4">
        <w:rPr>
          <w:rFonts w:asciiTheme="minorHAnsi" w:hAnsiTheme="minorHAnsi"/>
          <w:lang w:val="nl-NL"/>
        </w:rPr>
        <w:t xml:space="preserve"> geeft</w:t>
      </w:r>
      <w:r w:rsidR="00333F18" w:rsidRPr="00ED4BC4">
        <w:rPr>
          <w:rFonts w:asciiTheme="minorHAnsi" w:hAnsiTheme="minorHAnsi"/>
          <w:lang w:val="nl-NL"/>
        </w:rPr>
        <w:t xml:space="preserve"> aan dat </w:t>
      </w:r>
      <w:r w:rsidR="00381C74" w:rsidRPr="00ED4BC4">
        <w:rPr>
          <w:rFonts w:asciiTheme="minorHAnsi" w:hAnsiTheme="minorHAnsi"/>
          <w:lang w:val="nl-NL"/>
        </w:rPr>
        <w:t xml:space="preserve">de </w:t>
      </w:r>
      <w:r w:rsidR="00333F18" w:rsidRPr="00ED4BC4">
        <w:rPr>
          <w:rFonts w:asciiTheme="minorHAnsi" w:hAnsiTheme="minorHAnsi"/>
          <w:lang w:val="nl-NL"/>
        </w:rPr>
        <w:t xml:space="preserve">onvoorwaardelijke </w:t>
      </w:r>
      <w:r w:rsidR="004A76A1" w:rsidRPr="00ED4BC4">
        <w:rPr>
          <w:rFonts w:asciiTheme="minorHAnsi" w:hAnsiTheme="minorHAnsi"/>
          <w:lang w:val="nl-NL"/>
        </w:rPr>
        <w:t>PIJ</w:t>
      </w:r>
      <w:r w:rsidR="00381C74" w:rsidRPr="00ED4BC4">
        <w:rPr>
          <w:rFonts w:asciiTheme="minorHAnsi" w:hAnsiTheme="minorHAnsi"/>
          <w:lang w:val="nl-NL"/>
        </w:rPr>
        <w:t xml:space="preserve">-maatregel </w:t>
      </w:r>
      <w:r w:rsidR="00333F18" w:rsidRPr="00ED4BC4">
        <w:rPr>
          <w:rFonts w:asciiTheme="minorHAnsi" w:hAnsiTheme="minorHAnsi"/>
          <w:lang w:val="nl-NL"/>
        </w:rPr>
        <w:t>de ontwikkeling van de verdachte in de weg</w:t>
      </w:r>
      <w:r w:rsidR="00381C74" w:rsidRPr="00ED4BC4">
        <w:rPr>
          <w:rFonts w:asciiTheme="minorHAnsi" w:hAnsiTheme="minorHAnsi"/>
          <w:lang w:val="nl-NL"/>
        </w:rPr>
        <w:t xml:space="preserve"> zal</w:t>
      </w:r>
      <w:r w:rsidR="00333F18" w:rsidRPr="00ED4BC4">
        <w:rPr>
          <w:rFonts w:asciiTheme="minorHAnsi" w:hAnsiTheme="minorHAnsi"/>
          <w:lang w:val="nl-NL"/>
        </w:rPr>
        <w:t xml:space="preserve"> staan. </w:t>
      </w:r>
      <w:r w:rsidR="0059676D" w:rsidRPr="00ED4BC4">
        <w:rPr>
          <w:rFonts w:asciiTheme="minorHAnsi" w:hAnsiTheme="minorHAnsi"/>
          <w:lang w:val="nl-NL"/>
        </w:rPr>
        <w:t>De Raad voor de Kinderbescherming sluit zich in deze zaak aan bij wat de psycholoog heeft geadviseerd. Op grond van hetgeen de psycholoog en de Raad voor de Kinderbescherming in hun rapport</w:t>
      </w:r>
      <w:r w:rsidR="00381C74" w:rsidRPr="00ED4BC4">
        <w:rPr>
          <w:rFonts w:asciiTheme="minorHAnsi" w:hAnsiTheme="minorHAnsi"/>
          <w:lang w:val="nl-NL"/>
        </w:rPr>
        <w:t>en vermelden</w:t>
      </w:r>
      <w:r w:rsidR="008D5C0F" w:rsidRPr="00ED4BC4">
        <w:rPr>
          <w:rFonts w:asciiTheme="minorHAnsi" w:hAnsiTheme="minorHAnsi"/>
          <w:lang w:val="nl-NL"/>
        </w:rPr>
        <w:t>,</w:t>
      </w:r>
      <w:r w:rsidR="00381C74" w:rsidRPr="00ED4BC4">
        <w:rPr>
          <w:rFonts w:asciiTheme="minorHAnsi" w:hAnsiTheme="minorHAnsi"/>
          <w:lang w:val="nl-NL"/>
        </w:rPr>
        <w:t xml:space="preserve"> is </w:t>
      </w:r>
      <w:r w:rsidR="0059676D" w:rsidRPr="00ED4BC4">
        <w:rPr>
          <w:rFonts w:asciiTheme="minorHAnsi" w:hAnsiTheme="minorHAnsi"/>
          <w:lang w:val="nl-NL"/>
        </w:rPr>
        <w:t>de rechtbank</w:t>
      </w:r>
      <w:r w:rsidR="00381C74" w:rsidRPr="00ED4BC4">
        <w:rPr>
          <w:rFonts w:asciiTheme="minorHAnsi" w:hAnsiTheme="minorHAnsi"/>
          <w:lang w:val="nl-NL"/>
        </w:rPr>
        <w:t xml:space="preserve"> tot de conclusie gekomen dat </w:t>
      </w:r>
      <w:r w:rsidR="0059676D" w:rsidRPr="00ED4BC4">
        <w:rPr>
          <w:rFonts w:asciiTheme="minorHAnsi" w:hAnsiTheme="minorHAnsi"/>
          <w:lang w:val="nl-NL"/>
        </w:rPr>
        <w:t>aan alle voor</w:t>
      </w:r>
      <w:r w:rsidR="00381C74" w:rsidRPr="00ED4BC4">
        <w:rPr>
          <w:rFonts w:asciiTheme="minorHAnsi" w:hAnsiTheme="minorHAnsi"/>
          <w:lang w:val="nl-NL"/>
        </w:rPr>
        <w:t xml:space="preserve">waarden van art. 77s lid 1 is </w:t>
      </w:r>
      <w:r w:rsidR="0059676D" w:rsidRPr="00ED4BC4">
        <w:rPr>
          <w:rFonts w:asciiTheme="minorHAnsi" w:hAnsiTheme="minorHAnsi"/>
          <w:lang w:val="nl-NL"/>
        </w:rPr>
        <w:t>voldaan, behalve dat een onvoorwaardelijk</w:t>
      </w:r>
      <w:r w:rsidR="00E344A7" w:rsidRPr="00ED4BC4">
        <w:rPr>
          <w:rFonts w:asciiTheme="minorHAnsi" w:hAnsiTheme="minorHAnsi"/>
          <w:lang w:val="nl-NL"/>
        </w:rPr>
        <w:t>e</w:t>
      </w:r>
      <w:r w:rsidR="0059676D" w:rsidRPr="00ED4BC4">
        <w:rPr>
          <w:rFonts w:asciiTheme="minorHAnsi" w:hAnsiTheme="minorHAnsi"/>
          <w:lang w:val="nl-NL"/>
        </w:rPr>
        <w:t xml:space="preserve"> </w:t>
      </w:r>
      <w:r w:rsidR="004A76A1" w:rsidRPr="00ED4BC4">
        <w:rPr>
          <w:rFonts w:asciiTheme="minorHAnsi" w:hAnsiTheme="minorHAnsi"/>
          <w:lang w:val="nl-NL"/>
        </w:rPr>
        <w:t>PIJ</w:t>
      </w:r>
      <w:r w:rsidR="0059676D" w:rsidRPr="00ED4BC4">
        <w:rPr>
          <w:rFonts w:asciiTheme="minorHAnsi" w:hAnsiTheme="minorHAnsi"/>
          <w:lang w:val="nl-NL"/>
        </w:rPr>
        <w:t xml:space="preserve">-maatregel in het belang zou zijn </w:t>
      </w:r>
      <w:r w:rsidR="008D5C0F" w:rsidRPr="00ED4BC4">
        <w:rPr>
          <w:rFonts w:asciiTheme="minorHAnsi" w:hAnsiTheme="minorHAnsi"/>
          <w:lang w:val="nl-NL"/>
        </w:rPr>
        <w:t xml:space="preserve">van </w:t>
      </w:r>
      <w:r w:rsidR="0059676D" w:rsidRPr="00ED4BC4">
        <w:rPr>
          <w:rFonts w:asciiTheme="minorHAnsi" w:hAnsiTheme="minorHAnsi"/>
          <w:lang w:val="nl-NL"/>
        </w:rPr>
        <w:t xml:space="preserve">een zo gunstig mogelijke </w:t>
      </w:r>
      <w:r w:rsidR="009F7145" w:rsidRPr="00ED4BC4">
        <w:rPr>
          <w:rFonts w:asciiTheme="minorHAnsi" w:hAnsiTheme="minorHAnsi"/>
          <w:u w:val="single"/>
          <w:lang w:val="nl-NL"/>
        </w:rPr>
        <w:t xml:space="preserve">verdere </w:t>
      </w:r>
      <w:r w:rsidR="0059676D" w:rsidRPr="00ED4BC4">
        <w:rPr>
          <w:rFonts w:asciiTheme="minorHAnsi" w:hAnsiTheme="minorHAnsi"/>
          <w:lang w:val="nl-NL"/>
        </w:rPr>
        <w:t xml:space="preserve">ontwikkeling van de verdachte. Om deze reden legt de rechtbank de </w:t>
      </w:r>
      <w:r w:rsidR="004A76A1" w:rsidRPr="00ED4BC4">
        <w:rPr>
          <w:rFonts w:asciiTheme="minorHAnsi" w:hAnsiTheme="minorHAnsi"/>
          <w:lang w:val="nl-NL"/>
        </w:rPr>
        <w:t>PIJ</w:t>
      </w:r>
      <w:r w:rsidR="0059676D" w:rsidRPr="00ED4BC4">
        <w:rPr>
          <w:rFonts w:asciiTheme="minorHAnsi" w:hAnsiTheme="minorHAnsi"/>
          <w:lang w:val="nl-NL"/>
        </w:rPr>
        <w:t xml:space="preserve">-maatregel, zoals geadviseerd voor de deskundigen, voorwaardelijk op. </w:t>
      </w:r>
    </w:p>
    <w:p w14:paraId="1EA53C14" w14:textId="77777777" w:rsidR="0059676D" w:rsidRDefault="0059676D" w:rsidP="0059676D">
      <w:pPr>
        <w:pStyle w:val="Geenafstand"/>
        <w:rPr>
          <w:rFonts w:asciiTheme="minorHAnsi" w:hAnsiTheme="minorHAnsi"/>
          <w:lang w:val="nl-NL"/>
        </w:rPr>
      </w:pPr>
    </w:p>
    <w:p w14:paraId="43FE81F7" w14:textId="77777777" w:rsidR="00D61686" w:rsidRPr="00625006" w:rsidRDefault="0059676D" w:rsidP="0059676D">
      <w:pPr>
        <w:pStyle w:val="Geenafstand"/>
        <w:rPr>
          <w:rFonts w:asciiTheme="minorHAnsi" w:hAnsiTheme="minorHAnsi"/>
          <w:lang w:val="nl-NL"/>
        </w:rPr>
      </w:pPr>
      <w:r w:rsidRPr="00625006">
        <w:rPr>
          <w:rFonts w:asciiTheme="minorHAnsi" w:hAnsiTheme="minorHAnsi"/>
          <w:i/>
          <w:lang w:val="nl-NL"/>
        </w:rPr>
        <w:t>Oplegging ma</w:t>
      </w:r>
      <w:r w:rsidR="00124655">
        <w:rPr>
          <w:rFonts w:asciiTheme="minorHAnsi" w:hAnsiTheme="minorHAnsi"/>
          <w:i/>
          <w:lang w:val="nl-NL"/>
        </w:rPr>
        <w:t>atregel slechts na advies (lid 2</w:t>
      </w:r>
      <w:r w:rsidRPr="00625006">
        <w:rPr>
          <w:rFonts w:asciiTheme="minorHAnsi" w:hAnsiTheme="minorHAnsi"/>
          <w:i/>
          <w:lang w:val="nl-NL"/>
        </w:rPr>
        <w:t>)</w:t>
      </w:r>
    </w:p>
    <w:p w14:paraId="69959E07" w14:textId="0E6BE98F" w:rsidR="006C07F3" w:rsidRDefault="00D61686" w:rsidP="003A5984">
      <w:pPr>
        <w:spacing w:after="51"/>
        <w:ind w:left="-5"/>
      </w:pPr>
      <w:r w:rsidRPr="00D61686">
        <w:t xml:space="preserve">Lid twee van art. 77s Sr bepaalt dat de rechter de </w:t>
      </w:r>
      <w:r w:rsidR="004A76A1">
        <w:t>PIJ</w:t>
      </w:r>
      <w:r w:rsidRPr="00D61686">
        <w:t xml:space="preserve">-maatregel </w:t>
      </w:r>
      <w:r w:rsidR="00331619">
        <w:t>alleen</w:t>
      </w:r>
      <w:r w:rsidR="00331619" w:rsidRPr="00D61686">
        <w:t xml:space="preserve"> </w:t>
      </w:r>
      <w:r w:rsidRPr="00D61686">
        <w:t xml:space="preserve">kan opleggen na advies van ten minste twee gedragsdeskundigen van verschillende disciplines. </w:t>
      </w:r>
      <w:r w:rsidR="000E1921">
        <w:t>Een</w:t>
      </w:r>
      <w:r w:rsidR="000E1921" w:rsidRPr="00D61686">
        <w:t xml:space="preserve"> </w:t>
      </w:r>
      <w:r w:rsidRPr="00D61686">
        <w:t xml:space="preserve">van </w:t>
      </w:r>
      <w:r w:rsidR="000E1921">
        <w:t>deze</w:t>
      </w:r>
      <w:r w:rsidR="000E1921" w:rsidRPr="00D61686">
        <w:t xml:space="preserve"> </w:t>
      </w:r>
      <w:r w:rsidRPr="00D61686">
        <w:t xml:space="preserve">deskundigen dient een psychiater te zijn. Het advies moet door de deskundigen met redenen zijn omkleed en zijn gedagtekend en ondertekend. De deskundigen kunnen het advies gezamenlijk dan wel afzonderlijk van elkaar uitbrengen. Om </w:t>
      </w:r>
      <w:r w:rsidR="000E1921" w:rsidRPr="00D61686">
        <w:t xml:space="preserve">ervoor </w:t>
      </w:r>
      <w:r w:rsidRPr="00D61686">
        <w:t>te zorgen dat de adviezen actueel zijn, mag de rechter van een advies dat eerder dan een jaar voor de aanvang van de terechtzitting is gedagtekend</w:t>
      </w:r>
      <w:r w:rsidR="000E1921">
        <w:t>,</w:t>
      </w:r>
      <w:r w:rsidRPr="00D61686">
        <w:t xml:space="preserve"> slechts </w:t>
      </w:r>
      <w:r w:rsidR="002F7DE5">
        <w:t>gebruikmaken</w:t>
      </w:r>
      <w:r w:rsidRPr="00D61686">
        <w:t xml:space="preserve"> met instemming van het Openbaar Ministerie en de verdachte ex art. 77s lid 2 Sr. Indien de jeugdige verdachte weigert medewerking te verlenen aan het onderzoek dat ten behoeve van het advies moet worden verricht, kan de maatregel zonder het advies van de gedragsdeskundige worden opgelegd ex art. 77s lid 4 Sr.</w:t>
      </w:r>
      <w:r w:rsidR="003A5984">
        <w:t xml:space="preserve"> </w:t>
      </w:r>
      <w:r w:rsidRPr="00D61686">
        <w:t>De gedragsdeskundigen rapporteren aan de rechtbank (afzonderlijk of gezamenlijk) de redenen van de weigering</w:t>
      </w:r>
      <w:r w:rsidR="003A5984">
        <w:t xml:space="preserve"> van de jeugdige verdachte</w:t>
      </w:r>
      <w:r w:rsidRPr="00D61686">
        <w:t xml:space="preserve"> ex art. 77s lid 4). De rechter dient zich echter wel zoveel mogelijk te laten informeren over de wenselijkheid of noodzakelijkhei</w:t>
      </w:r>
      <w:r w:rsidR="00625006">
        <w:t>d om de maatregel op te leggen.</w:t>
      </w:r>
    </w:p>
    <w:p w14:paraId="14A14A99" w14:textId="77777777" w:rsidR="008C0D72" w:rsidRDefault="008C0D72" w:rsidP="000C19F7">
      <w:pPr>
        <w:tabs>
          <w:tab w:val="left" w:pos="1462"/>
        </w:tabs>
        <w:spacing w:after="0" w:line="240" w:lineRule="auto"/>
        <w:outlineLvl w:val="0"/>
      </w:pPr>
    </w:p>
    <w:p w14:paraId="2BDC66AF" w14:textId="5ADF9D92" w:rsidR="00D61686" w:rsidRPr="00D61686" w:rsidRDefault="00105243" w:rsidP="000C19F7">
      <w:pPr>
        <w:tabs>
          <w:tab w:val="left" w:pos="1462"/>
        </w:tabs>
        <w:spacing w:after="0" w:line="240" w:lineRule="auto"/>
        <w:outlineLvl w:val="0"/>
      </w:pPr>
      <w:r>
        <w:rPr>
          <w:u w:val="single"/>
          <w:shd w:val="clear" w:color="auto" w:fill="FFFFFF"/>
        </w:rPr>
        <w:t>2.2.3</w:t>
      </w:r>
      <w:r w:rsidR="00D61686" w:rsidRPr="00D61686">
        <w:rPr>
          <w:u w:val="single"/>
          <w:shd w:val="clear" w:color="auto" w:fill="FFFFFF"/>
        </w:rPr>
        <w:t xml:space="preserve"> Duur </w:t>
      </w:r>
    </w:p>
    <w:p w14:paraId="51712BF7" w14:textId="695DA794" w:rsidR="00781693" w:rsidRDefault="00D61686" w:rsidP="00D61686">
      <w:pPr>
        <w:spacing w:after="0" w:line="240" w:lineRule="auto"/>
        <w:rPr>
          <w:rFonts w:eastAsia="Times New Roman" w:cstheme="minorHAnsi"/>
          <w:lang w:eastAsia="en-GB"/>
        </w:rPr>
      </w:pPr>
      <w:r w:rsidRPr="00D61686">
        <w:rPr>
          <w:rFonts w:eastAsia="Times New Roman" w:cstheme="minorHAnsi"/>
          <w:lang w:eastAsia="en-GB"/>
        </w:rPr>
        <w:t xml:space="preserve">De </w:t>
      </w:r>
      <w:r w:rsidR="004A76A1">
        <w:rPr>
          <w:rFonts w:eastAsia="Times New Roman" w:cstheme="minorHAnsi"/>
          <w:lang w:eastAsia="en-GB"/>
        </w:rPr>
        <w:t>PIJ</w:t>
      </w:r>
      <w:r w:rsidRPr="00D61686">
        <w:rPr>
          <w:rFonts w:eastAsia="Times New Roman" w:cstheme="minorHAnsi"/>
          <w:lang w:eastAsia="en-GB"/>
        </w:rPr>
        <w:t>-maatregel wordt in de eerste instantie opgelegd voor een duur van drie jaar ex art. 77s lid 7 Sr. Na twee jaar eindigt de maatregel voorwaardelijk, tenzij de maatregel wordt verlengd op de wijze als bedoeld in artikel 77t Sr. Het laatste jaar van maatregel betreft een verplichte nazorg. Nadat de rechterlijke uitspraak onherroepelijk is geworden, gaat de termijn van de rechtelijke uitspraak lopen ex art. 77s lid 6 Sr. De maatregel kan telkens met twee jaar worden verlengd ex art. 77t lid 1 Sr. Indien de maatregel is opgelegd aan een jeugdige met een ziekelijke stoornis van de geestvermogens of met een gebrekkige ontwikkeling, is verlenging mogelijk voor zover de maatregel de duur van zeven jaar niet te boven gaat ex art. 77t lid 2 Sr.  Ingevolge art. 77t lid 1 Sr wordt de maatregel op vordering van d</w:t>
      </w:r>
      <w:r w:rsidR="00381C74">
        <w:rPr>
          <w:rFonts w:eastAsia="Times New Roman" w:cstheme="minorHAnsi"/>
          <w:lang w:eastAsia="en-GB"/>
        </w:rPr>
        <w:t>e Officier van Justitie verlengd</w:t>
      </w:r>
      <w:r w:rsidRPr="00D61686">
        <w:rPr>
          <w:rFonts w:eastAsia="Times New Roman" w:cstheme="minorHAnsi"/>
          <w:lang w:eastAsia="en-GB"/>
        </w:rPr>
        <w:t xml:space="preserve"> door de rechter die in eerste aanleg kennis heeft genomen van de misdrijven ter zake waarvan de maatregel is opgelegd. De meervoud</w:t>
      </w:r>
      <w:r w:rsidR="00381C74">
        <w:rPr>
          <w:rFonts w:eastAsia="Times New Roman" w:cstheme="minorHAnsi"/>
          <w:lang w:eastAsia="en-GB"/>
        </w:rPr>
        <w:t>ige kamer behandelt</w:t>
      </w:r>
      <w:r w:rsidRPr="00D61686">
        <w:rPr>
          <w:rFonts w:eastAsia="Times New Roman" w:cstheme="minorHAnsi"/>
          <w:lang w:eastAsia="en-GB"/>
        </w:rPr>
        <w:t xml:space="preserve"> de vordering tot </w:t>
      </w:r>
      <w:r w:rsidR="001A7F40">
        <w:rPr>
          <w:rFonts w:eastAsia="Times New Roman" w:cstheme="minorHAnsi"/>
          <w:lang w:eastAsia="en-GB"/>
        </w:rPr>
        <w:t>verlenging</w:t>
      </w:r>
      <w:r w:rsidR="001A7F40" w:rsidRPr="00D61686">
        <w:rPr>
          <w:rFonts w:eastAsia="Times New Roman" w:cstheme="minorHAnsi"/>
          <w:lang w:eastAsia="en-GB"/>
        </w:rPr>
        <w:t xml:space="preserve"> </w:t>
      </w:r>
      <w:r w:rsidRPr="00D61686">
        <w:rPr>
          <w:rFonts w:eastAsia="Times New Roman" w:cstheme="minorHAnsi"/>
          <w:lang w:eastAsia="en-GB"/>
        </w:rPr>
        <w:t xml:space="preserve">ex art. 77t lid 4 Sr. </w:t>
      </w:r>
    </w:p>
    <w:p w14:paraId="03DA0F72" w14:textId="77777777" w:rsidR="00D61686" w:rsidRPr="00D61686" w:rsidRDefault="00D61686" w:rsidP="00D61686">
      <w:pPr>
        <w:spacing w:after="0" w:line="240" w:lineRule="auto"/>
        <w:rPr>
          <w:rFonts w:eastAsia="Times New Roman" w:cstheme="minorHAnsi"/>
          <w:lang w:eastAsia="en-GB"/>
        </w:rPr>
      </w:pPr>
    </w:p>
    <w:p w14:paraId="5F8F40AF" w14:textId="36C9BB88" w:rsidR="00D61686" w:rsidRPr="00D61686" w:rsidRDefault="00105243" w:rsidP="000C19F7">
      <w:pPr>
        <w:keepNext/>
        <w:keepLines/>
        <w:spacing w:before="40" w:after="0" w:line="271" w:lineRule="auto"/>
        <w:ind w:left="-5" w:hanging="10"/>
        <w:outlineLvl w:val="0"/>
        <w:rPr>
          <w:rFonts w:eastAsiaTheme="majorEastAsia" w:cstheme="majorBidi"/>
          <w:u w:val="single"/>
          <w:lang w:eastAsia="nl-NL"/>
        </w:rPr>
      </w:pPr>
      <w:bookmarkStart w:id="1" w:name="_Toc58243"/>
      <w:r>
        <w:rPr>
          <w:rFonts w:eastAsiaTheme="majorEastAsia" w:cstheme="majorBidi"/>
          <w:u w:val="single"/>
          <w:lang w:eastAsia="nl-NL"/>
        </w:rPr>
        <w:t>2.2.4</w:t>
      </w:r>
      <w:r w:rsidR="00D61686" w:rsidRPr="00D61686">
        <w:rPr>
          <w:rFonts w:eastAsiaTheme="majorEastAsia" w:cstheme="majorBidi"/>
          <w:u w:val="single"/>
          <w:lang w:eastAsia="nl-NL"/>
        </w:rPr>
        <w:t xml:space="preserve"> Tenuitvoerlegging </w:t>
      </w:r>
      <w:bookmarkEnd w:id="1"/>
    </w:p>
    <w:p w14:paraId="15B1633A" w14:textId="3E121128" w:rsidR="00D61686" w:rsidRPr="00D61686" w:rsidRDefault="00D61686" w:rsidP="00D61686">
      <w:r w:rsidRPr="00D61686">
        <w:t xml:space="preserve">Bij de Minister van Veiligheid en Justitie rust </w:t>
      </w:r>
      <w:r w:rsidR="001A7F40">
        <w:t>de</w:t>
      </w:r>
      <w:r w:rsidRPr="00D61686">
        <w:t xml:space="preserve"> verantwoordelijkheid </w:t>
      </w:r>
      <w:r w:rsidR="00B62A32">
        <w:t>voor</w:t>
      </w:r>
      <w:r w:rsidR="00B62A32" w:rsidRPr="00D61686">
        <w:t xml:space="preserve"> </w:t>
      </w:r>
      <w:r w:rsidRPr="00D61686">
        <w:t xml:space="preserve">de tenuitvoerlegging van de </w:t>
      </w:r>
      <w:r w:rsidR="004A76A1">
        <w:t>PIJ</w:t>
      </w:r>
      <w:r w:rsidRPr="00D61686">
        <w:t>-maatregel.</w:t>
      </w:r>
      <w:r w:rsidRPr="00D61686">
        <w:rPr>
          <w:vertAlign w:val="superscript"/>
        </w:rPr>
        <w:footnoteReference w:id="53"/>
      </w:r>
      <w:r w:rsidR="00381C74">
        <w:t xml:space="preserve"> In het</w:t>
      </w:r>
      <w:r w:rsidRPr="00D61686">
        <w:t xml:space="preserve"> vonnis van de rechter die de maatregel oplegt</w:t>
      </w:r>
      <w:r w:rsidR="00B62A32">
        <w:t>,</w:t>
      </w:r>
      <w:r w:rsidRPr="00D61686">
        <w:t xml:space="preserve"> kan tevens een advies worden opgenomen over de plaats waar en de wijze waarop de maatregel ten uitvoer moet worden gelegd ex art. 77v lid 1 Sr. Mocht er sprake zijn van een e</w:t>
      </w:r>
      <w:r w:rsidR="00381C74">
        <w:t>rnstige psychiatrische stoornis</w:t>
      </w:r>
      <w:r w:rsidR="00B62A32">
        <w:t>,</w:t>
      </w:r>
      <w:r w:rsidR="00381C74">
        <w:t xml:space="preserve"> dan </w:t>
      </w:r>
      <w:r w:rsidRPr="00D61686">
        <w:t xml:space="preserve">kan de Minister van Veiligheid en Justitie de tenuitvoerlegging, op grond van art. 77s lid 5 Sr, opdragen aan een justitiële jeugdinrichting </w:t>
      </w:r>
      <w:r w:rsidR="00381C74">
        <w:t>of de jeugdige elders doen laten</w:t>
      </w:r>
      <w:r w:rsidRPr="00D61686">
        <w:t xml:space="preserve"> opnemen. De meest gebruikelijke vorm van een tenuitvoerlegging is het opdragen van de tenuitvoerlegging aan een justitiële jeugdinrichting.</w:t>
      </w:r>
      <w:r w:rsidRPr="00D61686">
        <w:rPr>
          <w:vertAlign w:val="superscript"/>
        </w:rPr>
        <w:footnoteReference w:id="54"/>
      </w:r>
      <w:bookmarkStart w:id="2" w:name="_Toc58244"/>
    </w:p>
    <w:p w14:paraId="51385FE4" w14:textId="47C0FDDF" w:rsidR="00D61686" w:rsidRPr="00D61686" w:rsidRDefault="00105243" w:rsidP="00D61686">
      <w:pPr>
        <w:keepNext/>
        <w:keepLines/>
        <w:spacing w:before="40" w:after="0" w:line="271" w:lineRule="auto"/>
        <w:outlineLvl w:val="2"/>
        <w:rPr>
          <w:rFonts w:eastAsiaTheme="majorEastAsia" w:cstheme="majorBidi"/>
          <w:u w:val="single"/>
          <w:lang w:eastAsia="nl-NL"/>
        </w:rPr>
      </w:pPr>
      <w:r>
        <w:rPr>
          <w:rFonts w:eastAsiaTheme="majorEastAsia" w:cstheme="majorBidi"/>
          <w:u w:val="single"/>
          <w:lang w:eastAsia="nl-NL"/>
        </w:rPr>
        <w:t>2.2.5</w:t>
      </w:r>
      <w:r w:rsidR="00D61686" w:rsidRPr="00D61686">
        <w:rPr>
          <w:rFonts w:eastAsiaTheme="majorEastAsia" w:cstheme="majorBidi"/>
          <w:u w:val="single"/>
          <w:lang w:eastAsia="nl-NL"/>
        </w:rPr>
        <w:t xml:space="preserve"> Beëindiging </w:t>
      </w:r>
      <w:bookmarkEnd w:id="2"/>
    </w:p>
    <w:p w14:paraId="7AC39407" w14:textId="6F308C11" w:rsidR="00D61686" w:rsidRPr="00D61686" w:rsidRDefault="00D61686" w:rsidP="00D61686">
      <w:r w:rsidRPr="00D61686">
        <w:t>De maatregel eind</w:t>
      </w:r>
      <w:r w:rsidR="00CF3017">
        <w:t>igt door een beslissing van de M</w:t>
      </w:r>
      <w:r w:rsidRPr="00D61686">
        <w:t>inister van Veiligheid en Justitie ex art. 77s lid 9 Sr of doordat de maatregel niet meer verlengd kan worden. In het eerste geval eindigt de maatregel onvoorwaardelijk, in het tweede geval kan de maatregel zowel voorwaardelijk als onvoorwaardelijk eindigen.</w:t>
      </w:r>
      <w:r w:rsidRPr="00D61686">
        <w:rPr>
          <w:vertAlign w:val="superscript"/>
        </w:rPr>
        <w:footnoteReference w:id="55"/>
      </w:r>
      <w:r w:rsidRPr="00D61686">
        <w:t xml:space="preserve"> Indien het Openbaar Ministerie geen </w:t>
      </w:r>
      <w:r w:rsidR="001A7F40">
        <w:rPr>
          <w:rFonts w:eastAsia="Times New Roman" w:cstheme="minorHAnsi"/>
          <w:lang w:eastAsia="en-GB"/>
        </w:rPr>
        <w:t>verlenging</w:t>
      </w:r>
      <w:r w:rsidR="001A7F40" w:rsidRPr="00D61686">
        <w:rPr>
          <w:rFonts w:eastAsia="Times New Roman" w:cstheme="minorHAnsi"/>
          <w:lang w:eastAsia="en-GB"/>
        </w:rPr>
        <w:t xml:space="preserve"> </w:t>
      </w:r>
      <w:r w:rsidRPr="00D61686">
        <w:t>van de maatregel vordert, eindigt de maatregel drie jaar nadat de maatregel onherroepelijk is geworden. Wanneer een maximale termijn van vijf dan wel zeven jaar is verstreken, eindigt de maatregel onvoorwaardelijk. De Minister van</w:t>
      </w:r>
      <w:r w:rsidR="00B31CB1">
        <w:t xml:space="preserve"> Veiligheid en Justitie kan </w:t>
      </w:r>
      <w:r w:rsidR="00B62A32">
        <w:t>te allen</w:t>
      </w:r>
      <w:r w:rsidR="00B62A32" w:rsidRPr="00D61686">
        <w:t xml:space="preserve"> tijde </w:t>
      </w:r>
      <w:r w:rsidRPr="00D61686">
        <w:t xml:space="preserve">de </w:t>
      </w:r>
      <w:r w:rsidR="00B31CB1">
        <w:t xml:space="preserve">maatregel zowel </w:t>
      </w:r>
      <w:r w:rsidRPr="00D61686">
        <w:t>onvoorwaardelijk als voorwaardelijk beëindigen.</w:t>
      </w:r>
      <w:r w:rsidRPr="00D61686">
        <w:rPr>
          <w:vertAlign w:val="superscript"/>
        </w:rPr>
        <w:footnoteReference w:id="56"/>
      </w:r>
      <w:r w:rsidRPr="00D61686">
        <w:t xml:space="preserve"> De beëindiging is mogelijk indien het doel beter op een andere manier bereikt kan worden of als het doel van de maatregel bereikt is.</w:t>
      </w:r>
      <w:r w:rsidRPr="00D61686">
        <w:rPr>
          <w:vertAlign w:val="superscript"/>
        </w:rPr>
        <w:footnoteReference w:id="57"/>
      </w:r>
    </w:p>
    <w:p w14:paraId="3C12C774" w14:textId="7EBAA32E" w:rsidR="00D61686" w:rsidRPr="00D61686" w:rsidRDefault="00105243" w:rsidP="000C19F7">
      <w:pPr>
        <w:keepNext/>
        <w:keepLines/>
        <w:spacing w:before="40" w:after="0" w:line="271" w:lineRule="auto"/>
        <w:ind w:left="-5" w:hanging="10"/>
        <w:outlineLvl w:val="0"/>
        <w:rPr>
          <w:rFonts w:eastAsiaTheme="majorEastAsia" w:cstheme="majorBidi"/>
          <w:u w:val="single"/>
          <w:lang w:eastAsia="nl-NL"/>
        </w:rPr>
      </w:pPr>
      <w:bookmarkStart w:id="3" w:name="_Toc58245"/>
      <w:r>
        <w:rPr>
          <w:rFonts w:eastAsiaTheme="majorEastAsia" w:cstheme="majorBidi"/>
          <w:u w:val="single"/>
          <w:lang w:eastAsia="nl-NL"/>
        </w:rPr>
        <w:t>2.2.6</w:t>
      </w:r>
      <w:r w:rsidR="00D61686" w:rsidRPr="00D61686">
        <w:rPr>
          <w:rFonts w:eastAsiaTheme="majorEastAsia" w:cstheme="majorBidi"/>
          <w:u w:val="single"/>
          <w:lang w:eastAsia="nl-NL"/>
        </w:rPr>
        <w:t xml:space="preserve"> Knelpunten</w:t>
      </w:r>
      <w:bookmarkEnd w:id="3"/>
    </w:p>
    <w:p w14:paraId="377A912C" w14:textId="193D8C10" w:rsidR="00B31CB1" w:rsidRDefault="00A93C0D" w:rsidP="00D61686">
      <w:r>
        <w:t>Zoals eerder beschreven had d</w:t>
      </w:r>
      <w:r w:rsidR="009B01AE">
        <w:t xml:space="preserve">e </w:t>
      </w:r>
      <w:r w:rsidR="00F41335">
        <w:t>staatssecretaris</w:t>
      </w:r>
      <w:r>
        <w:t xml:space="preserve"> van Veiligheid en Justitie, </w:t>
      </w:r>
      <w:r w:rsidR="00AA40F0">
        <w:t>de heer</w:t>
      </w:r>
      <w:r w:rsidR="00781693">
        <w:t xml:space="preserve"> F.</w:t>
      </w:r>
      <w:r w:rsidR="00B31CB1">
        <w:t xml:space="preserve"> </w:t>
      </w:r>
      <w:r>
        <w:t xml:space="preserve">Teeven, eind 2011 voorgesteld om de criteria van het opleggen van de </w:t>
      </w:r>
      <w:r w:rsidR="004A76A1">
        <w:t>PIJ</w:t>
      </w:r>
      <w:r w:rsidR="00B31CB1">
        <w:t xml:space="preserve">-maatregel te verzwaren, zodat het </w:t>
      </w:r>
      <w:r>
        <w:t xml:space="preserve">wettelijk mogelijk werd om de </w:t>
      </w:r>
      <w:r w:rsidR="004A76A1">
        <w:t>PIJ</w:t>
      </w:r>
      <w:r>
        <w:t xml:space="preserve">-maatregel om te zetten in een tbs-maatregel. </w:t>
      </w:r>
    </w:p>
    <w:p w14:paraId="74200B44" w14:textId="0384BF30" w:rsidR="00B07D9F" w:rsidRDefault="00A93C0D" w:rsidP="00D61686">
      <w:r>
        <w:t>Hij was niet de enige die deze mogelijkheid als een oplossing zag voor de knelpunt</w:t>
      </w:r>
      <w:r w:rsidR="00B31CB1">
        <w:t xml:space="preserve">en met betrekking tot de </w:t>
      </w:r>
      <w:r w:rsidR="00700603">
        <w:t xml:space="preserve">uitvoerbaarheid van de </w:t>
      </w:r>
      <w:r w:rsidR="004A76A1">
        <w:t>PIJ</w:t>
      </w:r>
      <w:r w:rsidR="00700603">
        <w:t xml:space="preserve">-maatregel. </w:t>
      </w:r>
      <w:r w:rsidR="00E95C3C">
        <w:t>O</w:t>
      </w:r>
      <w:r w:rsidR="00D61686" w:rsidRPr="00D61686">
        <w:t xml:space="preserve">p 10 juli </w:t>
      </w:r>
      <w:r w:rsidR="00123224">
        <w:t>2006 informeerde de toenmalige m</w:t>
      </w:r>
      <w:r w:rsidR="00B31CB1">
        <w:t xml:space="preserve">inister van Justitie, </w:t>
      </w:r>
      <w:r w:rsidR="00AA40F0">
        <w:t>de heer</w:t>
      </w:r>
      <w:r w:rsidR="003A5984">
        <w:t xml:space="preserve"> J.P.H. </w:t>
      </w:r>
      <w:r w:rsidR="00B07D9F">
        <w:t xml:space="preserve">Donner, </w:t>
      </w:r>
      <w:r w:rsidR="00D61686" w:rsidRPr="00D61686">
        <w:t>de Tweede Kamer over de stand van za</w:t>
      </w:r>
      <w:r w:rsidR="00123224">
        <w:t xml:space="preserve">ken bij de uitvoering van de </w:t>
      </w:r>
      <w:r w:rsidR="004A76A1">
        <w:t>PIJ</w:t>
      </w:r>
      <w:r w:rsidR="00D61686" w:rsidRPr="00D61686">
        <w:t>-maatregel</w:t>
      </w:r>
      <w:r w:rsidR="00B62A32">
        <w:t>.</w:t>
      </w:r>
      <w:r w:rsidR="00D61686" w:rsidRPr="00D61686">
        <w:t xml:space="preserve"> </w:t>
      </w:r>
      <w:r w:rsidR="00B62A32">
        <w:t>D</w:t>
      </w:r>
      <w:r w:rsidR="00D61686" w:rsidRPr="00D61686">
        <w:t xml:space="preserve">it werd door middel van een brief ondersteund. </w:t>
      </w:r>
    </w:p>
    <w:p w14:paraId="1DB18DC6" w14:textId="77777777" w:rsidR="00074C88" w:rsidRDefault="00074C88" w:rsidP="00D61686"/>
    <w:p w14:paraId="44554C09" w14:textId="35B24D9B" w:rsidR="003A5984" w:rsidRDefault="00D61686" w:rsidP="00D61686">
      <w:r w:rsidRPr="00D61686">
        <w:t>In z</w:t>
      </w:r>
      <w:r w:rsidR="00B31CB1">
        <w:t xml:space="preserve">ijn brief stelde </w:t>
      </w:r>
      <w:r w:rsidR="00057D37">
        <w:t xml:space="preserve">de minister </w:t>
      </w:r>
      <w:r w:rsidR="00B31CB1">
        <w:t>dat het</w:t>
      </w:r>
      <w:r w:rsidR="00C15DAE">
        <w:t xml:space="preserve"> </w:t>
      </w:r>
      <w:r w:rsidR="004A76A1">
        <w:t>PIJ</w:t>
      </w:r>
      <w:r w:rsidRPr="00D61686">
        <w:t>-systeem goed functioneer</w:t>
      </w:r>
      <w:r w:rsidR="00057D37">
        <w:t>de</w:t>
      </w:r>
      <w:r w:rsidRPr="00D61686">
        <w:t xml:space="preserve">, maar dat uit onderzoek gebleken </w:t>
      </w:r>
      <w:r w:rsidR="00057D37">
        <w:t>was</w:t>
      </w:r>
      <w:r w:rsidR="00057D37" w:rsidRPr="00D61686">
        <w:t xml:space="preserve"> </w:t>
      </w:r>
      <w:r w:rsidRPr="00D61686">
        <w:t xml:space="preserve">dat zich ten aanzien van de tenuitvoerlegging van de maatregel knelpunten voordoen die verbetering </w:t>
      </w:r>
      <w:r w:rsidR="00057D37">
        <w:t>behoefden</w:t>
      </w:r>
      <w:r w:rsidRPr="00D61686">
        <w:t xml:space="preserve">. De knelpunten </w:t>
      </w:r>
      <w:r w:rsidR="00057D37">
        <w:t>betroffen</w:t>
      </w:r>
      <w:r w:rsidR="00057D37" w:rsidRPr="00D61686">
        <w:t xml:space="preserve"> </w:t>
      </w:r>
      <w:r w:rsidRPr="00D61686">
        <w:t>de kwaliteit van de heropvoeding, de beschikbaarheid van voldoende gekwalificeerd personeel, de omvang van de groepen, de kwaliteit van de diagnostiek van de Forensisch Psychiatrische Dienst, de nazorg bij terugkeer in de maatschappij, de lengte van de doorlooptijden en de beperkingen die de maatregel stelt aan de behandelingsduur ongeacht de resultaten van de behandeling.</w:t>
      </w:r>
      <w:r w:rsidRPr="00D61686">
        <w:rPr>
          <w:vertAlign w:val="superscript"/>
        </w:rPr>
        <w:footnoteReference w:id="58"/>
      </w:r>
      <w:r w:rsidRPr="00D61686">
        <w:t xml:space="preserve"> </w:t>
      </w:r>
    </w:p>
    <w:p w14:paraId="0C5D1815" w14:textId="412A0458" w:rsidR="00396196" w:rsidRDefault="00D61686" w:rsidP="00D61686">
      <w:r w:rsidRPr="00D61686">
        <w:t>Aangezien alleen het laatste knelpunt</w:t>
      </w:r>
      <w:r w:rsidR="00057D37">
        <w:t>,</w:t>
      </w:r>
      <w:r w:rsidRPr="00D61686">
        <w:t xml:space="preserve"> de beperkingen die de maatregel stelt aan de behandelingsduur ongeacht de resultaten van de behandeling</w:t>
      </w:r>
      <w:r w:rsidR="00057D37">
        <w:t>,</w:t>
      </w:r>
      <w:r w:rsidRPr="00D61686">
        <w:t xml:space="preserve"> voor de probleeminstelling van dit onderzoek van belang is, wordt alleen op dit </w:t>
      </w:r>
      <w:r w:rsidR="00396196">
        <w:t xml:space="preserve">punt nader ingegaan. </w:t>
      </w:r>
      <w:r w:rsidRPr="00D61686">
        <w:t xml:space="preserve">In </w:t>
      </w:r>
      <w:r w:rsidR="00057D37">
        <w:t>zijn</w:t>
      </w:r>
      <w:r w:rsidR="00057D37" w:rsidRPr="00D61686">
        <w:t xml:space="preserve"> </w:t>
      </w:r>
      <w:r w:rsidRPr="00D61686">
        <w:t xml:space="preserve">brief </w:t>
      </w:r>
      <w:r w:rsidR="00057D37">
        <w:t>stelde</w:t>
      </w:r>
      <w:r w:rsidR="00057D37" w:rsidRPr="00D61686">
        <w:t xml:space="preserve"> </w:t>
      </w:r>
      <w:r w:rsidRPr="00D61686">
        <w:t>minister</w:t>
      </w:r>
      <w:r w:rsidR="00DD5828">
        <w:t xml:space="preserve"> Donner</w:t>
      </w:r>
      <w:r w:rsidRPr="00D61686">
        <w:t xml:space="preserve"> dat behandelaars zich zorgen </w:t>
      </w:r>
      <w:r w:rsidR="00057D37">
        <w:t>maakten</w:t>
      </w:r>
      <w:r w:rsidR="00057D37" w:rsidRPr="00D61686">
        <w:t xml:space="preserve"> </w:t>
      </w:r>
      <w:r w:rsidRPr="00D61686">
        <w:t xml:space="preserve">over het feit dat een deel van de jeugdigen na het einde van de maatregel nog niet uitbehandeld </w:t>
      </w:r>
      <w:r w:rsidR="00057D37">
        <w:t>was</w:t>
      </w:r>
      <w:r w:rsidRPr="00D61686">
        <w:t xml:space="preserve">. Wellicht </w:t>
      </w:r>
      <w:r w:rsidR="00744DCB">
        <w:t>zou</w:t>
      </w:r>
      <w:r w:rsidR="00744DCB" w:rsidRPr="00D61686">
        <w:t xml:space="preserve"> </w:t>
      </w:r>
      <w:r w:rsidRPr="00D61686">
        <w:t xml:space="preserve">deze jeugdige een gevaar kunnen vormen voor de maatschappij. </w:t>
      </w:r>
      <w:r w:rsidR="00396196">
        <w:t xml:space="preserve">Het was onduidelijk hoeveel jeugdigen dat betrof. In 2006 werd </w:t>
      </w:r>
      <w:r w:rsidR="00744DCB">
        <w:t xml:space="preserve">slechts tien procent </w:t>
      </w:r>
      <w:r w:rsidR="00396196">
        <w:t xml:space="preserve">van de opgelegde </w:t>
      </w:r>
      <w:r w:rsidR="004A76A1">
        <w:t>PIJ</w:t>
      </w:r>
      <w:r w:rsidR="00396196">
        <w:t>-maatregelen voor de tweede keer verlengd, waaruit afgeleid</w:t>
      </w:r>
      <w:r w:rsidR="006D0692">
        <w:t xml:space="preserve"> kan</w:t>
      </w:r>
      <w:r w:rsidR="00396196">
        <w:t xml:space="preserve"> worden dat de aantal jeugdigen niet groot was. Desondanks was minister Donner van mening dat de impact van de nog niet uitbehandelde jeugdigen die terugkeren in de maatschappij</w:t>
      </w:r>
      <w:r w:rsidR="006D0692">
        <w:t>,</w:t>
      </w:r>
      <w:r w:rsidR="00396196">
        <w:t xml:space="preserve"> groot kon zijn</w:t>
      </w:r>
      <w:r w:rsidR="008E0373">
        <w:t xml:space="preserve"> omdat zij voor zeer ernstige incidenten konden zorgen. De minister </w:t>
      </w:r>
      <w:r w:rsidR="006D0692">
        <w:t xml:space="preserve">gaf </w:t>
      </w:r>
      <w:r w:rsidR="008E0373">
        <w:t xml:space="preserve">om deze reden in zijn brief aan dat hij </w:t>
      </w:r>
      <w:r w:rsidR="006D0692">
        <w:t xml:space="preserve">overwoog </w:t>
      </w:r>
      <w:r w:rsidR="008E0373">
        <w:t xml:space="preserve">om </w:t>
      </w:r>
      <w:r w:rsidR="006D0692">
        <w:t xml:space="preserve">door middel van </w:t>
      </w:r>
      <w:r w:rsidR="008E0373">
        <w:t xml:space="preserve">een wetswijziging de omzetting van de </w:t>
      </w:r>
      <w:r w:rsidR="004A76A1">
        <w:t>PIJ</w:t>
      </w:r>
      <w:r w:rsidR="008E0373">
        <w:t>-maatregel naar tbs-maatregel mogelijk te maken.</w:t>
      </w:r>
      <w:r w:rsidR="008F28BC">
        <w:rPr>
          <w:rStyle w:val="Voetnootmarkering"/>
        </w:rPr>
        <w:footnoteReference w:id="59"/>
      </w:r>
    </w:p>
    <w:p w14:paraId="1F2E2542" w14:textId="031F4F8F" w:rsidR="00230238" w:rsidRPr="00932D4B" w:rsidRDefault="00920063" w:rsidP="00932D4B">
      <w:r>
        <w:t xml:space="preserve">In 2012 heeft de staatssecretaris </w:t>
      </w:r>
      <w:r w:rsidR="00932D4B">
        <w:t xml:space="preserve">Teeven </w:t>
      </w:r>
      <w:r>
        <w:t>h</w:t>
      </w:r>
      <w:r w:rsidR="00B1303C">
        <w:t>et voorstel tot wetswijzing, oftewel v</w:t>
      </w:r>
      <w:r w:rsidR="00625207">
        <w:t>oorstel tot invoering van h</w:t>
      </w:r>
      <w:r w:rsidR="003A3276">
        <w:t>et A</w:t>
      </w:r>
      <w:r w:rsidR="00B1303C">
        <w:t>dolescentenstrafrecht, voorgelegd aan de Eerste Kamer</w:t>
      </w:r>
      <w:r w:rsidR="00681192">
        <w:t>. Deze wet is uiteindelijk in</w:t>
      </w:r>
      <w:r w:rsidR="00B1303C">
        <w:t xml:space="preserve"> april 2014 in werking getreden. Ondanks dat meerdere instanties kritiek hadden op de mogelijkheid om de </w:t>
      </w:r>
      <w:r w:rsidR="004A76A1">
        <w:t>PIJ</w:t>
      </w:r>
      <w:r w:rsidR="00681192">
        <w:t>-maatregel om te zetten in</w:t>
      </w:r>
      <w:r w:rsidR="00B31CB1">
        <w:t xml:space="preserve"> een</w:t>
      </w:r>
      <w:r w:rsidR="00681192">
        <w:t xml:space="preserve"> tbs-maatregel, is deze wetswijziging gerealiseerd.</w:t>
      </w:r>
      <w:r w:rsidR="00681192" w:rsidRPr="00D61686">
        <w:rPr>
          <w:vertAlign w:val="superscript"/>
        </w:rPr>
        <w:footnoteReference w:id="60"/>
      </w:r>
      <w:r w:rsidR="00681192">
        <w:t xml:space="preserve"> </w:t>
      </w:r>
      <w:r w:rsidR="00B31CB1">
        <w:t xml:space="preserve">In het </w:t>
      </w:r>
      <w:r w:rsidR="0072686B">
        <w:t xml:space="preserve">volgende hoofdstuk wordt het adolescentenstrafrecht </w:t>
      </w:r>
      <w:r w:rsidR="00C83E20">
        <w:t>in het kort</w:t>
      </w:r>
      <w:r w:rsidR="0072686B">
        <w:t xml:space="preserve"> behandeld. Er zal specifiek aandacht worden besteed aan de veranderingen die de </w:t>
      </w:r>
      <w:r w:rsidR="004A76A1">
        <w:t>PIJ</w:t>
      </w:r>
      <w:r w:rsidR="0072686B">
        <w:t>-maatregel heeft ondergaan door de invoering van het adolescentenstrafrecht. In het bijzonder wordt de mogelijkheid</w:t>
      </w:r>
      <w:r w:rsidR="00051F08">
        <w:t xml:space="preserve"> onderzocht</w:t>
      </w:r>
      <w:r w:rsidR="0072686B">
        <w:t xml:space="preserve"> om de </w:t>
      </w:r>
      <w:r w:rsidR="004A76A1">
        <w:t>PIJ</w:t>
      </w:r>
      <w:r w:rsidR="0072686B">
        <w:t xml:space="preserve">-maatregel om te zetten in </w:t>
      </w:r>
      <w:r w:rsidR="00C83E20">
        <w:t xml:space="preserve">een </w:t>
      </w:r>
      <w:r w:rsidR="0072686B">
        <w:t>tbs-m</w:t>
      </w:r>
      <w:r w:rsidR="009F666F">
        <w:t>aatregel</w:t>
      </w:r>
      <w:r w:rsidR="00932D4B">
        <w:t>.</w:t>
      </w:r>
      <w:r w:rsidR="009F666F">
        <w:t xml:space="preserve"> </w:t>
      </w:r>
    </w:p>
    <w:p w14:paraId="1053CA67" w14:textId="77777777" w:rsidR="00105243" w:rsidRDefault="00105243" w:rsidP="000C19F7">
      <w:pPr>
        <w:pStyle w:val="Geenafstand"/>
        <w:outlineLvl w:val="0"/>
        <w:rPr>
          <w:rFonts w:asciiTheme="minorHAnsi" w:hAnsiTheme="minorHAnsi"/>
          <w:b/>
          <w:lang w:val="nl-NL"/>
        </w:rPr>
      </w:pPr>
    </w:p>
    <w:p w14:paraId="798892D4" w14:textId="77777777" w:rsidR="00105243" w:rsidRDefault="00105243" w:rsidP="000C19F7">
      <w:pPr>
        <w:pStyle w:val="Geenafstand"/>
        <w:outlineLvl w:val="0"/>
        <w:rPr>
          <w:rFonts w:asciiTheme="minorHAnsi" w:hAnsiTheme="minorHAnsi"/>
          <w:b/>
          <w:lang w:val="nl-NL"/>
        </w:rPr>
      </w:pPr>
    </w:p>
    <w:p w14:paraId="0775BED0" w14:textId="77777777" w:rsidR="00105243" w:rsidRDefault="00105243" w:rsidP="000C19F7">
      <w:pPr>
        <w:pStyle w:val="Geenafstand"/>
        <w:outlineLvl w:val="0"/>
        <w:rPr>
          <w:rFonts w:asciiTheme="minorHAnsi" w:hAnsiTheme="minorHAnsi"/>
          <w:b/>
          <w:lang w:val="nl-NL"/>
        </w:rPr>
      </w:pPr>
    </w:p>
    <w:p w14:paraId="4B25E556" w14:textId="77777777" w:rsidR="00105243" w:rsidRDefault="00105243" w:rsidP="000C19F7">
      <w:pPr>
        <w:pStyle w:val="Geenafstand"/>
        <w:outlineLvl w:val="0"/>
        <w:rPr>
          <w:rFonts w:asciiTheme="minorHAnsi" w:hAnsiTheme="minorHAnsi"/>
          <w:b/>
          <w:lang w:val="nl-NL"/>
        </w:rPr>
      </w:pPr>
    </w:p>
    <w:p w14:paraId="07DC01CB" w14:textId="77777777" w:rsidR="00105243" w:rsidRDefault="00105243" w:rsidP="000C19F7">
      <w:pPr>
        <w:pStyle w:val="Geenafstand"/>
        <w:outlineLvl w:val="0"/>
        <w:rPr>
          <w:rFonts w:asciiTheme="minorHAnsi" w:hAnsiTheme="minorHAnsi"/>
          <w:b/>
          <w:lang w:val="nl-NL"/>
        </w:rPr>
      </w:pPr>
    </w:p>
    <w:p w14:paraId="1E3D6B4A" w14:textId="77777777" w:rsidR="00105243" w:rsidRDefault="00105243" w:rsidP="000C19F7">
      <w:pPr>
        <w:pStyle w:val="Geenafstand"/>
        <w:outlineLvl w:val="0"/>
        <w:rPr>
          <w:rFonts w:asciiTheme="minorHAnsi" w:hAnsiTheme="minorHAnsi"/>
          <w:b/>
          <w:lang w:val="nl-NL"/>
        </w:rPr>
      </w:pPr>
    </w:p>
    <w:p w14:paraId="3549C59C" w14:textId="77777777" w:rsidR="00105243" w:rsidRDefault="00105243" w:rsidP="000C19F7">
      <w:pPr>
        <w:pStyle w:val="Geenafstand"/>
        <w:outlineLvl w:val="0"/>
        <w:rPr>
          <w:rFonts w:asciiTheme="minorHAnsi" w:hAnsiTheme="minorHAnsi"/>
          <w:b/>
          <w:lang w:val="nl-NL"/>
        </w:rPr>
      </w:pPr>
    </w:p>
    <w:p w14:paraId="6A2EAF56" w14:textId="77777777" w:rsidR="00105243" w:rsidRDefault="00105243" w:rsidP="000C19F7">
      <w:pPr>
        <w:pStyle w:val="Geenafstand"/>
        <w:outlineLvl w:val="0"/>
        <w:rPr>
          <w:rFonts w:asciiTheme="minorHAnsi" w:hAnsiTheme="minorHAnsi"/>
          <w:b/>
          <w:lang w:val="nl-NL"/>
        </w:rPr>
      </w:pPr>
    </w:p>
    <w:p w14:paraId="1C0962E4" w14:textId="77777777" w:rsidR="00105243" w:rsidRDefault="00105243" w:rsidP="000C19F7">
      <w:pPr>
        <w:pStyle w:val="Geenafstand"/>
        <w:outlineLvl w:val="0"/>
        <w:rPr>
          <w:rFonts w:asciiTheme="minorHAnsi" w:hAnsiTheme="minorHAnsi"/>
          <w:b/>
          <w:lang w:val="nl-NL"/>
        </w:rPr>
      </w:pPr>
    </w:p>
    <w:p w14:paraId="2F2386D7" w14:textId="77777777" w:rsidR="00105243" w:rsidRDefault="00105243" w:rsidP="000C19F7">
      <w:pPr>
        <w:pStyle w:val="Geenafstand"/>
        <w:outlineLvl w:val="0"/>
        <w:rPr>
          <w:rFonts w:asciiTheme="minorHAnsi" w:hAnsiTheme="minorHAnsi"/>
          <w:b/>
          <w:lang w:val="nl-NL"/>
        </w:rPr>
      </w:pPr>
    </w:p>
    <w:p w14:paraId="00F8C0EC" w14:textId="77777777" w:rsidR="00105243" w:rsidRDefault="00105243" w:rsidP="000C19F7">
      <w:pPr>
        <w:pStyle w:val="Geenafstand"/>
        <w:outlineLvl w:val="0"/>
        <w:rPr>
          <w:rFonts w:asciiTheme="minorHAnsi" w:hAnsiTheme="minorHAnsi"/>
          <w:b/>
          <w:lang w:val="nl-NL"/>
        </w:rPr>
      </w:pPr>
    </w:p>
    <w:p w14:paraId="620DD6E7" w14:textId="77777777" w:rsidR="00105243" w:rsidRDefault="00105243" w:rsidP="000C19F7">
      <w:pPr>
        <w:pStyle w:val="Geenafstand"/>
        <w:outlineLvl w:val="0"/>
        <w:rPr>
          <w:rFonts w:asciiTheme="minorHAnsi" w:hAnsiTheme="minorHAnsi"/>
          <w:b/>
          <w:lang w:val="nl-NL"/>
        </w:rPr>
      </w:pPr>
    </w:p>
    <w:p w14:paraId="47FA4C76" w14:textId="77777777" w:rsidR="00105243" w:rsidRDefault="00105243" w:rsidP="000C19F7">
      <w:pPr>
        <w:pStyle w:val="Geenafstand"/>
        <w:outlineLvl w:val="0"/>
        <w:rPr>
          <w:rFonts w:asciiTheme="minorHAnsi" w:hAnsiTheme="minorHAnsi"/>
          <w:b/>
          <w:lang w:val="nl-NL"/>
        </w:rPr>
      </w:pPr>
    </w:p>
    <w:p w14:paraId="6854296D" w14:textId="77777777" w:rsidR="00105243" w:rsidRDefault="00105243" w:rsidP="000C19F7">
      <w:pPr>
        <w:pStyle w:val="Geenafstand"/>
        <w:outlineLvl w:val="0"/>
        <w:rPr>
          <w:rFonts w:asciiTheme="minorHAnsi" w:hAnsiTheme="minorHAnsi"/>
          <w:b/>
          <w:lang w:val="nl-NL"/>
        </w:rPr>
      </w:pPr>
    </w:p>
    <w:p w14:paraId="7FC61D46" w14:textId="77777777" w:rsidR="00105243" w:rsidRDefault="00105243" w:rsidP="000C19F7">
      <w:pPr>
        <w:pStyle w:val="Geenafstand"/>
        <w:outlineLvl w:val="0"/>
        <w:rPr>
          <w:rFonts w:asciiTheme="minorHAnsi" w:hAnsiTheme="minorHAnsi"/>
          <w:b/>
          <w:lang w:val="nl-NL"/>
        </w:rPr>
      </w:pPr>
    </w:p>
    <w:p w14:paraId="6E5E0F19" w14:textId="77777777" w:rsidR="00105243" w:rsidRDefault="00105243" w:rsidP="000C19F7">
      <w:pPr>
        <w:pStyle w:val="Geenafstand"/>
        <w:outlineLvl w:val="0"/>
        <w:rPr>
          <w:rFonts w:asciiTheme="minorHAnsi" w:hAnsiTheme="minorHAnsi"/>
          <w:b/>
          <w:lang w:val="nl-NL"/>
        </w:rPr>
      </w:pPr>
    </w:p>
    <w:p w14:paraId="297617E9" w14:textId="77777777" w:rsidR="00105243" w:rsidRDefault="00105243" w:rsidP="000C19F7">
      <w:pPr>
        <w:pStyle w:val="Geenafstand"/>
        <w:outlineLvl w:val="0"/>
        <w:rPr>
          <w:rFonts w:asciiTheme="minorHAnsi" w:hAnsiTheme="minorHAnsi"/>
          <w:b/>
          <w:lang w:val="nl-NL"/>
        </w:rPr>
      </w:pPr>
    </w:p>
    <w:p w14:paraId="485821C7" w14:textId="4A934F3E" w:rsidR="000717ED" w:rsidRPr="00016F7A" w:rsidRDefault="00105243" w:rsidP="000C19F7">
      <w:pPr>
        <w:pStyle w:val="Geenafstand"/>
        <w:outlineLvl w:val="0"/>
        <w:rPr>
          <w:rFonts w:asciiTheme="minorHAnsi" w:hAnsiTheme="minorHAnsi"/>
          <w:b/>
          <w:lang w:val="nl-NL"/>
        </w:rPr>
      </w:pPr>
      <w:r>
        <w:rPr>
          <w:rFonts w:asciiTheme="minorHAnsi" w:hAnsiTheme="minorHAnsi"/>
          <w:b/>
          <w:lang w:val="nl-NL"/>
        </w:rPr>
        <w:t>2.3</w:t>
      </w:r>
      <w:r w:rsidR="00D61686" w:rsidRPr="00016F7A">
        <w:rPr>
          <w:rFonts w:asciiTheme="minorHAnsi" w:hAnsiTheme="minorHAnsi"/>
          <w:b/>
          <w:lang w:val="nl-NL"/>
        </w:rPr>
        <w:t xml:space="preserve"> Conclusie </w:t>
      </w:r>
    </w:p>
    <w:p w14:paraId="7814B019" w14:textId="4C7E7C17" w:rsidR="00B31CB1" w:rsidRDefault="00C71E17" w:rsidP="000717ED">
      <w:pPr>
        <w:pStyle w:val="Geenafstand"/>
        <w:rPr>
          <w:rFonts w:asciiTheme="minorHAnsi" w:hAnsiTheme="minorHAnsi"/>
          <w:lang w:val="nl-NL"/>
        </w:rPr>
      </w:pPr>
      <w:r w:rsidRPr="00134F26">
        <w:rPr>
          <w:rFonts w:asciiTheme="minorHAnsi" w:hAnsiTheme="minorHAnsi"/>
          <w:lang w:val="nl-NL"/>
        </w:rPr>
        <w:t xml:space="preserve">In dit hoofdstuk </w:t>
      </w:r>
      <w:r w:rsidR="00BE4CD8">
        <w:rPr>
          <w:rFonts w:asciiTheme="minorHAnsi" w:hAnsiTheme="minorHAnsi"/>
          <w:lang w:val="nl-NL"/>
        </w:rPr>
        <w:t>staat</w:t>
      </w:r>
      <w:r w:rsidR="00BE4CD8" w:rsidRPr="00134F26">
        <w:rPr>
          <w:rFonts w:asciiTheme="minorHAnsi" w:hAnsiTheme="minorHAnsi"/>
          <w:lang w:val="nl-NL"/>
        </w:rPr>
        <w:t xml:space="preserve"> </w:t>
      </w:r>
      <w:r w:rsidRPr="00134F26">
        <w:rPr>
          <w:rFonts w:asciiTheme="minorHAnsi" w:hAnsiTheme="minorHAnsi"/>
          <w:lang w:val="nl-NL"/>
        </w:rPr>
        <w:t xml:space="preserve">de volgende deelvraag centraal: </w:t>
      </w:r>
      <w:r w:rsidRPr="00134F26">
        <w:rPr>
          <w:rFonts w:asciiTheme="minorHAnsi" w:hAnsiTheme="minorHAnsi"/>
          <w:i/>
          <w:lang w:val="nl-NL" w:eastAsia="nl-NL"/>
        </w:rPr>
        <w:t xml:space="preserve">Wat houdt de </w:t>
      </w:r>
      <w:r w:rsidR="004A76A1">
        <w:rPr>
          <w:rFonts w:asciiTheme="minorHAnsi" w:hAnsiTheme="minorHAnsi"/>
          <w:i/>
          <w:lang w:val="nl-NL" w:eastAsia="nl-NL"/>
        </w:rPr>
        <w:t>PIJ</w:t>
      </w:r>
      <w:r w:rsidRPr="00134F26">
        <w:rPr>
          <w:rFonts w:asciiTheme="minorHAnsi" w:hAnsiTheme="minorHAnsi"/>
          <w:i/>
          <w:lang w:val="nl-NL" w:eastAsia="nl-NL"/>
        </w:rPr>
        <w:t>-maatregel in volgens de wet- en regelgeving en literatuur?</w:t>
      </w:r>
      <w:r w:rsidRPr="00134F26">
        <w:rPr>
          <w:rFonts w:asciiTheme="minorHAnsi" w:hAnsiTheme="minorHAnsi"/>
          <w:lang w:val="nl-NL" w:eastAsia="nl-NL"/>
        </w:rPr>
        <w:t xml:space="preserve"> Om een volledig beeld te krijgen van de </w:t>
      </w:r>
      <w:r w:rsidR="004A76A1">
        <w:rPr>
          <w:rFonts w:asciiTheme="minorHAnsi" w:hAnsiTheme="minorHAnsi"/>
          <w:lang w:val="nl-NL" w:eastAsia="nl-NL"/>
        </w:rPr>
        <w:t>PIJ</w:t>
      </w:r>
      <w:r w:rsidRPr="00134F26">
        <w:rPr>
          <w:rFonts w:asciiTheme="minorHAnsi" w:hAnsiTheme="minorHAnsi"/>
          <w:lang w:val="nl-NL" w:eastAsia="nl-NL"/>
        </w:rPr>
        <w:t xml:space="preserve">-maatregel, zoals deze in de huidige wet is geregeld, zijn de ontwikkelingen </w:t>
      </w:r>
      <w:r w:rsidR="00BE4CD8">
        <w:rPr>
          <w:rFonts w:asciiTheme="minorHAnsi" w:hAnsiTheme="minorHAnsi"/>
          <w:lang w:val="nl-NL" w:eastAsia="nl-NL"/>
        </w:rPr>
        <w:t xml:space="preserve">in </w:t>
      </w:r>
      <w:r w:rsidRPr="00134F26">
        <w:rPr>
          <w:rFonts w:asciiTheme="minorHAnsi" w:hAnsiTheme="minorHAnsi"/>
          <w:lang w:val="nl-NL" w:eastAsia="nl-NL"/>
        </w:rPr>
        <w:t>het jeugdstrafre</w:t>
      </w:r>
      <w:r w:rsidR="00976530" w:rsidRPr="00134F26">
        <w:rPr>
          <w:rFonts w:asciiTheme="minorHAnsi" w:hAnsiTheme="minorHAnsi"/>
          <w:lang w:val="nl-NL" w:eastAsia="nl-NL"/>
        </w:rPr>
        <w:t xml:space="preserve">cht </w:t>
      </w:r>
      <w:r w:rsidR="00BE4CD8">
        <w:rPr>
          <w:rFonts w:asciiTheme="minorHAnsi" w:hAnsiTheme="minorHAnsi"/>
          <w:lang w:val="nl-NL" w:eastAsia="nl-NL"/>
        </w:rPr>
        <w:t>kort</w:t>
      </w:r>
      <w:r w:rsidR="00976530" w:rsidRPr="00134F26">
        <w:rPr>
          <w:rFonts w:asciiTheme="minorHAnsi" w:hAnsiTheme="minorHAnsi"/>
          <w:lang w:val="nl-NL" w:eastAsia="nl-NL"/>
        </w:rPr>
        <w:t xml:space="preserve"> behandeld. Uit de ontwikkelingen blijkt </w:t>
      </w:r>
      <w:r w:rsidR="00BB51FD" w:rsidRPr="00134F26">
        <w:rPr>
          <w:rFonts w:asciiTheme="minorHAnsi" w:hAnsiTheme="minorHAnsi"/>
          <w:lang w:val="nl-NL"/>
        </w:rPr>
        <w:t xml:space="preserve">dat in het jeugdstrafrecht </w:t>
      </w:r>
      <w:r w:rsidR="0008559C" w:rsidRPr="00134F26">
        <w:rPr>
          <w:rFonts w:asciiTheme="minorHAnsi" w:hAnsiTheme="minorHAnsi"/>
          <w:lang w:val="nl-NL"/>
        </w:rPr>
        <w:t xml:space="preserve">door de eeuwen heen veel </w:t>
      </w:r>
      <w:r w:rsidR="00BB51FD" w:rsidRPr="00134F26">
        <w:rPr>
          <w:rFonts w:asciiTheme="minorHAnsi" w:hAnsiTheme="minorHAnsi"/>
          <w:lang w:val="nl-NL"/>
        </w:rPr>
        <w:t xml:space="preserve">is </w:t>
      </w:r>
      <w:r w:rsidR="0008559C" w:rsidRPr="00134F26">
        <w:rPr>
          <w:rFonts w:asciiTheme="minorHAnsi" w:hAnsiTheme="minorHAnsi"/>
          <w:lang w:val="nl-NL"/>
        </w:rPr>
        <w:t xml:space="preserve">veranderd, maar sinds de invoering van </w:t>
      </w:r>
      <w:r w:rsidR="00BB51FD" w:rsidRPr="00134F26">
        <w:rPr>
          <w:rFonts w:asciiTheme="minorHAnsi" w:hAnsiTheme="minorHAnsi"/>
          <w:lang w:val="nl-NL"/>
        </w:rPr>
        <w:t xml:space="preserve">de Kinderwetten is het sociaalpedagogische karakter een belangrijk beginsel van het jeugdstrafrecht. </w:t>
      </w:r>
    </w:p>
    <w:p w14:paraId="4CB4A2FF" w14:textId="77777777" w:rsidR="00230238" w:rsidRDefault="00230238" w:rsidP="000717ED">
      <w:pPr>
        <w:pStyle w:val="Geenafstand"/>
        <w:rPr>
          <w:rFonts w:asciiTheme="minorHAnsi" w:hAnsiTheme="minorHAnsi"/>
          <w:lang w:val="nl-NL"/>
        </w:rPr>
      </w:pPr>
    </w:p>
    <w:p w14:paraId="3F98AE0F" w14:textId="62537064" w:rsidR="00074C88" w:rsidRDefault="00FE52D3" w:rsidP="000717ED">
      <w:pPr>
        <w:pStyle w:val="Geenafstand"/>
        <w:rPr>
          <w:rFonts w:asciiTheme="minorHAnsi" w:hAnsiTheme="minorHAnsi"/>
          <w:lang w:val="nl-NL"/>
        </w:rPr>
      </w:pPr>
      <w:r w:rsidRPr="00134F26">
        <w:rPr>
          <w:rFonts w:asciiTheme="minorHAnsi" w:hAnsiTheme="minorHAnsi"/>
          <w:lang w:val="nl-NL"/>
        </w:rPr>
        <w:t xml:space="preserve">De jeugd-tbr die kort na de invoering van de </w:t>
      </w:r>
      <w:r w:rsidR="005833FE" w:rsidRPr="00134F26">
        <w:rPr>
          <w:rFonts w:asciiTheme="minorHAnsi" w:hAnsiTheme="minorHAnsi"/>
          <w:lang w:val="nl-NL"/>
        </w:rPr>
        <w:t>Kinderwetten in de wet werd opgenomen, was bedoeld voor jeugdigen die ofwel vanwege hun karakter ofwel vanwege de invloed van hun omgeving l</w:t>
      </w:r>
      <w:r w:rsidR="00230238">
        <w:rPr>
          <w:rFonts w:asciiTheme="minorHAnsi" w:hAnsiTheme="minorHAnsi"/>
          <w:lang w:val="nl-NL"/>
        </w:rPr>
        <w:t>angdurig en stelstelmatig dwang</w:t>
      </w:r>
      <w:r w:rsidR="005833FE" w:rsidRPr="00134F26">
        <w:rPr>
          <w:rFonts w:asciiTheme="minorHAnsi" w:hAnsiTheme="minorHAnsi"/>
          <w:lang w:val="nl-NL"/>
        </w:rPr>
        <w:t xml:space="preserve">opvoeding nodig hadden. </w:t>
      </w:r>
      <w:r w:rsidRPr="00134F26">
        <w:rPr>
          <w:rFonts w:asciiTheme="minorHAnsi" w:hAnsiTheme="minorHAnsi"/>
          <w:lang w:val="nl-NL"/>
        </w:rPr>
        <w:t>Enkele jaren later werd het sanctiepakket voor jeu</w:t>
      </w:r>
      <w:r w:rsidR="00932D4B">
        <w:rPr>
          <w:rFonts w:asciiTheme="minorHAnsi" w:hAnsiTheme="minorHAnsi"/>
          <w:lang w:val="nl-NL"/>
        </w:rPr>
        <w:t xml:space="preserve">gdigen uitgebreid en de PIBB-maatregel werd ingevoerd. De PIBB-maatregel </w:t>
      </w:r>
      <w:r w:rsidRPr="00134F26">
        <w:rPr>
          <w:rFonts w:asciiTheme="minorHAnsi" w:hAnsiTheme="minorHAnsi"/>
          <w:lang w:val="nl-NL"/>
        </w:rPr>
        <w:t xml:space="preserve">was een aanvulling op de jeugd-tbr. </w:t>
      </w:r>
      <w:r w:rsidR="005833FE" w:rsidRPr="00134F26">
        <w:rPr>
          <w:rFonts w:asciiTheme="minorHAnsi" w:hAnsiTheme="minorHAnsi"/>
          <w:lang w:val="nl-NL"/>
        </w:rPr>
        <w:t xml:space="preserve">Met de komst van de </w:t>
      </w:r>
      <w:r w:rsidR="00676486">
        <w:rPr>
          <w:rFonts w:asciiTheme="minorHAnsi" w:hAnsiTheme="minorHAnsi"/>
          <w:lang w:val="nl-NL"/>
        </w:rPr>
        <w:t>C</w:t>
      </w:r>
      <w:r w:rsidR="005833FE" w:rsidRPr="00134F26">
        <w:rPr>
          <w:rFonts w:asciiTheme="minorHAnsi" w:hAnsiTheme="minorHAnsi"/>
          <w:lang w:val="nl-NL"/>
        </w:rPr>
        <w:t>ommi</w:t>
      </w:r>
      <w:r w:rsidR="00230238">
        <w:rPr>
          <w:rFonts w:asciiTheme="minorHAnsi" w:hAnsiTheme="minorHAnsi"/>
          <w:lang w:val="nl-NL"/>
        </w:rPr>
        <w:t>s</w:t>
      </w:r>
      <w:r w:rsidR="005833FE" w:rsidRPr="00134F26">
        <w:rPr>
          <w:rFonts w:asciiTheme="minorHAnsi" w:hAnsiTheme="minorHAnsi"/>
          <w:lang w:val="nl-NL"/>
        </w:rPr>
        <w:t>sie-Anneveldt</w:t>
      </w:r>
      <w:r w:rsidR="00AC6E73" w:rsidRPr="00134F26">
        <w:rPr>
          <w:rFonts w:asciiTheme="minorHAnsi" w:hAnsiTheme="minorHAnsi"/>
          <w:lang w:val="nl-NL"/>
        </w:rPr>
        <w:t xml:space="preserve"> in 1979</w:t>
      </w:r>
      <w:r w:rsidR="005833FE" w:rsidRPr="00134F26">
        <w:rPr>
          <w:rFonts w:asciiTheme="minorHAnsi" w:hAnsiTheme="minorHAnsi"/>
          <w:lang w:val="nl-NL"/>
        </w:rPr>
        <w:t xml:space="preserve"> werd de </w:t>
      </w:r>
      <w:r w:rsidR="004A76A1">
        <w:rPr>
          <w:rFonts w:asciiTheme="minorHAnsi" w:hAnsiTheme="minorHAnsi"/>
          <w:lang w:val="nl-NL"/>
        </w:rPr>
        <w:t>PIJ</w:t>
      </w:r>
      <w:r w:rsidR="005833FE" w:rsidRPr="00134F26">
        <w:rPr>
          <w:rFonts w:asciiTheme="minorHAnsi" w:hAnsiTheme="minorHAnsi"/>
          <w:lang w:val="nl-NL"/>
        </w:rPr>
        <w:t xml:space="preserve">-maatregel </w:t>
      </w:r>
      <w:r w:rsidRPr="00134F26">
        <w:rPr>
          <w:rFonts w:asciiTheme="minorHAnsi" w:hAnsiTheme="minorHAnsi"/>
          <w:lang w:val="nl-NL"/>
        </w:rPr>
        <w:t>geïntroduceerd</w:t>
      </w:r>
      <w:r w:rsidR="005833FE" w:rsidRPr="00134F26">
        <w:rPr>
          <w:rFonts w:asciiTheme="minorHAnsi" w:hAnsiTheme="minorHAnsi"/>
          <w:lang w:val="nl-NL"/>
        </w:rPr>
        <w:t xml:space="preserve">. De </w:t>
      </w:r>
      <w:r w:rsidR="004A76A1">
        <w:rPr>
          <w:rFonts w:asciiTheme="minorHAnsi" w:hAnsiTheme="minorHAnsi"/>
          <w:lang w:val="nl-NL"/>
        </w:rPr>
        <w:t>PIJ</w:t>
      </w:r>
      <w:r w:rsidR="005833FE" w:rsidRPr="00134F26">
        <w:rPr>
          <w:rFonts w:asciiTheme="minorHAnsi" w:hAnsiTheme="minorHAnsi"/>
          <w:lang w:val="nl-NL"/>
        </w:rPr>
        <w:t xml:space="preserve">-maatregel werd ingevoerd in plaats van jeugd-tbr en </w:t>
      </w:r>
      <w:r w:rsidR="00932D4B">
        <w:rPr>
          <w:rFonts w:asciiTheme="minorHAnsi" w:hAnsiTheme="minorHAnsi"/>
          <w:lang w:val="nl-NL"/>
        </w:rPr>
        <w:t>PIBB-maatregel</w:t>
      </w:r>
      <w:r w:rsidRPr="00134F26">
        <w:rPr>
          <w:rFonts w:asciiTheme="minorHAnsi" w:hAnsiTheme="minorHAnsi"/>
          <w:lang w:val="nl-NL"/>
        </w:rPr>
        <w:t xml:space="preserve">. </w:t>
      </w:r>
    </w:p>
    <w:p w14:paraId="283E88EF" w14:textId="77777777" w:rsidR="00074C88" w:rsidRDefault="00074C88" w:rsidP="000717ED">
      <w:pPr>
        <w:pStyle w:val="Geenafstand"/>
        <w:rPr>
          <w:rFonts w:asciiTheme="minorHAnsi" w:hAnsiTheme="minorHAnsi"/>
          <w:lang w:val="nl-NL"/>
        </w:rPr>
      </w:pPr>
    </w:p>
    <w:p w14:paraId="48DDEA7A" w14:textId="1FDAB2B2" w:rsidR="009F666F" w:rsidRPr="00134F26" w:rsidRDefault="00FE52D3" w:rsidP="000717ED">
      <w:pPr>
        <w:pStyle w:val="Geenafstand"/>
        <w:rPr>
          <w:rFonts w:asciiTheme="minorHAnsi" w:hAnsiTheme="minorHAnsi"/>
          <w:b/>
          <w:lang w:val="nl-NL"/>
        </w:rPr>
      </w:pPr>
      <w:r w:rsidRPr="00134F26">
        <w:rPr>
          <w:rFonts w:asciiTheme="minorHAnsi" w:hAnsiTheme="minorHAnsi"/>
          <w:lang w:val="nl-NL"/>
        </w:rPr>
        <w:t xml:space="preserve">De </w:t>
      </w:r>
      <w:r w:rsidR="00676486">
        <w:rPr>
          <w:rFonts w:asciiTheme="minorHAnsi" w:hAnsiTheme="minorHAnsi"/>
          <w:lang w:val="nl-NL"/>
        </w:rPr>
        <w:t>C</w:t>
      </w:r>
      <w:r w:rsidRPr="00134F26">
        <w:rPr>
          <w:rFonts w:asciiTheme="minorHAnsi" w:hAnsiTheme="minorHAnsi"/>
          <w:lang w:val="nl-NL"/>
        </w:rPr>
        <w:t xml:space="preserve">ommissie-Anneveldt had namelijk geconstateerd dat het onderscheid tussen jeugd-tbr </w:t>
      </w:r>
      <w:r w:rsidR="00932D4B">
        <w:rPr>
          <w:rFonts w:asciiTheme="minorHAnsi" w:hAnsiTheme="minorHAnsi"/>
          <w:lang w:val="nl-NL"/>
        </w:rPr>
        <w:t xml:space="preserve">en de PIBB-maatregel </w:t>
      </w:r>
      <w:r w:rsidR="00230238">
        <w:rPr>
          <w:rFonts w:asciiTheme="minorHAnsi" w:hAnsiTheme="minorHAnsi"/>
          <w:lang w:val="nl-NL"/>
        </w:rPr>
        <w:t xml:space="preserve">weinig praktische </w:t>
      </w:r>
      <w:r w:rsidRPr="00134F26">
        <w:rPr>
          <w:rFonts w:asciiTheme="minorHAnsi" w:hAnsiTheme="minorHAnsi"/>
          <w:lang w:val="nl-NL"/>
        </w:rPr>
        <w:t>betekenis had</w:t>
      </w:r>
      <w:r w:rsidR="00C74ACC" w:rsidRPr="00134F26">
        <w:rPr>
          <w:rFonts w:asciiTheme="minorHAnsi" w:hAnsiTheme="minorHAnsi"/>
          <w:lang w:val="nl-NL"/>
        </w:rPr>
        <w:t xml:space="preserve"> en</w:t>
      </w:r>
      <w:r w:rsidR="00230238">
        <w:rPr>
          <w:rFonts w:asciiTheme="minorHAnsi" w:hAnsiTheme="minorHAnsi"/>
          <w:lang w:val="nl-NL"/>
        </w:rPr>
        <w:t xml:space="preserve"> dat</w:t>
      </w:r>
      <w:r w:rsidR="00C74ACC" w:rsidRPr="00134F26">
        <w:rPr>
          <w:rFonts w:asciiTheme="minorHAnsi" w:hAnsiTheme="minorHAnsi"/>
          <w:lang w:val="nl-NL"/>
        </w:rPr>
        <w:t xml:space="preserve"> daarom deze maatregelen </w:t>
      </w:r>
      <w:r w:rsidR="00AC6E73" w:rsidRPr="00134F26">
        <w:rPr>
          <w:rFonts w:asciiTheme="minorHAnsi" w:hAnsiTheme="minorHAnsi"/>
          <w:lang w:val="nl-NL"/>
        </w:rPr>
        <w:t xml:space="preserve">konden komen te vervallen. De </w:t>
      </w:r>
      <w:r w:rsidR="004A76A1">
        <w:rPr>
          <w:rFonts w:asciiTheme="minorHAnsi" w:hAnsiTheme="minorHAnsi"/>
          <w:lang w:val="nl-NL"/>
        </w:rPr>
        <w:t>PIJ</w:t>
      </w:r>
      <w:r w:rsidR="00AC6E73" w:rsidRPr="00134F26">
        <w:rPr>
          <w:rFonts w:asciiTheme="minorHAnsi" w:hAnsiTheme="minorHAnsi"/>
          <w:lang w:val="nl-NL"/>
        </w:rPr>
        <w:t xml:space="preserve">-maatregel kreeg </w:t>
      </w:r>
      <w:r w:rsidR="00676486">
        <w:rPr>
          <w:rFonts w:asciiTheme="minorHAnsi" w:hAnsiTheme="minorHAnsi"/>
          <w:lang w:val="nl-NL"/>
        </w:rPr>
        <w:t>het</w:t>
      </w:r>
      <w:r w:rsidR="00676486" w:rsidRPr="00134F26">
        <w:rPr>
          <w:rFonts w:asciiTheme="minorHAnsi" w:hAnsiTheme="minorHAnsi"/>
          <w:lang w:val="nl-NL"/>
        </w:rPr>
        <w:t xml:space="preserve"> </w:t>
      </w:r>
      <w:r w:rsidR="00AC6E73" w:rsidRPr="00134F26">
        <w:rPr>
          <w:rFonts w:asciiTheme="minorHAnsi" w:hAnsiTheme="minorHAnsi"/>
          <w:lang w:val="nl-NL"/>
        </w:rPr>
        <w:t>karakter van zowel een opvoedings- als een behandelingsmaatregel.</w:t>
      </w:r>
      <w:r w:rsidR="00681A01" w:rsidRPr="00134F26">
        <w:rPr>
          <w:rFonts w:asciiTheme="minorHAnsi" w:hAnsiTheme="minorHAnsi"/>
          <w:lang w:val="nl-NL"/>
        </w:rPr>
        <w:t xml:space="preserve"> </w:t>
      </w:r>
    </w:p>
    <w:p w14:paraId="04791BFF" w14:textId="77777777" w:rsidR="00230238" w:rsidRPr="00DD6215" w:rsidRDefault="00230238" w:rsidP="00230238">
      <w:pPr>
        <w:pStyle w:val="Geenafstand"/>
        <w:rPr>
          <w:rFonts w:asciiTheme="minorHAnsi" w:hAnsiTheme="minorHAnsi"/>
          <w:lang w:val="nl-NL"/>
        </w:rPr>
      </w:pPr>
    </w:p>
    <w:p w14:paraId="19B7E86C" w14:textId="727484A4" w:rsidR="00625207" w:rsidRDefault="00C74ACC" w:rsidP="00230238">
      <w:pPr>
        <w:pStyle w:val="Geenafstand"/>
        <w:rPr>
          <w:rFonts w:asciiTheme="minorHAnsi" w:hAnsiTheme="minorHAnsi"/>
          <w:lang w:val="nl-NL"/>
        </w:rPr>
      </w:pPr>
      <w:r w:rsidRPr="00393548">
        <w:rPr>
          <w:rFonts w:asciiTheme="minorHAnsi" w:hAnsiTheme="minorHAnsi"/>
          <w:lang w:val="nl-NL"/>
        </w:rPr>
        <w:t xml:space="preserve">In de jaren </w:t>
      </w:r>
      <w:r w:rsidR="009C665D">
        <w:rPr>
          <w:rFonts w:asciiTheme="minorHAnsi" w:hAnsiTheme="minorHAnsi"/>
          <w:lang w:val="nl-NL"/>
        </w:rPr>
        <w:t>daarna</w:t>
      </w:r>
      <w:r w:rsidR="009C665D" w:rsidRPr="00393548">
        <w:rPr>
          <w:rFonts w:asciiTheme="minorHAnsi" w:hAnsiTheme="minorHAnsi"/>
          <w:lang w:val="nl-NL"/>
        </w:rPr>
        <w:t xml:space="preserve"> </w:t>
      </w:r>
      <w:r w:rsidRPr="00393548">
        <w:rPr>
          <w:rFonts w:asciiTheme="minorHAnsi" w:hAnsiTheme="minorHAnsi"/>
          <w:lang w:val="nl-NL"/>
        </w:rPr>
        <w:t xml:space="preserve">is de </w:t>
      </w:r>
      <w:r w:rsidR="004A76A1">
        <w:rPr>
          <w:rFonts w:asciiTheme="minorHAnsi" w:hAnsiTheme="minorHAnsi"/>
          <w:lang w:val="nl-NL"/>
        </w:rPr>
        <w:t>PIJ</w:t>
      </w:r>
      <w:r w:rsidRPr="00393548">
        <w:rPr>
          <w:rFonts w:asciiTheme="minorHAnsi" w:hAnsiTheme="minorHAnsi"/>
          <w:lang w:val="nl-NL"/>
        </w:rPr>
        <w:t>-maatregel enkel</w:t>
      </w:r>
      <w:r w:rsidR="00230238" w:rsidRPr="00393548">
        <w:rPr>
          <w:rFonts w:asciiTheme="minorHAnsi" w:hAnsiTheme="minorHAnsi"/>
          <w:lang w:val="nl-NL"/>
        </w:rPr>
        <w:t>e</w:t>
      </w:r>
      <w:r w:rsidRPr="00393548">
        <w:rPr>
          <w:rFonts w:asciiTheme="minorHAnsi" w:hAnsiTheme="minorHAnsi"/>
          <w:lang w:val="nl-NL"/>
        </w:rPr>
        <w:t xml:space="preserve"> keren geëval</w:t>
      </w:r>
      <w:r w:rsidR="00230238" w:rsidRPr="00393548">
        <w:rPr>
          <w:rFonts w:asciiTheme="minorHAnsi" w:hAnsiTheme="minorHAnsi"/>
          <w:lang w:val="nl-NL"/>
        </w:rPr>
        <w:t>ueerd. Eind 2011 presenteerde</w:t>
      </w:r>
      <w:r w:rsidRPr="00393548">
        <w:rPr>
          <w:rFonts w:asciiTheme="minorHAnsi" w:hAnsiTheme="minorHAnsi"/>
          <w:lang w:val="nl-NL"/>
        </w:rPr>
        <w:t xml:space="preserve"> staatssecretaris Teeven het adolescentenstrafrecht </w:t>
      </w:r>
      <w:r w:rsidR="009C665D">
        <w:rPr>
          <w:rFonts w:asciiTheme="minorHAnsi" w:hAnsiTheme="minorHAnsi"/>
          <w:lang w:val="nl-NL"/>
        </w:rPr>
        <w:t>en</w:t>
      </w:r>
      <w:r w:rsidRPr="00393548">
        <w:rPr>
          <w:rFonts w:asciiTheme="minorHAnsi" w:hAnsiTheme="minorHAnsi"/>
          <w:lang w:val="nl-NL"/>
        </w:rPr>
        <w:t xml:space="preserve"> hierdoor heeft de </w:t>
      </w:r>
      <w:r w:rsidR="004A76A1">
        <w:rPr>
          <w:rFonts w:asciiTheme="minorHAnsi" w:hAnsiTheme="minorHAnsi"/>
          <w:lang w:val="nl-NL"/>
        </w:rPr>
        <w:t>PIJ</w:t>
      </w:r>
      <w:r w:rsidRPr="00393548">
        <w:rPr>
          <w:rFonts w:asciiTheme="minorHAnsi" w:hAnsiTheme="minorHAnsi"/>
          <w:lang w:val="nl-NL"/>
        </w:rPr>
        <w:t>-maatregel ingrijpende wijzigingen ondergaan. Een van die wijzigingen is dat het adolescentenstrafrecht het mogelijk</w:t>
      </w:r>
      <w:r w:rsidR="00393548" w:rsidRPr="00393548">
        <w:rPr>
          <w:rFonts w:asciiTheme="minorHAnsi" w:hAnsiTheme="minorHAnsi"/>
          <w:lang w:val="nl-NL"/>
        </w:rPr>
        <w:t xml:space="preserve"> maakt</w:t>
      </w:r>
      <w:r w:rsidRPr="00393548">
        <w:rPr>
          <w:rFonts w:asciiTheme="minorHAnsi" w:hAnsiTheme="minorHAnsi"/>
          <w:lang w:val="nl-NL"/>
        </w:rPr>
        <w:t xml:space="preserve"> voor de rechter om d</w:t>
      </w:r>
      <w:r w:rsidR="00230238" w:rsidRPr="00393548">
        <w:rPr>
          <w:rFonts w:asciiTheme="minorHAnsi" w:hAnsiTheme="minorHAnsi"/>
          <w:lang w:val="nl-NL"/>
        </w:rPr>
        <w:t xml:space="preserve">e </w:t>
      </w:r>
      <w:r w:rsidR="004A76A1">
        <w:rPr>
          <w:rFonts w:asciiTheme="minorHAnsi" w:hAnsiTheme="minorHAnsi"/>
          <w:lang w:val="nl-NL"/>
        </w:rPr>
        <w:t>PIJ</w:t>
      </w:r>
      <w:r w:rsidR="00230238" w:rsidRPr="00393548">
        <w:rPr>
          <w:rFonts w:asciiTheme="minorHAnsi" w:hAnsiTheme="minorHAnsi"/>
          <w:lang w:val="nl-NL"/>
        </w:rPr>
        <w:t>-maatregel om te zetten in de tbs-</w:t>
      </w:r>
      <w:r w:rsidRPr="00393548">
        <w:rPr>
          <w:rFonts w:asciiTheme="minorHAnsi" w:hAnsiTheme="minorHAnsi"/>
          <w:lang w:val="nl-NL"/>
        </w:rPr>
        <w:t xml:space="preserve">maatregel. De voorwaarden van de </w:t>
      </w:r>
      <w:r w:rsidR="004A76A1">
        <w:rPr>
          <w:rFonts w:asciiTheme="minorHAnsi" w:hAnsiTheme="minorHAnsi"/>
          <w:lang w:val="nl-NL"/>
        </w:rPr>
        <w:t>PIJ</w:t>
      </w:r>
      <w:r w:rsidRPr="00393548">
        <w:rPr>
          <w:rFonts w:asciiTheme="minorHAnsi" w:hAnsiTheme="minorHAnsi"/>
          <w:lang w:val="nl-NL"/>
        </w:rPr>
        <w:t>-maatregel in de huidige wet zijn cumulatief.</w:t>
      </w:r>
      <w:r w:rsidR="00B5144A" w:rsidRPr="00393548">
        <w:rPr>
          <w:rFonts w:asciiTheme="minorHAnsi" w:hAnsiTheme="minorHAnsi"/>
          <w:lang w:val="nl-NL"/>
        </w:rPr>
        <w:t xml:space="preserve"> Dit houdt in dat aan alle</w:t>
      </w:r>
      <w:r w:rsidR="00AD186D" w:rsidRPr="00393548">
        <w:rPr>
          <w:rFonts w:asciiTheme="minorHAnsi" w:hAnsiTheme="minorHAnsi"/>
          <w:lang w:val="nl-NL"/>
        </w:rPr>
        <w:t xml:space="preserve"> voorwaarden uit art. 77s lid 1 Sr </w:t>
      </w:r>
      <w:r w:rsidR="00B5144A" w:rsidRPr="00393548">
        <w:rPr>
          <w:rFonts w:asciiTheme="minorHAnsi" w:hAnsiTheme="minorHAnsi"/>
          <w:lang w:val="nl-NL"/>
        </w:rPr>
        <w:t xml:space="preserve">dient te zijn voldaan om de </w:t>
      </w:r>
      <w:r w:rsidR="004A76A1">
        <w:rPr>
          <w:rFonts w:asciiTheme="minorHAnsi" w:hAnsiTheme="minorHAnsi"/>
          <w:lang w:val="nl-NL"/>
        </w:rPr>
        <w:t>PIJ</w:t>
      </w:r>
      <w:r w:rsidR="00B5144A" w:rsidRPr="00393548">
        <w:rPr>
          <w:rFonts w:asciiTheme="minorHAnsi" w:hAnsiTheme="minorHAnsi"/>
          <w:lang w:val="nl-NL"/>
        </w:rPr>
        <w:t>-maa</w:t>
      </w:r>
      <w:r w:rsidR="00230238" w:rsidRPr="00393548">
        <w:rPr>
          <w:rFonts w:asciiTheme="minorHAnsi" w:hAnsiTheme="minorHAnsi"/>
          <w:lang w:val="nl-NL"/>
        </w:rPr>
        <w:t xml:space="preserve">tregel te kunnen opleggen. </w:t>
      </w:r>
    </w:p>
    <w:p w14:paraId="0218003C" w14:textId="77777777" w:rsidR="00074C88" w:rsidRDefault="00074C88" w:rsidP="00230238">
      <w:pPr>
        <w:pStyle w:val="Geenafstand"/>
        <w:rPr>
          <w:rFonts w:asciiTheme="minorHAnsi" w:hAnsiTheme="minorHAnsi"/>
          <w:lang w:val="nl-NL"/>
        </w:rPr>
      </w:pPr>
    </w:p>
    <w:p w14:paraId="3533B8AA" w14:textId="26723F4A" w:rsidR="00124655" w:rsidRPr="00393548" w:rsidRDefault="00B5144A" w:rsidP="00230238">
      <w:pPr>
        <w:pStyle w:val="Geenafstand"/>
        <w:rPr>
          <w:rFonts w:asciiTheme="minorHAnsi" w:hAnsiTheme="minorHAnsi"/>
          <w:lang w:val="nl-NL"/>
        </w:rPr>
      </w:pPr>
      <w:r w:rsidRPr="00393548">
        <w:rPr>
          <w:rFonts w:asciiTheme="minorHAnsi" w:hAnsiTheme="minorHAnsi"/>
          <w:lang w:val="nl-NL"/>
        </w:rPr>
        <w:t xml:space="preserve">Een van de voorwaarden is dat dient te zijn vastgesteld dat bij de jeugdige ten tijde van het begaan van het misdrijf een gebrekkige ontwikkeling of ziekelijke stoornis van </w:t>
      </w:r>
      <w:r w:rsidR="00AD186D" w:rsidRPr="00393548">
        <w:rPr>
          <w:rFonts w:asciiTheme="minorHAnsi" w:hAnsiTheme="minorHAnsi"/>
          <w:lang w:val="nl-NL"/>
        </w:rPr>
        <w:t xml:space="preserve">de geestvermogens bestond. Daarnaast zal door de rechter </w:t>
      </w:r>
      <w:r w:rsidR="00393548" w:rsidRPr="00393548">
        <w:rPr>
          <w:rFonts w:asciiTheme="minorHAnsi" w:hAnsiTheme="minorHAnsi"/>
          <w:lang w:val="nl-NL"/>
        </w:rPr>
        <w:t xml:space="preserve">moeten worden getoetst of voldaan is </w:t>
      </w:r>
      <w:r w:rsidR="00AD186D" w:rsidRPr="00393548">
        <w:rPr>
          <w:rFonts w:asciiTheme="minorHAnsi" w:hAnsiTheme="minorHAnsi"/>
          <w:lang w:val="nl-NL"/>
        </w:rPr>
        <w:t xml:space="preserve">aan het misdrijf-, </w:t>
      </w:r>
      <w:r w:rsidR="00F10E7C" w:rsidRPr="00393548">
        <w:rPr>
          <w:rFonts w:asciiTheme="minorHAnsi" w:hAnsiTheme="minorHAnsi"/>
          <w:lang w:val="nl-NL"/>
        </w:rPr>
        <w:t>gevaar</w:t>
      </w:r>
      <w:r w:rsidR="00AD186D" w:rsidRPr="00393548">
        <w:rPr>
          <w:rFonts w:asciiTheme="minorHAnsi" w:hAnsiTheme="minorHAnsi"/>
          <w:lang w:val="nl-NL"/>
        </w:rPr>
        <w:t xml:space="preserve">- en hulpverleningscriterium zoals hierboven is omgeschreven. </w:t>
      </w:r>
      <w:r w:rsidR="00124655" w:rsidRPr="00393548">
        <w:rPr>
          <w:rFonts w:asciiTheme="minorHAnsi" w:hAnsiTheme="minorHAnsi"/>
          <w:lang w:val="nl-NL"/>
        </w:rPr>
        <w:t>Lid 2 van art. 77s Sr bepaalt dat de rechter de maatregel slechts oplegt als ten minste tw</w:t>
      </w:r>
      <w:r w:rsidR="00393548" w:rsidRPr="00393548">
        <w:rPr>
          <w:rFonts w:asciiTheme="minorHAnsi" w:hAnsiTheme="minorHAnsi"/>
          <w:lang w:val="nl-NL"/>
        </w:rPr>
        <w:t xml:space="preserve">ee gedragsdeskundigen om </w:t>
      </w:r>
      <w:r w:rsidR="00393548">
        <w:rPr>
          <w:rFonts w:asciiTheme="minorHAnsi" w:hAnsiTheme="minorHAnsi"/>
          <w:lang w:val="nl-NL"/>
        </w:rPr>
        <w:t>advies</w:t>
      </w:r>
      <w:r w:rsidR="00393548" w:rsidRPr="00393548">
        <w:rPr>
          <w:rFonts w:asciiTheme="minorHAnsi" w:hAnsiTheme="minorHAnsi"/>
          <w:lang w:val="nl-NL"/>
        </w:rPr>
        <w:t xml:space="preserve"> is </w:t>
      </w:r>
      <w:r w:rsidR="00124655" w:rsidRPr="00393548">
        <w:rPr>
          <w:rFonts w:asciiTheme="minorHAnsi" w:hAnsiTheme="minorHAnsi"/>
          <w:lang w:val="nl-NL"/>
        </w:rPr>
        <w:t xml:space="preserve">gevraagd. </w:t>
      </w:r>
      <w:r w:rsidR="009C665D">
        <w:rPr>
          <w:rFonts w:asciiTheme="minorHAnsi" w:hAnsiTheme="minorHAnsi"/>
          <w:lang w:val="nl-NL"/>
        </w:rPr>
        <w:t>Een</w:t>
      </w:r>
      <w:r w:rsidR="009C665D" w:rsidRPr="00393548">
        <w:rPr>
          <w:rFonts w:asciiTheme="minorHAnsi" w:hAnsiTheme="minorHAnsi"/>
          <w:lang w:val="nl-NL"/>
        </w:rPr>
        <w:t xml:space="preserve"> </w:t>
      </w:r>
      <w:r w:rsidR="00124655" w:rsidRPr="00393548">
        <w:rPr>
          <w:rFonts w:asciiTheme="minorHAnsi" w:hAnsiTheme="minorHAnsi"/>
          <w:lang w:val="nl-NL"/>
        </w:rPr>
        <w:t>van deze gedragsdeskundig</w:t>
      </w:r>
      <w:r w:rsidR="00393548" w:rsidRPr="00393548">
        <w:rPr>
          <w:rFonts w:asciiTheme="minorHAnsi" w:hAnsiTheme="minorHAnsi"/>
          <w:lang w:val="nl-NL"/>
        </w:rPr>
        <w:t>en</w:t>
      </w:r>
      <w:r w:rsidR="00124655" w:rsidRPr="00393548">
        <w:rPr>
          <w:rFonts w:asciiTheme="minorHAnsi" w:hAnsiTheme="minorHAnsi"/>
          <w:lang w:val="nl-NL"/>
        </w:rPr>
        <w:t xml:space="preserve"> dient een psycholoog te zijn. </w:t>
      </w:r>
      <w:r w:rsidR="009C665D">
        <w:rPr>
          <w:rFonts w:asciiTheme="minorHAnsi" w:hAnsiTheme="minorHAnsi"/>
          <w:lang w:val="nl-NL"/>
        </w:rPr>
        <w:t>Indien</w:t>
      </w:r>
      <w:r w:rsidR="009C665D" w:rsidRPr="00393548">
        <w:rPr>
          <w:rFonts w:asciiTheme="minorHAnsi" w:hAnsiTheme="minorHAnsi"/>
          <w:lang w:val="nl-NL"/>
        </w:rPr>
        <w:t xml:space="preserve"> </w:t>
      </w:r>
      <w:r w:rsidR="00124655" w:rsidRPr="00393548">
        <w:rPr>
          <w:rFonts w:asciiTheme="minorHAnsi" w:hAnsiTheme="minorHAnsi"/>
          <w:lang w:val="nl-NL"/>
        </w:rPr>
        <w:t>d</w:t>
      </w:r>
      <w:r w:rsidR="00393548" w:rsidRPr="00393548">
        <w:rPr>
          <w:rFonts w:asciiTheme="minorHAnsi" w:hAnsiTheme="minorHAnsi"/>
          <w:lang w:val="nl-NL"/>
        </w:rPr>
        <w:t xml:space="preserve">e jeugdige </w:t>
      </w:r>
      <w:r w:rsidR="009C665D">
        <w:rPr>
          <w:rFonts w:asciiTheme="minorHAnsi" w:hAnsiTheme="minorHAnsi"/>
          <w:lang w:val="nl-NL"/>
        </w:rPr>
        <w:t xml:space="preserve">weigert </w:t>
      </w:r>
      <w:r w:rsidR="00393548" w:rsidRPr="00393548">
        <w:rPr>
          <w:rFonts w:asciiTheme="minorHAnsi" w:hAnsiTheme="minorHAnsi"/>
          <w:lang w:val="nl-NL"/>
        </w:rPr>
        <w:t xml:space="preserve">om mee te </w:t>
      </w:r>
      <w:r w:rsidR="009C665D">
        <w:rPr>
          <w:rFonts w:asciiTheme="minorHAnsi" w:hAnsiTheme="minorHAnsi"/>
          <w:lang w:val="nl-NL"/>
        </w:rPr>
        <w:t>werken</w:t>
      </w:r>
      <w:r w:rsidR="009C665D" w:rsidRPr="00393548">
        <w:rPr>
          <w:rFonts w:asciiTheme="minorHAnsi" w:hAnsiTheme="minorHAnsi"/>
          <w:lang w:val="nl-NL"/>
        </w:rPr>
        <w:t xml:space="preserve"> </w:t>
      </w:r>
      <w:r w:rsidR="009C665D">
        <w:rPr>
          <w:rFonts w:asciiTheme="minorHAnsi" w:hAnsiTheme="minorHAnsi"/>
          <w:lang w:val="nl-NL"/>
        </w:rPr>
        <w:t>aan</w:t>
      </w:r>
      <w:r w:rsidR="009C665D" w:rsidRPr="00393548">
        <w:rPr>
          <w:rFonts w:asciiTheme="minorHAnsi" w:hAnsiTheme="minorHAnsi"/>
          <w:lang w:val="nl-NL"/>
        </w:rPr>
        <w:t xml:space="preserve"> </w:t>
      </w:r>
      <w:r w:rsidR="00393548" w:rsidRPr="00393548">
        <w:rPr>
          <w:rFonts w:asciiTheme="minorHAnsi" w:hAnsiTheme="minorHAnsi"/>
          <w:lang w:val="nl-NL"/>
        </w:rPr>
        <w:t>het</w:t>
      </w:r>
      <w:r w:rsidR="00124655" w:rsidRPr="00393548">
        <w:rPr>
          <w:rFonts w:asciiTheme="minorHAnsi" w:hAnsiTheme="minorHAnsi"/>
          <w:lang w:val="nl-NL"/>
        </w:rPr>
        <w:t xml:space="preserve"> persoonlijkheidsonderz</w:t>
      </w:r>
      <w:r w:rsidR="00393548" w:rsidRPr="00393548">
        <w:rPr>
          <w:rFonts w:asciiTheme="minorHAnsi" w:hAnsiTheme="minorHAnsi"/>
          <w:lang w:val="nl-NL"/>
        </w:rPr>
        <w:t>oek</w:t>
      </w:r>
      <w:r w:rsidR="009C665D">
        <w:rPr>
          <w:rFonts w:asciiTheme="minorHAnsi" w:hAnsiTheme="minorHAnsi"/>
          <w:lang w:val="nl-NL"/>
        </w:rPr>
        <w:t>,</w:t>
      </w:r>
      <w:r w:rsidR="00393548" w:rsidRPr="00393548">
        <w:rPr>
          <w:rFonts w:asciiTheme="minorHAnsi" w:hAnsiTheme="minorHAnsi"/>
          <w:lang w:val="nl-NL"/>
        </w:rPr>
        <w:t xml:space="preserve"> dan kan de rechter van dit </w:t>
      </w:r>
      <w:r w:rsidR="00124655" w:rsidRPr="00393548">
        <w:rPr>
          <w:rFonts w:asciiTheme="minorHAnsi" w:hAnsiTheme="minorHAnsi"/>
          <w:lang w:val="nl-NL"/>
        </w:rPr>
        <w:t xml:space="preserve">lid afwijken door zonder advies van de deskundigen de maatregel op te leggen ex art. 77s lid 4 Sr. Ingevolge art. 77t lid 2 kan de </w:t>
      </w:r>
      <w:r w:rsidR="004A76A1">
        <w:rPr>
          <w:rFonts w:asciiTheme="minorHAnsi" w:hAnsiTheme="minorHAnsi"/>
          <w:lang w:val="nl-NL"/>
        </w:rPr>
        <w:t>PIJ</w:t>
      </w:r>
      <w:r w:rsidR="00124655" w:rsidRPr="00393548">
        <w:rPr>
          <w:rFonts w:asciiTheme="minorHAnsi" w:hAnsiTheme="minorHAnsi"/>
          <w:lang w:val="nl-NL"/>
        </w:rPr>
        <w:t>-maatregel voor maxim</w:t>
      </w:r>
      <w:r w:rsidR="00393548" w:rsidRPr="00393548">
        <w:rPr>
          <w:rFonts w:asciiTheme="minorHAnsi" w:hAnsiTheme="minorHAnsi"/>
          <w:lang w:val="nl-NL"/>
        </w:rPr>
        <w:t xml:space="preserve">aal </w:t>
      </w:r>
      <w:r w:rsidR="009C665D">
        <w:rPr>
          <w:rFonts w:asciiTheme="minorHAnsi" w:hAnsiTheme="minorHAnsi"/>
          <w:lang w:val="nl-NL"/>
        </w:rPr>
        <w:t>zeven</w:t>
      </w:r>
      <w:r w:rsidR="00393548" w:rsidRPr="00393548">
        <w:rPr>
          <w:rFonts w:asciiTheme="minorHAnsi" w:hAnsiTheme="minorHAnsi"/>
          <w:lang w:val="nl-NL"/>
        </w:rPr>
        <w:t xml:space="preserve"> jaar worden opgelegd. De M</w:t>
      </w:r>
      <w:r w:rsidR="00124655" w:rsidRPr="00393548">
        <w:rPr>
          <w:rFonts w:asciiTheme="minorHAnsi" w:hAnsiTheme="minorHAnsi"/>
          <w:lang w:val="nl-NL"/>
        </w:rPr>
        <w:t xml:space="preserve">inister van Veiligheid en Justitie is verantwoordelijk voor de tenuitvoerlegging van de maatregel. </w:t>
      </w:r>
      <w:r w:rsidR="009F666F" w:rsidRPr="00393548">
        <w:rPr>
          <w:rFonts w:asciiTheme="minorHAnsi" w:hAnsiTheme="minorHAnsi"/>
          <w:lang w:val="nl-NL"/>
        </w:rPr>
        <w:t xml:space="preserve">Het is denkbaar dat een jeugdige na zeven jaar nog steeds een gevaar vormt voor zichzelf en voor de samenleving. Dit werd al in 2006 door minister Donner en in 2011 door staatssecretaris </w:t>
      </w:r>
      <w:r w:rsidR="003A5984">
        <w:rPr>
          <w:rFonts w:asciiTheme="minorHAnsi" w:hAnsiTheme="minorHAnsi"/>
          <w:lang w:val="nl-NL"/>
        </w:rPr>
        <w:t xml:space="preserve"> Teeven </w:t>
      </w:r>
      <w:r w:rsidR="009F666F" w:rsidRPr="00393548">
        <w:rPr>
          <w:rFonts w:asciiTheme="minorHAnsi" w:hAnsiTheme="minorHAnsi"/>
          <w:lang w:val="nl-NL"/>
        </w:rPr>
        <w:t xml:space="preserve">als een </w:t>
      </w:r>
      <w:r w:rsidR="00783977">
        <w:rPr>
          <w:rFonts w:asciiTheme="minorHAnsi" w:hAnsiTheme="minorHAnsi"/>
          <w:lang w:val="nl-NL"/>
        </w:rPr>
        <w:t>groot</w:t>
      </w:r>
      <w:r w:rsidR="00783977" w:rsidRPr="00393548">
        <w:rPr>
          <w:rFonts w:asciiTheme="minorHAnsi" w:hAnsiTheme="minorHAnsi"/>
          <w:lang w:val="nl-NL"/>
        </w:rPr>
        <w:t xml:space="preserve"> </w:t>
      </w:r>
      <w:r w:rsidR="009F666F" w:rsidRPr="00393548">
        <w:rPr>
          <w:rFonts w:asciiTheme="minorHAnsi" w:hAnsiTheme="minorHAnsi"/>
          <w:lang w:val="nl-NL"/>
        </w:rPr>
        <w:t>knelpunt</w:t>
      </w:r>
      <w:r w:rsidR="00393548" w:rsidRPr="00393548">
        <w:rPr>
          <w:rFonts w:asciiTheme="minorHAnsi" w:hAnsiTheme="minorHAnsi"/>
          <w:lang w:val="nl-NL"/>
        </w:rPr>
        <w:t xml:space="preserve"> van de </w:t>
      </w:r>
      <w:r w:rsidR="004A76A1">
        <w:rPr>
          <w:rFonts w:asciiTheme="minorHAnsi" w:hAnsiTheme="minorHAnsi"/>
          <w:lang w:val="nl-NL"/>
        </w:rPr>
        <w:t>PIJ</w:t>
      </w:r>
      <w:r w:rsidR="00393548" w:rsidRPr="00393548">
        <w:rPr>
          <w:rFonts w:asciiTheme="minorHAnsi" w:hAnsiTheme="minorHAnsi"/>
          <w:lang w:val="nl-NL"/>
        </w:rPr>
        <w:t>-maatregel gezien. Het</w:t>
      </w:r>
      <w:r w:rsidR="009F666F" w:rsidRPr="00393548">
        <w:rPr>
          <w:rFonts w:asciiTheme="minorHAnsi" w:hAnsiTheme="minorHAnsi"/>
          <w:lang w:val="nl-NL"/>
        </w:rPr>
        <w:t xml:space="preserve"> knelpunt met betrekking tot de uitvoering acht de wetgever te hebben opgelost door het invoeren van het adolescentenstrafrecht. </w:t>
      </w:r>
    </w:p>
    <w:p w14:paraId="1C401FFC" w14:textId="77777777" w:rsidR="00124655" w:rsidRDefault="00124655" w:rsidP="00D55F74">
      <w:pPr>
        <w:pStyle w:val="Geenafstand"/>
        <w:rPr>
          <w:rFonts w:asciiTheme="minorHAnsi" w:hAnsiTheme="minorHAnsi"/>
          <w:lang w:val="nl-NL"/>
        </w:rPr>
      </w:pPr>
    </w:p>
    <w:p w14:paraId="6317D24C" w14:textId="77777777" w:rsidR="00124655" w:rsidRDefault="00124655" w:rsidP="00D55F74">
      <w:pPr>
        <w:pStyle w:val="Geenafstand"/>
        <w:rPr>
          <w:rFonts w:asciiTheme="minorHAnsi" w:hAnsiTheme="minorHAnsi"/>
          <w:lang w:val="nl-NL"/>
        </w:rPr>
      </w:pPr>
    </w:p>
    <w:p w14:paraId="23EB9FF4" w14:textId="77777777" w:rsidR="00D61686" w:rsidRPr="00D61686" w:rsidRDefault="00D61686" w:rsidP="00D61686">
      <w:pPr>
        <w:tabs>
          <w:tab w:val="left" w:pos="3076"/>
        </w:tabs>
        <w:rPr>
          <w:rFonts w:eastAsia="Times New Roman" w:cstheme="minorHAnsi"/>
          <w:lang w:eastAsia="en-GB"/>
        </w:rPr>
      </w:pPr>
    </w:p>
    <w:p w14:paraId="21640E29" w14:textId="77777777" w:rsidR="00D61686" w:rsidRDefault="00D61686" w:rsidP="00D61686">
      <w:pPr>
        <w:tabs>
          <w:tab w:val="left" w:pos="3076"/>
        </w:tabs>
        <w:rPr>
          <w:b/>
        </w:rPr>
      </w:pPr>
    </w:p>
    <w:p w14:paraId="16800F6B" w14:textId="77777777" w:rsidR="00625006" w:rsidRDefault="00625006" w:rsidP="00D61686">
      <w:pPr>
        <w:tabs>
          <w:tab w:val="left" w:pos="3076"/>
        </w:tabs>
        <w:rPr>
          <w:b/>
        </w:rPr>
      </w:pPr>
    </w:p>
    <w:p w14:paraId="0112C5D7" w14:textId="77777777" w:rsidR="00074C88" w:rsidRDefault="00074C88" w:rsidP="000C19F7">
      <w:pPr>
        <w:pStyle w:val="Geenafstand"/>
        <w:outlineLvl w:val="0"/>
        <w:rPr>
          <w:rFonts w:asciiTheme="minorHAnsi" w:eastAsiaTheme="minorHAnsi" w:hAnsiTheme="minorHAnsi" w:cstheme="minorBidi"/>
          <w:b/>
          <w:lang w:val="nl-NL"/>
        </w:rPr>
      </w:pPr>
    </w:p>
    <w:p w14:paraId="328019CA" w14:textId="77777777" w:rsidR="00105243" w:rsidRDefault="00105243" w:rsidP="000C19F7">
      <w:pPr>
        <w:pStyle w:val="Geenafstand"/>
        <w:outlineLvl w:val="0"/>
        <w:rPr>
          <w:rFonts w:asciiTheme="minorHAnsi" w:hAnsiTheme="minorHAnsi"/>
          <w:b/>
          <w:color w:val="C45911" w:themeColor="accent2" w:themeShade="BF"/>
          <w:sz w:val="30"/>
          <w:szCs w:val="30"/>
          <w:lang w:val="nl-NL" w:eastAsia="nl-NL"/>
        </w:rPr>
      </w:pPr>
    </w:p>
    <w:p w14:paraId="0094A8B3" w14:textId="7B71D5EB" w:rsidR="00104096" w:rsidRPr="00C7322F" w:rsidRDefault="00104096" w:rsidP="000C19F7">
      <w:pPr>
        <w:pStyle w:val="Geenafstand"/>
        <w:outlineLvl w:val="0"/>
        <w:rPr>
          <w:rFonts w:asciiTheme="minorHAnsi" w:hAnsiTheme="minorHAnsi"/>
          <w:b/>
          <w:color w:val="C00000"/>
          <w:sz w:val="30"/>
          <w:szCs w:val="30"/>
          <w:lang w:val="nl-NL" w:eastAsia="nl-NL"/>
        </w:rPr>
      </w:pPr>
      <w:r w:rsidRPr="00C7322F">
        <w:rPr>
          <w:noProof/>
          <w:color w:val="C00000"/>
          <w:sz w:val="30"/>
          <w:szCs w:val="30"/>
          <w:lang w:val="nl-NL" w:eastAsia="nl-NL"/>
        </w:rPr>
        <mc:AlternateContent>
          <mc:Choice Requires="wpg">
            <w:drawing>
              <wp:anchor distT="0" distB="0" distL="114300" distR="114300" simplePos="0" relativeHeight="251674624" behindDoc="0" locked="0" layoutInCell="1" allowOverlap="1" wp14:anchorId="39D660B0" wp14:editId="7048089E">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3"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5"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064BEBB3" id="Group 56715" o:spid="_x0000_s1026" style="position:absolute;margin-left:402.4pt;margin-top:20.85pt;width:453.6pt;height:.9pt;z-index:251674624;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" path="m,l5798185,r,12192l,12192,,e" fillcolor="black" stroked="f" strokeweight="0">
                  <v:stroke miterlimit="83231f" joinstyle="miter"/>
                  <v:path arrowok="t" textboxrect="0,0,5798185,12192"/>
                </v:shape>
                <w10:wrap type="through" anchorx="margin"/>
              </v:group>
            </w:pict>
          </mc:Fallback>
        </mc:AlternateContent>
      </w:r>
      <w:r w:rsidR="00393548" w:rsidRPr="00C7322F">
        <w:rPr>
          <w:rFonts w:asciiTheme="minorHAnsi" w:hAnsiTheme="minorHAnsi"/>
          <w:b/>
          <w:color w:val="C00000"/>
          <w:sz w:val="30"/>
          <w:szCs w:val="30"/>
          <w:lang w:val="nl-NL" w:eastAsia="nl-NL"/>
        </w:rPr>
        <w:t>Hoofdstuk 3</w:t>
      </w:r>
      <w:r w:rsidRPr="00C7322F">
        <w:rPr>
          <w:rFonts w:asciiTheme="minorHAnsi" w:hAnsiTheme="minorHAnsi"/>
          <w:b/>
          <w:color w:val="C00000"/>
          <w:sz w:val="30"/>
          <w:szCs w:val="30"/>
          <w:lang w:val="nl-NL" w:eastAsia="nl-NL"/>
        </w:rPr>
        <w:t xml:space="preserve">: </w:t>
      </w:r>
      <w:r w:rsidR="00393548" w:rsidRPr="00C7322F">
        <w:rPr>
          <w:rFonts w:asciiTheme="minorHAnsi" w:hAnsiTheme="minorHAnsi"/>
          <w:b/>
          <w:color w:val="C00000"/>
          <w:sz w:val="30"/>
          <w:szCs w:val="30"/>
          <w:lang w:val="nl-NL" w:eastAsia="nl-NL"/>
        </w:rPr>
        <w:t>Juridisch</w:t>
      </w:r>
      <w:r w:rsidR="00783977" w:rsidRPr="00C7322F">
        <w:rPr>
          <w:rFonts w:asciiTheme="minorHAnsi" w:hAnsiTheme="minorHAnsi"/>
          <w:b/>
          <w:color w:val="C00000"/>
          <w:sz w:val="30"/>
          <w:szCs w:val="30"/>
          <w:lang w:val="nl-NL" w:eastAsia="nl-NL"/>
        </w:rPr>
        <w:t>e</w:t>
      </w:r>
      <w:r w:rsidR="00393548" w:rsidRPr="00C7322F">
        <w:rPr>
          <w:rFonts w:asciiTheme="minorHAnsi" w:hAnsiTheme="minorHAnsi"/>
          <w:b/>
          <w:color w:val="C00000"/>
          <w:sz w:val="30"/>
          <w:szCs w:val="30"/>
          <w:lang w:val="nl-NL" w:eastAsia="nl-NL"/>
        </w:rPr>
        <w:t xml:space="preserve"> achtergrond adolescentenstrafrecht </w:t>
      </w:r>
      <w:r w:rsidRPr="00C7322F">
        <w:rPr>
          <w:rFonts w:asciiTheme="minorHAnsi" w:hAnsiTheme="minorHAnsi"/>
          <w:b/>
          <w:color w:val="C00000"/>
          <w:sz w:val="30"/>
          <w:szCs w:val="30"/>
          <w:lang w:val="nl-NL" w:eastAsia="nl-NL"/>
        </w:rPr>
        <w:t xml:space="preserve"> </w:t>
      </w:r>
    </w:p>
    <w:p w14:paraId="621883A3" w14:textId="77777777" w:rsidR="00D61686" w:rsidRPr="00D61686" w:rsidRDefault="00D61686" w:rsidP="000C19F7">
      <w:pPr>
        <w:spacing w:after="0" w:line="240" w:lineRule="auto"/>
        <w:outlineLvl w:val="0"/>
        <w:rPr>
          <w:b/>
        </w:rPr>
      </w:pPr>
      <w:r w:rsidRPr="00D61686">
        <w:rPr>
          <w:b/>
        </w:rPr>
        <w:t xml:space="preserve">3.1 Inleiding </w:t>
      </w:r>
    </w:p>
    <w:p w14:paraId="617EEF49" w14:textId="0B8534E9" w:rsidR="009F666F" w:rsidRPr="007E553F" w:rsidRDefault="00393548" w:rsidP="009F666F">
      <w:pPr>
        <w:spacing w:after="0" w:line="240" w:lineRule="auto"/>
        <w:rPr>
          <w:rFonts w:eastAsiaTheme="minorEastAsia"/>
          <w:lang w:eastAsia="nl-NL"/>
        </w:rPr>
      </w:pPr>
      <w:r>
        <w:t>In dit</w:t>
      </w:r>
      <w:r w:rsidR="007E553F">
        <w:t xml:space="preserve"> hoofdstuk zal de volgende</w:t>
      </w:r>
      <w:r w:rsidR="009F666F">
        <w:t xml:space="preserve"> deelvraag</w:t>
      </w:r>
      <w:r w:rsidR="007E553F">
        <w:t xml:space="preserve"> worden beantwoord</w:t>
      </w:r>
      <w:r w:rsidR="009F666F">
        <w:t xml:space="preserve">: </w:t>
      </w:r>
      <w:r w:rsidR="009F666F" w:rsidRPr="00EC353C">
        <w:rPr>
          <w:rFonts w:eastAsia="Times New Roman" w:cs="Times New Roman"/>
          <w:i/>
        </w:rPr>
        <w:t xml:space="preserve">Welke veranderingen brengt het adolescentenstrafrecht met zich mee voor de </w:t>
      </w:r>
      <w:r w:rsidR="004A76A1">
        <w:rPr>
          <w:rFonts w:eastAsia="Times New Roman" w:cs="Times New Roman"/>
          <w:i/>
        </w:rPr>
        <w:t>PIJ</w:t>
      </w:r>
      <w:r w:rsidR="009F666F" w:rsidRPr="00EC353C">
        <w:rPr>
          <w:rFonts w:eastAsia="Times New Roman" w:cs="Times New Roman"/>
          <w:i/>
        </w:rPr>
        <w:t>-maatregel</w:t>
      </w:r>
      <w:r w:rsidR="00E562E8" w:rsidRPr="00E562E8">
        <w:rPr>
          <w:rFonts w:eastAsia="Times New Roman" w:cs="Times New Roman"/>
        </w:rPr>
        <w:t xml:space="preserve"> </w:t>
      </w:r>
      <w:r w:rsidR="00E562E8" w:rsidRPr="00625207">
        <w:rPr>
          <w:rFonts w:eastAsia="Times New Roman" w:cs="Times New Roman"/>
          <w:i/>
        </w:rPr>
        <w:t>volgens wet- en regelgeving en literatuur</w:t>
      </w:r>
      <w:r w:rsidR="009F666F" w:rsidRPr="00EC353C">
        <w:rPr>
          <w:rFonts w:eastAsia="Times New Roman" w:cs="Times New Roman"/>
          <w:i/>
        </w:rPr>
        <w:t xml:space="preserve">? </w:t>
      </w:r>
      <w:r w:rsidR="007E553F">
        <w:rPr>
          <w:rFonts w:eastAsia="Times New Roman" w:cs="Times New Roman"/>
        </w:rPr>
        <w:t xml:space="preserve">Om deze vraag te beantwoorden, wordt in </w:t>
      </w:r>
      <w:r w:rsidR="00DC722C">
        <w:rPr>
          <w:rFonts w:eastAsia="Times New Roman" w:cs="Times New Roman"/>
        </w:rPr>
        <w:t xml:space="preserve">het kort </w:t>
      </w:r>
      <w:r w:rsidR="007E553F">
        <w:rPr>
          <w:rFonts w:eastAsia="Times New Roman" w:cs="Times New Roman"/>
        </w:rPr>
        <w:t xml:space="preserve">behandeld wat het adolescentenstrafrecht inhoudt. Vervolgens wordt uitgebreid ingegaan op de veranderingen voor de </w:t>
      </w:r>
      <w:r w:rsidR="004A76A1">
        <w:rPr>
          <w:rFonts w:eastAsia="Times New Roman" w:cs="Times New Roman"/>
        </w:rPr>
        <w:t>PIJ</w:t>
      </w:r>
      <w:r w:rsidR="007E553F">
        <w:rPr>
          <w:rFonts w:eastAsia="Times New Roman" w:cs="Times New Roman"/>
        </w:rPr>
        <w:t xml:space="preserve">-maatregel </w:t>
      </w:r>
      <w:r w:rsidR="008E1E89">
        <w:rPr>
          <w:rFonts w:eastAsia="Times New Roman" w:cs="Times New Roman"/>
        </w:rPr>
        <w:t xml:space="preserve">als gevolg van </w:t>
      </w:r>
      <w:r w:rsidR="007E553F">
        <w:rPr>
          <w:rFonts w:eastAsia="Times New Roman" w:cs="Times New Roman"/>
        </w:rPr>
        <w:t xml:space="preserve">de invoering van het adolescentenstrafrecht. Een van die veranderingen, de omzetting van </w:t>
      </w:r>
      <w:r w:rsidR="004A76A1">
        <w:rPr>
          <w:rFonts w:eastAsia="Times New Roman" w:cs="Times New Roman"/>
        </w:rPr>
        <w:t>PIJ</w:t>
      </w:r>
      <w:r w:rsidR="007E553F">
        <w:rPr>
          <w:rFonts w:eastAsia="Times New Roman" w:cs="Times New Roman"/>
        </w:rPr>
        <w:t xml:space="preserve"> naar </w:t>
      </w:r>
      <w:r w:rsidR="004929A1">
        <w:rPr>
          <w:rFonts w:eastAsia="Times New Roman" w:cs="Times New Roman"/>
        </w:rPr>
        <w:t>tbs</w:t>
      </w:r>
      <w:r w:rsidR="007E553F">
        <w:rPr>
          <w:rFonts w:eastAsia="Times New Roman" w:cs="Times New Roman"/>
        </w:rPr>
        <w:t>, wordt nader besproken. De kritiekpunten van de instanties worden kort uiteengezet. Tot slot</w:t>
      </w:r>
      <w:r>
        <w:rPr>
          <w:rFonts w:eastAsia="Times New Roman" w:cs="Times New Roman"/>
        </w:rPr>
        <w:t xml:space="preserve"> wordt</w:t>
      </w:r>
      <w:r w:rsidR="007E553F">
        <w:rPr>
          <w:rFonts w:eastAsia="Times New Roman" w:cs="Times New Roman"/>
        </w:rPr>
        <w:t xml:space="preserve"> in kaart gebracht w</w:t>
      </w:r>
      <w:r>
        <w:rPr>
          <w:rFonts w:eastAsia="Times New Roman" w:cs="Times New Roman"/>
        </w:rPr>
        <w:t xml:space="preserve">at de oplossingen en redenen zijn </w:t>
      </w:r>
      <w:r w:rsidR="007E553F">
        <w:rPr>
          <w:rFonts w:eastAsia="Times New Roman" w:cs="Times New Roman"/>
        </w:rPr>
        <w:t>geweest voor de wetgever om ondanks alle kritiekpunten de omzetting mogeli</w:t>
      </w:r>
      <w:r>
        <w:rPr>
          <w:rFonts w:eastAsia="Times New Roman" w:cs="Times New Roman"/>
        </w:rPr>
        <w:t xml:space="preserve">jk te maken. Dit hoofdstuk wordt </w:t>
      </w:r>
      <w:r w:rsidR="007E553F">
        <w:rPr>
          <w:rFonts w:eastAsia="Times New Roman" w:cs="Times New Roman"/>
        </w:rPr>
        <w:t xml:space="preserve">afgesloten met een conclusie. </w:t>
      </w:r>
    </w:p>
    <w:p w14:paraId="5DAEBE7A" w14:textId="77777777" w:rsidR="00D61686" w:rsidRPr="00D61686" w:rsidRDefault="00D61686" w:rsidP="00D61686">
      <w:pPr>
        <w:spacing w:after="0" w:line="240" w:lineRule="auto"/>
      </w:pPr>
    </w:p>
    <w:p w14:paraId="13CE2AEF" w14:textId="77777777" w:rsidR="00D61686" w:rsidRPr="00D61686" w:rsidRDefault="00D61686" w:rsidP="000C19F7">
      <w:pPr>
        <w:spacing w:after="0" w:line="240" w:lineRule="auto"/>
        <w:outlineLvl w:val="0"/>
        <w:rPr>
          <w:b/>
        </w:rPr>
      </w:pPr>
      <w:r w:rsidRPr="00D61686">
        <w:rPr>
          <w:b/>
        </w:rPr>
        <w:t xml:space="preserve">3.2 Het adolescentenstrafrecht </w:t>
      </w:r>
    </w:p>
    <w:p w14:paraId="6751D9C7" w14:textId="65E31E05" w:rsidR="00D61686" w:rsidRPr="00D61686" w:rsidRDefault="00A65A4D" w:rsidP="00D61686">
      <w:pPr>
        <w:spacing w:after="0" w:line="240" w:lineRule="auto"/>
        <w:rPr>
          <w:i/>
        </w:rPr>
      </w:pPr>
      <w:r w:rsidRPr="00D61686">
        <w:t>In het regeerakkoord van 30 september 2010 is het voornem</w:t>
      </w:r>
      <w:r>
        <w:t>en opgenomen dat het kabinet een</w:t>
      </w:r>
      <w:r w:rsidRPr="00D61686">
        <w:t xml:space="preserve"> wetsvoorstel zal voorbereiden voor een speciaal adolescentenstrafrecht.</w:t>
      </w:r>
      <w:r w:rsidRPr="00D61686">
        <w:rPr>
          <w:vertAlign w:val="superscript"/>
        </w:rPr>
        <w:footnoteReference w:id="61"/>
      </w:r>
      <w:r>
        <w:t xml:space="preserve"> </w:t>
      </w:r>
      <w:r w:rsidR="00D61686" w:rsidRPr="00D61686">
        <w:rPr>
          <w:i/>
          <w:color w:val="000000"/>
          <w:shd w:val="clear" w:color="auto" w:fill="FFFFFF"/>
        </w:rPr>
        <w:t>‘’Op 1 april treedt het adolescentenstrafrecht in werking. Het kabinet wil hiermee de criminaliteit van risicojongeren beter en effectiever aanpakken door de rechter van een breder pakket aan maatregelen te voorzien. De rechter kan afhankelijk van de ontwikkeling van de jongere kiezen voor het jeugdstrafrecht of het gewone strafrecht. Het adolescentenstrafrecht kan wor</w:t>
      </w:r>
      <w:r w:rsidR="00B3794F">
        <w:rPr>
          <w:i/>
          <w:color w:val="000000"/>
          <w:shd w:val="clear" w:color="auto" w:fill="FFFFFF"/>
        </w:rPr>
        <w:t>den toegepast op jongeren van 18</w:t>
      </w:r>
      <w:r w:rsidR="00D61686" w:rsidRPr="00D61686">
        <w:rPr>
          <w:i/>
          <w:color w:val="000000"/>
          <w:shd w:val="clear" w:color="auto" w:fill="FFFFFF"/>
        </w:rPr>
        <w:t xml:space="preserve"> tot 23 jaar. Het jeugdstrafrecht en het gewone strafrecht blijven gewoon naast elkaar bestaan. Door het adolescentenstrafrecht wordt de grens tussen het jeugdstrafrecht en het gewone strafrecht flexibeler, hierdoor kunnen rechters de meest passende maatregel opleggen.’’</w:t>
      </w:r>
      <w:r w:rsidR="00D61686" w:rsidRPr="00D61686">
        <w:rPr>
          <w:i/>
          <w:color w:val="000000"/>
          <w:shd w:val="clear" w:color="auto" w:fill="FFFFFF"/>
          <w:vertAlign w:val="superscript"/>
        </w:rPr>
        <w:footnoteReference w:id="62"/>
      </w:r>
      <w:r w:rsidR="00D61686" w:rsidRPr="00D61686">
        <w:rPr>
          <w:i/>
          <w:color w:val="000000"/>
          <w:shd w:val="clear" w:color="auto" w:fill="FFFFFF"/>
        </w:rPr>
        <w:t xml:space="preserve"> </w:t>
      </w:r>
    </w:p>
    <w:p w14:paraId="4A1CA805" w14:textId="77777777" w:rsidR="00D61686" w:rsidRPr="00D61686" w:rsidRDefault="00D61686" w:rsidP="00D61686">
      <w:pPr>
        <w:spacing w:after="0" w:line="240" w:lineRule="auto"/>
        <w:rPr>
          <w:i/>
        </w:rPr>
      </w:pPr>
    </w:p>
    <w:p w14:paraId="4866A3E7" w14:textId="455EEC81" w:rsidR="00D61686" w:rsidRPr="00D61686" w:rsidRDefault="00B3794F" w:rsidP="00D61686">
      <w:pPr>
        <w:spacing w:after="0" w:line="240" w:lineRule="auto"/>
      </w:pPr>
      <w:r>
        <w:t>Volgens</w:t>
      </w:r>
      <w:r w:rsidR="00EF6D71">
        <w:t xml:space="preserve"> staatssecretaris</w:t>
      </w:r>
      <w:r>
        <w:t xml:space="preserve"> Teeven </w:t>
      </w:r>
      <w:r w:rsidR="00D61686" w:rsidRPr="00D61686">
        <w:t xml:space="preserve">is er behoeft aan een </w:t>
      </w:r>
      <w:r w:rsidR="00ED0D68" w:rsidRPr="00D61686">
        <w:t xml:space="preserve">volledig </w:t>
      </w:r>
      <w:r w:rsidR="00D61686" w:rsidRPr="00D61686">
        <w:t>sanctiepakket dat uitgaat van de flexibilitei</w:t>
      </w:r>
      <w:r>
        <w:t xml:space="preserve">t rond de leeftijdsgrens van achttien </w:t>
      </w:r>
      <w:r w:rsidR="00D61686" w:rsidRPr="00D61686">
        <w:t>jaar.</w:t>
      </w:r>
      <w:r w:rsidR="00D61686" w:rsidRPr="00D61686">
        <w:rPr>
          <w:vertAlign w:val="superscript"/>
        </w:rPr>
        <w:footnoteReference w:id="63"/>
      </w:r>
      <w:r w:rsidR="00D61686" w:rsidRPr="00D61686">
        <w:t xml:space="preserve"> Zoals </w:t>
      </w:r>
      <w:r w:rsidR="00FC3C9C">
        <w:t>eerder</w:t>
      </w:r>
      <w:r w:rsidR="00FC3C9C" w:rsidRPr="00D61686">
        <w:t xml:space="preserve"> </w:t>
      </w:r>
      <w:r w:rsidR="00ED0D68">
        <w:t>besproken,</w:t>
      </w:r>
      <w:r w:rsidR="00D61686" w:rsidRPr="00D61686">
        <w:t xml:space="preserve"> richt het adolescentenstrafrecht zich op adolescenten in de leeftijd va</w:t>
      </w:r>
      <w:r>
        <w:t>n achttien tot drieëntwintig</w:t>
      </w:r>
      <w:r w:rsidR="00D61686" w:rsidRPr="00D61686">
        <w:t xml:space="preserve"> jaar</w:t>
      </w:r>
      <w:r w:rsidR="00FC3C9C">
        <w:t>,</w:t>
      </w:r>
      <w:r w:rsidR="00D61686" w:rsidRPr="00D61686">
        <w:t xml:space="preserve"> en op het maximaal stimuleren</w:t>
      </w:r>
      <w:r>
        <w:t xml:space="preserve"> van de criminele adolescent om een </w:t>
      </w:r>
      <w:r w:rsidR="00D61686" w:rsidRPr="00D61686">
        <w:t>verantwoorde rol in de samenleving in te nemen en zich verder van crimineel gedrag te onthouden.</w:t>
      </w:r>
      <w:r w:rsidR="00D61686" w:rsidRPr="00D61686">
        <w:rPr>
          <w:vertAlign w:val="superscript"/>
        </w:rPr>
        <w:footnoteReference w:id="64"/>
      </w:r>
      <w:r w:rsidR="00D61686" w:rsidRPr="00D61686">
        <w:t xml:space="preserve"> Bij ad</w:t>
      </w:r>
      <w:r w:rsidR="00431CD8">
        <w:t>olesce</w:t>
      </w:r>
      <w:r w:rsidR="00AC7ACF">
        <w:t xml:space="preserve">nten in de leeftijd van achttien tot drieëntwintig jaar </w:t>
      </w:r>
      <w:r w:rsidR="00D61686" w:rsidRPr="00D61686">
        <w:t xml:space="preserve">komt een specifiek </w:t>
      </w:r>
      <w:r w:rsidR="00FC3C9C" w:rsidRPr="00D61686">
        <w:t>risicogedr</w:t>
      </w:r>
      <w:r w:rsidR="00FC3C9C">
        <w:t xml:space="preserve">ag </w:t>
      </w:r>
      <w:r w:rsidR="00431CD8">
        <w:t xml:space="preserve">voor, </w:t>
      </w:r>
      <w:r w:rsidR="00FC3C9C">
        <w:t xml:space="preserve">zo </w:t>
      </w:r>
      <w:r w:rsidR="00431CD8">
        <w:t>blijkt uit een wet</w:t>
      </w:r>
      <w:r w:rsidR="00D61686" w:rsidRPr="00D61686">
        <w:t>enschappelijke onderzoek.</w:t>
      </w:r>
      <w:r w:rsidR="002F7BE7">
        <w:rPr>
          <w:rStyle w:val="Voetnootmarkering"/>
        </w:rPr>
        <w:footnoteReference w:id="65"/>
      </w:r>
      <w:r w:rsidR="003D2A9D">
        <w:t xml:space="preserve"> Daarnaast is een</w:t>
      </w:r>
      <w:r w:rsidR="00D61686" w:rsidRPr="00D61686">
        <w:t xml:space="preserve"> onderzoek gebleken dat deze leeftijdsgroep oververtegenwoordigd is in de Nederlandse criminaliteit.</w:t>
      </w:r>
      <w:r w:rsidR="007421FD">
        <w:rPr>
          <w:rStyle w:val="Voetnootmarkering"/>
        </w:rPr>
        <w:footnoteReference w:id="66"/>
      </w:r>
      <w:r w:rsidR="00D61686" w:rsidRPr="00D61686">
        <w:t xml:space="preserve"> Om deze redenen is volgens Teeven behoefte aan een speciaal adolescentenstrafrecht</w:t>
      </w:r>
      <w:r w:rsidR="00CB708B">
        <w:t>,</w:t>
      </w:r>
      <w:r w:rsidR="00D61686" w:rsidRPr="00D61686">
        <w:t xml:space="preserve"> waarin onder andere rekening kan worden gehouden met de psychologische ontwikkeling die hoort bij de leeftijd van de adolescent.</w:t>
      </w:r>
      <w:r w:rsidR="00D61686" w:rsidRPr="00D61686">
        <w:rPr>
          <w:vertAlign w:val="superscript"/>
        </w:rPr>
        <w:footnoteReference w:id="67"/>
      </w:r>
      <w:r w:rsidR="00D61686" w:rsidRPr="00D61686">
        <w:t xml:space="preserve"> Het wetsvoorstel tot invoering van het adolescentenstrafrecht is voor het eerst gepubliceerd op 16 september 2011. Het wetsvoorstel werd kritisch ontvangen en werd meerdere keren gewijzigd voor het daadwerkelijk kon worden aangenomen. Het voorstel </w:t>
      </w:r>
      <w:r w:rsidR="00CB708B">
        <w:t>werd</w:t>
      </w:r>
      <w:r w:rsidR="00CB708B" w:rsidRPr="00D61686">
        <w:t xml:space="preserve"> </w:t>
      </w:r>
      <w:r w:rsidR="00D61686" w:rsidRPr="00D61686">
        <w:t xml:space="preserve">ingediend bij de Eerste Kamer op 5 december 2012, waar het voorstel uiteindelijk op 4 juni 2013 is aangenomen. </w:t>
      </w:r>
    </w:p>
    <w:p w14:paraId="24AAB7D3" w14:textId="77777777" w:rsidR="00C56B79" w:rsidRDefault="00C56B79" w:rsidP="00D61686">
      <w:pPr>
        <w:spacing w:after="0" w:line="240" w:lineRule="auto"/>
      </w:pPr>
    </w:p>
    <w:p w14:paraId="445AEA80" w14:textId="77777777" w:rsidR="00D61686" w:rsidRPr="00D61686" w:rsidRDefault="00D61686" w:rsidP="000C19F7">
      <w:pPr>
        <w:spacing w:after="0" w:line="240" w:lineRule="auto"/>
        <w:outlineLvl w:val="0"/>
        <w:rPr>
          <w:i/>
        </w:rPr>
      </w:pPr>
      <w:r w:rsidRPr="00D61686">
        <w:rPr>
          <w:i/>
        </w:rPr>
        <w:t>Doel van het adolescentenstrafrecht</w:t>
      </w:r>
    </w:p>
    <w:p w14:paraId="6EE309F6" w14:textId="65A3E8FA" w:rsidR="00306A19" w:rsidRDefault="00306A19" w:rsidP="00D61686">
      <w:pPr>
        <w:spacing w:after="0" w:line="240" w:lineRule="auto"/>
      </w:pPr>
      <w:r>
        <w:t>Uit de MvT</w:t>
      </w:r>
      <w:r w:rsidR="00D61686" w:rsidRPr="00D61686">
        <w:t xml:space="preserve"> blijkt dat het kabinet met het adolescentenstrafrecht de criminaliteit van risicojongeren beter en effectiever </w:t>
      </w:r>
      <w:r w:rsidR="00CB708B">
        <w:t>wenst</w:t>
      </w:r>
      <w:r w:rsidR="00CB708B" w:rsidRPr="00D61686">
        <w:t xml:space="preserve"> </w:t>
      </w:r>
      <w:r w:rsidR="00D61686" w:rsidRPr="00D61686">
        <w:t>aan te pakken.</w:t>
      </w:r>
      <w:r w:rsidR="00D61686" w:rsidRPr="00D61686">
        <w:rPr>
          <w:vertAlign w:val="superscript"/>
        </w:rPr>
        <w:footnoteReference w:id="68"/>
      </w:r>
      <w:r w:rsidR="00D61686" w:rsidRPr="00D61686">
        <w:t xml:space="preserve"> Door het adolescentenstrafrecht heeft de rechter een breder pakket aan sanctiemogelijkheden, waardoor de rechter een straf kan opleggen die past bij de ontwikkeling van de adolescent. </w:t>
      </w:r>
    </w:p>
    <w:p w14:paraId="17021DED" w14:textId="77777777" w:rsidR="00431CD8" w:rsidRDefault="00431CD8" w:rsidP="00D61686">
      <w:pPr>
        <w:spacing w:after="0" w:line="240" w:lineRule="auto"/>
      </w:pPr>
    </w:p>
    <w:p w14:paraId="4742D4CE" w14:textId="06A1FE2B" w:rsidR="00D61686" w:rsidRPr="00D61686" w:rsidRDefault="00D61686" w:rsidP="00D61686">
      <w:pPr>
        <w:spacing w:after="0" w:line="240" w:lineRule="auto"/>
      </w:pPr>
      <w:r w:rsidRPr="00D61686">
        <w:t>De kern van het adolescentenrecht is dat de strafrechter meer rekening houdt met de ontwikkelingsfase waarin de adolescent zich bevindt ten tijde van het plegen van het delict. Volgens de toenmalige staatssecretaris</w:t>
      </w:r>
      <w:r w:rsidR="00431CD8">
        <w:t xml:space="preserve"> Teeven </w:t>
      </w:r>
      <w:r w:rsidRPr="00D61686">
        <w:t>is het doel van het adolescentenstrafrecht een effectieve</w:t>
      </w:r>
      <w:r w:rsidR="00B1625B">
        <w:t>,</w:t>
      </w:r>
      <w:r w:rsidRPr="00D61686">
        <w:t xml:space="preserve"> dadergerichte aanpak die recht doet aan het ge</w:t>
      </w:r>
      <w:r w:rsidR="00431CD8">
        <w:t xml:space="preserve">pleegde feit en die rekening houdt </w:t>
      </w:r>
      <w:r w:rsidRPr="00D61686">
        <w:t>met de persoonlijke omstandigheden van de dader. Onder de persoonlijke omstandigheden valt onder andere de ontwikkelingsfase van de dader.</w:t>
      </w:r>
      <w:r w:rsidRPr="00D61686">
        <w:rPr>
          <w:vertAlign w:val="superscript"/>
        </w:rPr>
        <w:footnoteReference w:id="69"/>
      </w:r>
      <w:r w:rsidRPr="00D61686">
        <w:t xml:space="preserve"> Flexibele grenzen tussen jeugd- en </w:t>
      </w:r>
      <w:r w:rsidR="00502A22">
        <w:t xml:space="preserve">volwassenenstrafrecht </w:t>
      </w:r>
      <w:r w:rsidRPr="00D61686">
        <w:t>kunnen ervoor zorgen dat de adolescenten passend</w:t>
      </w:r>
      <w:r w:rsidR="00431CD8">
        <w:t>er worden gestraft zonder dat het</w:t>
      </w:r>
      <w:r w:rsidRPr="00D61686">
        <w:t xml:space="preserve"> pedagogische karakter van het jeugdstrafrecht verloren raakt. </w:t>
      </w:r>
    </w:p>
    <w:p w14:paraId="69EAB627" w14:textId="77777777" w:rsidR="00D61686" w:rsidRDefault="00D61686" w:rsidP="00D61686">
      <w:pPr>
        <w:spacing w:after="0" w:line="240" w:lineRule="auto"/>
      </w:pPr>
    </w:p>
    <w:p w14:paraId="78936D37" w14:textId="0466F9C5" w:rsidR="00C56B79" w:rsidRPr="00D61686" w:rsidRDefault="00C56B79" w:rsidP="00C56B79">
      <w:pPr>
        <w:spacing w:after="0" w:line="240" w:lineRule="auto"/>
      </w:pPr>
      <w:r w:rsidRPr="00D61686">
        <w:t>Het adolescentenstrafrecht houdt een aantal ingrijpende wijzigingen in van het geldende strafrecht</w:t>
      </w:r>
      <w:r w:rsidR="00B1625B">
        <w:t>,</w:t>
      </w:r>
      <w:r w:rsidRPr="00D61686">
        <w:t xml:space="preserve"> waaronder de invoering van art. 77tc Sr. E</w:t>
      </w:r>
      <w:r>
        <w:t>e</w:t>
      </w:r>
      <w:r w:rsidRPr="00D61686">
        <w:t>n ander</w:t>
      </w:r>
      <w:r w:rsidR="00431CD8">
        <w:t>e</w:t>
      </w:r>
      <w:r w:rsidRPr="00D61686">
        <w:t xml:space="preserve"> </w:t>
      </w:r>
      <w:r w:rsidR="00B1625B">
        <w:t xml:space="preserve">voor dit onderzoek </w:t>
      </w:r>
      <w:r w:rsidRPr="00D61686">
        <w:t>relevante</w:t>
      </w:r>
      <w:r w:rsidR="00431CD8">
        <w:t xml:space="preserve"> wijziging zijn</w:t>
      </w:r>
      <w:r w:rsidRPr="00D61686">
        <w:t xml:space="preserve"> de opleggingscriteria van de </w:t>
      </w:r>
      <w:r w:rsidR="004A76A1">
        <w:t>PIJ</w:t>
      </w:r>
      <w:r w:rsidRPr="00D61686">
        <w:t>-maatregel</w:t>
      </w:r>
      <w:r>
        <w:t>.</w:t>
      </w:r>
      <w:r w:rsidRPr="00D61686">
        <w:t xml:space="preserve"> De nieuwe opleggingscriteria van de </w:t>
      </w:r>
      <w:r w:rsidR="004A76A1">
        <w:t>PIJ</w:t>
      </w:r>
      <w:r w:rsidRPr="00D61686">
        <w:t xml:space="preserve">-maatregel zijn nagenoeg gelijk aan de opleggingscriteria van de tbs-maatregel voor volwassenen. Dit is voor belang voor de mogelijkheid om de </w:t>
      </w:r>
      <w:r w:rsidR="004A76A1">
        <w:t>PIJ</w:t>
      </w:r>
      <w:r w:rsidRPr="00D61686">
        <w:t xml:space="preserve">-maatregel om te zetten in </w:t>
      </w:r>
      <w:r w:rsidR="00B1625B">
        <w:t xml:space="preserve">de </w:t>
      </w:r>
      <w:r w:rsidRPr="00D61686">
        <w:t xml:space="preserve">tbs-maatregel ex art. 77tc Sr. </w:t>
      </w:r>
      <w:r>
        <w:t xml:space="preserve">Hieronder worden de veranderingen in de voorwaarden van art. 77s lid 1 Sr door de invoering van het adolescentenstrafrecht besproken. </w:t>
      </w:r>
    </w:p>
    <w:p w14:paraId="4AD1D17D" w14:textId="77777777" w:rsidR="00D61686" w:rsidRPr="00D61686" w:rsidRDefault="00D61686" w:rsidP="00D61686">
      <w:pPr>
        <w:spacing w:after="0" w:line="240" w:lineRule="auto"/>
      </w:pPr>
    </w:p>
    <w:p w14:paraId="6E5E81A6" w14:textId="77777777" w:rsidR="00B62579" w:rsidRPr="00B62579" w:rsidRDefault="00B62579" w:rsidP="000C19F7">
      <w:pPr>
        <w:pStyle w:val="Geenafstand"/>
        <w:outlineLvl w:val="0"/>
        <w:rPr>
          <w:rFonts w:asciiTheme="minorHAnsi" w:hAnsiTheme="minorHAnsi"/>
          <w:u w:val="single"/>
          <w:lang w:val="nl-NL"/>
        </w:rPr>
      </w:pPr>
      <w:r w:rsidRPr="00B62579">
        <w:rPr>
          <w:rFonts w:asciiTheme="minorHAnsi" w:hAnsiTheme="minorHAnsi"/>
          <w:u w:val="single"/>
          <w:lang w:val="nl-NL"/>
        </w:rPr>
        <w:t>3.2.1 Wijzigingen naar aanleiding van het adolescentenstrafrecht ten aanzien van art. 77s Sr</w:t>
      </w:r>
    </w:p>
    <w:p w14:paraId="3AA0A3F5" w14:textId="68425CF5" w:rsidR="00D61686" w:rsidRPr="00D61686" w:rsidRDefault="00D61686" w:rsidP="00D61686">
      <w:pPr>
        <w:spacing w:after="0" w:line="240" w:lineRule="auto"/>
      </w:pPr>
      <w:r w:rsidRPr="00D61686">
        <w:t>Door de invoering van het adolescentenstrafrecht zijn ten aanzien van art. 77s Sr enkele wijzigingen doorgevoerd. Hier worden de</w:t>
      </w:r>
      <w:r w:rsidR="000C19F7">
        <w:t xml:space="preserve"> </w:t>
      </w:r>
      <w:r w:rsidR="00B1625B">
        <w:t>wijziging</w:t>
      </w:r>
      <w:r w:rsidR="00B1625B" w:rsidRPr="00D61686">
        <w:t xml:space="preserve">en </w:t>
      </w:r>
      <w:r w:rsidRPr="00D61686">
        <w:t xml:space="preserve">ten aanzien van de </w:t>
      </w:r>
      <w:r w:rsidR="004A76A1">
        <w:t>PIJ</w:t>
      </w:r>
      <w:r w:rsidRPr="00D61686">
        <w:t xml:space="preserve">-maatregel nader toegelicht. </w:t>
      </w:r>
    </w:p>
    <w:p w14:paraId="3FBEC226" w14:textId="77777777" w:rsidR="00D61686" w:rsidRPr="00D61686" w:rsidRDefault="00D61686" w:rsidP="00D61686">
      <w:pPr>
        <w:spacing w:after="0" w:line="240" w:lineRule="auto"/>
      </w:pPr>
    </w:p>
    <w:p w14:paraId="142B04F9" w14:textId="54F51113" w:rsidR="00D61686" w:rsidRPr="00B62579" w:rsidRDefault="00D61686" w:rsidP="00B62579">
      <w:pPr>
        <w:pStyle w:val="Lijstalinea"/>
        <w:numPr>
          <w:ilvl w:val="0"/>
          <w:numId w:val="23"/>
        </w:numPr>
        <w:spacing w:after="0" w:line="240" w:lineRule="auto"/>
        <w:rPr>
          <w:i/>
        </w:rPr>
      </w:pPr>
      <w:r w:rsidRPr="00B62579">
        <w:rPr>
          <w:i/>
        </w:rPr>
        <w:t xml:space="preserve">Doelgroep van de </w:t>
      </w:r>
      <w:r w:rsidR="004A76A1">
        <w:rPr>
          <w:i/>
        </w:rPr>
        <w:t>PIJ</w:t>
      </w:r>
      <w:r w:rsidRPr="00B62579">
        <w:rPr>
          <w:i/>
        </w:rPr>
        <w:t>-maatregel</w:t>
      </w:r>
    </w:p>
    <w:p w14:paraId="516A7DC7" w14:textId="3CA3992A" w:rsidR="00D61686" w:rsidRPr="00D61686" w:rsidRDefault="00D61686" w:rsidP="00D61686">
      <w:pPr>
        <w:spacing w:after="0" w:line="240" w:lineRule="auto"/>
      </w:pPr>
      <w:r w:rsidRPr="00D61686">
        <w:t xml:space="preserve">In het huidige systeem kan op grond van art. 77s Sr de </w:t>
      </w:r>
      <w:r w:rsidR="004A76A1">
        <w:t>PIJ</w:t>
      </w:r>
      <w:r w:rsidRPr="00D61686">
        <w:t xml:space="preserve">-maatregel </w:t>
      </w:r>
      <w:r w:rsidR="00331619">
        <w:rPr>
          <w:rFonts w:eastAsia="Times New Roman" w:cs="Times New Roman"/>
        </w:rPr>
        <w:t>uitsluitend</w:t>
      </w:r>
      <w:r w:rsidR="00331619" w:rsidRPr="00EC353C">
        <w:rPr>
          <w:rFonts w:eastAsia="Times New Roman" w:cs="Times New Roman"/>
        </w:rPr>
        <w:t xml:space="preserve"> </w:t>
      </w:r>
      <w:r w:rsidRPr="00D61686">
        <w:t>worde</w:t>
      </w:r>
      <w:r w:rsidR="00431CD8">
        <w:t>n opgelegd aan jeugdigen die lij</w:t>
      </w:r>
      <w:r w:rsidRPr="00D61686">
        <w:t>den aan een gebrekkige ontwikkelin</w:t>
      </w:r>
      <w:r w:rsidR="00431CD8">
        <w:t>g of ziekelijke stoornis van de</w:t>
      </w:r>
      <w:r w:rsidRPr="00D61686">
        <w:t xml:space="preserve"> geestvermogens. </w:t>
      </w:r>
      <w:r w:rsidR="00753A45">
        <w:t>Voorafgaand aan</w:t>
      </w:r>
      <w:r w:rsidR="00B1625B" w:rsidRPr="00D61686">
        <w:t xml:space="preserve"> </w:t>
      </w:r>
      <w:r w:rsidRPr="00D61686">
        <w:t xml:space="preserve">de invoering van het adolescentenstrafrecht </w:t>
      </w:r>
      <w:r w:rsidR="00B1625B">
        <w:t xml:space="preserve">kon </w:t>
      </w:r>
      <w:r w:rsidRPr="00D61686">
        <w:t xml:space="preserve">de </w:t>
      </w:r>
      <w:r w:rsidR="004A76A1">
        <w:t>PIJ</w:t>
      </w:r>
      <w:r w:rsidRPr="00D61686">
        <w:t>-maatregel</w:t>
      </w:r>
      <w:r w:rsidR="00141516">
        <w:t xml:space="preserve"> echter</w:t>
      </w:r>
      <w:r w:rsidRPr="00D61686">
        <w:t xml:space="preserve"> </w:t>
      </w:r>
      <w:r w:rsidR="00B1625B">
        <w:t>tevens</w:t>
      </w:r>
      <w:r w:rsidR="00B1625B" w:rsidRPr="00D61686">
        <w:t xml:space="preserve"> </w:t>
      </w:r>
      <w:r w:rsidRPr="00D61686">
        <w:t>worden opgelegd aan jeugdige</w:t>
      </w:r>
      <w:r w:rsidR="00431CD8">
        <w:t xml:space="preserve">n bij wie </w:t>
      </w:r>
      <w:r w:rsidRPr="00D61686">
        <w:t xml:space="preserve">geen sprake was van gebrekkige ontwikkeling of ziekelijke stoornis. Het kabinet heeft ervoor gekozen om de groep die in aanmerking kan komen voor de </w:t>
      </w:r>
      <w:r w:rsidR="004A76A1">
        <w:t>PIJ</w:t>
      </w:r>
      <w:r w:rsidRPr="00D61686">
        <w:t>-maatregel</w:t>
      </w:r>
      <w:r w:rsidR="00141516">
        <w:t>,</w:t>
      </w:r>
      <w:r w:rsidRPr="00D61686">
        <w:t xml:space="preserve"> te verkleinen.</w:t>
      </w:r>
      <w:r w:rsidRPr="00D61686">
        <w:rPr>
          <w:vertAlign w:val="superscript"/>
        </w:rPr>
        <w:footnoteReference w:id="70"/>
      </w:r>
      <w:r w:rsidRPr="00D61686">
        <w:t xml:space="preserve"> De jeugdigen die buiten de </w:t>
      </w:r>
      <w:r w:rsidR="00431CD8">
        <w:t>categorie vallen en niet lij</w:t>
      </w:r>
      <w:r w:rsidR="005551D8">
        <w:t xml:space="preserve">den aan een </w:t>
      </w:r>
      <w:r w:rsidRPr="00D61686">
        <w:t xml:space="preserve">gebrekkige ontwikkeling </w:t>
      </w:r>
      <w:r w:rsidR="00141516">
        <w:t>of</w:t>
      </w:r>
      <w:r w:rsidR="00141516" w:rsidRPr="00D61686">
        <w:t xml:space="preserve"> </w:t>
      </w:r>
      <w:r w:rsidRPr="00D61686">
        <w:t>ziekelijke stoornis van de geestvermogens</w:t>
      </w:r>
      <w:r w:rsidR="00956054">
        <w:t>,</w:t>
      </w:r>
      <w:r w:rsidRPr="00D61686">
        <w:t xml:space="preserve"> worden als het </w:t>
      </w:r>
      <w:r w:rsidR="00141516">
        <w:t>ware</w:t>
      </w:r>
      <w:r w:rsidR="00141516" w:rsidRPr="00D61686">
        <w:t xml:space="preserve"> </w:t>
      </w:r>
      <w:r w:rsidRPr="00D61686">
        <w:t xml:space="preserve">opgevangen door andere behandelingsmogelijkheden die sinds de invoering van de </w:t>
      </w:r>
      <w:r w:rsidR="004A76A1">
        <w:t>PIJ</w:t>
      </w:r>
      <w:r w:rsidRPr="00D61686">
        <w:t xml:space="preserve">-maatregel in het jeugdstrafrecht bestaan. </w:t>
      </w:r>
      <w:r w:rsidR="005551D8">
        <w:t>Hierbij kan worden gedacht aan</w:t>
      </w:r>
      <w:r w:rsidR="00956054">
        <w:t xml:space="preserve"> de</w:t>
      </w:r>
      <w:r w:rsidR="005551D8">
        <w:t xml:space="preserve"> G</w:t>
      </w:r>
      <w:r w:rsidRPr="00D61686">
        <w:t>edragsbeïnvloedende maatregel (hierna</w:t>
      </w:r>
      <w:r w:rsidR="00956054">
        <w:t>:</w:t>
      </w:r>
      <w:r w:rsidRPr="00D61686">
        <w:t xml:space="preserve"> GBM).</w:t>
      </w:r>
      <w:r w:rsidRPr="00D61686">
        <w:rPr>
          <w:vertAlign w:val="superscript"/>
        </w:rPr>
        <w:footnoteReference w:id="71"/>
      </w:r>
    </w:p>
    <w:p w14:paraId="7D681368" w14:textId="77777777" w:rsidR="00B62579" w:rsidRDefault="00B62579" w:rsidP="00D61686">
      <w:pPr>
        <w:spacing w:after="0" w:line="240" w:lineRule="auto"/>
      </w:pPr>
    </w:p>
    <w:p w14:paraId="1CBD6E00" w14:textId="77777777" w:rsidR="00D61686" w:rsidRPr="00B62579" w:rsidRDefault="00D61686" w:rsidP="00B62579">
      <w:pPr>
        <w:pStyle w:val="Lijstalinea"/>
        <w:numPr>
          <w:ilvl w:val="0"/>
          <w:numId w:val="23"/>
        </w:numPr>
        <w:spacing w:after="0" w:line="240" w:lineRule="auto"/>
        <w:rPr>
          <w:i/>
        </w:rPr>
      </w:pPr>
      <w:r w:rsidRPr="00B62579">
        <w:rPr>
          <w:i/>
        </w:rPr>
        <w:t xml:space="preserve">Toerekenbaarheid </w:t>
      </w:r>
    </w:p>
    <w:p w14:paraId="2A31BB29" w14:textId="1BECB90D" w:rsidR="00B62579" w:rsidRDefault="00D61686" w:rsidP="00D61686">
      <w:pPr>
        <w:spacing w:after="0" w:line="240" w:lineRule="auto"/>
      </w:pPr>
      <w:r w:rsidRPr="00D61686">
        <w:t xml:space="preserve">Zoals hierboven beschreven kan de maatregel </w:t>
      </w:r>
      <w:r w:rsidR="00331619">
        <w:rPr>
          <w:rFonts w:eastAsia="Times New Roman" w:cs="Times New Roman"/>
        </w:rPr>
        <w:t>uitsluitend</w:t>
      </w:r>
      <w:r w:rsidR="00331619" w:rsidRPr="00EC353C">
        <w:rPr>
          <w:rFonts w:eastAsia="Times New Roman" w:cs="Times New Roman"/>
        </w:rPr>
        <w:t xml:space="preserve"> </w:t>
      </w:r>
      <w:r w:rsidRPr="00D61686">
        <w:t>worden opgelegd in gevallen waarin een gebrekkige ontwikkeling of een ziekelijke stoornis van de geestvermogens kan worden vastgesteld bij de jeugdige. Hiermee wordt bedoeld dat er sprake is van</w:t>
      </w:r>
      <w:r w:rsidR="005551D8">
        <w:t xml:space="preserve"> een</w:t>
      </w:r>
      <w:r w:rsidRPr="00D61686">
        <w:t xml:space="preserve"> psychische stoornis, waaronder ook ernstige </w:t>
      </w:r>
      <w:r w:rsidR="00753A45" w:rsidRPr="00D61686">
        <w:t>ont</w:t>
      </w:r>
      <w:r w:rsidR="00753A45">
        <w:t xml:space="preserve">wikkelingsachterstanden </w:t>
      </w:r>
      <w:r w:rsidRPr="00D61686">
        <w:t xml:space="preserve">worden begrepen. De </w:t>
      </w:r>
      <w:r w:rsidR="004A76A1">
        <w:t>PIJ</w:t>
      </w:r>
      <w:r w:rsidRPr="00D61686">
        <w:t xml:space="preserve">-maatregel kan in beginsel alleen worden opgelegd wanneer het gepleegde feit door die stoornis niet, of slechts in verminderde mate, aan de veroordeelde kan worden toegerekend. </w:t>
      </w:r>
    </w:p>
    <w:p w14:paraId="50E5E078" w14:textId="77777777" w:rsidR="00EF78C7" w:rsidRDefault="00EF78C7" w:rsidP="00D61686">
      <w:pPr>
        <w:spacing w:after="0" w:line="240" w:lineRule="auto"/>
      </w:pPr>
    </w:p>
    <w:p w14:paraId="0AB79498" w14:textId="77777777" w:rsidR="008C0D72" w:rsidRDefault="00753A45" w:rsidP="00D61686">
      <w:pPr>
        <w:spacing w:after="0" w:line="240" w:lineRule="auto"/>
      </w:pPr>
      <w:r>
        <w:t>Voorafgaand aan</w:t>
      </w:r>
      <w:r w:rsidRPr="00D61686">
        <w:t xml:space="preserve"> </w:t>
      </w:r>
      <w:r w:rsidR="00D61686" w:rsidRPr="00D61686">
        <w:t xml:space="preserve">de invoering van het adolescentenstrafrecht was de mate van toerekening geen voorwaarde om een </w:t>
      </w:r>
      <w:r w:rsidR="004A76A1">
        <w:t>PIJ</w:t>
      </w:r>
      <w:r w:rsidR="00D61686" w:rsidRPr="00D61686">
        <w:t xml:space="preserve">-maatregel aan een jeugdige op te leggen. Door de aanpassing in de voorwaarden voor het opleggen van de </w:t>
      </w:r>
      <w:r w:rsidR="004A76A1">
        <w:t>PIJ</w:t>
      </w:r>
      <w:r w:rsidR="00D61686" w:rsidRPr="00D61686">
        <w:t>-maatregel zijn de voorwaarden meer vergelijkbaar geworden met de voorwaarden voor het opleggen van de tbs-maatregel voor volwassenen ex art. 37a Sr. Door deze</w:t>
      </w:r>
      <w:r w:rsidR="000C19F7">
        <w:t xml:space="preserve"> </w:t>
      </w:r>
      <w:r w:rsidR="009117D7">
        <w:t>wijziging</w:t>
      </w:r>
      <w:r w:rsidR="009117D7" w:rsidRPr="00D61686">
        <w:t xml:space="preserve">en </w:t>
      </w:r>
      <w:r w:rsidR="00D61686" w:rsidRPr="00D61686">
        <w:t xml:space="preserve">wordt het gedragsdeskundige advies uitgebracht door minimaal </w:t>
      </w:r>
      <w:r w:rsidR="009117D7">
        <w:t>een</w:t>
      </w:r>
      <w:r w:rsidR="009117D7" w:rsidRPr="00D61686">
        <w:t xml:space="preserve"> </w:t>
      </w:r>
      <w:r w:rsidR="00D61686" w:rsidRPr="00D61686">
        <w:t xml:space="preserve">psychiater. </w:t>
      </w:r>
    </w:p>
    <w:p w14:paraId="5A5D65E5" w14:textId="3FCC49DC" w:rsidR="0062034E" w:rsidRDefault="0062034E" w:rsidP="00D61686">
      <w:pPr>
        <w:spacing w:after="0" w:line="240" w:lineRule="auto"/>
      </w:pPr>
      <w:r>
        <w:t xml:space="preserve">De psychiater dient namelijk de psychische toestand van de jeugdige vast te stellen. </w:t>
      </w:r>
    </w:p>
    <w:p w14:paraId="1DE14DDD" w14:textId="3687D80D" w:rsidR="00D61686" w:rsidRPr="00D61686" w:rsidRDefault="00D61686" w:rsidP="00D61686">
      <w:pPr>
        <w:spacing w:after="0" w:line="240" w:lineRule="auto"/>
      </w:pPr>
      <w:r w:rsidRPr="00D61686">
        <w:t xml:space="preserve">Voorheen werd </w:t>
      </w:r>
      <w:r w:rsidR="009117D7">
        <w:t>het</w:t>
      </w:r>
      <w:r w:rsidR="009117D7" w:rsidRPr="00D61686">
        <w:t xml:space="preserve"> </w:t>
      </w:r>
      <w:r w:rsidRPr="00D61686">
        <w:t>advies uitgebracht door twee andere disciplines</w:t>
      </w:r>
      <w:r w:rsidR="0062034E">
        <w:t xml:space="preserve">, zoals een psycholoog en de Raad voor de Kinderbescherming </w:t>
      </w:r>
      <w:r w:rsidR="000B796F">
        <w:t>(een advies van de psychiater was niet verplicht),</w:t>
      </w:r>
      <w:r w:rsidR="00375193">
        <w:t xml:space="preserve"> maar</w:t>
      </w:r>
      <w:r w:rsidRPr="00D61686">
        <w:t xml:space="preserve"> dit is in het huidige recht niet meer voldoende.</w:t>
      </w:r>
      <w:r w:rsidRPr="00D61686">
        <w:rPr>
          <w:vertAlign w:val="superscript"/>
        </w:rPr>
        <w:footnoteReference w:id="72"/>
      </w:r>
      <w:r w:rsidRPr="00D61686">
        <w:t xml:space="preserve"> </w:t>
      </w:r>
    </w:p>
    <w:p w14:paraId="6774CAD5" w14:textId="77777777" w:rsidR="00D61686" w:rsidRPr="00D61686" w:rsidRDefault="00D61686" w:rsidP="00D61686">
      <w:pPr>
        <w:spacing w:after="0" w:line="240" w:lineRule="auto"/>
      </w:pPr>
    </w:p>
    <w:p w14:paraId="06964C63" w14:textId="77777777" w:rsidR="00D61686" w:rsidRPr="00B62579" w:rsidRDefault="00D61686" w:rsidP="00B62579">
      <w:pPr>
        <w:pStyle w:val="Lijstalinea"/>
        <w:numPr>
          <w:ilvl w:val="0"/>
          <w:numId w:val="23"/>
        </w:numPr>
        <w:spacing w:after="0" w:line="240" w:lineRule="auto"/>
        <w:rPr>
          <w:i/>
        </w:rPr>
      </w:pPr>
      <w:r w:rsidRPr="00B62579">
        <w:rPr>
          <w:i/>
        </w:rPr>
        <w:t>Overige wijzigingen in criteria van art. 77s Sr</w:t>
      </w:r>
    </w:p>
    <w:p w14:paraId="4EFD20DF" w14:textId="215BE700" w:rsidR="00D61686" w:rsidRPr="00D61686" w:rsidRDefault="00D61686" w:rsidP="00D61686">
      <w:pPr>
        <w:spacing w:after="0" w:line="240" w:lineRule="auto"/>
      </w:pPr>
      <w:r w:rsidRPr="00D61686">
        <w:t>Een van de vereiste</w:t>
      </w:r>
      <w:r w:rsidR="005551D8">
        <w:t>n</w:t>
      </w:r>
      <w:r w:rsidRPr="00D61686">
        <w:t xml:space="preserve"> van artikel 77s Sr lid 1 sub a was dat een jeugdige zich schuldig </w:t>
      </w:r>
      <w:r w:rsidR="00375193">
        <w:t>moest</w:t>
      </w:r>
      <w:r w:rsidR="00375193" w:rsidRPr="00D61686">
        <w:t xml:space="preserve"> </w:t>
      </w:r>
      <w:r w:rsidRPr="00D61686">
        <w:t>hebben gemaakt aan een delict waar ten minste voorlopig hechtenis voor opgelegd kon worden (het misdrijfcriterium). Voorlopig</w:t>
      </w:r>
      <w:r w:rsidR="005551D8">
        <w:t>e</w:t>
      </w:r>
      <w:r w:rsidRPr="00D61686">
        <w:t xml:space="preserve"> hechtenis ex art. 67 Sv kan worden opgelegd op delicten waar een maximale straf van vier</w:t>
      </w:r>
      <w:r w:rsidR="005551D8">
        <w:t xml:space="preserve"> jaar</w:t>
      </w:r>
      <w:r w:rsidRPr="00D61686">
        <w:t xml:space="preserve"> of meer op staat. Daarnaast worden in art. 67 Sv delicten opgesomd die niet aan de maximale straf voldoen, maar waar wel een voorlopig hechtenis op staat. Het kabinet was van mening dat door de voorlopige h</w:t>
      </w:r>
      <w:r w:rsidR="005551D8">
        <w:t>echtenisvoorwaarden een te grote</w:t>
      </w:r>
      <w:r w:rsidRPr="00D61686">
        <w:t xml:space="preserve"> gr</w:t>
      </w:r>
      <w:r w:rsidR="005551D8">
        <w:t xml:space="preserve">oep in aanmerking zou komen voor </w:t>
      </w:r>
      <w:r w:rsidRPr="00D61686">
        <w:t xml:space="preserve">de </w:t>
      </w:r>
      <w:r w:rsidR="004A76A1">
        <w:t>PIJ</w:t>
      </w:r>
      <w:r w:rsidRPr="00D61686">
        <w:t>-maatregel.</w:t>
      </w:r>
      <w:r w:rsidRPr="00D61686">
        <w:rPr>
          <w:vertAlign w:val="superscript"/>
        </w:rPr>
        <w:footnoteReference w:id="73"/>
      </w:r>
      <w:r w:rsidRPr="00D61686">
        <w:t xml:space="preserve"> Om deze reden heeft de wetgever </w:t>
      </w:r>
      <w:r w:rsidR="008645E9">
        <w:t xml:space="preserve">het </w:t>
      </w:r>
      <w:r w:rsidRPr="00D61686">
        <w:t>misdrijfcriterium gewijzigd. Het eerste lid onder a van art. 77s luidt nu als volgt:</w:t>
      </w:r>
    </w:p>
    <w:p w14:paraId="5FE2D99C" w14:textId="64E313CD" w:rsidR="00D61686" w:rsidRPr="00D61686" w:rsidRDefault="008645E9" w:rsidP="0062034E">
      <w:pPr>
        <w:spacing w:after="0" w:line="240" w:lineRule="auto"/>
        <w:rPr>
          <w:i/>
        </w:rPr>
      </w:pPr>
      <w:r>
        <w:rPr>
          <w:i/>
        </w:rPr>
        <w:t xml:space="preserve">“a. </w:t>
      </w:r>
      <w:r w:rsidR="00D61686" w:rsidRPr="00D61686">
        <w:rPr>
          <w:i/>
        </w:rPr>
        <w:t>het feit waarvo</w:t>
      </w:r>
      <w:r w:rsidR="005551D8">
        <w:rPr>
          <w:i/>
        </w:rPr>
        <w:t xml:space="preserve">or de maatregel wordt opgelegd is een misdrijf </w:t>
      </w:r>
      <w:r w:rsidR="00D61686" w:rsidRPr="00D61686">
        <w:rPr>
          <w:i/>
        </w:rPr>
        <w:t>waarop naar de wettelijke omschrijving een gevangenisstraf van vier jaren of meer is gesteld dan wel behoort tot een der misdrijven omschreven in de artikelen 132, 285, eerste lid, 285b en 395 van het Wetboek van Strafrecht, 175, tweede lid, onderdeel b, of derde lid in verbinding met het eerste lid, onderdeel b, van de Wegenverkeerswet 1994, en 11, tweede lid, van de Opiumwet;</w:t>
      </w:r>
      <w:r>
        <w:rPr>
          <w:i/>
        </w:rPr>
        <w:t>”.</w:t>
      </w:r>
    </w:p>
    <w:p w14:paraId="1CC32445" w14:textId="5BB1047E" w:rsidR="00D61686" w:rsidRPr="00D61686" w:rsidRDefault="00D61686" w:rsidP="00D61686">
      <w:pPr>
        <w:spacing w:after="0" w:line="240" w:lineRule="auto"/>
      </w:pPr>
      <w:r w:rsidRPr="00D61686">
        <w:t>Onderdeel b</w:t>
      </w:r>
      <w:r w:rsidR="00BB1A04">
        <w:t>:</w:t>
      </w:r>
      <w:r w:rsidRPr="00D61686">
        <w:t xml:space="preserve"> de veiligheid van anderen of de algemene veiligheid van personen of goederen is in gevaar en vereist de oplegging van de maatregel (</w:t>
      </w:r>
      <w:r w:rsidR="0046779F" w:rsidRPr="00D61686">
        <w:t>gevaarcriterium</w:t>
      </w:r>
      <w:r w:rsidRPr="00D61686">
        <w:t>)</w:t>
      </w:r>
      <w:r w:rsidR="00BB1A04">
        <w:t>,</w:t>
      </w:r>
      <w:r w:rsidRPr="00D61686">
        <w:t xml:space="preserve"> en onderdeel c</w:t>
      </w:r>
      <w:r w:rsidR="00BB1A04">
        <w:t>:</w:t>
      </w:r>
      <w:r w:rsidRPr="00D61686">
        <w:t xml:space="preserve"> de maatregel is in het belang van de verdere ontwikkeling van de jeugdige (hulpverleningscriterium) van het eerste lid zijn ongewijzigd </w:t>
      </w:r>
      <w:r w:rsidR="005551D8">
        <w:t xml:space="preserve">gebleven. </w:t>
      </w:r>
      <w:r w:rsidR="00BB1A04">
        <w:t>D</w:t>
      </w:r>
      <w:r w:rsidR="005551D8">
        <w:t>e rechter kan</w:t>
      </w:r>
      <w:r w:rsidRPr="00D61686">
        <w:t xml:space="preserve"> </w:t>
      </w:r>
      <w:r w:rsidR="00BB1A04">
        <w:t xml:space="preserve">echter </w:t>
      </w:r>
      <w:r w:rsidRPr="00D61686">
        <w:t xml:space="preserve">op grond van het art. 77s lid 4 Sr bij het </w:t>
      </w:r>
      <w:r w:rsidR="0046779F" w:rsidRPr="00D61686">
        <w:t xml:space="preserve">gevaarcriterium </w:t>
      </w:r>
      <w:r w:rsidR="00BB1A04">
        <w:t>tevens</w:t>
      </w:r>
      <w:r w:rsidR="00BB1A04" w:rsidRPr="00D61686">
        <w:t xml:space="preserve"> </w:t>
      </w:r>
      <w:r w:rsidRPr="00D61686">
        <w:t xml:space="preserve">het strafrechtelijke verleden in zijn beoordeling van </w:t>
      </w:r>
      <w:r w:rsidR="008B2DFB">
        <w:t>de mate van gevaar</w:t>
      </w:r>
      <w:r w:rsidR="008B2DFB" w:rsidRPr="00D61686">
        <w:t xml:space="preserve"> </w:t>
      </w:r>
      <w:r w:rsidRPr="00D61686">
        <w:t>betrekken. De rechter kan de ernst van het begane feit of de veelvuldigheid van voorafgegane veroordelingen wegens misdrijven meewegen bij het opleggen van de maatregel. Daarnaast zal de rechter bij de motivering voor het opleggen van de</w:t>
      </w:r>
      <w:r w:rsidR="005551D8">
        <w:t xml:space="preserve"> </w:t>
      </w:r>
      <w:r w:rsidR="004A76A1">
        <w:t>PIJ</w:t>
      </w:r>
      <w:r w:rsidR="005551D8">
        <w:t>-maatregel het recidive</w:t>
      </w:r>
      <w:r w:rsidRPr="00D61686">
        <w:t>risico van de jeugdige betrekken. Wanneer geen sprake</w:t>
      </w:r>
      <w:r w:rsidR="005551D8">
        <w:t xml:space="preserve"> is van recidive, kan de rechter zich </w:t>
      </w:r>
      <w:r w:rsidRPr="00D61686">
        <w:t>alleen beroepen op de bijzondere ernst van het misdrijf dat ter beoordeling voorligt.</w:t>
      </w:r>
      <w:r w:rsidRPr="00D61686">
        <w:rPr>
          <w:vertAlign w:val="superscript"/>
        </w:rPr>
        <w:footnoteReference w:id="74"/>
      </w:r>
      <w:r w:rsidR="00982A16">
        <w:t xml:space="preserve"> Door de voorwaarden in art.77s Sr te wijzigen heeft de wetgever het mogelijk gemaakt om de </w:t>
      </w:r>
      <w:r w:rsidR="004A76A1">
        <w:t>PIJ</w:t>
      </w:r>
      <w:r w:rsidR="00982A16">
        <w:t>-maatregel om te zetten in</w:t>
      </w:r>
      <w:r w:rsidR="00E141C2">
        <w:t xml:space="preserve"> de</w:t>
      </w:r>
      <w:r w:rsidR="00982A16">
        <w:t xml:space="preserve"> tbs-maatregel. </w:t>
      </w:r>
    </w:p>
    <w:p w14:paraId="05532271" w14:textId="77777777" w:rsidR="00D61686" w:rsidRPr="00D61686" w:rsidRDefault="00D61686" w:rsidP="00D61686">
      <w:pPr>
        <w:spacing w:after="0" w:line="240" w:lineRule="auto"/>
      </w:pPr>
    </w:p>
    <w:p w14:paraId="615D0571" w14:textId="31063DDA" w:rsidR="00B62579" w:rsidRPr="00B62579" w:rsidRDefault="00B62579" w:rsidP="000C19F7">
      <w:pPr>
        <w:pStyle w:val="Geenafstand"/>
        <w:outlineLvl w:val="0"/>
        <w:rPr>
          <w:rFonts w:asciiTheme="minorHAnsi" w:hAnsiTheme="minorHAnsi"/>
          <w:u w:val="single"/>
          <w:lang w:val="nl-NL"/>
        </w:rPr>
      </w:pPr>
      <w:r w:rsidRPr="00B62579">
        <w:rPr>
          <w:rFonts w:asciiTheme="minorHAnsi" w:hAnsiTheme="minorHAnsi"/>
          <w:u w:val="single"/>
          <w:lang w:val="nl-NL"/>
        </w:rPr>
        <w:t>3.2.2 De omzetting van</w:t>
      </w:r>
      <w:r w:rsidR="00F95E25">
        <w:rPr>
          <w:rFonts w:asciiTheme="minorHAnsi" w:hAnsiTheme="minorHAnsi"/>
          <w:u w:val="single"/>
          <w:lang w:val="nl-NL"/>
        </w:rPr>
        <w:t xml:space="preserve"> de</w:t>
      </w:r>
      <w:r w:rsidRPr="00B62579">
        <w:rPr>
          <w:rFonts w:asciiTheme="minorHAnsi" w:hAnsiTheme="minorHAnsi"/>
          <w:u w:val="single"/>
          <w:lang w:val="nl-NL"/>
        </w:rPr>
        <w:t xml:space="preserve"> </w:t>
      </w:r>
      <w:r w:rsidR="004A76A1">
        <w:rPr>
          <w:rFonts w:asciiTheme="minorHAnsi" w:hAnsiTheme="minorHAnsi"/>
          <w:u w:val="single"/>
          <w:lang w:val="nl-NL"/>
        </w:rPr>
        <w:t>PIJ</w:t>
      </w:r>
      <w:r w:rsidRPr="00B62579">
        <w:rPr>
          <w:rFonts w:asciiTheme="minorHAnsi" w:hAnsiTheme="minorHAnsi"/>
          <w:u w:val="single"/>
          <w:lang w:val="nl-NL"/>
        </w:rPr>
        <w:t xml:space="preserve">-maatregel naar </w:t>
      </w:r>
      <w:r w:rsidR="00F95E25">
        <w:rPr>
          <w:rFonts w:asciiTheme="minorHAnsi" w:hAnsiTheme="minorHAnsi"/>
          <w:u w:val="single"/>
          <w:lang w:val="nl-NL"/>
        </w:rPr>
        <w:t xml:space="preserve">de </w:t>
      </w:r>
      <w:r w:rsidRPr="00B62579">
        <w:rPr>
          <w:rFonts w:asciiTheme="minorHAnsi" w:hAnsiTheme="minorHAnsi"/>
          <w:u w:val="single"/>
          <w:lang w:val="nl-NL"/>
        </w:rPr>
        <w:t xml:space="preserve">tbs-maatregel, art. 77tc Sr </w:t>
      </w:r>
    </w:p>
    <w:p w14:paraId="5B57543B" w14:textId="2E14DBED" w:rsidR="008C4D1B" w:rsidRDefault="00B62579" w:rsidP="00B62579">
      <w:pPr>
        <w:spacing w:after="0" w:line="240" w:lineRule="auto"/>
      </w:pPr>
      <w:r w:rsidRPr="00D61686">
        <w:t xml:space="preserve">Ondanks de lange duur van intensieve behandeling van de </w:t>
      </w:r>
      <w:r w:rsidR="004A76A1">
        <w:t>PIJ</w:t>
      </w:r>
      <w:r w:rsidRPr="00D61686">
        <w:t>-maatregel kan het zo zijn dat de jeugdige bij het eindigen van deze maatregel nog steeds zeer recidivegevaarlijk is. Om een oplossing te bie</w:t>
      </w:r>
      <w:r w:rsidR="0062034E">
        <w:t>den voor dit knelpunt regelt het</w:t>
      </w:r>
      <w:r w:rsidRPr="00D61686">
        <w:t xml:space="preserve"> adolescentenstrafrecht dat de </w:t>
      </w:r>
      <w:r w:rsidR="004A76A1">
        <w:t>PIJ</w:t>
      </w:r>
      <w:r w:rsidRPr="00D61686">
        <w:t xml:space="preserve">-maatregel onder voorwaarden kan worden omgezet in </w:t>
      </w:r>
      <w:r w:rsidR="00E91DC5">
        <w:t xml:space="preserve">de </w:t>
      </w:r>
      <w:r w:rsidRPr="00D61686">
        <w:t xml:space="preserve">tbs-maatregel. De omzetting is geregeld in art.77tc Sr. Het eerste lid van dit artikel bepaalt dat deze beslissing tot omzetting geldt als een last onder terbeschikkingstelling. Daarnaast bepaalt dit artikel dat bij de beslissing een bevel tot verpleging dient te worden gegeven. Dit houdt in dat de </w:t>
      </w:r>
      <w:r w:rsidR="004A76A1">
        <w:t>PIJ</w:t>
      </w:r>
      <w:r w:rsidRPr="00D61686">
        <w:t xml:space="preserve">-maatregel </w:t>
      </w:r>
      <w:r w:rsidR="00331619">
        <w:rPr>
          <w:rFonts w:eastAsia="Times New Roman" w:cs="Times New Roman"/>
        </w:rPr>
        <w:t>uitsluitend</w:t>
      </w:r>
      <w:r w:rsidR="00331619" w:rsidRPr="00EC353C">
        <w:rPr>
          <w:rFonts w:eastAsia="Times New Roman" w:cs="Times New Roman"/>
        </w:rPr>
        <w:t xml:space="preserve"> </w:t>
      </w:r>
      <w:r w:rsidRPr="00D61686">
        <w:t>kan worden omgezet in tbs met verpleging van overheidswege art.77tc lid 2 jo art. 37b Sr. Naar verwachting zal van dergelijke omzetting zelden sprake zijn. Het gaat om uitzonderlijke gevallen zoals jongvolwassenen met een zeer ernstig psychische problematiek. Deze zeer ernstige problematiek gaat in beginsel</w:t>
      </w:r>
      <w:r w:rsidR="00C91DC1">
        <w:t xml:space="preserve"> gepaard</w:t>
      </w:r>
      <w:r w:rsidRPr="00D61686">
        <w:t xml:space="preserve"> met ernstige agressieregulatiestoornissen.</w:t>
      </w:r>
      <w:r w:rsidRPr="00D61686">
        <w:rPr>
          <w:vertAlign w:val="superscript"/>
        </w:rPr>
        <w:footnoteReference w:id="75"/>
      </w:r>
      <w:r w:rsidR="00422142">
        <w:t xml:space="preserve"> </w:t>
      </w:r>
      <w:r w:rsidRPr="00D61686">
        <w:t>De omzetting kan worden gerealiseerd als door de behandelaars is geconcludeerd dat bij invrijheidstelling onvermijdelijk</w:t>
      </w:r>
      <w:r w:rsidR="008C4D1B">
        <w:t xml:space="preserve"> recidive zal volgen. </w:t>
      </w:r>
      <w:r w:rsidR="00582EEB">
        <w:t xml:space="preserve">De rechter wordt door de behandelaars omtrent het gevaar dat nog steeds van de verdachte uitgaat voorgelicht ex art. 77tc lid 2 en 5 Sr. </w:t>
      </w:r>
    </w:p>
    <w:p w14:paraId="7E20D66D" w14:textId="77777777" w:rsidR="008C4D1B" w:rsidRDefault="008C4D1B" w:rsidP="00B62579">
      <w:pPr>
        <w:spacing w:after="0" w:line="240" w:lineRule="auto"/>
      </w:pPr>
    </w:p>
    <w:p w14:paraId="2E7EAB72" w14:textId="37C406B4" w:rsidR="00582EEB" w:rsidRDefault="00582EEB" w:rsidP="00B62579">
      <w:pPr>
        <w:spacing w:after="0" w:line="240" w:lineRule="auto"/>
      </w:pPr>
      <w:r>
        <w:t xml:space="preserve">De behandelaars geven een </w:t>
      </w:r>
      <w:r w:rsidR="008C4D1B">
        <w:t>beschrijving</w:t>
      </w:r>
      <w:r>
        <w:t xml:space="preserve"> van hetge</w:t>
      </w:r>
      <w:r w:rsidR="008C4D1B">
        <w:t xml:space="preserve">en ten aanzien van de behandeling en de dagelijkse gang van zaken omtrent veroordeelde van belang wordt geacht ex art. 77tc lid 5 Sr. In die stukken kan tot uitdrukking komen of en hoe het recidiverisico zich tijdens de behandeling heeft gemanifesteerd. </w:t>
      </w:r>
      <w:r w:rsidR="00761A16">
        <w:t>Ook komt uit de stukken naar voren waarom bij invrijheidstelling onvermijdelijk recidive zal volgen.</w:t>
      </w:r>
      <w:r w:rsidR="00761A16">
        <w:rPr>
          <w:rStyle w:val="Voetnootmarkering"/>
        </w:rPr>
        <w:footnoteReference w:id="76"/>
      </w:r>
      <w:r w:rsidR="00761A16">
        <w:t xml:space="preserve"> </w:t>
      </w:r>
    </w:p>
    <w:p w14:paraId="0E7C4FA7" w14:textId="77777777" w:rsidR="00422142" w:rsidRDefault="00422142" w:rsidP="00B62579">
      <w:pPr>
        <w:spacing w:after="0" w:line="240" w:lineRule="auto"/>
      </w:pPr>
    </w:p>
    <w:p w14:paraId="6205EA5D" w14:textId="1DD6FA91" w:rsidR="00C91DC1" w:rsidRDefault="008C4D1B" w:rsidP="00B62579">
      <w:pPr>
        <w:spacing w:after="0" w:line="240" w:lineRule="auto"/>
      </w:pPr>
      <w:r>
        <w:t>Als</w:t>
      </w:r>
      <w:r w:rsidR="00B62579" w:rsidRPr="00D61686">
        <w:t xml:space="preserve"> de jeugdige een gevaar vormt voor de samenleving en de problematiek waarvoor zij of hij moet worden behandeld dit vereist, worden zij na de omzetting opgenomen in een forensisch psychiatrische inrichting. De omzetting heeft tot gevolg dat de jeugdige uiteindelijk in aanmerking kan komen voor langdurige toezicht. </w:t>
      </w:r>
      <w:r w:rsidR="00B62579" w:rsidRPr="00D61686">
        <w:rPr>
          <w:vertAlign w:val="superscript"/>
        </w:rPr>
        <w:footnoteReference w:id="77"/>
      </w:r>
      <w:r w:rsidR="00B62579" w:rsidRPr="00D61686">
        <w:t xml:space="preserve"> </w:t>
      </w:r>
    </w:p>
    <w:p w14:paraId="17FCE6D3" w14:textId="6FB5C844" w:rsidR="00B62579" w:rsidRPr="00D61686" w:rsidRDefault="00B62579" w:rsidP="00B62579">
      <w:pPr>
        <w:spacing w:after="0" w:line="240" w:lineRule="auto"/>
      </w:pPr>
      <w:r w:rsidRPr="00D61686">
        <w:t>Om deze reden heeft</w:t>
      </w:r>
      <w:r w:rsidR="00C91DC1">
        <w:t xml:space="preserve"> deze omzetting</w:t>
      </w:r>
      <w:r w:rsidRPr="00D61686">
        <w:t xml:space="preserve"> geleid tot enkele kritiekpunten van verschillende instanties,</w:t>
      </w:r>
      <w:r w:rsidR="00E91DC5">
        <w:t xml:space="preserve"> maar</w:t>
      </w:r>
      <w:r w:rsidRPr="00D61686">
        <w:t xml:space="preserve"> desondanks is de omzetting, art. 77tc Sr ingevoerd. </w:t>
      </w:r>
      <w:r w:rsidR="00E91DC5">
        <w:t>In de volgende paragraaf</w:t>
      </w:r>
      <w:r w:rsidR="00E91DC5" w:rsidRPr="00D61686">
        <w:t xml:space="preserve"> </w:t>
      </w:r>
      <w:r w:rsidR="00E91DC5">
        <w:t>worden</w:t>
      </w:r>
      <w:r w:rsidR="00E91DC5" w:rsidRPr="00D61686">
        <w:t xml:space="preserve"> </w:t>
      </w:r>
      <w:r w:rsidRPr="00D61686">
        <w:t xml:space="preserve">de kritiekpunten van </w:t>
      </w:r>
      <w:r w:rsidR="00E91DC5">
        <w:t xml:space="preserve">de </w:t>
      </w:r>
      <w:r w:rsidRPr="00D61686">
        <w:t xml:space="preserve">instanties kort besproken. Vervolgens volgt </w:t>
      </w:r>
      <w:r w:rsidR="00E91DC5">
        <w:t>de reactie en</w:t>
      </w:r>
      <w:r w:rsidR="00E91DC5" w:rsidRPr="00D61686">
        <w:t xml:space="preserve"> </w:t>
      </w:r>
      <w:r w:rsidRPr="00D61686">
        <w:t xml:space="preserve">onderbouwing van de wetgever op de kritiek en/of knelpunten. </w:t>
      </w:r>
    </w:p>
    <w:p w14:paraId="5C2FFBDA" w14:textId="77777777" w:rsidR="00B62579" w:rsidRPr="00D61686" w:rsidRDefault="00B62579" w:rsidP="00B62579">
      <w:pPr>
        <w:spacing w:after="0" w:line="240" w:lineRule="auto"/>
      </w:pPr>
    </w:p>
    <w:p w14:paraId="37DDB3CF" w14:textId="52250795" w:rsidR="00B62579" w:rsidRPr="00AA7BB2" w:rsidRDefault="006B29D5" w:rsidP="000C19F7">
      <w:pPr>
        <w:spacing w:after="0" w:line="240" w:lineRule="auto"/>
        <w:outlineLvl w:val="0"/>
        <w:rPr>
          <w:u w:val="single"/>
        </w:rPr>
      </w:pPr>
      <w:r w:rsidRPr="00AA7BB2">
        <w:rPr>
          <w:u w:val="single"/>
        </w:rPr>
        <w:t xml:space="preserve">3.2.3 </w:t>
      </w:r>
      <w:r w:rsidR="00B62579" w:rsidRPr="00AA7BB2">
        <w:rPr>
          <w:u w:val="single"/>
        </w:rPr>
        <w:t xml:space="preserve">Kritiekpunten op de omzetting </w:t>
      </w:r>
      <w:r w:rsidR="008451C7" w:rsidRPr="00AA7BB2">
        <w:rPr>
          <w:u w:val="single"/>
        </w:rPr>
        <w:t>van de PIJ-maatregel naar de tbs-maatregel</w:t>
      </w:r>
    </w:p>
    <w:p w14:paraId="4F47EF54" w14:textId="78FBF582" w:rsidR="00B62579" w:rsidRPr="00D61686" w:rsidRDefault="00306A19" w:rsidP="00B62579">
      <w:pPr>
        <w:spacing w:after="0" w:line="240" w:lineRule="auto"/>
      </w:pPr>
      <w:r>
        <w:t>Uit de MvT</w:t>
      </w:r>
      <w:r w:rsidR="00B62579" w:rsidRPr="00D61686">
        <w:t xml:space="preserve"> van het conceptwetsvoorstel </w:t>
      </w:r>
      <w:r w:rsidR="00A777AA">
        <w:t>a</w:t>
      </w:r>
      <w:r w:rsidR="00B62579" w:rsidRPr="00D61686">
        <w:t>dolescentenstrafrecht blijkt dat de staatssecretaris het voorstel had voorgelegd aan verschillende instanties voor advies met betrekking tot art. 77tc.</w:t>
      </w:r>
      <w:r w:rsidR="00B62579" w:rsidRPr="00D61686">
        <w:rPr>
          <w:vertAlign w:val="superscript"/>
        </w:rPr>
        <w:footnoteReference w:id="78"/>
      </w:r>
      <w:r w:rsidR="00B62579" w:rsidRPr="00D61686">
        <w:t xml:space="preserve"> Deze instanties ware</w:t>
      </w:r>
      <w:r w:rsidR="002F79E9">
        <w:t>n onder andere de Raad voor de R</w:t>
      </w:r>
      <w:r w:rsidR="00B62579" w:rsidRPr="00D61686">
        <w:t>echtspraak</w:t>
      </w:r>
      <w:r w:rsidR="00C91DC1">
        <w:t>,</w:t>
      </w:r>
      <w:r w:rsidR="00B62579" w:rsidRPr="00D61686">
        <w:t xml:space="preserve"> de Nederlandse Orde van Advocaten en de Raad voor Strafrechtstoepassing en Jeugdbescherming (hierna: RSJ). Na het bestuderen van de adviezen kon de </w:t>
      </w:r>
      <w:r w:rsidR="00F41335">
        <w:t>staatssecretaris</w:t>
      </w:r>
      <w:r w:rsidR="00B62579" w:rsidRPr="00D61686">
        <w:t xml:space="preserve"> ten minste </w:t>
      </w:r>
      <w:r w:rsidR="0027212D">
        <w:t>een</w:t>
      </w:r>
      <w:r w:rsidR="0027212D" w:rsidRPr="00D61686">
        <w:t xml:space="preserve"> </w:t>
      </w:r>
      <w:r w:rsidR="00B62579" w:rsidRPr="00D61686">
        <w:t xml:space="preserve">conclusie trekken: alle instanties </w:t>
      </w:r>
      <w:r w:rsidR="0027212D">
        <w:t>waren bezorgd</w:t>
      </w:r>
      <w:r w:rsidR="00B62579" w:rsidRPr="00D61686">
        <w:t xml:space="preserve"> over de mogelijke strijdigheid van het art.77tc Sr met art. 37, onder a, IVRK. Dit artikel verbiedt het opleggen van de doodstraf en van levenslange gevangenisstraf, zonder de mogelijkheid van vrijlating, aan personen jonger dan achttien jaar. Daarnaast wordt in art. 37, onder b, IVRK bepaald dat de aanhouding, inhechtenisneming of gevangenneming van een kind geschiedt overeen</w:t>
      </w:r>
      <w:r w:rsidR="00C91DC1">
        <w:t xml:space="preserve">komstig de wet en slechts wordt </w:t>
      </w:r>
      <w:r w:rsidR="00B62579" w:rsidRPr="00D61686">
        <w:t>gehanteerd als uiterste middel en voor de kor</w:t>
      </w:r>
      <w:r w:rsidR="00C91DC1">
        <w:t>t</w:t>
      </w:r>
      <w:r w:rsidR="00B62579" w:rsidRPr="00D61686">
        <w:t>st mogelijke</w:t>
      </w:r>
      <w:r w:rsidR="0027212D">
        <w:t>,</w:t>
      </w:r>
      <w:r w:rsidR="00B62579" w:rsidRPr="00D61686">
        <w:t xml:space="preserve"> passende duur. </w:t>
      </w:r>
    </w:p>
    <w:p w14:paraId="15B54F45" w14:textId="77777777" w:rsidR="00B62579" w:rsidRPr="00D61686" w:rsidRDefault="00B62579" w:rsidP="00B62579">
      <w:pPr>
        <w:spacing w:after="0" w:line="240" w:lineRule="auto"/>
      </w:pPr>
    </w:p>
    <w:p w14:paraId="67AED72A" w14:textId="79004242" w:rsidR="00982A16" w:rsidRDefault="00B62579" w:rsidP="00B62579">
      <w:pPr>
        <w:spacing w:after="0" w:line="240" w:lineRule="auto"/>
      </w:pPr>
      <w:r w:rsidRPr="00D61686">
        <w:t>Vooral de Nederlandse Orde van Advocaten had veel aandacht besteed aan het IVRK in hun advies.</w:t>
      </w:r>
      <w:r w:rsidRPr="00D61686">
        <w:rPr>
          <w:vertAlign w:val="superscript"/>
        </w:rPr>
        <w:footnoteReference w:id="79"/>
      </w:r>
      <w:r w:rsidRPr="00D61686">
        <w:t xml:space="preserve"> Het advies van de Orde van Advocaten was gevormd door de Adviescommissie Strafrecht en is voorgelegd aan het bestuur van de Vereniging van Nederlandse </w:t>
      </w:r>
      <w:r w:rsidR="00BF5F6F">
        <w:t>Jeugdrechtadvocaten</w:t>
      </w:r>
      <w:r w:rsidR="00BF5F6F" w:rsidRPr="00D61686">
        <w:t xml:space="preserve"> </w:t>
      </w:r>
      <w:r w:rsidRPr="00D61686">
        <w:t>(</w:t>
      </w:r>
      <w:r w:rsidR="00AA7BB2">
        <w:t xml:space="preserve">hierna: </w:t>
      </w:r>
      <w:r w:rsidR="000C0F5E">
        <w:t>VNJA</w:t>
      </w:r>
      <w:r w:rsidRPr="00D61686">
        <w:t xml:space="preserve">) en de Adviescommissie Familierecht. Deze hadden hun vraagtekens gezet bij de overgangsmogelijkheid van </w:t>
      </w:r>
      <w:r w:rsidR="008451C7">
        <w:t>de</w:t>
      </w:r>
      <w:r w:rsidR="008451C7" w:rsidRPr="00D61686">
        <w:t xml:space="preserve"> </w:t>
      </w:r>
      <w:r w:rsidR="008451C7">
        <w:t>PIJ</w:t>
      </w:r>
      <w:r w:rsidR="008451C7" w:rsidRPr="00D61686">
        <w:t xml:space="preserve">-maatregel naar </w:t>
      </w:r>
      <w:r w:rsidR="008451C7">
        <w:t xml:space="preserve">de </w:t>
      </w:r>
      <w:r w:rsidR="008451C7" w:rsidRPr="00D61686">
        <w:t xml:space="preserve">tbs-maatregel </w:t>
      </w:r>
      <w:r w:rsidRPr="00D61686">
        <w:t>in het licht van IVRK.</w:t>
      </w:r>
      <w:r w:rsidRPr="00D61686">
        <w:rPr>
          <w:vertAlign w:val="superscript"/>
        </w:rPr>
        <w:footnoteReference w:id="80"/>
      </w:r>
      <w:r w:rsidRPr="00D61686">
        <w:t xml:space="preserve"> Zij stelden dat het denkbaar was dat een verdachte </w:t>
      </w:r>
      <w:r w:rsidR="00872CEA">
        <w:t xml:space="preserve">die </w:t>
      </w:r>
      <w:r w:rsidRPr="00D61686">
        <w:t>op de leeftijd van dertien</w:t>
      </w:r>
      <w:r w:rsidR="00C91DC1">
        <w:t xml:space="preserve"> </w:t>
      </w:r>
      <w:r w:rsidRPr="00D61686">
        <w:t xml:space="preserve">jaar een </w:t>
      </w:r>
      <w:r w:rsidR="004A76A1">
        <w:t>PIJ</w:t>
      </w:r>
      <w:r w:rsidRPr="00D61686">
        <w:t>-maatregel opgelegd zou krijgen, uiteindelijk</w:t>
      </w:r>
      <w:r w:rsidR="00872CEA">
        <w:t xml:space="preserve"> op de</w:t>
      </w:r>
      <w:r w:rsidRPr="00D61686">
        <w:t xml:space="preserve"> ‘long-stay’ terecht </w:t>
      </w:r>
      <w:r w:rsidR="00872CEA">
        <w:t xml:space="preserve">zou komen </w:t>
      </w:r>
      <w:r w:rsidRPr="00D61686">
        <w:t xml:space="preserve">en feitelijk levenslang </w:t>
      </w:r>
      <w:r w:rsidR="00AA7BB2">
        <w:t>in de gevangenis</w:t>
      </w:r>
      <w:r w:rsidRPr="00D61686">
        <w:t xml:space="preserve"> zou komen te zitten.</w:t>
      </w:r>
      <w:r w:rsidRPr="00D61686">
        <w:rPr>
          <w:vertAlign w:val="superscript"/>
        </w:rPr>
        <w:footnoteReference w:id="81"/>
      </w:r>
      <w:r w:rsidRPr="00D61686">
        <w:t xml:space="preserve"> Een levenslange gevangenisstraf voor een jeugdige is, zoals hierboven beschreven in strijd met art. 37 IVRK. De Nederlandse Vereniging voor Rechtspraak en </w:t>
      </w:r>
      <w:r w:rsidR="00057053">
        <w:t xml:space="preserve">de </w:t>
      </w:r>
      <w:r w:rsidRPr="00D61686">
        <w:t xml:space="preserve">Kinderombudsman vonden het conceptwetsvoorstel </w:t>
      </w:r>
      <w:r w:rsidR="005C6F77">
        <w:t>eveneens</w:t>
      </w:r>
      <w:r w:rsidR="005C6F77" w:rsidRPr="00D61686">
        <w:t xml:space="preserve"> </w:t>
      </w:r>
      <w:r w:rsidRPr="00D61686">
        <w:t>niet passend.</w:t>
      </w:r>
      <w:r w:rsidRPr="00D61686">
        <w:rPr>
          <w:vertAlign w:val="superscript"/>
        </w:rPr>
        <w:footnoteReference w:id="82"/>
      </w:r>
      <w:r w:rsidRPr="00D61686">
        <w:t xml:space="preserve"> Volgens de Raad voor de Rechtspraak ging het pedagogische karakter van het jeugdstrafrecht verloren door de </w:t>
      </w:r>
      <w:r w:rsidR="00471459" w:rsidRPr="00D61686">
        <w:t>omzettingsmogelijk</w:t>
      </w:r>
      <w:r w:rsidR="00471459">
        <w:t>heid</w:t>
      </w:r>
      <w:r w:rsidR="00471459" w:rsidRPr="00D61686">
        <w:t xml:space="preserve"> </w:t>
      </w:r>
      <w:r w:rsidRPr="00D61686">
        <w:t xml:space="preserve">van </w:t>
      </w:r>
      <w:r w:rsidR="008451C7">
        <w:t>de</w:t>
      </w:r>
      <w:r w:rsidR="008451C7" w:rsidRPr="00D61686">
        <w:t xml:space="preserve"> </w:t>
      </w:r>
      <w:r w:rsidR="008451C7">
        <w:t>PIJ</w:t>
      </w:r>
      <w:r w:rsidR="008451C7" w:rsidRPr="00D61686">
        <w:t xml:space="preserve">-maatregel naar </w:t>
      </w:r>
      <w:r w:rsidR="008451C7">
        <w:t xml:space="preserve">de </w:t>
      </w:r>
      <w:r w:rsidR="008451C7" w:rsidRPr="00D61686">
        <w:t>tbs-maatregel</w:t>
      </w:r>
      <w:r w:rsidRPr="00D61686">
        <w:t>. Een onderdeel van het pedagogische karakter van het jeugdstrafrecht is namelijk dat de gesanctioneerde jeugdige de duur van de sanctie kan voorzien.</w:t>
      </w:r>
      <w:r w:rsidRPr="00D61686">
        <w:rPr>
          <w:vertAlign w:val="superscript"/>
        </w:rPr>
        <w:footnoteReference w:id="83"/>
      </w:r>
      <w:r w:rsidRPr="00D61686">
        <w:t xml:space="preserve"> Doordat de </w:t>
      </w:r>
      <w:r w:rsidR="004A76A1">
        <w:t>PIJ</w:t>
      </w:r>
      <w:r w:rsidRPr="00D61686">
        <w:t xml:space="preserve">-maatregel eventueel kan worden omgezet, zal het voor de jeugdige onmogelijk zijn om de duur van de sanctie te voorzien. Dit omdat de tbs-maatregel ongelimiteerd kan zijn. </w:t>
      </w:r>
      <w:r w:rsidR="002F73B0">
        <w:t>D</w:t>
      </w:r>
      <w:r w:rsidRPr="00D61686">
        <w:t xml:space="preserve">e </w:t>
      </w:r>
      <w:r w:rsidR="004F01ED">
        <w:t xml:space="preserve">RSJ </w:t>
      </w:r>
      <w:r w:rsidRPr="00D61686">
        <w:t xml:space="preserve">sloot zich in </w:t>
      </w:r>
      <w:r w:rsidR="002F6F6F">
        <w:t>zijn</w:t>
      </w:r>
      <w:r w:rsidR="002F6F6F" w:rsidRPr="00D61686">
        <w:t xml:space="preserve"> </w:t>
      </w:r>
      <w:r w:rsidRPr="00D61686">
        <w:t xml:space="preserve">advies </w:t>
      </w:r>
      <w:r w:rsidR="004F01ED">
        <w:t>bij</w:t>
      </w:r>
      <w:r w:rsidR="004F01ED" w:rsidRPr="00D61686">
        <w:t xml:space="preserve"> </w:t>
      </w:r>
      <w:r w:rsidRPr="00D61686">
        <w:t>dit punt</w:t>
      </w:r>
      <w:r w:rsidR="004F01ED">
        <w:t xml:space="preserve"> aan</w:t>
      </w:r>
      <w:r w:rsidRPr="00D61686">
        <w:t>.</w:t>
      </w:r>
      <w:r w:rsidRPr="00D61686">
        <w:rPr>
          <w:vertAlign w:val="superscript"/>
        </w:rPr>
        <w:footnoteReference w:id="84"/>
      </w:r>
    </w:p>
    <w:p w14:paraId="4C6205F6" w14:textId="23C5651F" w:rsidR="00AA7BB2" w:rsidRDefault="00B62579" w:rsidP="00B62579">
      <w:pPr>
        <w:spacing w:after="0" w:line="240" w:lineRule="auto"/>
      </w:pPr>
      <w:r w:rsidRPr="00D61686">
        <w:t>Naast de bovenstaande kritiek was er volgens de instanties een ander probleem. Zij vreesden dat door de mogelijkheid van het omzetten van</w:t>
      </w:r>
      <w:r w:rsidR="00FD5BFD">
        <w:t xml:space="preserve"> de</w:t>
      </w:r>
      <w:r w:rsidRPr="00D61686">
        <w:t xml:space="preserve"> </w:t>
      </w:r>
      <w:r w:rsidR="004A76A1">
        <w:t>PIJ</w:t>
      </w:r>
      <w:r w:rsidRPr="00D61686">
        <w:t xml:space="preserve">-maatregel naar </w:t>
      </w:r>
      <w:r w:rsidR="00FD5BFD">
        <w:t xml:space="preserve">de </w:t>
      </w:r>
      <w:r w:rsidRPr="00D61686">
        <w:t xml:space="preserve">tbs-maatregel het afschrikkende effect van de </w:t>
      </w:r>
      <w:r w:rsidR="004A76A1">
        <w:t>PIJ</w:t>
      </w:r>
      <w:r w:rsidRPr="00D61686">
        <w:t>-maatregel zou worden vergroot. De Raad voor de Rechtsspraak beschreef het als een onaangenam</w:t>
      </w:r>
      <w:r w:rsidR="00982A16">
        <w:t xml:space="preserve">e bijwerking van art. 77tc Sr. </w:t>
      </w:r>
    </w:p>
    <w:p w14:paraId="398162F0" w14:textId="300DA998" w:rsidR="00C91DC1" w:rsidRDefault="00B62579" w:rsidP="00B62579">
      <w:pPr>
        <w:spacing w:after="0" w:line="240" w:lineRule="auto"/>
      </w:pPr>
      <w:r w:rsidRPr="00D61686">
        <w:t xml:space="preserve">Volgens de Raad was door de grotere afschrikkende werking de kans groter dat minder jeugdigen geneigd </w:t>
      </w:r>
      <w:r w:rsidR="00DE564E">
        <w:t xml:space="preserve">zouden </w:t>
      </w:r>
      <w:r w:rsidR="00C91DC1">
        <w:t xml:space="preserve">zijn om mee te werken aan een </w:t>
      </w:r>
      <w:r w:rsidRPr="00D61686">
        <w:t>persoonlijkheidsonderzoek.</w:t>
      </w:r>
      <w:r w:rsidRPr="00D61686">
        <w:rPr>
          <w:vertAlign w:val="superscript"/>
        </w:rPr>
        <w:footnoteReference w:id="85"/>
      </w:r>
      <w:r w:rsidRPr="00D61686">
        <w:t xml:space="preserve"> </w:t>
      </w:r>
    </w:p>
    <w:p w14:paraId="2D32ACEE" w14:textId="77777777" w:rsidR="00AA7BB2" w:rsidRDefault="00AA7BB2" w:rsidP="00B62579">
      <w:pPr>
        <w:spacing w:after="0" w:line="240" w:lineRule="auto"/>
      </w:pPr>
    </w:p>
    <w:p w14:paraId="056AE4B2" w14:textId="4271AF87" w:rsidR="00B62579" w:rsidRPr="00D61686" w:rsidRDefault="00B62579" w:rsidP="00B62579">
      <w:pPr>
        <w:spacing w:after="0" w:line="240" w:lineRule="auto"/>
      </w:pPr>
      <w:r w:rsidRPr="00D61686">
        <w:t>Om</w:t>
      </w:r>
      <w:r w:rsidR="00C91DC1">
        <w:t xml:space="preserve"> een</w:t>
      </w:r>
      <w:r w:rsidRPr="00D61686">
        <w:t xml:space="preserve"> mogelijke stoornis of gebrekkige ontwikkeling bij de jeugdige vast te stellen is een persoonlijkheidsonderzoek dan wel een</w:t>
      </w:r>
      <w:r w:rsidR="00AA7BB2">
        <w:t xml:space="preserve"> rapportage van een deskundig nodig.</w:t>
      </w:r>
      <w:r w:rsidRPr="00D61686">
        <w:t xml:space="preserve"> Indien de jeugdige niet meewerkt aan een persoonlijkheidsonderzoek, kunnen de gedragsdeskundige</w:t>
      </w:r>
      <w:r w:rsidR="00C91DC1">
        <w:t>n</w:t>
      </w:r>
      <w:r w:rsidRPr="00D61686">
        <w:t xml:space="preserve"> moeilijk of zelfs geen stoornis vaststellen, aldus Raad voor de Rechtsspraak. </w:t>
      </w:r>
      <w:r w:rsidR="00D74156">
        <w:t>H</w:t>
      </w:r>
      <w:r w:rsidRPr="00D61686">
        <w:t xml:space="preserve">et vaststellen van een stoornis of gebrekkige ontwikkeling </w:t>
      </w:r>
      <w:r w:rsidR="004418F8">
        <w:t xml:space="preserve">is echter essentieel </w:t>
      </w:r>
      <w:r w:rsidRPr="00D61686">
        <w:t>na de invoering van</w:t>
      </w:r>
      <w:r w:rsidR="004418F8">
        <w:t xml:space="preserve"> de</w:t>
      </w:r>
      <w:r w:rsidRPr="00D61686">
        <w:t xml:space="preserve"> strengere voorwaarden voor het opleggen van </w:t>
      </w:r>
      <w:r w:rsidR="00C91DC1">
        <w:t xml:space="preserve">de </w:t>
      </w:r>
      <w:r w:rsidR="004A76A1">
        <w:t>PIJ</w:t>
      </w:r>
      <w:r w:rsidR="00C91DC1">
        <w:t>-maatregel</w:t>
      </w:r>
      <w:r w:rsidRPr="00D61686">
        <w:t xml:space="preserve">. Advocaten zullen hun cliënten </w:t>
      </w:r>
      <w:r w:rsidR="004418F8">
        <w:t>daarom</w:t>
      </w:r>
      <w:r w:rsidRPr="00D61686">
        <w:t xml:space="preserve"> steeds vaker adviseren om geen medewerking te verlenen aan een persoonlijkheidsonderzoek. Volgens de RSJ zou dit niet wenselijk zijn. Tot slot voegde de Nederlandse Vereniging voor Rechtspraak in haar advies eraan toe dat op langere termijn het toenemen van het aantal weigeringen om mee te werken</w:t>
      </w:r>
      <w:r w:rsidR="004C009A">
        <w:t xml:space="preserve"> aan</w:t>
      </w:r>
      <w:r w:rsidRPr="00D61686">
        <w:t xml:space="preserve"> het persoonlijkheidsonderzoek, een groter risico voor de samenleving zou opleveren.</w:t>
      </w:r>
      <w:r w:rsidRPr="00D61686">
        <w:rPr>
          <w:vertAlign w:val="superscript"/>
        </w:rPr>
        <w:footnoteReference w:id="86"/>
      </w:r>
      <w:r w:rsidRPr="00D61686">
        <w:t xml:space="preserve"> Dit omdat de jeugdige mogelijk geen </w:t>
      </w:r>
      <w:r w:rsidR="004A76A1">
        <w:t>PIJ</w:t>
      </w:r>
      <w:r w:rsidRPr="00D61686">
        <w:t xml:space="preserve">-maatregel opgelegd </w:t>
      </w:r>
      <w:r w:rsidR="004C009A">
        <w:t>zou</w:t>
      </w:r>
      <w:r w:rsidR="004C009A" w:rsidRPr="00D61686">
        <w:t xml:space="preserve"> </w:t>
      </w:r>
      <w:r w:rsidRPr="00D61686">
        <w:t xml:space="preserve">kunnen krijgen, omdat een aanwezige stoornis of gebrekkig ontwikkeling niet kan worden vastgesteld, en de jeugdige </w:t>
      </w:r>
      <w:r w:rsidR="004C009A">
        <w:t>daardoor</w:t>
      </w:r>
      <w:r w:rsidR="004C009A" w:rsidRPr="00D61686">
        <w:t xml:space="preserve"> voor korte d</w:t>
      </w:r>
      <w:r w:rsidR="004C009A">
        <w:t xml:space="preserve">uur </w:t>
      </w:r>
      <w:r w:rsidRPr="00D61686">
        <w:t>(</w:t>
      </w:r>
      <w:r w:rsidR="00C91DC1">
        <w:t xml:space="preserve">in </w:t>
      </w:r>
      <w:r w:rsidRPr="00D61686">
        <w:t xml:space="preserve">vergelijking met de </w:t>
      </w:r>
      <w:r w:rsidR="004A76A1">
        <w:t>PIJ</w:t>
      </w:r>
      <w:r w:rsidR="00BB1972">
        <w:t>-maatregel</w:t>
      </w:r>
      <w:r w:rsidRPr="00D61686">
        <w:t xml:space="preserve">) </w:t>
      </w:r>
      <w:r w:rsidR="00C91DC1">
        <w:t>in jeugddetentie zou belande</w:t>
      </w:r>
      <w:r w:rsidRPr="00D61686">
        <w:t xml:space="preserve">n, terwijl behandeling essentieel is. </w:t>
      </w:r>
    </w:p>
    <w:p w14:paraId="70D42FA4" w14:textId="77777777" w:rsidR="00B62579" w:rsidRPr="00D61686" w:rsidRDefault="00B62579" w:rsidP="00B62579">
      <w:pPr>
        <w:spacing w:after="0" w:line="240" w:lineRule="auto"/>
      </w:pPr>
    </w:p>
    <w:p w14:paraId="1734A283" w14:textId="7B419EDB" w:rsidR="00B62579" w:rsidRPr="00D61686" w:rsidRDefault="00B62579" w:rsidP="00B62579">
      <w:pPr>
        <w:spacing w:after="0" w:line="240" w:lineRule="auto"/>
      </w:pPr>
      <w:r w:rsidRPr="00D61686">
        <w:t xml:space="preserve">Naast voorgaande kritiekpunten werd kritiek geleverd op </w:t>
      </w:r>
      <w:r w:rsidR="004C009A" w:rsidRPr="00D61686">
        <w:t xml:space="preserve">andere facetten </w:t>
      </w:r>
      <w:r w:rsidR="004C009A">
        <w:t xml:space="preserve">van </w:t>
      </w:r>
      <w:r w:rsidRPr="00D61686">
        <w:t xml:space="preserve">het voorstel van de </w:t>
      </w:r>
      <w:r w:rsidR="004C009A" w:rsidRPr="00D61686">
        <w:t>staat</w:t>
      </w:r>
      <w:r w:rsidR="004C009A">
        <w:t>s</w:t>
      </w:r>
      <w:r w:rsidR="004C009A" w:rsidRPr="00D61686">
        <w:t>secretaris</w:t>
      </w:r>
      <w:r w:rsidRPr="00D61686">
        <w:t xml:space="preserve">. Zo constateerde de Nederlandse Vereniging voor Rechtspraak dat door invoering van art. 77tc </w:t>
      </w:r>
      <w:r w:rsidR="00F41335">
        <w:t>het</w:t>
      </w:r>
      <w:r w:rsidR="00F41335" w:rsidRPr="00D61686">
        <w:t xml:space="preserve"> </w:t>
      </w:r>
      <w:r w:rsidRPr="00D61686">
        <w:t xml:space="preserve">karakter van de </w:t>
      </w:r>
      <w:r w:rsidR="004A76A1">
        <w:t>PIJ</w:t>
      </w:r>
      <w:r w:rsidRPr="00D61686">
        <w:t>-maatregel zou veranderden van</w:t>
      </w:r>
      <w:r w:rsidR="00F41335">
        <w:t xml:space="preserve"> een</w:t>
      </w:r>
      <w:r w:rsidRPr="00D61686">
        <w:t xml:space="preserve"> beschermingsmaatregel naar een beveiligingsmaatregel.</w:t>
      </w:r>
      <w:r w:rsidRPr="00D61686">
        <w:rPr>
          <w:vertAlign w:val="superscript"/>
        </w:rPr>
        <w:footnoteReference w:id="87"/>
      </w:r>
      <w:r w:rsidRPr="00D61686">
        <w:t xml:space="preserve"> Dit vonden de instanties zorgelijk omdat volgens de wetsgeschiedenis van de </w:t>
      </w:r>
      <w:r w:rsidR="004A76A1">
        <w:t>PIJ</w:t>
      </w:r>
      <w:r w:rsidRPr="00D61686">
        <w:t xml:space="preserve">-maatregel en </w:t>
      </w:r>
      <w:r w:rsidR="008451C7">
        <w:t xml:space="preserve">het </w:t>
      </w:r>
      <w:r w:rsidRPr="00D61686">
        <w:t>jeugdstrafrecht</w:t>
      </w:r>
      <w:r w:rsidR="008451C7">
        <w:t>,</w:t>
      </w:r>
      <w:r w:rsidRPr="00D61686">
        <w:t xml:space="preserve"> de beveiliging van de samenleving en/of de jeugdige zelf niet de primaire grond van de maatregel diende te zijn.</w:t>
      </w:r>
      <w:r w:rsidRPr="00D61686">
        <w:rPr>
          <w:vertAlign w:val="superscript"/>
        </w:rPr>
        <w:footnoteReference w:id="88"/>
      </w:r>
      <w:r w:rsidRPr="00D61686">
        <w:t xml:space="preserve"> </w:t>
      </w:r>
    </w:p>
    <w:p w14:paraId="594B3FD9" w14:textId="77777777" w:rsidR="00B62579" w:rsidRPr="00D61686" w:rsidRDefault="00B62579" w:rsidP="00B62579">
      <w:pPr>
        <w:spacing w:after="0" w:line="240" w:lineRule="auto"/>
      </w:pPr>
    </w:p>
    <w:p w14:paraId="36DD53E1" w14:textId="33D2E9B0" w:rsidR="00B62579" w:rsidRPr="006B29D5" w:rsidRDefault="00105243" w:rsidP="000C19F7">
      <w:pPr>
        <w:spacing w:after="0" w:line="240" w:lineRule="auto"/>
        <w:outlineLvl w:val="0"/>
        <w:rPr>
          <w:u w:val="single"/>
        </w:rPr>
      </w:pPr>
      <w:r>
        <w:rPr>
          <w:u w:val="single"/>
        </w:rPr>
        <w:t>3.2.4</w:t>
      </w:r>
      <w:r w:rsidR="006B29D5">
        <w:rPr>
          <w:u w:val="single"/>
        </w:rPr>
        <w:t xml:space="preserve"> </w:t>
      </w:r>
      <w:r w:rsidR="00B62579" w:rsidRPr="006B29D5">
        <w:rPr>
          <w:u w:val="single"/>
        </w:rPr>
        <w:t xml:space="preserve">Knelpunten en oplossingen </w:t>
      </w:r>
      <w:r w:rsidR="00B62579" w:rsidRPr="00AA7BB2">
        <w:rPr>
          <w:u w:val="single"/>
        </w:rPr>
        <w:t xml:space="preserve">omzetting </w:t>
      </w:r>
      <w:r w:rsidR="008451C7" w:rsidRPr="00AA7BB2">
        <w:rPr>
          <w:u w:val="single"/>
        </w:rPr>
        <w:t xml:space="preserve"> van de PIJ-maatregel naar de tbs-maatregel</w:t>
      </w:r>
    </w:p>
    <w:p w14:paraId="697F724B" w14:textId="4549252C" w:rsidR="0035467D" w:rsidRDefault="00B62579" w:rsidP="00B62579">
      <w:pPr>
        <w:spacing w:after="0" w:line="240" w:lineRule="auto"/>
      </w:pPr>
      <w:r w:rsidRPr="00D61686">
        <w:t xml:space="preserve">Zoals hierboven is beschreven is de omzetting </w:t>
      </w:r>
      <w:r w:rsidR="008451C7" w:rsidRPr="00D61686">
        <w:t>van</w:t>
      </w:r>
      <w:r w:rsidR="008451C7">
        <w:t xml:space="preserve"> de</w:t>
      </w:r>
      <w:r w:rsidR="008451C7" w:rsidRPr="00D61686">
        <w:t xml:space="preserve"> </w:t>
      </w:r>
      <w:r w:rsidR="008451C7">
        <w:t>PIJ</w:t>
      </w:r>
      <w:r w:rsidR="008451C7" w:rsidRPr="00D61686">
        <w:t xml:space="preserve">-maatregel naar </w:t>
      </w:r>
      <w:r w:rsidR="008451C7">
        <w:t xml:space="preserve">de </w:t>
      </w:r>
      <w:r w:rsidR="008451C7" w:rsidRPr="00D61686">
        <w:t xml:space="preserve">tbs-maatregel </w:t>
      </w:r>
      <w:r w:rsidRPr="00D61686">
        <w:t xml:space="preserve">vaak ter discussie gesteld. Een van de knelpunten werd gevonden in de verschillen tussen de voorwaarden voor het opleggen van een </w:t>
      </w:r>
      <w:r w:rsidR="004A76A1">
        <w:t>PIJ</w:t>
      </w:r>
      <w:r w:rsidRPr="00D61686">
        <w:t>-maatregel en de voorwaarden voor het opleggen van de tbs-maatregel. Zoals hiervoor omschreven</w:t>
      </w:r>
      <w:r w:rsidR="00BB1972">
        <w:t>,</w:t>
      </w:r>
      <w:r w:rsidRPr="00D61686">
        <w:t xml:space="preserve"> was in </w:t>
      </w:r>
      <w:r w:rsidR="00BB1972">
        <w:t>het</w:t>
      </w:r>
      <w:r w:rsidR="00BB1972" w:rsidRPr="00D61686">
        <w:t xml:space="preserve"> </w:t>
      </w:r>
      <w:r w:rsidRPr="00D61686">
        <w:t xml:space="preserve">oude art.77s lid 1 Sr een psychische stoornis bij de jeugdige geen vereiste voor het opleggen van de </w:t>
      </w:r>
      <w:r w:rsidR="004A76A1">
        <w:t>PIJ</w:t>
      </w:r>
      <w:r w:rsidRPr="00D61686">
        <w:t xml:space="preserve">-maatregel, terwijl de tbs-maatregel vereist dat de dader lijdende is aan een psychische stoornis en </w:t>
      </w:r>
      <w:r w:rsidR="00BB1972">
        <w:t xml:space="preserve">dat </w:t>
      </w:r>
      <w:r w:rsidRPr="00D61686">
        <w:t>als gevolg hiervan het feit niet of slechts verminderd aan de dader kan worden toegerekend. Door de invoering van he</w:t>
      </w:r>
      <w:r w:rsidR="00C91DC1">
        <w:t>t adolescentenstrafrecht is dit</w:t>
      </w:r>
      <w:r w:rsidRPr="00D61686">
        <w:t xml:space="preserve"> verschil in voorwaarden weggenomen om de omzetting </w:t>
      </w:r>
      <w:r w:rsidR="00BB1972" w:rsidRPr="00D61686">
        <w:t>van</w:t>
      </w:r>
      <w:r w:rsidR="00BB1972">
        <w:t xml:space="preserve"> de</w:t>
      </w:r>
      <w:r w:rsidR="00BB1972" w:rsidRPr="00D61686">
        <w:t xml:space="preserve"> </w:t>
      </w:r>
      <w:r w:rsidR="00BB1972">
        <w:t>PIJ</w:t>
      </w:r>
      <w:r w:rsidR="00BB1972" w:rsidRPr="00D61686">
        <w:t xml:space="preserve">-maatregel naar </w:t>
      </w:r>
      <w:r w:rsidR="00BB1972">
        <w:t xml:space="preserve">de </w:t>
      </w:r>
      <w:r w:rsidR="00BB1972" w:rsidRPr="00D61686">
        <w:t xml:space="preserve">tbs-maatregel </w:t>
      </w:r>
      <w:r w:rsidRPr="00D61686">
        <w:t>mogelijk te maken. Hoe de voorwaarden van art. 77s lid 1 Sr in het huidige recht geregeld</w:t>
      </w:r>
      <w:r w:rsidR="00BB1972">
        <w:t xml:space="preserve"> zijn,</w:t>
      </w:r>
      <w:r w:rsidRPr="00D61686">
        <w:t xml:space="preserve"> is hiervoor beschreven. Een kritiekpunt op de omzetting wordt gevonden in de tijdelijkheid van de jeugdsancties, art. 37, onder a, IVRK. Deze bepaling uit het kinderrechtenverdrag zou betekenen dat de omzetting </w:t>
      </w:r>
      <w:r w:rsidR="00331619">
        <w:t>alleen</w:t>
      </w:r>
      <w:r w:rsidR="00331619" w:rsidRPr="00D61686">
        <w:t xml:space="preserve"> </w:t>
      </w:r>
      <w:r w:rsidRPr="00D61686">
        <w:t xml:space="preserve">mogelijk is </w:t>
      </w:r>
      <w:r w:rsidR="00C91DC1">
        <w:t>als er sprake is van een nieuw strafbaar</w:t>
      </w:r>
      <w:r w:rsidRPr="00D61686">
        <w:t xml:space="preserve"> feit. Met de omzetting wil de wetgever jui</w:t>
      </w:r>
      <w:r w:rsidR="00C91DC1">
        <w:t>st voorkomen dat jeugdige nieuwe</w:t>
      </w:r>
      <w:r w:rsidRPr="00D61686">
        <w:t xml:space="preserve"> feiten gaan plegen. </w:t>
      </w:r>
    </w:p>
    <w:p w14:paraId="4B339C5A" w14:textId="470CD053" w:rsidR="00B62579" w:rsidRPr="00D61686" w:rsidRDefault="00B62579" w:rsidP="00B62579">
      <w:pPr>
        <w:spacing w:after="0" w:line="240" w:lineRule="auto"/>
      </w:pPr>
      <w:r w:rsidRPr="00D61686">
        <w:t xml:space="preserve">Volgens de wetgever is de omzetting niet in strijd met art.37, onder a, IVRK. Ten eerste wil de bepaling uit het IVRK dat de jeugdige, die in </w:t>
      </w:r>
      <w:r w:rsidR="00ED6AB1">
        <w:t>aanraking</w:t>
      </w:r>
      <w:r w:rsidR="00ED6AB1" w:rsidRPr="00D61686">
        <w:t xml:space="preserve"> </w:t>
      </w:r>
      <w:r w:rsidRPr="00D61686">
        <w:t xml:space="preserve">komt met het strafrecht, daarna </w:t>
      </w:r>
      <w:r w:rsidR="00BB1972">
        <w:t xml:space="preserve">een </w:t>
      </w:r>
      <w:r w:rsidRPr="00D61686">
        <w:t>nieuwe kans krijgt</w:t>
      </w:r>
      <w:r w:rsidR="00BB1972">
        <w:t>.</w:t>
      </w:r>
      <w:r w:rsidRPr="00D61686">
        <w:t xml:space="preserve"> </w:t>
      </w:r>
      <w:r w:rsidR="00BB1972">
        <w:t>D</w:t>
      </w:r>
      <w:r w:rsidRPr="00D61686">
        <w:t xml:space="preserve">e Staat heeft een opvoedende taak bij sanctionering van jeugdigen. Dit zou betekenen dat de omzetting slechts mogelijk is wanneer de Staat de jeugdige volledig en adequaat heeft behandeld. </w:t>
      </w:r>
      <w:r w:rsidR="00BB1972">
        <w:t>Z</w:t>
      </w:r>
      <w:r w:rsidRPr="00D61686">
        <w:t xml:space="preserve">oals het adolescentenstrafrecht voorschrijft, kan de omzetting pas worden gerealiseerd als de </w:t>
      </w:r>
      <w:r w:rsidR="004A76A1">
        <w:t>PIJ</w:t>
      </w:r>
      <w:r w:rsidRPr="00D61686">
        <w:t xml:space="preserve">-maatregel geen effect heeft gehad en de jeugdige nog steeds een gevaar is voor de samenleving. In dat geval weegt het belang van de samenleving </w:t>
      </w:r>
      <w:r w:rsidR="00BB1972">
        <w:t>zwaarder dan</w:t>
      </w:r>
      <w:r w:rsidR="00BB1972" w:rsidRPr="00D61686">
        <w:t xml:space="preserve"> </w:t>
      </w:r>
      <w:r w:rsidRPr="00D61686">
        <w:t xml:space="preserve">het belang van de jeugdige. </w:t>
      </w:r>
    </w:p>
    <w:p w14:paraId="1602053C" w14:textId="77777777" w:rsidR="00B62579" w:rsidRPr="00D61686" w:rsidRDefault="00B62579" w:rsidP="00B62579">
      <w:pPr>
        <w:spacing w:after="0" w:line="240" w:lineRule="auto"/>
      </w:pPr>
    </w:p>
    <w:p w14:paraId="668F8EC9" w14:textId="49FAC8B9" w:rsidR="00B62579" w:rsidRPr="00D61686" w:rsidRDefault="00B62579" w:rsidP="00B62579">
      <w:pPr>
        <w:spacing w:after="0" w:line="240" w:lineRule="auto"/>
      </w:pPr>
      <w:r w:rsidRPr="00D61686">
        <w:t>Daarnaast is van b</w:t>
      </w:r>
      <w:r w:rsidR="00C91DC1">
        <w:t xml:space="preserve">elang dat de omzetting zal plaatvinden </w:t>
      </w:r>
      <w:r w:rsidRPr="00D61686">
        <w:t>na het achttiende levensjaar. De strafrechtelijke aa</w:t>
      </w:r>
      <w:r w:rsidR="00C91DC1">
        <w:t>nsprakelijkheid is gesteld op twaalf</w:t>
      </w:r>
      <w:r w:rsidRPr="00D61686">
        <w:t xml:space="preserve"> jaar en de maximale duur van de </w:t>
      </w:r>
      <w:r w:rsidR="004A76A1">
        <w:t>PIJ</w:t>
      </w:r>
      <w:r w:rsidR="00C91DC1">
        <w:t xml:space="preserve">-maatregel bedraagt zeven jaar. </w:t>
      </w:r>
      <w:r w:rsidRPr="00D61686">
        <w:t xml:space="preserve">De omzetting is </w:t>
      </w:r>
      <w:r w:rsidR="00EB7B9D">
        <w:t>daardoor</w:t>
      </w:r>
      <w:r w:rsidR="00EB7B9D" w:rsidRPr="00D61686">
        <w:t xml:space="preserve"> </w:t>
      </w:r>
      <w:r w:rsidRPr="00D61686">
        <w:t xml:space="preserve">pas mogelijk na het achttiende levensjaar. Art. 77tc lid 1 Sr beperkt om deze reden de omzetting tot die gevallen waarin de </w:t>
      </w:r>
      <w:r w:rsidR="004A76A1">
        <w:t>PIJ</w:t>
      </w:r>
      <w:r w:rsidRPr="00D61686">
        <w:t xml:space="preserve">-maatregel tot zijn maximale duur van </w:t>
      </w:r>
      <w:r w:rsidR="00C91DC1">
        <w:t>zeven</w:t>
      </w:r>
      <w:r w:rsidRPr="00D61686">
        <w:t xml:space="preserve"> jaar is verlengd.</w:t>
      </w:r>
      <w:r w:rsidRPr="00D61686">
        <w:rPr>
          <w:vertAlign w:val="superscript"/>
        </w:rPr>
        <w:footnoteReference w:id="89"/>
      </w:r>
    </w:p>
    <w:p w14:paraId="2C659381" w14:textId="77777777" w:rsidR="006B29D5" w:rsidRDefault="006B29D5" w:rsidP="00D61686">
      <w:pPr>
        <w:spacing w:after="0" w:line="240" w:lineRule="auto"/>
      </w:pPr>
    </w:p>
    <w:p w14:paraId="4FD89793" w14:textId="1F2B95F6" w:rsidR="00D61686" w:rsidRPr="006B29D5" w:rsidRDefault="00105243" w:rsidP="000C19F7">
      <w:pPr>
        <w:spacing w:after="0" w:line="240" w:lineRule="auto"/>
        <w:outlineLvl w:val="0"/>
        <w:rPr>
          <w:u w:val="single"/>
        </w:rPr>
      </w:pPr>
      <w:r>
        <w:rPr>
          <w:u w:val="single"/>
        </w:rPr>
        <w:t>3.2.5</w:t>
      </w:r>
      <w:r w:rsidR="006B29D5">
        <w:rPr>
          <w:u w:val="single"/>
        </w:rPr>
        <w:t xml:space="preserve"> </w:t>
      </w:r>
      <w:r w:rsidR="00D61686" w:rsidRPr="006B29D5">
        <w:rPr>
          <w:u w:val="single"/>
        </w:rPr>
        <w:t xml:space="preserve">Overige wijzigingen ten aanzien van de </w:t>
      </w:r>
      <w:r w:rsidR="004A76A1">
        <w:rPr>
          <w:u w:val="single"/>
        </w:rPr>
        <w:t>PIJ</w:t>
      </w:r>
      <w:r w:rsidR="00D61686" w:rsidRPr="006B29D5">
        <w:rPr>
          <w:u w:val="single"/>
        </w:rPr>
        <w:t>-maatregel</w:t>
      </w:r>
    </w:p>
    <w:p w14:paraId="433BC8D4" w14:textId="43C44191" w:rsidR="00D61686" w:rsidRPr="00D61686" w:rsidRDefault="00D61686" w:rsidP="00D61686">
      <w:pPr>
        <w:spacing w:after="0" w:line="240" w:lineRule="auto"/>
      </w:pPr>
      <w:r w:rsidRPr="00D61686">
        <w:t>Net als bij de GBM</w:t>
      </w:r>
      <w:r w:rsidR="00845386">
        <w:t xml:space="preserve"> wordt een t</w:t>
      </w:r>
      <w:r w:rsidRPr="00D61686">
        <w:t xml:space="preserve">ime-out-regeling ingesteld bij voorwaardelijke </w:t>
      </w:r>
      <w:r w:rsidR="004A76A1">
        <w:t>PIJ</w:t>
      </w:r>
      <w:r w:rsidRPr="00D61686">
        <w:t>-maatregel. Dit houdt in dat de jeugdige tijdelijk kan worden opgenomen in een justitiële jeugdinrichting of een forensische psychiatrische inrichting. Het is denkbaar dat tijdens de behandeling alsnog</w:t>
      </w:r>
      <w:r w:rsidR="0089475E">
        <w:t xml:space="preserve"> het</w:t>
      </w:r>
      <w:r w:rsidRPr="00D61686">
        <w:t xml:space="preserve"> inzicht ontstaat dat vrijheidsbeneming noodzakelijk is, bijvoorbeeld omdat de veroordeelde in een acute crisissituatie belandt. De rechter kan tijdelijke opname van zeven dagen bevelen, wanneer de jeugdige zich niet houdt aan de voorwaarden. Daarnaast kunnen de belangen of veiligheid van anderen of de algemene veiligheid van personen hiertoe aanleiding geven. Door de time-out-regeling wordt de omzetting van </w:t>
      </w:r>
      <w:r w:rsidR="00845386">
        <w:t xml:space="preserve">een voorwaardelijke </w:t>
      </w:r>
      <w:r w:rsidR="004A76A1">
        <w:t>PIJ</w:t>
      </w:r>
      <w:r w:rsidR="00845386">
        <w:t>-maa</w:t>
      </w:r>
      <w:r w:rsidRPr="00D61686">
        <w:t xml:space="preserve">tregel in een onvoorwaardelijke </w:t>
      </w:r>
      <w:r w:rsidR="004A76A1">
        <w:t>PIJ</w:t>
      </w:r>
      <w:r w:rsidRPr="00D61686">
        <w:t>-maatregel voorkomen. Het heeft ee</w:t>
      </w:r>
      <w:r w:rsidR="00845386">
        <w:t xml:space="preserve">n </w:t>
      </w:r>
      <w:r w:rsidR="0089475E">
        <w:t xml:space="preserve">tijdelijk </w:t>
      </w:r>
      <w:r w:rsidR="00845386">
        <w:t xml:space="preserve">karakter en </w:t>
      </w:r>
      <w:r w:rsidRPr="00D61686">
        <w:t>is bedoeld voor de stabilisatie van de jeugdige.</w:t>
      </w:r>
      <w:r w:rsidRPr="00D61686">
        <w:rPr>
          <w:vertAlign w:val="superscript"/>
        </w:rPr>
        <w:footnoteReference w:id="90"/>
      </w:r>
    </w:p>
    <w:p w14:paraId="67945277" w14:textId="77777777" w:rsidR="00D61686" w:rsidRPr="00D61686" w:rsidRDefault="00D61686" w:rsidP="00D61686">
      <w:pPr>
        <w:spacing w:after="0" w:line="240" w:lineRule="auto"/>
      </w:pPr>
    </w:p>
    <w:p w14:paraId="402C9D2F" w14:textId="4B0042CB" w:rsidR="00D61686" w:rsidRPr="00D61686" w:rsidRDefault="00D61686" w:rsidP="00D61686">
      <w:pPr>
        <w:spacing w:after="0" w:line="240" w:lineRule="auto"/>
      </w:pPr>
      <w:r w:rsidRPr="00D61686">
        <w:t xml:space="preserve">Bij een voorwaardelijke </w:t>
      </w:r>
      <w:r w:rsidR="004A76A1">
        <w:t>PIJ</w:t>
      </w:r>
      <w:r w:rsidRPr="00D61686">
        <w:t>-maatregel bestaat het g</w:t>
      </w:r>
      <w:r w:rsidR="00845386">
        <w:t>evaar dat de behandelaars tot het</w:t>
      </w:r>
      <w:r w:rsidRPr="00D61686">
        <w:t xml:space="preserve"> inzicht komen dat de behandeling niet tot gewenste r</w:t>
      </w:r>
      <w:r w:rsidR="00845386">
        <w:t xml:space="preserve">esultaat zal kunnen leiden. Bij de </w:t>
      </w:r>
      <w:r w:rsidRPr="00D61686">
        <w:t xml:space="preserve">tbs-maatregel voor volwassenen bestaat een regeling ex art. 38c Sr, waarbij de tbs-maatregel alsnog onvoorwaardelijk kan worden opgelegd. De wetgever heeft deze mogelijkheid </w:t>
      </w:r>
      <w:r w:rsidR="0089475E">
        <w:t>tevens</w:t>
      </w:r>
      <w:r w:rsidR="0089475E" w:rsidRPr="00D61686">
        <w:t xml:space="preserve"> </w:t>
      </w:r>
      <w:r w:rsidRPr="00D61686">
        <w:t xml:space="preserve">voor de </w:t>
      </w:r>
      <w:r w:rsidR="004A76A1">
        <w:t>PIJ</w:t>
      </w:r>
      <w:r w:rsidRPr="00D61686">
        <w:t xml:space="preserve">-maatregel doorgevoerd. Op grond van art. 77cc lid 3 Sr kan de opgelegde </w:t>
      </w:r>
      <w:r w:rsidR="004A76A1">
        <w:t>PIJ</w:t>
      </w:r>
      <w:r w:rsidRPr="00D61686">
        <w:t xml:space="preserve">-maatregel </w:t>
      </w:r>
      <w:r w:rsidR="00331619">
        <w:rPr>
          <w:rFonts w:eastAsia="Times New Roman" w:cs="Times New Roman"/>
        </w:rPr>
        <w:t>uitsluitend</w:t>
      </w:r>
      <w:r w:rsidR="00331619" w:rsidRPr="00EC353C">
        <w:rPr>
          <w:rFonts w:eastAsia="Times New Roman" w:cs="Times New Roman"/>
        </w:rPr>
        <w:t xml:space="preserve"> </w:t>
      </w:r>
      <w:r w:rsidRPr="00D61686">
        <w:t>worden omgezet in onvoorwaardelijk</w:t>
      </w:r>
      <w:r w:rsidR="00E344A7">
        <w:t>e</w:t>
      </w:r>
      <w:r w:rsidRPr="00D61686">
        <w:t xml:space="preserve"> </w:t>
      </w:r>
      <w:r w:rsidR="004A76A1">
        <w:t>PIJ</w:t>
      </w:r>
      <w:r w:rsidRPr="00D61686">
        <w:t>-maatregel, wanneer de veroordeelde jeugdige</w:t>
      </w:r>
      <w:r w:rsidR="00845386">
        <w:t xml:space="preserve"> zich niet houdt aan de gestelde </w:t>
      </w:r>
      <w:r w:rsidRPr="00D61686">
        <w:t xml:space="preserve">voorwaarden. Tevens kan dit artikel worden toegepast vanwege aanwezigheid van gevaar en wanneer de belangen of de veiligheid van anderen of de algemene veiligheid van personen of goederen hiertoe aanleiding geven. Bij voorgaande situaties kan alsnog de tenuitvoerlegging van de </w:t>
      </w:r>
      <w:r w:rsidR="004A76A1">
        <w:t>PIJ</w:t>
      </w:r>
      <w:r w:rsidRPr="00D61686">
        <w:t xml:space="preserve">-maatregel worden bevolen door de rechter. </w:t>
      </w:r>
    </w:p>
    <w:p w14:paraId="0A96FAE1" w14:textId="77777777" w:rsidR="00D61686" w:rsidRPr="00D61686" w:rsidRDefault="00D61686" w:rsidP="00D61686">
      <w:pPr>
        <w:spacing w:after="0" w:line="240" w:lineRule="auto"/>
      </w:pPr>
    </w:p>
    <w:p w14:paraId="5D23454E" w14:textId="50AFFC40" w:rsidR="00D61686" w:rsidRPr="00D61686" w:rsidRDefault="00D61686" w:rsidP="00D61686">
      <w:pPr>
        <w:spacing w:after="0" w:line="240" w:lineRule="auto"/>
      </w:pPr>
      <w:r w:rsidRPr="00D61686">
        <w:t xml:space="preserve">Kort samengevat zijn de voorwaarden om een </w:t>
      </w:r>
      <w:r w:rsidR="004A76A1">
        <w:t>PIJ</w:t>
      </w:r>
      <w:r w:rsidRPr="00D61686">
        <w:t xml:space="preserve">-maatregel op te leggen altijd cumulatief geweest. </w:t>
      </w:r>
      <w:r w:rsidR="0089475E">
        <w:t>D</w:t>
      </w:r>
      <w:r w:rsidR="0089475E" w:rsidRPr="00D61686">
        <w:t xml:space="preserve">oor de invoering van het adolescentenstrafrecht </w:t>
      </w:r>
      <w:r w:rsidRPr="00D61686">
        <w:t>hebben het misdrijfcriterium en het</w:t>
      </w:r>
      <w:r w:rsidR="0046779F">
        <w:t xml:space="preserve"> </w:t>
      </w:r>
      <w:r w:rsidR="0046779F" w:rsidRPr="00D61686">
        <w:t xml:space="preserve">gevaarcriterium </w:t>
      </w:r>
      <w:r w:rsidRPr="00D61686">
        <w:t>van art. 77s Sr</w:t>
      </w:r>
      <w:r w:rsidR="0089475E">
        <w:t xml:space="preserve"> echter</w:t>
      </w:r>
      <w:r w:rsidRPr="00D61686">
        <w:t xml:space="preserve"> een andere invulling gekregen. Bij het misdrijfcriterium wordt niet meer uitgegaan van het vereiste van voorlopig hechtenis ex. art. 67 Sv. Bij </w:t>
      </w:r>
      <w:r w:rsidR="00D14262">
        <w:t xml:space="preserve">het </w:t>
      </w:r>
      <w:r w:rsidR="0046779F" w:rsidRPr="00D61686">
        <w:t>gevaarcriterium</w:t>
      </w:r>
      <w:r w:rsidR="00F10E7C">
        <w:t xml:space="preserve"> </w:t>
      </w:r>
      <w:r w:rsidRPr="00D61686">
        <w:t xml:space="preserve">speelt het verleden van de jeugdige een grote rol. </w:t>
      </w:r>
      <w:r w:rsidR="002F4009">
        <w:t>Daarnaast</w:t>
      </w:r>
      <w:r w:rsidR="002F4009" w:rsidRPr="00D61686">
        <w:t xml:space="preserve"> </w:t>
      </w:r>
      <w:r w:rsidRPr="00D61686">
        <w:t xml:space="preserve">betrekt de rechter </w:t>
      </w:r>
      <w:r w:rsidR="002F4009">
        <w:t xml:space="preserve">het </w:t>
      </w:r>
      <w:r w:rsidR="002F4009" w:rsidRPr="00D61686">
        <w:t xml:space="preserve">risico op recidive </w:t>
      </w:r>
      <w:r w:rsidRPr="00D61686">
        <w:t xml:space="preserve">bij zijn motivering. </w:t>
      </w:r>
      <w:r w:rsidR="00331619">
        <w:t>Alleen</w:t>
      </w:r>
      <w:r w:rsidR="00331619" w:rsidRPr="00D61686">
        <w:t xml:space="preserve"> </w:t>
      </w:r>
      <w:r w:rsidRPr="00D61686">
        <w:t>het hulpverleningscriterium blijft ongewijzigd. Naast dez</w:t>
      </w:r>
      <w:r w:rsidR="00845386">
        <w:t xml:space="preserve">e wijzigingen zijn er </w:t>
      </w:r>
      <w:r w:rsidRPr="00D61686">
        <w:t>andere parallellen met de regeling van de t</w:t>
      </w:r>
      <w:r w:rsidR="00845386">
        <w:t>bs-maatregel voor volwassenen, z</w:t>
      </w:r>
      <w:r w:rsidRPr="00D61686">
        <w:t xml:space="preserve">oals het omzetten van </w:t>
      </w:r>
      <w:r w:rsidR="00845386">
        <w:t xml:space="preserve">een </w:t>
      </w:r>
      <w:r w:rsidRPr="00D61686">
        <w:t xml:space="preserve">voorwaardelijke </w:t>
      </w:r>
      <w:r w:rsidR="004A76A1">
        <w:t>PIJ</w:t>
      </w:r>
      <w:r w:rsidRPr="00D61686">
        <w:t>-maatregel naar</w:t>
      </w:r>
      <w:r w:rsidR="00845386">
        <w:t xml:space="preserve"> een</w:t>
      </w:r>
      <w:r w:rsidRPr="00D61686">
        <w:t xml:space="preserve"> onvoorwaardelijke </w:t>
      </w:r>
      <w:r w:rsidR="004A76A1">
        <w:t>PIJ</w:t>
      </w:r>
      <w:r w:rsidRPr="00D61686">
        <w:t>-maatregel wanneer de jeugdige zich niet houdt a</w:t>
      </w:r>
      <w:r w:rsidR="00845386">
        <w:t>an de voorwaarden. Een andere in</w:t>
      </w:r>
      <w:r w:rsidRPr="00D61686">
        <w:t xml:space="preserve">grijpende verandering is dat de </w:t>
      </w:r>
      <w:r w:rsidR="004A76A1">
        <w:t>PIJ</w:t>
      </w:r>
      <w:r w:rsidRPr="00D61686">
        <w:t xml:space="preserve">-maatregel kan worden omgezet naar </w:t>
      </w:r>
      <w:r w:rsidR="00526E4C">
        <w:t xml:space="preserve">de </w:t>
      </w:r>
      <w:r w:rsidRPr="00D61686">
        <w:t>tbs-maatregel ex art. 77</w:t>
      </w:r>
      <w:r w:rsidR="00D65BF7">
        <w:t>t</w:t>
      </w:r>
      <w:r w:rsidRPr="00D61686">
        <w:t xml:space="preserve">c Sr. </w:t>
      </w:r>
      <w:r w:rsidR="00526E4C">
        <w:t>Ten slotte</w:t>
      </w:r>
      <w:r w:rsidR="00526E4C" w:rsidRPr="00D61686">
        <w:t xml:space="preserve"> </w:t>
      </w:r>
      <w:r w:rsidRPr="00D61686">
        <w:t xml:space="preserve">is het mogelijk op een jeugdige met een </w:t>
      </w:r>
      <w:r w:rsidR="004A76A1">
        <w:t>PIJ</w:t>
      </w:r>
      <w:r w:rsidRPr="00D61686">
        <w:t xml:space="preserve">-maatregel de time-out regeling toe te passen wanneer sprake is van een tijdelijke acute situatie bij de jeugdige. </w:t>
      </w:r>
    </w:p>
    <w:p w14:paraId="754AE966" w14:textId="2A2ECCFA" w:rsidR="00D61686" w:rsidRPr="00982A16" w:rsidRDefault="000717ED" w:rsidP="000C19F7">
      <w:pPr>
        <w:spacing w:after="0" w:line="240" w:lineRule="auto"/>
        <w:outlineLvl w:val="0"/>
        <w:rPr>
          <w:b/>
        </w:rPr>
      </w:pPr>
      <w:r w:rsidRPr="00982A16">
        <w:rPr>
          <w:b/>
        </w:rPr>
        <w:t>3</w:t>
      </w:r>
      <w:r w:rsidR="00105243">
        <w:rPr>
          <w:b/>
        </w:rPr>
        <w:t>.3</w:t>
      </w:r>
      <w:r w:rsidR="00D61686" w:rsidRPr="00982A16">
        <w:rPr>
          <w:b/>
        </w:rPr>
        <w:t xml:space="preserve"> Conclusie</w:t>
      </w:r>
    </w:p>
    <w:p w14:paraId="55E8E27E" w14:textId="552827B7" w:rsidR="00B676B5" w:rsidRPr="00B676B5" w:rsidRDefault="00845386" w:rsidP="00D61686">
      <w:pPr>
        <w:spacing w:after="0" w:line="240" w:lineRule="auto"/>
      </w:pPr>
      <w:r>
        <w:t xml:space="preserve">In dit hoofdstuk staat </w:t>
      </w:r>
      <w:r w:rsidR="00B676B5">
        <w:t xml:space="preserve">de volgende deelvraag centraal: </w:t>
      </w:r>
      <w:r w:rsidR="00B676B5" w:rsidRPr="00EC353C">
        <w:rPr>
          <w:rFonts w:eastAsia="Times New Roman" w:cs="Times New Roman"/>
          <w:i/>
        </w:rPr>
        <w:t xml:space="preserve">Welke veranderingen brengt het adolescentenstrafrecht met zich mee voor de </w:t>
      </w:r>
      <w:r w:rsidR="004A76A1">
        <w:rPr>
          <w:rFonts w:eastAsia="Times New Roman" w:cs="Times New Roman"/>
          <w:i/>
        </w:rPr>
        <w:t>PIJ</w:t>
      </w:r>
      <w:r w:rsidR="00B676B5" w:rsidRPr="00EC353C">
        <w:rPr>
          <w:rFonts w:eastAsia="Times New Roman" w:cs="Times New Roman"/>
          <w:i/>
        </w:rPr>
        <w:t>-maatregel</w:t>
      </w:r>
      <w:r w:rsidR="000D3166" w:rsidRPr="000D3166">
        <w:rPr>
          <w:rFonts w:eastAsia="Times New Roman" w:cs="Times New Roman"/>
          <w:i/>
        </w:rPr>
        <w:t xml:space="preserve"> </w:t>
      </w:r>
      <w:r w:rsidR="000D3166" w:rsidRPr="00405C47">
        <w:rPr>
          <w:rFonts w:eastAsia="Times New Roman" w:cs="Times New Roman"/>
          <w:i/>
        </w:rPr>
        <w:t>volgens wet- en regelgeving en literatuur</w:t>
      </w:r>
      <w:r w:rsidR="00B676B5" w:rsidRPr="00EC353C">
        <w:rPr>
          <w:rFonts w:eastAsia="Times New Roman" w:cs="Times New Roman"/>
          <w:i/>
        </w:rPr>
        <w:t>?</w:t>
      </w:r>
      <w:r w:rsidR="00100DAF">
        <w:rPr>
          <w:rFonts w:eastAsia="Times New Roman" w:cs="Times New Roman"/>
        </w:rPr>
        <w:t xml:space="preserve"> Het adolescentenstrafrecht is ingevoerd om de criminaliteit van risicojongeren beter en effectiever aan te pakken. Onder risicojon</w:t>
      </w:r>
      <w:r>
        <w:rPr>
          <w:rFonts w:eastAsia="Times New Roman" w:cs="Times New Roman"/>
        </w:rPr>
        <w:t xml:space="preserve">geren </w:t>
      </w:r>
      <w:r w:rsidR="00C7322F">
        <w:rPr>
          <w:rFonts w:eastAsia="Times New Roman" w:cs="Times New Roman"/>
        </w:rPr>
        <w:t>worden adolescenten van achttien</w:t>
      </w:r>
      <w:r>
        <w:rPr>
          <w:rFonts w:eastAsia="Times New Roman" w:cs="Times New Roman"/>
        </w:rPr>
        <w:t xml:space="preserve"> tot en met drieëntwintig</w:t>
      </w:r>
      <w:r w:rsidR="00100DAF">
        <w:rPr>
          <w:rFonts w:eastAsia="Times New Roman" w:cs="Times New Roman"/>
        </w:rPr>
        <w:t xml:space="preserve"> jaar bedoeld. Door de invoering van art. 77c Sr heeft de rechter de mogelijkheid gekregen om</w:t>
      </w:r>
      <w:r w:rsidR="000D3166">
        <w:rPr>
          <w:rFonts w:eastAsia="Times New Roman" w:cs="Times New Roman"/>
        </w:rPr>
        <w:t>,</w:t>
      </w:r>
      <w:r w:rsidR="00100DAF">
        <w:rPr>
          <w:rFonts w:eastAsia="Times New Roman" w:cs="Times New Roman"/>
        </w:rPr>
        <w:t xml:space="preserve"> op grond van de persoonlijkheid van de dader of de omstandigheden waaronder het feit is begaan</w:t>
      </w:r>
      <w:r w:rsidR="000D3166">
        <w:rPr>
          <w:rFonts w:eastAsia="Times New Roman" w:cs="Times New Roman"/>
        </w:rPr>
        <w:t>,</w:t>
      </w:r>
      <w:r w:rsidR="00EE1533">
        <w:rPr>
          <w:rFonts w:eastAsia="Times New Roman" w:cs="Times New Roman"/>
        </w:rPr>
        <w:t xml:space="preserve"> </w:t>
      </w:r>
      <w:r w:rsidR="000D3166">
        <w:rPr>
          <w:rFonts w:eastAsia="Times New Roman" w:cs="Times New Roman"/>
        </w:rPr>
        <w:t xml:space="preserve">het jeugdstrafrecht toe te passen op </w:t>
      </w:r>
      <w:r w:rsidR="00EE1533">
        <w:rPr>
          <w:rFonts w:eastAsia="Times New Roman" w:cs="Times New Roman"/>
        </w:rPr>
        <w:t>de adolescent die ten tijde van het begaan van het fei</w:t>
      </w:r>
      <w:r>
        <w:rPr>
          <w:rFonts w:eastAsia="Times New Roman" w:cs="Times New Roman"/>
        </w:rPr>
        <w:t xml:space="preserve">t de leeftijd van achttien </w:t>
      </w:r>
      <w:r w:rsidR="00EE1533">
        <w:rPr>
          <w:rFonts w:eastAsia="Times New Roman" w:cs="Times New Roman"/>
        </w:rPr>
        <w:t>doch nog niet drieëntwintig jaren heeft bereikt. Door het adolesc</w:t>
      </w:r>
      <w:r>
        <w:rPr>
          <w:rFonts w:eastAsia="Times New Roman" w:cs="Times New Roman"/>
        </w:rPr>
        <w:t xml:space="preserve">entenstrafrecht wordt de grens </w:t>
      </w:r>
      <w:r w:rsidR="00EE1533">
        <w:rPr>
          <w:rFonts w:eastAsia="Times New Roman" w:cs="Times New Roman"/>
        </w:rPr>
        <w:t>tussen jeugdstrafrecht en het gewone strafrecht flexibeler</w:t>
      </w:r>
      <w:r w:rsidR="000D3166">
        <w:rPr>
          <w:rFonts w:eastAsia="Times New Roman" w:cs="Times New Roman"/>
        </w:rPr>
        <w:t xml:space="preserve"> en</w:t>
      </w:r>
      <w:r w:rsidR="00EE1533">
        <w:rPr>
          <w:rFonts w:eastAsia="Times New Roman" w:cs="Times New Roman"/>
        </w:rPr>
        <w:t xml:space="preserve"> hierdoor kunnen rechters de </w:t>
      </w:r>
      <w:r w:rsidR="008B3C52">
        <w:rPr>
          <w:rFonts w:eastAsia="Times New Roman" w:cs="Times New Roman"/>
        </w:rPr>
        <w:t xml:space="preserve">meest </w:t>
      </w:r>
      <w:r w:rsidR="00EE1533">
        <w:rPr>
          <w:rFonts w:eastAsia="Times New Roman" w:cs="Times New Roman"/>
        </w:rPr>
        <w:t xml:space="preserve">passende maatregel opleggen. Doel van het adolescentenstrafrecht is dat de rechters een breder pakker aan sanctiemogelijkheden krijgen, zodat de criminaliteit van risicojongeren beter kan worden aangepakt. De kern van het adolescentenstrafrecht is dat de rechter meer rekening houdt met de ontwikkelingsfase waarin </w:t>
      </w:r>
      <w:r w:rsidR="00EF78C7">
        <w:rPr>
          <w:rFonts w:eastAsia="Times New Roman" w:cs="Times New Roman"/>
        </w:rPr>
        <w:t xml:space="preserve">de adolescent zich bevindt ten tijde van het plegen van het strafbaar feit. </w:t>
      </w:r>
      <w:r w:rsidR="008B3C52">
        <w:rPr>
          <w:rFonts w:eastAsia="Times New Roman" w:cs="Times New Roman"/>
        </w:rPr>
        <w:t>H</w:t>
      </w:r>
      <w:r w:rsidR="00EF78C7">
        <w:rPr>
          <w:rFonts w:eastAsia="Times New Roman" w:cs="Times New Roman"/>
        </w:rPr>
        <w:t>et adolescentenstrafrecht streeft naar effectieve dadergerichte aanpak, die recht doet aan het ge</w:t>
      </w:r>
      <w:r>
        <w:rPr>
          <w:rFonts w:eastAsia="Times New Roman" w:cs="Times New Roman"/>
        </w:rPr>
        <w:t xml:space="preserve">pleegde feit en rekening houdt </w:t>
      </w:r>
      <w:r w:rsidR="00EF78C7">
        <w:rPr>
          <w:rFonts w:eastAsia="Times New Roman" w:cs="Times New Roman"/>
        </w:rPr>
        <w:t xml:space="preserve">met de persoonlijkheid van de verdachte. </w:t>
      </w:r>
    </w:p>
    <w:p w14:paraId="6245E01A" w14:textId="77777777" w:rsidR="00B676B5" w:rsidRDefault="00B676B5" w:rsidP="00D61686">
      <w:pPr>
        <w:spacing w:after="0" w:line="240" w:lineRule="auto"/>
      </w:pPr>
    </w:p>
    <w:p w14:paraId="2DB3279A" w14:textId="309FE004" w:rsidR="00E90573" w:rsidRDefault="00EF78C7" w:rsidP="00D61686">
      <w:pPr>
        <w:spacing w:after="0" w:line="240" w:lineRule="auto"/>
      </w:pPr>
      <w:r>
        <w:t xml:space="preserve">Het adolescentenstrafrecht heeft aantal ingrijpende veranderingen </w:t>
      </w:r>
      <w:r w:rsidR="00A242D9">
        <w:t xml:space="preserve">voor de PIJ-maatregel </w:t>
      </w:r>
      <w:r>
        <w:t>met zich meegebracht. Een van deze veranderingen is dat</w:t>
      </w:r>
      <w:r w:rsidR="00845386">
        <w:t xml:space="preserve"> aan </w:t>
      </w:r>
      <w:r>
        <w:t>art. 77s lid 1 een vereiste is toegevoegd</w:t>
      </w:r>
      <w:r w:rsidR="00A242D9">
        <w:t xml:space="preserve"> dat</w:t>
      </w:r>
      <w:r>
        <w:t xml:space="preserve"> </w:t>
      </w:r>
      <w:r w:rsidR="00A242D9">
        <w:t xml:space="preserve">inhoudt </w:t>
      </w:r>
      <w:r>
        <w:t xml:space="preserve">dat de </w:t>
      </w:r>
      <w:r w:rsidR="004A76A1">
        <w:t>PIJ</w:t>
      </w:r>
      <w:r>
        <w:t>-maatregel kan worden</w:t>
      </w:r>
      <w:r w:rsidR="001D59B9">
        <w:t xml:space="preserve"> opgelegd indien er is vastgesteld dat tijdens het begaan van het feit sprake was van een </w:t>
      </w:r>
      <w:r>
        <w:t>gebrekkige ontwikkeling of ziekelijke stoornis</w:t>
      </w:r>
      <w:r w:rsidR="001D59B9">
        <w:t xml:space="preserve"> bij de verdachte</w:t>
      </w:r>
      <w:r>
        <w:t>. Tot 1 april 2014 was dit geen vereist</w:t>
      </w:r>
      <w:r w:rsidR="00845386">
        <w:t>e</w:t>
      </w:r>
      <w:r>
        <w:t xml:space="preserve"> om de </w:t>
      </w:r>
      <w:r w:rsidR="004A76A1">
        <w:t>PIJ</w:t>
      </w:r>
      <w:r>
        <w:t xml:space="preserve">-maatregel te kunnen opleggen. Hierdoor is de doelgroep </w:t>
      </w:r>
      <w:r w:rsidR="00AA6B00">
        <w:t xml:space="preserve">van de PIJ-maatregel </w:t>
      </w:r>
      <w:r>
        <w:t>beperkt tot jeugdige</w:t>
      </w:r>
      <w:r w:rsidR="00845386">
        <w:t>n</w:t>
      </w:r>
      <w:r>
        <w:t xml:space="preserve"> met</w:t>
      </w:r>
      <w:r w:rsidR="00845386">
        <w:t xml:space="preserve"> een</w:t>
      </w:r>
      <w:r>
        <w:t xml:space="preserve"> gebrekkige ontwikkeling of ziekelijke stoornis van de geestvermogens. </w:t>
      </w:r>
      <w:r w:rsidR="00986FB4">
        <w:t xml:space="preserve">De jeugdigen die volledig toerekeningsvatbaar worden geacht ten tijde van het begaan het feit, </w:t>
      </w:r>
      <w:r w:rsidR="002333B5">
        <w:t xml:space="preserve">komen niet langer in aanmerking voor de </w:t>
      </w:r>
      <w:r w:rsidR="004A76A1">
        <w:t>PIJ</w:t>
      </w:r>
      <w:r w:rsidR="002333B5">
        <w:t>-maatregel</w:t>
      </w:r>
      <w:r w:rsidR="001E09AC">
        <w:t>.</w:t>
      </w:r>
      <w:r w:rsidR="002333B5">
        <w:t xml:space="preserve"> </w:t>
      </w:r>
      <w:r w:rsidR="00DF798F">
        <w:t xml:space="preserve">Daarnaast </w:t>
      </w:r>
      <w:r w:rsidR="002333B5">
        <w:t xml:space="preserve">is lid 1 onder a van art. 77s Sr gewijzigd. </w:t>
      </w:r>
      <w:r w:rsidR="00DF798F">
        <w:t xml:space="preserve">Het </w:t>
      </w:r>
      <w:r w:rsidR="002333B5">
        <w:t>art. 67 Sv van voorlopig hechtenis is eruit gehaald. Het</w:t>
      </w:r>
      <w:r w:rsidR="001E09AC">
        <w:t xml:space="preserve"> feit</w:t>
      </w:r>
      <w:r w:rsidR="002333B5">
        <w:t xml:space="preserve"> dient nog wel te gaan om een m</w:t>
      </w:r>
      <w:r w:rsidR="00B11738">
        <w:t xml:space="preserve">isdrijf waarop naar de </w:t>
      </w:r>
      <w:r w:rsidR="002333B5">
        <w:t xml:space="preserve">wettelijke omschrijving </w:t>
      </w:r>
      <w:r w:rsidR="00B11738">
        <w:t>een gevangenisstraf van vier jaren of meer is gesteld. Er zijn enkel</w:t>
      </w:r>
      <w:r w:rsidR="00845386">
        <w:t>e</w:t>
      </w:r>
      <w:r w:rsidR="00B11738">
        <w:t xml:space="preserve"> artikelen </w:t>
      </w:r>
      <w:r w:rsidR="007B3F72">
        <w:t>toegevoegd</w:t>
      </w:r>
      <w:r w:rsidR="001E09AC">
        <w:t xml:space="preserve"> waarbij het niet gaat om misdrijven waarop naar de wettelijke omschrijving een gevangenisstraf van vier jaren of meer is gesteld,</w:t>
      </w:r>
      <w:r w:rsidR="007B3F72">
        <w:t xml:space="preserve"> </w:t>
      </w:r>
      <w:r w:rsidR="00B11738">
        <w:t xml:space="preserve">maar waarbij de rechter </w:t>
      </w:r>
      <w:r w:rsidR="00227CB3">
        <w:t xml:space="preserve">toch </w:t>
      </w:r>
      <w:r w:rsidR="00B11738">
        <w:t xml:space="preserve">de </w:t>
      </w:r>
      <w:r w:rsidR="004A76A1">
        <w:t>PIJ</w:t>
      </w:r>
      <w:r w:rsidR="00B11738">
        <w:t xml:space="preserve">-maatregel kan opleggen. Daarnaast kan de rechter op grond van art. 77s lid 4 Sr het strafrechtelijke verleden in zijn beoordeling van de </w:t>
      </w:r>
      <w:r w:rsidR="008B2DFB">
        <w:t>mate van gevaar</w:t>
      </w:r>
      <w:r w:rsidR="008B2DFB" w:rsidRPr="00D61686">
        <w:t xml:space="preserve"> </w:t>
      </w:r>
      <w:r w:rsidR="00B11738">
        <w:t xml:space="preserve">en kans op recidive meewegen. Naast deze veranderingen heeft de rechter door de invoering van art. 77tc Sr de </w:t>
      </w:r>
      <w:r w:rsidR="008B2DFB">
        <w:t xml:space="preserve">mogelijkheid </w:t>
      </w:r>
      <w:r w:rsidR="00B11738">
        <w:t xml:space="preserve">gekregen om de </w:t>
      </w:r>
      <w:r w:rsidR="004A76A1">
        <w:t>PIJ</w:t>
      </w:r>
      <w:r w:rsidR="00B11738">
        <w:t xml:space="preserve">-maatregel om te zetten in </w:t>
      </w:r>
      <w:r w:rsidR="008B2DFB">
        <w:t xml:space="preserve">de </w:t>
      </w:r>
      <w:r w:rsidR="00B11738">
        <w:t>tbs-maatre</w:t>
      </w:r>
      <w:r w:rsidR="00845386">
        <w:t>gel, o</w:t>
      </w:r>
      <w:r w:rsidR="00B11738">
        <w:t>ndanks alle kritie</w:t>
      </w:r>
      <w:r w:rsidR="00845386">
        <w:t>kpunten vanuit instanties zoals</w:t>
      </w:r>
      <w:r w:rsidR="00B11738">
        <w:t xml:space="preserve"> de </w:t>
      </w:r>
      <w:r w:rsidR="00845386">
        <w:t>Nederlandse Orde van Advocaten</w:t>
      </w:r>
      <w:r w:rsidR="008B2DFB">
        <w:t>,</w:t>
      </w:r>
      <w:r w:rsidR="00845386">
        <w:t xml:space="preserve"> de </w:t>
      </w:r>
      <w:r w:rsidR="00B11738">
        <w:t xml:space="preserve">Raad voor de rechtspraak en </w:t>
      </w:r>
      <w:r w:rsidR="008B2DFB">
        <w:t xml:space="preserve">de </w:t>
      </w:r>
      <w:r w:rsidR="00E90573">
        <w:t>RSJ.</w:t>
      </w:r>
    </w:p>
    <w:p w14:paraId="4D0316D6" w14:textId="77777777" w:rsidR="00E90573" w:rsidRDefault="00E90573" w:rsidP="00D61686">
      <w:pPr>
        <w:spacing w:after="0" w:line="240" w:lineRule="auto"/>
      </w:pPr>
    </w:p>
    <w:p w14:paraId="0A8FEC0F" w14:textId="40C1406F" w:rsidR="00B533A3" w:rsidRDefault="00E90573" w:rsidP="00F16D22">
      <w:pPr>
        <w:spacing w:after="0" w:line="240" w:lineRule="auto"/>
      </w:pPr>
      <w:r>
        <w:t>D</w:t>
      </w:r>
      <w:r w:rsidR="00D61686" w:rsidRPr="00D61686">
        <w:t>e wetgever</w:t>
      </w:r>
      <w:r w:rsidR="00845386">
        <w:t xml:space="preserve"> heeft</w:t>
      </w:r>
      <w:r w:rsidR="00D61686" w:rsidRPr="00D61686">
        <w:t xml:space="preserve"> de omzetting van </w:t>
      </w:r>
      <w:r w:rsidR="004A76A1">
        <w:t>PIJ</w:t>
      </w:r>
      <w:r w:rsidR="00D61686" w:rsidRPr="00D61686">
        <w:t xml:space="preserve">-maatregel naar de tbs-maatregel mogelijk gemaakt door art. 77tc Sr in te voeren, ondanks de vele kritiekpunten van </w:t>
      </w:r>
      <w:r>
        <w:t>bovenstaande</w:t>
      </w:r>
      <w:r w:rsidR="00D61686" w:rsidRPr="00D61686">
        <w:t xml:space="preserve"> instanties. De voorwaarden van art. 77s lid 1 Sr zijn zodanig aangepast</w:t>
      </w:r>
      <w:r w:rsidR="005B7DE5">
        <w:t xml:space="preserve"> dat</w:t>
      </w:r>
      <w:r w:rsidR="00D61686" w:rsidRPr="00D61686">
        <w:t xml:space="preserve"> de omzetting mogelijk is. De </w:t>
      </w:r>
      <w:r w:rsidR="004A76A1">
        <w:t>PIJ</w:t>
      </w:r>
      <w:r w:rsidR="00D61686" w:rsidRPr="00D61686">
        <w:t>-voorwaarden voor jeugdigen zijn in het huidige recht te vergelijken met de tbs-voorwaarden voor volwassenen. Daarnaast is art. 77tc volgens de wetgever niet in strijd met art. 37, onderdeel a, IVRK. De omzetting wordt gebruikt als uiterste middel en daarnaast is</w:t>
      </w:r>
      <w:r w:rsidR="00845386">
        <w:t xml:space="preserve"> die </w:t>
      </w:r>
      <w:r w:rsidR="00D61686" w:rsidRPr="00D61686">
        <w:t>bedoeld om de samenleving te beschermen en de jeugdige verder te behandelen. De omze</w:t>
      </w:r>
      <w:r w:rsidR="00845386">
        <w:t xml:space="preserve">tting vindt </w:t>
      </w:r>
      <w:r w:rsidR="00331619">
        <w:rPr>
          <w:rFonts w:eastAsia="Times New Roman" w:cs="Times New Roman"/>
        </w:rPr>
        <w:t>uitsluitend</w:t>
      </w:r>
      <w:r w:rsidR="00331619" w:rsidRPr="00EC353C">
        <w:rPr>
          <w:rFonts w:eastAsia="Times New Roman" w:cs="Times New Roman"/>
        </w:rPr>
        <w:t xml:space="preserve"> </w:t>
      </w:r>
      <w:r w:rsidR="005B7DE5">
        <w:t>plaats</w:t>
      </w:r>
      <w:r w:rsidR="00845386">
        <w:t xml:space="preserve"> na het </w:t>
      </w:r>
      <w:r w:rsidR="00D61686" w:rsidRPr="00D61686">
        <w:t xml:space="preserve">achttiende levensjaar. Deze componenten ziet men terug in het kinderrechtverdrag. Volgens de wetgever voldoet art. 77tc aan deze componenten en is het artikel niet in strijd met het kinderrechtverdrag. </w:t>
      </w:r>
    </w:p>
    <w:p w14:paraId="50251534" w14:textId="4171BE7C" w:rsidR="001E09AC" w:rsidRDefault="001E09AC" w:rsidP="00F16D22">
      <w:pPr>
        <w:spacing w:after="0" w:line="240" w:lineRule="auto"/>
      </w:pPr>
    </w:p>
    <w:p w14:paraId="43A576FC" w14:textId="77777777" w:rsidR="001E09AC" w:rsidRPr="00F16D22" w:rsidRDefault="001E09AC" w:rsidP="00F16D22">
      <w:pPr>
        <w:spacing w:after="0" w:line="240" w:lineRule="auto"/>
      </w:pPr>
    </w:p>
    <w:p w14:paraId="4E5FA688" w14:textId="77777777" w:rsidR="00104096" w:rsidRDefault="00104096" w:rsidP="00803FCB">
      <w:pPr>
        <w:pStyle w:val="Geenafstand"/>
        <w:rPr>
          <w:rFonts w:asciiTheme="minorHAnsi" w:hAnsiTheme="minorHAnsi"/>
          <w:b/>
          <w:color w:val="C45911" w:themeColor="accent2" w:themeShade="BF"/>
          <w:sz w:val="30"/>
          <w:szCs w:val="30"/>
          <w:lang w:val="nl-NL" w:eastAsia="nl-NL"/>
        </w:rPr>
      </w:pPr>
    </w:p>
    <w:p w14:paraId="483C831A" w14:textId="77777777" w:rsidR="00074C88" w:rsidRDefault="00074C88" w:rsidP="00803FCB">
      <w:pPr>
        <w:pStyle w:val="Geenafstand"/>
        <w:rPr>
          <w:rFonts w:asciiTheme="minorHAnsi" w:hAnsiTheme="minorHAnsi"/>
          <w:b/>
          <w:color w:val="C45911" w:themeColor="accent2" w:themeShade="BF"/>
          <w:sz w:val="30"/>
          <w:szCs w:val="30"/>
          <w:lang w:val="nl-NL" w:eastAsia="nl-NL"/>
        </w:rPr>
      </w:pPr>
    </w:p>
    <w:p w14:paraId="46849A41" w14:textId="17334C88" w:rsidR="00803FCB" w:rsidRPr="00C7322F" w:rsidRDefault="00803FCB" w:rsidP="000C19F7">
      <w:pPr>
        <w:pStyle w:val="Geenafstand"/>
        <w:outlineLvl w:val="0"/>
        <w:rPr>
          <w:rFonts w:asciiTheme="minorHAnsi" w:hAnsiTheme="minorHAnsi"/>
          <w:b/>
          <w:color w:val="C00000"/>
          <w:sz w:val="30"/>
          <w:szCs w:val="30"/>
          <w:lang w:val="nl-NL" w:eastAsia="nl-NL"/>
        </w:rPr>
      </w:pPr>
      <w:r w:rsidRPr="00C7322F">
        <w:rPr>
          <w:noProof/>
          <w:color w:val="C00000"/>
          <w:sz w:val="30"/>
          <w:szCs w:val="30"/>
          <w:lang w:val="nl-NL" w:eastAsia="nl-NL"/>
        </w:rPr>
        <mc:AlternateContent>
          <mc:Choice Requires="wpg">
            <w:drawing>
              <wp:anchor distT="0" distB="0" distL="114300" distR="114300" simplePos="0" relativeHeight="251672576" behindDoc="0" locked="0" layoutInCell="1" allowOverlap="1" wp14:anchorId="167F7695" wp14:editId="32F4FC3C">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1"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2"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4588F05B" id="Group 56715" o:spid="_x0000_s1026" style="position:absolute;margin-left:402.4pt;margin-top:20.85pt;width:453.6pt;height:.9pt;z-index:251672576;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" path="m,l5798185,r,12192l,12192,,e" fillcolor="black" stroked="f" strokeweight="0">
                  <v:stroke miterlimit="83231f" joinstyle="miter"/>
                  <v:path arrowok="t" textboxrect="0,0,5798185,12192"/>
                </v:shape>
                <w10:wrap type="through" anchorx="margin"/>
              </v:group>
            </w:pict>
          </mc:Fallback>
        </mc:AlternateContent>
      </w:r>
      <w:r w:rsidR="001E09AC" w:rsidRPr="00C7322F">
        <w:rPr>
          <w:rFonts w:asciiTheme="minorHAnsi" w:hAnsiTheme="minorHAnsi"/>
          <w:b/>
          <w:color w:val="C00000"/>
          <w:sz w:val="30"/>
          <w:szCs w:val="30"/>
          <w:lang w:val="nl-NL" w:eastAsia="nl-NL"/>
        </w:rPr>
        <w:t>Hoofdstuk 4: Jurisprudentieonderzoek</w:t>
      </w:r>
    </w:p>
    <w:p w14:paraId="681E8A33" w14:textId="32D6ECAF" w:rsidR="00122183" w:rsidRPr="00F16D22" w:rsidRDefault="00293B49" w:rsidP="000C19F7">
      <w:pPr>
        <w:pStyle w:val="Geenafstand"/>
        <w:outlineLvl w:val="0"/>
        <w:rPr>
          <w:rFonts w:asciiTheme="minorHAnsi" w:hAnsiTheme="minorHAnsi"/>
          <w:b/>
          <w:lang w:val="nl-NL"/>
        </w:rPr>
      </w:pPr>
      <w:r>
        <w:rPr>
          <w:rFonts w:asciiTheme="minorHAnsi" w:hAnsiTheme="minorHAnsi"/>
          <w:b/>
          <w:lang w:val="nl-NL"/>
        </w:rPr>
        <w:t>4.1 Inleiding</w:t>
      </w:r>
    </w:p>
    <w:p w14:paraId="76A8B784" w14:textId="7446C3D8" w:rsidR="00487D9D" w:rsidRPr="00487D9D" w:rsidRDefault="00487D9D" w:rsidP="00487D9D">
      <w:pPr>
        <w:pStyle w:val="Geenafstand"/>
        <w:rPr>
          <w:rFonts w:asciiTheme="minorHAnsi" w:hAnsiTheme="minorHAnsi"/>
          <w:lang w:val="nl-NL"/>
        </w:rPr>
      </w:pPr>
      <w:r>
        <w:rPr>
          <w:rFonts w:asciiTheme="minorHAnsi" w:hAnsiTheme="minorHAnsi"/>
          <w:lang w:val="nl-NL"/>
        </w:rPr>
        <w:t xml:space="preserve">In dit hoofdstuk wordt een antwoord gegeven op de praktijkdeelvraag: </w:t>
      </w:r>
      <w:r w:rsidRPr="00487D9D">
        <w:rPr>
          <w:rFonts w:asciiTheme="minorHAnsi" w:hAnsiTheme="minorHAnsi"/>
          <w:i/>
          <w:lang w:val="nl-NL"/>
        </w:rPr>
        <w:t xml:space="preserve">Welk feiten en omstandigheden weegt de rechter mee bij de toepassing van de </w:t>
      </w:r>
      <w:r w:rsidR="004A76A1">
        <w:rPr>
          <w:rFonts w:asciiTheme="minorHAnsi" w:hAnsiTheme="minorHAnsi"/>
          <w:i/>
          <w:lang w:val="nl-NL"/>
        </w:rPr>
        <w:t>PIJ</w:t>
      </w:r>
      <w:r w:rsidRPr="00487D9D">
        <w:rPr>
          <w:rFonts w:asciiTheme="minorHAnsi" w:hAnsiTheme="minorHAnsi"/>
          <w:i/>
          <w:lang w:val="nl-NL"/>
        </w:rPr>
        <w:t>-maatregel volgens jurisprudentieonderzoek</w:t>
      </w:r>
      <w:r w:rsidRPr="00487D9D">
        <w:rPr>
          <w:rFonts w:asciiTheme="minorHAnsi" w:hAnsiTheme="minorHAnsi"/>
          <w:lang w:val="nl-NL"/>
        </w:rPr>
        <w:t>?</w:t>
      </w:r>
      <w:r>
        <w:rPr>
          <w:rFonts w:asciiTheme="minorHAnsi" w:hAnsiTheme="minorHAnsi"/>
          <w:lang w:val="nl-NL"/>
        </w:rPr>
        <w:t xml:space="preserve"> Alvorens deze deelvraag wordt beantwoord, zal de aanpak van het jurisprudentieonderzoek worden toegelicht</w:t>
      </w:r>
      <w:r w:rsidR="009D7351">
        <w:rPr>
          <w:rFonts w:asciiTheme="minorHAnsi" w:hAnsiTheme="minorHAnsi"/>
          <w:lang w:val="nl-NL"/>
        </w:rPr>
        <w:t xml:space="preserve">. Daarna volgt </w:t>
      </w:r>
      <w:r w:rsidR="006C398F">
        <w:rPr>
          <w:rFonts w:asciiTheme="minorHAnsi" w:hAnsiTheme="minorHAnsi"/>
          <w:lang w:val="nl-NL"/>
        </w:rPr>
        <w:t xml:space="preserve">een analyse van de </w:t>
      </w:r>
      <w:r w:rsidR="00FD7430">
        <w:rPr>
          <w:rFonts w:asciiTheme="minorHAnsi" w:hAnsiTheme="minorHAnsi"/>
          <w:lang w:val="nl-NL"/>
        </w:rPr>
        <w:t xml:space="preserve">veertig </w:t>
      </w:r>
      <w:r w:rsidR="006C398F">
        <w:rPr>
          <w:rFonts w:asciiTheme="minorHAnsi" w:hAnsiTheme="minorHAnsi"/>
          <w:lang w:val="nl-NL"/>
        </w:rPr>
        <w:t>zaken</w:t>
      </w:r>
      <w:r w:rsidR="009D7351">
        <w:rPr>
          <w:rFonts w:asciiTheme="minorHAnsi" w:hAnsiTheme="minorHAnsi"/>
          <w:lang w:val="nl-NL"/>
        </w:rPr>
        <w:t xml:space="preserve"> verdeeld in uitspraken waarbij de rechter de </w:t>
      </w:r>
      <w:r w:rsidR="004A76A1">
        <w:rPr>
          <w:rFonts w:asciiTheme="minorHAnsi" w:hAnsiTheme="minorHAnsi"/>
          <w:lang w:val="nl-NL"/>
        </w:rPr>
        <w:t>PIJ</w:t>
      </w:r>
      <w:r w:rsidR="009D7351">
        <w:rPr>
          <w:rFonts w:asciiTheme="minorHAnsi" w:hAnsiTheme="minorHAnsi"/>
          <w:lang w:val="nl-NL"/>
        </w:rPr>
        <w:t xml:space="preserve">-maatregel onvoorwaardelijk oplegt, de </w:t>
      </w:r>
      <w:r w:rsidR="004A76A1">
        <w:rPr>
          <w:rFonts w:asciiTheme="minorHAnsi" w:hAnsiTheme="minorHAnsi"/>
          <w:lang w:val="nl-NL"/>
        </w:rPr>
        <w:t>PIJ</w:t>
      </w:r>
      <w:r w:rsidR="009D7351">
        <w:rPr>
          <w:rFonts w:asciiTheme="minorHAnsi" w:hAnsiTheme="minorHAnsi"/>
          <w:lang w:val="nl-NL"/>
        </w:rPr>
        <w:t xml:space="preserve">-maatregel voorwaardelijk oplegt en de </w:t>
      </w:r>
      <w:r w:rsidR="004A76A1">
        <w:rPr>
          <w:rFonts w:asciiTheme="minorHAnsi" w:hAnsiTheme="minorHAnsi"/>
          <w:lang w:val="nl-NL"/>
        </w:rPr>
        <w:t>PIJ</w:t>
      </w:r>
      <w:r w:rsidR="009D7351">
        <w:rPr>
          <w:rFonts w:asciiTheme="minorHAnsi" w:hAnsiTheme="minorHAnsi"/>
          <w:lang w:val="nl-NL"/>
        </w:rPr>
        <w:t>-maatregel niet oplegt.</w:t>
      </w:r>
      <w:r w:rsidR="00CA45E8">
        <w:rPr>
          <w:rFonts w:asciiTheme="minorHAnsi" w:hAnsiTheme="minorHAnsi"/>
          <w:lang w:val="nl-NL"/>
        </w:rPr>
        <w:t xml:space="preserve"> Als in dit hoofdstuk wordt gesproken over jurisprudentieonderzoek gaat het om de analyse in bijlage A van </w:t>
      </w:r>
      <w:r w:rsidR="00FD7430">
        <w:rPr>
          <w:rFonts w:asciiTheme="minorHAnsi" w:hAnsiTheme="minorHAnsi"/>
          <w:lang w:val="nl-NL"/>
        </w:rPr>
        <w:t xml:space="preserve">dit </w:t>
      </w:r>
      <w:r w:rsidR="00CA45E8">
        <w:rPr>
          <w:rFonts w:asciiTheme="minorHAnsi" w:hAnsiTheme="minorHAnsi"/>
          <w:lang w:val="nl-NL"/>
        </w:rPr>
        <w:t xml:space="preserve">onderzoek. </w:t>
      </w:r>
    </w:p>
    <w:p w14:paraId="41953FDC" w14:textId="77777777" w:rsidR="00686FEE" w:rsidRPr="00F16D22" w:rsidRDefault="00686FEE" w:rsidP="00122183">
      <w:pPr>
        <w:pStyle w:val="Geenafstand"/>
        <w:rPr>
          <w:rFonts w:asciiTheme="minorHAnsi" w:hAnsiTheme="minorHAnsi"/>
          <w:lang w:val="nl-NL"/>
        </w:rPr>
      </w:pPr>
    </w:p>
    <w:p w14:paraId="15BFACF9" w14:textId="77777777" w:rsidR="00515279" w:rsidRDefault="00F16D22" w:rsidP="000C19F7">
      <w:pPr>
        <w:pStyle w:val="Geenafstand"/>
        <w:outlineLvl w:val="0"/>
        <w:rPr>
          <w:rFonts w:asciiTheme="minorHAnsi" w:hAnsiTheme="minorHAnsi"/>
          <w:b/>
          <w:lang w:val="nl-NL"/>
        </w:rPr>
      </w:pPr>
      <w:r w:rsidRPr="00F16D22">
        <w:rPr>
          <w:rFonts w:asciiTheme="minorHAnsi" w:hAnsiTheme="minorHAnsi"/>
          <w:b/>
          <w:lang w:val="nl-NL"/>
        </w:rPr>
        <w:t xml:space="preserve">4.2 </w:t>
      </w:r>
      <w:r w:rsidR="00515279">
        <w:rPr>
          <w:rFonts w:asciiTheme="minorHAnsi" w:hAnsiTheme="minorHAnsi"/>
          <w:b/>
          <w:lang w:val="nl-NL"/>
        </w:rPr>
        <w:t>Jurisprudentieonderzoek</w:t>
      </w:r>
    </w:p>
    <w:p w14:paraId="755B7BF5" w14:textId="3540048B" w:rsidR="007C323F" w:rsidRDefault="006C398F" w:rsidP="00122183">
      <w:pPr>
        <w:pStyle w:val="Geenafstand"/>
        <w:rPr>
          <w:rFonts w:asciiTheme="minorHAnsi" w:hAnsiTheme="minorHAnsi"/>
          <w:lang w:val="nl-NL"/>
        </w:rPr>
      </w:pPr>
      <w:r>
        <w:rPr>
          <w:rFonts w:asciiTheme="minorHAnsi" w:hAnsiTheme="minorHAnsi"/>
          <w:lang w:val="nl-NL"/>
        </w:rPr>
        <w:t xml:space="preserve">In totaal zijn </w:t>
      </w:r>
      <w:r w:rsidR="00FD7430">
        <w:rPr>
          <w:rFonts w:asciiTheme="minorHAnsi" w:hAnsiTheme="minorHAnsi"/>
          <w:lang w:val="nl-NL"/>
        </w:rPr>
        <w:t xml:space="preserve">veertig </w:t>
      </w:r>
      <w:r>
        <w:rPr>
          <w:rFonts w:asciiTheme="minorHAnsi" w:hAnsiTheme="minorHAnsi"/>
          <w:lang w:val="nl-NL"/>
        </w:rPr>
        <w:t>zaken</w:t>
      </w:r>
      <w:r w:rsidR="00AA0880">
        <w:rPr>
          <w:rFonts w:asciiTheme="minorHAnsi" w:hAnsiTheme="minorHAnsi"/>
          <w:lang w:val="nl-NL"/>
        </w:rPr>
        <w:t xml:space="preserve"> geanalyseerd waarin de rechter de toepassing v</w:t>
      </w:r>
      <w:r>
        <w:rPr>
          <w:rFonts w:asciiTheme="minorHAnsi" w:hAnsiTheme="minorHAnsi"/>
          <w:lang w:val="nl-NL"/>
        </w:rPr>
        <w:t xml:space="preserve">an de </w:t>
      </w:r>
      <w:r w:rsidR="004A76A1">
        <w:rPr>
          <w:rFonts w:asciiTheme="minorHAnsi" w:hAnsiTheme="minorHAnsi"/>
          <w:lang w:val="nl-NL"/>
        </w:rPr>
        <w:t>PIJ</w:t>
      </w:r>
      <w:r>
        <w:rPr>
          <w:rFonts w:asciiTheme="minorHAnsi" w:hAnsiTheme="minorHAnsi"/>
          <w:lang w:val="nl-NL"/>
        </w:rPr>
        <w:t>-maatregel</w:t>
      </w:r>
      <w:r w:rsidR="00FD7430">
        <w:rPr>
          <w:rFonts w:asciiTheme="minorHAnsi" w:hAnsiTheme="minorHAnsi"/>
          <w:lang w:val="nl-NL"/>
        </w:rPr>
        <w:t xml:space="preserve"> heeft overwogen</w:t>
      </w:r>
      <w:r>
        <w:rPr>
          <w:rFonts w:asciiTheme="minorHAnsi" w:hAnsiTheme="minorHAnsi"/>
          <w:lang w:val="nl-NL"/>
        </w:rPr>
        <w:t>. De zaken</w:t>
      </w:r>
      <w:r w:rsidR="00AA0880">
        <w:rPr>
          <w:rFonts w:asciiTheme="minorHAnsi" w:hAnsiTheme="minorHAnsi"/>
          <w:lang w:val="nl-NL"/>
        </w:rPr>
        <w:t xml:space="preserve"> dateren uit de jaren 2014 tot met 2017. Er is voor gekozen o</w:t>
      </w:r>
      <w:r>
        <w:rPr>
          <w:rFonts w:asciiTheme="minorHAnsi" w:hAnsiTheme="minorHAnsi"/>
          <w:lang w:val="nl-NL"/>
        </w:rPr>
        <w:t>m zaken</w:t>
      </w:r>
      <w:r w:rsidR="00AA0880">
        <w:rPr>
          <w:rFonts w:asciiTheme="minorHAnsi" w:hAnsiTheme="minorHAnsi"/>
          <w:lang w:val="nl-NL"/>
        </w:rPr>
        <w:t xml:space="preserve"> uit 2013 achterwege te laten gezien de wijziging in art.77s Sr na de invoering van h</w:t>
      </w:r>
      <w:r w:rsidR="00B3794F">
        <w:rPr>
          <w:rFonts w:asciiTheme="minorHAnsi" w:hAnsiTheme="minorHAnsi"/>
          <w:lang w:val="nl-NL"/>
        </w:rPr>
        <w:t xml:space="preserve">et adolescentenstrafrecht per 1 </w:t>
      </w:r>
      <w:r w:rsidR="00AA0880">
        <w:rPr>
          <w:rFonts w:asciiTheme="minorHAnsi" w:hAnsiTheme="minorHAnsi"/>
          <w:lang w:val="nl-NL"/>
        </w:rPr>
        <w:t xml:space="preserve">april 2014. In </w:t>
      </w:r>
      <w:r w:rsidR="00017D69">
        <w:rPr>
          <w:rFonts w:asciiTheme="minorHAnsi" w:hAnsiTheme="minorHAnsi"/>
          <w:lang w:val="nl-NL"/>
        </w:rPr>
        <w:t xml:space="preserve">vierentwintig </w:t>
      </w:r>
      <w:r>
        <w:rPr>
          <w:rFonts w:asciiTheme="minorHAnsi" w:hAnsiTheme="minorHAnsi"/>
          <w:lang w:val="nl-NL"/>
        </w:rPr>
        <w:t>zaken</w:t>
      </w:r>
      <w:r w:rsidR="00AA0880">
        <w:rPr>
          <w:rFonts w:asciiTheme="minorHAnsi" w:hAnsiTheme="minorHAnsi"/>
          <w:lang w:val="nl-NL"/>
        </w:rPr>
        <w:t xml:space="preserve"> van de </w:t>
      </w:r>
      <w:r w:rsidR="00FD7430">
        <w:rPr>
          <w:rFonts w:asciiTheme="minorHAnsi" w:hAnsiTheme="minorHAnsi"/>
          <w:lang w:val="nl-NL"/>
        </w:rPr>
        <w:t xml:space="preserve">veertig </w:t>
      </w:r>
      <w:r w:rsidR="00AA0880">
        <w:rPr>
          <w:rFonts w:asciiTheme="minorHAnsi" w:hAnsiTheme="minorHAnsi"/>
          <w:lang w:val="nl-NL"/>
        </w:rPr>
        <w:t xml:space="preserve">heeft de rechter overwogen om de </w:t>
      </w:r>
      <w:r w:rsidR="004A76A1">
        <w:rPr>
          <w:rFonts w:asciiTheme="minorHAnsi" w:hAnsiTheme="minorHAnsi"/>
          <w:lang w:val="nl-NL"/>
        </w:rPr>
        <w:t>PIJ</w:t>
      </w:r>
      <w:r w:rsidR="00AA0880">
        <w:rPr>
          <w:rFonts w:asciiTheme="minorHAnsi" w:hAnsiTheme="minorHAnsi"/>
          <w:lang w:val="nl-NL"/>
        </w:rPr>
        <w:t>-maatregel onvoorwaardelijk</w:t>
      </w:r>
      <w:r>
        <w:rPr>
          <w:rFonts w:asciiTheme="minorHAnsi" w:hAnsiTheme="minorHAnsi"/>
          <w:lang w:val="nl-NL"/>
        </w:rPr>
        <w:t xml:space="preserve"> toe te passen. In </w:t>
      </w:r>
      <w:r w:rsidR="00FD7430">
        <w:rPr>
          <w:rFonts w:asciiTheme="minorHAnsi" w:hAnsiTheme="minorHAnsi"/>
          <w:lang w:val="nl-NL"/>
        </w:rPr>
        <w:t xml:space="preserve">dertien </w:t>
      </w:r>
      <w:r>
        <w:rPr>
          <w:rFonts w:asciiTheme="minorHAnsi" w:hAnsiTheme="minorHAnsi"/>
          <w:lang w:val="nl-NL"/>
        </w:rPr>
        <w:t>zaken</w:t>
      </w:r>
      <w:r w:rsidR="00AA0880">
        <w:rPr>
          <w:rFonts w:asciiTheme="minorHAnsi" w:hAnsiTheme="minorHAnsi"/>
          <w:lang w:val="nl-NL"/>
        </w:rPr>
        <w:t xml:space="preserve"> van de </w:t>
      </w:r>
      <w:r w:rsidR="00FD7430">
        <w:rPr>
          <w:rFonts w:asciiTheme="minorHAnsi" w:hAnsiTheme="minorHAnsi"/>
          <w:lang w:val="nl-NL"/>
        </w:rPr>
        <w:t xml:space="preserve">veertig </w:t>
      </w:r>
      <w:r w:rsidR="00AA0880">
        <w:rPr>
          <w:rFonts w:asciiTheme="minorHAnsi" w:hAnsiTheme="minorHAnsi"/>
          <w:lang w:val="nl-NL"/>
        </w:rPr>
        <w:t xml:space="preserve">heeft de rechter overwogen om de </w:t>
      </w:r>
      <w:r w:rsidR="004A76A1">
        <w:rPr>
          <w:rFonts w:asciiTheme="minorHAnsi" w:hAnsiTheme="minorHAnsi"/>
          <w:lang w:val="nl-NL"/>
        </w:rPr>
        <w:t>PIJ</w:t>
      </w:r>
      <w:r w:rsidR="00AA0880">
        <w:rPr>
          <w:rFonts w:asciiTheme="minorHAnsi" w:hAnsiTheme="minorHAnsi"/>
          <w:lang w:val="nl-NL"/>
        </w:rPr>
        <w:t>-maatregel voorwaardelijk toe te pa</w:t>
      </w:r>
      <w:r>
        <w:rPr>
          <w:rFonts w:asciiTheme="minorHAnsi" w:hAnsiTheme="minorHAnsi"/>
          <w:lang w:val="nl-NL"/>
        </w:rPr>
        <w:t xml:space="preserve">ssen. In de overige </w:t>
      </w:r>
      <w:r w:rsidR="00FD7430">
        <w:rPr>
          <w:rFonts w:asciiTheme="minorHAnsi" w:hAnsiTheme="minorHAnsi"/>
          <w:lang w:val="nl-NL"/>
        </w:rPr>
        <w:t>drie</w:t>
      </w:r>
      <w:r>
        <w:rPr>
          <w:rFonts w:asciiTheme="minorHAnsi" w:hAnsiTheme="minorHAnsi"/>
          <w:lang w:val="nl-NL"/>
        </w:rPr>
        <w:t xml:space="preserve"> zaken</w:t>
      </w:r>
      <w:r w:rsidR="00AA0880">
        <w:rPr>
          <w:rFonts w:asciiTheme="minorHAnsi" w:hAnsiTheme="minorHAnsi"/>
          <w:lang w:val="nl-NL"/>
        </w:rPr>
        <w:t xml:space="preserve"> heeft de rechter overwogen om de </w:t>
      </w:r>
      <w:r w:rsidR="004A76A1">
        <w:rPr>
          <w:rFonts w:asciiTheme="minorHAnsi" w:hAnsiTheme="minorHAnsi"/>
          <w:lang w:val="nl-NL"/>
        </w:rPr>
        <w:t>PIJ</w:t>
      </w:r>
      <w:r w:rsidR="00AA0880">
        <w:rPr>
          <w:rFonts w:asciiTheme="minorHAnsi" w:hAnsiTheme="minorHAnsi"/>
          <w:lang w:val="nl-NL"/>
        </w:rPr>
        <w:t xml:space="preserve">-maatregel niet toe te passen. </w:t>
      </w:r>
      <w:r>
        <w:rPr>
          <w:rFonts w:asciiTheme="minorHAnsi" w:hAnsiTheme="minorHAnsi"/>
          <w:lang w:val="nl-NL"/>
        </w:rPr>
        <w:t>Er is voor gekozen om zaken</w:t>
      </w:r>
      <w:r w:rsidR="00032112">
        <w:rPr>
          <w:rFonts w:asciiTheme="minorHAnsi" w:hAnsiTheme="minorHAnsi"/>
          <w:lang w:val="nl-NL"/>
        </w:rPr>
        <w:t xml:space="preserve"> uit de eerste aanleg en hoger beroep te gebruiken. In beide gevallen motiveren de rechters hun beslis</w:t>
      </w:r>
      <w:r w:rsidR="00AA0880">
        <w:rPr>
          <w:rFonts w:asciiTheme="minorHAnsi" w:hAnsiTheme="minorHAnsi"/>
          <w:lang w:val="nl-NL"/>
        </w:rPr>
        <w:t>singen aan de hand van de besluitvormingsgronden</w:t>
      </w:r>
      <w:r w:rsidR="00032112">
        <w:rPr>
          <w:rFonts w:asciiTheme="minorHAnsi" w:hAnsiTheme="minorHAnsi"/>
          <w:lang w:val="nl-NL"/>
        </w:rPr>
        <w:t xml:space="preserve"> die opgenomen</w:t>
      </w:r>
      <w:r w:rsidR="002E7BE8">
        <w:rPr>
          <w:rFonts w:asciiTheme="minorHAnsi" w:hAnsiTheme="minorHAnsi"/>
          <w:lang w:val="nl-NL"/>
        </w:rPr>
        <w:t xml:space="preserve"> zijn</w:t>
      </w:r>
      <w:r w:rsidR="00032112">
        <w:rPr>
          <w:rFonts w:asciiTheme="minorHAnsi" w:hAnsiTheme="minorHAnsi"/>
          <w:lang w:val="nl-NL"/>
        </w:rPr>
        <w:t xml:space="preserve"> in dit hoofdstuk. Uit jurisprudentieonderzoek </w:t>
      </w:r>
      <w:r w:rsidR="002E7BE8">
        <w:rPr>
          <w:rFonts w:asciiTheme="minorHAnsi" w:hAnsiTheme="minorHAnsi"/>
          <w:lang w:val="nl-NL"/>
        </w:rPr>
        <w:t xml:space="preserve">blijkt dat deze besluitvormingsgronden </w:t>
      </w:r>
      <w:r w:rsidR="00032112">
        <w:rPr>
          <w:rFonts w:asciiTheme="minorHAnsi" w:hAnsiTheme="minorHAnsi"/>
          <w:lang w:val="nl-NL"/>
        </w:rPr>
        <w:t xml:space="preserve">van de rechters worden </w:t>
      </w:r>
      <w:r>
        <w:rPr>
          <w:rFonts w:asciiTheme="minorHAnsi" w:hAnsiTheme="minorHAnsi"/>
          <w:lang w:val="nl-NL"/>
        </w:rPr>
        <w:t xml:space="preserve">toegepast bij alle </w:t>
      </w:r>
      <w:r w:rsidR="00017D69">
        <w:rPr>
          <w:rFonts w:asciiTheme="minorHAnsi" w:hAnsiTheme="minorHAnsi"/>
          <w:lang w:val="nl-NL"/>
        </w:rPr>
        <w:t xml:space="preserve">veertig </w:t>
      </w:r>
      <w:r>
        <w:rPr>
          <w:rFonts w:asciiTheme="minorHAnsi" w:hAnsiTheme="minorHAnsi"/>
          <w:lang w:val="nl-NL"/>
        </w:rPr>
        <w:t xml:space="preserve">zaken </w:t>
      </w:r>
      <w:r w:rsidR="00032112">
        <w:rPr>
          <w:rFonts w:asciiTheme="minorHAnsi" w:hAnsiTheme="minorHAnsi"/>
          <w:lang w:val="nl-NL"/>
        </w:rPr>
        <w:t xml:space="preserve">die zijn geanalyseerd. </w:t>
      </w:r>
      <w:r w:rsidR="000B1E05">
        <w:rPr>
          <w:rFonts w:asciiTheme="minorHAnsi" w:hAnsiTheme="minorHAnsi"/>
          <w:lang w:val="nl-NL"/>
        </w:rPr>
        <w:t xml:space="preserve">De jurisprudentie waarnaar wordt verwezen is opgenomen in bijlage A van dit onderzoek. </w:t>
      </w:r>
    </w:p>
    <w:p w14:paraId="51AF6C59" w14:textId="77777777" w:rsidR="007C323F" w:rsidRDefault="007C323F" w:rsidP="00122183">
      <w:pPr>
        <w:pStyle w:val="Geenafstand"/>
        <w:rPr>
          <w:rFonts w:asciiTheme="minorHAnsi" w:hAnsiTheme="minorHAnsi"/>
          <w:lang w:val="nl-NL"/>
        </w:rPr>
      </w:pPr>
    </w:p>
    <w:p w14:paraId="51DC8665" w14:textId="01BD8D4F" w:rsidR="000B1E05" w:rsidRDefault="007C323F" w:rsidP="00122183">
      <w:pPr>
        <w:pStyle w:val="Geenafstand"/>
        <w:rPr>
          <w:rFonts w:asciiTheme="minorHAnsi" w:hAnsiTheme="minorHAnsi"/>
          <w:lang w:val="nl-NL"/>
        </w:rPr>
      </w:pPr>
      <w:r>
        <w:rPr>
          <w:rFonts w:asciiTheme="minorHAnsi" w:hAnsiTheme="minorHAnsi"/>
          <w:lang w:val="nl-NL"/>
        </w:rPr>
        <w:t xml:space="preserve">Bij het analyseren is art. 77s Sr lid 1 Sr als leidraad gebruikt. Daarnaast zijn de wettelijke besluitvormingsgronden uit art. 77s lid 1 Sr aangevuld met de resultaten uit </w:t>
      </w:r>
      <w:r w:rsidR="00017D69">
        <w:rPr>
          <w:rFonts w:asciiTheme="minorHAnsi" w:hAnsiTheme="minorHAnsi"/>
          <w:lang w:val="nl-NL"/>
        </w:rPr>
        <w:t xml:space="preserve">het </w:t>
      </w:r>
      <w:r>
        <w:rPr>
          <w:rFonts w:asciiTheme="minorHAnsi" w:hAnsiTheme="minorHAnsi"/>
          <w:lang w:val="nl-NL"/>
        </w:rPr>
        <w:t xml:space="preserve">jurisprudentieonderzoek. De volgende besluitvormingsgronden zijn uit </w:t>
      </w:r>
      <w:r w:rsidR="00017D69">
        <w:rPr>
          <w:rFonts w:asciiTheme="minorHAnsi" w:hAnsiTheme="minorHAnsi"/>
          <w:lang w:val="nl-NL"/>
        </w:rPr>
        <w:t xml:space="preserve">het </w:t>
      </w:r>
      <w:r>
        <w:rPr>
          <w:rFonts w:asciiTheme="minorHAnsi" w:hAnsiTheme="minorHAnsi"/>
          <w:lang w:val="nl-NL"/>
        </w:rPr>
        <w:t>jurisprudentieonderzoek naar voren gekomen:</w:t>
      </w:r>
    </w:p>
    <w:p w14:paraId="141CB865" w14:textId="77777777" w:rsidR="000B1E05" w:rsidRDefault="000B1E05" w:rsidP="007C323F">
      <w:pPr>
        <w:pStyle w:val="Geenafstand"/>
        <w:numPr>
          <w:ilvl w:val="0"/>
          <w:numId w:val="26"/>
        </w:numPr>
        <w:rPr>
          <w:rFonts w:asciiTheme="minorHAnsi" w:hAnsiTheme="minorHAnsi"/>
          <w:lang w:val="nl-NL"/>
        </w:rPr>
      </w:pPr>
      <w:r>
        <w:rPr>
          <w:rFonts w:asciiTheme="minorHAnsi" w:hAnsiTheme="minorHAnsi"/>
          <w:lang w:val="nl-NL"/>
        </w:rPr>
        <w:t>Gebrekkige ontwikkeling of ziekelijke stoornis van de geestvermogens</w:t>
      </w:r>
    </w:p>
    <w:p w14:paraId="2CDABD28" w14:textId="5FE2CC2A" w:rsidR="0043319B" w:rsidRDefault="00017D69" w:rsidP="00017D69">
      <w:pPr>
        <w:pStyle w:val="Geenafstand"/>
        <w:ind w:left="720"/>
        <w:rPr>
          <w:rFonts w:asciiTheme="minorHAnsi" w:hAnsiTheme="minorHAnsi"/>
          <w:lang w:val="nl-NL"/>
        </w:rPr>
      </w:pPr>
      <w:r w:rsidRPr="00017D69">
        <w:rPr>
          <w:rFonts w:asciiTheme="minorHAnsi" w:hAnsiTheme="minorHAnsi"/>
          <w:lang w:val="nl-NL"/>
        </w:rPr>
        <w:t>-</w:t>
      </w:r>
      <w:r>
        <w:rPr>
          <w:rFonts w:asciiTheme="minorHAnsi" w:hAnsiTheme="minorHAnsi"/>
          <w:lang w:val="nl-NL"/>
        </w:rPr>
        <w:t xml:space="preserve"> </w:t>
      </w:r>
      <w:r w:rsidR="0043319B">
        <w:rPr>
          <w:rFonts w:asciiTheme="minorHAnsi" w:hAnsiTheme="minorHAnsi"/>
          <w:lang w:val="nl-NL"/>
        </w:rPr>
        <w:t>Rapportage deskundigen</w:t>
      </w:r>
      <w:r>
        <w:rPr>
          <w:rFonts w:asciiTheme="minorHAnsi" w:hAnsiTheme="minorHAnsi"/>
          <w:lang w:val="nl-NL"/>
        </w:rPr>
        <w:t>;</w:t>
      </w:r>
    </w:p>
    <w:p w14:paraId="5E975F6D" w14:textId="6672B9D1" w:rsidR="000B1E05" w:rsidRDefault="000B1E05" w:rsidP="007C323F">
      <w:pPr>
        <w:pStyle w:val="Geenafstand"/>
        <w:numPr>
          <w:ilvl w:val="0"/>
          <w:numId w:val="26"/>
        </w:numPr>
        <w:rPr>
          <w:rFonts w:asciiTheme="minorHAnsi" w:hAnsiTheme="minorHAnsi"/>
          <w:lang w:val="nl-NL"/>
        </w:rPr>
      </w:pPr>
      <w:r>
        <w:rPr>
          <w:rFonts w:asciiTheme="minorHAnsi" w:hAnsiTheme="minorHAnsi"/>
          <w:lang w:val="nl-NL"/>
        </w:rPr>
        <w:t>Ernst delict</w:t>
      </w:r>
      <w:r w:rsidR="00017D69">
        <w:rPr>
          <w:rFonts w:asciiTheme="minorHAnsi" w:hAnsiTheme="minorHAnsi"/>
          <w:lang w:val="nl-NL"/>
        </w:rPr>
        <w:t>;</w:t>
      </w:r>
    </w:p>
    <w:p w14:paraId="7034C5C4" w14:textId="77777777" w:rsidR="000B1E05" w:rsidRDefault="000B1E05" w:rsidP="007C323F">
      <w:pPr>
        <w:pStyle w:val="Geenafstand"/>
        <w:numPr>
          <w:ilvl w:val="0"/>
          <w:numId w:val="26"/>
        </w:numPr>
        <w:rPr>
          <w:rFonts w:asciiTheme="minorHAnsi" w:hAnsiTheme="minorHAnsi"/>
          <w:lang w:val="nl-NL"/>
        </w:rPr>
      </w:pPr>
      <w:r>
        <w:rPr>
          <w:rFonts w:asciiTheme="minorHAnsi" w:hAnsiTheme="minorHAnsi"/>
          <w:lang w:val="nl-NL"/>
        </w:rPr>
        <w:t>Veiligheid van a</w:t>
      </w:r>
      <w:r w:rsidR="00D351DA">
        <w:rPr>
          <w:rFonts w:asciiTheme="minorHAnsi" w:hAnsiTheme="minorHAnsi"/>
          <w:lang w:val="nl-NL"/>
        </w:rPr>
        <w:t>n</w:t>
      </w:r>
      <w:r>
        <w:rPr>
          <w:rFonts w:asciiTheme="minorHAnsi" w:hAnsiTheme="minorHAnsi"/>
          <w:lang w:val="nl-NL"/>
        </w:rPr>
        <w:t>deren dan wel algemene veiligheid van personen of goederen</w:t>
      </w:r>
    </w:p>
    <w:p w14:paraId="3393E2FF" w14:textId="1ABF5781" w:rsidR="000B1E05" w:rsidRDefault="00017D69" w:rsidP="00017D69">
      <w:pPr>
        <w:pStyle w:val="Geenafstand"/>
        <w:ind w:left="720"/>
        <w:rPr>
          <w:rFonts w:asciiTheme="minorHAnsi" w:hAnsiTheme="minorHAnsi"/>
          <w:lang w:val="nl-NL"/>
        </w:rPr>
      </w:pPr>
      <w:r w:rsidRPr="00017D69">
        <w:rPr>
          <w:rFonts w:asciiTheme="minorHAnsi" w:hAnsiTheme="minorHAnsi"/>
          <w:lang w:val="nl-NL"/>
        </w:rPr>
        <w:t>-</w:t>
      </w:r>
      <w:r>
        <w:rPr>
          <w:rFonts w:asciiTheme="minorHAnsi" w:hAnsiTheme="minorHAnsi"/>
          <w:lang w:val="nl-NL"/>
        </w:rPr>
        <w:t xml:space="preserve"> </w:t>
      </w:r>
      <w:r w:rsidR="000B1E05">
        <w:rPr>
          <w:rFonts w:asciiTheme="minorHAnsi" w:hAnsiTheme="minorHAnsi"/>
          <w:lang w:val="nl-NL"/>
        </w:rPr>
        <w:t>Recidive</w:t>
      </w:r>
      <w:r>
        <w:rPr>
          <w:rFonts w:asciiTheme="minorHAnsi" w:hAnsiTheme="minorHAnsi"/>
          <w:lang w:val="nl-NL"/>
        </w:rPr>
        <w:t>;</w:t>
      </w:r>
      <w:r w:rsidR="000B1E05">
        <w:rPr>
          <w:rFonts w:asciiTheme="minorHAnsi" w:hAnsiTheme="minorHAnsi"/>
          <w:lang w:val="nl-NL"/>
        </w:rPr>
        <w:t xml:space="preserve"> </w:t>
      </w:r>
    </w:p>
    <w:p w14:paraId="4B780E9A" w14:textId="398CBE17" w:rsidR="000B1E05" w:rsidRDefault="008217FB" w:rsidP="007C323F">
      <w:pPr>
        <w:pStyle w:val="Geenafstand"/>
        <w:numPr>
          <w:ilvl w:val="0"/>
          <w:numId w:val="26"/>
        </w:numPr>
        <w:rPr>
          <w:rFonts w:asciiTheme="minorHAnsi" w:hAnsiTheme="minorHAnsi"/>
          <w:lang w:val="nl-NL"/>
        </w:rPr>
      </w:pPr>
      <w:r>
        <w:rPr>
          <w:rFonts w:asciiTheme="minorHAnsi" w:hAnsiTheme="minorHAnsi"/>
          <w:lang w:val="nl-NL"/>
        </w:rPr>
        <w:t>In het belang</w:t>
      </w:r>
      <w:r w:rsidR="000B1E05">
        <w:rPr>
          <w:rFonts w:asciiTheme="minorHAnsi" w:hAnsiTheme="minorHAnsi"/>
          <w:lang w:val="nl-NL"/>
        </w:rPr>
        <w:t xml:space="preserve"> van </w:t>
      </w:r>
      <w:r w:rsidR="00017D69">
        <w:rPr>
          <w:rFonts w:asciiTheme="minorHAnsi" w:hAnsiTheme="minorHAnsi"/>
          <w:lang w:val="nl-NL"/>
        </w:rPr>
        <w:t xml:space="preserve">een </w:t>
      </w:r>
      <w:r w:rsidR="000B1E05">
        <w:rPr>
          <w:rFonts w:asciiTheme="minorHAnsi" w:hAnsiTheme="minorHAnsi"/>
          <w:lang w:val="nl-NL"/>
        </w:rPr>
        <w:t xml:space="preserve">zo gunstig mogelijke </w:t>
      </w:r>
      <w:r w:rsidR="00017D69">
        <w:rPr>
          <w:rFonts w:asciiTheme="minorHAnsi" w:hAnsiTheme="minorHAnsi"/>
          <w:lang w:val="nl-NL"/>
        </w:rPr>
        <w:t xml:space="preserve">verdere </w:t>
      </w:r>
      <w:r w:rsidR="000B1E05">
        <w:rPr>
          <w:rFonts w:asciiTheme="minorHAnsi" w:hAnsiTheme="minorHAnsi"/>
          <w:lang w:val="nl-NL"/>
        </w:rPr>
        <w:t>ontwikkeling van de ver</w:t>
      </w:r>
      <w:r>
        <w:rPr>
          <w:rFonts w:asciiTheme="minorHAnsi" w:hAnsiTheme="minorHAnsi"/>
          <w:lang w:val="nl-NL"/>
        </w:rPr>
        <w:t>dachte</w:t>
      </w:r>
    </w:p>
    <w:p w14:paraId="57D50C1A" w14:textId="6765441B" w:rsidR="008217FB" w:rsidRDefault="00017D69" w:rsidP="00017D69">
      <w:pPr>
        <w:pStyle w:val="Geenafstand"/>
        <w:ind w:left="720"/>
        <w:rPr>
          <w:rFonts w:asciiTheme="minorHAnsi" w:hAnsiTheme="minorHAnsi"/>
          <w:lang w:val="nl-NL"/>
        </w:rPr>
      </w:pPr>
      <w:r w:rsidRPr="00017D69">
        <w:rPr>
          <w:rFonts w:asciiTheme="minorHAnsi" w:hAnsiTheme="minorHAnsi"/>
          <w:lang w:val="nl-NL"/>
        </w:rPr>
        <w:t>-</w:t>
      </w:r>
      <w:r>
        <w:rPr>
          <w:rFonts w:asciiTheme="minorHAnsi" w:hAnsiTheme="minorHAnsi"/>
          <w:lang w:val="nl-NL"/>
        </w:rPr>
        <w:t xml:space="preserve"> </w:t>
      </w:r>
      <w:r w:rsidR="008217FB">
        <w:rPr>
          <w:rFonts w:asciiTheme="minorHAnsi" w:hAnsiTheme="minorHAnsi"/>
          <w:lang w:val="nl-NL"/>
        </w:rPr>
        <w:t>Rapportage deskundigen</w:t>
      </w:r>
      <w:r>
        <w:rPr>
          <w:rFonts w:asciiTheme="minorHAnsi" w:hAnsiTheme="minorHAnsi"/>
          <w:lang w:val="nl-NL"/>
        </w:rPr>
        <w:t>;</w:t>
      </w:r>
    </w:p>
    <w:p w14:paraId="233E1957" w14:textId="4BDAC864" w:rsidR="000B1E05" w:rsidRDefault="000B1E05" w:rsidP="007C323F">
      <w:pPr>
        <w:pStyle w:val="Geenafstand"/>
        <w:numPr>
          <w:ilvl w:val="0"/>
          <w:numId w:val="26"/>
        </w:numPr>
        <w:rPr>
          <w:rFonts w:asciiTheme="minorHAnsi" w:hAnsiTheme="minorHAnsi"/>
          <w:lang w:val="nl-NL"/>
        </w:rPr>
      </w:pPr>
      <w:r>
        <w:rPr>
          <w:rFonts w:asciiTheme="minorHAnsi" w:hAnsiTheme="minorHAnsi"/>
          <w:lang w:val="nl-NL"/>
        </w:rPr>
        <w:t>Toepassing adolescentenstrafrecht</w:t>
      </w:r>
      <w:r w:rsidR="00017D69">
        <w:rPr>
          <w:rFonts w:asciiTheme="minorHAnsi" w:hAnsiTheme="minorHAnsi"/>
          <w:lang w:val="nl-NL"/>
        </w:rPr>
        <w:t>;</w:t>
      </w:r>
    </w:p>
    <w:p w14:paraId="205ED48E" w14:textId="32F2B226" w:rsidR="000B1E05" w:rsidRDefault="000B1E05" w:rsidP="007C323F">
      <w:pPr>
        <w:pStyle w:val="Geenafstand"/>
        <w:numPr>
          <w:ilvl w:val="0"/>
          <w:numId w:val="26"/>
        </w:numPr>
        <w:rPr>
          <w:rFonts w:asciiTheme="minorHAnsi" w:hAnsiTheme="minorHAnsi"/>
          <w:lang w:val="nl-NL"/>
        </w:rPr>
      </w:pPr>
      <w:r>
        <w:rPr>
          <w:rFonts w:asciiTheme="minorHAnsi" w:hAnsiTheme="minorHAnsi"/>
          <w:lang w:val="nl-NL"/>
        </w:rPr>
        <w:t>Advies deskundigen</w:t>
      </w:r>
      <w:r w:rsidR="00380104">
        <w:rPr>
          <w:rFonts w:asciiTheme="minorHAnsi" w:hAnsiTheme="minorHAnsi"/>
          <w:lang w:val="nl-NL"/>
        </w:rPr>
        <w:t xml:space="preserve"> voorwaardelijk</w:t>
      </w:r>
      <w:r w:rsidR="00017D69">
        <w:rPr>
          <w:rFonts w:asciiTheme="minorHAnsi" w:hAnsiTheme="minorHAnsi"/>
          <w:lang w:val="nl-NL"/>
        </w:rPr>
        <w:t>e</w:t>
      </w:r>
      <w:r w:rsidR="00380104">
        <w:rPr>
          <w:rFonts w:asciiTheme="minorHAnsi" w:hAnsiTheme="minorHAnsi"/>
          <w:lang w:val="nl-NL"/>
        </w:rPr>
        <w:t>/onvoorwaardelijk</w:t>
      </w:r>
      <w:r w:rsidR="00017D69">
        <w:rPr>
          <w:rFonts w:asciiTheme="minorHAnsi" w:hAnsiTheme="minorHAnsi"/>
          <w:lang w:val="nl-NL"/>
        </w:rPr>
        <w:t>e</w:t>
      </w:r>
      <w:r w:rsidR="00380104">
        <w:rPr>
          <w:rFonts w:asciiTheme="minorHAnsi" w:hAnsiTheme="minorHAnsi"/>
          <w:lang w:val="nl-NL"/>
        </w:rPr>
        <w:t xml:space="preserve"> </w:t>
      </w:r>
      <w:r w:rsidR="004A76A1">
        <w:rPr>
          <w:rFonts w:asciiTheme="minorHAnsi" w:hAnsiTheme="minorHAnsi"/>
          <w:lang w:val="nl-NL"/>
        </w:rPr>
        <w:t>PIJ</w:t>
      </w:r>
      <w:r w:rsidR="00380104">
        <w:rPr>
          <w:rFonts w:asciiTheme="minorHAnsi" w:hAnsiTheme="minorHAnsi"/>
          <w:lang w:val="nl-NL"/>
        </w:rPr>
        <w:t>-maatregel</w:t>
      </w:r>
      <w:r w:rsidR="00017D69">
        <w:rPr>
          <w:rFonts w:asciiTheme="minorHAnsi" w:hAnsiTheme="minorHAnsi"/>
          <w:lang w:val="nl-NL"/>
        </w:rPr>
        <w:t>.</w:t>
      </w:r>
    </w:p>
    <w:p w14:paraId="710D1D08" w14:textId="77777777" w:rsidR="000B1E05" w:rsidRDefault="000B1E05" w:rsidP="000B1E05">
      <w:pPr>
        <w:pStyle w:val="Geenafstand"/>
        <w:rPr>
          <w:rFonts w:asciiTheme="minorHAnsi" w:hAnsiTheme="minorHAnsi"/>
          <w:lang w:val="nl-NL"/>
        </w:rPr>
      </w:pPr>
    </w:p>
    <w:p w14:paraId="1F1FA6C2" w14:textId="15237C2F" w:rsidR="007C323F" w:rsidRDefault="007C323F" w:rsidP="00122183">
      <w:pPr>
        <w:pStyle w:val="Geenafstand"/>
        <w:rPr>
          <w:rFonts w:asciiTheme="minorHAnsi" w:hAnsiTheme="minorHAnsi"/>
          <w:lang w:val="nl-NL"/>
        </w:rPr>
      </w:pPr>
      <w:r>
        <w:rPr>
          <w:rFonts w:asciiTheme="minorHAnsi" w:hAnsiTheme="minorHAnsi"/>
          <w:lang w:val="nl-NL"/>
        </w:rPr>
        <w:t>In dit hoofdstuk wordt onder deskundigen verstaan</w:t>
      </w:r>
      <w:r w:rsidR="003E677E">
        <w:rPr>
          <w:rFonts w:asciiTheme="minorHAnsi" w:hAnsiTheme="minorHAnsi"/>
          <w:lang w:val="nl-NL"/>
        </w:rPr>
        <w:t xml:space="preserve">: </w:t>
      </w:r>
      <w:r>
        <w:rPr>
          <w:rFonts w:asciiTheme="minorHAnsi" w:hAnsiTheme="minorHAnsi"/>
          <w:lang w:val="nl-NL"/>
        </w:rPr>
        <w:t xml:space="preserve">gedragsdeskundigen, reclassering en de Raad voor de Kinderbescherming. </w:t>
      </w:r>
      <w:r w:rsidR="006C398F">
        <w:rPr>
          <w:rFonts w:asciiTheme="minorHAnsi" w:hAnsiTheme="minorHAnsi"/>
          <w:lang w:val="nl-NL"/>
        </w:rPr>
        <w:t>In de praktijk bestaan</w:t>
      </w:r>
      <w:r>
        <w:rPr>
          <w:rFonts w:asciiTheme="minorHAnsi" w:hAnsiTheme="minorHAnsi"/>
          <w:lang w:val="nl-NL"/>
        </w:rPr>
        <w:t xml:space="preserve"> de gedragsdeskundigen</w:t>
      </w:r>
      <w:r w:rsidR="006C398F">
        <w:rPr>
          <w:rFonts w:asciiTheme="minorHAnsi" w:hAnsiTheme="minorHAnsi"/>
          <w:lang w:val="nl-NL"/>
        </w:rPr>
        <w:t xml:space="preserve"> uit</w:t>
      </w:r>
      <w:r>
        <w:rPr>
          <w:rFonts w:asciiTheme="minorHAnsi" w:hAnsiTheme="minorHAnsi"/>
          <w:lang w:val="nl-NL"/>
        </w:rPr>
        <w:t xml:space="preserve"> </w:t>
      </w:r>
      <w:r w:rsidR="008217FB">
        <w:rPr>
          <w:rFonts w:asciiTheme="minorHAnsi" w:hAnsiTheme="minorHAnsi"/>
          <w:lang w:val="nl-NL"/>
        </w:rPr>
        <w:t xml:space="preserve">een psychiater en een psycholoog. Onder ernst delict wordt verstaan </w:t>
      </w:r>
      <w:r w:rsidR="00017D69">
        <w:rPr>
          <w:rFonts w:asciiTheme="minorHAnsi" w:hAnsiTheme="minorHAnsi"/>
          <w:lang w:val="nl-NL"/>
        </w:rPr>
        <w:t xml:space="preserve">het </w:t>
      </w:r>
      <w:r w:rsidR="008217FB">
        <w:rPr>
          <w:rFonts w:asciiTheme="minorHAnsi" w:hAnsiTheme="minorHAnsi"/>
          <w:lang w:val="nl-NL"/>
        </w:rPr>
        <w:t xml:space="preserve">strafbare feit </w:t>
      </w:r>
      <w:r w:rsidR="008E7E41">
        <w:rPr>
          <w:rFonts w:asciiTheme="minorHAnsi" w:hAnsiTheme="minorHAnsi"/>
          <w:lang w:val="nl-NL"/>
        </w:rPr>
        <w:t xml:space="preserve">dat </w:t>
      </w:r>
      <w:r w:rsidR="008217FB">
        <w:rPr>
          <w:rFonts w:asciiTheme="minorHAnsi" w:hAnsiTheme="minorHAnsi"/>
          <w:lang w:val="nl-NL"/>
        </w:rPr>
        <w:t xml:space="preserve">de verdachte heeft gepleegd. Nog belangrijker is dat de rechter toetst of </w:t>
      </w:r>
      <w:r w:rsidR="007D66F5">
        <w:rPr>
          <w:rFonts w:asciiTheme="minorHAnsi" w:hAnsiTheme="minorHAnsi"/>
          <w:lang w:val="nl-NL"/>
        </w:rPr>
        <w:t xml:space="preserve">dit </w:t>
      </w:r>
      <w:r w:rsidR="008217FB">
        <w:rPr>
          <w:rFonts w:asciiTheme="minorHAnsi" w:hAnsiTheme="minorHAnsi"/>
          <w:lang w:val="nl-NL"/>
        </w:rPr>
        <w:t xml:space="preserve">strafbare feit de wettelijke omschrijving van vier jaar of meer heeft. Om vast te stellen of de veiligheid van anderen dan wel de veiligheid van personen of goederen een </w:t>
      </w:r>
      <w:r w:rsidR="004A76A1">
        <w:rPr>
          <w:rFonts w:asciiTheme="minorHAnsi" w:hAnsiTheme="minorHAnsi"/>
          <w:lang w:val="nl-NL"/>
        </w:rPr>
        <w:t>PIJ</w:t>
      </w:r>
      <w:r w:rsidR="008217FB">
        <w:rPr>
          <w:rFonts w:asciiTheme="minorHAnsi" w:hAnsiTheme="minorHAnsi"/>
          <w:lang w:val="nl-NL"/>
        </w:rPr>
        <w:t>-maatregel eisen, wordt door de rechter getoetst of er sprake is van recidivegevaar. Of de maatregel in het belang van</w:t>
      </w:r>
      <w:r w:rsidR="00521256">
        <w:rPr>
          <w:rFonts w:asciiTheme="minorHAnsi" w:hAnsiTheme="minorHAnsi"/>
          <w:lang w:val="nl-NL"/>
        </w:rPr>
        <w:t xml:space="preserve"> een</w:t>
      </w:r>
      <w:r w:rsidR="008217FB">
        <w:rPr>
          <w:rFonts w:asciiTheme="minorHAnsi" w:hAnsiTheme="minorHAnsi"/>
          <w:lang w:val="nl-NL"/>
        </w:rPr>
        <w:t xml:space="preserve"> zo gunstig mogelijke </w:t>
      </w:r>
      <w:r w:rsidR="00521256">
        <w:rPr>
          <w:rFonts w:asciiTheme="minorHAnsi" w:hAnsiTheme="minorHAnsi"/>
          <w:lang w:val="nl-NL"/>
        </w:rPr>
        <w:t xml:space="preserve">verdere </w:t>
      </w:r>
      <w:r w:rsidR="008217FB">
        <w:rPr>
          <w:rFonts w:asciiTheme="minorHAnsi" w:hAnsiTheme="minorHAnsi"/>
          <w:lang w:val="nl-NL"/>
        </w:rPr>
        <w:t>ontwikkeling van de verdachte is, toetst de rechter aan de hand van de rapportages van deskundigen. Indien de verdachte de leeftijd van 18 tot 23 jaar heeft, en hij voldoet aan alle besluitvormingsgronden van art. 77s Sr, toetst de rechter of de jongvolwassen verdachte volgens het jeugdstrafrecht kan worden berecht. Mocht dit het geval zijn,</w:t>
      </w:r>
      <w:r w:rsidR="00521256">
        <w:rPr>
          <w:rFonts w:asciiTheme="minorHAnsi" w:hAnsiTheme="minorHAnsi"/>
          <w:lang w:val="nl-NL"/>
        </w:rPr>
        <w:t xml:space="preserve"> dan</w:t>
      </w:r>
      <w:r w:rsidR="008217FB">
        <w:rPr>
          <w:rFonts w:asciiTheme="minorHAnsi" w:hAnsiTheme="minorHAnsi"/>
          <w:lang w:val="nl-NL"/>
        </w:rPr>
        <w:t xml:space="preserve"> kan deze verdachte een </w:t>
      </w:r>
      <w:r w:rsidR="004A76A1">
        <w:rPr>
          <w:rFonts w:asciiTheme="minorHAnsi" w:hAnsiTheme="minorHAnsi"/>
          <w:lang w:val="nl-NL"/>
        </w:rPr>
        <w:t>PIJ</w:t>
      </w:r>
      <w:r w:rsidR="008217FB">
        <w:rPr>
          <w:rFonts w:asciiTheme="minorHAnsi" w:hAnsiTheme="minorHAnsi"/>
          <w:lang w:val="nl-NL"/>
        </w:rPr>
        <w:t xml:space="preserve">-maatregel opgelegd krijgen. </w:t>
      </w:r>
      <w:r w:rsidR="00521256">
        <w:rPr>
          <w:rFonts w:asciiTheme="minorHAnsi" w:hAnsiTheme="minorHAnsi"/>
          <w:lang w:val="nl-NL"/>
        </w:rPr>
        <w:t xml:space="preserve">Ten slotte </w:t>
      </w:r>
      <w:r w:rsidR="006C398F">
        <w:rPr>
          <w:rFonts w:asciiTheme="minorHAnsi" w:hAnsiTheme="minorHAnsi"/>
          <w:lang w:val="nl-NL"/>
        </w:rPr>
        <w:t>adviseren de deskundigen r</w:t>
      </w:r>
      <w:r w:rsidR="008217FB">
        <w:rPr>
          <w:rFonts w:asciiTheme="minorHAnsi" w:hAnsiTheme="minorHAnsi"/>
          <w:lang w:val="nl-NL"/>
        </w:rPr>
        <w:t>echter</w:t>
      </w:r>
      <w:r w:rsidR="006C398F">
        <w:rPr>
          <w:rFonts w:asciiTheme="minorHAnsi" w:hAnsiTheme="minorHAnsi"/>
          <w:lang w:val="nl-NL"/>
        </w:rPr>
        <w:t>s</w:t>
      </w:r>
      <w:r w:rsidR="008217FB">
        <w:rPr>
          <w:rFonts w:asciiTheme="minorHAnsi" w:hAnsiTheme="minorHAnsi"/>
          <w:lang w:val="nl-NL"/>
        </w:rPr>
        <w:t xml:space="preserve"> over het opleggen van de </w:t>
      </w:r>
      <w:r w:rsidR="004A76A1">
        <w:rPr>
          <w:rFonts w:asciiTheme="minorHAnsi" w:hAnsiTheme="minorHAnsi"/>
          <w:lang w:val="nl-NL"/>
        </w:rPr>
        <w:t>PIJ</w:t>
      </w:r>
      <w:r w:rsidR="008217FB">
        <w:rPr>
          <w:rFonts w:asciiTheme="minorHAnsi" w:hAnsiTheme="minorHAnsi"/>
          <w:lang w:val="nl-NL"/>
        </w:rPr>
        <w:t xml:space="preserve">-maatregel. </w:t>
      </w:r>
    </w:p>
    <w:p w14:paraId="5425C7C2" w14:textId="77777777" w:rsidR="00F72A5F" w:rsidRPr="00686FEE" w:rsidRDefault="00D905E9" w:rsidP="000C19F7">
      <w:pPr>
        <w:pStyle w:val="Geenafstand"/>
        <w:outlineLvl w:val="0"/>
        <w:rPr>
          <w:rFonts w:asciiTheme="minorHAnsi" w:hAnsiTheme="minorHAnsi"/>
          <w:b/>
          <w:lang w:val="nl-NL"/>
        </w:rPr>
      </w:pPr>
      <w:r>
        <w:rPr>
          <w:rFonts w:asciiTheme="minorHAnsi" w:hAnsiTheme="minorHAnsi"/>
          <w:b/>
          <w:lang w:val="nl-NL"/>
        </w:rPr>
        <w:t>4.3</w:t>
      </w:r>
      <w:r w:rsidR="00686FEE" w:rsidRPr="00686FEE">
        <w:rPr>
          <w:rFonts w:asciiTheme="minorHAnsi" w:hAnsiTheme="minorHAnsi"/>
          <w:b/>
          <w:lang w:val="nl-NL"/>
        </w:rPr>
        <w:t xml:space="preserve"> Onvoorwaardelijke toepassing art. 77s Sr</w:t>
      </w:r>
    </w:p>
    <w:p w14:paraId="486D5224" w14:textId="01D738B6" w:rsidR="00245156" w:rsidRDefault="002816D0" w:rsidP="00122183">
      <w:pPr>
        <w:pStyle w:val="Geenafstand"/>
        <w:rPr>
          <w:rFonts w:asciiTheme="minorHAnsi" w:hAnsiTheme="minorHAnsi"/>
          <w:lang w:val="nl-NL"/>
        </w:rPr>
      </w:pPr>
      <w:r>
        <w:rPr>
          <w:rFonts w:asciiTheme="minorHAnsi" w:hAnsiTheme="minorHAnsi"/>
          <w:lang w:val="nl-NL"/>
        </w:rPr>
        <w:t>Zoals hierboven is omschreven blijkt uit jurisprudentieonde</w:t>
      </w:r>
      <w:r w:rsidR="00245156">
        <w:rPr>
          <w:rFonts w:asciiTheme="minorHAnsi" w:hAnsiTheme="minorHAnsi"/>
          <w:lang w:val="nl-NL"/>
        </w:rPr>
        <w:t xml:space="preserve">rzoek dat in </w:t>
      </w:r>
      <w:r w:rsidR="00C75EAE">
        <w:rPr>
          <w:rFonts w:asciiTheme="minorHAnsi" w:hAnsiTheme="minorHAnsi"/>
          <w:lang w:val="nl-NL"/>
        </w:rPr>
        <w:t xml:space="preserve">vierentwintig </w:t>
      </w:r>
      <w:r w:rsidR="00245156">
        <w:rPr>
          <w:rFonts w:asciiTheme="minorHAnsi" w:hAnsiTheme="minorHAnsi"/>
          <w:lang w:val="nl-NL"/>
        </w:rPr>
        <w:t xml:space="preserve">van </w:t>
      </w:r>
      <w:r w:rsidR="00C75EAE">
        <w:rPr>
          <w:rFonts w:asciiTheme="minorHAnsi" w:hAnsiTheme="minorHAnsi"/>
          <w:lang w:val="nl-NL"/>
        </w:rPr>
        <w:t xml:space="preserve">veertig </w:t>
      </w:r>
      <w:r w:rsidR="00245156">
        <w:rPr>
          <w:rFonts w:asciiTheme="minorHAnsi" w:hAnsiTheme="minorHAnsi"/>
          <w:lang w:val="nl-NL"/>
        </w:rPr>
        <w:t>uitspraken</w:t>
      </w:r>
      <w:r>
        <w:rPr>
          <w:rFonts w:asciiTheme="minorHAnsi" w:hAnsiTheme="minorHAnsi"/>
          <w:lang w:val="nl-NL"/>
        </w:rPr>
        <w:t xml:space="preserve"> de rechter de </w:t>
      </w:r>
      <w:r w:rsidR="004A76A1">
        <w:rPr>
          <w:rFonts w:asciiTheme="minorHAnsi" w:hAnsiTheme="minorHAnsi"/>
          <w:lang w:val="nl-NL"/>
        </w:rPr>
        <w:t>PIJ</w:t>
      </w:r>
      <w:r>
        <w:rPr>
          <w:rFonts w:asciiTheme="minorHAnsi" w:hAnsiTheme="minorHAnsi"/>
          <w:lang w:val="nl-NL"/>
        </w:rPr>
        <w:t xml:space="preserve">-maatregel onvoorwaardelijk oplegt. Dit houdt in dat de rechter de </w:t>
      </w:r>
      <w:r w:rsidR="004A76A1">
        <w:rPr>
          <w:rFonts w:asciiTheme="minorHAnsi" w:hAnsiTheme="minorHAnsi"/>
          <w:lang w:val="nl-NL"/>
        </w:rPr>
        <w:t>PIJ</w:t>
      </w:r>
      <w:r>
        <w:rPr>
          <w:rFonts w:asciiTheme="minorHAnsi" w:hAnsiTheme="minorHAnsi"/>
          <w:lang w:val="nl-NL"/>
        </w:rPr>
        <w:t xml:space="preserve">-maatregel zonder voorwaarden oplegt. </w:t>
      </w:r>
      <w:r w:rsidR="00245156">
        <w:rPr>
          <w:rFonts w:asciiTheme="minorHAnsi" w:hAnsiTheme="minorHAnsi"/>
          <w:lang w:val="nl-NL"/>
        </w:rPr>
        <w:t>De verdachte wor</w:t>
      </w:r>
      <w:r w:rsidR="002C54DE">
        <w:rPr>
          <w:rFonts w:asciiTheme="minorHAnsi" w:hAnsiTheme="minorHAnsi"/>
          <w:lang w:val="nl-NL"/>
        </w:rPr>
        <w:t>dt in dat geval gedwongen en</w:t>
      </w:r>
      <w:r w:rsidR="00245156">
        <w:rPr>
          <w:rFonts w:asciiTheme="minorHAnsi" w:hAnsiTheme="minorHAnsi"/>
          <w:lang w:val="nl-NL"/>
        </w:rPr>
        <w:t xml:space="preserve"> in een</w:t>
      </w:r>
      <w:r w:rsidR="002C54DE">
        <w:rPr>
          <w:rFonts w:asciiTheme="minorHAnsi" w:hAnsiTheme="minorHAnsi"/>
          <w:lang w:val="nl-NL"/>
        </w:rPr>
        <w:t xml:space="preserve"> gesloten</w:t>
      </w:r>
      <w:r w:rsidR="00245156">
        <w:rPr>
          <w:rFonts w:asciiTheme="minorHAnsi" w:hAnsiTheme="minorHAnsi"/>
          <w:lang w:val="nl-NL"/>
        </w:rPr>
        <w:t xml:space="preserve"> justitiële </w:t>
      </w:r>
      <w:r w:rsidR="00DC6266">
        <w:rPr>
          <w:rFonts w:asciiTheme="minorHAnsi" w:hAnsiTheme="minorHAnsi"/>
          <w:lang w:val="nl-NL"/>
        </w:rPr>
        <w:t>jeugdinrichting</w:t>
      </w:r>
      <w:r w:rsidR="00245156">
        <w:rPr>
          <w:rFonts w:asciiTheme="minorHAnsi" w:hAnsiTheme="minorHAnsi"/>
          <w:lang w:val="nl-NL"/>
        </w:rPr>
        <w:t xml:space="preserve"> behandeld. Hieronder wordt per besluitvormingsgrond de overwegingen van de rechters in de </w:t>
      </w:r>
      <w:r w:rsidR="00DC6266">
        <w:rPr>
          <w:rFonts w:asciiTheme="minorHAnsi" w:hAnsiTheme="minorHAnsi"/>
          <w:lang w:val="nl-NL"/>
        </w:rPr>
        <w:t xml:space="preserve">vierentwintig </w:t>
      </w:r>
      <w:r w:rsidR="00245156">
        <w:rPr>
          <w:rFonts w:asciiTheme="minorHAnsi" w:hAnsiTheme="minorHAnsi"/>
          <w:lang w:val="nl-NL"/>
        </w:rPr>
        <w:t xml:space="preserve">zaken behandeld. </w:t>
      </w:r>
    </w:p>
    <w:p w14:paraId="24F501CD" w14:textId="77777777" w:rsidR="00245156" w:rsidRDefault="00245156" w:rsidP="00122183">
      <w:pPr>
        <w:pStyle w:val="Geenafstand"/>
        <w:rPr>
          <w:rFonts w:asciiTheme="minorHAnsi" w:hAnsiTheme="minorHAnsi"/>
          <w:lang w:val="nl-NL"/>
        </w:rPr>
      </w:pPr>
    </w:p>
    <w:p w14:paraId="6652DD54" w14:textId="77777777" w:rsidR="00104096" w:rsidRPr="00104096" w:rsidRDefault="00D905E9" w:rsidP="000C19F7">
      <w:pPr>
        <w:pStyle w:val="Geenafstand"/>
        <w:outlineLvl w:val="0"/>
        <w:rPr>
          <w:rFonts w:asciiTheme="minorHAnsi" w:hAnsiTheme="minorHAnsi"/>
          <w:u w:val="single"/>
          <w:lang w:val="nl-NL"/>
        </w:rPr>
      </w:pPr>
      <w:r>
        <w:rPr>
          <w:rFonts w:asciiTheme="minorHAnsi" w:hAnsiTheme="minorHAnsi"/>
          <w:u w:val="single"/>
          <w:lang w:val="nl-NL"/>
        </w:rPr>
        <w:t>4.3</w:t>
      </w:r>
      <w:r w:rsidR="00104096" w:rsidRPr="00104096">
        <w:rPr>
          <w:rFonts w:asciiTheme="minorHAnsi" w:hAnsiTheme="minorHAnsi"/>
          <w:u w:val="single"/>
          <w:lang w:val="nl-NL"/>
        </w:rPr>
        <w:t>.1 Gebrekkige ontwikkeling of ziekelijke stoornis van de geestvermogens</w:t>
      </w:r>
    </w:p>
    <w:p w14:paraId="224D3CEE" w14:textId="31A74A5A" w:rsidR="00D67AC8" w:rsidRDefault="00245156" w:rsidP="00122183">
      <w:pPr>
        <w:pStyle w:val="Geenafstand"/>
        <w:rPr>
          <w:rFonts w:asciiTheme="minorHAnsi" w:hAnsiTheme="minorHAnsi"/>
          <w:lang w:val="nl-NL"/>
        </w:rPr>
      </w:pPr>
      <w:r>
        <w:rPr>
          <w:rFonts w:asciiTheme="minorHAnsi" w:hAnsiTheme="minorHAnsi"/>
          <w:lang w:val="nl-NL"/>
        </w:rPr>
        <w:t>Een van de wett</w:t>
      </w:r>
      <w:r w:rsidR="00A66145">
        <w:rPr>
          <w:rFonts w:asciiTheme="minorHAnsi" w:hAnsiTheme="minorHAnsi"/>
          <w:lang w:val="nl-NL"/>
        </w:rPr>
        <w:t xml:space="preserve">elijke </w:t>
      </w:r>
      <w:r w:rsidR="00DC6266">
        <w:rPr>
          <w:rFonts w:asciiTheme="minorHAnsi" w:hAnsiTheme="minorHAnsi"/>
          <w:lang w:val="nl-NL"/>
        </w:rPr>
        <w:t xml:space="preserve">besluitvormingsgronden </w:t>
      </w:r>
      <w:r w:rsidR="00A66145">
        <w:rPr>
          <w:rFonts w:asciiTheme="minorHAnsi" w:hAnsiTheme="minorHAnsi"/>
          <w:lang w:val="nl-NL"/>
        </w:rPr>
        <w:t>is dat bij de verdachte ten tijde van het begaan van het misdrijf een gebrekkige ontwikkeling of een ziekelijke stoornis van de geestvermogens beston</w:t>
      </w:r>
      <w:r w:rsidR="00FA0276">
        <w:rPr>
          <w:rFonts w:asciiTheme="minorHAnsi" w:hAnsiTheme="minorHAnsi"/>
          <w:lang w:val="nl-NL"/>
        </w:rPr>
        <w:t xml:space="preserve">d. </w:t>
      </w:r>
      <w:r w:rsidR="00FA6281">
        <w:rPr>
          <w:rFonts w:asciiTheme="minorHAnsi" w:hAnsiTheme="minorHAnsi"/>
          <w:lang w:val="nl-NL"/>
        </w:rPr>
        <w:t>De deskundigen die deze jongvolwassene</w:t>
      </w:r>
      <w:r w:rsidR="006C398F">
        <w:rPr>
          <w:rFonts w:asciiTheme="minorHAnsi" w:hAnsiTheme="minorHAnsi"/>
          <w:lang w:val="nl-NL"/>
        </w:rPr>
        <w:t>n</w:t>
      </w:r>
      <w:r w:rsidR="00FA0276">
        <w:rPr>
          <w:rFonts w:asciiTheme="minorHAnsi" w:hAnsiTheme="minorHAnsi"/>
          <w:lang w:val="nl-NL"/>
        </w:rPr>
        <w:t xml:space="preserve"> in alle </w:t>
      </w:r>
      <w:r w:rsidR="00DC6266">
        <w:rPr>
          <w:rFonts w:asciiTheme="minorHAnsi" w:hAnsiTheme="minorHAnsi"/>
          <w:lang w:val="nl-NL"/>
        </w:rPr>
        <w:t xml:space="preserve">vierentwintig </w:t>
      </w:r>
      <w:r w:rsidR="00FA0276">
        <w:rPr>
          <w:rFonts w:asciiTheme="minorHAnsi" w:hAnsiTheme="minorHAnsi"/>
          <w:lang w:val="nl-NL"/>
        </w:rPr>
        <w:t>zaken hebben</w:t>
      </w:r>
      <w:r w:rsidR="006C398F">
        <w:rPr>
          <w:rFonts w:asciiTheme="minorHAnsi" w:hAnsiTheme="minorHAnsi"/>
          <w:lang w:val="nl-NL"/>
        </w:rPr>
        <w:t xml:space="preserve"> onderzocht,</w:t>
      </w:r>
      <w:r w:rsidR="00FA6281">
        <w:rPr>
          <w:rFonts w:asciiTheme="minorHAnsi" w:hAnsiTheme="minorHAnsi"/>
          <w:lang w:val="nl-NL"/>
        </w:rPr>
        <w:t xml:space="preserve"> gaven aan wat de oorzaken zijn van </w:t>
      </w:r>
      <w:r w:rsidR="00B42C49">
        <w:rPr>
          <w:rFonts w:asciiTheme="minorHAnsi" w:hAnsiTheme="minorHAnsi"/>
          <w:lang w:val="nl-NL"/>
        </w:rPr>
        <w:t xml:space="preserve">het hebben van </w:t>
      </w:r>
      <w:r w:rsidR="00FA6281">
        <w:rPr>
          <w:rFonts w:asciiTheme="minorHAnsi" w:hAnsiTheme="minorHAnsi"/>
          <w:lang w:val="nl-NL"/>
        </w:rPr>
        <w:t>een achterstand binnen het functioneren van de jongvolwassenen</w:t>
      </w:r>
      <w:r w:rsidR="00E97285">
        <w:rPr>
          <w:rFonts w:asciiTheme="minorHAnsi" w:hAnsiTheme="minorHAnsi"/>
          <w:lang w:val="nl-NL"/>
        </w:rPr>
        <w:t xml:space="preserve">. </w:t>
      </w:r>
      <w:r w:rsidR="00D67AC8">
        <w:rPr>
          <w:rFonts w:asciiTheme="minorHAnsi" w:hAnsiTheme="minorHAnsi"/>
          <w:lang w:val="nl-NL"/>
        </w:rPr>
        <w:t xml:space="preserve">Daarnaast werd in alle zaken door de deskundigen duidelijk beschreven dat </w:t>
      </w:r>
      <w:r w:rsidR="00B42C49">
        <w:rPr>
          <w:rFonts w:asciiTheme="minorHAnsi" w:hAnsiTheme="minorHAnsi"/>
          <w:lang w:val="nl-NL"/>
        </w:rPr>
        <w:t xml:space="preserve">het </w:t>
      </w:r>
      <w:r w:rsidR="00D67AC8">
        <w:rPr>
          <w:rFonts w:asciiTheme="minorHAnsi" w:hAnsiTheme="minorHAnsi"/>
          <w:lang w:val="nl-NL"/>
        </w:rPr>
        <w:t>delictgedrag voortvloeide uit de vastgestelde psychische stoornis (gebrekkige ontwikkeling of ziekelijke stoornis van de geestvermogens)</w:t>
      </w:r>
      <w:r w:rsidR="002238DC">
        <w:rPr>
          <w:rFonts w:asciiTheme="minorHAnsi" w:hAnsiTheme="minorHAnsi"/>
          <w:lang w:val="nl-NL"/>
        </w:rPr>
        <w:t>. Opmerkelijk is dat het bij de jongvolwassene</w:t>
      </w:r>
      <w:r w:rsidR="006C398F">
        <w:rPr>
          <w:rFonts w:asciiTheme="minorHAnsi" w:hAnsiTheme="minorHAnsi"/>
          <w:lang w:val="nl-NL"/>
        </w:rPr>
        <w:t>n</w:t>
      </w:r>
      <w:r w:rsidR="002238DC">
        <w:rPr>
          <w:rFonts w:asciiTheme="minorHAnsi" w:hAnsiTheme="minorHAnsi"/>
          <w:lang w:val="nl-NL"/>
        </w:rPr>
        <w:t xml:space="preserve"> ging om disfunctioneren op verschillende levensterreinen. </w:t>
      </w:r>
      <w:r w:rsidR="00466F7D">
        <w:rPr>
          <w:rFonts w:asciiTheme="minorHAnsi" w:hAnsiTheme="minorHAnsi"/>
          <w:lang w:val="nl-NL"/>
        </w:rPr>
        <w:t>Een voorbeeld hiervan is de uitspraak van het hof Den Haag 25 februari 2016.</w:t>
      </w:r>
      <w:r w:rsidR="00466F7D">
        <w:rPr>
          <w:rStyle w:val="Voetnootmarkering"/>
          <w:rFonts w:asciiTheme="minorHAnsi" w:hAnsiTheme="minorHAnsi"/>
          <w:lang w:val="nl-NL"/>
        </w:rPr>
        <w:footnoteReference w:id="91"/>
      </w:r>
      <w:r w:rsidR="00012A40">
        <w:rPr>
          <w:rFonts w:asciiTheme="minorHAnsi" w:hAnsiTheme="minorHAnsi"/>
          <w:lang w:val="nl-NL"/>
        </w:rPr>
        <w:t xml:space="preserve"> In deze zaak ging het om een jongvolwassen verdachte die door het hof werd veroordeeld voor doodslag. Uit </w:t>
      </w:r>
      <w:r w:rsidR="00B42C49">
        <w:rPr>
          <w:rFonts w:asciiTheme="minorHAnsi" w:hAnsiTheme="minorHAnsi"/>
          <w:lang w:val="nl-NL"/>
        </w:rPr>
        <w:t xml:space="preserve">het </w:t>
      </w:r>
      <w:r w:rsidR="00012A40">
        <w:rPr>
          <w:rFonts w:asciiTheme="minorHAnsi" w:hAnsiTheme="minorHAnsi"/>
          <w:lang w:val="nl-NL"/>
        </w:rPr>
        <w:t xml:space="preserve">deskundigenrapport bleek dat de verdachte in zijn vroege jeugd te maken heeft gehad met </w:t>
      </w:r>
      <w:r w:rsidR="00B42C49">
        <w:rPr>
          <w:rFonts w:asciiTheme="minorHAnsi" w:hAnsiTheme="minorHAnsi"/>
          <w:lang w:val="nl-NL"/>
        </w:rPr>
        <w:t xml:space="preserve">meerdere </w:t>
      </w:r>
      <w:r w:rsidR="00012A40">
        <w:rPr>
          <w:rFonts w:asciiTheme="minorHAnsi" w:hAnsiTheme="minorHAnsi"/>
          <w:lang w:val="nl-NL"/>
        </w:rPr>
        <w:t>verhuizingen en huiselijke geweld door zijn ouders. De basisveiligheid van</w:t>
      </w:r>
      <w:r w:rsidR="000275BF">
        <w:rPr>
          <w:rFonts w:asciiTheme="minorHAnsi" w:hAnsiTheme="minorHAnsi"/>
          <w:lang w:val="nl-NL"/>
        </w:rPr>
        <w:t xml:space="preserve"> de</w:t>
      </w:r>
      <w:r w:rsidR="00012A40">
        <w:rPr>
          <w:rFonts w:asciiTheme="minorHAnsi" w:hAnsiTheme="minorHAnsi"/>
          <w:lang w:val="nl-NL"/>
        </w:rPr>
        <w:t xml:space="preserve"> jongvolwassene is </w:t>
      </w:r>
      <w:r w:rsidR="00B42C49">
        <w:rPr>
          <w:rFonts w:asciiTheme="minorHAnsi" w:hAnsiTheme="minorHAnsi"/>
          <w:lang w:val="nl-NL"/>
        </w:rPr>
        <w:t xml:space="preserve">daardoor </w:t>
      </w:r>
      <w:r w:rsidR="00012A40">
        <w:rPr>
          <w:rFonts w:asciiTheme="minorHAnsi" w:hAnsiTheme="minorHAnsi"/>
          <w:lang w:val="nl-NL"/>
        </w:rPr>
        <w:t xml:space="preserve">in het geding gekomen en de hechtingsontwikkeling is verstoord. </w:t>
      </w:r>
      <w:r w:rsidR="00FA0276">
        <w:rPr>
          <w:rFonts w:asciiTheme="minorHAnsi" w:hAnsiTheme="minorHAnsi"/>
          <w:lang w:val="nl-NL"/>
        </w:rPr>
        <w:t>Volgens</w:t>
      </w:r>
      <w:r w:rsidR="007538F8">
        <w:rPr>
          <w:rFonts w:asciiTheme="minorHAnsi" w:hAnsiTheme="minorHAnsi"/>
          <w:lang w:val="nl-NL"/>
        </w:rPr>
        <w:t xml:space="preserve"> de deskundigen is sprake van scheefgroei in de sociaal</w:t>
      </w:r>
      <w:r w:rsidR="007344DE">
        <w:rPr>
          <w:rFonts w:asciiTheme="minorHAnsi" w:hAnsiTheme="minorHAnsi"/>
          <w:lang w:val="nl-NL"/>
        </w:rPr>
        <w:t>-</w:t>
      </w:r>
      <w:r w:rsidR="007538F8">
        <w:rPr>
          <w:rFonts w:asciiTheme="minorHAnsi" w:hAnsiTheme="minorHAnsi"/>
          <w:lang w:val="nl-NL"/>
        </w:rPr>
        <w:t xml:space="preserve">emotionele ontwikkeling en een gedragsstoornis. Daarnaast spelen ouder-kind relatieproblemen. </w:t>
      </w:r>
      <w:r w:rsidR="00FA0276">
        <w:rPr>
          <w:rFonts w:asciiTheme="minorHAnsi" w:hAnsiTheme="minorHAnsi"/>
          <w:lang w:val="nl-NL"/>
        </w:rPr>
        <w:t>Concluderend hebben</w:t>
      </w:r>
      <w:r w:rsidR="007538F8">
        <w:rPr>
          <w:rFonts w:asciiTheme="minorHAnsi" w:hAnsiTheme="minorHAnsi"/>
          <w:lang w:val="nl-NL"/>
        </w:rPr>
        <w:t xml:space="preserve"> deskundige</w:t>
      </w:r>
      <w:r w:rsidR="00FA0276">
        <w:rPr>
          <w:rFonts w:asciiTheme="minorHAnsi" w:hAnsiTheme="minorHAnsi"/>
          <w:lang w:val="nl-NL"/>
        </w:rPr>
        <w:t>n</w:t>
      </w:r>
      <w:r w:rsidR="007538F8">
        <w:rPr>
          <w:rFonts w:asciiTheme="minorHAnsi" w:hAnsiTheme="minorHAnsi"/>
          <w:lang w:val="nl-NL"/>
        </w:rPr>
        <w:t xml:space="preserve"> kunnen vaststellen dat</w:t>
      </w:r>
      <w:r w:rsidR="0057494D">
        <w:rPr>
          <w:rFonts w:asciiTheme="minorHAnsi" w:hAnsiTheme="minorHAnsi"/>
          <w:lang w:val="nl-NL"/>
        </w:rPr>
        <w:t xml:space="preserve"> de</w:t>
      </w:r>
      <w:r w:rsidR="007538F8">
        <w:rPr>
          <w:rFonts w:asciiTheme="minorHAnsi" w:hAnsiTheme="minorHAnsi"/>
          <w:lang w:val="nl-NL"/>
        </w:rPr>
        <w:t xml:space="preserve"> verdachte een </w:t>
      </w:r>
      <w:r w:rsidR="007344DE">
        <w:rPr>
          <w:rFonts w:asciiTheme="minorHAnsi" w:hAnsiTheme="minorHAnsi"/>
          <w:lang w:val="nl-NL"/>
        </w:rPr>
        <w:t>zeventien</w:t>
      </w:r>
      <w:r w:rsidR="007538F8">
        <w:rPr>
          <w:rFonts w:asciiTheme="minorHAnsi" w:hAnsiTheme="minorHAnsi"/>
          <w:lang w:val="nl-NL"/>
        </w:rPr>
        <w:t xml:space="preserve">jarige jongeman is, </w:t>
      </w:r>
      <w:r w:rsidR="007344DE">
        <w:rPr>
          <w:rFonts w:asciiTheme="minorHAnsi" w:hAnsiTheme="minorHAnsi"/>
          <w:lang w:val="nl-NL"/>
        </w:rPr>
        <w:t xml:space="preserve">bij wie </w:t>
      </w:r>
      <w:r w:rsidR="007538F8">
        <w:rPr>
          <w:rFonts w:asciiTheme="minorHAnsi" w:hAnsiTheme="minorHAnsi"/>
          <w:lang w:val="nl-NL"/>
        </w:rPr>
        <w:t xml:space="preserve">sprake is van een ziekelijke stoornis in de zin van een gedragsstoornis </w:t>
      </w:r>
      <w:r w:rsidR="004456B4">
        <w:rPr>
          <w:rFonts w:asciiTheme="minorHAnsi" w:hAnsiTheme="minorHAnsi"/>
          <w:lang w:val="nl-NL"/>
        </w:rPr>
        <w:t xml:space="preserve">en een </w:t>
      </w:r>
      <w:r w:rsidR="007538F8">
        <w:rPr>
          <w:rFonts w:asciiTheme="minorHAnsi" w:hAnsiTheme="minorHAnsi"/>
          <w:lang w:val="nl-NL"/>
        </w:rPr>
        <w:t xml:space="preserve"> gebrekkige ontwikkeling in de zien van scheefgroei in sociaal-emotionele </w:t>
      </w:r>
      <w:r w:rsidR="00904B71">
        <w:rPr>
          <w:rFonts w:asciiTheme="minorHAnsi" w:hAnsiTheme="minorHAnsi"/>
          <w:lang w:val="nl-NL"/>
        </w:rPr>
        <w:t xml:space="preserve">ontwikkeling. De </w:t>
      </w:r>
      <w:r w:rsidR="00F1051B">
        <w:rPr>
          <w:rFonts w:asciiTheme="minorHAnsi" w:hAnsiTheme="minorHAnsi"/>
          <w:lang w:val="nl-NL"/>
        </w:rPr>
        <w:t>deskundigen hebben</w:t>
      </w:r>
      <w:r w:rsidR="00904B71">
        <w:rPr>
          <w:rFonts w:asciiTheme="minorHAnsi" w:hAnsiTheme="minorHAnsi"/>
          <w:lang w:val="nl-NL"/>
        </w:rPr>
        <w:t xml:space="preserve"> in deze zaak geadviseerd om de verdachte verminderd toerekeningsvatbaar te achten. Het hof heeft de conclusies van de deskundigen in hoger beroep overgenomen. </w:t>
      </w:r>
    </w:p>
    <w:p w14:paraId="08273781" w14:textId="77777777" w:rsidR="00FA0276" w:rsidRDefault="00FA0276" w:rsidP="00122183">
      <w:pPr>
        <w:pStyle w:val="Geenafstand"/>
        <w:rPr>
          <w:rFonts w:asciiTheme="minorHAnsi" w:hAnsiTheme="minorHAnsi"/>
          <w:lang w:val="nl-NL"/>
        </w:rPr>
      </w:pPr>
    </w:p>
    <w:p w14:paraId="6388F673" w14:textId="3E43F523" w:rsidR="00226833" w:rsidRDefault="00FA0276" w:rsidP="00122183">
      <w:pPr>
        <w:pStyle w:val="Geenafstand"/>
        <w:rPr>
          <w:rFonts w:asciiTheme="minorHAnsi" w:hAnsiTheme="minorHAnsi"/>
          <w:lang w:val="nl-NL"/>
        </w:rPr>
      </w:pPr>
      <w:r>
        <w:rPr>
          <w:rFonts w:asciiTheme="minorHAnsi" w:hAnsiTheme="minorHAnsi"/>
          <w:lang w:val="nl-NL"/>
        </w:rPr>
        <w:t>Om gedrags- of ontwikkelingsproblematiek bij de jeugdige vast te stellen</w:t>
      </w:r>
      <w:r w:rsidR="000B3684">
        <w:rPr>
          <w:rFonts w:asciiTheme="minorHAnsi" w:hAnsiTheme="minorHAnsi"/>
          <w:lang w:val="nl-NL"/>
        </w:rPr>
        <w:t>,</w:t>
      </w:r>
      <w:r>
        <w:rPr>
          <w:rFonts w:asciiTheme="minorHAnsi" w:hAnsiTheme="minorHAnsi"/>
          <w:lang w:val="nl-NL"/>
        </w:rPr>
        <w:t xml:space="preserve"> moet </w:t>
      </w:r>
      <w:r w:rsidR="000B3684">
        <w:rPr>
          <w:rFonts w:asciiTheme="minorHAnsi" w:hAnsiTheme="minorHAnsi"/>
          <w:lang w:val="nl-NL"/>
        </w:rPr>
        <w:t>door de deskundigen</w:t>
      </w:r>
      <w:r w:rsidR="000B3684" w:rsidDel="000B3684">
        <w:rPr>
          <w:rFonts w:asciiTheme="minorHAnsi" w:hAnsiTheme="minorHAnsi"/>
          <w:lang w:val="nl-NL"/>
        </w:rPr>
        <w:t xml:space="preserve"> </w:t>
      </w:r>
      <w:r>
        <w:rPr>
          <w:rFonts w:asciiTheme="minorHAnsi" w:hAnsiTheme="minorHAnsi"/>
          <w:lang w:val="nl-NL"/>
        </w:rPr>
        <w:t xml:space="preserve">een persoonlijkheidsonderzoek worden verricht. Lid 2 van art. 77s Sr stelt dit als een vereiste om de </w:t>
      </w:r>
      <w:r w:rsidR="004A76A1">
        <w:rPr>
          <w:rFonts w:asciiTheme="minorHAnsi" w:hAnsiTheme="minorHAnsi"/>
          <w:lang w:val="nl-NL"/>
        </w:rPr>
        <w:t>PIJ</w:t>
      </w:r>
      <w:r>
        <w:rPr>
          <w:rFonts w:asciiTheme="minorHAnsi" w:hAnsiTheme="minorHAnsi"/>
          <w:lang w:val="nl-NL"/>
        </w:rPr>
        <w:t xml:space="preserve">-maatregel onvoorwaardelijk te kunnen opleggen. </w:t>
      </w:r>
      <w:r w:rsidR="00EE32C4">
        <w:rPr>
          <w:rFonts w:asciiTheme="minorHAnsi" w:hAnsiTheme="minorHAnsi"/>
          <w:lang w:val="nl-NL"/>
        </w:rPr>
        <w:t>In vier</w:t>
      </w:r>
      <w:r w:rsidR="00C04D15">
        <w:rPr>
          <w:rFonts w:asciiTheme="minorHAnsi" w:hAnsiTheme="minorHAnsi"/>
          <w:lang w:val="nl-NL"/>
        </w:rPr>
        <w:t xml:space="preserve"> zaken</w:t>
      </w:r>
      <w:r w:rsidR="00C04D15">
        <w:rPr>
          <w:rStyle w:val="Voetnootmarkering"/>
          <w:rFonts w:asciiTheme="minorHAnsi" w:hAnsiTheme="minorHAnsi"/>
          <w:lang w:val="nl-NL"/>
        </w:rPr>
        <w:footnoteReference w:id="92"/>
      </w:r>
      <w:r w:rsidR="00C04D15">
        <w:rPr>
          <w:rFonts w:asciiTheme="minorHAnsi" w:hAnsiTheme="minorHAnsi"/>
          <w:lang w:val="nl-NL"/>
        </w:rPr>
        <w:t xml:space="preserve"> </w:t>
      </w:r>
      <w:r>
        <w:rPr>
          <w:rFonts w:asciiTheme="minorHAnsi" w:hAnsiTheme="minorHAnsi"/>
          <w:lang w:val="nl-NL"/>
        </w:rPr>
        <w:t xml:space="preserve">hebben de </w:t>
      </w:r>
      <w:r w:rsidR="000B3684">
        <w:rPr>
          <w:rFonts w:asciiTheme="minorHAnsi" w:hAnsiTheme="minorHAnsi"/>
          <w:lang w:val="nl-NL"/>
        </w:rPr>
        <w:t xml:space="preserve">verdachten </w:t>
      </w:r>
      <w:r>
        <w:rPr>
          <w:rFonts w:asciiTheme="minorHAnsi" w:hAnsiTheme="minorHAnsi"/>
          <w:lang w:val="nl-NL"/>
        </w:rPr>
        <w:t xml:space="preserve">geweigerd om mee te werken </w:t>
      </w:r>
      <w:r w:rsidR="000B3684">
        <w:rPr>
          <w:rFonts w:asciiTheme="minorHAnsi" w:hAnsiTheme="minorHAnsi"/>
          <w:lang w:val="nl-NL"/>
        </w:rPr>
        <w:t xml:space="preserve">aan het </w:t>
      </w:r>
      <w:r>
        <w:rPr>
          <w:rFonts w:asciiTheme="minorHAnsi" w:hAnsiTheme="minorHAnsi"/>
          <w:lang w:val="nl-NL"/>
        </w:rPr>
        <w:t xml:space="preserve">persoonlijkheidsonderzoek. In die gevallen hebben de deskundigen rapporten opgemaakt van de weigering. </w:t>
      </w:r>
      <w:r w:rsidR="00EE32C4">
        <w:rPr>
          <w:rFonts w:asciiTheme="minorHAnsi" w:hAnsiTheme="minorHAnsi"/>
          <w:lang w:val="nl-NL"/>
        </w:rPr>
        <w:t>De rechter heeft in die zaken geoordeeld dat een onvoorwaardelijk</w:t>
      </w:r>
      <w:r w:rsidR="00E344A7">
        <w:rPr>
          <w:rFonts w:asciiTheme="minorHAnsi" w:hAnsiTheme="minorHAnsi"/>
          <w:lang w:val="nl-NL"/>
        </w:rPr>
        <w:t>e</w:t>
      </w:r>
      <w:r w:rsidR="002F17DA">
        <w:rPr>
          <w:rFonts w:asciiTheme="minorHAnsi" w:hAnsiTheme="minorHAnsi"/>
          <w:lang w:val="nl-NL"/>
        </w:rPr>
        <w:t xml:space="preserve"> </w:t>
      </w:r>
      <w:r w:rsidR="004A76A1">
        <w:rPr>
          <w:rFonts w:asciiTheme="minorHAnsi" w:hAnsiTheme="minorHAnsi"/>
          <w:lang w:val="nl-NL"/>
        </w:rPr>
        <w:t>PIJ</w:t>
      </w:r>
      <w:r w:rsidR="002F17DA">
        <w:rPr>
          <w:rFonts w:asciiTheme="minorHAnsi" w:hAnsiTheme="minorHAnsi"/>
          <w:lang w:val="nl-NL"/>
        </w:rPr>
        <w:t>-maatregel van toepassing is</w:t>
      </w:r>
      <w:r w:rsidR="006A39BD">
        <w:rPr>
          <w:rFonts w:asciiTheme="minorHAnsi" w:hAnsiTheme="minorHAnsi"/>
          <w:lang w:val="nl-NL"/>
        </w:rPr>
        <w:t>,</w:t>
      </w:r>
      <w:r w:rsidR="002F17DA">
        <w:rPr>
          <w:rFonts w:asciiTheme="minorHAnsi" w:hAnsiTheme="minorHAnsi"/>
          <w:lang w:val="nl-NL"/>
        </w:rPr>
        <w:t xml:space="preserve"> gelet op het gebrek aan medewerking en de hardnekkige houding van de </w:t>
      </w:r>
      <w:r w:rsidR="006A39BD">
        <w:rPr>
          <w:rFonts w:asciiTheme="minorHAnsi" w:hAnsiTheme="minorHAnsi"/>
          <w:lang w:val="nl-NL"/>
        </w:rPr>
        <w:t>verdachten</w:t>
      </w:r>
      <w:r w:rsidR="002F17DA">
        <w:rPr>
          <w:rFonts w:asciiTheme="minorHAnsi" w:hAnsiTheme="minorHAnsi"/>
          <w:lang w:val="nl-NL"/>
        </w:rPr>
        <w:t xml:space="preserve">. </w:t>
      </w:r>
      <w:r>
        <w:rPr>
          <w:rFonts w:asciiTheme="minorHAnsi" w:hAnsiTheme="minorHAnsi"/>
          <w:lang w:val="nl-NL"/>
        </w:rPr>
        <w:t xml:space="preserve">De rechter heeft bijvoorbeeld in de uitspraak van de rechtbank Den Haag 8 februari 2016 </w:t>
      </w:r>
      <w:r w:rsidR="006A39BD">
        <w:rPr>
          <w:rFonts w:asciiTheme="minorHAnsi" w:hAnsiTheme="minorHAnsi"/>
          <w:lang w:val="nl-NL"/>
        </w:rPr>
        <w:t xml:space="preserve">kennisgenomen </w:t>
      </w:r>
      <w:r>
        <w:rPr>
          <w:rFonts w:asciiTheme="minorHAnsi" w:hAnsiTheme="minorHAnsi"/>
          <w:lang w:val="nl-NL"/>
        </w:rPr>
        <w:t xml:space="preserve">van de beschouwingen van de psycholoog. Daarnaast heeft de rechter in zijn oordeel de waarnemingen tijdens de zitting meegewogen. De verdachte </w:t>
      </w:r>
      <w:r w:rsidR="006A39BD">
        <w:rPr>
          <w:rFonts w:asciiTheme="minorHAnsi" w:hAnsiTheme="minorHAnsi"/>
          <w:lang w:val="nl-NL"/>
        </w:rPr>
        <w:t xml:space="preserve">vertoonde </w:t>
      </w:r>
      <w:r>
        <w:rPr>
          <w:rFonts w:asciiTheme="minorHAnsi" w:hAnsiTheme="minorHAnsi"/>
          <w:lang w:val="nl-NL"/>
        </w:rPr>
        <w:t>een opportunistisch gedrag tijdens de zitting. De rechter heeft</w:t>
      </w:r>
      <w:r w:rsidR="006A39BD">
        <w:rPr>
          <w:rFonts w:asciiTheme="minorHAnsi" w:hAnsiTheme="minorHAnsi"/>
          <w:lang w:val="nl-NL"/>
        </w:rPr>
        <w:t>,</w:t>
      </w:r>
      <w:r>
        <w:rPr>
          <w:rFonts w:asciiTheme="minorHAnsi" w:hAnsiTheme="minorHAnsi"/>
          <w:lang w:val="nl-NL"/>
        </w:rPr>
        <w:t xml:space="preserve"> gelet op de beschouwingen en de conclusies van de </w:t>
      </w:r>
      <w:r w:rsidR="00A9787E">
        <w:rPr>
          <w:rFonts w:asciiTheme="minorHAnsi" w:hAnsiTheme="minorHAnsi"/>
          <w:lang w:val="nl-NL"/>
        </w:rPr>
        <w:t>(gedrags-)</w:t>
      </w:r>
      <w:r>
        <w:rPr>
          <w:rFonts w:asciiTheme="minorHAnsi" w:hAnsiTheme="minorHAnsi"/>
          <w:lang w:val="nl-NL"/>
        </w:rPr>
        <w:t>deskundige</w:t>
      </w:r>
      <w:r w:rsidR="006A39BD">
        <w:rPr>
          <w:rFonts w:asciiTheme="minorHAnsi" w:hAnsiTheme="minorHAnsi"/>
          <w:lang w:val="nl-NL"/>
        </w:rPr>
        <w:t>,</w:t>
      </w:r>
      <w:r>
        <w:rPr>
          <w:rFonts w:asciiTheme="minorHAnsi" w:hAnsiTheme="minorHAnsi"/>
          <w:lang w:val="nl-NL"/>
        </w:rPr>
        <w:t xml:space="preserve"> noodzakelijk geacht dat de verdachte wordt </w:t>
      </w:r>
      <w:r w:rsidR="006A39BD">
        <w:rPr>
          <w:rFonts w:asciiTheme="minorHAnsi" w:hAnsiTheme="minorHAnsi"/>
          <w:lang w:val="nl-NL"/>
        </w:rPr>
        <w:t>behandeld</w:t>
      </w:r>
      <w:r>
        <w:rPr>
          <w:rFonts w:asciiTheme="minorHAnsi" w:hAnsiTheme="minorHAnsi"/>
          <w:lang w:val="nl-NL"/>
        </w:rPr>
        <w:t xml:space="preserve">. Ondanks de weigering van de verdachte aan </w:t>
      </w:r>
      <w:r w:rsidR="006A39BD">
        <w:rPr>
          <w:rFonts w:asciiTheme="minorHAnsi" w:hAnsiTheme="minorHAnsi"/>
          <w:lang w:val="nl-NL"/>
        </w:rPr>
        <w:t xml:space="preserve">het </w:t>
      </w:r>
      <w:r>
        <w:rPr>
          <w:rFonts w:asciiTheme="minorHAnsi" w:hAnsiTheme="minorHAnsi"/>
          <w:lang w:val="nl-NL"/>
        </w:rPr>
        <w:t xml:space="preserve">persoonlijkheidsonderzoek </w:t>
      </w:r>
      <w:r w:rsidR="006A39BD">
        <w:rPr>
          <w:rFonts w:asciiTheme="minorHAnsi" w:hAnsiTheme="minorHAnsi"/>
          <w:lang w:val="nl-NL"/>
        </w:rPr>
        <w:t xml:space="preserve">mee te werken, </w:t>
      </w:r>
      <w:r>
        <w:rPr>
          <w:rFonts w:asciiTheme="minorHAnsi" w:hAnsiTheme="minorHAnsi"/>
          <w:lang w:val="nl-NL"/>
        </w:rPr>
        <w:t xml:space="preserve">heeft de rechtbank voldoende gronden </w:t>
      </w:r>
      <w:r w:rsidR="006A39BD">
        <w:rPr>
          <w:rFonts w:asciiTheme="minorHAnsi" w:hAnsiTheme="minorHAnsi"/>
          <w:lang w:val="nl-NL"/>
        </w:rPr>
        <w:t xml:space="preserve">gevonden </w:t>
      </w:r>
      <w:r>
        <w:rPr>
          <w:rFonts w:asciiTheme="minorHAnsi" w:hAnsiTheme="minorHAnsi"/>
          <w:lang w:val="nl-NL"/>
        </w:rPr>
        <w:t xml:space="preserve">om de </w:t>
      </w:r>
      <w:r w:rsidR="004A76A1">
        <w:rPr>
          <w:rFonts w:asciiTheme="minorHAnsi" w:hAnsiTheme="minorHAnsi"/>
          <w:lang w:val="nl-NL"/>
        </w:rPr>
        <w:t>PIJ</w:t>
      </w:r>
      <w:r>
        <w:rPr>
          <w:rFonts w:asciiTheme="minorHAnsi" w:hAnsiTheme="minorHAnsi"/>
          <w:lang w:val="nl-NL"/>
        </w:rPr>
        <w:t xml:space="preserve">-maatregel onvoorwaardelijk op te leggen. </w:t>
      </w:r>
      <w:r>
        <w:rPr>
          <w:rStyle w:val="Voetnootmarkering"/>
          <w:rFonts w:asciiTheme="minorHAnsi" w:hAnsiTheme="minorHAnsi"/>
          <w:lang w:val="nl-NL"/>
        </w:rPr>
        <w:footnoteReference w:id="93"/>
      </w:r>
    </w:p>
    <w:p w14:paraId="6673C09F" w14:textId="77777777" w:rsidR="00FD0373" w:rsidRDefault="00FD0373" w:rsidP="00DE2E55">
      <w:pPr>
        <w:pStyle w:val="Geenafstand"/>
        <w:rPr>
          <w:rFonts w:asciiTheme="minorHAnsi" w:hAnsiTheme="minorHAnsi"/>
          <w:lang w:val="nl-NL"/>
        </w:rPr>
      </w:pPr>
    </w:p>
    <w:p w14:paraId="3D7941FD" w14:textId="0BB2C977" w:rsidR="00E224E3" w:rsidRDefault="00CA45E8" w:rsidP="00DE2E55">
      <w:pPr>
        <w:pStyle w:val="Geenafstand"/>
        <w:rPr>
          <w:rFonts w:asciiTheme="minorHAnsi" w:hAnsiTheme="minorHAnsi"/>
          <w:lang w:val="nl-NL"/>
        </w:rPr>
      </w:pPr>
      <w:r>
        <w:rPr>
          <w:rFonts w:asciiTheme="minorHAnsi" w:hAnsiTheme="minorHAnsi"/>
          <w:lang w:val="nl-NL"/>
        </w:rPr>
        <w:t xml:space="preserve">Verder blijkt uit de analyse van </w:t>
      </w:r>
      <w:r w:rsidR="004E2F51">
        <w:rPr>
          <w:rFonts w:asciiTheme="minorHAnsi" w:hAnsiTheme="minorHAnsi"/>
          <w:lang w:val="nl-NL"/>
        </w:rPr>
        <w:t>vierentwintig</w:t>
      </w:r>
      <w:r>
        <w:rPr>
          <w:rFonts w:asciiTheme="minorHAnsi" w:hAnsiTheme="minorHAnsi"/>
          <w:lang w:val="nl-NL"/>
        </w:rPr>
        <w:t xml:space="preserve"> zaken dat de rechter </w:t>
      </w:r>
      <w:r w:rsidR="00E224E3">
        <w:rPr>
          <w:rFonts w:asciiTheme="minorHAnsi" w:hAnsiTheme="minorHAnsi"/>
          <w:lang w:val="nl-NL"/>
        </w:rPr>
        <w:t xml:space="preserve">een advies van de </w:t>
      </w:r>
      <w:r w:rsidR="00A9787E">
        <w:rPr>
          <w:rFonts w:asciiTheme="minorHAnsi" w:hAnsiTheme="minorHAnsi"/>
          <w:lang w:val="nl-NL"/>
        </w:rPr>
        <w:t>(gedrags-)</w:t>
      </w:r>
      <w:r w:rsidR="00E224E3">
        <w:rPr>
          <w:rFonts w:asciiTheme="minorHAnsi" w:hAnsiTheme="minorHAnsi"/>
          <w:lang w:val="nl-NL"/>
        </w:rPr>
        <w:t xml:space="preserve"> deskundigen van belang acht in zijn motivering om tot een oordeel te komen (zie bijlage A). I</w:t>
      </w:r>
      <w:r>
        <w:rPr>
          <w:rFonts w:asciiTheme="minorHAnsi" w:hAnsiTheme="minorHAnsi"/>
          <w:lang w:val="nl-NL"/>
        </w:rPr>
        <w:t xml:space="preserve">n </w:t>
      </w:r>
      <w:r w:rsidR="00DE2E55">
        <w:rPr>
          <w:rFonts w:asciiTheme="minorHAnsi" w:hAnsiTheme="minorHAnsi"/>
          <w:lang w:val="nl-NL"/>
        </w:rPr>
        <w:t>vier zaken</w:t>
      </w:r>
      <w:r w:rsidR="00DE2E55">
        <w:rPr>
          <w:rStyle w:val="Voetnootmarkering"/>
          <w:rFonts w:asciiTheme="minorHAnsi" w:hAnsiTheme="minorHAnsi"/>
          <w:lang w:val="nl-NL"/>
        </w:rPr>
        <w:footnoteReference w:id="94"/>
      </w:r>
      <w:r w:rsidR="00DE2E55">
        <w:rPr>
          <w:rFonts w:asciiTheme="minorHAnsi" w:hAnsiTheme="minorHAnsi"/>
          <w:lang w:val="nl-NL"/>
        </w:rPr>
        <w:t xml:space="preserve"> </w:t>
      </w:r>
      <w:r w:rsidR="00E224E3">
        <w:rPr>
          <w:rFonts w:asciiTheme="minorHAnsi" w:hAnsiTheme="minorHAnsi"/>
          <w:lang w:val="nl-NL"/>
        </w:rPr>
        <w:t xml:space="preserve">gaat de rechter echter </w:t>
      </w:r>
      <w:r w:rsidR="00DE2E55">
        <w:rPr>
          <w:rFonts w:asciiTheme="minorHAnsi" w:hAnsiTheme="minorHAnsi"/>
          <w:lang w:val="nl-NL"/>
        </w:rPr>
        <w:t>voorbij</w:t>
      </w:r>
      <w:r w:rsidR="00E224E3">
        <w:rPr>
          <w:rFonts w:asciiTheme="minorHAnsi" w:hAnsiTheme="minorHAnsi"/>
          <w:lang w:val="nl-NL"/>
        </w:rPr>
        <w:t xml:space="preserve"> </w:t>
      </w:r>
      <w:r w:rsidR="00DE2E55">
        <w:rPr>
          <w:rFonts w:asciiTheme="minorHAnsi" w:hAnsiTheme="minorHAnsi"/>
          <w:lang w:val="nl-NL"/>
        </w:rPr>
        <w:t>aan het advies van de deskundige</w:t>
      </w:r>
      <w:r w:rsidR="00E224E3">
        <w:rPr>
          <w:rFonts w:asciiTheme="minorHAnsi" w:hAnsiTheme="minorHAnsi"/>
          <w:lang w:val="nl-NL"/>
        </w:rPr>
        <w:t>n</w:t>
      </w:r>
      <w:r w:rsidR="00DE2E55">
        <w:rPr>
          <w:rFonts w:asciiTheme="minorHAnsi" w:hAnsiTheme="minorHAnsi"/>
          <w:lang w:val="nl-NL"/>
        </w:rPr>
        <w:t xml:space="preserve"> om </w:t>
      </w:r>
      <w:r w:rsidR="00E224E3">
        <w:rPr>
          <w:rFonts w:asciiTheme="minorHAnsi" w:hAnsiTheme="minorHAnsi"/>
          <w:lang w:val="nl-NL"/>
        </w:rPr>
        <w:t>geen</w:t>
      </w:r>
      <w:r w:rsidR="00DE2E55">
        <w:rPr>
          <w:rFonts w:asciiTheme="minorHAnsi" w:hAnsiTheme="minorHAnsi"/>
          <w:lang w:val="nl-NL"/>
        </w:rPr>
        <w:t xml:space="preserve"> </w:t>
      </w:r>
      <w:r w:rsidR="00E224E3">
        <w:rPr>
          <w:rFonts w:asciiTheme="minorHAnsi" w:hAnsiTheme="minorHAnsi"/>
          <w:lang w:val="nl-NL"/>
        </w:rPr>
        <w:t>on</w:t>
      </w:r>
      <w:r w:rsidR="00DE2E55">
        <w:rPr>
          <w:rFonts w:asciiTheme="minorHAnsi" w:hAnsiTheme="minorHAnsi"/>
          <w:lang w:val="nl-NL"/>
        </w:rPr>
        <w:t xml:space="preserve">voorwaardelijke </w:t>
      </w:r>
      <w:r w:rsidR="004A76A1">
        <w:rPr>
          <w:rFonts w:asciiTheme="minorHAnsi" w:hAnsiTheme="minorHAnsi"/>
          <w:lang w:val="nl-NL"/>
        </w:rPr>
        <w:t>PIJ</w:t>
      </w:r>
      <w:r w:rsidR="00DE2E55">
        <w:rPr>
          <w:rFonts w:asciiTheme="minorHAnsi" w:hAnsiTheme="minorHAnsi"/>
          <w:lang w:val="nl-NL"/>
        </w:rPr>
        <w:t>-maatregel toe te passen.</w:t>
      </w:r>
      <w:r w:rsidR="00FE7159">
        <w:rPr>
          <w:rFonts w:asciiTheme="minorHAnsi" w:hAnsiTheme="minorHAnsi"/>
          <w:lang w:val="nl-NL"/>
        </w:rPr>
        <w:t xml:space="preserve"> </w:t>
      </w:r>
    </w:p>
    <w:p w14:paraId="6FE5616C" w14:textId="00F2E658" w:rsidR="00DE2E55" w:rsidRDefault="00DE2E55" w:rsidP="00DE2E55">
      <w:pPr>
        <w:pStyle w:val="Geenafstand"/>
        <w:rPr>
          <w:rFonts w:asciiTheme="minorHAnsi" w:hAnsiTheme="minorHAnsi"/>
          <w:lang w:val="nl-NL"/>
        </w:rPr>
      </w:pPr>
      <w:r>
        <w:rPr>
          <w:rFonts w:asciiTheme="minorHAnsi" w:hAnsiTheme="minorHAnsi"/>
          <w:lang w:val="nl-NL"/>
        </w:rPr>
        <w:t>In die gevallen komt de rechter tot het oordeel dat het noodzak</w:t>
      </w:r>
      <w:r w:rsidR="00E224E3">
        <w:rPr>
          <w:rFonts w:asciiTheme="minorHAnsi" w:hAnsiTheme="minorHAnsi"/>
          <w:lang w:val="nl-NL"/>
        </w:rPr>
        <w:t xml:space="preserve">elijk is dat de verdachte </w:t>
      </w:r>
      <w:r>
        <w:rPr>
          <w:rFonts w:asciiTheme="minorHAnsi" w:hAnsiTheme="minorHAnsi"/>
          <w:lang w:val="nl-NL"/>
        </w:rPr>
        <w:t xml:space="preserve">residentieel wordt behandeld aan zijn persoonlijkheidsproblematiek. Aangezien uit de rapportages van de deskundigen blijkt dat </w:t>
      </w:r>
      <w:r w:rsidR="00FE7159">
        <w:rPr>
          <w:rFonts w:asciiTheme="minorHAnsi" w:hAnsiTheme="minorHAnsi"/>
          <w:lang w:val="nl-NL"/>
        </w:rPr>
        <w:t xml:space="preserve">het </w:t>
      </w:r>
      <w:r>
        <w:rPr>
          <w:rFonts w:asciiTheme="minorHAnsi" w:hAnsiTheme="minorHAnsi"/>
          <w:lang w:val="nl-NL"/>
        </w:rPr>
        <w:t>recidiverisico hoog wordt ingeschat, acht de rechter het van belang dat de behandeldoelen worden bereikt en deze doelen kunne</w:t>
      </w:r>
      <w:r w:rsidR="00C80699">
        <w:rPr>
          <w:rFonts w:asciiTheme="minorHAnsi" w:hAnsiTheme="minorHAnsi"/>
          <w:lang w:val="nl-NL"/>
        </w:rPr>
        <w:t>n</w:t>
      </w:r>
      <w:r>
        <w:rPr>
          <w:rFonts w:asciiTheme="minorHAnsi" w:hAnsiTheme="minorHAnsi"/>
          <w:lang w:val="nl-NL"/>
        </w:rPr>
        <w:t xml:space="preserve"> volgens de rechter alleen worden behaald </w:t>
      </w:r>
      <w:r w:rsidR="00C80699">
        <w:rPr>
          <w:rFonts w:asciiTheme="minorHAnsi" w:hAnsiTheme="minorHAnsi"/>
          <w:lang w:val="nl-NL"/>
        </w:rPr>
        <w:t>als de verdachte intensief wordt behandeld. Een voorbeeld hiervan is de uitspraak van rechtbank Den Haag van 8 februari 2016.</w:t>
      </w:r>
      <w:r w:rsidR="00C80699">
        <w:rPr>
          <w:rStyle w:val="Voetnootmarkering"/>
          <w:rFonts w:asciiTheme="minorHAnsi" w:hAnsiTheme="minorHAnsi"/>
          <w:lang w:val="nl-NL"/>
        </w:rPr>
        <w:footnoteReference w:id="95"/>
      </w:r>
      <w:r w:rsidR="00E224E3">
        <w:rPr>
          <w:rFonts w:asciiTheme="minorHAnsi" w:hAnsiTheme="minorHAnsi"/>
          <w:lang w:val="nl-NL"/>
        </w:rPr>
        <w:t xml:space="preserve"> Primair adviseert de Raad om a</w:t>
      </w:r>
      <w:r>
        <w:rPr>
          <w:rFonts w:asciiTheme="minorHAnsi" w:hAnsiTheme="minorHAnsi"/>
          <w:lang w:val="nl-NL"/>
        </w:rPr>
        <w:t xml:space="preserve">an de </w:t>
      </w:r>
      <w:r w:rsidR="00C02CDF">
        <w:rPr>
          <w:rFonts w:asciiTheme="minorHAnsi" w:hAnsiTheme="minorHAnsi"/>
          <w:lang w:val="nl-NL"/>
        </w:rPr>
        <w:t>verdachte</w:t>
      </w:r>
      <w:r w:rsidR="007947B1">
        <w:rPr>
          <w:rFonts w:asciiTheme="minorHAnsi" w:hAnsiTheme="minorHAnsi"/>
          <w:lang w:val="nl-NL"/>
        </w:rPr>
        <w:t xml:space="preserve"> </w:t>
      </w:r>
      <w:r>
        <w:rPr>
          <w:rFonts w:asciiTheme="minorHAnsi" w:hAnsiTheme="minorHAnsi"/>
          <w:lang w:val="nl-NL"/>
        </w:rPr>
        <w:t xml:space="preserve">een voorwaardelijke jeugddetentie op te leggen en subsidiair een </w:t>
      </w:r>
      <w:r w:rsidR="00B3236C">
        <w:rPr>
          <w:rFonts w:asciiTheme="minorHAnsi" w:hAnsiTheme="minorHAnsi"/>
          <w:lang w:val="nl-NL"/>
        </w:rPr>
        <w:t>GBM</w:t>
      </w:r>
      <w:r>
        <w:rPr>
          <w:rFonts w:asciiTheme="minorHAnsi" w:hAnsiTheme="minorHAnsi"/>
          <w:lang w:val="nl-NL"/>
        </w:rPr>
        <w:t xml:space="preserve">. De rechter gaat voorbij aan </w:t>
      </w:r>
      <w:r w:rsidR="00FE7159">
        <w:rPr>
          <w:rFonts w:asciiTheme="minorHAnsi" w:hAnsiTheme="minorHAnsi"/>
          <w:lang w:val="nl-NL"/>
        </w:rPr>
        <w:t xml:space="preserve">dit </w:t>
      </w:r>
      <w:r>
        <w:rPr>
          <w:rFonts w:asciiTheme="minorHAnsi" w:hAnsiTheme="minorHAnsi"/>
          <w:lang w:val="nl-NL"/>
        </w:rPr>
        <w:t>advies</w:t>
      </w:r>
      <w:r w:rsidR="00B3236C">
        <w:rPr>
          <w:rFonts w:asciiTheme="minorHAnsi" w:hAnsiTheme="minorHAnsi"/>
          <w:lang w:val="nl-NL"/>
        </w:rPr>
        <w:t xml:space="preserve"> van de Raad</w:t>
      </w:r>
      <w:r>
        <w:rPr>
          <w:rFonts w:asciiTheme="minorHAnsi" w:hAnsiTheme="minorHAnsi"/>
          <w:lang w:val="nl-NL"/>
        </w:rPr>
        <w:t xml:space="preserve">. De rechtbank komt tot het oordeel dat het noodzakelijk is dat de verdachte wordt behandeld voor zijn persoonlijkheidsproblematiek zoals in de beschouwing van de </w:t>
      </w:r>
      <w:r w:rsidR="00A9787E">
        <w:rPr>
          <w:rFonts w:asciiTheme="minorHAnsi" w:hAnsiTheme="minorHAnsi"/>
          <w:lang w:val="nl-NL"/>
        </w:rPr>
        <w:t>(gedrags-)</w:t>
      </w:r>
      <w:r>
        <w:rPr>
          <w:rFonts w:asciiTheme="minorHAnsi" w:hAnsiTheme="minorHAnsi"/>
          <w:lang w:val="nl-NL"/>
        </w:rPr>
        <w:t>deskundigen is opgenomen</w:t>
      </w:r>
      <w:r w:rsidR="00FE7159">
        <w:rPr>
          <w:rFonts w:asciiTheme="minorHAnsi" w:hAnsiTheme="minorHAnsi"/>
          <w:lang w:val="nl-NL"/>
        </w:rPr>
        <w:t>,</w:t>
      </w:r>
      <w:r>
        <w:rPr>
          <w:rFonts w:asciiTheme="minorHAnsi" w:hAnsiTheme="minorHAnsi"/>
          <w:lang w:val="nl-NL"/>
        </w:rPr>
        <w:t xml:space="preserve"> en legt een onvoorwaardelijke </w:t>
      </w:r>
      <w:r w:rsidR="004A76A1">
        <w:rPr>
          <w:rFonts w:asciiTheme="minorHAnsi" w:hAnsiTheme="minorHAnsi"/>
          <w:lang w:val="nl-NL"/>
        </w:rPr>
        <w:t>PIJ</w:t>
      </w:r>
      <w:r>
        <w:rPr>
          <w:rFonts w:asciiTheme="minorHAnsi" w:hAnsiTheme="minorHAnsi"/>
          <w:lang w:val="nl-NL"/>
        </w:rPr>
        <w:t>-maatregel op.</w:t>
      </w:r>
      <w:r w:rsidR="00B3236C">
        <w:rPr>
          <w:rFonts w:asciiTheme="minorHAnsi" w:hAnsiTheme="minorHAnsi"/>
          <w:lang w:val="nl-NL"/>
        </w:rPr>
        <w:t xml:space="preserve"> </w:t>
      </w:r>
      <w:r>
        <w:rPr>
          <w:rFonts w:asciiTheme="minorHAnsi" w:hAnsiTheme="minorHAnsi"/>
          <w:lang w:val="nl-NL"/>
        </w:rPr>
        <w:t xml:space="preserve">De rechter dient in zulke gevallen gemotiveerd aan te geven waarom hij een oplegging van een onvoorwaardelijke </w:t>
      </w:r>
      <w:r w:rsidR="004A76A1">
        <w:rPr>
          <w:rFonts w:asciiTheme="minorHAnsi" w:hAnsiTheme="minorHAnsi"/>
          <w:lang w:val="nl-NL"/>
        </w:rPr>
        <w:t>PIJ</w:t>
      </w:r>
      <w:r>
        <w:rPr>
          <w:rFonts w:asciiTheme="minorHAnsi" w:hAnsiTheme="minorHAnsi"/>
          <w:lang w:val="nl-NL"/>
        </w:rPr>
        <w:t xml:space="preserve">-maatregel wenselijk en noodzakelijk acht. </w:t>
      </w:r>
    </w:p>
    <w:p w14:paraId="4DD75642" w14:textId="77777777" w:rsidR="00B3236C" w:rsidRDefault="00B3236C" w:rsidP="00122183">
      <w:pPr>
        <w:pStyle w:val="Geenafstand"/>
        <w:rPr>
          <w:rFonts w:asciiTheme="minorHAnsi" w:hAnsiTheme="minorHAnsi"/>
          <w:lang w:val="nl-NL"/>
        </w:rPr>
      </w:pPr>
    </w:p>
    <w:p w14:paraId="5914FCB7" w14:textId="7A6B3706" w:rsidR="00226833" w:rsidRDefault="00226833" w:rsidP="00122183">
      <w:pPr>
        <w:pStyle w:val="Geenafstand"/>
        <w:rPr>
          <w:rFonts w:asciiTheme="minorHAnsi" w:hAnsiTheme="minorHAnsi"/>
          <w:lang w:val="nl-NL"/>
        </w:rPr>
      </w:pPr>
      <w:r>
        <w:rPr>
          <w:rFonts w:asciiTheme="minorHAnsi" w:hAnsiTheme="minorHAnsi"/>
          <w:lang w:val="nl-NL"/>
        </w:rPr>
        <w:t>In tabel 1</w:t>
      </w:r>
      <w:r w:rsidR="008D76AB">
        <w:rPr>
          <w:rFonts w:asciiTheme="minorHAnsi" w:hAnsiTheme="minorHAnsi"/>
          <w:lang w:val="nl-NL"/>
        </w:rPr>
        <w:t xml:space="preserve"> </w:t>
      </w:r>
      <w:r>
        <w:rPr>
          <w:rFonts w:asciiTheme="minorHAnsi" w:hAnsiTheme="minorHAnsi"/>
          <w:lang w:val="nl-NL"/>
        </w:rPr>
        <w:t xml:space="preserve">zijn de </w:t>
      </w:r>
      <w:r w:rsidR="00FE7159">
        <w:rPr>
          <w:rFonts w:asciiTheme="minorHAnsi" w:hAnsiTheme="minorHAnsi"/>
          <w:lang w:val="nl-NL"/>
        </w:rPr>
        <w:t>persoonlijkheidsproblematieken</w:t>
      </w:r>
      <w:r w:rsidR="00FE7159" w:rsidRPr="00FE7159">
        <w:rPr>
          <w:rFonts w:asciiTheme="minorHAnsi" w:hAnsiTheme="minorHAnsi"/>
          <w:lang w:val="nl-NL"/>
        </w:rPr>
        <w:t xml:space="preserve"> </w:t>
      </w:r>
      <w:r w:rsidR="00FE7159">
        <w:rPr>
          <w:rFonts w:asciiTheme="minorHAnsi" w:hAnsiTheme="minorHAnsi"/>
          <w:lang w:val="nl-NL"/>
        </w:rPr>
        <w:t>geselecteerd</w:t>
      </w:r>
      <w:r>
        <w:rPr>
          <w:rFonts w:asciiTheme="minorHAnsi" w:hAnsiTheme="minorHAnsi"/>
          <w:lang w:val="nl-NL"/>
        </w:rPr>
        <w:t xml:space="preserve"> die in </w:t>
      </w:r>
      <w:r w:rsidR="007509EB">
        <w:rPr>
          <w:rFonts w:asciiTheme="minorHAnsi" w:hAnsiTheme="minorHAnsi"/>
          <w:lang w:val="nl-NL"/>
        </w:rPr>
        <w:t xml:space="preserve">deze </w:t>
      </w:r>
      <w:r w:rsidR="004E2F51">
        <w:rPr>
          <w:rFonts w:asciiTheme="minorHAnsi" w:hAnsiTheme="minorHAnsi"/>
          <w:lang w:val="nl-NL"/>
        </w:rPr>
        <w:t xml:space="preserve">vierentwintig </w:t>
      </w:r>
      <w:r>
        <w:rPr>
          <w:rFonts w:asciiTheme="minorHAnsi" w:hAnsiTheme="minorHAnsi"/>
          <w:lang w:val="nl-NL"/>
        </w:rPr>
        <w:t xml:space="preserve">zaken het meest naar voren </w:t>
      </w:r>
      <w:r w:rsidR="00FE7159">
        <w:rPr>
          <w:rFonts w:asciiTheme="minorHAnsi" w:hAnsiTheme="minorHAnsi"/>
          <w:lang w:val="nl-NL"/>
        </w:rPr>
        <w:t xml:space="preserve">zijn </w:t>
      </w:r>
      <w:r>
        <w:rPr>
          <w:rFonts w:asciiTheme="minorHAnsi" w:hAnsiTheme="minorHAnsi"/>
          <w:lang w:val="nl-NL"/>
        </w:rPr>
        <w:t>gekomen.</w:t>
      </w:r>
      <w:r w:rsidR="00C1399E">
        <w:rPr>
          <w:rFonts w:asciiTheme="minorHAnsi" w:hAnsiTheme="minorHAnsi"/>
          <w:lang w:val="nl-NL"/>
        </w:rPr>
        <w:t xml:space="preserve"> Deze verschillende vormen van gedrags- of ontwikkelingsproblematieken zijn uit de rapportages en adviezen van de reclassering of </w:t>
      </w:r>
      <w:r w:rsidR="00A9787E">
        <w:rPr>
          <w:rFonts w:asciiTheme="minorHAnsi" w:hAnsiTheme="minorHAnsi"/>
          <w:lang w:val="nl-NL"/>
        </w:rPr>
        <w:t>(gedrags-)</w:t>
      </w:r>
      <w:r w:rsidR="007509EB">
        <w:rPr>
          <w:rFonts w:asciiTheme="minorHAnsi" w:hAnsiTheme="minorHAnsi"/>
          <w:lang w:val="nl-NL"/>
        </w:rPr>
        <w:t xml:space="preserve"> </w:t>
      </w:r>
      <w:r w:rsidR="00C1399E">
        <w:rPr>
          <w:rFonts w:asciiTheme="minorHAnsi" w:hAnsiTheme="minorHAnsi"/>
          <w:lang w:val="nl-NL"/>
        </w:rPr>
        <w:t xml:space="preserve">deskundigen naar voren gekomen. Er zijn </w:t>
      </w:r>
      <w:r w:rsidR="00FE7159">
        <w:rPr>
          <w:rFonts w:asciiTheme="minorHAnsi" w:hAnsiTheme="minorHAnsi"/>
          <w:lang w:val="nl-NL"/>
        </w:rPr>
        <w:t xml:space="preserve">verschillende </w:t>
      </w:r>
      <w:r w:rsidR="00C1399E">
        <w:rPr>
          <w:rFonts w:asciiTheme="minorHAnsi" w:hAnsiTheme="minorHAnsi"/>
          <w:lang w:val="nl-NL"/>
        </w:rPr>
        <w:t>persoonlijkheidsproblematieken die een rol kunnen spelen in het gedrag van</w:t>
      </w:r>
      <w:r w:rsidR="007509EB">
        <w:rPr>
          <w:rFonts w:asciiTheme="minorHAnsi" w:hAnsiTheme="minorHAnsi"/>
          <w:lang w:val="nl-NL"/>
        </w:rPr>
        <w:t xml:space="preserve"> een</w:t>
      </w:r>
      <w:r w:rsidR="00C1399E">
        <w:rPr>
          <w:rFonts w:asciiTheme="minorHAnsi" w:hAnsiTheme="minorHAnsi"/>
          <w:lang w:val="nl-NL"/>
        </w:rPr>
        <w:t xml:space="preserve"> jongvolwassene.</w:t>
      </w:r>
    </w:p>
    <w:p w14:paraId="152FD10C" w14:textId="77777777" w:rsidR="00B3236C" w:rsidRDefault="00B3236C" w:rsidP="00122183">
      <w:pPr>
        <w:pStyle w:val="Geenafstand"/>
        <w:rPr>
          <w:rFonts w:asciiTheme="minorHAnsi" w:hAnsiTheme="minorHAnsi"/>
          <w:lang w:val="nl-NL"/>
        </w:rPr>
      </w:pPr>
    </w:p>
    <w:p w14:paraId="667387A8" w14:textId="7E2AE7AC" w:rsidR="00226833" w:rsidRDefault="00C1399E" w:rsidP="00122183">
      <w:pPr>
        <w:pStyle w:val="Geenafstand"/>
        <w:rPr>
          <w:rFonts w:asciiTheme="minorHAnsi" w:hAnsiTheme="minorHAnsi"/>
          <w:lang w:val="nl-NL"/>
        </w:rPr>
      </w:pPr>
      <w:r>
        <w:rPr>
          <w:rFonts w:asciiTheme="minorHAnsi" w:hAnsiTheme="minorHAnsi"/>
          <w:lang w:val="nl-NL"/>
        </w:rPr>
        <w:t>In negen zaken</w:t>
      </w:r>
      <w:r w:rsidR="00734249">
        <w:rPr>
          <w:rStyle w:val="Voetnootmarkering"/>
          <w:rFonts w:asciiTheme="minorHAnsi" w:hAnsiTheme="minorHAnsi"/>
          <w:lang w:val="nl-NL"/>
        </w:rPr>
        <w:footnoteReference w:id="96"/>
      </w:r>
      <w:r>
        <w:rPr>
          <w:rFonts w:asciiTheme="minorHAnsi" w:hAnsiTheme="minorHAnsi"/>
          <w:lang w:val="nl-NL"/>
        </w:rPr>
        <w:t xml:space="preserve"> lijdt </w:t>
      </w:r>
      <w:r w:rsidR="007509EB">
        <w:rPr>
          <w:rFonts w:asciiTheme="minorHAnsi" w:hAnsiTheme="minorHAnsi"/>
          <w:lang w:val="nl-NL"/>
        </w:rPr>
        <w:t xml:space="preserve">de </w:t>
      </w:r>
      <w:r>
        <w:rPr>
          <w:rFonts w:asciiTheme="minorHAnsi" w:hAnsiTheme="minorHAnsi"/>
          <w:lang w:val="nl-NL"/>
        </w:rPr>
        <w:t>verdachte aan een verstandelijke beperking. Op diverse leefgebieden functioneert de jongvolwassene op een zwakbegaafd niveau, waardoor de jeugdige de risico</w:t>
      </w:r>
      <w:r w:rsidR="007509EB">
        <w:rPr>
          <w:rFonts w:asciiTheme="minorHAnsi" w:hAnsiTheme="minorHAnsi"/>
          <w:lang w:val="nl-NL"/>
        </w:rPr>
        <w:t>’s</w:t>
      </w:r>
      <w:r>
        <w:rPr>
          <w:rFonts w:asciiTheme="minorHAnsi" w:hAnsiTheme="minorHAnsi"/>
          <w:lang w:val="nl-NL"/>
        </w:rPr>
        <w:t xml:space="preserve"> van het eigen handelen niet kan inschatten, het eigen gedrag niet goed kan organiseren en vaak impulsief handelt. </w:t>
      </w:r>
      <w:r w:rsidR="007509EB">
        <w:rPr>
          <w:rFonts w:asciiTheme="minorHAnsi" w:hAnsiTheme="minorHAnsi"/>
          <w:lang w:val="nl-NL"/>
        </w:rPr>
        <w:t xml:space="preserve">Tevens </w:t>
      </w:r>
      <w:r>
        <w:rPr>
          <w:rFonts w:asciiTheme="minorHAnsi" w:hAnsiTheme="minorHAnsi"/>
          <w:lang w:val="nl-NL"/>
        </w:rPr>
        <w:t xml:space="preserve">komt de verdachte in sociaal contact vaak jonger over dan zijn kalenderleeftijd. Dit komt duidelijk tot uiting in de uitspraak van </w:t>
      </w:r>
      <w:r w:rsidR="00B3794F">
        <w:rPr>
          <w:rFonts w:asciiTheme="minorHAnsi" w:hAnsiTheme="minorHAnsi"/>
          <w:lang w:val="nl-NL"/>
        </w:rPr>
        <w:t>rechtbank Amsterdam van 1</w:t>
      </w:r>
      <w:r w:rsidR="00E3653B">
        <w:rPr>
          <w:rFonts w:asciiTheme="minorHAnsi" w:hAnsiTheme="minorHAnsi"/>
          <w:lang w:val="nl-NL"/>
        </w:rPr>
        <w:t xml:space="preserve"> april 2014</w:t>
      </w:r>
      <w:r w:rsidR="00B3794F">
        <w:rPr>
          <w:rFonts w:asciiTheme="minorHAnsi" w:hAnsiTheme="minorHAnsi"/>
          <w:lang w:val="nl-NL"/>
        </w:rPr>
        <w:t>.</w:t>
      </w:r>
      <w:r w:rsidR="00BE39AB">
        <w:rPr>
          <w:rStyle w:val="Voetnootmarkering"/>
          <w:rFonts w:asciiTheme="minorHAnsi" w:hAnsiTheme="minorHAnsi"/>
          <w:lang w:val="nl-NL"/>
        </w:rPr>
        <w:footnoteReference w:id="97"/>
      </w:r>
    </w:p>
    <w:p w14:paraId="7928311D" w14:textId="77777777" w:rsidR="00226833" w:rsidRDefault="00226833" w:rsidP="00122183">
      <w:pPr>
        <w:pStyle w:val="Geenafstand"/>
        <w:rPr>
          <w:rFonts w:asciiTheme="minorHAnsi" w:hAnsiTheme="minorHAnsi"/>
          <w:lang w:val="nl-NL"/>
        </w:rPr>
      </w:pPr>
    </w:p>
    <w:p w14:paraId="15F113C2" w14:textId="2C31CD4F" w:rsidR="00BE39AB" w:rsidRDefault="00334767" w:rsidP="00122183">
      <w:pPr>
        <w:pStyle w:val="Geenafstand"/>
        <w:rPr>
          <w:rFonts w:asciiTheme="minorHAnsi" w:hAnsiTheme="minorHAnsi"/>
          <w:lang w:val="nl-NL"/>
        </w:rPr>
      </w:pPr>
      <w:r>
        <w:rPr>
          <w:rFonts w:asciiTheme="minorHAnsi" w:hAnsiTheme="minorHAnsi"/>
          <w:lang w:val="nl-NL"/>
        </w:rPr>
        <w:t xml:space="preserve">In veertien </w:t>
      </w:r>
      <w:r w:rsidR="00BE39AB">
        <w:rPr>
          <w:rFonts w:asciiTheme="minorHAnsi" w:hAnsiTheme="minorHAnsi"/>
          <w:lang w:val="nl-NL"/>
        </w:rPr>
        <w:t>zaken</w:t>
      </w:r>
      <w:r w:rsidR="00734249">
        <w:rPr>
          <w:rStyle w:val="Voetnootmarkering"/>
          <w:rFonts w:asciiTheme="minorHAnsi" w:hAnsiTheme="minorHAnsi"/>
          <w:lang w:val="nl-NL"/>
        </w:rPr>
        <w:footnoteReference w:id="98"/>
      </w:r>
      <w:r w:rsidR="00BE39AB">
        <w:rPr>
          <w:rFonts w:asciiTheme="minorHAnsi" w:hAnsiTheme="minorHAnsi"/>
          <w:lang w:val="nl-NL"/>
        </w:rPr>
        <w:t xml:space="preserve"> wordt door de deskundigen vastgesteld dat de verdachte lijdt aan </w:t>
      </w:r>
      <w:r w:rsidR="007509EB">
        <w:rPr>
          <w:rFonts w:asciiTheme="minorHAnsi" w:hAnsiTheme="minorHAnsi"/>
          <w:lang w:val="nl-NL"/>
        </w:rPr>
        <w:t xml:space="preserve">een </w:t>
      </w:r>
      <w:r w:rsidR="00BE39AB">
        <w:rPr>
          <w:rFonts w:asciiTheme="minorHAnsi" w:hAnsiTheme="minorHAnsi"/>
          <w:lang w:val="nl-NL"/>
        </w:rPr>
        <w:t xml:space="preserve">antisociale persoonlijkheidsstoornis met narcistische kenmerken. </w:t>
      </w:r>
      <w:r w:rsidR="007947B1">
        <w:rPr>
          <w:rFonts w:asciiTheme="minorHAnsi" w:hAnsiTheme="minorHAnsi"/>
          <w:lang w:val="nl-NL"/>
        </w:rPr>
        <w:t>De v</w:t>
      </w:r>
      <w:r w:rsidR="00BE39AB">
        <w:rPr>
          <w:rFonts w:asciiTheme="minorHAnsi" w:hAnsiTheme="minorHAnsi"/>
          <w:lang w:val="nl-NL"/>
        </w:rPr>
        <w:t xml:space="preserve">erdachte lijkt te kunnen kiezen, maar hij wordt in zijn keuzes </w:t>
      </w:r>
      <w:r w:rsidR="007509EB">
        <w:rPr>
          <w:rFonts w:asciiTheme="minorHAnsi" w:hAnsiTheme="minorHAnsi"/>
          <w:lang w:val="nl-NL"/>
        </w:rPr>
        <w:t xml:space="preserve">niet </w:t>
      </w:r>
      <w:r>
        <w:rPr>
          <w:rFonts w:asciiTheme="minorHAnsi" w:hAnsiTheme="minorHAnsi"/>
          <w:lang w:val="nl-NL"/>
        </w:rPr>
        <w:t xml:space="preserve">geleid door empathie, gevoelsmatig begrip en geweten. Het ontbreken van deze elementen is het gevolg van </w:t>
      </w:r>
      <w:r w:rsidR="007509EB">
        <w:rPr>
          <w:rFonts w:asciiTheme="minorHAnsi" w:hAnsiTheme="minorHAnsi"/>
          <w:lang w:val="nl-NL"/>
        </w:rPr>
        <w:t xml:space="preserve">de </w:t>
      </w:r>
      <w:r>
        <w:rPr>
          <w:rFonts w:asciiTheme="minorHAnsi" w:hAnsiTheme="minorHAnsi"/>
          <w:lang w:val="nl-NL"/>
        </w:rPr>
        <w:t xml:space="preserve">antisociale persoonlijkheidsstoornis met narcistische kenmerken </w:t>
      </w:r>
      <w:r w:rsidR="007509EB">
        <w:rPr>
          <w:rFonts w:asciiTheme="minorHAnsi" w:hAnsiTheme="minorHAnsi"/>
          <w:lang w:val="nl-NL"/>
        </w:rPr>
        <w:t xml:space="preserve">en </w:t>
      </w:r>
      <w:r>
        <w:rPr>
          <w:rFonts w:asciiTheme="minorHAnsi" w:hAnsiTheme="minorHAnsi"/>
          <w:lang w:val="nl-NL"/>
        </w:rPr>
        <w:t xml:space="preserve">dit maakt dat </w:t>
      </w:r>
      <w:r w:rsidR="007509EB">
        <w:rPr>
          <w:rFonts w:asciiTheme="minorHAnsi" w:hAnsiTheme="minorHAnsi"/>
          <w:lang w:val="nl-NL"/>
        </w:rPr>
        <w:t xml:space="preserve">de </w:t>
      </w:r>
      <w:r>
        <w:rPr>
          <w:rFonts w:asciiTheme="minorHAnsi" w:hAnsiTheme="minorHAnsi"/>
          <w:lang w:val="nl-NL"/>
        </w:rPr>
        <w:t xml:space="preserve">verdachte grensoverschrijdend gedrag kan vertonen. </w:t>
      </w:r>
      <w:r w:rsidR="00394839">
        <w:rPr>
          <w:rFonts w:asciiTheme="minorHAnsi" w:hAnsiTheme="minorHAnsi"/>
          <w:lang w:val="nl-NL"/>
        </w:rPr>
        <w:t>Een goed voorbeeld hiervan is de uitspraak van de rechtbank Gelderland van 10 december 2014.</w:t>
      </w:r>
      <w:r w:rsidR="00394839">
        <w:rPr>
          <w:rStyle w:val="Voetnootmarkering"/>
          <w:rFonts w:asciiTheme="minorHAnsi" w:hAnsiTheme="minorHAnsi"/>
          <w:lang w:val="nl-NL"/>
        </w:rPr>
        <w:footnoteReference w:id="99"/>
      </w:r>
    </w:p>
    <w:p w14:paraId="5C8FB472" w14:textId="77777777" w:rsidR="00226833" w:rsidRDefault="00226833" w:rsidP="00122183">
      <w:pPr>
        <w:pStyle w:val="Geenafstand"/>
        <w:rPr>
          <w:rFonts w:asciiTheme="minorHAnsi" w:hAnsiTheme="minorHAnsi"/>
          <w:lang w:val="nl-NL"/>
        </w:rPr>
      </w:pPr>
    </w:p>
    <w:p w14:paraId="100A5162" w14:textId="71223C2E" w:rsidR="00394839" w:rsidRDefault="00394839" w:rsidP="00122183">
      <w:pPr>
        <w:pStyle w:val="Geenafstand"/>
        <w:rPr>
          <w:rFonts w:asciiTheme="minorHAnsi" w:hAnsiTheme="minorHAnsi"/>
          <w:lang w:val="nl-NL"/>
        </w:rPr>
      </w:pPr>
      <w:r>
        <w:rPr>
          <w:rFonts w:asciiTheme="minorHAnsi" w:hAnsiTheme="minorHAnsi"/>
          <w:lang w:val="nl-NL"/>
        </w:rPr>
        <w:t>In zes zaken</w:t>
      </w:r>
      <w:r w:rsidR="00B3236C">
        <w:rPr>
          <w:rStyle w:val="Voetnootmarkering"/>
          <w:rFonts w:asciiTheme="minorHAnsi" w:hAnsiTheme="minorHAnsi"/>
          <w:lang w:val="nl-NL"/>
        </w:rPr>
        <w:footnoteReference w:id="100"/>
      </w:r>
      <w:r>
        <w:rPr>
          <w:rFonts w:asciiTheme="minorHAnsi" w:hAnsiTheme="minorHAnsi"/>
          <w:lang w:val="nl-NL"/>
        </w:rPr>
        <w:t xml:space="preserve"> vertoont </w:t>
      </w:r>
      <w:r w:rsidR="007509EB">
        <w:rPr>
          <w:rFonts w:asciiTheme="minorHAnsi" w:hAnsiTheme="minorHAnsi"/>
          <w:lang w:val="nl-NL"/>
        </w:rPr>
        <w:t xml:space="preserve">de </w:t>
      </w:r>
      <w:r>
        <w:rPr>
          <w:rFonts w:asciiTheme="minorHAnsi" w:hAnsiTheme="minorHAnsi"/>
          <w:lang w:val="nl-NL"/>
        </w:rPr>
        <w:t>verdachte opportunistisch gedrag.</w:t>
      </w:r>
      <w:r w:rsidR="00804C64">
        <w:rPr>
          <w:rFonts w:asciiTheme="minorHAnsi" w:hAnsiTheme="minorHAnsi"/>
          <w:lang w:val="nl-NL"/>
        </w:rPr>
        <w:t xml:space="preserve"> Dit houdt in dat de verdachte </w:t>
      </w:r>
      <w:r>
        <w:rPr>
          <w:rFonts w:asciiTheme="minorHAnsi" w:hAnsiTheme="minorHAnsi"/>
          <w:lang w:val="nl-NL"/>
        </w:rPr>
        <w:t xml:space="preserve">weinig zicht </w:t>
      </w:r>
      <w:r w:rsidR="00804C64">
        <w:rPr>
          <w:rFonts w:asciiTheme="minorHAnsi" w:hAnsiTheme="minorHAnsi"/>
          <w:lang w:val="nl-NL"/>
        </w:rPr>
        <w:t xml:space="preserve">heeft </w:t>
      </w:r>
      <w:r>
        <w:rPr>
          <w:rFonts w:asciiTheme="minorHAnsi" w:hAnsiTheme="minorHAnsi"/>
          <w:lang w:val="nl-NL"/>
        </w:rPr>
        <w:t>op grenzen en gevoelens van andere</w:t>
      </w:r>
      <w:r w:rsidR="00E3653B">
        <w:rPr>
          <w:rFonts w:asciiTheme="minorHAnsi" w:hAnsiTheme="minorHAnsi"/>
          <w:lang w:val="nl-NL"/>
        </w:rPr>
        <w:t>n en hij geneigd</w:t>
      </w:r>
      <w:r w:rsidR="007509EB">
        <w:rPr>
          <w:rFonts w:asciiTheme="minorHAnsi" w:hAnsiTheme="minorHAnsi"/>
          <w:lang w:val="nl-NL"/>
        </w:rPr>
        <w:t xml:space="preserve"> is</w:t>
      </w:r>
      <w:r w:rsidR="00E3653B">
        <w:rPr>
          <w:rFonts w:asciiTheme="minorHAnsi" w:hAnsiTheme="minorHAnsi"/>
          <w:lang w:val="nl-NL"/>
        </w:rPr>
        <w:t xml:space="preserve"> instrumenteel met anderen om te gaan. Daarnaast is de verdachte </w:t>
      </w:r>
      <w:r w:rsidR="007509EB">
        <w:rPr>
          <w:rFonts w:asciiTheme="minorHAnsi" w:hAnsiTheme="minorHAnsi"/>
          <w:lang w:val="nl-NL"/>
        </w:rPr>
        <w:t xml:space="preserve">eropuit </w:t>
      </w:r>
      <w:r w:rsidR="00E3653B">
        <w:rPr>
          <w:rFonts w:asciiTheme="minorHAnsi" w:hAnsiTheme="minorHAnsi"/>
          <w:lang w:val="nl-NL"/>
        </w:rPr>
        <w:t>om zijn behoeftes bevredigd te zien. Bij een verdachte met opportunistisch gedrag is de gewetensfunctie verstoord. Verder is gebrek aan empathie aanwezig.</w:t>
      </w:r>
      <w:r w:rsidR="00514C75">
        <w:rPr>
          <w:rFonts w:asciiTheme="minorHAnsi" w:hAnsiTheme="minorHAnsi"/>
          <w:lang w:val="nl-NL"/>
        </w:rPr>
        <w:t xml:space="preserve"> Opvallend is dat in de zaken </w:t>
      </w:r>
      <w:r w:rsidR="00FD2661">
        <w:rPr>
          <w:rFonts w:asciiTheme="minorHAnsi" w:hAnsiTheme="minorHAnsi"/>
          <w:lang w:val="nl-NL"/>
        </w:rPr>
        <w:t xml:space="preserve">waarbij de verdachte </w:t>
      </w:r>
      <w:r w:rsidR="00514C75">
        <w:rPr>
          <w:rFonts w:asciiTheme="minorHAnsi" w:hAnsiTheme="minorHAnsi"/>
          <w:lang w:val="nl-NL"/>
        </w:rPr>
        <w:t>opportunistisch gedrag vertoont</w:t>
      </w:r>
      <w:r w:rsidR="007509EB">
        <w:rPr>
          <w:rFonts w:asciiTheme="minorHAnsi" w:hAnsiTheme="minorHAnsi"/>
          <w:lang w:val="nl-NL"/>
        </w:rPr>
        <w:t>,</w:t>
      </w:r>
      <w:r w:rsidR="00514C75">
        <w:rPr>
          <w:rFonts w:asciiTheme="minorHAnsi" w:hAnsiTheme="minorHAnsi"/>
          <w:lang w:val="nl-NL"/>
        </w:rPr>
        <w:t xml:space="preserve"> sprake </w:t>
      </w:r>
      <w:r w:rsidR="007509EB">
        <w:rPr>
          <w:rFonts w:asciiTheme="minorHAnsi" w:hAnsiTheme="minorHAnsi"/>
          <w:lang w:val="nl-NL"/>
        </w:rPr>
        <w:t xml:space="preserve">is </w:t>
      </w:r>
      <w:r w:rsidR="00514C75">
        <w:rPr>
          <w:rFonts w:asciiTheme="minorHAnsi" w:hAnsiTheme="minorHAnsi"/>
          <w:lang w:val="nl-NL"/>
        </w:rPr>
        <w:t xml:space="preserve">van een zedendelict. </w:t>
      </w:r>
      <w:r w:rsidR="00E3653B">
        <w:rPr>
          <w:rFonts w:asciiTheme="minorHAnsi" w:hAnsiTheme="minorHAnsi"/>
          <w:lang w:val="nl-NL"/>
        </w:rPr>
        <w:t>Dit komt duidelijk tot uiting in de uitspraak van de rechtbank Overijssel van 3 juni 2016.</w:t>
      </w:r>
      <w:r w:rsidR="00E3653B" w:rsidRPr="00E3653B">
        <w:rPr>
          <w:rFonts w:asciiTheme="minorHAnsi" w:hAnsiTheme="minorHAnsi"/>
          <w:vertAlign w:val="superscript"/>
          <w:lang w:val="nl-NL"/>
        </w:rPr>
        <w:footnoteReference w:id="101"/>
      </w:r>
    </w:p>
    <w:p w14:paraId="76E0D984" w14:textId="77777777" w:rsidR="00394839" w:rsidRDefault="00394839" w:rsidP="00122183">
      <w:pPr>
        <w:pStyle w:val="Geenafstand"/>
        <w:rPr>
          <w:rFonts w:asciiTheme="minorHAnsi" w:hAnsiTheme="minorHAnsi"/>
          <w:lang w:val="nl-NL"/>
        </w:rPr>
      </w:pPr>
    </w:p>
    <w:p w14:paraId="2B0590A5" w14:textId="423860B9" w:rsidR="00DD6215" w:rsidRDefault="00B3236C" w:rsidP="00122183">
      <w:pPr>
        <w:pStyle w:val="Geenafstand"/>
        <w:rPr>
          <w:rFonts w:asciiTheme="minorHAnsi" w:hAnsiTheme="minorHAnsi"/>
          <w:lang w:val="nl-NL"/>
        </w:rPr>
      </w:pPr>
      <w:r>
        <w:rPr>
          <w:rFonts w:asciiTheme="minorHAnsi" w:hAnsiTheme="minorHAnsi"/>
          <w:lang w:val="nl-NL"/>
        </w:rPr>
        <w:t>In vijf</w:t>
      </w:r>
      <w:r w:rsidR="00804C64">
        <w:rPr>
          <w:rFonts w:asciiTheme="minorHAnsi" w:hAnsiTheme="minorHAnsi"/>
          <w:lang w:val="nl-NL"/>
        </w:rPr>
        <w:t xml:space="preserve"> zaken</w:t>
      </w:r>
      <w:r>
        <w:rPr>
          <w:rStyle w:val="Voetnootmarkering"/>
          <w:rFonts w:asciiTheme="minorHAnsi" w:hAnsiTheme="minorHAnsi"/>
          <w:lang w:val="nl-NL"/>
        </w:rPr>
        <w:footnoteReference w:id="102"/>
      </w:r>
      <w:r w:rsidR="00804C64">
        <w:rPr>
          <w:rFonts w:asciiTheme="minorHAnsi" w:hAnsiTheme="minorHAnsi"/>
          <w:lang w:val="nl-NL"/>
        </w:rPr>
        <w:t xml:space="preserve"> heeft de verdachte een onrijpe persoonlijkheid. In deze zaken heeft de verdachte kinderlijke morele normen en waarden. Een </w:t>
      </w:r>
      <w:r w:rsidR="007509EB">
        <w:rPr>
          <w:rFonts w:asciiTheme="minorHAnsi" w:hAnsiTheme="minorHAnsi"/>
          <w:lang w:val="nl-NL"/>
        </w:rPr>
        <w:t xml:space="preserve">verstoorde </w:t>
      </w:r>
      <w:r w:rsidR="00804C64">
        <w:rPr>
          <w:rFonts w:asciiTheme="minorHAnsi" w:hAnsiTheme="minorHAnsi"/>
          <w:lang w:val="nl-NL"/>
        </w:rPr>
        <w:t xml:space="preserve">sociaal-emotionele ontwikkeling speelt een grote rol bij deze groep verdachten. </w:t>
      </w:r>
    </w:p>
    <w:p w14:paraId="0F8ACECE" w14:textId="77777777" w:rsidR="00DD6215" w:rsidRDefault="00DD6215" w:rsidP="00122183">
      <w:pPr>
        <w:pStyle w:val="Geenafstand"/>
        <w:rPr>
          <w:rFonts w:asciiTheme="minorHAnsi" w:hAnsiTheme="minorHAnsi"/>
          <w:lang w:val="nl-NL"/>
        </w:rPr>
      </w:pPr>
    </w:p>
    <w:p w14:paraId="51403B85" w14:textId="1F1F5817" w:rsidR="00394839" w:rsidRDefault="00315DF3" w:rsidP="00122183">
      <w:pPr>
        <w:pStyle w:val="Geenafstand"/>
        <w:rPr>
          <w:rFonts w:asciiTheme="minorHAnsi" w:hAnsiTheme="minorHAnsi"/>
          <w:lang w:val="nl-NL"/>
        </w:rPr>
      </w:pPr>
      <w:r>
        <w:rPr>
          <w:rFonts w:asciiTheme="minorHAnsi" w:hAnsiTheme="minorHAnsi"/>
          <w:lang w:val="nl-NL"/>
        </w:rPr>
        <w:t>De sociale ontwikkeling heeft betrekking op het krijgen van begrip voor andere mensen in de samenleving en het ontwikkelen van positief gedrag ten aanzien van anderen.</w:t>
      </w:r>
      <w:r w:rsidR="00FD2661">
        <w:rPr>
          <w:rFonts w:asciiTheme="minorHAnsi" w:hAnsiTheme="minorHAnsi"/>
          <w:lang w:val="nl-NL"/>
        </w:rPr>
        <w:t xml:space="preserve"> Hechtingsproblematiek kan een oorzaak zijn voor een gebrekkige sociaal-emotionele ontwikkeling. </w:t>
      </w:r>
      <w:r w:rsidR="00514C75">
        <w:rPr>
          <w:rFonts w:asciiTheme="minorHAnsi" w:hAnsiTheme="minorHAnsi"/>
          <w:lang w:val="nl-NL"/>
        </w:rPr>
        <w:t>Opmerkelijk is dat</w:t>
      </w:r>
      <w:r w:rsidR="007509EB">
        <w:rPr>
          <w:rFonts w:asciiTheme="minorHAnsi" w:hAnsiTheme="minorHAnsi"/>
          <w:lang w:val="nl-NL"/>
        </w:rPr>
        <w:t xml:space="preserve"> het</w:t>
      </w:r>
      <w:r w:rsidR="00514C75">
        <w:rPr>
          <w:rFonts w:asciiTheme="minorHAnsi" w:hAnsiTheme="minorHAnsi"/>
          <w:lang w:val="nl-NL"/>
        </w:rPr>
        <w:t xml:space="preserve"> in deze zaken gaat om een jongvolwassene van 18 tot 23 jaar. </w:t>
      </w:r>
      <w:r w:rsidR="00FD2661">
        <w:rPr>
          <w:rFonts w:asciiTheme="minorHAnsi" w:hAnsiTheme="minorHAnsi"/>
          <w:lang w:val="nl-NL"/>
        </w:rPr>
        <w:t xml:space="preserve">Dit komt duidelijk tot uiting in de uitspraak van </w:t>
      </w:r>
      <w:r w:rsidR="007509EB">
        <w:rPr>
          <w:rFonts w:asciiTheme="minorHAnsi" w:hAnsiTheme="minorHAnsi"/>
          <w:lang w:val="nl-NL"/>
        </w:rPr>
        <w:t xml:space="preserve">het </w:t>
      </w:r>
      <w:r w:rsidR="00FD2661">
        <w:rPr>
          <w:rFonts w:asciiTheme="minorHAnsi" w:hAnsiTheme="minorHAnsi"/>
          <w:lang w:val="nl-NL"/>
        </w:rPr>
        <w:t>gerechtshof Den Haag van 25 februari 2016.</w:t>
      </w:r>
      <w:r w:rsidR="00FD2661">
        <w:rPr>
          <w:rStyle w:val="Voetnootmarkering"/>
          <w:rFonts w:asciiTheme="minorHAnsi" w:hAnsiTheme="minorHAnsi"/>
          <w:lang w:val="nl-NL"/>
        </w:rPr>
        <w:footnoteReference w:id="103"/>
      </w:r>
    </w:p>
    <w:p w14:paraId="283835BC" w14:textId="77777777" w:rsidR="00394839" w:rsidRDefault="00394839" w:rsidP="00122183">
      <w:pPr>
        <w:pStyle w:val="Geenafstand"/>
        <w:rPr>
          <w:rFonts w:asciiTheme="minorHAnsi" w:hAnsiTheme="minorHAnsi"/>
          <w:lang w:val="nl-NL"/>
        </w:rPr>
      </w:pPr>
    </w:p>
    <w:p w14:paraId="0F722DAA" w14:textId="5AD5B30F" w:rsidR="00394839" w:rsidRDefault="00FD2661" w:rsidP="00122183">
      <w:pPr>
        <w:pStyle w:val="Geenafstand"/>
        <w:rPr>
          <w:rFonts w:asciiTheme="minorHAnsi" w:hAnsiTheme="minorHAnsi"/>
          <w:lang w:val="nl-NL"/>
        </w:rPr>
      </w:pPr>
      <w:r>
        <w:rPr>
          <w:rFonts w:asciiTheme="minorHAnsi" w:hAnsiTheme="minorHAnsi"/>
          <w:lang w:val="nl-NL"/>
        </w:rPr>
        <w:t>Bijkomende problematiek, zoals verslavingsproblematiek</w:t>
      </w:r>
      <w:r w:rsidR="007509EB">
        <w:rPr>
          <w:rFonts w:asciiTheme="minorHAnsi" w:hAnsiTheme="minorHAnsi"/>
          <w:lang w:val="nl-NL"/>
        </w:rPr>
        <w:t>,</w:t>
      </w:r>
      <w:r>
        <w:rPr>
          <w:rFonts w:asciiTheme="minorHAnsi" w:hAnsiTheme="minorHAnsi"/>
          <w:lang w:val="nl-NL"/>
        </w:rPr>
        <w:t xml:space="preserve"> komt in </w:t>
      </w:r>
      <w:r w:rsidR="007509EB">
        <w:rPr>
          <w:rFonts w:asciiTheme="minorHAnsi" w:hAnsiTheme="minorHAnsi"/>
          <w:lang w:val="nl-NL"/>
        </w:rPr>
        <w:t>drie</w:t>
      </w:r>
      <w:r>
        <w:rPr>
          <w:rFonts w:asciiTheme="minorHAnsi" w:hAnsiTheme="minorHAnsi"/>
          <w:lang w:val="nl-NL"/>
        </w:rPr>
        <w:t xml:space="preserve"> zaken</w:t>
      </w:r>
      <w:r w:rsidR="00B3236C">
        <w:rPr>
          <w:rStyle w:val="Voetnootmarkering"/>
          <w:rFonts w:asciiTheme="minorHAnsi" w:hAnsiTheme="minorHAnsi"/>
          <w:lang w:val="nl-NL"/>
        </w:rPr>
        <w:footnoteReference w:id="104"/>
      </w:r>
      <w:r>
        <w:rPr>
          <w:rFonts w:asciiTheme="minorHAnsi" w:hAnsiTheme="minorHAnsi"/>
          <w:lang w:val="nl-NL"/>
        </w:rPr>
        <w:t xml:space="preserve"> naar voren. Verslavingsproblematiek komt tot uiting in de vorm van alcohol-</w:t>
      </w:r>
      <w:r w:rsidR="007509EB">
        <w:rPr>
          <w:rFonts w:asciiTheme="minorHAnsi" w:hAnsiTheme="minorHAnsi"/>
          <w:lang w:val="nl-NL"/>
        </w:rPr>
        <w:t xml:space="preserve"> of</w:t>
      </w:r>
      <w:r>
        <w:rPr>
          <w:rFonts w:asciiTheme="minorHAnsi" w:hAnsiTheme="minorHAnsi"/>
          <w:lang w:val="nl-NL"/>
        </w:rPr>
        <w:t xml:space="preserve"> drugsgebruik of medicatie. </w:t>
      </w:r>
      <w:r w:rsidR="007509EB">
        <w:rPr>
          <w:rFonts w:asciiTheme="minorHAnsi" w:hAnsiTheme="minorHAnsi"/>
          <w:lang w:val="nl-NL"/>
        </w:rPr>
        <w:t xml:space="preserve">Tevens </w:t>
      </w:r>
      <w:r>
        <w:rPr>
          <w:rFonts w:asciiTheme="minorHAnsi" w:hAnsiTheme="minorHAnsi"/>
          <w:lang w:val="nl-NL"/>
        </w:rPr>
        <w:t xml:space="preserve">blijkt uit tabel 1 dat meerdere problematieken tegelijkertijd bij de jeugdige aanwezig kunnen zijn. </w:t>
      </w:r>
    </w:p>
    <w:p w14:paraId="2A4E875C" w14:textId="77777777" w:rsidR="009D2E54" w:rsidRPr="009D2E54" w:rsidRDefault="009D2E54" w:rsidP="00122183">
      <w:pPr>
        <w:pStyle w:val="Geenafstand"/>
        <w:rPr>
          <w:rFonts w:asciiTheme="minorHAnsi" w:hAnsiTheme="minorHAnsi"/>
          <w:lang w:val="nl-NL"/>
        </w:rPr>
      </w:pPr>
    </w:p>
    <w:p w14:paraId="21AB9B88" w14:textId="77777777" w:rsidR="009D2E54" w:rsidRPr="009D2E54" w:rsidRDefault="006C4608" w:rsidP="000C19F7">
      <w:pPr>
        <w:spacing w:line="276" w:lineRule="auto"/>
        <w:outlineLvl w:val="0"/>
        <w:rPr>
          <w:rFonts w:cs="Arial"/>
        </w:rPr>
      </w:pPr>
      <w:r>
        <w:rPr>
          <w:rFonts w:cs="Arial"/>
        </w:rPr>
        <w:t>Tabel 1</w:t>
      </w:r>
      <w:r w:rsidR="009D2E54" w:rsidRPr="009D2E54">
        <w:rPr>
          <w:rFonts w:cs="Arial"/>
        </w:rPr>
        <w:t>. Ontwikkelingsproblematiek</w:t>
      </w:r>
    </w:p>
    <w:tbl>
      <w:tblPr>
        <w:tblStyle w:val="Tabelraster"/>
        <w:tblpPr w:leftFromText="141" w:rightFromText="141" w:vertAnchor="text" w:horzAnchor="margin" w:tblpY="-48"/>
        <w:tblW w:w="0" w:type="auto"/>
        <w:tblLook w:val="04A0" w:firstRow="1" w:lastRow="0" w:firstColumn="1" w:lastColumn="0" w:noHBand="0" w:noVBand="1"/>
      </w:tblPr>
      <w:tblGrid>
        <w:gridCol w:w="4111"/>
        <w:gridCol w:w="815"/>
      </w:tblGrid>
      <w:tr w:rsidR="009D2E54" w:rsidRPr="009D2E54" w14:paraId="2B5EA838" w14:textId="77777777" w:rsidTr="009D2E54">
        <w:tc>
          <w:tcPr>
            <w:tcW w:w="4111" w:type="dxa"/>
          </w:tcPr>
          <w:p w14:paraId="4F7A7258" w14:textId="77777777" w:rsidR="009D2E54" w:rsidRPr="004172D9" w:rsidRDefault="009D2E54" w:rsidP="009D2E54">
            <w:pPr>
              <w:spacing w:line="276" w:lineRule="auto"/>
              <w:rPr>
                <w:rFonts w:cs="Arial"/>
                <w:b/>
                <w:sz w:val="22"/>
                <w:szCs w:val="22"/>
              </w:rPr>
            </w:pPr>
            <w:r w:rsidRPr="004172D9">
              <w:rPr>
                <w:rFonts w:cs="Arial"/>
                <w:b/>
                <w:sz w:val="22"/>
                <w:szCs w:val="22"/>
              </w:rPr>
              <w:t>Ontwikkelingsproblematiek</w:t>
            </w:r>
          </w:p>
        </w:tc>
        <w:tc>
          <w:tcPr>
            <w:tcW w:w="815" w:type="dxa"/>
          </w:tcPr>
          <w:p w14:paraId="27816DD1" w14:textId="77777777" w:rsidR="009D2E54" w:rsidRPr="004172D9" w:rsidRDefault="009D2E54" w:rsidP="009D2E54">
            <w:pPr>
              <w:spacing w:line="276" w:lineRule="auto"/>
              <w:rPr>
                <w:rFonts w:cs="Arial"/>
                <w:b/>
                <w:sz w:val="22"/>
                <w:szCs w:val="22"/>
              </w:rPr>
            </w:pPr>
            <w:r w:rsidRPr="004172D9">
              <w:rPr>
                <w:rFonts w:cs="Arial"/>
                <w:b/>
                <w:sz w:val="22"/>
                <w:szCs w:val="22"/>
              </w:rPr>
              <w:t>Aantal</w:t>
            </w:r>
          </w:p>
        </w:tc>
      </w:tr>
      <w:tr w:rsidR="009D2E54" w:rsidRPr="009D2E54" w14:paraId="2DB8D62D" w14:textId="77777777" w:rsidTr="009D2E54">
        <w:tc>
          <w:tcPr>
            <w:tcW w:w="4111" w:type="dxa"/>
          </w:tcPr>
          <w:p w14:paraId="69683625" w14:textId="77777777" w:rsidR="009D2E54" w:rsidRPr="004172D9" w:rsidRDefault="009D2E54" w:rsidP="009D2E54">
            <w:pPr>
              <w:spacing w:line="276" w:lineRule="auto"/>
              <w:rPr>
                <w:rFonts w:cs="Arial"/>
                <w:sz w:val="22"/>
                <w:szCs w:val="22"/>
              </w:rPr>
            </w:pPr>
            <w:r w:rsidRPr="004172D9">
              <w:rPr>
                <w:rFonts w:cs="Arial"/>
                <w:sz w:val="22"/>
                <w:szCs w:val="22"/>
              </w:rPr>
              <w:t>Laagbegaafdheid/verstandelijke beperking</w:t>
            </w:r>
          </w:p>
        </w:tc>
        <w:tc>
          <w:tcPr>
            <w:tcW w:w="815" w:type="dxa"/>
          </w:tcPr>
          <w:p w14:paraId="5DF2266C" w14:textId="77777777" w:rsidR="009D2E54" w:rsidRPr="004172D9" w:rsidRDefault="00C1399E" w:rsidP="009D2E54">
            <w:pPr>
              <w:spacing w:line="276" w:lineRule="auto"/>
              <w:rPr>
                <w:rFonts w:cs="Arial"/>
                <w:sz w:val="22"/>
                <w:szCs w:val="22"/>
              </w:rPr>
            </w:pPr>
            <w:r>
              <w:rPr>
                <w:rFonts w:cs="Arial"/>
                <w:sz w:val="22"/>
                <w:szCs w:val="22"/>
              </w:rPr>
              <w:t>9</w:t>
            </w:r>
          </w:p>
        </w:tc>
      </w:tr>
      <w:tr w:rsidR="004172D9" w:rsidRPr="009D2E54" w14:paraId="23E5848A" w14:textId="77777777" w:rsidTr="009D2E54">
        <w:tc>
          <w:tcPr>
            <w:tcW w:w="4111" w:type="dxa"/>
          </w:tcPr>
          <w:p w14:paraId="26FD4721" w14:textId="77777777" w:rsidR="004172D9" w:rsidRPr="004172D9" w:rsidRDefault="004172D9" w:rsidP="009D2E54">
            <w:pPr>
              <w:spacing w:line="276" w:lineRule="auto"/>
              <w:rPr>
                <w:rFonts w:cs="Arial"/>
                <w:sz w:val="22"/>
                <w:szCs w:val="22"/>
              </w:rPr>
            </w:pPr>
            <w:r w:rsidRPr="004172D9">
              <w:rPr>
                <w:rFonts w:cs="Arial"/>
                <w:sz w:val="22"/>
                <w:szCs w:val="22"/>
              </w:rPr>
              <w:t xml:space="preserve">Antisociale en narcistische trekken </w:t>
            </w:r>
          </w:p>
        </w:tc>
        <w:tc>
          <w:tcPr>
            <w:tcW w:w="815" w:type="dxa"/>
          </w:tcPr>
          <w:p w14:paraId="5D9E7B1A" w14:textId="77777777" w:rsidR="004172D9" w:rsidRPr="004172D9" w:rsidRDefault="00C1399E" w:rsidP="009D2E54">
            <w:pPr>
              <w:spacing w:line="276" w:lineRule="auto"/>
              <w:rPr>
                <w:rFonts w:cs="Arial"/>
                <w:sz w:val="22"/>
                <w:szCs w:val="22"/>
              </w:rPr>
            </w:pPr>
            <w:r>
              <w:rPr>
                <w:rFonts w:cs="Arial"/>
                <w:sz w:val="22"/>
                <w:szCs w:val="22"/>
              </w:rPr>
              <w:t>14</w:t>
            </w:r>
          </w:p>
        </w:tc>
      </w:tr>
      <w:tr w:rsidR="009D2E54" w:rsidRPr="009D2E54" w14:paraId="6D85773F" w14:textId="77777777" w:rsidTr="009D2E54">
        <w:tc>
          <w:tcPr>
            <w:tcW w:w="4111" w:type="dxa"/>
          </w:tcPr>
          <w:p w14:paraId="371A71C8" w14:textId="77777777" w:rsidR="009D2E54" w:rsidRPr="004172D9" w:rsidRDefault="009D2E54" w:rsidP="009D2E54">
            <w:pPr>
              <w:spacing w:line="276" w:lineRule="auto"/>
              <w:rPr>
                <w:rFonts w:cs="Arial"/>
                <w:sz w:val="22"/>
                <w:szCs w:val="22"/>
              </w:rPr>
            </w:pPr>
            <w:r w:rsidRPr="004172D9">
              <w:rPr>
                <w:rFonts w:cs="Arial"/>
                <w:sz w:val="22"/>
                <w:szCs w:val="22"/>
              </w:rPr>
              <w:t>Opportunistisch gedrag</w:t>
            </w:r>
          </w:p>
        </w:tc>
        <w:tc>
          <w:tcPr>
            <w:tcW w:w="815" w:type="dxa"/>
          </w:tcPr>
          <w:p w14:paraId="0C8BE2B8" w14:textId="77777777" w:rsidR="009D2E54" w:rsidRPr="004172D9" w:rsidRDefault="004172D9" w:rsidP="009D2E54">
            <w:pPr>
              <w:spacing w:line="276" w:lineRule="auto"/>
              <w:rPr>
                <w:rFonts w:cs="Arial"/>
                <w:sz w:val="22"/>
                <w:szCs w:val="22"/>
              </w:rPr>
            </w:pPr>
            <w:r w:rsidRPr="004172D9">
              <w:rPr>
                <w:rFonts w:cs="Arial"/>
                <w:sz w:val="22"/>
                <w:szCs w:val="22"/>
              </w:rPr>
              <w:t>6</w:t>
            </w:r>
          </w:p>
        </w:tc>
      </w:tr>
      <w:tr w:rsidR="009D2E54" w:rsidRPr="009D2E54" w14:paraId="59D60B3F" w14:textId="77777777" w:rsidTr="009D2E54">
        <w:tc>
          <w:tcPr>
            <w:tcW w:w="4111" w:type="dxa"/>
          </w:tcPr>
          <w:p w14:paraId="343C93E3" w14:textId="53EF4963" w:rsidR="009D2E54" w:rsidRPr="004172D9" w:rsidRDefault="007509EB" w:rsidP="009D2E54">
            <w:pPr>
              <w:spacing w:line="276" w:lineRule="auto"/>
              <w:rPr>
                <w:rFonts w:cs="Arial"/>
                <w:sz w:val="22"/>
                <w:szCs w:val="22"/>
              </w:rPr>
            </w:pPr>
            <w:r>
              <w:rPr>
                <w:rFonts w:cs="Arial"/>
                <w:sz w:val="22"/>
                <w:szCs w:val="22"/>
              </w:rPr>
              <w:t>O</w:t>
            </w:r>
            <w:r w:rsidR="004172D9" w:rsidRPr="004172D9">
              <w:rPr>
                <w:rFonts w:cs="Arial"/>
                <w:sz w:val="22"/>
                <w:szCs w:val="22"/>
              </w:rPr>
              <w:t>nrijpe persoonlijkheid</w:t>
            </w:r>
          </w:p>
        </w:tc>
        <w:tc>
          <w:tcPr>
            <w:tcW w:w="815" w:type="dxa"/>
          </w:tcPr>
          <w:p w14:paraId="130249CD" w14:textId="77777777" w:rsidR="009D2E54" w:rsidRPr="004172D9" w:rsidRDefault="00C1399E" w:rsidP="009D2E54">
            <w:pPr>
              <w:spacing w:line="276" w:lineRule="auto"/>
              <w:rPr>
                <w:rFonts w:cs="Arial"/>
                <w:sz w:val="22"/>
                <w:szCs w:val="22"/>
              </w:rPr>
            </w:pPr>
            <w:r>
              <w:rPr>
                <w:rFonts w:cs="Arial"/>
                <w:sz w:val="22"/>
                <w:szCs w:val="22"/>
              </w:rPr>
              <w:t>6</w:t>
            </w:r>
          </w:p>
        </w:tc>
      </w:tr>
      <w:tr w:rsidR="009D2E54" w:rsidRPr="009D2E54" w14:paraId="3D83BF85" w14:textId="77777777" w:rsidTr="009D2E54">
        <w:tc>
          <w:tcPr>
            <w:tcW w:w="4111" w:type="dxa"/>
          </w:tcPr>
          <w:p w14:paraId="037A5E8F" w14:textId="77777777" w:rsidR="009D2E54" w:rsidRPr="004172D9" w:rsidRDefault="009D2E54" w:rsidP="009D2E54">
            <w:pPr>
              <w:spacing w:line="276" w:lineRule="auto"/>
              <w:rPr>
                <w:rFonts w:cs="Arial"/>
                <w:sz w:val="22"/>
                <w:szCs w:val="22"/>
              </w:rPr>
            </w:pPr>
            <w:r w:rsidRPr="004172D9">
              <w:rPr>
                <w:rFonts w:cs="Arial"/>
                <w:sz w:val="22"/>
                <w:szCs w:val="22"/>
              </w:rPr>
              <w:t>Bijkomende problematiek</w:t>
            </w:r>
          </w:p>
        </w:tc>
        <w:tc>
          <w:tcPr>
            <w:tcW w:w="815" w:type="dxa"/>
          </w:tcPr>
          <w:p w14:paraId="088A524B" w14:textId="77777777" w:rsidR="009D2E54" w:rsidRPr="004172D9" w:rsidRDefault="00C1399E" w:rsidP="009D2E54">
            <w:pPr>
              <w:spacing w:line="276" w:lineRule="auto"/>
              <w:rPr>
                <w:rFonts w:cs="Arial"/>
                <w:sz w:val="22"/>
                <w:szCs w:val="22"/>
              </w:rPr>
            </w:pPr>
            <w:r>
              <w:rPr>
                <w:rFonts w:cs="Arial"/>
                <w:sz w:val="22"/>
                <w:szCs w:val="22"/>
              </w:rPr>
              <w:t>3</w:t>
            </w:r>
          </w:p>
        </w:tc>
      </w:tr>
    </w:tbl>
    <w:p w14:paraId="0257149B" w14:textId="77777777" w:rsidR="009D2E54" w:rsidRPr="009D2E54" w:rsidRDefault="009D2E54" w:rsidP="009D2E54">
      <w:pPr>
        <w:spacing w:line="276" w:lineRule="auto"/>
        <w:rPr>
          <w:rFonts w:cs="Arial"/>
        </w:rPr>
      </w:pPr>
    </w:p>
    <w:p w14:paraId="61BE3621" w14:textId="77777777" w:rsidR="009D2E54" w:rsidRPr="009D2E54" w:rsidRDefault="009D2E54" w:rsidP="00122183">
      <w:pPr>
        <w:pStyle w:val="Geenafstand"/>
        <w:rPr>
          <w:rFonts w:asciiTheme="minorHAnsi" w:hAnsiTheme="minorHAnsi"/>
          <w:lang w:val="nl-NL"/>
        </w:rPr>
      </w:pPr>
    </w:p>
    <w:p w14:paraId="592F7631" w14:textId="77777777" w:rsidR="009D2E54" w:rsidRPr="009D2E54" w:rsidRDefault="009D2E54" w:rsidP="00122183">
      <w:pPr>
        <w:pStyle w:val="Geenafstand"/>
        <w:rPr>
          <w:rFonts w:asciiTheme="minorHAnsi" w:hAnsiTheme="minorHAnsi"/>
          <w:lang w:val="nl-NL"/>
        </w:rPr>
      </w:pPr>
    </w:p>
    <w:p w14:paraId="0CD61D5B" w14:textId="77777777" w:rsidR="009D2E54" w:rsidRDefault="009D2E54" w:rsidP="00122183">
      <w:pPr>
        <w:pStyle w:val="Geenafstand"/>
        <w:rPr>
          <w:rFonts w:asciiTheme="minorHAnsi" w:hAnsiTheme="minorHAnsi"/>
          <w:lang w:val="nl-NL"/>
        </w:rPr>
      </w:pPr>
    </w:p>
    <w:p w14:paraId="0D30E096" w14:textId="77777777" w:rsidR="009D2E54" w:rsidRDefault="009D2E54" w:rsidP="00122183">
      <w:pPr>
        <w:pStyle w:val="Geenafstand"/>
        <w:rPr>
          <w:rFonts w:asciiTheme="minorHAnsi" w:hAnsiTheme="minorHAnsi"/>
          <w:lang w:val="nl-NL"/>
        </w:rPr>
      </w:pPr>
    </w:p>
    <w:p w14:paraId="27249AA2" w14:textId="77777777" w:rsidR="009D2E54" w:rsidRDefault="009D2E54" w:rsidP="00122183">
      <w:pPr>
        <w:pStyle w:val="Geenafstand"/>
        <w:rPr>
          <w:rFonts w:asciiTheme="minorHAnsi" w:hAnsiTheme="minorHAnsi"/>
          <w:lang w:val="nl-NL"/>
        </w:rPr>
      </w:pPr>
    </w:p>
    <w:p w14:paraId="424CFEE9" w14:textId="77777777" w:rsidR="0040653E" w:rsidRDefault="0040653E" w:rsidP="00122183">
      <w:pPr>
        <w:pStyle w:val="Geenafstand"/>
        <w:rPr>
          <w:rFonts w:asciiTheme="minorHAnsi" w:hAnsiTheme="minorHAnsi"/>
          <w:lang w:val="nl-NL"/>
        </w:rPr>
      </w:pPr>
    </w:p>
    <w:p w14:paraId="1EDC041E" w14:textId="77777777" w:rsidR="00C93336" w:rsidRPr="00C93336" w:rsidRDefault="00D905E9" w:rsidP="000C19F7">
      <w:pPr>
        <w:pStyle w:val="Geenafstand"/>
        <w:outlineLvl w:val="0"/>
        <w:rPr>
          <w:rFonts w:asciiTheme="minorHAnsi" w:hAnsiTheme="minorHAnsi"/>
          <w:u w:val="single"/>
          <w:lang w:val="nl-NL"/>
        </w:rPr>
      </w:pPr>
      <w:r>
        <w:rPr>
          <w:rFonts w:asciiTheme="minorHAnsi" w:hAnsiTheme="minorHAnsi"/>
          <w:u w:val="single"/>
          <w:lang w:val="nl-NL"/>
        </w:rPr>
        <w:t>4.3</w:t>
      </w:r>
      <w:r w:rsidR="00C93336" w:rsidRPr="00C93336">
        <w:rPr>
          <w:rFonts w:asciiTheme="minorHAnsi" w:hAnsiTheme="minorHAnsi"/>
          <w:u w:val="single"/>
          <w:lang w:val="nl-NL"/>
        </w:rPr>
        <w:t>.2 Ernst delict</w:t>
      </w:r>
    </w:p>
    <w:p w14:paraId="7996B3B5" w14:textId="0AFC9755" w:rsidR="00D96CA5" w:rsidRDefault="00D96CA5" w:rsidP="00122183">
      <w:pPr>
        <w:pStyle w:val="Geenafstand"/>
        <w:rPr>
          <w:rFonts w:asciiTheme="minorHAnsi" w:hAnsiTheme="minorHAnsi"/>
          <w:lang w:val="nl-NL"/>
        </w:rPr>
      </w:pPr>
      <w:r>
        <w:rPr>
          <w:rFonts w:asciiTheme="minorHAnsi" w:hAnsiTheme="minorHAnsi"/>
          <w:lang w:val="nl-NL"/>
        </w:rPr>
        <w:t>Een tweede besluitvormingsgrond die de rechter toetst bij het opleggen van een onvoorwaardelijk</w:t>
      </w:r>
      <w:r w:rsidR="005558D8">
        <w:rPr>
          <w:rFonts w:asciiTheme="minorHAnsi" w:hAnsiTheme="minorHAnsi"/>
          <w:lang w:val="nl-NL"/>
        </w:rPr>
        <w:t>e</w:t>
      </w:r>
      <w:r>
        <w:rPr>
          <w:rFonts w:asciiTheme="minorHAnsi" w:hAnsiTheme="minorHAnsi"/>
          <w:lang w:val="nl-NL"/>
        </w:rPr>
        <w:t xml:space="preserve"> </w:t>
      </w:r>
      <w:r w:rsidR="004A76A1">
        <w:rPr>
          <w:rFonts w:asciiTheme="minorHAnsi" w:hAnsiTheme="minorHAnsi"/>
          <w:lang w:val="nl-NL"/>
        </w:rPr>
        <w:t>PIJ</w:t>
      </w:r>
      <w:r>
        <w:rPr>
          <w:rFonts w:asciiTheme="minorHAnsi" w:hAnsiTheme="minorHAnsi"/>
          <w:lang w:val="nl-NL"/>
        </w:rPr>
        <w:t xml:space="preserve">-maatregel is het </w:t>
      </w:r>
      <w:r w:rsidR="0046779F">
        <w:rPr>
          <w:rFonts w:asciiTheme="minorHAnsi" w:hAnsiTheme="minorHAnsi"/>
          <w:lang w:val="nl-NL"/>
        </w:rPr>
        <w:t>misdrijfcriterium</w:t>
      </w:r>
      <w:r>
        <w:rPr>
          <w:rFonts w:asciiTheme="minorHAnsi" w:hAnsiTheme="minorHAnsi"/>
          <w:lang w:val="nl-NL"/>
        </w:rPr>
        <w:t xml:space="preserve">. Het feit waarvoor de maatregel wordt oplegt, dient een misdrijf te zijn waarop de wettelijke omschrijving een gevangenisstraf van vier jaar of meer </w:t>
      </w:r>
      <w:r w:rsidR="005558D8">
        <w:rPr>
          <w:rFonts w:asciiTheme="minorHAnsi" w:hAnsiTheme="minorHAnsi"/>
          <w:lang w:val="nl-NL"/>
        </w:rPr>
        <w:t>stelt</w:t>
      </w:r>
      <w:r>
        <w:rPr>
          <w:rFonts w:asciiTheme="minorHAnsi" w:hAnsiTheme="minorHAnsi"/>
          <w:lang w:val="nl-NL"/>
        </w:rPr>
        <w:t xml:space="preserve">. </w:t>
      </w:r>
      <w:r w:rsidR="002D115E">
        <w:rPr>
          <w:rFonts w:asciiTheme="minorHAnsi" w:hAnsiTheme="minorHAnsi"/>
          <w:lang w:val="nl-NL"/>
        </w:rPr>
        <w:t xml:space="preserve">Om een goed beeld te krijgen van de </w:t>
      </w:r>
      <w:r w:rsidR="004E2F51">
        <w:rPr>
          <w:rFonts w:asciiTheme="minorHAnsi" w:hAnsiTheme="minorHAnsi"/>
          <w:lang w:val="nl-NL"/>
        </w:rPr>
        <w:t xml:space="preserve">vierentwintig </w:t>
      </w:r>
      <w:r w:rsidR="002D115E">
        <w:rPr>
          <w:rFonts w:asciiTheme="minorHAnsi" w:hAnsiTheme="minorHAnsi"/>
          <w:lang w:val="nl-NL"/>
        </w:rPr>
        <w:t xml:space="preserve">onderzochte zaken wordt in deze paragraaf besproken welke soort delicten de jongvolwassen verdachte zwaar wordt aangerekend door de rechter. </w:t>
      </w:r>
      <w:r w:rsidR="005558D8">
        <w:rPr>
          <w:rFonts w:asciiTheme="minorHAnsi" w:hAnsiTheme="minorHAnsi"/>
          <w:lang w:val="nl-NL"/>
        </w:rPr>
        <w:t xml:space="preserve">Tevens </w:t>
      </w:r>
      <w:r w:rsidR="002D115E">
        <w:rPr>
          <w:rFonts w:asciiTheme="minorHAnsi" w:hAnsiTheme="minorHAnsi"/>
          <w:lang w:val="nl-NL"/>
        </w:rPr>
        <w:t xml:space="preserve">wordt duidelijk welke delicten het meest voorkomen bij jongvolwassen verdachten met gebrekkige ontwikkeling of ziekelijke stoornis van de geestvermogens. </w:t>
      </w:r>
    </w:p>
    <w:p w14:paraId="25792B87" w14:textId="77777777" w:rsidR="001D3202" w:rsidRDefault="001D3202" w:rsidP="00122183">
      <w:pPr>
        <w:pStyle w:val="Geenafstand"/>
        <w:rPr>
          <w:rFonts w:asciiTheme="minorHAnsi" w:hAnsiTheme="minorHAnsi"/>
          <w:lang w:val="nl-NL"/>
        </w:rPr>
      </w:pPr>
    </w:p>
    <w:p w14:paraId="3487AECA" w14:textId="1B379A32" w:rsidR="001B317C" w:rsidRDefault="004456B4" w:rsidP="001D3202">
      <w:pPr>
        <w:pStyle w:val="Geenafstand"/>
        <w:rPr>
          <w:rFonts w:asciiTheme="minorHAnsi" w:hAnsiTheme="minorHAnsi"/>
          <w:lang w:val="nl-NL"/>
        </w:rPr>
      </w:pPr>
      <w:r>
        <w:rPr>
          <w:rFonts w:asciiTheme="minorHAnsi" w:hAnsiTheme="minorHAnsi"/>
          <w:lang w:val="nl-NL"/>
        </w:rPr>
        <w:t>In</w:t>
      </w:r>
      <w:r w:rsidR="001D3202">
        <w:rPr>
          <w:rFonts w:asciiTheme="minorHAnsi" w:hAnsiTheme="minorHAnsi"/>
          <w:lang w:val="nl-NL"/>
        </w:rPr>
        <w:t xml:space="preserve"> de </w:t>
      </w:r>
      <w:r w:rsidR="005558D8">
        <w:rPr>
          <w:rFonts w:asciiTheme="minorHAnsi" w:hAnsiTheme="minorHAnsi"/>
          <w:lang w:val="nl-NL"/>
        </w:rPr>
        <w:t>zes</w:t>
      </w:r>
      <w:r w:rsidR="001D3202">
        <w:rPr>
          <w:rFonts w:asciiTheme="minorHAnsi" w:hAnsiTheme="minorHAnsi"/>
          <w:lang w:val="nl-NL"/>
        </w:rPr>
        <w:t xml:space="preserve"> </w:t>
      </w:r>
      <w:r w:rsidR="004232F6">
        <w:rPr>
          <w:rFonts w:asciiTheme="minorHAnsi" w:hAnsiTheme="minorHAnsi"/>
          <w:lang w:val="nl-NL"/>
        </w:rPr>
        <w:t>zaken</w:t>
      </w:r>
      <w:r w:rsidR="004C4042">
        <w:rPr>
          <w:rStyle w:val="Voetnootmarkering"/>
          <w:rFonts w:asciiTheme="minorHAnsi" w:hAnsiTheme="minorHAnsi"/>
          <w:lang w:val="nl-NL"/>
        </w:rPr>
        <w:footnoteReference w:id="105"/>
      </w:r>
      <w:r w:rsidR="001D3202">
        <w:rPr>
          <w:rFonts w:asciiTheme="minorHAnsi" w:hAnsiTheme="minorHAnsi"/>
          <w:lang w:val="nl-NL"/>
        </w:rPr>
        <w:t xml:space="preserve"> waarin sprake is van vermogensdelict met of zonder geweld het de verdachte gaat om financieel gewin. </w:t>
      </w:r>
      <w:r>
        <w:rPr>
          <w:rFonts w:asciiTheme="minorHAnsi" w:hAnsiTheme="minorHAnsi"/>
          <w:lang w:val="nl-NL"/>
        </w:rPr>
        <w:t>Opmerkelijk is dat de</w:t>
      </w:r>
      <w:r w:rsidR="001D3202">
        <w:rPr>
          <w:rFonts w:asciiTheme="minorHAnsi" w:hAnsiTheme="minorHAnsi"/>
          <w:lang w:val="nl-NL"/>
        </w:rPr>
        <w:t xml:space="preserve"> rechter</w:t>
      </w:r>
      <w:r>
        <w:rPr>
          <w:rFonts w:asciiTheme="minorHAnsi" w:hAnsiTheme="minorHAnsi"/>
          <w:lang w:val="nl-NL"/>
        </w:rPr>
        <w:t xml:space="preserve"> dit nadrukkelijk benoemt </w:t>
      </w:r>
      <w:r w:rsidR="001D3202">
        <w:rPr>
          <w:rFonts w:asciiTheme="minorHAnsi" w:hAnsiTheme="minorHAnsi"/>
          <w:lang w:val="nl-NL"/>
        </w:rPr>
        <w:t xml:space="preserve">in zijn motivering en rekent </w:t>
      </w:r>
      <w:r w:rsidR="00C07535">
        <w:rPr>
          <w:rFonts w:asciiTheme="minorHAnsi" w:hAnsiTheme="minorHAnsi"/>
          <w:lang w:val="nl-NL"/>
        </w:rPr>
        <w:t xml:space="preserve">dit </w:t>
      </w:r>
      <w:r w:rsidR="001D3202">
        <w:rPr>
          <w:rFonts w:asciiTheme="minorHAnsi" w:hAnsiTheme="minorHAnsi"/>
          <w:lang w:val="nl-NL"/>
        </w:rPr>
        <w:t xml:space="preserve">de verdachte zwaar aan. Daarnaast is tijdens het analyseren </w:t>
      </w:r>
      <w:r w:rsidR="00C07535">
        <w:rPr>
          <w:rFonts w:asciiTheme="minorHAnsi" w:hAnsiTheme="minorHAnsi"/>
          <w:lang w:val="nl-NL"/>
        </w:rPr>
        <w:t xml:space="preserve">naar voren gekomen </w:t>
      </w:r>
      <w:r w:rsidR="001D3202">
        <w:rPr>
          <w:rFonts w:asciiTheme="minorHAnsi" w:hAnsiTheme="minorHAnsi"/>
          <w:lang w:val="nl-NL"/>
        </w:rPr>
        <w:t xml:space="preserve">dat </w:t>
      </w:r>
      <w:r w:rsidR="00C07535">
        <w:rPr>
          <w:rFonts w:asciiTheme="minorHAnsi" w:hAnsiTheme="minorHAnsi"/>
          <w:lang w:val="nl-NL"/>
        </w:rPr>
        <w:t xml:space="preserve">het </w:t>
      </w:r>
      <w:r w:rsidR="001D3202">
        <w:rPr>
          <w:rFonts w:asciiTheme="minorHAnsi" w:hAnsiTheme="minorHAnsi"/>
          <w:lang w:val="nl-NL"/>
        </w:rPr>
        <w:t xml:space="preserve">in </w:t>
      </w:r>
      <w:r w:rsidR="00C07535">
        <w:rPr>
          <w:rFonts w:asciiTheme="minorHAnsi" w:hAnsiTheme="minorHAnsi"/>
          <w:lang w:val="nl-NL"/>
        </w:rPr>
        <w:t>vijf</w:t>
      </w:r>
      <w:r w:rsidR="00563DE3">
        <w:rPr>
          <w:rFonts w:asciiTheme="minorHAnsi" w:hAnsiTheme="minorHAnsi"/>
          <w:lang w:val="nl-NL"/>
        </w:rPr>
        <w:t xml:space="preserve"> zaken</w:t>
      </w:r>
      <w:r w:rsidR="004C4042">
        <w:rPr>
          <w:rStyle w:val="Voetnootmarkering"/>
          <w:rFonts w:asciiTheme="minorHAnsi" w:hAnsiTheme="minorHAnsi"/>
          <w:lang w:val="nl-NL"/>
        </w:rPr>
        <w:footnoteReference w:id="106"/>
      </w:r>
      <w:r w:rsidR="00563DE3">
        <w:rPr>
          <w:rFonts w:asciiTheme="minorHAnsi" w:hAnsiTheme="minorHAnsi"/>
          <w:lang w:val="nl-NL"/>
        </w:rPr>
        <w:t xml:space="preserve"> gaat om kwetsbare slachtoffers. </w:t>
      </w:r>
      <w:r w:rsidR="00C07535">
        <w:rPr>
          <w:rFonts w:asciiTheme="minorHAnsi" w:hAnsiTheme="minorHAnsi"/>
          <w:lang w:val="nl-NL"/>
        </w:rPr>
        <w:t>D</w:t>
      </w:r>
      <w:r w:rsidR="00563DE3">
        <w:rPr>
          <w:rFonts w:asciiTheme="minorHAnsi" w:hAnsiTheme="minorHAnsi"/>
          <w:lang w:val="nl-NL"/>
        </w:rPr>
        <w:t xml:space="preserve">it rekent de rechter een verdachte </w:t>
      </w:r>
      <w:r w:rsidR="00C07535">
        <w:rPr>
          <w:rFonts w:asciiTheme="minorHAnsi" w:hAnsiTheme="minorHAnsi"/>
          <w:lang w:val="nl-NL"/>
        </w:rPr>
        <w:t xml:space="preserve">eveneens </w:t>
      </w:r>
      <w:r w:rsidR="00563DE3">
        <w:rPr>
          <w:rFonts w:asciiTheme="minorHAnsi" w:hAnsiTheme="minorHAnsi"/>
          <w:lang w:val="nl-NL"/>
        </w:rPr>
        <w:t>zwaar aan. Vooral in zaken waarin het ging om zedendelicten wordt dit zwaar meegerekend. Een voorbeeld hiervan is de uitspraak van de rechtbank Rotterdam van 30 december 2014.</w:t>
      </w:r>
      <w:r w:rsidR="00563DE3">
        <w:rPr>
          <w:rStyle w:val="Voetnootmarkering"/>
          <w:rFonts w:asciiTheme="minorHAnsi" w:hAnsiTheme="minorHAnsi"/>
          <w:lang w:val="nl-NL"/>
        </w:rPr>
        <w:footnoteReference w:id="107"/>
      </w:r>
      <w:r w:rsidR="00563DE3">
        <w:rPr>
          <w:rFonts w:asciiTheme="minorHAnsi" w:hAnsiTheme="minorHAnsi"/>
          <w:lang w:val="nl-NL"/>
        </w:rPr>
        <w:t xml:space="preserve"> </w:t>
      </w:r>
      <w:r w:rsidR="00DE270B">
        <w:rPr>
          <w:rFonts w:asciiTheme="minorHAnsi" w:hAnsiTheme="minorHAnsi"/>
          <w:lang w:val="nl-NL"/>
        </w:rPr>
        <w:t>De v</w:t>
      </w:r>
      <w:r w:rsidR="00563DE3">
        <w:rPr>
          <w:rFonts w:asciiTheme="minorHAnsi" w:hAnsiTheme="minorHAnsi"/>
          <w:lang w:val="nl-NL"/>
        </w:rPr>
        <w:t xml:space="preserve">erdachte heeft zich als ruim veertienjarige schuldig gemaakt aan verkrachting van een meisje van zeven jaar. Volgens de rechtbank heeft </w:t>
      </w:r>
      <w:r w:rsidR="00DE270B">
        <w:rPr>
          <w:rFonts w:asciiTheme="minorHAnsi" w:hAnsiTheme="minorHAnsi"/>
          <w:lang w:val="nl-NL"/>
        </w:rPr>
        <w:t xml:space="preserve">de </w:t>
      </w:r>
      <w:r w:rsidR="00563DE3">
        <w:rPr>
          <w:rFonts w:asciiTheme="minorHAnsi" w:hAnsiTheme="minorHAnsi"/>
          <w:lang w:val="nl-NL"/>
        </w:rPr>
        <w:t xml:space="preserve">verdachte door zijn handelen een grove inbreuk gemaakt op de lichamelijke integriteit, persoonlijke levenssfeer en persoonlijke bewegingsvrijheid van het slachtoffer. </w:t>
      </w:r>
      <w:r w:rsidR="004C4042">
        <w:rPr>
          <w:rFonts w:asciiTheme="minorHAnsi" w:hAnsiTheme="minorHAnsi"/>
          <w:lang w:val="nl-NL"/>
        </w:rPr>
        <w:t>Slachtoffers die dergelijke delicten ondervinden</w:t>
      </w:r>
      <w:r w:rsidR="00C07535">
        <w:rPr>
          <w:rFonts w:asciiTheme="minorHAnsi" w:hAnsiTheme="minorHAnsi"/>
          <w:lang w:val="nl-NL"/>
        </w:rPr>
        <w:t>,</w:t>
      </w:r>
      <w:r w:rsidR="004C4042">
        <w:rPr>
          <w:rFonts w:asciiTheme="minorHAnsi" w:hAnsiTheme="minorHAnsi"/>
          <w:lang w:val="nl-NL"/>
        </w:rPr>
        <w:t xml:space="preserve"> </w:t>
      </w:r>
      <w:r w:rsidR="00C07535">
        <w:rPr>
          <w:rFonts w:asciiTheme="minorHAnsi" w:hAnsiTheme="minorHAnsi"/>
          <w:lang w:val="nl-NL"/>
        </w:rPr>
        <w:t>met name</w:t>
      </w:r>
      <w:r w:rsidR="004C4042">
        <w:rPr>
          <w:rFonts w:asciiTheme="minorHAnsi" w:hAnsiTheme="minorHAnsi"/>
          <w:lang w:val="nl-NL"/>
        </w:rPr>
        <w:t xml:space="preserve"> op die leeftijd</w:t>
      </w:r>
      <w:r w:rsidR="00C07535">
        <w:rPr>
          <w:rFonts w:asciiTheme="minorHAnsi" w:hAnsiTheme="minorHAnsi"/>
          <w:lang w:val="nl-NL"/>
        </w:rPr>
        <w:t>,</w:t>
      </w:r>
      <w:r w:rsidR="004C4042">
        <w:rPr>
          <w:rFonts w:asciiTheme="minorHAnsi" w:hAnsiTheme="minorHAnsi"/>
          <w:lang w:val="nl-NL"/>
        </w:rPr>
        <w:t xml:space="preserve"> ondervinden veelal langdurige en psychisch nadelige gevolgen van dergelijke gebeurtenissen. De rechtbank rekent dit zwaar aan en legt de verdachte een onvoorwaardelijke </w:t>
      </w:r>
      <w:r w:rsidR="004A76A1">
        <w:rPr>
          <w:rFonts w:asciiTheme="minorHAnsi" w:hAnsiTheme="minorHAnsi"/>
          <w:lang w:val="nl-NL"/>
        </w:rPr>
        <w:t>PIJ</w:t>
      </w:r>
      <w:r w:rsidR="004C4042">
        <w:rPr>
          <w:rFonts w:asciiTheme="minorHAnsi" w:hAnsiTheme="minorHAnsi"/>
          <w:lang w:val="nl-NL"/>
        </w:rPr>
        <w:t xml:space="preserve">-maatregel op. </w:t>
      </w:r>
    </w:p>
    <w:p w14:paraId="54493F91" w14:textId="77777777" w:rsidR="00DC2E53" w:rsidRDefault="00DC2E53" w:rsidP="00122183">
      <w:pPr>
        <w:pStyle w:val="Geenafstand"/>
        <w:rPr>
          <w:rFonts w:asciiTheme="minorHAnsi" w:hAnsiTheme="minorHAnsi"/>
          <w:lang w:val="nl-NL"/>
        </w:rPr>
      </w:pPr>
    </w:p>
    <w:p w14:paraId="191882C2" w14:textId="46766A12" w:rsidR="00DC2E53" w:rsidRDefault="001D3202" w:rsidP="00122183">
      <w:pPr>
        <w:pStyle w:val="Geenafstand"/>
        <w:rPr>
          <w:rFonts w:asciiTheme="minorHAnsi" w:hAnsiTheme="minorHAnsi"/>
          <w:lang w:val="nl-NL"/>
        </w:rPr>
      </w:pPr>
      <w:r>
        <w:rPr>
          <w:rFonts w:asciiTheme="minorHAnsi" w:hAnsiTheme="minorHAnsi"/>
          <w:lang w:val="nl-NL"/>
        </w:rPr>
        <w:t>Uit de resultaten in tabel 2 blijkt dat in zes zaken</w:t>
      </w:r>
      <w:r w:rsidR="004C4042">
        <w:rPr>
          <w:rStyle w:val="Voetnootmarkering"/>
          <w:rFonts w:asciiTheme="minorHAnsi" w:hAnsiTheme="minorHAnsi"/>
          <w:lang w:val="nl-NL"/>
        </w:rPr>
        <w:footnoteReference w:id="108"/>
      </w:r>
      <w:r>
        <w:rPr>
          <w:rFonts w:asciiTheme="minorHAnsi" w:hAnsiTheme="minorHAnsi"/>
          <w:lang w:val="nl-NL"/>
        </w:rPr>
        <w:t xml:space="preserve"> de verdachte veroordeeld is </w:t>
      </w:r>
      <w:r w:rsidR="00FD0373">
        <w:rPr>
          <w:rFonts w:asciiTheme="minorHAnsi" w:hAnsiTheme="minorHAnsi"/>
          <w:lang w:val="nl-NL"/>
        </w:rPr>
        <w:t>tot</w:t>
      </w:r>
      <w:r w:rsidR="00C07535">
        <w:rPr>
          <w:rFonts w:asciiTheme="minorHAnsi" w:hAnsiTheme="minorHAnsi"/>
          <w:lang w:val="nl-NL"/>
        </w:rPr>
        <w:t xml:space="preserve"> </w:t>
      </w:r>
      <w:r>
        <w:rPr>
          <w:rFonts w:asciiTheme="minorHAnsi" w:hAnsiTheme="minorHAnsi"/>
          <w:lang w:val="nl-NL"/>
        </w:rPr>
        <w:t>het plegen van vermogensdelicten met geweld en/of bedreiging. In twee zaken</w:t>
      </w:r>
      <w:r w:rsidR="004C4042">
        <w:rPr>
          <w:rStyle w:val="Voetnootmarkering"/>
          <w:rFonts w:asciiTheme="minorHAnsi" w:hAnsiTheme="minorHAnsi"/>
          <w:lang w:val="nl-NL"/>
        </w:rPr>
        <w:footnoteReference w:id="109"/>
      </w:r>
      <w:r>
        <w:rPr>
          <w:rFonts w:asciiTheme="minorHAnsi" w:hAnsiTheme="minorHAnsi"/>
          <w:lang w:val="nl-NL"/>
        </w:rPr>
        <w:t xml:space="preserve"> ging het om vermogensdelicten zonder geweld. In zeven zaken was de verdachte veroordeeld </w:t>
      </w:r>
      <w:r w:rsidR="00C07535">
        <w:rPr>
          <w:rFonts w:asciiTheme="minorHAnsi" w:hAnsiTheme="minorHAnsi"/>
          <w:lang w:val="nl-NL"/>
        </w:rPr>
        <w:t xml:space="preserve">voor </w:t>
      </w:r>
      <w:r>
        <w:rPr>
          <w:rFonts w:asciiTheme="minorHAnsi" w:hAnsiTheme="minorHAnsi"/>
          <w:lang w:val="nl-NL"/>
        </w:rPr>
        <w:t xml:space="preserve">ernstige gewelddelicten. </w:t>
      </w:r>
    </w:p>
    <w:p w14:paraId="5C5D013A" w14:textId="6DF076FC" w:rsidR="006C4608" w:rsidRDefault="001D3202" w:rsidP="00122183">
      <w:pPr>
        <w:pStyle w:val="Geenafstand"/>
        <w:rPr>
          <w:rFonts w:asciiTheme="minorHAnsi" w:hAnsiTheme="minorHAnsi"/>
          <w:lang w:val="nl-NL"/>
        </w:rPr>
      </w:pPr>
      <w:r>
        <w:rPr>
          <w:rFonts w:asciiTheme="minorHAnsi" w:hAnsiTheme="minorHAnsi"/>
          <w:lang w:val="nl-NL"/>
        </w:rPr>
        <w:t>In de meeste zaken</w:t>
      </w:r>
      <w:r w:rsidR="001B317C">
        <w:rPr>
          <w:rFonts w:asciiTheme="minorHAnsi" w:hAnsiTheme="minorHAnsi"/>
          <w:lang w:val="nl-NL"/>
        </w:rPr>
        <w:t>,</w:t>
      </w:r>
      <w:r>
        <w:rPr>
          <w:rFonts w:asciiTheme="minorHAnsi" w:hAnsiTheme="minorHAnsi"/>
          <w:lang w:val="nl-NL"/>
        </w:rPr>
        <w:t xml:space="preserve"> namelijk in negen zaken</w:t>
      </w:r>
      <w:r w:rsidR="001B317C">
        <w:rPr>
          <w:rStyle w:val="Voetnootmarkering"/>
          <w:rFonts w:asciiTheme="minorHAnsi" w:hAnsiTheme="minorHAnsi"/>
          <w:lang w:val="nl-NL"/>
        </w:rPr>
        <w:footnoteReference w:id="110"/>
      </w:r>
      <w:r>
        <w:rPr>
          <w:rFonts w:asciiTheme="minorHAnsi" w:hAnsiTheme="minorHAnsi"/>
          <w:lang w:val="nl-NL"/>
        </w:rPr>
        <w:t xml:space="preserve"> is de verdachte veroordeeld </w:t>
      </w:r>
      <w:r w:rsidR="00C07535">
        <w:rPr>
          <w:rFonts w:asciiTheme="minorHAnsi" w:hAnsiTheme="minorHAnsi"/>
          <w:lang w:val="nl-NL"/>
        </w:rPr>
        <w:t xml:space="preserve">voor </w:t>
      </w:r>
      <w:r>
        <w:rPr>
          <w:rFonts w:asciiTheme="minorHAnsi" w:hAnsiTheme="minorHAnsi"/>
          <w:lang w:val="nl-NL"/>
        </w:rPr>
        <w:t xml:space="preserve">zedendelicten (met geweld). </w:t>
      </w:r>
      <w:r w:rsidR="001B317C">
        <w:rPr>
          <w:rFonts w:asciiTheme="minorHAnsi" w:hAnsiTheme="minorHAnsi"/>
          <w:lang w:val="nl-NL"/>
        </w:rPr>
        <w:t xml:space="preserve">Uit deze resultaten blijkt dat de kans groot is dat een </w:t>
      </w:r>
      <w:r w:rsidR="003622D8">
        <w:rPr>
          <w:rFonts w:asciiTheme="minorHAnsi" w:hAnsiTheme="minorHAnsi"/>
          <w:lang w:val="nl-NL"/>
        </w:rPr>
        <w:t xml:space="preserve">verdachte </w:t>
      </w:r>
      <w:r w:rsidR="001B317C">
        <w:rPr>
          <w:rFonts w:asciiTheme="minorHAnsi" w:hAnsiTheme="minorHAnsi"/>
          <w:lang w:val="nl-NL"/>
        </w:rPr>
        <w:t xml:space="preserve">met </w:t>
      </w:r>
      <w:r w:rsidR="003622D8">
        <w:rPr>
          <w:rFonts w:asciiTheme="minorHAnsi" w:hAnsiTheme="minorHAnsi"/>
          <w:lang w:val="nl-NL"/>
        </w:rPr>
        <w:t xml:space="preserve">een </w:t>
      </w:r>
      <w:r w:rsidR="001B317C">
        <w:rPr>
          <w:rFonts w:asciiTheme="minorHAnsi" w:hAnsiTheme="minorHAnsi"/>
          <w:lang w:val="nl-NL"/>
        </w:rPr>
        <w:t xml:space="preserve">gebrekkige </w:t>
      </w:r>
      <w:r w:rsidR="003622D8">
        <w:rPr>
          <w:rFonts w:asciiTheme="minorHAnsi" w:hAnsiTheme="minorHAnsi"/>
          <w:lang w:val="nl-NL"/>
        </w:rPr>
        <w:t xml:space="preserve">ontwikkeling </w:t>
      </w:r>
      <w:r w:rsidR="001B317C">
        <w:rPr>
          <w:rFonts w:asciiTheme="minorHAnsi" w:hAnsiTheme="minorHAnsi"/>
          <w:lang w:val="nl-NL"/>
        </w:rPr>
        <w:t xml:space="preserve">of ziekelijke stoornis van de geestvermogens die </w:t>
      </w:r>
      <w:r w:rsidR="003622D8">
        <w:rPr>
          <w:rFonts w:asciiTheme="minorHAnsi" w:hAnsiTheme="minorHAnsi"/>
          <w:lang w:val="nl-NL"/>
        </w:rPr>
        <w:t xml:space="preserve">een </w:t>
      </w:r>
      <w:r w:rsidR="001B317C">
        <w:rPr>
          <w:rFonts w:asciiTheme="minorHAnsi" w:hAnsiTheme="minorHAnsi"/>
          <w:lang w:val="nl-NL"/>
        </w:rPr>
        <w:t>zedendelict pleegt</w:t>
      </w:r>
      <w:r w:rsidR="003622D8">
        <w:rPr>
          <w:rFonts w:asciiTheme="minorHAnsi" w:hAnsiTheme="minorHAnsi"/>
          <w:lang w:val="nl-NL"/>
        </w:rPr>
        <w:t>,</w:t>
      </w:r>
      <w:r w:rsidR="001B317C">
        <w:rPr>
          <w:rFonts w:asciiTheme="minorHAnsi" w:hAnsiTheme="minorHAnsi"/>
          <w:lang w:val="nl-NL"/>
        </w:rPr>
        <w:t xml:space="preserve"> in aanmerking kan komen </w:t>
      </w:r>
      <w:r w:rsidR="003622D8">
        <w:rPr>
          <w:rFonts w:asciiTheme="minorHAnsi" w:hAnsiTheme="minorHAnsi"/>
          <w:lang w:val="nl-NL"/>
        </w:rPr>
        <w:t xml:space="preserve">voor </w:t>
      </w:r>
      <w:r w:rsidR="001B317C">
        <w:rPr>
          <w:rFonts w:asciiTheme="minorHAnsi" w:hAnsiTheme="minorHAnsi"/>
          <w:lang w:val="nl-NL"/>
        </w:rPr>
        <w:t xml:space="preserve">een onvoorwaardelijke </w:t>
      </w:r>
      <w:r w:rsidR="004A76A1">
        <w:rPr>
          <w:rFonts w:asciiTheme="minorHAnsi" w:hAnsiTheme="minorHAnsi"/>
          <w:lang w:val="nl-NL"/>
        </w:rPr>
        <w:t>PIJ</w:t>
      </w:r>
      <w:r w:rsidR="001B317C">
        <w:rPr>
          <w:rFonts w:asciiTheme="minorHAnsi" w:hAnsiTheme="minorHAnsi"/>
          <w:lang w:val="nl-NL"/>
        </w:rPr>
        <w:t xml:space="preserve">-maatregel. Daarnaast spelen andere factoren zoals </w:t>
      </w:r>
      <w:r w:rsidR="003622D8">
        <w:rPr>
          <w:rFonts w:asciiTheme="minorHAnsi" w:hAnsiTheme="minorHAnsi"/>
          <w:lang w:val="nl-NL"/>
        </w:rPr>
        <w:t xml:space="preserve">financieel </w:t>
      </w:r>
      <w:r w:rsidR="001B317C">
        <w:rPr>
          <w:rFonts w:asciiTheme="minorHAnsi" w:hAnsiTheme="minorHAnsi"/>
          <w:lang w:val="nl-NL"/>
        </w:rPr>
        <w:t xml:space="preserve">gewin en kwetsbare slachtoffers </w:t>
      </w:r>
      <w:r w:rsidR="003622D8">
        <w:rPr>
          <w:rFonts w:asciiTheme="minorHAnsi" w:hAnsiTheme="minorHAnsi"/>
          <w:lang w:val="nl-NL"/>
        </w:rPr>
        <w:t xml:space="preserve">een </w:t>
      </w:r>
      <w:r w:rsidR="001B317C">
        <w:rPr>
          <w:rFonts w:asciiTheme="minorHAnsi" w:hAnsiTheme="minorHAnsi"/>
          <w:lang w:val="nl-NL"/>
        </w:rPr>
        <w:t xml:space="preserve">grote rol bij de overweging van de rechter. </w:t>
      </w:r>
      <w:r w:rsidR="002610A4">
        <w:rPr>
          <w:rFonts w:asciiTheme="minorHAnsi" w:hAnsiTheme="minorHAnsi"/>
          <w:lang w:val="nl-NL"/>
        </w:rPr>
        <w:t xml:space="preserve">Opmerkelijk is dat </w:t>
      </w:r>
      <w:r w:rsidR="004A76A1">
        <w:rPr>
          <w:rFonts w:asciiTheme="minorHAnsi" w:hAnsiTheme="minorHAnsi"/>
          <w:lang w:val="nl-NL"/>
        </w:rPr>
        <w:t>PIJ</w:t>
      </w:r>
      <w:r w:rsidR="002610A4">
        <w:rPr>
          <w:rFonts w:asciiTheme="minorHAnsi" w:hAnsiTheme="minorHAnsi"/>
          <w:lang w:val="nl-NL"/>
        </w:rPr>
        <w:t>-maatregel eerder wordt opgelegd als het gaat om meerdere ernst</w:t>
      </w:r>
      <w:r w:rsidR="001B317C">
        <w:rPr>
          <w:rFonts w:asciiTheme="minorHAnsi" w:hAnsiTheme="minorHAnsi"/>
          <w:lang w:val="nl-NL"/>
        </w:rPr>
        <w:t xml:space="preserve">ige feiten. </w:t>
      </w:r>
      <w:r w:rsidR="003622D8">
        <w:rPr>
          <w:rFonts w:asciiTheme="minorHAnsi" w:hAnsiTheme="minorHAnsi"/>
          <w:lang w:val="nl-NL"/>
        </w:rPr>
        <w:t>Het</w:t>
      </w:r>
      <w:r w:rsidR="001B317C">
        <w:rPr>
          <w:rFonts w:asciiTheme="minorHAnsi" w:hAnsiTheme="minorHAnsi"/>
          <w:lang w:val="nl-NL"/>
        </w:rPr>
        <w:t xml:space="preserve"> blijkt </w:t>
      </w:r>
      <w:r w:rsidR="003622D8">
        <w:rPr>
          <w:rFonts w:asciiTheme="minorHAnsi" w:hAnsiTheme="minorHAnsi"/>
          <w:lang w:val="nl-NL"/>
        </w:rPr>
        <w:t xml:space="preserve">echter dat </w:t>
      </w:r>
      <w:r w:rsidR="001B317C">
        <w:rPr>
          <w:rFonts w:asciiTheme="minorHAnsi" w:hAnsiTheme="minorHAnsi"/>
          <w:lang w:val="nl-NL"/>
        </w:rPr>
        <w:t xml:space="preserve">een </w:t>
      </w:r>
      <w:r w:rsidR="002610A4">
        <w:rPr>
          <w:rFonts w:asciiTheme="minorHAnsi" w:hAnsiTheme="minorHAnsi"/>
          <w:lang w:val="nl-NL"/>
        </w:rPr>
        <w:t xml:space="preserve">zedendelict gepleegd door een jongvolwassene met </w:t>
      </w:r>
      <w:r w:rsidR="003622D8">
        <w:rPr>
          <w:rFonts w:asciiTheme="minorHAnsi" w:hAnsiTheme="minorHAnsi"/>
          <w:lang w:val="nl-NL"/>
        </w:rPr>
        <w:t xml:space="preserve">een </w:t>
      </w:r>
      <w:r w:rsidR="002610A4">
        <w:rPr>
          <w:rFonts w:asciiTheme="minorHAnsi" w:hAnsiTheme="minorHAnsi"/>
          <w:lang w:val="nl-NL"/>
        </w:rPr>
        <w:t xml:space="preserve">psychische stoornis </w:t>
      </w:r>
      <w:r w:rsidR="00070722">
        <w:rPr>
          <w:rFonts w:asciiTheme="minorHAnsi" w:hAnsiTheme="minorHAnsi"/>
          <w:lang w:val="nl-NL"/>
        </w:rPr>
        <w:t>voldoende</w:t>
      </w:r>
      <w:r w:rsidR="00DC2E53">
        <w:rPr>
          <w:rFonts w:asciiTheme="minorHAnsi" w:hAnsiTheme="minorHAnsi"/>
          <w:lang w:val="nl-NL"/>
        </w:rPr>
        <w:t xml:space="preserve"> kan zijn </w:t>
      </w:r>
      <w:r w:rsidR="00070722">
        <w:rPr>
          <w:rFonts w:asciiTheme="minorHAnsi" w:hAnsiTheme="minorHAnsi"/>
          <w:lang w:val="nl-NL"/>
        </w:rPr>
        <w:t>voor de rechter</w:t>
      </w:r>
      <w:r w:rsidR="002610A4">
        <w:rPr>
          <w:rFonts w:asciiTheme="minorHAnsi" w:hAnsiTheme="minorHAnsi"/>
          <w:lang w:val="nl-NL"/>
        </w:rPr>
        <w:t xml:space="preserve"> om de </w:t>
      </w:r>
      <w:r w:rsidR="004A76A1">
        <w:rPr>
          <w:rFonts w:asciiTheme="minorHAnsi" w:hAnsiTheme="minorHAnsi"/>
          <w:lang w:val="nl-NL"/>
        </w:rPr>
        <w:t>PIJ</w:t>
      </w:r>
      <w:r w:rsidR="002610A4">
        <w:rPr>
          <w:rFonts w:asciiTheme="minorHAnsi" w:hAnsiTheme="minorHAnsi"/>
          <w:lang w:val="nl-NL"/>
        </w:rPr>
        <w:t xml:space="preserve">-maatregel onvoorwaardelijk op te leggen. </w:t>
      </w:r>
      <w:r w:rsidR="00070722">
        <w:rPr>
          <w:rFonts w:asciiTheme="minorHAnsi" w:hAnsiTheme="minorHAnsi"/>
          <w:lang w:val="nl-NL"/>
        </w:rPr>
        <w:t>Dit was het geval in de uitspraak van de Rechtbank Rotterdam 20 maart 2015.</w:t>
      </w:r>
      <w:r w:rsidR="00070722">
        <w:rPr>
          <w:rStyle w:val="Voetnootmarkering"/>
          <w:rFonts w:asciiTheme="minorHAnsi" w:hAnsiTheme="minorHAnsi"/>
          <w:lang w:val="nl-NL"/>
        </w:rPr>
        <w:footnoteReference w:id="111"/>
      </w:r>
      <w:r w:rsidR="00070722">
        <w:rPr>
          <w:rFonts w:asciiTheme="minorHAnsi" w:hAnsiTheme="minorHAnsi"/>
          <w:lang w:val="nl-NL"/>
        </w:rPr>
        <w:t xml:space="preserve"> In deze zaak had de verdachte in 2014 gewerkt op verschillende oppasadressen. Tijdens het oppassen heeft hij bij een </w:t>
      </w:r>
      <w:r w:rsidR="003622D8">
        <w:rPr>
          <w:rFonts w:asciiTheme="minorHAnsi" w:hAnsiTheme="minorHAnsi"/>
          <w:lang w:val="nl-NL"/>
        </w:rPr>
        <w:t xml:space="preserve">drietal </w:t>
      </w:r>
      <w:r w:rsidR="00070722">
        <w:rPr>
          <w:rFonts w:asciiTheme="minorHAnsi" w:hAnsiTheme="minorHAnsi"/>
          <w:lang w:val="nl-NL"/>
        </w:rPr>
        <w:t xml:space="preserve">jongetjes in de leeftijd van </w:t>
      </w:r>
      <w:r w:rsidR="003622D8">
        <w:rPr>
          <w:rFonts w:asciiTheme="minorHAnsi" w:hAnsiTheme="minorHAnsi"/>
          <w:lang w:val="nl-NL"/>
        </w:rPr>
        <w:t xml:space="preserve">een </w:t>
      </w:r>
      <w:r w:rsidR="00070722">
        <w:rPr>
          <w:rFonts w:asciiTheme="minorHAnsi" w:hAnsiTheme="minorHAnsi"/>
          <w:lang w:val="nl-NL"/>
        </w:rPr>
        <w:t xml:space="preserve">tot vier jaar, </w:t>
      </w:r>
      <w:r w:rsidR="00221359">
        <w:rPr>
          <w:rFonts w:asciiTheme="minorHAnsi" w:hAnsiTheme="minorHAnsi"/>
          <w:lang w:val="nl-NL"/>
        </w:rPr>
        <w:t xml:space="preserve">ontuchtige </w:t>
      </w:r>
      <w:r w:rsidR="00070722">
        <w:rPr>
          <w:rFonts w:asciiTheme="minorHAnsi" w:hAnsiTheme="minorHAnsi"/>
          <w:lang w:val="nl-NL"/>
        </w:rPr>
        <w:t xml:space="preserve">handelingen verricht door geslachtsdelen van deze jongens aan te raken en vast te houden. </w:t>
      </w:r>
      <w:r w:rsidR="00221359">
        <w:rPr>
          <w:rFonts w:asciiTheme="minorHAnsi" w:hAnsiTheme="minorHAnsi"/>
          <w:lang w:val="nl-NL"/>
        </w:rPr>
        <w:t xml:space="preserve">Hij </w:t>
      </w:r>
      <w:r w:rsidR="00070722">
        <w:rPr>
          <w:rFonts w:asciiTheme="minorHAnsi" w:hAnsiTheme="minorHAnsi"/>
          <w:lang w:val="nl-NL"/>
        </w:rPr>
        <w:t xml:space="preserve">heeft </w:t>
      </w:r>
      <w:r w:rsidR="00221359">
        <w:rPr>
          <w:rFonts w:asciiTheme="minorHAnsi" w:hAnsiTheme="minorHAnsi"/>
          <w:lang w:val="nl-NL"/>
        </w:rPr>
        <w:t xml:space="preserve">daarvan </w:t>
      </w:r>
      <w:r w:rsidR="00070722">
        <w:rPr>
          <w:rFonts w:asciiTheme="minorHAnsi" w:hAnsiTheme="minorHAnsi"/>
          <w:lang w:val="nl-NL"/>
        </w:rPr>
        <w:t xml:space="preserve">foto’s gemaakt en deze bewaard. De deskundigen hebben bij </w:t>
      </w:r>
      <w:r w:rsidR="00FA5F52">
        <w:rPr>
          <w:rFonts w:asciiTheme="minorHAnsi" w:hAnsiTheme="minorHAnsi"/>
          <w:lang w:val="nl-NL"/>
        </w:rPr>
        <w:t xml:space="preserve">de </w:t>
      </w:r>
      <w:r w:rsidR="00070722">
        <w:rPr>
          <w:rFonts w:asciiTheme="minorHAnsi" w:hAnsiTheme="minorHAnsi"/>
          <w:lang w:val="nl-NL"/>
        </w:rPr>
        <w:t xml:space="preserve">verdachte vastgesteld dat er sprake is van gebrekkige ontwikkeling en ziekelijke stoornis van de geestvermogens in de zin van het vertonen van opportunistisch gedrag en persoonlijkheidsstoornis met vooral narcistische en </w:t>
      </w:r>
      <w:r w:rsidR="00FA5F52">
        <w:rPr>
          <w:rFonts w:asciiTheme="minorHAnsi" w:hAnsiTheme="minorHAnsi"/>
          <w:lang w:val="nl-NL"/>
        </w:rPr>
        <w:t xml:space="preserve">tevens </w:t>
      </w:r>
      <w:r w:rsidR="00070722">
        <w:rPr>
          <w:rFonts w:asciiTheme="minorHAnsi" w:hAnsiTheme="minorHAnsi"/>
          <w:lang w:val="nl-NL"/>
        </w:rPr>
        <w:t xml:space="preserve">antisociale trekken. </w:t>
      </w:r>
      <w:r w:rsidR="00FA5F52">
        <w:rPr>
          <w:rFonts w:asciiTheme="minorHAnsi" w:hAnsiTheme="minorHAnsi"/>
          <w:lang w:val="nl-NL"/>
        </w:rPr>
        <w:t>De v</w:t>
      </w:r>
      <w:r w:rsidR="00070722">
        <w:rPr>
          <w:rFonts w:asciiTheme="minorHAnsi" w:hAnsiTheme="minorHAnsi"/>
          <w:lang w:val="nl-NL"/>
        </w:rPr>
        <w:t xml:space="preserve">erdachte is niet eerder in </w:t>
      </w:r>
      <w:r w:rsidR="00FA5F52">
        <w:rPr>
          <w:rFonts w:asciiTheme="minorHAnsi" w:hAnsiTheme="minorHAnsi"/>
          <w:lang w:val="nl-NL"/>
        </w:rPr>
        <w:t xml:space="preserve">aanraking </w:t>
      </w:r>
      <w:r w:rsidR="00070722">
        <w:rPr>
          <w:rFonts w:asciiTheme="minorHAnsi" w:hAnsiTheme="minorHAnsi"/>
          <w:lang w:val="nl-NL"/>
        </w:rPr>
        <w:t xml:space="preserve">geweest met de </w:t>
      </w:r>
      <w:r w:rsidR="006C4608">
        <w:rPr>
          <w:rFonts w:asciiTheme="minorHAnsi" w:hAnsiTheme="minorHAnsi"/>
          <w:lang w:val="nl-NL"/>
        </w:rPr>
        <w:t>justitie/politie</w:t>
      </w:r>
      <w:r w:rsidR="00070722">
        <w:rPr>
          <w:rFonts w:asciiTheme="minorHAnsi" w:hAnsiTheme="minorHAnsi"/>
          <w:lang w:val="nl-NL"/>
        </w:rPr>
        <w:t xml:space="preserve">. De rechtbank heeft geoordeeld dat </w:t>
      </w:r>
      <w:r w:rsidR="006C4608">
        <w:rPr>
          <w:rFonts w:asciiTheme="minorHAnsi" w:hAnsiTheme="minorHAnsi"/>
          <w:lang w:val="nl-NL"/>
        </w:rPr>
        <w:t>de verdachte de lichamelijke integriteit van de kinderen op grove wijze heeft geschonden. De verdachte heeft persoonlijke voorkeuren laten prevaleren boven de belangen van nog zeer jonge kinderen en dat rekent de rechtbank zwaar toe en</w:t>
      </w:r>
      <w:r w:rsidR="00FA5F52">
        <w:rPr>
          <w:rFonts w:asciiTheme="minorHAnsi" w:hAnsiTheme="minorHAnsi"/>
          <w:lang w:val="nl-NL"/>
        </w:rPr>
        <w:t xml:space="preserve"> deze</w:t>
      </w:r>
      <w:r w:rsidR="006C4608">
        <w:rPr>
          <w:rFonts w:asciiTheme="minorHAnsi" w:hAnsiTheme="minorHAnsi"/>
          <w:lang w:val="nl-NL"/>
        </w:rPr>
        <w:t xml:space="preserve"> legt naast een onvoorwaardelijke jeugddetentie een onvoorwaardelijke </w:t>
      </w:r>
      <w:r w:rsidR="004A76A1">
        <w:rPr>
          <w:rFonts w:asciiTheme="minorHAnsi" w:hAnsiTheme="minorHAnsi"/>
          <w:lang w:val="nl-NL"/>
        </w:rPr>
        <w:t>PIJ</w:t>
      </w:r>
      <w:r w:rsidR="006C4608">
        <w:rPr>
          <w:rFonts w:asciiTheme="minorHAnsi" w:hAnsiTheme="minorHAnsi"/>
          <w:lang w:val="nl-NL"/>
        </w:rPr>
        <w:t xml:space="preserve">-maatregel op. </w:t>
      </w:r>
    </w:p>
    <w:p w14:paraId="7704E31C" w14:textId="77777777" w:rsidR="006C4608" w:rsidRDefault="006C4608" w:rsidP="00122183">
      <w:pPr>
        <w:pStyle w:val="Geenafstand"/>
        <w:rPr>
          <w:rFonts w:asciiTheme="minorHAnsi" w:hAnsiTheme="minorHAnsi"/>
          <w:lang w:val="nl-NL"/>
        </w:rPr>
      </w:pPr>
    </w:p>
    <w:p w14:paraId="1189AF99" w14:textId="77777777" w:rsidR="006C4608" w:rsidRPr="006C4608" w:rsidRDefault="00DC2E53" w:rsidP="000C19F7">
      <w:pPr>
        <w:pStyle w:val="Geenafstand"/>
        <w:spacing w:line="276" w:lineRule="auto"/>
        <w:outlineLvl w:val="0"/>
        <w:rPr>
          <w:rFonts w:asciiTheme="minorHAnsi" w:hAnsiTheme="minorHAnsi"/>
        </w:rPr>
      </w:pPr>
      <w:r>
        <w:rPr>
          <w:rFonts w:asciiTheme="minorHAnsi" w:hAnsiTheme="minorHAnsi"/>
        </w:rPr>
        <w:t>Tabel 2</w:t>
      </w:r>
      <w:r w:rsidR="006C4608" w:rsidRPr="006C4608">
        <w:rPr>
          <w:rFonts w:asciiTheme="minorHAnsi" w:hAnsiTheme="minorHAnsi"/>
        </w:rPr>
        <w:t>. Ernst delict</w:t>
      </w:r>
    </w:p>
    <w:tbl>
      <w:tblPr>
        <w:tblStyle w:val="Tabelraster"/>
        <w:tblpPr w:leftFromText="141" w:rightFromText="141" w:vertAnchor="text" w:tblpY="126"/>
        <w:tblW w:w="0" w:type="auto"/>
        <w:tblLook w:val="04A0" w:firstRow="1" w:lastRow="0" w:firstColumn="1" w:lastColumn="0" w:noHBand="0" w:noVBand="1"/>
      </w:tblPr>
      <w:tblGrid>
        <w:gridCol w:w="4111"/>
        <w:gridCol w:w="851"/>
      </w:tblGrid>
      <w:tr w:rsidR="006C4608" w:rsidRPr="006C4608" w14:paraId="429B5F16" w14:textId="77777777" w:rsidTr="006C4608">
        <w:tc>
          <w:tcPr>
            <w:tcW w:w="4111" w:type="dxa"/>
          </w:tcPr>
          <w:p w14:paraId="6A222EF6" w14:textId="77777777" w:rsidR="006C4608" w:rsidRPr="006C4608" w:rsidRDefault="006C4608" w:rsidP="006C4608">
            <w:pPr>
              <w:spacing w:line="276" w:lineRule="auto"/>
              <w:rPr>
                <w:rFonts w:cs="Arial"/>
                <w:b/>
                <w:sz w:val="22"/>
                <w:szCs w:val="22"/>
              </w:rPr>
            </w:pPr>
            <w:r w:rsidRPr="006C4608">
              <w:rPr>
                <w:rFonts w:cs="Arial"/>
                <w:b/>
                <w:sz w:val="22"/>
                <w:szCs w:val="22"/>
              </w:rPr>
              <w:t>Soort delict</w:t>
            </w:r>
          </w:p>
        </w:tc>
        <w:tc>
          <w:tcPr>
            <w:tcW w:w="851" w:type="dxa"/>
          </w:tcPr>
          <w:p w14:paraId="3C707DEA" w14:textId="77777777" w:rsidR="006C4608" w:rsidRPr="006C4608" w:rsidRDefault="006C4608" w:rsidP="006C4608">
            <w:pPr>
              <w:spacing w:line="276" w:lineRule="auto"/>
              <w:rPr>
                <w:rFonts w:cs="Arial"/>
                <w:b/>
                <w:sz w:val="22"/>
                <w:szCs w:val="22"/>
              </w:rPr>
            </w:pPr>
            <w:r w:rsidRPr="006C4608">
              <w:rPr>
                <w:rFonts w:cs="Arial"/>
                <w:b/>
                <w:sz w:val="22"/>
                <w:szCs w:val="22"/>
              </w:rPr>
              <w:t>Aantal</w:t>
            </w:r>
          </w:p>
        </w:tc>
      </w:tr>
      <w:tr w:rsidR="006C4608" w:rsidRPr="006C4608" w14:paraId="33496541" w14:textId="77777777" w:rsidTr="006C4608">
        <w:tc>
          <w:tcPr>
            <w:tcW w:w="4111" w:type="dxa"/>
          </w:tcPr>
          <w:p w14:paraId="5D9BAA1A" w14:textId="77777777" w:rsidR="006C4608" w:rsidRPr="006C4608" w:rsidRDefault="006C4608" w:rsidP="006C4608">
            <w:pPr>
              <w:spacing w:line="276" w:lineRule="auto"/>
              <w:rPr>
                <w:rFonts w:cs="Arial"/>
                <w:sz w:val="22"/>
                <w:szCs w:val="22"/>
              </w:rPr>
            </w:pPr>
            <w:r w:rsidRPr="006C4608">
              <w:rPr>
                <w:rFonts w:cs="Arial"/>
                <w:sz w:val="22"/>
                <w:szCs w:val="22"/>
              </w:rPr>
              <w:t>Vermogensdelicten met geweld en/of bedreiging</w:t>
            </w:r>
          </w:p>
        </w:tc>
        <w:tc>
          <w:tcPr>
            <w:tcW w:w="851" w:type="dxa"/>
          </w:tcPr>
          <w:p w14:paraId="37D9A2DA" w14:textId="77777777" w:rsidR="006C4608" w:rsidRPr="006C4608" w:rsidRDefault="006C4608" w:rsidP="006C4608">
            <w:pPr>
              <w:spacing w:line="276" w:lineRule="auto"/>
              <w:rPr>
                <w:rFonts w:cs="Arial"/>
                <w:sz w:val="22"/>
                <w:szCs w:val="22"/>
              </w:rPr>
            </w:pPr>
            <w:r w:rsidRPr="006C4608">
              <w:rPr>
                <w:rFonts w:cs="Arial"/>
                <w:sz w:val="22"/>
                <w:szCs w:val="22"/>
              </w:rPr>
              <w:t>6</w:t>
            </w:r>
          </w:p>
        </w:tc>
      </w:tr>
      <w:tr w:rsidR="006C4608" w:rsidRPr="006C4608" w14:paraId="7B041F9A" w14:textId="77777777" w:rsidTr="006C4608">
        <w:tc>
          <w:tcPr>
            <w:tcW w:w="4111" w:type="dxa"/>
          </w:tcPr>
          <w:p w14:paraId="21BE4336" w14:textId="77777777" w:rsidR="006C4608" w:rsidRPr="006C4608" w:rsidRDefault="006C4608" w:rsidP="006C4608">
            <w:pPr>
              <w:spacing w:line="276" w:lineRule="auto"/>
              <w:rPr>
                <w:rFonts w:cs="Arial"/>
                <w:sz w:val="22"/>
                <w:szCs w:val="22"/>
              </w:rPr>
            </w:pPr>
            <w:r w:rsidRPr="006C4608">
              <w:rPr>
                <w:rFonts w:cs="Arial"/>
                <w:sz w:val="22"/>
                <w:szCs w:val="22"/>
              </w:rPr>
              <w:t>Vermogensdelicten zonder geweld</w:t>
            </w:r>
          </w:p>
        </w:tc>
        <w:tc>
          <w:tcPr>
            <w:tcW w:w="851" w:type="dxa"/>
          </w:tcPr>
          <w:p w14:paraId="1B2524DE" w14:textId="77777777" w:rsidR="006C4608" w:rsidRPr="006C4608" w:rsidRDefault="006C4608" w:rsidP="006C4608">
            <w:pPr>
              <w:spacing w:line="276" w:lineRule="auto"/>
              <w:rPr>
                <w:rFonts w:cs="Arial"/>
                <w:sz w:val="22"/>
                <w:szCs w:val="22"/>
              </w:rPr>
            </w:pPr>
            <w:r w:rsidRPr="006C4608">
              <w:rPr>
                <w:rFonts w:cs="Arial"/>
                <w:sz w:val="22"/>
                <w:szCs w:val="22"/>
              </w:rPr>
              <w:t>2</w:t>
            </w:r>
          </w:p>
        </w:tc>
      </w:tr>
      <w:tr w:rsidR="006C4608" w:rsidRPr="006C4608" w14:paraId="3EA1ACB0" w14:textId="77777777" w:rsidTr="006C4608">
        <w:tc>
          <w:tcPr>
            <w:tcW w:w="4111" w:type="dxa"/>
          </w:tcPr>
          <w:p w14:paraId="683D57AC" w14:textId="77777777" w:rsidR="006C4608" w:rsidRPr="006C4608" w:rsidRDefault="006C4608" w:rsidP="006C4608">
            <w:pPr>
              <w:spacing w:line="276" w:lineRule="auto"/>
              <w:rPr>
                <w:rFonts w:cs="Arial"/>
                <w:sz w:val="22"/>
                <w:szCs w:val="22"/>
              </w:rPr>
            </w:pPr>
            <w:r w:rsidRPr="006C4608">
              <w:rPr>
                <w:rFonts w:cs="Arial"/>
                <w:sz w:val="22"/>
                <w:szCs w:val="22"/>
              </w:rPr>
              <w:t>Geweldsdelicten</w:t>
            </w:r>
          </w:p>
        </w:tc>
        <w:tc>
          <w:tcPr>
            <w:tcW w:w="851" w:type="dxa"/>
          </w:tcPr>
          <w:p w14:paraId="14593DB9" w14:textId="77777777" w:rsidR="006C4608" w:rsidRPr="006C4608" w:rsidRDefault="00DC2E53" w:rsidP="006C4608">
            <w:pPr>
              <w:spacing w:line="276" w:lineRule="auto"/>
              <w:rPr>
                <w:rFonts w:cs="Arial"/>
                <w:sz w:val="22"/>
                <w:szCs w:val="22"/>
              </w:rPr>
            </w:pPr>
            <w:r>
              <w:rPr>
                <w:rFonts w:cs="Arial"/>
                <w:sz w:val="22"/>
                <w:szCs w:val="22"/>
              </w:rPr>
              <w:t>7</w:t>
            </w:r>
          </w:p>
        </w:tc>
      </w:tr>
      <w:tr w:rsidR="006C4608" w:rsidRPr="006C4608" w14:paraId="54070E44" w14:textId="77777777" w:rsidTr="006C4608">
        <w:tc>
          <w:tcPr>
            <w:tcW w:w="4111" w:type="dxa"/>
          </w:tcPr>
          <w:p w14:paraId="5B6AA48B" w14:textId="77777777" w:rsidR="006C4608" w:rsidRPr="006C4608" w:rsidRDefault="006C4608" w:rsidP="006C4608">
            <w:pPr>
              <w:spacing w:line="276" w:lineRule="auto"/>
              <w:rPr>
                <w:rFonts w:cs="Arial"/>
                <w:sz w:val="22"/>
                <w:szCs w:val="22"/>
              </w:rPr>
            </w:pPr>
            <w:r w:rsidRPr="006C4608">
              <w:rPr>
                <w:rFonts w:cs="Arial"/>
                <w:sz w:val="22"/>
                <w:szCs w:val="22"/>
              </w:rPr>
              <w:t>Zedendelicten</w:t>
            </w:r>
          </w:p>
        </w:tc>
        <w:tc>
          <w:tcPr>
            <w:tcW w:w="851" w:type="dxa"/>
          </w:tcPr>
          <w:p w14:paraId="253742B6" w14:textId="77777777" w:rsidR="006C4608" w:rsidRPr="006C4608" w:rsidRDefault="00DC2E53" w:rsidP="006C4608">
            <w:pPr>
              <w:spacing w:line="276" w:lineRule="auto"/>
              <w:rPr>
                <w:rFonts w:cs="Arial"/>
                <w:sz w:val="22"/>
                <w:szCs w:val="22"/>
              </w:rPr>
            </w:pPr>
            <w:r>
              <w:rPr>
                <w:rFonts w:cs="Arial"/>
                <w:sz w:val="22"/>
                <w:szCs w:val="22"/>
              </w:rPr>
              <w:t>9</w:t>
            </w:r>
          </w:p>
        </w:tc>
      </w:tr>
      <w:tr w:rsidR="006C4608" w:rsidRPr="006C4608" w14:paraId="650645C0" w14:textId="77777777" w:rsidTr="006C4608">
        <w:tc>
          <w:tcPr>
            <w:tcW w:w="4111" w:type="dxa"/>
          </w:tcPr>
          <w:p w14:paraId="2DBB31DA" w14:textId="77777777" w:rsidR="006C4608" w:rsidRPr="006C4608" w:rsidRDefault="006C4608" w:rsidP="006C4608">
            <w:pPr>
              <w:spacing w:line="276" w:lineRule="auto"/>
              <w:rPr>
                <w:rFonts w:cs="Arial"/>
                <w:b/>
                <w:sz w:val="22"/>
                <w:szCs w:val="22"/>
              </w:rPr>
            </w:pPr>
            <w:r w:rsidRPr="006C4608">
              <w:rPr>
                <w:rFonts w:cs="Arial"/>
                <w:b/>
                <w:sz w:val="22"/>
                <w:szCs w:val="22"/>
              </w:rPr>
              <w:t>Totaal:</w:t>
            </w:r>
          </w:p>
        </w:tc>
        <w:tc>
          <w:tcPr>
            <w:tcW w:w="851" w:type="dxa"/>
          </w:tcPr>
          <w:p w14:paraId="0174484C" w14:textId="77777777" w:rsidR="006C4608" w:rsidRPr="006C4608" w:rsidRDefault="00DC2E53" w:rsidP="006C4608">
            <w:pPr>
              <w:spacing w:line="276" w:lineRule="auto"/>
              <w:rPr>
                <w:rFonts w:cs="Arial"/>
                <w:b/>
                <w:sz w:val="22"/>
                <w:szCs w:val="22"/>
              </w:rPr>
            </w:pPr>
            <w:r>
              <w:rPr>
                <w:rFonts w:cs="Arial"/>
                <w:b/>
                <w:sz w:val="22"/>
                <w:szCs w:val="22"/>
              </w:rPr>
              <w:t>24</w:t>
            </w:r>
          </w:p>
        </w:tc>
      </w:tr>
    </w:tbl>
    <w:p w14:paraId="3CAED528" w14:textId="77777777" w:rsidR="006C4608" w:rsidRPr="00BF5DD3" w:rsidRDefault="006C4608" w:rsidP="006C4608">
      <w:pPr>
        <w:pStyle w:val="Geenafstand"/>
        <w:spacing w:line="276" w:lineRule="auto"/>
      </w:pPr>
    </w:p>
    <w:p w14:paraId="1A342EE2" w14:textId="77777777" w:rsidR="006C4608" w:rsidRPr="00BF5DD3" w:rsidRDefault="006C4608" w:rsidP="006C4608">
      <w:pPr>
        <w:pStyle w:val="Geenafstand"/>
        <w:spacing w:line="276" w:lineRule="auto"/>
      </w:pPr>
    </w:p>
    <w:p w14:paraId="5EF7554A" w14:textId="77777777" w:rsidR="00C93336" w:rsidRDefault="00C93336" w:rsidP="00122183">
      <w:pPr>
        <w:pStyle w:val="Geenafstand"/>
        <w:rPr>
          <w:rFonts w:asciiTheme="minorHAnsi" w:hAnsiTheme="minorHAnsi"/>
          <w:lang w:val="nl-NL"/>
        </w:rPr>
      </w:pPr>
    </w:p>
    <w:p w14:paraId="518FD2C5" w14:textId="77777777" w:rsidR="00C93336" w:rsidRDefault="00C93336" w:rsidP="00122183">
      <w:pPr>
        <w:pStyle w:val="Geenafstand"/>
        <w:rPr>
          <w:rFonts w:asciiTheme="minorHAnsi" w:hAnsiTheme="minorHAnsi"/>
          <w:lang w:val="nl-NL"/>
        </w:rPr>
      </w:pPr>
    </w:p>
    <w:p w14:paraId="1595B612" w14:textId="77777777" w:rsidR="00C93336" w:rsidRDefault="00C93336" w:rsidP="00122183">
      <w:pPr>
        <w:pStyle w:val="Geenafstand"/>
        <w:rPr>
          <w:rFonts w:asciiTheme="minorHAnsi" w:hAnsiTheme="minorHAnsi"/>
          <w:lang w:val="nl-NL"/>
        </w:rPr>
      </w:pPr>
    </w:p>
    <w:p w14:paraId="2B769699" w14:textId="77777777" w:rsidR="00C93336" w:rsidRDefault="00C93336" w:rsidP="00122183">
      <w:pPr>
        <w:pStyle w:val="Geenafstand"/>
        <w:rPr>
          <w:rFonts w:asciiTheme="minorHAnsi" w:hAnsiTheme="minorHAnsi"/>
          <w:lang w:val="nl-NL"/>
        </w:rPr>
      </w:pPr>
    </w:p>
    <w:p w14:paraId="7F7C3F0C" w14:textId="77777777" w:rsidR="006C4608" w:rsidRDefault="006C4608" w:rsidP="00122183">
      <w:pPr>
        <w:pStyle w:val="Geenafstand"/>
        <w:rPr>
          <w:rFonts w:asciiTheme="minorHAnsi" w:hAnsiTheme="minorHAnsi"/>
          <w:lang w:val="nl-NL"/>
        </w:rPr>
      </w:pPr>
    </w:p>
    <w:p w14:paraId="5C8BBCE6" w14:textId="77777777" w:rsidR="006C4608" w:rsidRDefault="006C4608" w:rsidP="00122183">
      <w:pPr>
        <w:pStyle w:val="Geenafstand"/>
        <w:rPr>
          <w:rFonts w:asciiTheme="minorHAnsi" w:hAnsiTheme="minorHAnsi"/>
          <w:lang w:val="nl-NL"/>
        </w:rPr>
      </w:pPr>
    </w:p>
    <w:p w14:paraId="77DAA209" w14:textId="77777777" w:rsidR="006C4608" w:rsidRDefault="006C4608" w:rsidP="00122183">
      <w:pPr>
        <w:pStyle w:val="Geenafstand"/>
        <w:rPr>
          <w:rFonts w:asciiTheme="minorHAnsi" w:hAnsiTheme="minorHAnsi"/>
          <w:lang w:val="nl-NL"/>
        </w:rPr>
      </w:pPr>
    </w:p>
    <w:p w14:paraId="19873559" w14:textId="77777777" w:rsidR="006C4608" w:rsidRDefault="006C4608" w:rsidP="00122183">
      <w:pPr>
        <w:pStyle w:val="Geenafstand"/>
        <w:rPr>
          <w:rFonts w:asciiTheme="minorHAnsi" w:hAnsiTheme="minorHAnsi"/>
          <w:lang w:val="nl-NL"/>
        </w:rPr>
      </w:pPr>
    </w:p>
    <w:p w14:paraId="73165765" w14:textId="77777777" w:rsidR="006C4608" w:rsidRPr="006C4608" w:rsidRDefault="00BF4699" w:rsidP="000C19F7">
      <w:pPr>
        <w:pStyle w:val="Geenafstand"/>
        <w:outlineLvl w:val="0"/>
        <w:rPr>
          <w:rFonts w:asciiTheme="minorHAnsi" w:hAnsiTheme="minorHAnsi"/>
          <w:u w:val="single"/>
          <w:lang w:val="nl-NL"/>
        </w:rPr>
      </w:pPr>
      <w:r>
        <w:rPr>
          <w:rFonts w:asciiTheme="minorHAnsi" w:hAnsiTheme="minorHAnsi"/>
          <w:u w:val="single"/>
          <w:lang w:val="nl-NL"/>
        </w:rPr>
        <w:t>4.3</w:t>
      </w:r>
      <w:r w:rsidR="006C4608" w:rsidRPr="006C4608">
        <w:rPr>
          <w:rFonts w:asciiTheme="minorHAnsi" w:hAnsiTheme="minorHAnsi"/>
          <w:u w:val="single"/>
          <w:lang w:val="nl-NL"/>
        </w:rPr>
        <w:t>.3 Veiligheid van anderen dan wel algemene veiligheid van personen of goederen</w:t>
      </w:r>
    </w:p>
    <w:p w14:paraId="3B23A325" w14:textId="350949A3" w:rsidR="00A75464" w:rsidRDefault="00C159C0" w:rsidP="003F69FB">
      <w:pPr>
        <w:pStyle w:val="Geenafstand"/>
        <w:rPr>
          <w:rFonts w:asciiTheme="minorHAnsi" w:hAnsiTheme="minorHAnsi"/>
          <w:lang w:val="nl-NL"/>
        </w:rPr>
      </w:pPr>
      <w:r>
        <w:rPr>
          <w:rFonts w:asciiTheme="minorHAnsi" w:hAnsiTheme="minorHAnsi"/>
          <w:lang w:val="nl-NL"/>
        </w:rPr>
        <w:t>Een derde besl</w:t>
      </w:r>
      <w:r w:rsidR="00995242">
        <w:rPr>
          <w:rFonts w:asciiTheme="minorHAnsi" w:hAnsiTheme="minorHAnsi"/>
          <w:lang w:val="nl-NL"/>
        </w:rPr>
        <w:t xml:space="preserve">uitvormingsgrond die door de </w:t>
      </w:r>
      <w:r>
        <w:rPr>
          <w:rFonts w:asciiTheme="minorHAnsi" w:hAnsiTheme="minorHAnsi"/>
          <w:lang w:val="nl-NL"/>
        </w:rPr>
        <w:t>rechter</w:t>
      </w:r>
      <w:r w:rsidR="00995242">
        <w:rPr>
          <w:rFonts w:asciiTheme="minorHAnsi" w:hAnsiTheme="minorHAnsi"/>
          <w:lang w:val="nl-NL"/>
        </w:rPr>
        <w:t xml:space="preserve"> wordt</w:t>
      </w:r>
      <w:r>
        <w:rPr>
          <w:rFonts w:asciiTheme="minorHAnsi" w:hAnsiTheme="minorHAnsi"/>
          <w:lang w:val="nl-NL"/>
        </w:rPr>
        <w:t xml:space="preserve"> </w:t>
      </w:r>
      <w:r w:rsidR="00A75464">
        <w:rPr>
          <w:rFonts w:asciiTheme="minorHAnsi" w:hAnsiTheme="minorHAnsi"/>
          <w:lang w:val="nl-NL"/>
        </w:rPr>
        <w:t xml:space="preserve">overwogen bij de toetsing van een </w:t>
      </w:r>
      <w:r w:rsidR="004A76A1">
        <w:rPr>
          <w:rFonts w:asciiTheme="minorHAnsi" w:hAnsiTheme="minorHAnsi"/>
          <w:lang w:val="nl-NL"/>
        </w:rPr>
        <w:t>PIJ</w:t>
      </w:r>
      <w:r w:rsidR="00A75464">
        <w:rPr>
          <w:rFonts w:asciiTheme="minorHAnsi" w:hAnsiTheme="minorHAnsi"/>
          <w:lang w:val="nl-NL"/>
        </w:rPr>
        <w:t>-maatregel,</w:t>
      </w:r>
      <w:r w:rsidR="00DC2E53">
        <w:rPr>
          <w:rFonts w:asciiTheme="minorHAnsi" w:hAnsiTheme="minorHAnsi"/>
          <w:lang w:val="nl-NL"/>
        </w:rPr>
        <w:t xml:space="preserve"> </w:t>
      </w:r>
      <w:r w:rsidR="00A17201">
        <w:rPr>
          <w:rFonts w:asciiTheme="minorHAnsi" w:hAnsiTheme="minorHAnsi"/>
          <w:lang w:val="nl-NL"/>
        </w:rPr>
        <w:t xml:space="preserve">is of de veiligheid </w:t>
      </w:r>
      <w:r>
        <w:rPr>
          <w:rFonts w:asciiTheme="minorHAnsi" w:hAnsiTheme="minorHAnsi"/>
          <w:lang w:val="nl-NL"/>
        </w:rPr>
        <w:t xml:space="preserve">van anderen dan wel de algemene </w:t>
      </w:r>
      <w:r w:rsidR="00A17201">
        <w:rPr>
          <w:rFonts w:asciiTheme="minorHAnsi" w:hAnsiTheme="minorHAnsi"/>
          <w:lang w:val="nl-NL"/>
        </w:rPr>
        <w:t>veiligheid</w:t>
      </w:r>
      <w:r>
        <w:rPr>
          <w:rFonts w:asciiTheme="minorHAnsi" w:hAnsiTheme="minorHAnsi"/>
          <w:lang w:val="nl-NL"/>
        </w:rPr>
        <w:t xml:space="preserve"> van personen of goederen het opleggen van een onvoorwaardelijk</w:t>
      </w:r>
      <w:r w:rsidR="00E344A7">
        <w:rPr>
          <w:rFonts w:asciiTheme="minorHAnsi" w:hAnsiTheme="minorHAnsi"/>
          <w:lang w:val="nl-NL"/>
        </w:rPr>
        <w:t>e</w:t>
      </w:r>
      <w:r>
        <w:rPr>
          <w:rFonts w:asciiTheme="minorHAnsi" w:hAnsiTheme="minorHAnsi"/>
          <w:lang w:val="nl-NL"/>
        </w:rPr>
        <w:t xml:space="preserve"> </w:t>
      </w:r>
      <w:r w:rsidR="004A76A1">
        <w:rPr>
          <w:rFonts w:asciiTheme="minorHAnsi" w:hAnsiTheme="minorHAnsi"/>
          <w:lang w:val="nl-NL"/>
        </w:rPr>
        <w:t>PIJ</w:t>
      </w:r>
      <w:r>
        <w:rPr>
          <w:rFonts w:asciiTheme="minorHAnsi" w:hAnsiTheme="minorHAnsi"/>
          <w:lang w:val="nl-NL"/>
        </w:rPr>
        <w:t xml:space="preserve">-maatregel </w:t>
      </w:r>
      <w:r w:rsidR="00A17201">
        <w:rPr>
          <w:rFonts w:asciiTheme="minorHAnsi" w:hAnsiTheme="minorHAnsi"/>
          <w:lang w:val="nl-NL"/>
        </w:rPr>
        <w:t xml:space="preserve">eisen. Hiervoor kijkt de rechter naar </w:t>
      </w:r>
      <w:r w:rsidR="00AD2157">
        <w:rPr>
          <w:rFonts w:asciiTheme="minorHAnsi" w:hAnsiTheme="minorHAnsi"/>
          <w:lang w:val="nl-NL"/>
        </w:rPr>
        <w:t xml:space="preserve">het </w:t>
      </w:r>
      <w:r w:rsidR="00A17201">
        <w:rPr>
          <w:rFonts w:asciiTheme="minorHAnsi" w:hAnsiTheme="minorHAnsi"/>
          <w:lang w:val="nl-NL"/>
        </w:rPr>
        <w:t>jus</w:t>
      </w:r>
      <w:r w:rsidR="009C4C0F">
        <w:rPr>
          <w:rFonts w:asciiTheme="minorHAnsi" w:hAnsiTheme="minorHAnsi"/>
          <w:lang w:val="nl-NL"/>
        </w:rPr>
        <w:t>titiële verleden van de jongvolwassene</w:t>
      </w:r>
      <w:r w:rsidR="00A17201">
        <w:rPr>
          <w:rFonts w:asciiTheme="minorHAnsi" w:hAnsiTheme="minorHAnsi"/>
          <w:lang w:val="nl-NL"/>
        </w:rPr>
        <w:t xml:space="preserve">. Met justitieel verleden wordt in dit </w:t>
      </w:r>
      <w:r w:rsidR="009C4C0F">
        <w:rPr>
          <w:rFonts w:asciiTheme="minorHAnsi" w:hAnsiTheme="minorHAnsi"/>
          <w:lang w:val="nl-NL"/>
        </w:rPr>
        <w:t>onderzoek bedoeld of de jongvolwassene</w:t>
      </w:r>
      <w:r w:rsidR="00A17201">
        <w:rPr>
          <w:rFonts w:asciiTheme="minorHAnsi" w:hAnsiTheme="minorHAnsi"/>
          <w:lang w:val="nl-NL"/>
        </w:rPr>
        <w:t xml:space="preserve"> eerder strafrechtelijk in </w:t>
      </w:r>
      <w:r w:rsidR="00120B2C">
        <w:rPr>
          <w:rFonts w:asciiTheme="minorHAnsi" w:hAnsiTheme="minorHAnsi"/>
          <w:lang w:val="nl-NL"/>
        </w:rPr>
        <w:t xml:space="preserve">aanraking </w:t>
      </w:r>
      <w:r w:rsidR="00A17201">
        <w:rPr>
          <w:rFonts w:asciiTheme="minorHAnsi" w:hAnsiTheme="minorHAnsi"/>
          <w:lang w:val="nl-NL"/>
        </w:rPr>
        <w:t xml:space="preserve">is gekomen met justitie. Aan de hand van de persoonlijkheid van de verdachte, de ernst van het feit en de justitiële documentatie wordt </w:t>
      </w:r>
      <w:r w:rsidR="00665F1E">
        <w:rPr>
          <w:rFonts w:asciiTheme="minorHAnsi" w:hAnsiTheme="minorHAnsi"/>
          <w:lang w:val="nl-NL"/>
        </w:rPr>
        <w:t xml:space="preserve">het </w:t>
      </w:r>
      <w:r w:rsidR="00A17201">
        <w:rPr>
          <w:rFonts w:asciiTheme="minorHAnsi" w:hAnsiTheme="minorHAnsi"/>
          <w:lang w:val="nl-NL"/>
        </w:rPr>
        <w:t>recidivegevaar vastgesteld. Met het recidivegevaar wordt de kans op herhaling</w:t>
      </w:r>
      <w:r w:rsidR="00642B55">
        <w:rPr>
          <w:rFonts w:asciiTheme="minorHAnsi" w:hAnsiTheme="minorHAnsi"/>
          <w:lang w:val="nl-NL"/>
        </w:rPr>
        <w:t xml:space="preserve"> van strafbare feiten bedoelt</w:t>
      </w:r>
      <w:r w:rsidR="00A17201">
        <w:rPr>
          <w:rFonts w:asciiTheme="minorHAnsi" w:hAnsiTheme="minorHAnsi"/>
          <w:lang w:val="nl-NL"/>
        </w:rPr>
        <w:t xml:space="preserve">. </w:t>
      </w:r>
      <w:r w:rsidR="009D2942">
        <w:rPr>
          <w:rFonts w:asciiTheme="minorHAnsi" w:hAnsiTheme="minorHAnsi"/>
          <w:lang w:val="nl-NL"/>
        </w:rPr>
        <w:t xml:space="preserve">Daarnaast is uit het analyseren gebleken dat de rechter bij een verdachte zonder een justitieel verleden </w:t>
      </w:r>
      <w:r w:rsidR="009C4C0F">
        <w:rPr>
          <w:rFonts w:asciiTheme="minorHAnsi" w:hAnsiTheme="minorHAnsi"/>
          <w:lang w:val="nl-NL"/>
        </w:rPr>
        <w:t xml:space="preserve">een onvoorwaardelijke </w:t>
      </w:r>
      <w:r w:rsidR="004A76A1">
        <w:rPr>
          <w:rFonts w:asciiTheme="minorHAnsi" w:hAnsiTheme="minorHAnsi"/>
          <w:lang w:val="nl-NL"/>
        </w:rPr>
        <w:t>PIJ</w:t>
      </w:r>
      <w:r w:rsidR="009C4C0F">
        <w:rPr>
          <w:rFonts w:asciiTheme="minorHAnsi" w:hAnsiTheme="minorHAnsi"/>
          <w:lang w:val="nl-NL"/>
        </w:rPr>
        <w:t xml:space="preserve">-maatregel kan opleggen als er sprake is van </w:t>
      </w:r>
      <w:r w:rsidR="00DB6E7D">
        <w:rPr>
          <w:rFonts w:asciiTheme="minorHAnsi" w:hAnsiTheme="minorHAnsi"/>
          <w:lang w:val="nl-NL"/>
        </w:rPr>
        <w:t xml:space="preserve">bepaalde </w:t>
      </w:r>
      <w:r w:rsidR="009C4C0F">
        <w:rPr>
          <w:rFonts w:asciiTheme="minorHAnsi" w:hAnsiTheme="minorHAnsi"/>
          <w:lang w:val="nl-NL"/>
        </w:rPr>
        <w:t>factoren. Deze factoren worden in deze paragraaf besproken.</w:t>
      </w:r>
    </w:p>
    <w:p w14:paraId="61369A2E" w14:textId="77777777" w:rsidR="00A75464" w:rsidRDefault="00A75464" w:rsidP="003F69FB">
      <w:pPr>
        <w:pStyle w:val="Geenafstand"/>
        <w:rPr>
          <w:rFonts w:asciiTheme="minorHAnsi" w:hAnsiTheme="minorHAnsi"/>
          <w:lang w:val="nl-NL"/>
        </w:rPr>
      </w:pPr>
    </w:p>
    <w:p w14:paraId="76653185" w14:textId="405AB952" w:rsidR="004456B4" w:rsidRDefault="00935B87" w:rsidP="003F69FB">
      <w:pPr>
        <w:pStyle w:val="Geenafstand"/>
        <w:rPr>
          <w:rFonts w:asciiTheme="minorHAnsi" w:hAnsiTheme="minorHAnsi"/>
          <w:lang w:val="nl-NL"/>
        </w:rPr>
      </w:pPr>
      <w:r>
        <w:rPr>
          <w:rFonts w:asciiTheme="minorHAnsi" w:hAnsiTheme="minorHAnsi"/>
          <w:lang w:val="nl-NL"/>
        </w:rPr>
        <w:t>Uit</w:t>
      </w:r>
      <w:r w:rsidR="009C4C0F">
        <w:rPr>
          <w:rFonts w:asciiTheme="minorHAnsi" w:hAnsiTheme="minorHAnsi"/>
          <w:lang w:val="nl-NL"/>
        </w:rPr>
        <w:t xml:space="preserve"> </w:t>
      </w:r>
      <w:r w:rsidR="00783423">
        <w:rPr>
          <w:rFonts w:asciiTheme="minorHAnsi" w:hAnsiTheme="minorHAnsi"/>
          <w:lang w:val="nl-NL"/>
        </w:rPr>
        <w:t>vijftien</w:t>
      </w:r>
      <w:r>
        <w:rPr>
          <w:rFonts w:asciiTheme="minorHAnsi" w:hAnsiTheme="minorHAnsi"/>
          <w:lang w:val="nl-NL"/>
        </w:rPr>
        <w:t xml:space="preserve"> zaken</w:t>
      </w:r>
      <w:r>
        <w:rPr>
          <w:rStyle w:val="Voetnootmarkering"/>
          <w:rFonts w:asciiTheme="minorHAnsi" w:hAnsiTheme="minorHAnsi"/>
          <w:lang w:val="nl-NL"/>
        </w:rPr>
        <w:footnoteReference w:id="112"/>
      </w:r>
      <w:r>
        <w:rPr>
          <w:rFonts w:asciiTheme="minorHAnsi" w:hAnsiTheme="minorHAnsi"/>
          <w:lang w:val="nl-NL"/>
        </w:rPr>
        <w:t xml:space="preserve"> blijkt dat de verdachte niet eerder voor (soortgelijke) delicten is veroordeeld. De rechter neemt dit mee in zijn overweging en bij de toetsing</w:t>
      </w:r>
      <w:r w:rsidR="0030328C">
        <w:rPr>
          <w:rFonts w:asciiTheme="minorHAnsi" w:hAnsiTheme="minorHAnsi"/>
          <w:lang w:val="nl-NL"/>
        </w:rPr>
        <w:t xml:space="preserve"> of er sprake is</w:t>
      </w:r>
      <w:r>
        <w:rPr>
          <w:rFonts w:asciiTheme="minorHAnsi" w:hAnsiTheme="minorHAnsi"/>
          <w:lang w:val="nl-NL"/>
        </w:rPr>
        <w:t xml:space="preserve"> van r</w:t>
      </w:r>
      <w:r w:rsidR="00783423">
        <w:rPr>
          <w:rFonts w:asciiTheme="minorHAnsi" w:hAnsiTheme="minorHAnsi"/>
          <w:lang w:val="nl-NL"/>
        </w:rPr>
        <w:t xml:space="preserve">ecidivegevaar. </w:t>
      </w:r>
    </w:p>
    <w:p w14:paraId="6D1AD477" w14:textId="23DCC2AE" w:rsidR="000C052A" w:rsidRPr="00FE3C08" w:rsidRDefault="00783423" w:rsidP="003F69FB">
      <w:pPr>
        <w:pStyle w:val="Geenafstand"/>
        <w:rPr>
          <w:rFonts w:asciiTheme="minorHAnsi" w:hAnsiTheme="minorHAnsi"/>
          <w:lang w:val="nl-NL"/>
        </w:rPr>
      </w:pPr>
      <w:r>
        <w:rPr>
          <w:rFonts w:asciiTheme="minorHAnsi" w:hAnsiTheme="minorHAnsi"/>
          <w:lang w:val="nl-NL"/>
        </w:rPr>
        <w:t>Uit negen</w:t>
      </w:r>
      <w:r w:rsidR="00935B87">
        <w:rPr>
          <w:rFonts w:asciiTheme="minorHAnsi" w:hAnsiTheme="minorHAnsi"/>
          <w:lang w:val="nl-NL"/>
        </w:rPr>
        <w:t xml:space="preserve"> zaken</w:t>
      </w:r>
      <w:r w:rsidR="0030328C">
        <w:rPr>
          <w:rStyle w:val="Voetnootmarkering"/>
          <w:rFonts w:asciiTheme="minorHAnsi" w:hAnsiTheme="minorHAnsi"/>
          <w:lang w:val="nl-NL"/>
        </w:rPr>
        <w:footnoteReference w:id="113"/>
      </w:r>
      <w:r w:rsidR="00935B87">
        <w:rPr>
          <w:rFonts w:asciiTheme="minorHAnsi" w:hAnsiTheme="minorHAnsi"/>
          <w:lang w:val="nl-NL"/>
        </w:rPr>
        <w:t xml:space="preserve"> blijkt dat de ve</w:t>
      </w:r>
      <w:r w:rsidR="0030328C">
        <w:rPr>
          <w:rFonts w:asciiTheme="minorHAnsi" w:hAnsiTheme="minorHAnsi"/>
          <w:lang w:val="nl-NL"/>
        </w:rPr>
        <w:t>rdachte niet eerder is veroordeeld of contact heeft gehad met de politie. Deson</w:t>
      </w:r>
      <w:r w:rsidR="00EB5D43">
        <w:rPr>
          <w:rFonts w:asciiTheme="minorHAnsi" w:hAnsiTheme="minorHAnsi"/>
          <w:lang w:val="nl-NL"/>
        </w:rPr>
        <w:t xml:space="preserve">danks heeft de rechter in deze zaken van belang geacht om de </w:t>
      </w:r>
      <w:r w:rsidR="004A76A1">
        <w:rPr>
          <w:rFonts w:asciiTheme="minorHAnsi" w:hAnsiTheme="minorHAnsi"/>
          <w:lang w:val="nl-NL"/>
        </w:rPr>
        <w:t>PIJ</w:t>
      </w:r>
      <w:r w:rsidR="00EB5D43">
        <w:rPr>
          <w:rFonts w:asciiTheme="minorHAnsi" w:hAnsiTheme="minorHAnsi"/>
          <w:lang w:val="nl-NL"/>
        </w:rPr>
        <w:t xml:space="preserve">-maatregel onvoorwaardelijk op te leggen. Uit de resultaten </w:t>
      </w:r>
      <w:r w:rsidR="000C22A1">
        <w:rPr>
          <w:rFonts w:asciiTheme="minorHAnsi" w:hAnsiTheme="minorHAnsi"/>
          <w:lang w:val="nl-NL"/>
        </w:rPr>
        <w:t xml:space="preserve">in </w:t>
      </w:r>
      <w:r w:rsidR="00EB5D43">
        <w:rPr>
          <w:rFonts w:asciiTheme="minorHAnsi" w:hAnsiTheme="minorHAnsi"/>
          <w:lang w:val="nl-NL"/>
        </w:rPr>
        <w:t xml:space="preserve">tabel 3 blijkt dat indien </w:t>
      </w:r>
      <w:r w:rsidR="00506D92">
        <w:rPr>
          <w:rFonts w:asciiTheme="minorHAnsi" w:hAnsiTheme="minorHAnsi"/>
          <w:lang w:val="nl-NL"/>
        </w:rPr>
        <w:t xml:space="preserve">de kans op herhaling groot is, de kans dat de </w:t>
      </w:r>
      <w:r w:rsidR="004A76A1">
        <w:rPr>
          <w:rFonts w:asciiTheme="minorHAnsi" w:hAnsiTheme="minorHAnsi"/>
          <w:lang w:val="nl-NL"/>
        </w:rPr>
        <w:t>PIJ</w:t>
      </w:r>
      <w:r w:rsidR="00506D92">
        <w:rPr>
          <w:rFonts w:asciiTheme="minorHAnsi" w:hAnsiTheme="minorHAnsi"/>
          <w:lang w:val="nl-NL"/>
        </w:rPr>
        <w:t xml:space="preserve">-maatregel wordt opgelegd </w:t>
      </w:r>
      <w:r w:rsidR="00E401C1">
        <w:rPr>
          <w:rFonts w:asciiTheme="minorHAnsi" w:hAnsiTheme="minorHAnsi"/>
          <w:lang w:val="nl-NL"/>
        </w:rPr>
        <w:t xml:space="preserve">eveneens </w:t>
      </w:r>
      <w:r w:rsidR="00506D92">
        <w:rPr>
          <w:rFonts w:asciiTheme="minorHAnsi" w:hAnsiTheme="minorHAnsi"/>
          <w:lang w:val="nl-NL"/>
        </w:rPr>
        <w:t>groot</w:t>
      </w:r>
      <w:r w:rsidR="00E401C1">
        <w:rPr>
          <w:rFonts w:asciiTheme="minorHAnsi" w:hAnsiTheme="minorHAnsi"/>
          <w:lang w:val="nl-NL"/>
        </w:rPr>
        <w:t xml:space="preserve"> is</w:t>
      </w:r>
      <w:r w:rsidR="00506D92">
        <w:rPr>
          <w:rFonts w:asciiTheme="minorHAnsi" w:hAnsiTheme="minorHAnsi"/>
          <w:lang w:val="nl-NL"/>
        </w:rPr>
        <w:t>, omdat de veiligheid van anderen (directe slachtoffers) dan w</w:t>
      </w:r>
      <w:r w:rsidR="00EB5D43">
        <w:rPr>
          <w:rFonts w:asciiTheme="minorHAnsi" w:hAnsiTheme="minorHAnsi"/>
          <w:lang w:val="nl-NL"/>
        </w:rPr>
        <w:t>el algemene veiligheid (samenlev</w:t>
      </w:r>
      <w:r w:rsidR="00506D92">
        <w:rPr>
          <w:rFonts w:asciiTheme="minorHAnsi" w:hAnsiTheme="minorHAnsi"/>
          <w:lang w:val="nl-NL"/>
        </w:rPr>
        <w:t>ing) van</w:t>
      </w:r>
      <w:r w:rsidR="00FE3C08">
        <w:rPr>
          <w:rFonts w:asciiTheme="minorHAnsi" w:hAnsiTheme="minorHAnsi"/>
          <w:lang w:val="nl-NL"/>
        </w:rPr>
        <w:t xml:space="preserve"> personen of goederen dit eisen</w:t>
      </w:r>
      <w:r w:rsidR="00A75464">
        <w:rPr>
          <w:rFonts w:asciiTheme="minorHAnsi" w:hAnsiTheme="minorHAnsi"/>
          <w:lang w:val="nl-NL"/>
        </w:rPr>
        <w:t>.</w:t>
      </w:r>
      <w:r w:rsidR="00EB5D43">
        <w:rPr>
          <w:rFonts w:asciiTheme="minorHAnsi" w:hAnsiTheme="minorHAnsi"/>
          <w:lang w:val="nl-NL"/>
        </w:rPr>
        <w:t xml:space="preserve"> </w:t>
      </w:r>
      <w:r w:rsidR="000C052A">
        <w:rPr>
          <w:rFonts w:asciiTheme="minorHAnsi" w:hAnsiTheme="minorHAnsi"/>
          <w:lang w:val="nl-NL"/>
        </w:rPr>
        <w:t>Ver</w:t>
      </w:r>
      <w:r w:rsidR="001435CC">
        <w:rPr>
          <w:rFonts w:asciiTheme="minorHAnsi" w:hAnsiTheme="minorHAnsi"/>
          <w:lang w:val="nl-NL"/>
        </w:rPr>
        <w:t xml:space="preserve">der blijkt uit </w:t>
      </w:r>
      <w:r w:rsidR="000C052A">
        <w:rPr>
          <w:rFonts w:asciiTheme="minorHAnsi" w:hAnsiTheme="minorHAnsi"/>
          <w:lang w:val="nl-NL"/>
        </w:rPr>
        <w:t xml:space="preserve">tabel 4 </w:t>
      </w:r>
      <w:r w:rsidR="001435CC">
        <w:rPr>
          <w:rFonts w:asciiTheme="minorHAnsi" w:hAnsiTheme="minorHAnsi"/>
          <w:lang w:val="nl-NL"/>
        </w:rPr>
        <w:t>welke factoren</w:t>
      </w:r>
      <w:r>
        <w:rPr>
          <w:rFonts w:asciiTheme="minorHAnsi" w:hAnsiTheme="minorHAnsi"/>
          <w:lang w:val="nl-NL"/>
        </w:rPr>
        <w:t xml:space="preserve"> de rechter meeweegt </w:t>
      </w:r>
      <w:r w:rsidR="001435CC">
        <w:rPr>
          <w:rFonts w:asciiTheme="minorHAnsi" w:hAnsiTheme="minorHAnsi"/>
          <w:lang w:val="nl-NL"/>
        </w:rPr>
        <w:t>in</w:t>
      </w:r>
      <w:r w:rsidR="001F144C">
        <w:rPr>
          <w:rFonts w:asciiTheme="minorHAnsi" w:hAnsiTheme="minorHAnsi"/>
          <w:lang w:val="nl-NL"/>
        </w:rPr>
        <w:t xml:space="preserve"> de</w:t>
      </w:r>
      <w:r>
        <w:rPr>
          <w:rFonts w:asciiTheme="minorHAnsi" w:hAnsiTheme="minorHAnsi"/>
          <w:lang w:val="nl-NL"/>
        </w:rPr>
        <w:t xml:space="preserve"> negen</w:t>
      </w:r>
      <w:r w:rsidR="001435CC">
        <w:rPr>
          <w:rFonts w:asciiTheme="minorHAnsi" w:hAnsiTheme="minorHAnsi"/>
          <w:lang w:val="nl-NL"/>
        </w:rPr>
        <w:t xml:space="preserve"> zaken waarbij de rechter een onvoorwaardelijke </w:t>
      </w:r>
      <w:r w:rsidR="004A76A1">
        <w:rPr>
          <w:rFonts w:asciiTheme="minorHAnsi" w:hAnsiTheme="minorHAnsi"/>
          <w:lang w:val="nl-NL"/>
        </w:rPr>
        <w:t>PIJ</w:t>
      </w:r>
      <w:r w:rsidR="001435CC">
        <w:rPr>
          <w:rFonts w:asciiTheme="minorHAnsi" w:hAnsiTheme="minorHAnsi"/>
          <w:lang w:val="nl-NL"/>
        </w:rPr>
        <w:t xml:space="preserve">-maatregel oplegt, </w:t>
      </w:r>
      <w:r w:rsidR="000C052A">
        <w:rPr>
          <w:rFonts w:asciiTheme="minorHAnsi" w:hAnsiTheme="minorHAnsi"/>
          <w:lang w:val="nl-NL"/>
        </w:rPr>
        <w:t xml:space="preserve">ondanks het ontbreken van de </w:t>
      </w:r>
      <w:r w:rsidR="001435CC">
        <w:rPr>
          <w:rFonts w:asciiTheme="minorHAnsi" w:hAnsiTheme="minorHAnsi"/>
          <w:lang w:val="nl-NL"/>
        </w:rPr>
        <w:t>justitiële documentatie bij de verdachte</w:t>
      </w:r>
      <w:r>
        <w:rPr>
          <w:rFonts w:asciiTheme="minorHAnsi" w:hAnsiTheme="minorHAnsi"/>
          <w:lang w:val="nl-NL"/>
        </w:rPr>
        <w:t>.</w:t>
      </w:r>
    </w:p>
    <w:p w14:paraId="3955C354" w14:textId="77777777" w:rsidR="000C052A" w:rsidRDefault="000C052A" w:rsidP="003F69FB">
      <w:pPr>
        <w:pStyle w:val="Geenafstand"/>
        <w:rPr>
          <w:rFonts w:asciiTheme="minorHAnsi" w:hAnsiTheme="minorHAnsi"/>
          <w:lang w:val="nl-NL"/>
        </w:rPr>
      </w:pPr>
    </w:p>
    <w:p w14:paraId="2A334F26" w14:textId="1ECD07F8" w:rsidR="00783423" w:rsidRDefault="00783423" w:rsidP="003F69FB">
      <w:pPr>
        <w:pStyle w:val="Geenafstand"/>
        <w:rPr>
          <w:rFonts w:asciiTheme="minorHAnsi" w:hAnsiTheme="minorHAnsi"/>
          <w:lang w:val="nl-NL"/>
        </w:rPr>
      </w:pPr>
      <w:r>
        <w:rPr>
          <w:rFonts w:asciiTheme="minorHAnsi" w:hAnsiTheme="minorHAnsi"/>
          <w:lang w:val="nl-NL"/>
        </w:rPr>
        <w:t>In</w:t>
      </w:r>
      <w:r w:rsidR="000524F2">
        <w:rPr>
          <w:rFonts w:asciiTheme="minorHAnsi" w:hAnsiTheme="minorHAnsi"/>
          <w:lang w:val="nl-NL"/>
        </w:rPr>
        <w:t xml:space="preserve"> twee zaken</w:t>
      </w:r>
      <w:r w:rsidR="000524F2">
        <w:rPr>
          <w:rStyle w:val="Voetnootmarkering"/>
          <w:rFonts w:asciiTheme="minorHAnsi" w:hAnsiTheme="minorHAnsi"/>
          <w:lang w:val="nl-NL"/>
        </w:rPr>
        <w:footnoteReference w:id="114"/>
      </w:r>
      <w:r w:rsidR="000524F2">
        <w:rPr>
          <w:rFonts w:asciiTheme="minorHAnsi" w:hAnsiTheme="minorHAnsi"/>
          <w:lang w:val="nl-NL"/>
        </w:rPr>
        <w:t xml:space="preserve"> komt naar voren dat de verdachte geen zinvolle dagbesteding, vrijetijdsbesteding of zelfstandige inkomen heeft. Bij deze verdachten wordt de kans op recidive hoog ingeschat door de </w:t>
      </w:r>
      <w:r w:rsidR="00A9787E">
        <w:rPr>
          <w:rFonts w:asciiTheme="minorHAnsi" w:hAnsiTheme="minorHAnsi"/>
          <w:lang w:val="nl-NL"/>
        </w:rPr>
        <w:t>(gedrags-)</w:t>
      </w:r>
      <w:r w:rsidR="000524F2">
        <w:rPr>
          <w:rFonts w:asciiTheme="minorHAnsi" w:hAnsiTheme="minorHAnsi"/>
          <w:lang w:val="nl-NL"/>
        </w:rPr>
        <w:t>deskundigen. Dit komt duidelijk tot uiting in de uitspraak van rechtbank Midden-Nederland van 19 september 2014.</w:t>
      </w:r>
      <w:r w:rsidR="000524F2">
        <w:rPr>
          <w:rStyle w:val="Voetnootmarkering"/>
          <w:rFonts w:asciiTheme="minorHAnsi" w:hAnsiTheme="minorHAnsi"/>
          <w:lang w:val="nl-NL"/>
        </w:rPr>
        <w:footnoteReference w:id="115"/>
      </w:r>
    </w:p>
    <w:p w14:paraId="0D703249" w14:textId="77777777" w:rsidR="000C052A" w:rsidRDefault="000C052A" w:rsidP="003F69FB">
      <w:pPr>
        <w:pStyle w:val="Geenafstand"/>
        <w:rPr>
          <w:rFonts w:asciiTheme="minorHAnsi" w:hAnsiTheme="minorHAnsi"/>
          <w:lang w:val="nl-NL"/>
        </w:rPr>
      </w:pPr>
    </w:p>
    <w:p w14:paraId="2445C6F4" w14:textId="1713D334" w:rsidR="000C052A" w:rsidRDefault="000524F2" w:rsidP="003F69FB">
      <w:pPr>
        <w:pStyle w:val="Geenafstand"/>
        <w:rPr>
          <w:rFonts w:asciiTheme="minorHAnsi" w:hAnsiTheme="minorHAnsi"/>
          <w:lang w:val="nl-NL"/>
        </w:rPr>
      </w:pPr>
      <w:r>
        <w:rPr>
          <w:rFonts w:asciiTheme="minorHAnsi" w:hAnsiTheme="minorHAnsi"/>
          <w:lang w:val="nl-NL"/>
        </w:rPr>
        <w:t>In twee zaken</w:t>
      </w:r>
      <w:r w:rsidR="004D4A63">
        <w:rPr>
          <w:rStyle w:val="Voetnootmarkering"/>
          <w:rFonts w:asciiTheme="minorHAnsi" w:hAnsiTheme="minorHAnsi"/>
          <w:lang w:val="nl-NL"/>
        </w:rPr>
        <w:footnoteReference w:id="116"/>
      </w:r>
      <w:r>
        <w:rPr>
          <w:rFonts w:asciiTheme="minorHAnsi" w:hAnsiTheme="minorHAnsi"/>
          <w:lang w:val="nl-NL"/>
        </w:rPr>
        <w:t xml:space="preserve"> k</w:t>
      </w:r>
      <w:r w:rsidR="004D4A63">
        <w:rPr>
          <w:rFonts w:asciiTheme="minorHAnsi" w:hAnsiTheme="minorHAnsi"/>
          <w:lang w:val="nl-NL"/>
        </w:rPr>
        <w:t>omt naar voren dat de verdachte</w:t>
      </w:r>
      <w:r w:rsidR="001F144C">
        <w:rPr>
          <w:rFonts w:asciiTheme="minorHAnsi" w:hAnsiTheme="minorHAnsi"/>
          <w:lang w:val="nl-NL"/>
        </w:rPr>
        <w:t xml:space="preserve"> een</w:t>
      </w:r>
      <w:r w:rsidR="004D4A63">
        <w:rPr>
          <w:rFonts w:asciiTheme="minorHAnsi" w:hAnsiTheme="minorHAnsi"/>
          <w:lang w:val="nl-NL"/>
        </w:rPr>
        <w:t xml:space="preserve"> voortrekkersrol heeft gehad en planmatig te werk </w:t>
      </w:r>
      <w:r w:rsidR="00ED6AB1">
        <w:rPr>
          <w:rFonts w:asciiTheme="minorHAnsi" w:hAnsiTheme="minorHAnsi"/>
          <w:lang w:val="nl-NL"/>
        </w:rPr>
        <w:t xml:space="preserve">is </w:t>
      </w:r>
      <w:r w:rsidR="004D4A63">
        <w:rPr>
          <w:rFonts w:asciiTheme="minorHAnsi" w:hAnsiTheme="minorHAnsi"/>
          <w:lang w:val="nl-NL"/>
        </w:rPr>
        <w:t xml:space="preserve">gegaan bij het uitvoeren van </w:t>
      </w:r>
      <w:r w:rsidR="00ED6AB1">
        <w:rPr>
          <w:rFonts w:asciiTheme="minorHAnsi" w:hAnsiTheme="minorHAnsi"/>
          <w:lang w:val="nl-NL"/>
        </w:rPr>
        <w:t xml:space="preserve">het </w:t>
      </w:r>
      <w:r w:rsidR="004D4A63">
        <w:rPr>
          <w:rFonts w:asciiTheme="minorHAnsi" w:hAnsiTheme="minorHAnsi"/>
          <w:lang w:val="nl-NL"/>
        </w:rPr>
        <w:t xml:space="preserve">ten laste gelegde. Hierdoor wordt </w:t>
      </w:r>
      <w:r w:rsidR="00ED6AB1">
        <w:rPr>
          <w:rFonts w:asciiTheme="minorHAnsi" w:hAnsiTheme="minorHAnsi"/>
          <w:lang w:val="nl-NL"/>
        </w:rPr>
        <w:t xml:space="preserve">het </w:t>
      </w:r>
      <w:r w:rsidR="004D4A63">
        <w:rPr>
          <w:rFonts w:asciiTheme="minorHAnsi" w:hAnsiTheme="minorHAnsi"/>
          <w:lang w:val="nl-NL"/>
        </w:rPr>
        <w:t>recidivegevaar hoog ingeschat. Dit komt duidelijke tot uiting in de uitspraak van de rechtbank Den Haag van 29 december 2016.</w:t>
      </w:r>
      <w:r w:rsidR="004A1301">
        <w:rPr>
          <w:rStyle w:val="Voetnootmarkering"/>
          <w:rFonts w:asciiTheme="minorHAnsi" w:hAnsiTheme="minorHAnsi"/>
          <w:lang w:val="nl-NL"/>
        </w:rPr>
        <w:footnoteReference w:id="117"/>
      </w:r>
    </w:p>
    <w:p w14:paraId="23EE4D78" w14:textId="77777777" w:rsidR="000C052A" w:rsidRDefault="000C052A" w:rsidP="003F69FB">
      <w:pPr>
        <w:pStyle w:val="Geenafstand"/>
        <w:rPr>
          <w:rFonts w:asciiTheme="minorHAnsi" w:hAnsiTheme="minorHAnsi"/>
          <w:lang w:val="nl-NL"/>
        </w:rPr>
      </w:pPr>
    </w:p>
    <w:p w14:paraId="081EAB5F" w14:textId="2E8F0B2B" w:rsidR="000C052A" w:rsidRDefault="0058213F" w:rsidP="003F69FB">
      <w:pPr>
        <w:pStyle w:val="Geenafstand"/>
        <w:rPr>
          <w:rFonts w:asciiTheme="minorHAnsi" w:hAnsiTheme="minorHAnsi"/>
          <w:lang w:val="nl-NL"/>
        </w:rPr>
      </w:pPr>
      <w:r>
        <w:rPr>
          <w:rFonts w:asciiTheme="minorHAnsi" w:hAnsiTheme="minorHAnsi"/>
          <w:lang w:val="nl-NL"/>
        </w:rPr>
        <w:t>In vier</w:t>
      </w:r>
      <w:r w:rsidR="004D4A63">
        <w:rPr>
          <w:rFonts w:asciiTheme="minorHAnsi" w:hAnsiTheme="minorHAnsi"/>
          <w:lang w:val="nl-NL"/>
        </w:rPr>
        <w:t xml:space="preserve"> zaken</w:t>
      </w:r>
      <w:r w:rsidR="004A1301">
        <w:rPr>
          <w:rStyle w:val="Voetnootmarkering"/>
          <w:rFonts w:asciiTheme="minorHAnsi" w:hAnsiTheme="minorHAnsi"/>
          <w:lang w:val="nl-NL"/>
        </w:rPr>
        <w:footnoteReference w:id="118"/>
      </w:r>
      <w:r w:rsidR="004D4A63">
        <w:rPr>
          <w:rFonts w:asciiTheme="minorHAnsi" w:hAnsiTheme="minorHAnsi"/>
          <w:lang w:val="nl-NL"/>
        </w:rPr>
        <w:t xml:space="preserve"> gaat het om een verdachte met ernstige persoonlijkheidsproblematiek. Ondanks dat de verdachte niet eerder in </w:t>
      </w:r>
      <w:r w:rsidR="00ED6AB1">
        <w:rPr>
          <w:rFonts w:asciiTheme="minorHAnsi" w:hAnsiTheme="minorHAnsi"/>
          <w:lang w:val="nl-NL"/>
        </w:rPr>
        <w:t xml:space="preserve">aanraking </w:t>
      </w:r>
      <w:r w:rsidR="004D4A63">
        <w:rPr>
          <w:rFonts w:asciiTheme="minorHAnsi" w:hAnsiTheme="minorHAnsi"/>
          <w:lang w:val="nl-NL"/>
        </w:rPr>
        <w:t xml:space="preserve">is gekomen </w:t>
      </w:r>
      <w:r w:rsidR="00ED6AB1">
        <w:rPr>
          <w:rFonts w:asciiTheme="minorHAnsi" w:hAnsiTheme="minorHAnsi"/>
          <w:lang w:val="nl-NL"/>
        </w:rPr>
        <w:t xml:space="preserve">met justitie, </w:t>
      </w:r>
      <w:r w:rsidR="004D4A63">
        <w:rPr>
          <w:rFonts w:asciiTheme="minorHAnsi" w:hAnsiTheme="minorHAnsi"/>
          <w:lang w:val="nl-NL"/>
        </w:rPr>
        <w:t xml:space="preserve">acht de rechtbank </w:t>
      </w:r>
      <w:r w:rsidR="00ED6AB1">
        <w:rPr>
          <w:rFonts w:asciiTheme="minorHAnsi" w:hAnsiTheme="minorHAnsi"/>
          <w:lang w:val="nl-NL"/>
        </w:rPr>
        <w:t xml:space="preserve">het </w:t>
      </w:r>
      <w:r w:rsidR="004D4A63">
        <w:rPr>
          <w:rFonts w:asciiTheme="minorHAnsi" w:hAnsiTheme="minorHAnsi"/>
          <w:lang w:val="nl-NL"/>
        </w:rPr>
        <w:t xml:space="preserve">recidivegevaar hoog als de verdachte niet wordt behandeld. Dit komt duidelijk tot uiting in de uitspraak van de rechtbank </w:t>
      </w:r>
      <w:r w:rsidR="004A1301">
        <w:rPr>
          <w:rFonts w:asciiTheme="minorHAnsi" w:hAnsiTheme="minorHAnsi"/>
          <w:lang w:val="nl-NL"/>
        </w:rPr>
        <w:t>Overijssel van 3 juni 2016.</w:t>
      </w:r>
      <w:r w:rsidR="004A1301" w:rsidRPr="004A1301">
        <w:rPr>
          <w:rStyle w:val="Voetnootmarkering"/>
          <w:rFonts w:asciiTheme="minorHAnsi" w:hAnsiTheme="minorHAnsi"/>
          <w:lang w:val="nl-NL"/>
        </w:rPr>
        <w:t xml:space="preserve"> </w:t>
      </w:r>
      <w:r w:rsidR="004A1301">
        <w:rPr>
          <w:rStyle w:val="Voetnootmarkering"/>
          <w:rFonts w:asciiTheme="minorHAnsi" w:hAnsiTheme="minorHAnsi"/>
          <w:lang w:val="nl-NL"/>
        </w:rPr>
        <w:footnoteReference w:id="119"/>
      </w:r>
    </w:p>
    <w:p w14:paraId="1BA10686" w14:textId="77777777" w:rsidR="004A1301" w:rsidRDefault="004A1301" w:rsidP="003F69FB">
      <w:pPr>
        <w:pStyle w:val="Geenafstand"/>
        <w:rPr>
          <w:rFonts w:asciiTheme="minorHAnsi" w:hAnsiTheme="minorHAnsi"/>
          <w:lang w:val="nl-NL"/>
        </w:rPr>
      </w:pPr>
    </w:p>
    <w:p w14:paraId="0B840033" w14:textId="0420F4E2" w:rsidR="004A1301" w:rsidRDefault="00881E62" w:rsidP="003F69FB">
      <w:pPr>
        <w:pStyle w:val="Geenafstand"/>
        <w:rPr>
          <w:rFonts w:asciiTheme="minorHAnsi" w:hAnsiTheme="minorHAnsi"/>
          <w:lang w:val="nl-NL"/>
        </w:rPr>
      </w:pPr>
      <w:r>
        <w:rPr>
          <w:rFonts w:asciiTheme="minorHAnsi" w:hAnsiTheme="minorHAnsi"/>
          <w:lang w:val="nl-NL"/>
        </w:rPr>
        <w:t>In vijf</w:t>
      </w:r>
      <w:r w:rsidR="004A1301">
        <w:rPr>
          <w:rFonts w:asciiTheme="minorHAnsi" w:hAnsiTheme="minorHAnsi"/>
          <w:lang w:val="nl-NL"/>
        </w:rPr>
        <w:t xml:space="preserve"> zaken</w:t>
      </w:r>
      <w:r w:rsidR="0058213F">
        <w:rPr>
          <w:rStyle w:val="Voetnootmarkering"/>
          <w:rFonts w:asciiTheme="minorHAnsi" w:hAnsiTheme="minorHAnsi"/>
          <w:lang w:val="nl-NL"/>
        </w:rPr>
        <w:footnoteReference w:id="120"/>
      </w:r>
      <w:r w:rsidR="004A1301">
        <w:rPr>
          <w:rFonts w:asciiTheme="minorHAnsi" w:hAnsiTheme="minorHAnsi"/>
          <w:lang w:val="nl-NL"/>
        </w:rPr>
        <w:t xml:space="preserve"> gaat het om een</w:t>
      </w:r>
      <w:r w:rsidR="00021E19">
        <w:rPr>
          <w:rFonts w:asciiTheme="minorHAnsi" w:hAnsiTheme="minorHAnsi"/>
          <w:lang w:val="nl-NL"/>
        </w:rPr>
        <w:t xml:space="preserve"> verdachte met </w:t>
      </w:r>
      <w:r w:rsidR="00163BF3">
        <w:rPr>
          <w:rFonts w:asciiTheme="minorHAnsi" w:hAnsiTheme="minorHAnsi"/>
          <w:lang w:val="nl-NL"/>
        </w:rPr>
        <w:t xml:space="preserve">een </w:t>
      </w:r>
      <w:r w:rsidR="00021E19">
        <w:rPr>
          <w:rFonts w:asciiTheme="minorHAnsi" w:hAnsiTheme="minorHAnsi"/>
          <w:lang w:val="nl-NL"/>
        </w:rPr>
        <w:t xml:space="preserve">ernstig verstoord </w:t>
      </w:r>
      <w:r w:rsidR="00163BF3">
        <w:rPr>
          <w:rFonts w:asciiTheme="minorHAnsi" w:hAnsiTheme="minorHAnsi"/>
          <w:lang w:val="nl-NL"/>
        </w:rPr>
        <w:t xml:space="preserve">sociaal </w:t>
      </w:r>
      <w:r w:rsidR="004A1301">
        <w:rPr>
          <w:rFonts w:asciiTheme="minorHAnsi" w:hAnsiTheme="minorHAnsi"/>
          <w:lang w:val="nl-NL"/>
        </w:rPr>
        <w:t xml:space="preserve">netwerk en </w:t>
      </w:r>
      <w:r w:rsidR="00163BF3">
        <w:rPr>
          <w:rFonts w:asciiTheme="minorHAnsi" w:hAnsiTheme="minorHAnsi"/>
          <w:lang w:val="nl-NL"/>
        </w:rPr>
        <w:t xml:space="preserve">verstoorde </w:t>
      </w:r>
      <w:r w:rsidR="004A1301">
        <w:rPr>
          <w:rFonts w:asciiTheme="minorHAnsi" w:hAnsiTheme="minorHAnsi"/>
          <w:lang w:val="nl-NL"/>
        </w:rPr>
        <w:t xml:space="preserve">thuissituatie. Als de verdachte geen </w:t>
      </w:r>
      <w:r w:rsidR="00163BF3">
        <w:rPr>
          <w:rFonts w:asciiTheme="minorHAnsi" w:hAnsiTheme="minorHAnsi"/>
          <w:lang w:val="nl-NL"/>
        </w:rPr>
        <w:t xml:space="preserve">sociaal </w:t>
      </w:r>
      <w:r w:rsidR="004A1301">
        <w:rPr>
          <w:rFonts w:asciiTheme="minorHAnsi" w:hAnsiTheme="minorHAnsi"/>
          <w:lang w:val="nl-NL"/>
        </w:rPr>
        <w:t>netwerk heeft om hem te steunen</w:t>
      </w:r>
      <w:r w:rsidR="00163BF3">
        <w:rPr>
          <w:rFonts w:asciiTheme="minorHAnsi" w:hAnsiTheme="minorHAnsi"/>
          <w:lang w:val="nl-NL"/>
        </w:rPr>
        <w:t>,</w:t>
      </w:r>
      <w:r w:rsidR="004A1301">
        <w:rPr>
          <w:rFonts w:asciiTheme="minorHAnsi" w:hAnsiTheme="minorHAnsi"/>
          <w:lang w:val="nl-NL"/>
        </w:rPr>
        <w:t xml:space="preserve"> is de kans groot dat de verdachte in herhaling valt. Daarnaast wordt </w:t>
      </w:r>
      <w:r w:rsidR="00163BF3">
        <w:rPr>
          <w:rFonts w:asciiTheme="minorHAnsi" w:hAnsiTheme="minorHAnsi"/>
          <w:lang w:val="nl-NL"/>
        </w:rPr>
        <w:t xml:space="preserve">het </w:t>
      </w:r>
      <w:r w:rsidR="004A1301">
        <w:rPr>
          <w:rFonts w:asciiTheme="minorHAnsi" w:hAnsiTheme="minorHAnsi"/>
          <w:lang w:val="nl-NL"/>
        </w:rPr>
        <w:t xml:space="preserve">risico op recidive hoog ingeschat als de verdachte geen </w:t>
      </w:r>
      <w:r w:rsidR="00163BF3">
        <w:rPr>
          <w:rFonts w:asciiTheme="minorHAnsi" w:hAnsiTheme="minorHAnsi"/>
          <w:lang w:val="nl-NL"/>
        </w:rPr>
        <w:t xml:space="preserve">stabiele </w:t>
      </w:r>
      <w:r w:rsidR="004A1301">
        <w:rPr>
          <w:rFonts w:asciiTheme="minorHAnsi" w:hAnsiTheme="minorHAnsi"/>
          <w:lang w:val="nl-NL"/>
        </w:rPr>
        <w:t>thuissituatie heeft</w:t>
      </w:r>
      <w:r w:rsidR="00163BF3">
        <w:rPr>
          <w:rFonts w:asciiTheme="minorHAnsi" w:hAnsiTheme="minorHAnsi"/>
          <w:lang w:val="nl-NL"/>
        </w:rPr>
        <w:t>,</w:t>
      </w:r>
      <w:r w:rsidR="004A1301">
        <w:rPr>
          <w:rFonts w:asciiTheme="minorHAnsi" w:hAnsiTheme="minorHAnsi"/>
          <w:lang w:val="nl-NL"/>
        </w:rPr>
        <w:t xml:space="preserve"> </w:t>
      </w:r>
      <w:r w:rsidR="00163BF3">
        <w:rPr>
          <w:rFonts w:asciiTheme="minorHAnsi" w:hAnsiTheme="minorHAnsi"/>
          <w:lang w:val="nl-NL"/>
        </w:rPr>
        <w:t xml:space="preserve">waarmee bedoeld wordt </w:t>
      </w:r>
      <w:r w:rsidR="00021E19">
        <w:rPr>
          <w:rFonts w:asciiTheme="minorHAnsi" w:hAnsiTheme="minorHAnsi"/>
          <w:lang w:val="nl-NL"/>
        </w:rPr>
        <w:t>als de ouders tekortschieten in opvoedingsvaardigheden en verantwoordelijkheden. Dit kwam duidelijk tot uiting in de uitspraak van de rechtbank Rotterdam van 20 maart 2015.</w:t>
      </w:r>
      <w:r w:rsidR="00021E19">
        <w:rPr>
          <w:rStyle w:val="Voetnootmarkering"/>
          <w:rFonts w:asciiTheme="minorHAnsi" w:hAnsiTheme="minorHAnsi"/>
          <w:lang w:val="nl-NL"/>
        </w:rPr>
        <w:footnoteReference w:id="121"/>
      </w:r>
    </w:p>
    <w:p w14:paraId="62085CDF" w14:textId="77777777" w:rsidR="0058213F" w:rsidRDefault="0058213F" w:rsidP="003F69FB">
      <w:pPr>
        <w:pStyle w:val="Geenafstand"/>
        <w:rPr>
          <w:rFonts w:asciiTheme="minorHAnsi" w:hAnsiTheme="minorHAnsi"/>
          <w:lang w:val="nl-NL"/>
        </w:rPr>
      </w:pPr>
    </w:p>
    <w:p w14:paraId="75DFC7A0" w14:textId="01447277" w:rsidR="0058213F" w:rsidRDefault="009243C0" w:rsidP="003F69FB">
      <w:pPr>
        <w:pStyle w:val="Geenafstand"/>
        <w:rPr>
          <w:rFonts w:asciiTheme="minorHAnsi" w:hAnsiTheme="minorHAnsi"/>
          <w:lang w:val="nl-NL"/>
        </w:rPr>
      </w:pPr>
      <w:r>
        <w:rPr>
          <w:rFonts w:asciiTheme="minorHAnsi" w:hAnsiTheme="minorHAnsi"/>
          <w:lang w:val="nl-NL"/>
        </w:rPr>
        <w:t xml:space="preserve">Ten slotte </w:t>
      </w:r>
      <w:r w:rsidR="00881E62">
        <w:rPr>
          <w:rFonts w:asciiTheme="minorHAnsi" w:hAnsiTheme="minorHAnsi"/>
          <w:lang w:val="nl-NL"/>
        </w:rPr>
        <w:t>blijkt uit vier zaken</w:t>
      </w:r>
      <w:r w:rsidR="00881E62">
        <w:rPr>
          <w:rStyle w:val="Voetnootmarkering"/>
          <w:rFonts w:asciiTheme="minorHAnsi" w:hAnsiTheme="minorHAnsi"/>
          <w:lang w:val="nl-NL"/>
        </w:rPr>
        <w:footnoteReference w:id="122"/>
      </w:r>
      <w:r w:rsidR="0058213F">
        <w:rPr>
          <w:rFonts w:asciiTheme="minorHAnsi" w:hAnsiTheme="minorHAnsi"/>
          <w:lang w:val="nl-NL"/>
        </w:rPr>
        <w:t xml:space="preserve"> dat het gaat om een verdachte </w:t>
      </w:r>
      <w:r w:rsidR="001B56F9">
        <w:rPr>
          <w:rFonts w:asciiTheme="minorHAnsi" w:hAnsiTheme="minorHAnsi"/>
          <w:lang w:val="nl-NL"/>
        </w:rPr>
        <w:t xml:space="preserve">bij wie </w:t>
      </w:r>
      <w:r w:rsidR="0058213F">
        <w:rPr>
          <w:rFonts w:asciiTheme="minorHAnsi" w:hAnsiTheme="minorHAnsi"/>
          <w:lang w:val="nl-NL"/>
        </w:rPr>
        <w:t xml:space="preserve">de justitiële documentatie ontbreekt, maar </w:t>
      </w:r>
      <w:r w:rsidR="001B56F9">
        <w:rPr>
          <w:rFonts w:asciiTheme="minorHAnsi" w:hAnsiTheme="minorHAnsi"/>
          <w:lang w:val="nl-NL"/>
        </w:rPr>
        <w:t>die</w:t>
      </w:r>
      <w:r w:rsidR="0058213F">
        <w:rPr>
          <w:rFonts w:asciiTheme="minorHAnsi" w:hAnsiTheme="minorHAnsi"/>
          <w:lang w:val="nl-NL"/>
        </w:rPr>
        <w:t xml:space="preserve"> veroordeeld </w:t>
      </w:r>
      <w:r w:rsidR="001B56F9">
        <w:rPr>
          <w:rFonts w:asciiTheme="minorHAnsi" w:hAnsiTheme="minorHAnsi"/>
          <w:lang w:val="nl-NL"/>
        </w:rPr>
        <w:t xml:space="preserve">is </w:t>
      </w:r>
      <w:r w:rsidR="0058213F">
        <w:rPr>
          <w:rFonts w:asciiTheme="minorHAnsi" w:hAnsiTheme="minorHAnsi"/>
          <w:lang w:val="nl-NL"/>
        </w:rPr>
        <w:t xml:space="preserve">voor een zeer ernstig feit. Hier kan worden gedacht aan levensdelict, zedendelict of meerdere geweldsdelicten. In combinatie met de jonge leeftijd van de verdachte, acht de rechtbank in die zaken dat een onvoorwaardelijke </w:t>
      </w:r>
      <w:r w:rsidR="004A76A1">
        <w:rPr>
          <w:rFonts w:asciiTheme="minorHAnsi" w:hAnsiTheme="minorHAnsi"/>
          <w:lang w:val="nl-NL"/>
        </w:rPr>
        <w:t>PIJ</w:t>
      </w:r>
      <w:r w:rsidR="0058213F">
        <w:rPr>
          <w:rFonts w:asciiTheme="minorHAnsi" w:hAnsiTheme="minorHAnsi"/>
          <w:lang w:val="nl-NL"/>
        </w:rPr>
        <w:t>-maatregel passend is. Dit kwam duidelijk tot uiting in de uitspr</w:t>
      </w:r>
      <w:r w:rsidR="00881E62">
        <w:rPr>
          <w:rFonts w:asciiTheme="minorHAnsi" w:hAnsiTheme="minorHAnsi"/>
          <w:lang w:val="nl-NL"/>
        </w:rPr>
        <w:t>aak van het gerechtshof Den Haag van 25 februari 2016.</w:t>
      </w:r>
      <w:r w:rsidR="007A0408">
        <w:rPr>
          <w:rStyle w:val="Voetnootmarkering"/>
          <w:rFonts w:asciiTheme="minorHAnsi" w:hAnsiTheme="minorHAnsi"/>
          <w:lang w:val="nl-NL"/>
        </w:rPr>
        <w:footnoteReference w:id="123"/>
      </w:r>
    </w:p>
    <w:p w14:paraId="43ABDE19" w14:textId="77777777" w:rsidR="00FD0373" w:rsidRDefault="00FD0373" w:rsidP="007A0408">
      <w:pPr>
        <w:pStyle w:val="Geenafstand"/>
        <w:rPr>
          <w:rFonts w:asciiTheme="minorHAnsi" w:hAnsiTheme="minorHAnsi"/>
          <w:lang w:val="nl-NL"/>
        </w:rPr>
      </w:pPr>
    </w:p>
    <w:p w14:paraId="6BE3262F" w14:textId="044B7B11" w:rsidR="004456B4" w:rsidRDefault="007A0408" w:rsidP="007A0408">
      <w:pPr>
        <w:pStyle w:val="Geenafstand"/>
        <w:rPr>
          <w:rFonts w:asciiTheme="minorHAnsi" w:hAnsiTheme="minorHAnsi"/>
          <w:lang w:val="nl-NL"/>
        </w:rPr>
      </w:pPr>
      <w:r>
        <w:rPr>
          <w:rFonts w:asciiTheme="minorHAnsi" w:hAnsiTheme="minorHAnsi"/>
          <w:lang w:val="nl-NL"/>
        </w:rPr>
        <w:t>De combinatie van bovenstaande ongunstige factoren leidt</w:t>
      </w:r>
      <w:r w:rsidR="001B56F9">
        <w:rPr>
          <w:rFonts w:asciiTheme="minorHAnsi" w:hAnsiTheme="minorHAnsi"/>
          <w:lang w:val="nl-NL"/>
        </w:rPr>
        <w:t xml:space="preserve"> ertoe </w:t>
      </w:r>
      <w:r>
        <w:rPr>
          <w:rFonts w:asciiTheme="minorHAnsi" w:hAnsiTheme="minorHAnsi"/>
          <w:lang w:val="nl-NL"/>
        </w:rPr>
        <w:t xml:space="preserve">in de praktijk dat de rechter een onvoorwaardelijke </w:t>
      </w:r>
      <w:r w:rsidR="004A76A1">
        <w:rPr>
          <w:rFonts w:asciiTheme="minorHAnsi" w:hAnsiTheme="minorHAnsi"/>
          <w:lang w:val="nl-NL"/>
        </w:rPr>
        <w:t>PIJ</w:t>
      </w:r>
      <w:r>
        <w:rPr>
          <w:rFonts w:asciiTheme="minorHAnsi" w:hAnsiTheme="minorHAnsi"/>
          <w:lang w:val="nl-NL"/>
        </w:rPr>
        <w:t xml:space="preserve">-maatregel oplegt, aangezien deze factoren de kans op recidive kunnen vergroten. Over de </w:t>
      </w:r>
      <w:r w:rsidR="001B56F9">
        <w:rPr>
          <w:rFonts w:asciiTheme="minorHAnsi" w:hAnsiTheme="minorHAnsi"/>
          <w:lang w:val="nl-NL"/>
        </w:rPr>
        <w:t xml:space="preserve">ernstige </w:t>
      </w:r>
      <w:r>
        <w:rPr>
          <w:rFonts w:asciiTheme="minorHAnsi" w:hAnsiTheme="minorHAnsi"/>
          <w:lang w:val="nl-NL"/>
        </w:rPr>
        <w:t xml:space="preserve">persoonlijkheidsproblematiek wordt de rechter geadviseerd door de deskundigen. </w:t>
      </w:r>
    </w:p>
    <w:p w14:paraId="4C08FD3D" w14:textId="4E63B54B" w:rsidR="007A0408" w:rsidRDefault="007A0408" w:rsidP="007A0408">
      <w:pPr>
        <w:pStyle w:val="Geenafstand"/>
        <w:rPr>
          <w:rFonts w:asciiTheme="minorHAnsi" w:hAnsiTheme="minorHAnsi"/>
          <w:lang w:val="nl-NL"/>
        </w:rPr>
      </w:pPr>
      <w:r>
        <w:rPr>
          <w:rFonts w:asciiTheme="minorHAnsi" w:hAnsiTheme="minorHAnsi"/>
          <w:lang w:val="nl-NL"/>
        </w:rPr>
        <w:t>Dit was bijvoorbeeld het geval in de uitspraak van de rechtbank Midden-Nederland van 29 augustus 2014.</w:t>
      </w:r>
      <w:r>
        <w:rPr>
          <w:rStyle w:val="Voetnootmarkering"/>
          <w:rFonts w:asciiTheme="minorHAnsi" w:hAnsiTheme="minorHAnsi"/>
          <w:lang w:val="nl-NL"/>
        </w:rPr>
        <w:footnoteReference w:id="124"/>
      </w:r>
      <w:r>
        <w:rPr>
          <w:rFonts w:asciiTheme="minorHAnsi" w:hAnsiTheme="minorHAnsi"/>
          <w:lang w:val="nl-NL"/>
        </w:rPr>
        <w:t xml:space="preserve"> In deze zaak heeft de deskundige geadviseerd om een onvoorwaardelijke </w:t>
      </w:r>
      <w:r w:rsidR="004A76A1">
        <w:rPr>
          <w:rFonts w:asciiTheme="minorHAnsi" w:hAnsiTheme="minorHAnsi"/>
          <w:lang w:val="nl-NL"/>
        </w:rPr>
        <w:t>PIJ</w:t>
      </w:r>
      <w:r>
        <w:rPr>
          <w:rFonts w:asciiTheme="minorHAnsi" w:hAnsiTheme="minorHAnsi"/>
          <w:lang w:val="nl-NL"/>
        </w:rPr>
        <w:t xml:space="preserve">-maatregel op te leggen gezien de persoonlijkheidsproblematiek en de ernst van het feit. Het gevaar voor herhaling betreft feiten waarbij de veiligheid van anderen, dan wel </w:t>
      </w:r>
      <w:r w:rsidR="001B56F9">
        <w:rPr>
          <w:rFonts w:asciiTheme="minorHAnsi" w:hAnsiTheme="minorHAnsi"/>
          <w:lang w:val="nl-NL"/>
        </w:rPr>
        <w:t xml:space="preserve">de </w:t>
      </w:r>
      <w:r>
        <w:rPr>
          <w:rFonts w:asciiTheme="minorHAnsi" w:hAnsiTheme="minorHAnsi"/>
          <w:lang w:val="nl-NL"/>
        </w:rPr>
        <w:t>algemene veiligheid van personen in het geding is. Naar aanleiding van het advies van de deskundige</w:t>
      </w:r>
      <w:r w:rsidR="001B56F9">
        <w:rPr>
          <w:rFonts w:asciiTheme="minorHAnsi" w:hAnsiTheme="minorHAnsi"/>
          <w:lang w:val="nl-NL"/>
        </w:rPr>
        <w:t>,</w:t>
      </w:r>
      <w:r>
        <w:rPr>
          <w:rFonts w:asciiTheme="minorHAnsi" w:hAnsiTheme="minorHAnsi"/>
          <w:lang w:val="nl-NL"/>
        </w:rPr>
        <w:t xml:space="preserve"> </w:t>
      </w:r>
      <w:r w:rsidR="001B56F9">
        <w:rPr>
          <w:rFonts w:asciiTheme="minorHAnsi" w:hAnsiTheme="minorHAnsi"/>
          <w:lang w:val="nl-NL"/>
        </w:rPr>
        <w:t>en</w:t>
      </w:r>
      <w:r>
        <w:rPr>
          <w:rFonts w:asciiTheme="minorHAnsi" w:hAnsiTheme="minorHAnsi"/>
          <w:lang w:val="nl-NL"/>
        </w:rPr>
        <w:t xml:space="preserve"> gelet op de zwaarte van de </w:t>
      </w:r>
      <w:r w:rsidR="001B56F9">
        <w:rPr>
          <w:rFonts w:asciiTheme="minorHAnsi" w:hAnsiTheme="minorHAnsi"/>
          <w:lang w:val="nl-NL"/>
        </w:rPr>
        <w:t xml:space="preserve">feiten gepleegd </w:t>
      </w:r>
      <w:r>
        <w:rPr>
          <w:rFonts w:asciiTheme="minorHAnsi" w:hAnsiTheme="minorHAnsi"/>
          <w:lang w:val="nl-NL"/>
        </w:rPr>
        <w:t xml:space="preserve">ten opzichte van </w:t>
      </w:r>
      <w:r w:rsidR="001B56F9">
        <w:rPr>
          <w:rFonts w:asciiTheme="minorHAnsi" w:hAnsiTheme="minorHAnsi"/>
          <w:lang w:val="nl-NL"/>
        </w:rPr>
        <w:t xml:space="preserve">zeer </w:t>
      </w:r>
      <w:r>
        <w:rPr>
          <w:rFonts w:asciiTheme="minorHAnsi" w:hAnsiTheme="minorHAnsi"/>
          <w:lang w:val="nl-NL"/>
        </w:rPr>
        <w:t>kwetsbare slachtoffers en de zwakbegaafdheid van de verdachte</w:t>
      </w:r>
      <w:r w:rsidR="001B56F9">
        <w:rPr>
          <w:rFonts w:asciiTheme="minorHAnsi" w:hAnsiTheme="minorHAnsi"/>
          <w:lang w:val="nl-NL"/>
        </w:rPr>
        <w:t>,</w:t>
      </w:r>
      <w:r>
        <w:rPr>
          <w:rFonts w:asciiTheme="minorHAnsi" w:hAnsiTheme="minorHAnsi"/>
          <w:lang w:val="nl-NL"/>
        </w:rPr>
        <w:t xml:space="preserve"> acht de rechtbank het in het belang van de samenleving dat </w:t>
      </w:r>
      <w:r w:rsidR="001B56F9">
        <w:rPr>
          <w:rFonts w:asciiTheme="minorHAnsi" w:hAnsiTheme="minorHAnsi"/>
          <w:lang w:val="nl-NL"/>
        </w:rPr>
        <w:t xml:space="preserve">de verdachte </w:t>
      </w:r>
      <w:r>
        <w:rPr>
          <w:rFonts w:asciiTheme="minorHAnsi" w:hAnsiTheme="minorHAnsi"/>
          <w:lang w:val="nl-NL"/>
        </w:rPr>
        <w:t xml:space="preserve">intensief wordt behandeld. De rechter legt een onvoorwaardelijke </w:t>
      </w:r>
      <w:r w:rsidR="004A76A1">
        <w:rPr>
          <w:rFonts w:asciiTheme="minorHAnsi" w:hAnsiTheme="minorHAnsi"/>
          <w:lang w:val="nl-NL"/>
        </w:rPr>
        <w:t>PIJ</w:t>
      </w:r>
      <w:r>
        <w:rPr>
          <w:rFonts w:asciiTheme="minorHAnsi" w:hAnsiTheme="minorHAnsi"/>
          <w:lang w:val="nl-NL"/>
        </w:rPr>
        <w:t>-maatregel op.</w:t>
      </w:r>
    </w:p>
    <w:p w14:paraId="0FE7FAA2" w14:textId="77777777" w:rsidR="007A0408" w:rsidRDefault="007A0408" w:rsidP="003F69FB">
      <w:pPr>
        <w:pStyle w:val="Geenafstand"/>
        <w:rPr>
          <w:rFonts w:asciiTheme="minorHAnsi" w:hAnsiTheme="minorHAnsi"/>
          <w:lang w:val="nl-NL"/>
        </w:rPr>
      </w:pPr>
    </w:p>
    <w:p w14:paraId="5186DACA" w14:textId="39E7D5A0" w:rsidR="003F69FB" w:rsidRPr="003F69FB" w:rsidRDefault="003F69FB" w:rsidP="000C19F7">
      <w:pPr>
        <w:pStyle w:val="Geenafstand"/>
        <w:outlineLvl w:val="0"/>
        <w:rPr>
          <w:rFonts w:asciiTheme="minorHAnsi" w:hAnsiTheme="minorHAnsi"/>
          <w:lang w:val="nl-NL"/>
        </w:rPr>
      </w:pPr>
      <w:r w:rsidRPr="003F69FB">
        <w:rPr>
          <w:rFonts w:asciiTheme="minorHAnsi" w:hAnsiTheme="minorHAnsi"/>
          <w:lang w:val="nl-NL"/>
        </w:rPr>
        <w:t>Tabel</w:t>
      </w:r>
      <w:r w:rsidR="00935B87">
        <w:rPr>
          <w:rFonts w:asciiTheme="minorHAnsi" w:hAnsiTheme="minorHAnsi"/>
          <w:lang w:val="nl-NL"/>
        </w:rPr>
        <w:t xml:space="preserve"> 3</w:t>
      </w:r>
      <w:r w:rsidR="00642B55">
        <w:rPr>
          <w:rFonts w:asciiTheme="minorHAnsi" w:hAnsiTheme="minorHAnsi"/>
          <w:lang w:val="nl-NL"/>
        </w:rPr>
        <w:t>. Justitiële documentatie</w:t>
      </w:r>
    </w:p>
    <w:tbl>
      <w:tblPr>
        <w:tblStyle w:val="Tabelraster"/>
        <w:tblpPr w:leftFromText="141" w:rightFromText="141" w:vertAnchor="text" w:tblpY="126"/>
        <w:tblW w:w="0" w:type="auto"/>
        <w:tblLook w:val="04A0" w:firstRow="1" w:lastRow="0" w:firstColumn="1" w:lastColumn="0" w:noHBand="0" w:noVBand="1"/>
      </w:tblPr>
      <w:tblGrid>
        <w:gridCol w:w="4111"/>
        <w:gridCol w:w="889"/>
      </w:tblGrid>
      <w:tr w:rsidR="003F69FB" w:rsidRPr="003F69FB" w14:paraId="13355061" w14:textId="77777777" w:rsidTr="003F69FB">
        <w:tc>
          <w:tcPr>
            <w:tcW w:w="4111" w:type="dxa"/>
          </w:tcPr>
          <w:p w14:paraId="3D844B3A" w14:textId="7D417D75" w:rsidR="003F69FB" w:rsidRPr="003F69FB" w:rsidRDefault="00C02CDF" w:rsidP="003F69FB">
            <w:pPr>
              <w:pStyle w:val="Geenafstand"/>
              <w:rPr>
                <w:rFonts w:asciiTheme="minorHAnsi" w:hAnsiTheme="minorHAnsi"/>
                <w:b/>
                <w:sz w:val="22"/>
                <w:szCs w:val="22"/>
                <w:lang w:val="nl-NL" w:eastAsia="en-US"/>
              </w:rPr>
            </w:pPr>
            <w:r w:rsidRPr="003F69FB">
              <w:rPr>
                <w:rFonts w:asciiTheme="minorHAnsi" w:hAnsiTheme="minorHAnsi"/>
                <w:b/>
                <w:sz w:val="22"/>
                <w:szCs w:val="22"/>
                <w:lang w:val="nl-NL" w:eastAsia="en-US"/>
              </w:rPr>
              <w:t>Justi</w:t>
            </w:r>
            <w:r>
              <w:rPr>
                <w:rFonts w:asciiTheme="minorHAnsi" w:hAnsiTheme="minorHAnsi"/>
                <w:b/>
                <w:sz w:val="22"/>
                <w:szCs w:val="22"/>
                <w:lang w:val="nl-NL" w:eastAsia="en-US"/>
              </w:rPr>
              <w:t>t</w:t>
            </w:r>
            <w:r w:rsidRPr="003F69FB">
              <w:rPr>
                <w:rFonts w:asciiTheme="minorHAnsi" w:hAnsiTheme="minorHAnsi"/>
                <w:b/>
                <w:sz w:val="22"/>
                <w:szCs w:val="22"/>
                <w:lang w:val="nl-NL" w:eastAsia="en-US"/>
              </w:rPr>
              <w:t>iële</w:t>
            </w:r>
            <w:r w:rsidR="003F69FB" w:rsidRPr="003F69FB">
              <w:rPr>
                <w:rFonts w:asciiTheme="minorHAnsi" w:hAnsiTheme="minorHAnsi"/>
                <w:b/>
                <w:sz w:val="22"/>
                <w:szCs w:val="22"/>
                <w:lang w:val="nl-NL" w:eastAsia="en-US"/>
              </w:rPr>
              <w:t xml:space="preserve"> documentatie </w:t>
            </w:r>
          </w:p>
        </w:tc>
        <w:tc>
          <w:tcPr>
            <w:tcW w:w="889" w:type="dxa"/>
          </w:tcPr>
          <w:p w14:paraId="1746D3BA" w14:textId="77777777" w:rsidR="003F69FB" w:rsidRPr="003F69FB" w:rsidRDefault="003F69FB" w:rsidP="003F69FB">
            <w:pPr>
              <w:pStyle w:val="Geenafstand"/>
              <w:rPr>
                <w:rFonts w:asciiTheme="minorHAnsi" w:hAnsiTheme="minorHAnsi"/>
                <w:b/>
                <w:sz w:val="22"/>
                <w:szCs w:val="22"/>
                <w:lang w:val="nl-NL" w:eastAsia="en-US"/>
              </w:rPr>
            </w:pPr>
            <w:r w:rsidRPr="003F69FB">
              <w:rPr>
                <w:rFonts w:asciiTheme="minorHAnsi" w:hAnsiTheme="minorHAnsi"/>
                <w:b/>
                <w:sz w:val="22"/>
                <w:szCs w:val="22"/>
                <w:lang w:val="nl-NL" w:eastAsia="en-US"/>
              </w:rPr>
              <w:t>Aantal</w:t>
            </w:r>
          </w:p>
        </w:tc>
      </w:tr>
      <w:tr w:rsidR="003F69FB" w:rsidRPr="003F69FB" w14:paraId="0A4A1A56" w14:textId="77777777" w:rsidTr="003F69FB">
        <w:tc>
          <w:tcPr>
            <w:tcW w:w="4111" w:type="dxa"/>
          </w:tcPr>
          <w:p w14:paraId="7F59497D" w14:textId="5476E199" w:rsidR="003F69FB" w:rsidRPr="003F69FB" w:rsidRDefault="00C02CDF" w:rsidP="003F69FB">
            <w:pPr>
              <w:pStyle w:val="Geenafstand"/>
              <w:rPr>
                <w:rFonts w:asciiTheme="minorHAnsi" w:hAnsiTheme="minorHAnsi"/>
                <w:sz w:val="22"/>
                <w:szCs w:val="22"/>
                <w:lang w:val="nl-NL" w:eastAsia="en-US"/>
              </w:rPr>
            </w:pPr>
            <w:r w:rsidRPr="003F69FB">
              <w:rPr>
                <w:rFonts w:asciiTheme="minorHAnsi" w:hAnsiTheme="minorHAnsi"/>
                <w:sz w:val="22"/>
                <w:szCs w:val="22"/>
                <w:lang w:val="nl-NL" w:eastAsia="en-US"/>
              </w:rPr>
              <w:t>Verdacht</w:t>
            </w:r>
            <w:r>
              <w:rPr>
                <w:rFonts w:asciiTheme="minorHAnsi" w:hAnsiTheme="minorHAnsi"/>
                <w:sz w:val="22"/>
                <w:szCs w:val="22"/>
                <w:lang w:val="nl-NL" w:eastAsia="en-US"/>
              </w:rPr>
              <w:t>e</w:t>
            </w:r>
            <w:r w:rsidRPr="003F69FB">
              <w:rPr>
                <w:rFonts w:asciiTheme="minorHAnsi" w:hAnsiTheme="minorHAnsi"/>
                <w:sz w:val="22"/>
                <w:szCs w:val="22"/>
                <w:lang w:val="nl-NL" w:eastAsia="en-US"/>
              </w:rPr>
              <w:t xml:space="preserve"> </w:t>
            </w:r>
            <w:r w:rsidR="003F69FB" w:rsidRPr="003F69FB">
              <w:rPr>
                <w:rFonts w:asciiTheme="minorHAnsi" w:hAnsiTheme="minorHAnsi"/>
                <w:sz w:val="22"/>
                <w:szCs w:val="22"/>
                <w:lang w:val="nl-NL" w:eastAsia="en-US"/>
              </w:rPr>
              <w:t>is eerder veroordeeld</w:t>
            </w:r>
          </w:p>
        </w:tc>
        <w:tc>
          <w:tcPr>
            <w:tcW w:w="889" w:type="dxa"/>
          </w:tcPr>
          <w:p w14:paraId="1F653FB7" w14:textId="77777777" w:rsidR="003F69FB" w:rsidRPr="003F69FB" w:rsidRDefault="00783423" w:rsidP="003F69FB">
            <w:pPr>
              <w:pStyle w:val="Geenafstand"/>
              <w:rPr>
                <w:rFonts w:asciiTheme="minorHAnsi" w:hAnsiTheme="minorHAnsi"/>
                <w:sz w:val="22"/>
                <w:szCs w:val="22"/>
                <w:lang w:val="nl-NL" w:eastAsia="en-US"/>
              </w:rPr>
            </w:pPr>
            <w:r>
              <w:rPr>
                <w:rFonts w:asciiTheme="minorHAnsi" w:hAnsiTheme="minorHAnsi"/>
                <w:sz w:val="22"/>
                <w:szCs w:val="22"/>
                <w:lang w:val="nl-NL" w:eastAsia="en-US"/>
              </w:rPr>
              <w:t>15</w:t>
            </w:r>
          </w:p>
        </w:tc>
      </w:tr>
      <w:tr w:rsidR="003F69FB" w:rsidRPr="003F69FB" w14:paraId="4CDF71A6" w14:textId="77777777" w:rsidTr="003F69FB">
        <w:tc>
          <w:tcPr>
            <w:tcW w:w="4111" w:type="dxa"/>
          </w:tcPr>
          <w:p w14:paraId="57E11A53" w14:textId="6FB97A3A" w:rsidR="003F69FB" w:rsidRPr="003F69FB" w:rsidRDefault="00C02CDF" w:rsidP="003F69FB">
            <w:pPr>
              <w:pStyle w:val="Geenafstand"/>
              <w:rPr>
                <w:rFonts w:asciiTheme="minorHAnsi" w:hAnsiTheme="minorHAnsi"/>
                <w:sz w:val="22"/>
                <w:szCs w:val="22"/>
                <w:lang w:val="nl-NL" w:eastAsia="en-US"/>
              </w:rPr>
            </w:pPr>
            <w:r w:rsidRPr="003F69FB">
              <w:rPr>
                <w:rFonts w:asciiTheme="minorHAnsi" w:hAnsiTheme="minorHAnsi"/>
                <w:sz w:val="22"/>
                <w:szCs w:val="22"/>
                <w:lang w:val="nl-NL" w:eastAsia="en-US"/>
              </w:rPr>
              <w:t>Verdacht</w:t>
            </w:r>
            <w:r>
              <w:rPr>
                <w:rFonts w:asciiTheme="minorHAnsi" w:hAnsiTheme="minorHAnsi"/>
                <w:sz w:val="22"/>
                <w:szCs w:val="22"/>
                <w:lang w:val="nl-NL" w:eastAsia="en-US"/>
              </w:rPr>
              <w:t>e</w:t>
            </w:r>
            <w:r w:rsidRPr="003F69FB">
              <w:rPr>
                <w:rFonts w:asciiTheme="minorHAnsi" w:hAnsiTheme="minorHAnsi"/>
                <w:sz w:val="22"/>
                <w:szCs w:val="22"/>
                <w:lang w:val="nl-NL" w:eastAsia="en-US"/>
              </w:rPr>
              <w:t xml:space="preserve"> </w:t>
            </w:r>
            <w:r w:rsidR="003F69FB" w:rsidRPr="003F69FB">
              <w:rPr>
                <w:rFonts w:asciiTheme="minorHAnsi" w:hAnsiTheme="minorHAnsi"/>
                <w:sz w:val="22"/>
                <w:szCs w:val="22"/>
                <w:lang w:val="nl-NL" w:eastAsia="en-US"/>
              </w:rPr>
              <w:t>is niet eerder veroordeeld</w:t>
            </w:r>
          </w:p>
        </w:tc>
        <w:tc>
          <w:tcPr>
            <w:tcW w:w="889" w:type="dxa"/>
          </w:tcPr>
          <w:p w14:paraId="71BBCE1F" w14:textId="77777777" w:rsidR="003F69FB" w:rsidRPr="003F69FB" w:rsidRDefault="00783423" w:rsidP="003F69FB">
            <w:pPr>
              <w:pStyle w:val="Geenafstand"/>
              <w:rPr>
                <w:rFonts w:asciiTheme="minorHAnsi" w:hAnsiTheme="minorHAnsi"/>
                <w:sz w:val="22"/>
                <w:szCs w:val="22"/>
                <w:lang w:val="nl-NL" w:eastAsia="en-US"/>
              </w:rPr>
            </w:pPr>
            <w:r>
              <w:rPr>
                <w:rFonts w:asciiTheme="minorHAnsi" w:hAnsiTheme="minorHAnsi"/>
                <w:sz w:val="22"/>
                <w:szCs w:val="22"/>
                <w:lang w:val="nl-NL" w:eastAsia="en-US"/>
              </w:rPr>
              <w:t>9</w:t>
            </w:r>
          </w:p>
        </w:tc>
      </w:tr>
      <w:tr w:rsidR="003F69FB" w:rsidRPr="003F69FB" w14:paraId="1607925D" w14:textId="77777777" w:rsidTr="003F69FB">
        <w:tc>
          <w:tcPr>
            <w:tcW w:w="4111" w:type="dxa"/>
          </w:tcPr>
          <w:p w14:paraId="3317C6D8" w14:textId="77777777" w:rsidR="003F69FB" w:rsidRPr="003F69FB" w:rsidRDefault="003F69FB" w:rsidP="003F69FB">
            <w:pPr>
              <w:pStyle w:val="Geenafstand"/>
              <w:rPr>
                <w:rFonts w:asciiTheme="minorHAnsi" w:hAnsiTheme="minorHAnsi"/>
                <w:b/>
                <w:sz w:val="22"/>
                <w:szCs w:val="22"/>
                <w:lang w:val="nl-NL" w:eastAsia="en-US"/>
              </w:rPr>
            </w:pPr>
            <w:r w:rsidRPr="003F69FB">
              <w:rPr>
                <w:rFonts w:asciiTheme="minorHAnsi" w:hAnsiTheme="minorHAnsi"/>
                <w:b/>
                <w:sz w:val="22"/>
                <w:szCs w:val="22"/>
                <w:lang w:val="nl-NL" w:eastAsia="en-US"/>
              </w:rPr>
              <w:t>Totaal:</w:t>
            </w:r>
          </w:p>
        </w:tc>
        <w:tc>
          <w:tcPr>
            <w:tcW w:w="889" w:type="dxa"/>
          </w:tcPr>
          <w:p w14:paraId="323428A2" w14:textId="77777777" w:rsidR="003F69FB" w:rsidRPr="003F69FB" w:rsidRDefault="00EB5D43" w:rsidP="003F69FB">
            <w:pPr>
              <w:pStyle w:val="Geenafstand"/>
              <w:rPr>
                <w:rFonts w:asciiTheme="minorHAnsi" w:hAnsiTheme="minorHAnsi"/>
                <w:b/>
                <w:sz w:val="22"/>
                <w:szCs w:val="22"/>
                <w:lang w:val="nl-NL" w:eastAsia="en-US"/>
              </w:rPr>
            </w:pPr>
            <w:r>
              <w:rPr>
                <w:rFonts w:asciiTheme="minorHAnsi" w:hAnsiTheme="minorHAnsi"/>
                <w:b/>
                <w:sz w:val="22"/>
                <w:szCs w:val="22"/>
                <w:lang w:val="nl-NL" w:eastAsia="en-US"/>
              </w:rPr>
              <w:t>24</w:t>
            </w:r>
          </w:p>
        </w:tc>
      </w:tr>
    </w:tbl>
    <w:p w14:paraId="3B86C683" w14:textId="77777777" w:rsidR="003F69FB" w:rsidRDefault="003F69FB" w:rsidP="00122183">
      <w:pPr>
        <w:pStyle w:val="Geenafstand"/>
        <w:rPr>
          <w:rFonts w:asciiTheme="minorHAnsi" w:hAnsiTheme="minorHAnsi"/>
          <w:lang w:val="nl-NL"/>
        </w:rPr>
      </w:pPr>
    </w:p>
    <w:p w14:paraId="3C7A696E" w14:textId="77777777" w:rsidR="003F69FB" w:rsidRDefault="003F69FB" w:rsidP="00122183">
      <w:pPr>
        <w:pStyle w:val="Geenafstand"/>
        <w:rPr>
          <w:rFonts w:asciiTheme="minorHAnsi" w:hAnsiTheme="minorHAnsi"/>
          <w:lang w:val="nl-NL"/>
        </w:rPr>
      </w:pPr>
    </w:p>
    <w:p w14:paraId="3F2B72A2" w14:textId="77777777" w:rsidR="003F69FB" w:rsidRDefault="003F69FB" w:rsidP="00122183">
      <w:pPr>
        <w:pStyle w:val="Geenafstand"/>
        <w:rPr>
          <w:rFonts w:asciiTheme="minorHAnsi" w:hAnsiTheme="minorHAnsi"/>
          <w:lang w:val="nl-NL"/>
        </w:rPr>
      </w:pPr>
    </w:p>
    <w:p w14:paraId="00D98A3F" w14:textId="77777777" w:rsidR="003F69FB" w:rsidRDefault="003F69FB" w:rsidP="00122183">
      <w:pPr>
        <w:pStyle w:val="Geenafstand"/>
        <w:rPr>
          <w:rFonts w:asciiTheme="minorHAnsi" w:hAnsiTheme="minorHAnsi"/>
          <w:lang w:val="nl-NL"/>
        </w:rPr>
      </w:pPr>
    </w:p>
    <w:p w14:paraId="34993AC0" w14:textId="77777777" w:rsidR="00EB5D43" w:rsidRDefault="00EB5D43" w:rsidP="00122183">
      <w:pPr>
        <w:pStyle w:val="Geenafstand"/>
        <w:rPr>
          <w:rFonts w:asciiTheme="minorHAnsi" w:hAnsiTheme="minorHAnsi"/>
          <w:lang w:val="nl-NL"/>
        </w:rPr>
      </w:pPr>
      <w:r>
        <w:rPr>
          <w:rFonts w:asciiTheme="minorHAnsi" w:hAnsiTheme="minorHAnsi"/>
          <w:lang w:val="nl-NL"/>
        </w:rPr>
        <w:t xml:space="preserve"> </w:t>
      </w:r>
    </w:p>
    <w:p w14:paraId="756FA380" w14:textId="77777777" w:rsidR="00EB5D43" w:rsidRDefault="00EB5D43" w:rsidP="00122183">
      <w:pPr>
        <w:pStyle w:val="Geenafstand"/>
        <w:rPr>
          <w:rFonts w:asciiTheme="minorHAnsi" w:hAnsiTheme="minorHAnsi"/>
          <w:lang w:val="nl-NL"/>
        </w:rPr>
      </w:pPr>
    </w:p>
    <w:p w14:paraId="56E06357" w14:textId="4FE9590F" w:rsidR="00EB5D43" w:rsidRDefault="009B3BFD" w:rsidP="000C19F7">
      <w:pPr>
        <w:pStyle w:val="Geenafstand"/>
        <w:outlineLvl w:val="0"/>
        <w:rPr>
          <w:rFonts w:asciiTheme="minorHAnsi" w:hAnsiTheme="minorHAnsi"/>
          <w:lang w:val="nl-NL"/>
        </w:rPr>
      </w:pPr>
      <w:r>
        <w:rPr>
          <w:rFonts w:asciiTheme="minorHAnsi" w:hAnsiTheme="minorHAnsi"/>
          <w:lang w:val="nl-NL"/>
        </w:rPr>
        <w:t xml:space="preserve">Tabel 4. </w:t>
      </w:r>
      <w:r w:rsidR="00C7322F">
        <w:rPr>
          <w:rFonts w:asciiTheme="minorHAnsi" w:hAnsiTheme="minorHAnsi"/>
          <w:lang w:val="nl-NL"/>
        </w:rPr>
        <w:t>Factoren recidivegevaar</w:t>
      </w:r>
    </w:p>
    <w:p w14:paraId="794FF02C" w14:textId="77777777" w:rsidR="00EB5D43" w:rsidRDefault="00EB5D43" w:rsidP="00122183">
      <w:pPr>
        <w:pStyle w:val="Geenafstand"/>
        <w:rPr>
          <w:rFonts w:asciiTheme="minorHAnsi" w:hAnsiTheme="minorHAnsi"/>
          <w:lang w:val="nl-NL"/>
        </w:rPr>
      </w:pPr>
    </w:p>
    <w:tbl>
      <w:tblPr>
        <w:tblStyle w:val="Tabelraster"/>
        <w:tblpPr w:leftFromText="141" w:rightFromText="141" w:vertAnchor="text" w:horzAnchor="margin" w:tblpY="-48"/>
        <w:tblW w:w="0" w:type="auto"/>
        <w:tblLook w:val="04A0" w:firstRow="1" w:lastRow="0" w:firstColumn="1" w:lastColumn="0" w:noHBand="0" w:noVBand="1"/>
      </w:tblPr>
      <w:tblGrid>
        <w:gridCol w:w="4111"/>
        <w:gridCol w:w="815"/>
      </w:tblGrid>
      <w:tr w:rsidR="007A0408" w:rsidRPr="009D2E54" w14:paraId="37CE6AA1" w14:textId="77777777" w:rsidTr="007440EC">
        <w:tc>
          <w:tcPr>
            <w:tcW w:w="4111" w:type="dxa"/>
          </w:tcPr>
          <w:p w14:paraId="0ABDB396" w14:textId="77777777" w:rsidR="007A0408" w:rsidRPr="004172D9" w:rsidRDefault="007A0408" w:rsidP="007440EC">
            <w:pPr>
              <w:spacing w:line="276" w:lineRule="auto"/>
              <w:rPr>
                <w:rFonts w:cs="Arial"/>
                <w:b/>
                <w:sz w:val="22"/>
                <w:szCs w:val="22"/>
              </w:rPr>
            </w:pPr>
            <w:r>
              <w:rPr>
                <w:rFonts w:cs="Arial"/>
                <w:b/>
                <w:sz w:val="22"/>
                <w:szCs w:val="22"/>
              </w:rPr>
              <w:t>Recidivegevaar</w:t>
            </w:r>
          </w:p>
        </w:tc>
        <w:tc>
          <w:tcPr>
            <w:tcW w:w="815" w:type="dxa"/>
          </w:tcPr>
          <w:p w14:paraId="2A9F2EAD" w14:textId="77777777" w:rsidR="007A0408" w:rsidRPr="004172D9" w:rsidRDefault="007A0408" w:rsidP="007440EC">
            <w:pPr>
              <w:spacing w:line="276" w:lineRule="auto"/>
              <w:rPr>
                <w:rFonts w:cs="Arial"/>
                <w:b/>
                <w:sz w:val="22"/>
                <w:szCs w:val="22"/>
              </w:rPr>
            </w:pPr>
            <w:r w:rsidRPr="004172D9">
              <w:rPr>
                <w:rFonts w:cs="Arial"/>
                <w:b/>
                <w:sz w:val="22"/>
                <w:szCs w:val="22"/>
              </w:rPr>
              <w:t>Aantal</w:t>
            </w:r>
          </w:p>
        </w:tc>
      </w:tr>
      <w:tr w:rsidR="007A0408" w:rsidRPr="009D2E54" w14:paraId="28D7AA2C" w14:textId="77777777" w:rsidTr="007440EC">
        <w:tc>
          <w:tcPr>
            <w:tcW w:w="4111" w:type="dxa"/>
          </w:tcPr>
          <w:p w14:paraId="04DD7CC8" w14:textId="3993067F" w:rsidR="007A0408" w:rsidRPr="004172D9" w:rsidRDefault="00AC4568" w:rsidP="007440EC">
            <w:pPr>
              <w:spacing w:line="276" w:lineRule="auto"/>
              <w:rPr>
                <w:rFonts w:cs="Arial"/>
                <w:sz w:val="22"/>
                <w:szCs w:val="22"/>
              </w:rPr>
            </w:pPr>
            <w:r>
              <w:rPr>
                <w:rFonts w:cs="Arial"/>
                <w:sz w:val="22"/>
                <w:szCs w:val="22"/>
              </w:rPr>
              <w:t xml:space="preserve">De verdachte heeft geen zinvolle dagbesteding, vrijetijdsbestedingen of </w:t>
            </w:r>
            <w:r w:rsidR="00C02CDF">
              <w:rPr>
                <w:rFonts w:cs="Arial"/>
                <w:sz w:val="22"/>
                <w:szCs w:val="22"/>
              </w:rPr>
              <w:t xml:space="preserve">zelfstandig </w:t>
            </w:r>
            <w:r>
              <w:rPr>
                <w:rFonts w:cs="Arial"/>
                <w:sz w:val="22"/>
                <w:szCs w:val="22"/>
              </w:rPr>
              <w:t>inkomen</w:t>
            </w:r>
            <w:r w:rsidR="00C02CDF">
              <w:rPr>
                <w:rFonts w:cs="Arial"/>
                <w:sz w:val="22"/>
                <w:szCs w:val="22"/>
              </w:rPr>
              <w:t>,</w:t>
            </w:r>
            <w:r>
              <w:rPr>
                <w:rFonts w:cs="Arial"/>
                <w:sz w:val="22"/>
                <w:szCs w:val="22"/>
              </w:rPr>
              <w:t xml:space="preserve"> etc.</w:t>
            </w:r>
          </w:p>
        </w:tc>
        <w:tc>
          <w:tcPr>
            <w:tcW w:w="815" w:type="dxa"/>
          </w:tcPr>
          <w:p w14:paraId="4008B369" w14:textId="77777777" w:rsidR="007A0408" w:rsidRPr="004172D9" w:rsidRDefault="00AC4568" w:rsidP="007440EC">
            <w:pPr>
              <w:spacing w:line="276" w:lineRule="auto"/>
              <w:rPr>
                <w:rFonts w:cs="Arial"/>
                <w:sz w:val="22"/>
                <w:szCs w:val="22"/>
              </w:rPr>
            </w:pPr>
            <w:r>
              <w:rPr>
                <w:rFonts w:cs="Arial"/>
                <w:sz w:val="22"/>
                <w:szCs w:val="22"/>
              </w:rPr>
              <w:t>2</w:t>
            </w:r>
          </w:p>
        </w:tc>
      </w:tr>
      <w:tr w:rsidR="007A0408" w:rsidRPr="009D2E54" w14:paraId="0D33504A" w14:textId="77777777" w:rsidTr="007440EC">
        <w:tc>
          <w:tcPr>
            <w:tcW w:w="4111" w:type="dxa"/>
          </w:tcPr>
          <w:p w14:paraId="74A82A74" w14:textId="64FC0728" w:rsidR="007A0408" w:rsidRPr="004172D9" w:rsidRDefault="00AC4568" w:rsidP="007440EC">
            <w:pPr>
              <w:spacing w:line="276" w:lineRule="auto"/>
              <w:rPr>
                <w:rFonts w:cs="Arial"/>
                <w:sz w:val="22"/>
                <w:szCs w:val="22"/>
              </w:rPr>
            </w:pPr>
            <w:r>
              <w:rPr>
                <w:rFonts w:cs="Arial"/>
                <w:sz w:val="22"/>
                <w:szCs w:val="22"/>
              </w:rPr>
              <w:t xml:space="preserve">De verdachte heeft </w:t>
            </w:r>
            <w:r w:rsidR="00C02CDF">
              <w:rPr>
                <w:rFonts w:cs="Arial"/>
                <w:sz w:val="22"/>
                <w:szCs w:val="22"/>
              </w:rPr>
              <w:t xml:space="preserve">een </w:t>
            </w:r>
            <w:r>
              <w:rPr>
                <w:rFonts w:cs="Arial"/>
                <w:sz w:val="22"/>
                <w:szCs w:val="22"/>
              </w:rPr>
              <w:t>voortrekkersrol bij het strafbare feit en gaat planmatig te werk bij het plegen van het delict</w:t>
            </w:r>
          </w:p>
        </w:tc>
        <w:tc>
          <w:tcPr>
            <w:tcW w:w="815" w:type="dxa"/>
          </w:tcPr>
          <w:p w14:paraId="7271A77D" w14:textId="77777777" w:rsidR="007A0408" w:rsidRPr="004172D9" w:rsidRDefault="00AC4568" w:rsidP="007440EC">
            <w:pPr>
              <w:spacing w:line="276" w:lineRule="auto"/>
              <w:rPr>
                <w:rFonts w:cs="Arial"/>
                <w:sz w:val="22"/>
                <w:szCs w:val="22"/>
              </w:rPr>
            </w:pPr>
            <w:r>
              <w:rPr>
                <w:rFonts w:cs="Arial"/>
                <w:sz w:val="22"/>
                <w:szCs w:val="22"/>
              </w:rPr>
              <w:t>2</w:t>
            </w:r>
          </w:p>
        </w:tc>
      </w:tr>
      <w:tr w:rsidR="007A0408" w:rsidRPr="009D2E54" w14:paraId="4730F222" w14:textId="77777777" w:rsidTr="007440EC">
        <w:tc>
          <w:tcPr>
            <w:tcW w:w="4111" w:type="dxa"/>
          </w:tcPr>
          <w:p w14:paraId="049BCD53" w14:textId="77777777" w:rsidR="007A0408" w:rsidRPr="004172D9" w:rsidRDefault="00AC4568" w:rsidP="007440EC">
            <w:pPr>
              <w:spacing w:line="276" w:lineRule="auto"/>
              <w:rPr>
                <w:rFonts w:cs="Arial"/>
                <w:sz w:val="22"/>
                <w:szCs w:val="22"/>
              </w:rPr>
            </w:pPr>
            <w:r>
              <w:rPr>
                <w:rFonts w:cs="Arial"/>
                <w:sz w:val="22"/>
                <w:szCs w:val="22"/>
              </w:rPr>
              <w:t xml:space="preserve">Ernstig persoonlijkheidsproblematiek: vroegere verstoorde hechting, zwakbegaafdheid etc. </w:t>
            </w:r>
          </w:p>
        </w:tc>
        <w:tc>
          <w:tcPr>
            <w:tcW w:w="815" w:type="dxa"/>
          </w:tcPr>
          <w:p w14:paraId="6820A398" w14:textId="77777777" w:rsidR="007A0408" w:rsidRPr="004172D9" w:rsidRDefault="00AC4568" w:rsidP="007440EC">
            <w:pPr>
              <w:spacing w:line="276" w:lineRule="auto"/>
              <w:rPr>
                <w:rFonts w:cs="Arial"/>
                <w:sz w:val="22"/>
                <w:szCs w:val="22"/>
              </w:rPr>
            </w:pPr>
            <w:r>
              <w:rPr>
                <w:rFonts w:cs="Arial"/>
                <w:sz w:val="22"/>
                <w:szCs w:val="22"/>
              </w:rPr>
              <w:t>4</w:t>
            </w:r>
          </w:p>
        </w:tc>
      </w:tr>
      <w:tr w:rsidR="007A0408" w:rsidRPr="009D2E54" w14:paraId="27073275" w14:textId="77777777" w:rsidTr="007440EC">
        <w:tc>
          <w:tcPr>
            <w:tcW w:w="4111" w:type="dxa"/>
          </w:tcPr>
          <w:p w14:paraId="3BC5DC1E" w14:textId="586D00B0" w:rsidR="007A0408" w:rsidRPr="004172D9" w:rsidRDefault="00AC4568" w:rsidP="007440EC">
            <w:pPr>
              <w:spacing w:line="276" w:lineRule="auto"/>
              <w:rPr>
                <w:rFonts w:cs="Arial"/>
                <w:sz w:val="22"/>
                <w:szCs w:val="22"/>
              </w:rPr>
            </w:pPr>
            <w:r>
              <w:rPr>
                <w:rFonts w:cs="Arial"/>
                <w:sz w:val="22"/>
                <w:szCs w:val="22"/>
              </w:rPr>
              <w:t xml:space="preserve">Ernstig verstoord netwerk, </w:t>
            </w:r>
            <w:r w:rsidR="00C02CDF">
              <w:rPr>
                <w:rFonts w:cs="Arial"/>
                <w:sz w:val="22"/>
                <w:szCs w:val="22"/>
              </w:rPr>
              <w:t xml:space="preserve">verstoorde </w:t>
            </w:r>
            <w:r>
              <w:rPr>
                <w:rFonts w:cs="Arial"/>
                <w:sz w:val="22"/>
                <w:szCs w:val="22"/>
              </w:rPr>
              <w:t xml:space="preserve">thuissituatie etc. </w:t>
            </w:r>
          </w:p>
        </w:tc>
        <w:tc>
          <w:tcPr>
            <w:tcW w:w="815" w:type="dxa"/>
          </w:tcPr>
          <w:p w14:paraId="309A359A" w14:textId="77777777" w:rsidR="007A0408" w:rsidRPr="004172D9" w:rsidRDefault="00AC4568" w:rsidP="007440EC">
            <w:pPr>
              <w:spacing w:line="276" w:lineRule="auto"/>
              <w:rPr>
                <w:rFonts w:cs="Arial"/>
                <w:sz w:val="22"/>
                <w:szCs w:val="22"/>
              </w:rPr>
            </w:pPr>
            <w:r>
              <w:rPr>
                <w:rFonts w:cs="Arial"/>
                <w:sz w:val="22"/>
                <w:szCs w:val="22"/>
              </w:rPr>
              <w:t>5</w:t>
            </w:r>
          </w:p>
        </w:tc>
      </w:tr>
      <w:tr w:rsidR="007A0408" w:rsidRPr="009D2E54" w14:paraId="53248776" w14:textId="77777777" w:rsidTr="007440EC">
        <w:tc>
          <w:tcPr>
            <w:tcW w:w="4111" w:type="dxa"/>
          </w:tcPr>
          <w:p w14:paraId="5A27805A" w14:textId="77777777" w:rsidR="007A0408" w:rsidRPr="00D76F6F" w:rsidRDefault="00AC4568" w:rsidP="007440EC">
            <w:pPr>
              <w:pStyle w:val="Geenafstand"/>
              <w:rPr>
                <w:rFonts w:asciiTheme="minorHAnsi" w:hAnsiTheme="minorHAnsi"/>
                <w:sz w:val="22"/>
                <w:szCs w:val="22"/>
                <w:lang w:val="nl-NL"/>
              </w:rPr>
            </w:pPr>
            <w:r>
              <w:rPr>
                <w:rFonts w:asciiTheme="minorHAnsi" w:hAnsiTheme="minorHAnsi"/>
                <w:sz w:val="22"/>
                <w:szCs w:val="22"/>
                <w:lang w:val="nl-NL"/>
              </w:rPr>
              <w:t xml:space="preserve">Ernstig strafbare misdrijven, zoals levensdelict, zedendelict etc. </w:t>
            </w:r>
          </w:p>
        </w:tc>
        <w:tc>
          <w:tcPr>
            <w:tcW w:w="815" w:type="dxa"/>
          </w:tcPr>
          <w:p w14:paraId="3873F255" w14:textId="77777777" w:rsidR="007A0408" w:rsidRPr="004172D9" w:rsidRDefault="00AC4568" w:rsidP="007440EC">
            <w:pPr>
              <w:spacing w:line="276" w:lineRule="auto"/>
              <w:rPr>
                <w:rFonts w:cs="Arial"/>
                <w:sz w:val="22"/>
                <w:szCs w:val="22"/>
              </w:rPr>
            </w:pPr>
            <w:r>
              <w:rPr>
                <w:rFonts w:cs="Arial"/>
                <w:sz w:val="22"/>
                <w:szCs w:val="22"/>
              </w:rPr>
              <w:t>4</w:t>
            </w:r>
          </w:p>
        </w:tc>
      </w:tr>
    </w:tbl>
    <w:p w14:paraId="3B6D98E0" w14:textId="77777777" w:rsidR="00EB5D43" w:rsidRDefault="00EB5D43" w:rsidP="00122183">
      <w:pPr>
        <w:pStyle w:val="Geenafstand"/>
        <w:rPr>
          <w:rFonts w:asciiTheme="minorHAnsi" w:hAnsiTheme="minorHAnsi"/>
          <w:lang w:val="nl-NL"/>
        </w:rPr>
      </w:pPr>
    </w:p>
    <w:p w14:paraId="768EAF80" w14:textId="77777777" w:rsidR="00EB5D43" w:rsidRDefault="00EB5D43" w:rsidP="00122183">
      <w:pPr>
        <w:pStyle w:val="Geenafstand"/>
        <w:rPr>
          <w:rFonts w:asciiTheme="minorHAnsi" w:hAnsiTheme="minorHAnsi"/>
          <w:lang w:val="nl-NL"/>
        </w:rPr>
      </w:pPr>
    </w:p>
    <w:p w14:paraId="5AEFB171" w14:textId="77777777" w:rsidR="007A0408" w:rsidRDefault="007A0408" w:rsidP="00122183">
      <w:pPr>
        <w:pStyle w:val="Geenafstand"/>
        <w:rPr>
          <w:rFonts w:asciiTheme="minorHAnsi" w:hAnsiTheme="minorHAnsi"/>
          <w:lang w:val="nl-NL"/>
        </w:rPr>
      </w:pPr>
    </w:p>
    <w:p w14:paraId="38772447" w14:textId="77777777" w:rsidR="007A0408" w:rsidRDefault="007A0408" w:rsidP="00122183">
      <w:pPr>
        <w:pStyle w:val="Geenafstand"/>
        <w:rPr>
          <w:rFonts w:asciiTheme="minorHAnsi" w:hAnsiTheme="minorHAnsi"/>
          <w:lang w:val="nl-NL"/>
        </w:rPr>
      </w:pPr>
    </w:p>
    <w:p w14:paraId="4DB784AB" w14:textId="77777777" w:rsidR="007A0408" w:rsidRDefault="007A0408" w:rsidP="00122183">
      <w:pPr>
        <w:pStyle w:val="Geenafstand"/>
        <w:rPr>
          <w:rFonts w:asciiTheme="minorHAnsi" w:hAnsiTheme="minorHAnsi"/>
          <w:lang w:val="nl-NL"/>
        </w:rPr>
      </w:pPr>
    </w:p>
    <w:p w14:paraId="14697BE6" w14:textId="77777777" w:rsidR="007A0408" w:rsidRDefault="007A0408" w:rsidP="00122183">
      <w:pPr>
        <w:pStyle w:val="Geenafstand"/>
        <w:rPr>
          <w:rFonts w:asciiTheme="minorHAnsi" w:hAnsiTheme="minorHAnsi"/>
          <w:lang w:val="nl-NL"/>
        </w:rPr>
      </w:pPr>
    </w:p>
    <w:p w14:paraId="2DC2EFFC" w14:textId="77777777" w:rsidR="007A0408" w:rsidRDefault="007A0408" w:rsidP="00122183">
      <w:pPr>
        <w:pStyle w:val="Geenafstand"/>
        <w:rPr>
          <w:rFonts w:asciiTheme="minorHAnsi" w:hAnsiTheme="minorHAnsi"/>
          <w:lang w:val="nl-NL"/>
        </w:rPr>
      </w:pPr>
    </w:p>
    <w:p w14:paraId="2A7D70B0" w14:textId="77777777" w:rsidR="007A0408" w:rsidRDefault="007A0408" w:rsidP="00122183">
      <w:pPr>
        <w:pStyle w:val="Geenafstand"/>
        <w:rPr>
          <w:rFonts w:asciiTheme="minorHAnsi" w:hAnsiTheme="minorHAnsi"/>
          <w:lang w:val="nl-NL"/>
        </w:rPr>
      </w:pPr>
    </w:p>
    <w:p w14:paraId="2958D71F" w14:textId="77777777" w:rsidR="007A0408" w:rsidRDefault="007A0408" w:rsidP="00122183">
      <w:pPr>
        <w:pStyle w:val="Geenafstand"/>
        <w:rPr>
          <w:rFonts w:asciiTheme="minorHAnsi" w:hAnsiTheme="minorHAnsi"/>
          <w:lang w:val="nl-NL"/>
        </w:rPr>
      </w:pPr>
    </w:p>
    <w:p w14:paraId="5041892B" w14:textId="77777777" w:rsidR="007A0408" w:rsidRDefault="007A0408" w:rsidP="00122183">
      <w:pPr>
        <w:pStyle w:val="Geenafstand"/>
        <w:rPr>
          <w:rFonts w:asciiTheme="minorHAnsi" w:hAnsiTheme="minorHAnsi"/>
          <w:lang w:val="nl-NL"/>
        </w:rPr>
      </w:pPr>
    </w:p>
    <w:p w14:paraId="7D380657" w14:textId="77777777" w:rsidR="007A0408" w:rsidRDefault="007A0408" w:rsidP="00122183">
      <w:pPr>
        <w:pStyle w:val="Geenafstand"/>
        <w:rPr>
          <w:rFonts w:asciiTheme="minorHAnsi" w:hAnsiTheme="minorHAnsi"/>
          <w:lang w:val="nl-NL"/>
        </w:rPr>
      </w:pPr>
    </w:p>
    <w:p w14:paraId="695841FF" w14:textId="77777777" w:rsidR="007A0408" w:rsidRDefault="007A0408" w:rsidP="00122183">
      <w:pPr>
        <w:pStyle w:val="Geenafstand"/>
        <w:rPr>
          <w:rFonts w:asciiTheme="minorHAnsi" w:hAnsiTheme="minorHAnsi"/>
          <w:lang w:val="nl-NL"/>
        </w:rPr>
      </w:pPr>
    </w:p>
    <w:p w14:paraId="79E8C05B" w14:textId="77777777" w:rsidR="007A0408" w:rsidRDefault="007A0408" w:rsidP="00122183">
      <w:pPr>
        <w:pStyle w:val="Geenafstand"/>
        <w:rPr>
          <w:rFonts w:asciiTheme="minorHAnsi" w:hAnsiTheme="minorHAnsi"/>
          <w:lang w:val="nl-NL"/>
        </w:rPr>
      </w:pPr>
    </w:p>
    <w:p w14:paraId="71285266" w14:textId="77777777" w:rsidR="007A0408" w:rsidRDefault="007A0408" w:rsidP="00122183">
      <w:pPr>
        <w:pStyle w:val="Geenafstand"/>
        <w:rPr>
          <w:rFonts w:asciiTheme="minorHAnsi" w:hAnsiTheme="minorHAnsi"/>
          <w:lang w:val="nl-NL"/>
        </w:rPr>
      </w:pPr>
    </w:p>
    <w:p w14:paraId="32EE1043" w14:textId="77777777" w:rsidR="007A0408" w:rsidRDefault="007A0408" w:rsidP="00122183">
      <w:pPr>
        <w:pStyle w:val="Geenafstand"/>
        <w:rPr>
          <w:rFonts w:asciiTheme="minorHAnsi" w:hAnsiTheme="minorHAnsi"/>
          <w:lang w:val="nl-NL"/>
        </w:rPr>
      </w:pPr>
    </w:p>
    <w:p w14:paraId="71F2A1E5" w14:textId="77777777" w:rsidR="006C4608" w:rsidRDefault="006C4608" w:rsidP="00122183">
      <w:pPr>
        <w:pStyle w:val="Geenafstand"/>
        <w:rPr>
          <w:rFonts w:asciiTheme="minorHAnsi" w:hAnsiTheme="minorHAnsi"/>
          <w:lang w:val="nl-NL"/>
        </w:rPr>
      </w:pPr>
    </w:p>
    <w:p w14:paraId="0439B9F1" w14:textId="77777777" w:rsidR="00AC4568" w:rsidRDefault="00AC4568" w:rsidP="00122183">
      <w:pPr>
        <w:pStyle w:val="Geenafstand"/>
        <w:rPr>
          <w:rFonts w:asciiTheme="minorHAnsi" w:hAnsiTheme="minorHAnsi"/>
          <w:lang w:val="nl-NL"/>
        </w:rPr>
      </w:pPr>
    </w:p>
    <w:p w14:paraId="359F0DD2" w14:textId="68C055DF" w:rsidR="006C4608" w:rsidRPr="003F69FB" w:rsidRDefault="00D905E9" w:rsidP="000C19F7">
      <w:pPr>
        <w:pStyle w:val="Geenafstand"/>
        <w:outlineLvl w:val="0"/>
        <w:rPr>
          <w:rFonts w:asciiTheme="minorHAnsi" w:hAnsiTheme="minorHAnsi"/>
          <w:u w:val="single"/>
          <w:lang w:val="nl-NL"/>
        </w:rPr>
      </w:pPr>
      <w:r>
        <w:rPr>
          <w:rFonts w:asciiTheme="minorHAnsi" w:hAnsiTheme="minorHAnsi"/>
          <w:u w:val="single"/>
          <w:lang w:val="nl-NL"/>
        </w:rPr>
        <w:t>4.3</w:t>
      </w:r>
      <w:r w:rsidR="003F69FB">
        <w:rPr>
          <w:rFonts w:asciiTheme="minorHAnsi" w:hAnsiTheme="minorHAnsi"/>
          <w:u w:val="single"/>
          <w:lang w:val="nl-NL"/>
        </w:rPr>
        <w:t>.4 In het belang</w:t>
      </w:r>
      <w:r w:rsidR="003F69FB" w:rsidRPr="003F69FB">
        <w:rPr>
          <w:rFonts w:asciiTheme="minorHAnsi" w:hAnsiTheme="minorHAnsi"/>
          <w:u w:val="single"/>
          <w:lang w:val="nl-NL"/>
        </w:rPr>
        <w:t xml:space="preserve"> van </w:t>
      </w:r>
      <w:r w:rsidR="00C02CDF">
        <w:rPr>
          <w:rFonts w:asciiTheme="minorHAnsi" w:hAnsiTheme="minorHAnsi"/>
          <w:u w:val="single"/>
          <w:lang w:val="nl-NL"/>
        </w:rPr>
        <w:t xml:space="preserve">een </w:t>
      </w:r>
      <w:r w:rsidR="003F69FB" w:rsidRPr="003F69FB">
        <w:rPr>
          <w:rFonts w:asciiTheme="minorHAnsi" w:hAnsiTheme="minorHAnsi"/>
          <w:u w:val="single"/>
          <w:lang w:val="nl-NL"/>
        </w:rPr>
        <w:t xml:space="preserve">zo gunstig mogelijke </w:t>
      </w:r>
      <w:r w:rsidR="009F7145">
        <w:rPr>
          <w:rFonts w:asciiTheme="minorHAnsi" w:hAnsiTheme="minorHAnsi"/>
          <w:u w:val="single"/>
          <w:lang w:val="nl-NL"/>
        </w:rPr>
        <w:t>verdere</w:t>
      </w:r>
      <w:r w:rsidR="009F7145" w:rsidRPr="003F69FB">
        <w:rPr>
          <w:rFonts w:asciiTheme="minorHAnsi" w:hAnsiTheme="minorHAnsi"/>
          <w:u w:val="single"/>
          <w:lang w:val="nl-NL"/>
        </w:rPr>
        <w:t xml:space="preserve"> </w:t>
      </w:r>
      <w:r w:rsidR="003F69FB" w:rsidRPr="003F69FB">
        <w:rPr>
          <w:rFonts w:asciiTheme="minorHAnsi" w:hAnsiTheme="minorHAnsi"/>
          <w:u w:val="single"/>
          <w:lang w:val="nl-NL"/>
        </w:rPr>
        <w:t>ontwikkeling van de verdachte</w:t>
      </w:r>
    </w:p>
    <w:p w14:paraId="31E1FEC4" w14:textId="7A0281C3" w:rsidR="00AC4568" w:rsidRDefault="00690E28" w:rsidP="00122183">
      <w:pPr>
        <w:pStyle w:val="Geenafstand"/>
        <w:rPr>
          <w:rFonts w:asciiTheme="minorHAnsi" w:hAnsiTheme="minorHAnsi"/>
          <w:lang w:val="nl-NL"/>
        </w:rPr>
      </w:pPr>
      <w:r>
        <w:rPr>
          <w:rFonts w:asciiTheme="minorHAnsi" w:hAnsiTheme="minorHAnsi"/>
          <w:lang w:val="nl-NL"/>
        </w:rPr>
        <w:t>Een vierde besluitvormingsgrond die</w:t>
      </w:r>
      <w:r w:rsidR="000246F9">
        <w:rPr>
          <w:rFonts w:asciiTheme="minorHAnsi" w:hAnsiTheme="minorHAnsi"/>
          <w:lang w:val="nl-NL"/>
        </w:rPr>
        <w:t xml:space="preserve"> de rechter </w:t>
      </w:r>
      <w:r w:rsidR="0087680A">
        <w:rPr>
          <w:rFonts w:asciiTheme="minorHAnsi" w:hAnsiTheme="minorHAnsi"/>
          <w:lang w:val="nl-NL"/>
        </w:rPr>
        <w:t xml:space="preserve">toetst is of een </w:t>
      </w:r>
      <w:r>
        <w:rPr>
          <w:rFonts w:asciiTheme="minorHAnsi" w:hAnsiTheme="minorHAnsi"/>
          <w:lang w:val="nl-NL"/>
        </w:rPr>
        <w:t xml:space="preserve">onvoorwaardelijke </w:t>
      </w:r>
      <w:r w:rsidR="004A76A1">
        <w:rPr>
          <w:rFonts w:asciiTheme="minorHAnsi" w:hAnsiTheme="minorHAnsi"/>
          <w:lang w:val="nl-NL"/>
        </w:rPr>
        <w:t>PIJ</w:t>
      </w:r>
      <w:r>
        <w:rPr>
          <w:rFonts w:asciiTheme="minorHAnsi" w:hAnsiTheme="minorHAnsi"/>
          <w:lang w:val="nl-NL"/>
        </w:rPr>
        <w:t xml:space="preserve">-maatregel in het belang is van </w:t>
      </w:r>
      <w:r w:rsidR="009F7145">
        <w:rPr>
          <w:rFonts w:asciiTheme="minorHAnsi" w:hAnsiTheme="minorHAnsi"/>
          <w:lang w:val="nl-NL"/>
        </w:rPr>
        <w:t xml:space="preserve">een </w:t>
      </w:r>
      <w:r>
        <w:rPr>
          <w:rFonts w:asciiTheme="minorHAnsi" w:hAnsiTheme="minorHAnsi"/>
          <w:lang w:val="nl-NL"/>
        </w:rPr>
        <w:t xml:space="preserve">zo gunstig mogelijke </w:t>
      </w:r>
      <w:r w:rsidR="009F7145">
        <w:rPr>
          <w:rFonts w:asciiTheme="minorHAnsi" w:hAnsiTheme="minorHAnsi"/>
          <w:u w:val="single"/>
          <w:lang w:val="nl-NL"/>
        </w:rPr>
        <w:t>verdere</w:t>
      </w:r>
      <w:r w:rsidR="009F7145" w:rsidRPr="003F69FB">
        <w:rPr>
          <w:rFonts w:asciiTheme="minorHAnsi" w:hAnsiTheme="minorHAnsi"/>
          <w:u w:val="single"/>
          <w:lang w:val="nl-NL"/>
        </w:rPr>
        <w:t xml:space="preserve"> </w:t>
      </w:r>
      <w:r>
        <w:rPr>
          <w:rFonts w:asciiTheme="minorHAnsi" w:hAnsiTheme="minorHAnsi"/>
          <w:lang w:val="nl-NL"/>
        </w:rPr>
        <w:t>ontwikkeling van de ve</w:t>
      </w:r>
      <w:r w:rsidR="00905178">
        <w:rPr>
          <w:rFonts w:asciiTheme="minorHAnsi" w:hAnsiTheme="minorHAnsi"/>
          <w:lang w:val="nl-NL"/>
        </w:rPr>
        <w:t xml:space="preserve">rdachte. Opvallend is dat in de wet en in de literatuur geen verdere beschrijving wordt gegeven van wat onder </w:t>
      </w:r>
      <w:r w:rsidR="006B69D6">
        <w:rPr>
          <w:rFonts w:asciiTheme="minorHAnsi" w:hAnsiTheme="minorHAnsi"/>
          <w:lang w:val="nl-NL"/>
        </w:rPr>
        <w:t>“</w:t>
      </w:r>
      <w:r w:rsidR="00905178">
        <w:rPr>
          <w:rFonts w:asciiTheme="minorHAnsi" w:hAnsiTheme="minorHAnsi"/>
          <w:lang w:val="nl-NL"/>
        </w:rPr>
        <w:t xml:space="preserve">in het belang van </w:t>
      </w:r>
      <w:r w:rsidR="006B69D6">
        <w:rPr>
          <w:rFonts w:asciiTheme="minorHAnsi" w:hAnsiTheme="minorHAnsi"/>
          <w:lang w:val="nl-NL"/>
        </w:rPr>
        <w:t xml:space="preserve">een </w:t>
      </w:r>
      <w:r w:rsidR="00905178">
        <w:rPr>
          <w:rFonts w:asciiTheme="minorHAnsi" w:hAnsiTheme="minorHAnsi"/>
          <w:lang w:val="nl-NL"/>
        </w:rPr>
        <w:t xml:space="preserve">zo gunstig mogelijke </w:t>
      </w:r>
      <w:r w:rsidR="009F7145">
        <w:rPr>
          <w:rFonts w:asciiTheme="minorHAnsi" w:hAnsiTheme="minorHAnsi"/>
          <w:u w:val="single"/>
          <w:lang w:val="nl-NL"/>
        </w:rPr>
        <w:t>verdere</w:t>
      </w:r>
      <w:r w:rsidR="009F7145" w:rsidRPr="003F69FB">
        <w:rPr>
          <w:rFonts w:asciiTheme="minorHAnsi" w:hAnsiTheme="minorHAnsi"/>
          <w:u w:val="single"/>
          <w:lang w:val="nl-NL"/>
        </w:rPr>
        <w:t xml:space="preserve"> </w:t>
      </w:r>
      <w:r w:rsidR="00905178">
        <w:rPr>
          <w:rFonts w:asciiTheme="minorHAnsi" w:hAnsiTheme="minorHAnsi"/>
          <w:lang w:val="nl-NL"/>
        </w:rPr>
        <w:t>ontwikkeling van</w:t>
      </w:r>
      <w:r w:rsidR="00DE270B">
        <w:rPr>
          <w:rFonts w:asciiTheme="minorHAnsi" w:hAnsiTheme="minorHAnsi"/>
          <w:lang w:val="nl-NL"/>
        </w:rPr>
        <w:t xml:space="preserve"> de</w:t>
      </w:r>
      <w:r w:rsidR="00905178">
        <w:rPr>
          <w:rFonts w:asciiTheme="minorHAnsi" w:hAnsiTheme="minorHAnsi"/>
          <w:lang w:val="nl-NL"/>
        </w:rPr>
        <w:t xml:space="preserve"> verdachte</w:t>
      </w:r>
      <w:r w:rsidR="006B69D6">
        <w:rPr>
          <w:rFonts w:asciiTheme="minorHAnsi" w:hAnsiTheme="minorHAnsi"/>
          <w:lang w:val="nl-NL"/>
        </w:rPr>
        <w:t>”</w:t>
      </w:r>
      <w:r w:rsidR="00905178">
        <w:rPr>
          <w:rFonts w:asciiTheme="minorHAnsi" w:hAnsiTheme="minorHAnsi"/>
          <w:lang w:val="nl-NL"/>
        </w:rPr>
        <w:t xml:space="preserve"> </w:t>
      </w:r>
      <w:r>
        <w:rPr>
          <w:rFonts w:asciiTheme="minorHAnsi" w:hAnsiTheme="minorHAnsi"/>
          <w:lang w:val="nl-NL"/>
        </w:rPr>
        <w:t xml:space="preserve">wordt verstaan. </w:t>
      </w:r>
      <w:r w:rsidR="00AC4568">
        <w:rPr>
          <w:rFonts w:asciiTheme="minorHAnsi" w:hAnsiTheme="minorHAnsi"/>
          <w:lang w:val="nl-NL"/>
        </w:rPr>
        <w:t>In</w:t>
      </w:r>
      <w:r w:rsidR="009B3BFD">
        <w:rPr>
          <w:rFonts w:asciiTheme="minorHAnsi" w:hAnsiTheme="minorHAnsi"/>
          <w:lang w:val="nl-NL"/>
        </w:rPr>
        <w:t xml:space="preserve"> deze paragraaf zal de</w:t>
      </w:r>
      <w:r w:rsidR="0087680A">
        <w:rPr>
          <w:rFonts w:asciiTheme="minorHAnsi" w:hAnsiTheme="minorHAnsi"/>
          <w:lang w:val="nl-NL"/>
        </w:rPr>
        <w:t xml:space="preserve">ze besluitvormingsgrond inzichtelijk worden gemaakt aan de hand van de overwegingen van de rechter. Uit analyse van </w:t>
      </w:r>
      <w:r w:rsidR="004E2F51">
        <w:rPr>
          <w:rFonts w:asciiTheme="minorHAnsi" w:hAnsiTheme="minorHAnsi"/>
          <w:lang w:val="nl-NL"/>
        </w:rPr>
        <w:t xml:space="preserve">vierentwintig </w:t>
      </w:r>
      <w:r w:rsidR="0087680A">
        <w:rPr>
          <w:rFonts w:asciiTheme="minorHAnsi" w:hAnsiTheme="minorHAnsi"/>
          <w:lang w:val="nl-NL"/>
        </w:rPr>
        <w:t>komen</w:t>
      </w:r>
      <w:r w:rsidR="009B3BFD">
        <w:rPr>
          <w:rFonts w:asciiTheme="minorHAnsi" w:hAnsiTheme="minorHAnsi"/>
          <w:lang w:val="nl-NL"/>
        </w:rPr>
        <w:t xml:space="preserve"> aantal factoren naar voren die de rechter meeweegt in zijn beoordeling. Deze factoren worden in deze paragraaf nader besproken. </w:t>
      </w:r>
    </w:p>
    <w:p w14:paraId="45F77800" w14:textId="77777777" w:rsidR="0012395D" w:rsidRDefault="0012395D" w:rsidP="00122183">
      <w:pPr>
        <w:pStyle w:val="Geenafstand"/>
        <w:rPr>
          <w:rFonts w:asciiTheme="minorHAnsi" w:hAnsiTheme="minorHAnsi"/>
          <w:lang w:val="nl-NL"/>
        </w:rPr>
      </w:pPr>
    </w:p>
    <w:p w14:paraId="33744E5B" w14:textId="4D390AA7" w:rsidR="00FD0373" w:rsidRDefault="003309D0" w:rsidP="008637C4">
      <w:r>
        <w:t>De combinatie van onderstaande</w:t>
      </w:r>
      <w:r w:rsidR="0012395D" w:rsidRPr="00091DE2">
        <w:t xml:space="preserve"> factoren leidt ertoe dat de rechter een onvoorwaardelijke </w:t>
      </w:r>
      <w:r w:rsidR="004A76A1">
        <w:t>PIJ</w:t>
      </w:r>
      <w:r w:rsidR="0012395D" w:rsidRPr="00091DE2">
        <w:t xml:space="preserve">-maatregel in het belang van </w:t>
      </w:r>
      <w:r w:rsidR="006B69D6">
        <w:t>een</w:t>
      </w:r>
      <w:r w:rsidR="00C47317">
        <w:t xml:space="preserve"> </w:t>
      </w:r>
      <w:r w:rsidR="0012395D" w:rsidRPr="00091DE2">
        <w:t xml:space="preserve">zo gunstig mogelijke verdere ontwikkeling van de verdachte acht. </w:t>
      </w:r>
      <w:r w:rsidR="0012395D">
        <w:t xml:space="preserve">Uit de analyse blijkt dat de deskundigen de rechter over deze factoren adviseren. </w:t>
      </w:r>
      <w:r w:rsidR="0012395D" w:rsidRPr="00091DE2">
        <w:t xml:space="preserve">Een goed voorbeeld hiervan is de uitspraak van rechtbank Den Haag van 29 januari 2015. </w:t>
      </w:r>
    </w:p>
    <w:p w14:paraId="004C89CB" w14:textId="03A91D96" w:rsidR="008637C4" w:rsidRDefault="0012395D" w:rsidP="008637C4">
      <w:pPr>
        <w:rPr>
          <w:rFonts w:ascii="Calibri" w:eastAsia="Times New Roman" w:hAnsi="Calibri" w:cs="Times New Roman"/>
        </w:rPr>
      </w:pPr>
      <w:r w:rsidRPr="00091DE2">
        <w:rPr>
          <w:rFonts w:ascii="Calibri" w:eastAsia="Times New Roman" w:hAnsi="Calibri" w:cs="Times New Roman"/>
        </w:rPr>
        <w:t xml:space="preserve">Ter voorkoming van recidive en </w:t>
      </w:r>
      <w:r w:rsidR="00AB209B">
        <w:rPr>
          <w:rFonts w:ascii="Calibri" w:eastAsia="Times New Roman" w:hAnsi="Calibri" w:cs="Times New Roman"/>
        </w:rPr>
        <w:t>ter bevordering</w:t>
      </w:r>
      <w:r w:rsidRPr="00091DE2">
        <w:rPr>
          <w:rFonts w:ascii="Calibri" w:eastAsia="Times New Roman" w:hAnsi="Calibri" w:cs="Times New Roman"/>
        </w:rPr>
        <w:t xml:space="preserve"> van een zo gunstig mogelijke </w:t>
      </w:r>
      <w:r w:rsidR="00AB209B">
        <w:rPr>
          <w:rFonts w:ascii="Calibri" w:eastAsia="Times New Roman" w:hAnsi="Calibri" w:cs="Times New Roman"/>
        </w:rPr>
        <w:t xml:space="preserve">verdere </w:t>
      </w:r>
      <w:r w:rsidRPr="00091DE2">
        <w:rPr>
          <w:rFonts w:ascii="Calibri" w:eastAsia="Times New Roman" w:hAnsi="Calibri" w:cs="Times New Roman"/>
        </w:rPr>
        <w:t>ontwikkeling van</w:t>
      </w:r>
      <w:r w:rsidR="00DE270B">
        <w:rPr>
          <w:rFonts w:ascii="Calibri" w:eastAsia="Times New Roman" w:hAnsi="Calibri" w:cs="Times New Roman"/>
        </w:rPr>
        <w:t xml:space="preserve"> de</w:t>
      </w:r>
      <w:r w:rsidRPr="00091DE2">
        <w:rPr>
          <w:rFonts w:ascii="Calibri" w:eastAsia="Times New Roman" w:hAnsi="Calibri" w:cs="Times New Roman"/>
        </w:rPr>
        <w:t xml:space="preserve"> verdachte heeft </w:t>
      </w:r>
      <w:r w:rsidR="00E0000D">
        <w:rPr>
          <w:rFonts w:ascii="Calibri" w:eastAsia="Times New Roman" w:hAnsi="Calibri" w:cs="Times New Roman"/>
        </w:rPr>
        <w:t>deze</w:t>
      </w:r>
      <w:r w:rsidRPr="00091DE2">
        <w:rPr>
          <w:rFonts w:ascii="Calibri" w:eastAsia="Times New Roman" w:hAnsi="Calibri" w:cs="Times New Roman"/>
        </w:rPr>
        <w:t xml:space="preserve">, bij het ontbreken van innerlijke structuur en onvoldoende pedagogische structuur vanuit de omgeving, thans een stevige uitwendige structuur nodig </w:t>
      </w:r>
      <w:r w:rsidR="003309D0">
        <w:rPr>
          <w:rFonts w:ascii="Calibri" w:eastAsia="Times New Roman" w:hAnsi="Calibri" w:cs="Times New Roman"/>
        </w:rPr>
        <w:t xml:space="preserve">voor een langere periode. </w:t>
      </w:r>
      <w:r w:rsidR="00E0000D">
        <w:rPr>
          <w:rFonts w:ascii="Calibri" w:eastAsia="Times New Roman" w:hAnsi="Calibri" w:cs="Times New Roman"/>
        </w:rPr>
        <w:t>Dit wordt met name vastgesteld</w:t>
      </w:r>
      <w:r w:rsidR="003309D0">
        <w:rPr>
          <w:rFonts w:ascii="Calibri" w:eastAsia="Times New Roman" w:hAnsi="Calibri" w:cs="Times New Roman"/>
        </w:rPr>
        <w:t xml:space="preserve"> </w:t>
      </w:r>
      <w:r w:rsidRPr="00091DE2">
        <w:rPr>
          <w:rFonts w:ascii="Calibri" w:eastAsia="Times New Roman" w:hAnsi="Calibri" w:cs="Times New Roman"/>
        </w:rPr>
        <w:t xml:space="preserve">gezien het mislukken van vele eerdere behandelingen, de weerstand van </w:t>
      </w:r>
      <w:r w:rsidR="00DE270B">
        <w:rPr>
          <w:rFonts w:ascii="Calibri" w:eastAsia="Times New Roman" w:hAnsi="Calibri" w:cs="Times New Roman"/>
        </w:rPr>
        <w:t xml:space="preserve">de </w:t>
      </w:r>
      <w:r w:rsidRPr="00091DE2">
        <w:rPr>
          <w:rFonts w:ascii="Calibri" w:eastAsia="Times New Roman" w:hAnsi="Calibri" w:cs="Times New Roman"/>
        </w:rPr>
        <w:t>verdachte zelf en van zijn ouders tegen een maatregel en tegen behandeling die</w:t>
      </w:r>
      <w:r>
        <w:rPr>
          <w:rFonts w:ascii="Calibri" w:eastAsia="Times New Roman" w:hAnsi="Calibri" w:cs="Times New Roman"/>
        </w:rPr>
        <w:t xml:space="preserve"> </w:t>
      </w:r>
      <w:r w:rsidRPr="00091DE2">
        <w:rPr>
          <w:rFonts w:ascii="Calibri" w:eastAsia="Times New Roman" w:hAnsi="Calibri" w:cs="Times New Roman"/>
        </w:rPr>
        <w:t>niet vanuit de thuissituatie plaatsheeft en de zeer vele onttrekkingen van</w:t>
      </w:r>
      <w:r w:rsidR="00DE270B">
        <w:rPr>
          <w:rFonts w:ascii="Calibri" w:eastAsia="Times New Roman" w:hAnsi="Calibri" w:cs="Times New Roman"/>
        </w:rPr>
        <w:t xml:space="preserve"> de</w:t>
      </w:r>
      <w:r w:rsidRPr="00091DE2">
        <w:rPr>
          <w:rFonts w:ascii="Calibri" w:eastAsia="Times New Roman" w:hAnsi="Calibri" w:cs="Times New Roman"/>
        </w:rPr>
        <w:t xml:space="preserve"> verdachte in het verleden. Dit maakt </w:t>
      </w:r>
      <w:r w:rsidR="00E0000D">
        <w:rPr>
          <w:rFonts w:ascii="Calibri" w:eastAsia="Times New Roman" w:hAnsi="Calibri" w:cs="Times New Roman"/>
        </w:rPr>
        <w:t>tevens</w:t>
      </w:r>
      <w:r w:rsidR="00E0000D" w:rsidRPr="00091DE2">
        <w:rPr>
          <w:rFonts w:ascii="Calibri" w:eastAsia="Times New Roman" w:hAnsi="Calibri" w:cs="Times New Roman"/>
        </w:rPr>
        <w:t xml:space="preserve"> </w:t>
      </w:r>
      <w:r w:rsidRPr="00091DE2">
        <w:rPr>
          <w:rFonts w:ascii="Calibri" w:eastAsia="Times New Roman" w:hAnsi="Calibri" w:cs="Times New Roman"/>
        </w:rPr>
        <w:t xml:space="preserve">dat een voorwaardelijke </w:t>
      </w:r>
      <w:r w:rsidR="004A76A1">
        <w:rPr>
          <w:rFonts w:ascii="Calibri" w:eastAsia="Times New Roman" w:hAnsi="Calibri" w:cs="Times New Roman"/>
        </w:rPr>
        <w:t>PIJ</w:t>
      </w:r>
      <w:r w:rsidRPr="00091DE2">
        <w:rPr>
          <w:rFonts w:ascii="Calibri" w:eastAsia="Times New Roman" w:hAnsi="Calibri" w:cs="Times New Roman"/>
        </w:rPr>
        <w:t>-maatregel niet haalbaar wordt g</w:t>
      </w:r>
      <w:r>
        <w:rPr>
          <w:rFonts w:ascii="Calibri" w:eastAsia="Times New Roman" w:hAnsi="Calibri" w:cs="Times New Roman"/>
        </w:rPr>
        <w:t xml:space="preserve">eacht en niet wordt geadviseerd door de deskundigen. De rechtbank neemt deze conclusie over en past een onvoorwaardelijke </w:t>
      </w:r>
      <w:r w:rsidR="004A76A1">
        <w:rPr>
          <w:rFonts w:ascii="Calibri" w:eastAsia="Times New Roman" w:hAnsi="Calibri" w:cs="Times New Roman"/>
        </w:rPr>
        <w:t>PIJ</w:t>
      </w:r>
      <w:r>
        <w:rPr>
          <w:rFonts w:ascii="Calibri" w:eastAsia="Times New Roman" w:hAnsi="Calibri" w:cs="Times New Roman"/>
        </w:rPr>
        <w:t xml:space="preserve">-maatregel toe. </w:t>
      </w:r>
    </w:p>
    <w:p w14:paraId="134EDBC2" w14:textId="5FB7EC0D" w:rsidR="008637C4" w:rsidRDefault="009B3BFD" w:rsidP="008637C4">
      <w:r>
        <w:t xml:space="preserve">In </w:t>
      </w:r>
      <w:r w:rsidR="0087680A">
        <w:t>veertien za</w:t>
      </w:r>
      <w:r w:rsidR="00ED1426">
        <w:t>ken</w:t>
      </w:r>
      <w:r w:rsidR="000246F9">
        <w:rPr>
          <w:rStyle w:val="Voetnootmarkering"/>
        </w:rPr>
        <w:footnoteReference w:id="125"/>
      </w:r>
      <w:r w:rsidR="00ED1426">
        <w:t xml:space="preserve"> heeft de rechter </w:t>
      </w:r>
      <w:r w:rsidR="00E0000D">
        <w:t xml:space="preserve">besloten </w:t>
      </w:r>
      <w:r w:rsidR="00ED1426">
        <w:t>een onvoorwaardelijk</w:t>
      </w:r>
      <w:r w:rsidR="000222D1">
        <w:t>e</w:t>
      </w:r>
      <w:r w:rsidR="00ED1426">
        <w:t xml:space="preserve"> </w:t>
      </w:r>
      <w:r w:rsidR="004A76A1">
        <w:t>PIJ</w:t>
      </w:r>
      <w:r w:rsidR="00ED1426">
        <w:t xml:space="preserve">-maatregel in het belang van </w:t>
      </w:r>
      <w:r w:rsidR="006B69D6">
        <w:t xml:space="preserve">een </w:t>
      </w:r>
      <w:r w:rsidR="00ED1426">
        <w:t xml:space="preserve">zo gunstig mogelijke </w:t>
      </w:r>
      <w:r w:rsidR="009F7145">
        <w:rPr>
          <w:u w:val="single"/>
        </w:rPr>
        <w:t>verdere</w:t>
      </w:r>
      <w:r w:rsidR="009F7145" w:rsidRPr="003F69FB">
        <w:rPr>
          <w:u w:val="single"/>
        </w:rPr>
        <w:t xml:space="preserve"> </w:t>
      </w:r>
      <w:r w:rsidR="00ED1426">
        <w:t>ontwikkeling van</w:t>
      </w:r>
      <w:r w:rsidR="003E1284">
        <w:t xml:space="preserve"> de</w:t>
      </w:r>
      <w:r w:rsidR="00ED1426">
        <w:t xml:space="preserve"> verdachte op te leggen, aangezien </w:t>
      </w:r>
      <w:r w:rsidR="0087680A">
        <w:t>alternatieve trajecten niet als toereikend worden beschouwd</w:t>
      </w:r>
      <w:r w:rsidR="001D57CA">
        <w:t>. In deze zaken is</w:t>
      </w:r>
      <w:r w:rsidR="00ED1426">
        <w:t xml:space="preserve"> wel geprobeerd om de verdachte in </w:t>
      </w:r>
      <w:r w:rsidR="00E0000D">
        <w:t xml:space="preserve">een ambulant </w:t>
      </w:r>
      <w:r w:rsidR="00ED1426">
        <w:t>kader te behandelen, maar de</w:t>
      </w:r>
      <w:r w:rsidR="001D57CA">
        <w:t xml:space="preserve"> hulpverlening in </w:t>
      </w:r>
      <w:r w:rsidR="00F73DD9">
        <w:t xml:space="preserve">het </w:t>
      </w:r>
      <w:r w:rsidR="00E0000D">
        <w:t xml:space="preserve">vrijwillig </w:t>
      </w:r>
      <w:r w:rsidR="001D57CA">
        <w:t xml:space="preserve">kader mislukt. </w:t>
      </w:r>
      <w:r w:rsidR="00ED1426">
        <w:t xml:space="preserve">Dit komt duidelijk </w:t>
      </w:r>
      <w:r w:rsidR="00E0000D">
        <w:t xml:space="preserve">tot </w:t>
      </w:r>
      <w:r w:rsidR="00ED1426">
        <w:t xml:space="preserve">uiting in </w:t>
      </w:r>
      <w:r w:rsidR="00E0000D">
        <w:t xml:space="preserve">de </w:t>
      </w:r>
      <w:r w:rsidR="000246F9">
        <w:t xml:space="preserve">uitspraak van </w:t>
      </w:r>
      <w:r w:rsidR="00E0000D">
        <w:t xml:space="preserve">het </w:t>
      </w:r>
      <w:r w:rsidR="000246F9">
        <w:t>gerechtshof Den Haag van 27 oktober 2015.</w:t>
      </w:r>
      <w:r w:rsidR="000246F9">
        <w:rPr>
          <w:rStyle w:val="Voetnootmarkering"/>
        </w:rPr>
        <w:footnoteReference w:id="126"/>
      </w:r>
      <w:r w:rsidR="008637C4">
        <w:t xml:space="preserve"> </w:t>
      </w:r>
      <w:r w:rsidR="000246F9">
        <w:t>In zes zaken</w:t>
      </w:r>
      <w:r w:rsidR="006D4361">
        <w:rPr>
          <w:rStyle w:val="Voetnootmarkering"/>
        </w:rPr>
        <w:footnoteReference w:id="127"/>
      </w:r>
      <w:r w:rsidR="000246F9">
        <w:t xml:space="preserve"> weigert de verdachte mee te werken aan de vrijwillige hulpverlening. Daarnaast toont de verdachte geen </w:t>
      </w:r>
      <w:r w:rsidR="006D4361">
        <w:t>intrinsieke motivatie tot verandering, waardoor een gedwongen kader noodzakelijk is. Dit komt duidelijk tot uiting in de uitspraak</w:t>
      </w:r>
      <w:r w:rsidR="00D8282F">
        <w:t xml:space="preserve"> van rechtbank </w:t>
      </w:r>
      <w:r w:rsidR="006D4361">
        <w:t>Den Haag van 20 augustus 2015.</w:t>
      </w:r>
      <w:r w:rsidR="006D4361">
        <w:rPr>
          <w:rStyle w:val="Voetnootmarkering"/>
        </w:rPr>
        <w:footnoteReference w:id="128"/>
      </w:r>
      <w:r w:rsidR="006D4361">
        <w:t>In acht zaken</w:t>
      </w:r>
      <w:r w:rsidR="00D8282F">
        <w:rPr>
          <w:rStyle w:val="Voetnootmarkering"/>
        </w:rPr>
        <w:footnoteReference w:id="129"/>
      </w:r>
      <w:r w:rsidR="006D4361">
        <w:t xml:space="preserve"> is de behandeling van de verdachte gunstig </w:t>
      </w:r>
      <w:r w:rsidR="00E0000D">
        <w:t xml:space="preserve">voor </w:t>
      </w:r>
      <w:r w:rsidR="006D4361">
        <w:t>(</w:t>
      </w:r>
      <w:r w:rsidR="00E0000D">
        <w:t>de voortzetting van</w:t>
      </w:r>
      <w:r w:rsidR="006D4361">
        <w:t xml:space="preserve">) </w:t>
      </w:r>
      <w:r w:rsidR="00E0000D">
        <w:t xml:space="preserve">het </w:t>
      </w:r>
      <w:r w:rsidR="006D4361">
        <w:t xml:space="preserve">functioneren op school, thuis of werk. Hierbij gaat het om </w:t>
      </w:r>
      <w:r w:rsidR="001030C9">
        <w:t xml:space="preserve">een </w:t>
      </w:r>
      <w:r w:rsidR="006D4361">
        <w:t xml:space="preserve">verdachte </w:t>
      </w:r>
      <w:r w:rsidR="001030C9">
        <w:t xml:space="preserve">bij wie de </w:t>
      </w:r>
      <w:r w:rsidR="006D4361">
        <w:t>innerlijke structuur ontbreekt en onvoldoende pedagogische structuur is vanuit de omgeving</w:t>
      </w:r>
      <w:r w:rsidR="001030C9">
        <w:t>.</w:t>
      </w:r>
      <w:r w:rsidR="006D4361">
        <w:t xml:space="preserve"> </w:t>
      </w:r>
      <w:r w:rsidR="001030C9">
        <w:t>T</w:t>
      </w:r>
      <w:r w:rsidR="006D4361">
        <w:t xml:space="preserve">hans </w:t>
      </w:r>
      <w:r w:rsidR="00D8282F">
        <w:t xml:space="preserve">heeft de verdachte </w:t>
      </w:r>
      <w:r w:rsidR="006D4361">
        <w:t xml:space="preserve">een stevige uitwendige </w:t>
      </w:r>
      <w:r w:rsidR="00D8282F">
        <w:t xml:space="preserve">structuur nodig voor een langere periode. Daarnaast </w:t>
      </w:r>
      <w:r w:rsidR="001030C9">
        <w:t>tonen zowel</w:t>
      </w:r>
      <w:r w:rsidR="00D8282F">
        <w:t xml:space="preserve"> de ouders als de verdachte in deze zaken weerstand tegen een maatregel en tegen een behandeling die niet vanuit de thuissituatie plaatsvindt, terwijl de verdachte zich vaak heeft </w:t>
      </w:r>
      <w:r w:rsidR="001030C9">
        <w:t xml:space="preserve">onttrokken </w:t>
      </w:r>
      <w:r w:rsidR="0068234F">
        <w:t xml:space="preserve">aan </w:t>
      </w:r>
      <w:r w:rsidR="00D8282F">
        <w:t>vrijwillige behandelingen. Dit komt duidelijk tot uiting in de uitspraak van gerechtshof Den Haag van 27 oktober 2015.</w:t>
      </w:r>
      <w:r w:rsidR="00AB5BB9">
        <w:rPr>
          <w:rStyle w:val="Voetnootmarkering"/>
        </w:rPr>
        <w:footnoteReference w:id="130"/>
      </w:r>
      <w:r w:rsidR="00AB5BB9">
        <w:t>In dertien zaken</w:t>
      </w:r>
      <w:r w:rsidR="00AB5BB9">
        <w:rPr>
          <w:rStyle w:val="Voetnootmarkering"/>
        </w:rPr>
        <w:footnoteReference w:id="131"/>
      </w:r>
      <w:r w:rsidR="00AB5BB9">
        <w:t xml:space="preserve"> wordt verwacht dat de behandeling de persoonlijkheidsproblematiek van de verdachte positief zal beïnvloeden. De rechtbank acht in deze zaken gezien de persoonlijkheidsproblematiek van de verdachte een onvoorwaardelijke </w:t>
      </w:r>
      <w:r w:rsidR="004A76A1">
        <w:t>PIJ</w:t>
      </w:r>
      <w:r w:rsidR="00AB5BB9">
        <w:t xml:space="preserve">-maatregel in belang van </w:t>
      </w:r>
      <w:r w:rsidR="006B69D6">
        <w:t xml:space="preserve">een </w:t>
      </w:r>
      <w:r w:rsidR="00AB5BB9">
        <w:t xml:space="preserve">zo gunstig mogelijke </w:t>
      </w:r>
      <w:r w:rsidR="009F7145">
        <w:rPr>
          <w:u w:val="single"/>
        </w:rPr>
        <w:t>verdere</w:t>
      </w:r>
      <w:r w:rsidR="009F7145" w:rsidRPr="003F69FB">
        <w:rPr>
          <w:u w:val="single"/>
        </w:rPr>
        <w:t xml:space="preserve"> </w:t>
      </w:r>
      <w:r w:rsidR="00AB5BB9">
        <w:t>ontwikkeling van</w:t>
      </w:r>
      <w:r w:rsidR="003E1284">
        <w:t xml:space="preserve"> de</w:t>
      </w:r>
      <w:r w:rsidR="00AB5BB9">
        <w:t xml:space="preserve"> verdachte. Volgens de rechtbank </w:t>
      </w:r>
      <w:r w:rsidR="00D71A8F">
        <w:t xml:space="preserve">verergert </w:t>
      </w:r>
      <w:r w:rsidR="00AB5BB9">
        <w:t>de persoonlijkheidsproblematiek van de verdachte als hij niet wordt behandeld. Dit komt duidelijk tot uiting in de uitspraak van rechtbank Overijssel van 3 juni 2016.</w:t>
      </w:r>
      <w:r w:rsidR="00AB5BB9">
        <w:rPr>
          <w:rStyle w:val="Voetnootmarkering"/>
        </w:rPr>
        <w:footnoteReference w:id="132"/>
      </w:r>
      <w:r w:rsidR="00AB5BB9">
        <w:t xml:space="preserve"> </w:t>
      </w:r>
      <w:r w:rsidR="009243C0">
        <w:t>Ten slotte</w:t>
      </w:r>
      <w:r w:rsidR="001F20AD">
        <w:t xml:space="preserve"> oordeelt</w:t>
      </w:r>
      <w:r w:rsidR="008637C4">
        <w:t xml:space="preserve"> de rechter in acht</w:t>
      </w:r>
      <w:r w:rsidR="001F20AD">
        <w:t xml:space="preserve"> zaken</w:t>
      </w:r>
      <w:r w:rsidR="008637C4">
        <w:rPr>
          <w:rStyle w:val="Voetnootmarkering"/>
        </w:rPr>
        <w:footnoteReference w:id="133"/>
      </w:r>
      <w:r w:rsidR="001F20AD">
        <w:t xml:space="preserve"> dat de verdachte een langdurige </w:t>
      </w:r>
      <w:r w:rsidR="00D71A8F">
        <w:t xml:space="preserve">residentiële </w:t>
      </w:r>
      <w:r w:rsidR="001F20AD">
        <w:t xml:space="preserve">behandeling nodig heeft ter voorkoming van recidive. </w:t>
      </w:r>
      <w:r w:rsidR="00F328D6">
        <w:t>Een beha</w:t>
      </w:r>
      <w:r w:rsidR="00091DE2">
        <w:t xml:space="preserve">ndeling in </w:t>
      </w:r>
      <w:r w:rsidR="00F73DD9">
        <w:t xml:space="preserve">het </w:t>
      </w:r>
      <w:r w:rsidR="00091DE2">
        <w:t>vrijwillige kader zal</w:t>
      </w:r>
      <w:r w:rsidR="00F328D6">
        <w:t xml:space="preserve"> niet werken omdat naar verwachting de pedagogische mogelijkheden in het thuismilieu</w:t>
      </w:r>
      <w:r w:rsidR="009A545D">
        <w:t xml:space="preserve"> </w:t>
      </w:r>
      <w:r w:rsidR="00F328D6">
        <w:t>gering zijn en het recidiverisico te hoog</w:t>
      </w:r>
      <w:r w:rsidR="00D76F6F">
        <w:t>.</w:t>
      </w:r>
      <w:r w:rsidR="00E44DE1">
        <w:t xml:space="preserve"> Dit komt duidelijk tot uiting in de uitspraak van </w:t>
      </w:r>
      <w:r w:rsidR="006519E9">
        <w:t>g</w:t>
      </w:r>
      <w:r w:rsidR="00E44DE1">
        <w:t>erechtshof Arnhem-Leeuwaarden van 15 maart 2016.</w:t>
      </w:r>
      <w:r w:rsidR="00E44DE1">
        <w:rPr>
          <w:rStyle w:val="Voetnootmarkering"/>
        </w:rPr>
        <w:footnoteReference w:id="134"/>
      </w:r>
    </w:p>
    <w:p w14:paraId="1968FDCB" w14:textId="77777777" w:rsidR="0035467D" w:rsidRDefault="0035467D" w:rsidP="008637C4"/>
    <w:p w14:paraId="6BDD1329" w14:textId="77777777" w:rsidR="0035467D" w:rsidRDefault="0035467D" w:rsidP="008637C4">
      <w:pPr>
        <w:rPr>
          <w:rFonts w:ascii="Calibri" w:eastAsia="Times New Roman" w:hAnsi="Calibri" w:cs="Times New Roman"/>
        </w:rPr>
      </w:pPr>
    </w:p>
    <w:tbl>
      <w:tblPr>
        <w:tblStyle w:val="Tabelraster"/>
        <w:tblpPr w:leftFromText="141" w:rightFromText="141" w:vertAnchor="text" w:horzAnchor="margin" w:tblpY="410"/>
        <w:tblW w:w="0" w:type="auto"/>
        <w:tblLook w:val="04A0" w:firstRow="1" w:lastRow="0" w:firstColumn="1" w:lastColumn="0" w:noHBand="0" w:noVBand="1"/>
      </w:tblPr>
      <w:tblGrid>
        <w:gridCol w:w="4429"/>
        <w:gridCol w:w="878"/>
      </w:tblGrid>
      <w:tr w:rsidR="00C076CF" w:rsidRPr="008637C4" w14:paraId="7820F956" w14:textId="77777777" w:rsidTr="0035467D">
        <w:trPr>
          <w:trHeight w:val="271"/>
        </w:trPr>
        <w:tc>
          <w:tcPr>
            <w:tcW w:w="4429" w:type="dxa"/>
          </w:tcPr>
          <w:p w14:paraId="01640916" w14:textId="77777777" w:rsidR="00C076CF" w:rsidRPr="00C076CF" w:rsidRDefault="00C076CF" w:rsidP="0035467D">
            <w:pPr>
              <w:spacing w:line="276" w:lineRule="auto"/>
              <w:rPr>
                <w:rFonts w:cs="Arial"/>
                <w:b/>
                <w:sz w:val="22"/>
                <w:szCs w:val="22"/>
              </w:rPr>
            </w:pPr>
            <w:r w:rsidRPr="00C076CF">
              <w:rPr>
                <w:rFonts w:cs="Arial"/>
                <w:b/>
                <w:sz w:val="22"/>
                <w:szCs w:val="22"/>
              </w:rPr>
              <w:t>In het belang van verdere ontwikkeling</w:t>
            </w:r>
          </w:p>
        </w:tc>
        <w:tc>
          <w:tcPr>
            <w:tcW w:w="878" w:type="dxa"/>
          </w:tcPr>
          <w:p w14:paraId="75BD3ED9" w14:textId="77777777" w:rsidR="00C076CF" w:rsidRPr="00C076CF" w:rsidRDefault="00C076CF" w:rsidP="0035467D">
            <w:pPr>
              <w:spacing w:line="276" w:lineRule="auto"/>
              <w:rPr>
                <w:rFonts w:cs="Arial"/>
                <w:b/>
                <w:sz w:val="22"/>
                <w:szCs w:val="22"/>
              </w:rPr>
            </w:pPr>
            <w:r w:rsidRPr="00C076CF">
              <w:rPr>
                <w:rFonts w:cs="Arial"/>
                <w:b/>
                <w:sz w:val="22"/>
                <w:szCs w:val="22"/>
              </w:rPr>
              <w:t>Aantal</w:t>
            </w:r>
          </w:p>
        </w:tc>
      </w:tr>
      <w:tr w:rsidR="00C076CF" w:rsidRPr="008637C4" w14:paraId="47819D3F" w14:textId="77777777" w:rsidTr="0035467D">
        <w:trPr>
          <w:trHeight w:val="584"/>
        </w:trPr>
        <w:tc>
          <w:tcPr>
            <w:tcW w:w="4429" w:type="dxa"/>
          </w:tcPr>
          <w:p w14:paraId="240A4A0F" w14:textId="77777777" w:rsidR="00C076CF" w:rsidRPr="00C076CF" w:rsidRDefault="00C076CF" w:rsidP="0035467D">
            <w:pPr>
              <w:spacing w:line="276" w:lineRule="auto"/>
              <w:rPr>
                <w:rFonts w:cs="Arial"/>
                <w:sz w:val="22"/>
                <w:szCs w:val="22"/>
              </w:rPr>
            </w:pPr>
            <w:r w:rsidRPr="00C076CF">
              <w:rPr>
                <w:rFonts w:cs="Arial"/>
                <w:sz w:val="22"/>
                <w:szCs w:val="22"/>
              </w:rPr>
              <w:t>Alternatieve trajecten worden als niet toereikend beschouwd</w:t>
            </w:r>
          </w:p>
        </w:tc>
        <w:tc>
          <w:tcPr>
            <w:tcW w:w="878" w:type="dxa"/>
          </w:tcPr>
          <w:p w14:paraId="39C7F7FE" w14:textId="77777777" w:rsidR="00C076CF" w:rsidRPr="00C076CF" w:rsidRDefault="00C076CF" w:rsidP="0035467D">
            <w:pPr>
              <w:spacing w:line="276" w:lineRule="auto"/>
              <w:rPr>
                <w:rFonts w:cs="Arial"/>
                <w:sz w:val="22"/>
                <w:szCs w:val="22"/>
              </w:rPr>
            </w:pPr>
            <w:r w:rsidRPr="00C076CF">
              <w:rPr>
                <w:rFonts w:cs="Arial"/>
                <w:sz w:val="22"/>
                <w:szCs w:val="22"/>
              </w:rPr>
              <w:t>14</w:t>
            </w:r>
          </w:p>
        </w:tc>
      </w:tr>
      <w:tr w:rsidR="00C076CF" w:rsidRPr="008637C4" w14:paraId="1D4E37E1" w14:textId="77777777" w:rsidTr="0035467D">
        <w:trPr>
          <w:trHeight w:val="562"/>
        </w:trPr>
        <w:tc>
          <w:tcPr>
            <w:tcW w:w="4429" w:type="dxa"/>
          </w:tcPr>
          <w:p w14:paraId="527A48C9" w14:textId="276602DD" w:rsidR="00C076CF" w:rsidRPr="00C076CF" w:rsidRDefault="00C076CF" w:rsidP="0035467D">
            <w:pPr>
              <w:spacing w:line="276" w:lineRule="auto"/>
              <w:rPr>
                <w:rFonts w:cs="Arial"/>
                <w:sz w:val="22"/>
                <w:szCs w:val="22"/>
              </w:rPr>
            </w:pPr>
            <w:r w:rsidRPr="00C076CF">
              <w:rPr>
                <w:rFonts w:cs="Arial"/>
                <w:sz w:val="22"/>
                <w:szCs w:val="22"/>
              </w:rPr>
              <w:t xml:space="preserve">De verdachte weigert mee te werken aan hulpverlening in vrijwillig kader </w:t>
            </w:r>
          </w:p>
        </w:tc>
        <w:tc>
          <w:tcPr>
            <w:tcW w:w="878" w:type="dxa"/>
          </w:tcPr>
          <w:p w14:paraId="38472B20" w14:textId="77777777" w:rsidR="00C076CF" w:rsidRPr="00C076CF" w:rsidRDefault="00C076CF" w:rsidP="0035467D">
            <w:pPr>
              <w:spacing w:line="276" w:lineRule="auto"/>
              <w:rPr>
                <w:rFonts w:cs="Arial"/>
                <w:sz w:val="22"/>
                <w:szCs w:val="22"/>
              </w:rPr>
            </w:pPr>
            <w:r w:rsidRPr="00C076CF">
              <w:rPr>
                <w:rFonts w:cs="Arial"/>
                <w:sz w:val="22"/>
                <w:szCs w:val="22"/>
              </w:rPr>
              <w:t>6</w:t>
            </w:r>
          </w:p>
        </w:tc>
      </w:tr>
      <w:tr w:rsidR="00C076CF" w:rsidRPr="008637C4" w14:paraId="6631E7DC" w14:textId="77777777" w:rsidTr="0035467D">
        <w:trPr>
          <w:trHeight w:val="500"/>
        </w:trPr>
        <w:tc>
          <w:tcPr>
            <w:tcW w:w="4429" w:type="dxa"/>
          </w:tcPr>
          <w:p w14:paraId="5CC270A1" w14:textId="77777777" w:rsidR="00C076CF" w:rsidRPr="00C076CF" w:rsidRDefault="00C076CF" w:rsidP="0035467D">
            <w:pPr>
              <w:pStyle w:val="Geenafstand"/>
              <w:rPr>
                <w:rFonts w:asciiTheme="minorHAnsi" w:hAnsiTheme="minorHAnsi"/>
                <w:sz w:val="22"/>
                <w:szCs w:val="22"/>
                <w:lang w:val="nl-NL"/>
              </w:rPr>
            </w:pPr>
            <w:r w:rsidRPr="00C076CF">
              <w:rPr>
                <w:rFonts w:asciiTheme="minorHAnsi" w:hAnsiTheme="minorHAnsi"/>
                <w:sz w:val="22"/>
                <w:szCs w:val="22"/>
                <w:lang w:val="nl-NL"/>
              </w:rPr>
              <w:t>Behandeling is gunstig ter bevordering (voortzetting) van functioneren op school, thuis of werk</w:t>
            </w:r>
          </w:p>
        </w:tc>
        <w:tc>
          <w:tcPr>
            <w:tcW w:w="878" w:type="dxa"/>
          </w:tcPr>
          <w:p w14:paraId="2A67ABAD" w14:textId="77777777" w:rsidR="00C076CF" w:rsidRPr="00C076CF" w:rsidRDefault="00C076CF" w:rsidP="0035467D">
            <w:pPr>
              <w:spacing w:line="276" w:lineRule="auto"/>
              <w:rPr>
                <w:rFonts w:cs="Arial"/>
                <w:sz w:val="22"/>
                <w:szCs w:val="22"/>
              </w:rPr>
            </w:pPr>
            <w:r w:rsidRPr="00C076CF">
              <w:rPr>
                <w:rFonts w:cs="Arial"/>
                <w:sz w:val="22"/>
                <w:szCs w:val="22"/>
              </w:rPr>
              <w:t>8</w:t>
            </w:r>
          </w:p>
        </w:tc>
      </w:tr>
      <w:tr w:rsidR="00C076CF" w:rsidRPr="008637C4" w14:paraId="404D4DEB" w14:textId="77777777" w:rsidTr="0035467D">
        <w:trPr>
          <w:trHeight w:val="854"/>
        </w:trPr>
        <w:tc>
          <w:tcPr>
            <w:tcW w:w="4429" w:type="dxa"/>
          </w:tcPr>
          <w:p w14:paraId="2398BEDC" w14:textId="77777777" w:rsidR="00C076CF" w:rsidRPr="00C076CF" w:rsidRDefault="00C076CF" w:rsidP="0035467D">
            <w:pPr>
              <w:spacing w:line="276" w:lineRule="auto"/>
              <w:rPr>
                <w:rFonts w:cs="Arial"/>
                <w:sz w:val="22"/>
                <w:szCs w:val="22"/>
              </w:rPr>
            </w:pPr>
            <w:r w:rsidRPr="00C076CF">
              <w:rPr>
                <w:rFonts w:cs="Arial"/>
                <w:sz w:val="22"/>
                <w:szCs w:val="22"/>
              </w:rPr>
              <w:t>Verwachting dat behandeling de persoonlijkheidsproblematiek van de verdachte positief zal beïnvloeden</w:t>
            </w:r>
          </w:p>
        </w:tc>
        <w:tc>
          <w:tcPr>
            <w:tcW w:w="878" w:type="dxa"/>
          </w:tcPr>
          <w:p w14:paraId="35DED2E4" w14:textId="77777777" w:rsidR="00C076CF" w:rsidRPr="00C076CF" w:rsidRDefault="00C076CF" w:rsidP="0035467D">
            <w:pPr>
              <w:spacing w:line="276" w:lineRule="auto"/>
              <w:rPr>
                <w:rFonts w:cs="Arial"/>
                <w:sz w:val="22"/>
                <w:szCs w:val="22"/>
              </w:rPr>
            </w:pPr>
            <w:r w:rsidRPr="00C076CF">
              <w:rPr>
                <w:rFonts w:cs="Arial"/>
                <w:sz w:val="22"/>
                <w:szCs w:val="22"/>
              </w:rPr>
              <w:t>13</w:t>
            </w:r>
          </w:p>
        </w:tc>
      </w:tr>
      <w:tr w:rsidR="00C076CF" w:rsidRPr="008637C4" w14:paraId="371B3AFD" w14:textId="77777777" w:rsidTr="0035467D">
        <w:trPr>
          <w:trHeight w:val="480"/>
        </w:trPr>
        <w:tc>
          <w:tcPr>
            <w:tcW w:w="4429" w:type="dxa"/>
          </w:tcPr>
          <w:p w14:paraId="70B30915" w14:textId="08B657DB" w:rsidR="00C076CF" w:rsidRPr="00C076CF" w:rsidRDefault="00C076CF" w:rsidP="0035467D">
            <w:pPr>
              <w:pStyle w:val="Geenafstand"/>
              <w:rPr>
                <w:rFonts w:asciiTheme="minorHAnsi" w:hAnsiTheme="minorHAnsi"/>
                <w:sz w:val="22"/>
                <w:szCs w:val="22"/>
                <w:lang w:val="nl-NL"/>
              </w:rPr>
            </w:pPr>
            <w:r w:rsidRPr="00C076CF">
              <w:rPr>
                <w:rFonts w:asciiTheme="minorHAnsi" w:hAnsiTheme="minorHAnsi"/>
                <w:sz w:val="22"/>
                <w:szCs w:val="22"/>
                <w:lang w:val="nl-NL"/>
              </w:rPr>
              <w:t>De verdachte heeft langdurige residentiële behandeling nodig ter voorkoming van recidive</w:t>
            </w:r>
          </w:p>
        </w:tc>
        <w:tc>
          <w:tcPr>
            <w:tcW w:w="878" w:type="dxa"/>
          </w:tcPr>
          <w:p w14:paraId="1F706D3B" w14:textId="77777777" w:rsidR="00C076CF" w:rsidRPr="00C076CF" w:rsidRDefault="00C076CF" w:rsidP="0035467D">
            <w:pPr>
              <w:spacing w:line="276" w:lineRule="auto"/>
              <w:rPr>
                <w:rFonts w:cs="Arial"/>
                <w:sz w:val="22"/>
                <w:szCs w:val="22"/>
              </w:rPr>
            </w:pPr>
            <w:r w:rsidRPr="00C076CF">
              <w:rPr>
                <w:rFonts w:cs="Arial"/>
                <w:sz w:val="22"/>
                <w:szCs w:val="22"/>
              </w:rPr>
              <w:t>8</w:t>
            </w:r>
          </w:p>
        </w:tc>
      </w:tr>
    </w:tbl>
    <w:p w14:paraId="7F314B8F" w14:textId="565515FE" w:rsidR="00C076CF" w:rsidRPr="008637C4" w:rsidRDefault="00C076CF" w:rsidP="00C076CF">
      <w:pPr>
        <w:rPr>
          <w:rFonts w:ascii="Calibri" w:eastAsia="Times New Roman" w:hAnsi="Calibri" w:cs="Times New Roman"/>
        </w:rPr>
      </w:pPr>
      <w:r>
        <w:rPr>
          <w:rFonts w:cs="Arial"/>
        </w:rPr>
        <w:t>Tabel 5. Belang gunstige verdere ontwikkeling</w:t>
      </w:r>
    </w:p>
    <w:p w14:paraId="63E9F7B4" w14:textId="77777777" w:rsidR="00D76F6F" w:rsidRPr="009D2E54" w:rsidRDefault="00D76F6F" w:rsidP="00D76F6F">
      <w:pPr>
        <w:spacing w:line="276" w:lineRule="auto"/>
        <w:rPr>
          <w:rFonts w:cs="Arial"/>
        </w:rPr>
      </w:pPr>
    </w:p>
    <w:p w14:paraId="21D09161" w14:textId="77777777" w:rsidR="00D76F6F" w:rsidRPr="009D2E54" w:rsidRDefault="00D76F6F" w:rsidP="00D76F6F">
      <w:pPr>
        <w:pStyle w:val="Geenafstand"/>
        <w:rPr>
          <w:rFonts w:asciiTheme="minorHAnsi" w:hAnsiTheme="minorHAnsi"/>
          <w:lang w:val="nl-NL"/>
        </w:rPr>
      </w:pPr>
    </w:p>
    <w:p w14:paraId="5965F9AC" w14:textId="77777777" w:rsidR="00D76F6F" w:rsidRPr="009D2E54" w:rsidRDefault="00D76F6F" w:rsidP="00D76F6F">
      <w:pPr>
        <w:pStyle w:val="Geenafstand"/>
        <w:rPr>
          <w:rFonts w:asciiTheme="minorHAnsi" w:hAnsiTheme="minorHAnsi"/>
          <w:lang w:val="nl-NL"/>
        </w:rPr>
      </w:pPr>
    </w:p>
    <w:p w14:paraId="3828279B" w14:textId="77777777" w:rsidR="00D76F6F" w:rsidRDefault="00D76F6F" w:rsidP="00D76F6F">
      <w:pPr>
        <w:pStyle w:val="Geenafstand"/>
        <w:rPr>
          <w:rFonts w:asciiTheme="minorHAnsi" w:hAnsiTheme="minorHAnsi"/>
          <w:lang w:val="nl-NL"/>
        </w:rPr>
      </w:pPr>
    </w:p>
    <w:p w14:paraId="77844344" w14:textId="77777777" w:rsidR="00D76F6F" w:rsidRDefault="00D76F6F" w:rsidP="00D76F6F">
      <w:pPr>
        <w:pStyle w:val="Geenafstand"/>
        <w:rPr>
          <w:rFonts w:asciiTheme="minorHAnsi" w:hAnsiTheme="minorHAnsi"/>
          <w:lang w:val="nl-NL"/>
        </w:rPr>
      </w:pPr>
    </w:p>
    <w:p w14:paraId="28157F5E" w14:textId="77777777" w:rsidR="00D76F6F" w:rsidRDefault="00D76F6F" w:rsidP="00D76F6F">
      <w:pPr>
        <w:pStyle w:val="Geenafstand"/>
        <w:rPr>
          <w:rFonts w:asciiTheme="minorHAnsi" w:hAnsiTheme="minorHAnsi"/>
          <w:lang w:val="nl-NL"/>
        </w:rPr>
      </w:pPr>
    </w:p>
    <w:p w14:paraId="5BC3EFC5" w14:textId="77777777" w:rsidR="00D76F6F" w:rsidRDefault="00D76F6F" w:rsidP="00D76F6F">
      <w:pPr>
        <w:pStyle w:val="Geenafstand"/>
        <w:rPr>
          <w:rFonts w:asciiTheme="minorHAnsi" w:hAnsiTheme="minorHAnsi"/>
          <w:lang w:val="nl-NL"/>
        </w:rPr>
      </w:pPr>
    </w:p>
    <w:p w14:paraId="06D2425E" w14:textId="77777777" w:rsidR="00555E1D" w:rsidRDefault="00555E1D" w:rsidP="00122183">
      <w:pPr>
        <w:pStyle w:val="Geenafstand"/>
        <w:rPr>
          <w:rFonts w:asciiTheme="minorHAnsi" w:hAnsiTheme="minorHAnsi"/>
          <w:lang w:val="nl-NL"/>
        </w:rPr>
      </w:pPr>
    </w:p>
    <w:p w14:paraId="4B48D5E8" w14:textId="77777777" w:rsidR="00692635" w:rsidRDefault="00692635" w:rsidP="00122183">
      <w:pPr>
        <w:pStyle w:val="Geenafstand"/>
        <w:rPr>
          <w:rFonts w:asciiTheme="minorHAnsi" w:hAnsiTheme="minorHAnsi"/>
          <w:lang w:val="nl-NL"/>
        </w:rPr>
      </w:pPr>
    </w:p>
    <w:p w14:paraId="4443033E" w14:textId="77777777" w:rsidR="00DD6215" w:rsidRDefault="00DD6215" w:rsidP="00122183">
      <w:pPr>
        <w:pStyle w:val="Geenafstand"/>
        <w:rPr>
          <w:rFonts w:asciiTheme="minorHAnsi" w:hAnsiTheme="minorHAnsi"/>
          <w:u w:val="single"/>
          <w:lang w:val="nl-NL"/>
        </w:rPr>
      </w:pPr>
    </w:p>
    <w:p w14:paraId="59E032D2" w14:textId="77777777" w:rsidR="00DD6215" w:rsidRDefault="00DD6215" w:rsidP="00122183">
      <w:pPr>
        <w:pStyle w:val="Geenafstand"/>
        <w:rPr>
          <w:rFonts w:asciiTheme="minorHAnsi" w:hAnsiTheme="minorHAnsi"/>
          <w:u w:val="single"/>
          <w:lang w:val="nl-NL"/>
        </w:rPr>
      </w:pPr>
    </w:p>
    <w:p w14:paraId="726627D1" w14:textId="77777777" w:rsidR="0035467D" w:rsidRDefault="0035467D" w:rsidP="000C19F7">
      <w:pPr>
        <w:pStyle w:val="Geenafstand"/>
        <w:outlineLvl w:val="0"/>
        <w:rPr>
          <w:rFonts w:asciiTheme="minorHAnsi" w:hAnsiTheme="minorHAnsi"/>
          <w:u w:val="single"/>
          <w:lang w:val="nl-NL"/>
        </w:rPr>
      </w:pPr>
    </w:p>
    <w:p w14:paraId="54126A9F" w14:textId="77777777" w:rsidR="0035467D" w:rsidRDefault="0035467D" w:rsidP="000C19F7">
      <w:pPr>
        <w:pStyle w:val="Geenafstand"/>
        <w:outlineLvl w:val="0"/>
        <w:rPr>
          <w:rFonts w:asciiTheme="minorHAnsi" w:hAnsiTheme="minorHAnsi"/>
          <w:u w:val="single"/>
          <w:lang w:val="nl-NL"/>
        </w:rPr>
      </w:pPr>
    </w:p>
    <w:p w14:paraId="61912C9A" w14:textId="77777777" w:rsidR="0035467D" w:rsidRDefault="0035467D" w:rsidP="000C19F7">
      <w:pPr>
        <w:pStyle w:val="Geenafstand"/>
        <w:outlineLvl w:val="0"/>
        <w:rPr>
          <w:rFonts w:asciiTheme="minorHAnsi" w:hAnsiTheme="minorHAnsi"/>
          <w:u w:val="single"/>
          <w:lang w:val="nl-NL"/>
        </w:rPr>
      </w:pPr>
    </w:p>
    <w:p w14:paraId="59217AAA" w14:textId="77777777" w:rsidR="0035467D" w:rsidRDefault="0035467D" w:rsidP="000C19F7">
      <w:pPr>
        <w:pStyle w:val="Geenafstand"/>
        <w:outlineLvl w:val="0"/>
        <w:rPr>
          <w:rFonts w:asciiTheme="minorHAnsi" w:hAnsiTheme="minorHAnsi"/>
          <w:u w:val="single"/>
          <w:lang w:val="nl-NL"/>
        </w:rPr>
      </w:pPr>
    </w:p>
    <w:p w14:paraId="090A7F34" w14:textId="77777777" w:rsidR="00D76F6F" w:rsidRPr="005D36A0" w:rsidRDefault="00D905E9" w:rsidP="000C19F7">
      <w:pPr>
        <w:pStyle w:val="Geenafstand"/>
        <w:outlineLvl w:val="0"/>
        <w:rPr>
          <w:rFonts w:asciiTheme="minorHAnsi" w:hAnsiTheme="minorHAnsi"/>
          <w:u w:val="single"/>
          <w:lang w:val="nl-NL"/>
        </w:rPr>
      </w:pPr>
      <w:r>
        <w:rPr>
          <w:rFonts w:asciiTheme="minorHAnsi" w:hAnsiTheme="minorHAnsi"/>
          <w:u w:val="single"/>
          <w:lang w:val="nl-NL"/>
        </w:rPr>
        <w:t>4.3</w:t>
      </w:r>
      <w:r w:rsidR="005D36A0" w:rsidRPr="005D36A0">
        <w:rPr>
          <w:rFonts w:asciiTheme="minorHAnsi" w:hAnsiTheme="minorHAnsi"/>
          <w:u w:val="single"/>
          <w:lang w:val="nl-NL"/>
        </w:rPr>
        <w:t>.5 Toepassing adolescentenstrafrecht (leeftijd)</w:t>
      </w:r>
    </w:p>
    <w:p w14:paraId="72BEAA5B" w14:textId="27FAE46E" w:rsidR="00692635" w:rsidRDefault="00692635" w:rsidP="00187D13">
      <w:pPr>
        <w:widowControl w:val="0"/>
        <w:autoSpaceDE w:val="0"/>
        <w:autoSpaceDN w:val="0"/>
        <w:adjustRightInd w:val="0"/>
        <w:spacing w:line="276" w:lineRule="auto"/>
      </w:pPr>
      <w:r>
        <w:t xml:space="preserve">Zoals eerder in dit onderzoek </w:t>
      </w:r>
      <w:r w:rsidR="00502A22">
        <w:t xml:space="preserve">beschreven </w:t>
      </w:r>
      <w:r>
        <w:t>is het denkbaar dat e</w:t>
      </w:r>
      <w:r w:rsidR="007440EC">
        <w:t>en verdachte aan alle</w:t>
      </w:r>
      <w:r>
        <w:t xml:space="preserve"> besluitvormingsgronden</w:t>
      </w:r>
      <w:r w:rsidR="007440EC">
        <w:t xml:space="preserve"> van art. 77s Sr</w:t>
      </w:r>
      <w:r>
        <w:t xml:space="preserve"> voldoet, m</w:t>
      </w:r>
      <w:r w:rsidR="007440EC">
        <w:t>aar de leeftijd</w:t>
      </w:r>
      <w:r>
        <w:t xml:space="preserve"> </w:t>
      </w:r>
      <w:r w:rsidR="003E1B7A">
        <w:t xml:space="preserve">tussen </w:t>
      </w:r>
      <w:r w:rsidR="00E07825">
        <w:t>achttien</w:t>
      </w:r>
      <w:r w:rsidR="007440EC">
        <w:t xml:space="preserve"> </w:t>
      </w:r>
      <w:r w:rsidR="003E1B7A">
        <w:t>en</w:t>
      </w:r>
      <w:r w:rsidR="00E07825">
        <w:t xml:space="preserve"> drieëntwintig</w:t>
      </w:r>
      <w:r w:rsidR="007440EC">
        <w:t xml:space="preserve"> jaar heeft waardoor hij onder het </w:t>
      </w:r>
      <w:r w:rsidR="00502A22">
        <w:t xml:space="preserve">volwassenenstrafrecht </w:t>
      </w:r>
      <w:r w:rsidR="007440EC">
        <w:t xml:space="preserve">valt. In zulke gevallen kan de rechter op grond van de persoonlijkheid van de verdachte het adolescentenstrafrecht toepassen. Uit deze paragraaf blijkt hoe vaak de rechter </w:t>
      </w:r>
      <w:r w:rsidR="005E70C9">
        <w:t xml:space="preserve">gebruikmaakt </w:t>
      </w:r>
      <w:r w:rsidR="007440EC">
        <w:t>van de mogelijkheid om het adolescentenstrafrecht, art. 77c Sr, toe te passen</w:t>
      </w:r>
      <w:r w:rsidR="000620B4">
        <w:t xml:space="preserve"> en wat zijn overwegingen zijn. </w:t>
      </w:r>
    </w:p>
    <w:p w14:paraId="179A554E" w14:textId="40115682" w:rsidR="00A42E94" w:rsidRDefault="000620B4" w:rsidP="00187D13">
      <w:pPr>
        <w:widowControl w:val="0"/>
        <w:autoSpaceDE w:val="0"/>
        <w:autoSpaceDN w:val="0"/>
        <w:adjustRightInd w:val="0"/>
        <w:spacing w:line="276" w:lineRule="auto"/>
      </w:pPr>
      <w:r>
        <w:t xml:space="preserve">Uit het analyseren van </w:t>
      </w:r>
      <w:r w:rsidR="004E2F51">
        <w:t xml:space="preserve">vierentwintig </w:t>
      </w:r>
      <w:r>
        <w:t xml:space="preserve">zaken blijkt dat de rechter </w:t>
      </w:r>
      <w:r w:rsidR="005E70C9">
        <w:t xml:space="preserve">zich laat adviseren door deskundigen </w:t>
      </w:r>
      <w:r>
        <w:t xml:space="preserve">over de toepassing van het adolescentenstrafrecht. </w:t>
      </w:r>
      <w:r w:rsidR="0074473E">
        <w:t>In vijftien</w:t>
      </w:r>
      <w:r w:rsidR="00A42E94">
        <w:t xml:space="preserve"> zaken</w:t>
      </w:r>
      <w:r w:rsidR="00F207D5">
        <w:rPr>
          <w:rStyle w:val="Voetnootmarkering"/>
        </w:rPr>
        <w:footnoteReference w:id="135"/>
      </w:r>
      <w:r w:rsidR="00A42E94">
        <w:t xml:space="preserve"> waarin het gaat om jongvolwassen </w:t>
      </w:r>
      <w:r w:rsidR="005E70C9">
        <w:t xml:space="preserve">verdachten </w:t>
      </w:r>
      <w:r w:rsidR="0074473E">
        <w:t>van achttien tot drieëntwintig</w:t>
      </w:r>
      <w:r w:rsidR="00A42E94">
        <w:t xml:space="preserve"> jaar</w:t>
      </w:r>
      <w:r w:rsidR="00D57B4C">
        <w:t xml:space="preserve"> wordt door de d</w:t>
      </w:r>
      <w:r w:rsidR="0074473E">
        <w:t xml:space="preserve">eskundigen </w:t>
      </w:r>
      <w:r w:rsidR="00D57B4C">
        <w:t xml:space="preserve">geadviseerd </w:t>
      </w:r>
      <w:r w:rsidR="00A42E94">
        <w:t>om het adolescentenstrafrecht toe te passen. De rechter heeft in alle zaken het advies van de deskundigen</w:t>
      </w:r>
      <w:r w:rsidR="00F207D5">
        <w:t xml:space="preserve"> overgenomen.</w:t>
      </w:r>
    </w:p>
    <w:p w14:paraId="21C9A970" w14:textId="497F31B4" w:rsidR="0035467D" w:rsidRDefault="00A4574F" w:rsidP="00187D13">
      <w:pPr>
        <w:widowControl w:val="0"/>
        <w:autoSpaceDE w:val="0"/>
        <w:autoSpaceDN w:val="0"/>
        <w:adjustRightInd w:val="0"/>
        <w:spacing w:line="276" w:lineRule="auto"/>
      </w:pPr>
      <w:r>
        <w:t xml:space="preserve">Uit tabel 7 blijkt dat </w:t>
      </w:r>
      <w:r w:rsidR="005E70C9">
        <w:t xml:space="preserve">het </w:t>
      </w:r>
      <w:r>
        <w:t>i</w:t>
      </w:r>
      <w:r w:rsidR="00F614F2">
        <w:t>n zeven</w:t>
      </w:r>
      <w:r w:rsidR="00B77637">
        <w:t xml:space="preserve"> zaken</w:t>
      </w:r>
      <w:r w:rsidR="008B2A2D">
        <w:rPr>
          <w:rStyle w:val="Voetnootmarkering"/>
        </w:rPr>
        <w:footnoteReference w:id="136"/>
      </w:r>
      <w:r w:rsidR="00B77637">
        <w:t xml:space="preserve"> </w:t>
      </w:r>
      <w:r w:rsidR="00A42E94">
        <w:t xml:space="preserve">gaat het om een verdachte met een gebrekkige of verstoorde sociaal-emotionele ontwikkeling. </w:t>
      </w:r>
      <w:r w:rsidR="00DA4169">
        <w:t>Zowel op sociaal als emotioneel vlak bevindt de volwassen</w:t>
      </w:r>
      <w:r w:rsidR="005E70C9">
        <w:t xml:space="preserve"> verdachte</w:t>
      </w:r>
      <w:r w:rsidR="00DA4169">
        <w:t xml:space="preserve"> zich op een lager niveau dan </w:t>
      </w:r>
      <w:r w:rsidR="005E70C9">
        <w:t xml:space="preserve">zijn </w:t>
      </w:r>
      <w:r w:rsidR="00DA4169">
        <w:t>kalenderleeftijd. Dit komt duidelijk</w:t>
      </w:r>
      <w:r w:rsidR="008B2A2D">
        <w:t xml:space="preserve"> tot uiting in </w:t>
      </w:r>
      <w:r w:rsidR="00DA4169">
        <w:t>de uitspraak van rechtbank Overijssel van 3 juni 2016.</w:t>
      </w:r>
      <w:r w:rsidR="00DA4169">
        <w:rPr>
          <w:rStyle w:val="Voetnootmarkering"/>
        </w:rPr>
        <w:footnoteReference w:id="137"/>
      </w:r>
      <w:r w:rsidR="002766C0">
        <w:t xml:space="preserve"> In twee zaken</w:t>
      </w:r>
      <w:r w:rsidR="00F207D5">
        <w:rPr>
          <w:rStyle w:val="Voetnootmarkering"/>
        </w:rPr>
        <w:footnoteReference w:id="138"/>
      </w:r>
      <w:r w:rsidR="002766C0">
        <w:t xml:space="preserve"> adviseren de deskundigen dat behandeling van</w:t>
      </w:r>
      <w:r w:rsidR="003E1284">
        <w:t xml:space="preserve"> de</w:t>
      </w:r>
      <w:r w:rsidR="002766C0">
        <w:t xml:space="preserve"> verdachte noodzakelijk</w:t>
      </w:r>
      <w:r w:rsidR="008B2A2D">
        <w:t xml:space="preserve"> is</w:t>
      </w:r>
      <w:r w:rsidR="00A35760">
        <w:t xml:space="preserve">, maar </w:t>
      </w:r>
      <w:r w:rsidR="003E1284">
        <w:t xml:space="preserve">de </w:t>
      </w:r>
      <w:r w:rsidR="00A35760">
        <w:t xml:space="preserve">verdachte zich niet zal </w:t>
      </w:r>
      <w:r w:rsidR="002766C0">
        <w:t>kunnen handhaven in een behandelsetting voor volwassenen gezien de persoonlijkheid van de verdachte.</w:t>
      </w:r>
      <w:r w:rsidR="008B2A2D">
        <w:t xml:space="preserve"> Dit komt duidelijk tot uiting in de uitspraak van rechtbank G</w:t>
      </w:r>
      <w:r w:rsidR="00A35760">
        <w:t>elderland van 10 december 2014.</w:t>
      </w:r>
      <w:r w:rsidR="00A35760">
        <w:rPr>
          <w:rStyle w:val="Voetnootmarkering"/>
        </w:rPr>
        <w:footnoteReference w:id="139"/>
      </w:r>
      <w:r w:rsidR="00A35760">
        <w:t xml:space="preserve"> </w:t>
      </w:r>
      <w:r w:rsidR="009243C0">
        <w:t>Ten slotte</w:t>
      </w:r>
      <w:r w:rsidR="00A35760">
        <w:t xml:space="preserve"> adviseren de deskundigen in zes zaken</w:t>
      </w:r>
      <w:r w:rsidR="00F207D5">
        <w:rPr>
          <w:rStyle w:val="Voetnootmarkering"/>
        </w:rPr>
        <w:footnoteReference w:id="140"/>
      </w:r>
      <w:r w:rsidR="00A35760">
        <w:t xml:space="preserve"> dat </w:t>
      </w:r>
      <w:r w:rsidR="003E1284">
        <w:t xml:space="preserve">de </w:t>
      </w:r>
      <w:r w:rsidR="00A35760">
        <w:t>verdachte zeer afhankelijk is van anderen</w:t>
      </w:r>
      <w:r w:rsidR="004B37E9">
        <w:t xml:space="preserve"> en</w:t>
      </w:r>
      <w:r w:rsidR="005E70C9">
        <w:t xml:space="preserve"> zich</w:t>
      </w:r>
      <w:r w:rsidR="00B87C76">
        <w:t xml:space="preserve"> niet zelfstandig </w:t>
      </w:r>
      <w:r w:rsidR="005E70C9">
        <w:t xml:space="preserve">kan </w:t>
      </w:r>
      <w:r w:rsidR="004B37E9">
        <w:t xml:space="preserve">handhaven. </w:t>
      </w:r>
    </w:p>
    <w:p w14:paraId="5579D7DC" w14:textId="77777777" w:rsidR="0035467D" w:rsidRDefault="0035467D" w:rsidP="00187D13">
      <w:pPr>
        <w:widowControl w:val="0"/>
        <w:autoSpaceDE w:val="0"/>
        <w:autoSpaceDN w:val="0"/>
        <w:adjustRightInd w:val="0"/>
        <w:spacing w:line="276" w:lineRule="auto"/>
      </w:pPr>
    </w:p>
    <w:p w14:paraId="1B34F180" w14:textId="77777777" w:rsidR="0035467D" w:rsidRDefault="0035467D" w:rsidP="0035467D">
      <w:pPr>
        <w:widowControl w:val="0"/>
        <w:autoSpaceDE w:val="0"/>
        <w:autoSpaceDN w:val="0"/>
        <w:adjustRightInd w:val="0"/>
        <w:spacing w:line="276" w:lineRule="auto"/>
      </w:pPr>
    </w:p>
    <w:p w14:paraId="59FB8928" w14:textId="0D73C2E7" w:rsidR="0035467D" w:rsidRDefault="004B37E9" w:rsidP="0035467D">
      <w:pPr>
        <w:widowControl w:val="0"/>
        <w:autoSpaceDE w:val="0"/>
        <w:autoSpaceDN w:val="0"/>
        <w:adjustRightInd w:val="0"/>
        <w:spacing w:line="276" w:lineRule="auto"/>
      </w:pPr>
      <w:r>
        <w:t>Daarnaast heeft hij kinderlijke normen en waarden. De verdacht</w:t>
      </w:r>
      <w:r w:rsidR="0057207B">
        <w:t>e</w:t>
      </w:r>
      <w:r>
        <w:t xml:space="preserve"> heeft </w:t>
      </w:r>
      <w:r w:rsidR="005E70C9">
        <w:t xml:space="preserve">een </w:t>
      </w:r>
      <w:r>
        <w:t>beperkt ervaringsniveau en vermogen om risico’s in te schatten. Deze factoren leiden ertoe dat de deskundige</w:t>
      </w:r>
      <w:r w:rsidR="0057207B">
        <w:t>n</w:t>
      </w:r>
      <w:r>
        <w:t xml:space="preserve"> de rechter adviseren om het adolescentenstrafrecht toe te passen. In al deze zaken neemt de rechter het</w:t>
      </w:r>
      <w:r w:rsidR="0057207B">
        <w:t xml:space="preserve"> advies van de deskundigen over en </w:t>
      </w:r>
      <w:r w:rsidR="001D2C36">
        <w:t>past het adolescentenstrafrecht toe</w:t>
      </w:r>
      <w:r w:rsidR="00F207D5">
        <w:t xml:space="preserve">. Op grond van de persoonlijkheid van de verdachte acht de rechtbank het toepasselijk om een onvoorwaardelijke </w:t>
      </w:r>
      <w:r w:rsidR="004A76A1">
        <w:t>PIJ</w:t>
      </w:r>
      <w:r w:rsidR="00F207D5">
        <w:t xml:space="preserve">-maatregel op te leggen. </w:t>
      </w:r>
    </w:p>
    <w:p w14:paraId="5A2C9D2C" w14:textId="50DE20CA" w:rsidR="00715B90" w:rsidRPr="00C956D0" w:rsidRDefault="0074473E" w:rsidP="000C19F7">
      <w:pPr>
        <w:pStyle w:val="Geenafstand"/>
        <w:outlineLvl w:val="0"/>
        <w:rPr>
          <w:rFonts w:asciiTheme="minorHAnsi" w:hAnsiTheme="minorHAnsi"/>
          <w:lang w:val="nl-NL"/>
        </w:rPr>
      </w:pPr>
      <w:r>
        <w:rPr>
          <w:rFonts w:asciiTheme="minorHAnsi" w:hAnsiTheme="minorHAnsi"/>
          <w:lang w:val="nl-NL"/>
        </w:rPr>
        <w:t>Tabel 6</w:t>
      </w:r>
      <w:r w:rsidR="00913BAC">
        <w:rPr>
          <w:rFonts w:asciiTheme="minorHAnsi" w:hAnsiTheme="minorHAnsi"/>
          <w:lang w:val="nl-NL"/>
        </w:rPr>
        <w:t>. Factoren toepassing</w:t>
      </w:r>
      <w:r w:rsidR="00C956D0">
        <w:rPr>
          <w:rFonts w:asciiTheme="minorHAnsi" w:hAnsiTheme="minorHAnsi"/>
          <w:lang w:val="nl-NL"/>
        </w:rPr>
        <w:t xml:space="preserve"> adolescentenstrafrecht</w:t>
      </w:r>
    </w:p>
    <w:p w14:paraId="7C968E3A" w14:textId="77777777" w:rsidR="00715B90" w:rsidRDefault="00715B90" w:rsidP="00122183">
      <w:pPr>
        <w:pStyle w:val="Geenafstand"/>
        <w:rPr>
          <w:rFonts w:asciiTheme="minorHAnsi" w:hAnsiTheme="minorHAnsi"/>
          <w:u w:val="single"/>
          <w:lang w:val="nl-NL"/>
        </w:rPr>
      </w:pPr>
    </w:p>
    <w:tbl>
      <w:tblPr>
        <w:tblStyle w:val="Tabelraster"/>
        <w:tblpPr w:leftFromText="141" w:rightFromText="141" w:vertAnchor="text" w:horzAnchor="margin" w:tblpY="-26"/>
        <w:tblW w:w="0" w:type="auto"/>
        <w:tblLook w:val="04A0" w:firstRow="1" w:lastRow="0" w:firstColumn="1" w:lastColumn="0" w:noHBand="0" w:noVBand="1"/>
      </w:tblPr>
      <w:tblGrid>
        <w:gridCol w:w="4429"/>
        <w:gridCol w:w="878"/>
      </w:tblGrid>
      <w:tr w:rsidR="00A4574F" w:rsidRPr="008637C4" w14:paraId="4B337E1C" w14:textId="77777777" w:rsidTr="0042098F">
        <w:trPr>
          <w:trHeight w:val="271"/>
        </w:trPr>
        <w:tc>
          <w:tcPr>
            <w:tcW w:w="4429" w:type="dxa"/>
          </w:tcPr>
          <w:p w14:paraId="36DB40D4" w14:textId="77777777" w:rsidR="00A4574F" w:rsidRPr="007B3C9C" w:rsidRDefault="00715B90" w:rsidP="0042098F">
            <w:pPr>
              <w:spacing w:line="276" w:lineRule="auto"/>
              <w:rPr>
                <w:rFonts w:cs="Arial"/>
                <w:b/>
                <w:sz w:val="22"/>
                <w:szCs w:val="22"/>
              </w:rPr>
            </w:pPr>
            <w:r w:rsidRPr="007B3C9C">
              <w:rPr>
                <w:rFonts w:cs="Arial"/>
                <w:b/>
                <w:sz w:val="22"/>
                <w:szCs w:val="22"/>
              </w:rPr>
              <w:t xml:space="preserve">Toepassing adolescentenstrafrecht </w:t>
            </w:r>
          </w:p>
        </w:tc>
        <w:tc>
          <w:tcPr>
            <w:tcW w:w="878" w:type="dxa"/>
          </w:tcPr>
          <w:p w14:paraId="1452E54D" w14:textId="77777777" w:rsidR="00A4574F" w:rsidRPr="007B3C9C" w:rsidRDefault="00A4574F" w:rsidP="0042098F">
            <w:pPr>
              <w:spacing w:line="276" w:lineRule="auto"/>
              <w:rPr>
                <w:rFonts w:cs="Arial"/>
                <w:b/>
                <w:sz w:val="22"/>
                <w:szCs w:val="22"/>
              </w:rPr>
            </w:pPr>
            <w:r w:rsidRPr="007B3C9C">
              <w:rPr>
                <w:rFonts w:cs="Arial"/>
                <w:b/>
                <w:sz w:val="22"/>
                <w:szCs w:val="22"/>
              </w:rPr>
              <w:t>Aantal</w:t>
            </w:r>
          </w:p>
        </w:tc>
      </w:tr>
      <w:tr w:rsidR="00A4574F" w:rsidRPr="008637C4" w14:paraId="1A8EB63A" w14:textId="77777777" w:rsidTr="0042098F">
        <w:trPr>
          <w:trHeight w:val="584"/>
        </w:trPr>
        <w:tc>
          <w:tcPr>
            <w:tcW w:w="4429" w:type="dxa"/>
          </w:tcPr>
          <w:p w14:paraId="1179C86C" w14:textId="77777777" w:rsidR="00A4574F" w:rsidRPr="007B3C9C" w:rsidRDefault="00A4574F" w:rsidP="0042098F">
            <w:pPr>
              <w:spacing w:line="276" w:lineRule="auto"/>
              <w:rPr>
                <w:rFonts w:cs="Arial"/>
                <w:sz w:val="22"/>
                <w:szCs w:val="22"/>
              </w:rPr>
            </w:pPr>
            <w:r w:rsidRPr="007B3C9C">
              <w:rPr>
                <w:rFonts w:cs="Arial"/>
                <w:sz w:val="22"/>
                <w:szCs w:val="22"/>
              </w:rPr>
              <w:t>Gebrekkige of verstoorde sociaal-emotionele ontwikkeling</w:t>
            </w:r>
          </w:p>
        </w:tc>
        <w:tc>
          <w:tcPr>
            <w:tcW w:w="878" w:type="dxa"/>
          </w:tcPr>
          <w:p w14:paraId="080A9F52" w14:textId="3EB8B3F4" w:rsidR="00A4574F" w:rsidRPr="007B3C9C" w:rsidRDefault="00435EAC" w:rsidP="0042098F">
            <w:pPr>
              <w:spacing w:line="276" w:lineRule="auto"/>
              <w:rPr>
                <w:rFonts w:cs="Arial"/>
                <w:sz w:val="22"/>
                <w:szCs w:val="22"/>
              </w:rPr>
            </w:pPr>
            <w:r>
              <w:rPr>
                <w:rFonts w:cs="Arial"/>
                <w:sz w:val="22"/>
                <w:szCs w:val="22"/>
              </w:rPr>
              <w:t>7</w:t>
            </w:r>
          </w:p>
        </w:tc>
      </w:tr>
      <w:tr w:rsidR="00A4574F" w:rsidRPr="008637C4" w14:paraId="4F4621D5" w14:textId="77777777" w:rsidTr="0042098F">
        <w:trPr>
          <w:trHeight w:val="562"/>
        </w:trPr>
        <w:tc>
          <w:tcPr>
            <w:tcW w:w="4429" w:type="dxa"/>
          </w:tcPr>
          <w:p w14:paraId="6FF193B4" w14:textId="2D08C4F4" w:rsidR="00A4574F" w:rsidRPr="007B3C9C" w:rsidRDefault="003E1284" w:rsidP="0042098F">
            <w:pPr>
              <w:spacing w:line="276" w:lineRule="auto"/>
              <w:rPr>
                <w:rFonts w:cs="Arial"/>
                <w:sz w:val="22"/>
                <w:szCs w:val="22"/>
              </w:rPr>
            </w:pPr>
            <w:r>
              <w:rPr>
                <w:rFonts w:cs="Arial"/>
                <w:sz w:val="22"/>
                <w:szCs w:val="22"/>
              </w:rPr>
              <w:t>De v</w:t>
            </w:r>
            <w:r w:rsidR="00A4574F" w:rsidRPr="007B3C9C">
              <w:rPr>
                <w:rFonts w:cs="Arial"/>
                <w:sz w:val="22"/>
                <w:szCs w:val="22"/>
              </w:rPr>
              <w:t xml:space="preserve">erdachte kan zich niet handhaven binnen een volwassen behandelsetting </w:t>
            </w:r>
          </w:p>
        </w:tc>
        <w:tc>
          <w:tcPr>
            <w:tcW w:w="878" w:type="dxa"/>
          </w:tcPr>
          <w:p w14:paraId="21BC48EB" w14:textId="77777777" w:rsidR="00A4574F" w:rsidRPr="007B3C9C" w:rsidRDefault="00715B90" w:rsidP="0042098F">
            <w:pPr>
              <w:spacing w:line="276" w:lineRule="auto"/>
              <w:rPr>
                <w:rFonts w:cs="Arial"/>
                <w:sz w:val="22"/>
                <w:szCs w:val="22"/>
              </w:rPr>
            </w:pPr>
            <w:r w:rsidRPr="007B3C9C">
              <w:rPr>
                <w:rFonts w:cs="Arial"/>
                <w:sz w:val="22"/>
                <w:szCs w:val="22"/>
              </w:rPr>
              <w:t>2</w:t>
            </w:r>
          </w:p>
        </w:tc>
      </w:tr>
      <w:tr w:rsidR="00A4574F" w:rsidRPr="008637C4" w14:paraId="69BECA64" w14:textId="77777777" w:rsidTr="0042098F">
        <w:trPr>
          <w:trHeight w:val="500"/>
        </w:trPr>
        <w:tc>
          <w:tcPr>
            <w:tcW w:w="4429" w:type="dxa"/>
          </w:tcPr>
          <w:p w14:paraId="508CC6A3" w14:textId="44787E7C" w:rsidR="00A4574F" w:rsidRPr="007B3C9C" w:rsidRDefault="003E1284" w:rsidP="0042098F">
            <w:pPr>
              <w:pStyle w:val="Geenafstand"/>
              <w:rPr>
                <w:rFonts w:asciiTheme="minorHAnsi" w:hAnsiTheme="minorHAnsi"/>
                <w:sz w:val="22"/>
                <w:szCs w:val="22"/>
                <w:lang w:val="nl-NL"/>
              </w:rPr>
            </w:pPr>
            <w:r>
              <w:rPr>
                <w:rFonts w:asciiTheme="minorHAnsi" w:hAnsiTheme="minorHAnsi"/>
                <w:sz w:val="22"/>
                <w:szCs w:val="22"/>
                <w:lang w:val="nl-NL"/>
              </w:rPr>
              <w:t>De v</w:t>
            </w:r>
            <w:r w:rsidR="00B87C76" w:rsidRPr="007B3C9C">
              <w:rPr>
                <w:rFonts w:asciiTheme="minorHAnsi" w:hAnsiTheme="minorHAnsi"/>
                <w:sz w:val="22"/>
                <w:szCs w:val="22"/>
                <w:lang w:val="nl-NL"/>
              </w:rPr>
              <w:t>erdachte is niet zelfstandig dus</w:t>
            </w:r>
            <w:r w:rsidR="00A4574F" w:rsidRPr="007B3C9C">
              <w:rPr>
                <w:rFonts w:asciiTheme="minorHAnsi" w:hAnsiTheme="minorHAnsi"/>
                <w:sz w:val="22"/>
                <w:szCs w:val="22"/>
                <w:lang w:val="nl-NL"/>
              </w:rPr>
              <w:t xml:space="preserve"> zeer afhankelijk van zijn omgeving</w:t>
            </w:r>
            <w:r w:rsidR="00C73B81">
              <w:rPr>
                <w:rFonts w:asciiTheme="minorHAnsi" w:hAnsiTheme="minorHAnsi"/>
                <w:sz w:val="22"/>
                <w:szCs w:val="22"/>
                <w:lang w:val="nl-NL"/>
              </w:rPr>
              <w:t>;</w:t>
            </w:r>
            <w:r w:rsidR="00A4574F" w:rsidRPr="007B3C9C">
              <w:rPr>
                <w:rFonts w:asciiTheme="minorHAnsi" w:hAnsiTheme="minorHAnsi"/>
                <w:sz w:val="22"/>
                <w:szCs w:val="22"/>
                <w:lang w:val="nl-NL"/>
              </w:rPr>
              <w:t xml:space="preserve"> </w:t>
            </w:r>
            <w:r w:rsidR="00B87C76" w:rsidRPr="007B3C9C">
              <w:rPr>
                <w:rFonts w:asciiTheme="minorHAnsi" w:hAnsiTheme="minorHAnsi"/>
                <w:sz w:val="22"/>
                <w:szCs w:val="22"/>
                <w:lang w:val="nl-NL"/>
              </w:rPr>
              <w:t xml:space="preserve">daarnaast kan </w:t>
            </w:r>
            <w:r w:rsidR="00036A48">
              <w:rPr>
                <w:rFonts w:asciiTheme="minorHAnsi" w:hAnsiTheme="minorHAnsi"/>
                <w:sz w:val="22"/>
                <w:szCs w:val="22"/>
                <w:lang w:val="nl-NL"/>
              </w:rPr>
              <w:t xml:space="preserve">de </w:t>
            </w:r>
            <w:r w:rsidR="00B87C76" w:rsidRPr="007B3C9C">
              <w:rPr>
                <w:rFonts w:asciiTheme="minorHAnsi" w:hAnsiTheme="minorHAnsi"/>
                <w:sz w:val="22"/>
                <w:szCs w:val="22"/>
                <w:lang w:val="nl-NL"/>
              </w:rPr>
              <w:t>verdachte de risico’s moeilijk inschatten</w:t>
            </w:r>
          </w:p>
        </w:tc>
        <w:tc>
          <w:tcPr>
            <w:tcW w:w="878" w:type="dxa"/>
          </w:tcPr>
          <w:p w14:paraId="43AD4863" w14:textId="77777777" w:rsidR="00A4574F" w:rsidRPr="007B3C9C" w:rsidRDefault="00715B90" w:rsidP="0042098F">
            <w:pPr>
              <w:spacing w:line="276" w:lineRule="auto"/>
              <w:rPr>
                <w:rFonts w:cs="Arial"/>
                <w:sz w:val="22"/>
                <w:szCs w:val="22"/>
              </w:rPr>
            </w:pPr>
            <w:r w:rsidRPr="007B3C9C">
              <w:rPr>
                <w:rFonts w:cs="Arial"/>
                <w:sz w:val="22"/>
                <w:szCs w:val="22"/>
              </w:rPr>
              <w:t>6</w:t>
            </w:r>
          </w:p>
        </w:tc>
      </w:tr>
      <w:tr w:rsidR="00C956D0" w:rsidRPr="008637C4" w14:paraId="37EE4E54" w14:textId="77777777" w:rsidTr="00C956D0">
        <w:trPr>
          <w:trHeight w:val="292"/>
        </w:trPr>
        <w:tc>
          <w:tcPr>
            <w:tcW w:w="4429" w:type="dxa"/>
          </w:tcPr>
          <w:p w14:paraId="576742A8" w14:textId="77777777" w:rsidR="00C956D0" w:rsidRPr="007B3C9C" w:rsidRDefault="00C956D0" w:rsidP="0042098F">
            <w:pPr>
              <w:pStyle w:val="Geenafstand"/>
              <w:rPr>
                <w:rFonts w:asciiTheme="minorHAnsi" w:hAnsiTheme="minorHAnsi"/>
                <w:b/>
                <w:sz w:val="22"/>
                <w:szCs w:val="22"/>
                <w:lang w:val="nl-NL"/>
              </w:rPr>
            </w:pPr>
            <w:r w:rsidRPr="007B3C9C">
              <w:rPr>
                <w:rFonts w:asciiTheme="minorHAnsi" w:hAnsiTheme="minorHAnsi"/>
                <w:b/>
                <w:sz w:val="22"/>
                <w:szCs w:val="22"/>
                <w:lang w:val="nl-NL"/>
              </w:rPr>
              <w:t>Totaal aantal zaken</w:t>
            </w:r>
          </w:p>
        </w:tc>
        <w:tc>
          <w:tcPr>
            <w:tcW w:w="878" w:type="dxa"/>
          </w:tcPr>
          <w:p w14:paraId="2F750930" w14:textId="7C63B128" w:rsidR="00C956D0" w:rsidRPr="007B3C9C" w:rsidRDefault="00435EAC" w:rsidP="0042098F">
            <w:pPr>
              <w:spacing w:line="276" w:lineRule="auto"/>
              <w:rPr>
                <w:rFonts w:cs="Arial"/>
                <w:sz w:val="22"/>
                <w:szCs w:val="22"/>
              </w:rPr>
            </w:pPr>
            <w:r>
              <w:rPr>
                <w:rFonts w:cs="Arial"/>
                <w:sz w:val="22"/>
                <w:szCs w:val="22"/>
              </w:rPr>
              <w:t>15</w:t>
            </w:r>
          </w:p>
        </w:tc>
      </w:tr>
    </w:tbl>
    <w:p w14:paraId="4C3FC8D4" w14:textId="77777777" w:rsidR="00A4574F" w:rsidRPr="009D2E54" w:rsidRDefault="00A4574F" w:rsidP="00A4574F">
      <w:pPr>
        <w:spacing w:line="276" w:lineRule="auto"/>
        <w:rPr>
          <w:rFonts w:cs="Arial"/>
        </w:rPr>
      </w:pPr>
    </w:p>
    <w:p w14:paraId="46083E76" w14:textId="77777777" w:rsidR="00A4574F" w:rsidRPr="009D2E54" w:rsidRDefault="00A4574F" w:rsidP="00A4574F">
      <w:pPr>
        <w:pStyle w:val="Geenafstand"/>
        <w:rPr>
          <w:rFonts w:asciiTheme="minorHAnsi" w:hAnsiTheme="minorHAnsi"/>
          <w:lang w:val="nl-NL"/>
        </w:rPr>
      </w:pPr>
    </w:p>
    <w:p w14:paraId="45511FB7" w14:textId="77777777" w:rsidR="00A4574F" w:rsidRPr="009D2E54" w:rsidRDefault="00A4574F" w:rsidP="00A4574F">
      <w:pPr>
        <w:pStyle w:val="Geenafstand"/>
        <w:rPr>
          <w:rFonts w:asciiTheme="minorHAnsi" w:hAnsiTheme="minorHAnsi"/>
          <w:lang w:val="nl-NL"/>
        </w:rPr>
      </w:pPr>
    </w:p>
    <w:p w14:paraId="543A8A11" w14:textId="77777777" w:rsidR="00A4574F" w:rsidRDefault="00A4574F" w:rsidP="00A4574F">
      <w:pPr>
        <w:pStyle w:val="Geenafstand"/>
        <w:rPr>
          <w:rFonts w:asciiTheme="minorHAnsi" w:hAnsiTheme="minorHAnsi"/>
          <w:lang w:val="nl-NL"/>
        </w:rPr>
      </w:pPr>
    </w:p>
    <w:p w14:paraId="64CF9F2A" w14:textId="77777777" w:rsidR="00A4574F" w:rsidRDefault="00A4574F" w:rsidP="00122183">
      <w:pPr>
        <w:pStyle w:val="Geenafstand"/>
        <w:rPr>
          <w:rFonts w:asciiTheme="minorHAnsi" w:hAnsiTheme="minorHAnsi"/>
          <w:u w:val="single"/>
          <w:lang w:val="nl-NL"/>
        </w:rPr>
      </w:pPr>
    </w:p>
    <w:p w14:paraId="0C1A0B2B" w14:textId="77777777" w:rsidR="00A4574F" w:rsidRDefault="00A4574F" w:rsidP="00122183">
      <w:pPr>
        <w:pStyle w:val="Geenafstand"/>
        <w:rPr>
          <w:rFonts w:asciiTheme="minorHAnsi" w:hAnsiTheme="minorHAnsi"/>
          <w:u w:val="single"/>
          <w:lang w:val="nl-NL"/>
        </w:rPr>
      </w:pPr>
    </w:p>
    <w:p w14:paraId="5E2B1C3A" w14:textId="77777777" w:rsidR="00A4574F" w:rsidRDefault="00A4574F" w:rsidP="00122183">
      <w:pPr>
        <w:pStyle w:val="Geenafstand"/>
        <w:rPr>
          <w:rFonts w:asciiTheme="minorHAnsi" w:hAnsiTheme="minorHAnsi"/>
          <w:u w:val="single"/>
          <w:lang w:val="nl-NL"/>
        </w:rPr>
      </w:pPr>
    </w:p>
    <w:p w14:paraId="36E6D255" w14:textId="77777777" w:rsidR="00A4574F" w:rsidRDefault="00A4574F" w:rsidP="00122183">
      <w:pPr>
        <w:pStyle w:val="Geenafstand"/>
        <w:rPr>
          <w:rFonts w:asciiTheme="minorHAnsi" w:hAnsiTheme="minorHAnsi"/>
          <w:u w:val="single"/>
          <w:lang w:val="nl-NL"/>
        </w:rPr>
      </w:pPr>
    </w:p>
    <w:p w14:paraId="501FEAFC" w14:textId="77777777" w:rsidR="00A4574F" w:rsidRDefault="00A4574F" w:rsidP="00122183">
      <w:pPr>
        <w:pStyle w:val="Geenafstand"/>
        <w:rPr>
          <w:rFonts w:asciiTheme="minorHAnsi" w:hAnsiTheme="minorHAnsi"/>
          <w:u w:val="single"/>
          <w:lang w:val="nl-NL"/>
        </w:rPr>
      </w:pPr>
    </w:p>
    <w:p w14:paraId="738692CC" w14:textId="1562E861" w:rsidR="00C956D0" w:rsidRDefault="00C956D0" w:rsidP="00122183">
      <w:pPr>
        <w:pStyle w:val="Geenafstand"/>
        <w:rPr>
          <w:rFonts w:asciiTheme="minorHAnsi" w:hAnsiTheme="minorHAnsi"/>
          <w:u w:val="single"/>
          <w:lang w:val="nl-NL"/>
        </w:rPr>
      </w:pPr>
    </w:p>
    <w:p w14:paraId="0CBA805E" w14:textId="5D993D93" w:rsidR="001F73B7" w:rsidRPr="00380104" w:rsidRDefault="00D905E9" w:rsidP="000C19F7">
      <w:pPr>
        <w:pStyle w:val="Geenafstand"/>
        <w:outlineLvl w:val="0"/>
        <w:rPr>
          <w:rFonts w:asciiTheme="minorHAnsi" w:hAnsiTheme="minorHAnsi"/>
          <w:u w:val="single"/>
          <w:lang w:val="nl-NL"/>
        </w:rPr>
      </w:pPr>
      <w:r>
        <w:rPr>
          <w:rFonts w:asciiTheme="minorHAnsi" w:hAnsiTheme="minorHAnsi"/>
          <w:u w:val="single"/>
          <w:lang w:val="nl-NL"/>
        </w:rPr>
        <w:t>4.3</w:t>
      </w:r>
      <w:r w:rsidR="00380104" w:rsidRPr="00380104">
        <w:rPr>
          <w:rFonts w:asciiTheme="minorHAnsi" w:hAnsiTheme="minorHAnsi"/>
          <w:u w:val="single"/>
          <w:lang w:val="nl-NL"/>
        </w:rPr>
        <w:t>.6 Advies deskundigen voorwaardelijk</w:t>
      </w:r>
      <w:r w:rsidR="000222D1">
        <w:rPr>
          <w:rFonts w:asciiTheme="minorHAnsi" w:hAnsiTheme="minorHAnsi"/>
          <w:u w:val="single"/>
          <w:lang w:val="nl-NL"/>
        </w:rPr>
        <w:t>e</w:t>
      </w:r>
      <w:r w:rsidR="00380104" w:rsidRPr="00380104">
        <w:rPr>
          <w:rFonts w:asciiTheme="minorHAnsi" w:hAnsiTheme="minorHAnsi"/>
          <w:u w:val="single"/>
          <w:lang w:val="nl-NL"/>
        </w:rPr>
        <w:t>/onvoorwaardelijk</w:t>
      </w:r>
      <w:r w:rsidR="000222D1">
        <w:rPr>
          <w:rFonts w:asciiTheme="minorHAnsi" w:hAnsiTheme="minorHAnsi"/>
          <w:u w:val="single"/>
          <w:lang w:val="nl-NL"/>
        </w:rPr>
        <w:t>e</w:t>
      </w:r>
      <w:r w:rsidR="00380104" w:rsidRPr="00380104">
        <w:rPr>
          <w:rFonts w:asciiTheme="minorHAnsi" w:hAnsiTheme="minorHAnsi"/>
          <w:u w:val="single"/>
          <w:lang w:val="nl-NL"/>
        </w:rPr>
        <w:t xml:space="preserve"> </w:t>
      </w:r>
      <w:r w:rsidR="004A76A1">
        <w:rPr>
          <w:rFonts w:asciiTheme="minorHAnsi" w:hAnsiTheme="minorHAnsi"/>
          <w:u w:val="single"/>
          <w:lang w:val="nl-NL"/>
        </w:rPr>
        <w:t>PIJ</w:t>
      </w:r>
      <w:r w:rsidR="00380104" w:rsidRPr="00380104">
        <w:rPr>
          <w:rFonts w:asciiTheme="minorHAnsi" w:hAnsiTheme="minorHAnsi"/>
          <w:u w:val="single"/>
          <w:lang w:val="nl-NL"/>
        </w:rPr>
        <w:t xml:space="preserve">-maatregel </w:t>
      </w:r>
    </w:p>
    <w:p w14:paraId="69DB4B1F" w14:textId="6E17B454" w:rsidR="00962D7E" w:rsidRDefault="00C956D0" w:rsidP="00EB1F74">
      <w:pPr>
        <w:ind w:right="110"/>
      </w:pPr>
      <w:r>
        <w:t xml:space="preserve">Uit analyse van </w:t>
      </w:r>
      <w:r w:rsidR="004E2F51">
        <w:t xml:space="preserve">vierentwintig </w:t>
      </w:r>
      <w:r>
        <w:t xml:space="preserve">uitspraken waarbij de rechter een </w:t>
      </w:r>
      <w:r w:rsidR="004A76A1">
        <w:t>PIJ</w:t>
      </w:r>
      <w:r>
        <w:t>-maatregel onvoorwaardelijk oplegt, is gebleken dat hij zich d</w:t>
      </w:r>
      <w:r w:rsidR="0042098F">
        <w:t xml:space="preserve">oor deskundigen </w:t>
      </w:r>
      <w:r w:rsidR="00C73B81">
        <w:t xml:space="preserve">laat adviseren </w:t>
      </w:r>
      <w:r w:rsidR="0042098F">
        <w:t xml:space="preserve">over alle besluitvormingsgronden die tot nu toe zijn behandeld. </w:t>
      </w:r>
      <w:r w:rsidR="007425E5">
        <w:t xml:space="preserve">Vervolgens sluiten deze deskundigen hun rapportages af met het advies om de </w:t>
      </w:r>
      <w:r w:rsidR="004A76A1">
        <w:t>PIJ</w:t>
      </w:r>
      <w:r w:rsidR="007425E5">
        <w:t xml:space="preserve">-maatregel voorwaardelijk of onvoorwaardelijk toe te passen. </w:t>
      </w:r>
      <w:r w:rsidR="000E7394">
        <w:t xml:space="preserve">In deze paragraaf </w:t>
      </w:r>
      <w:r w:rsidR="008A66BC">
        <w:t xml:space="preserve">wordt in kaart gebracht in hoeveel uitspraken </w:t>
      </w:r>
      <w:r w:rsidR="00962D7E">
        <w:t>de rechter het advies van de deskundigen overneemt en in welke gevallen de rechter</w:t>
      </w:r>
      <w:r w:rsidR="00C73B81">
        <w:t xml:space="preserve"> ervoor</w:t>
      </w:r>
      <w:r w:rsidR="00962D7E">
        <w:t xml:space="preserve"> kiest om af te wijken van het advies. </w:t>
      </w:r>
    </w:p>
    <w:p w14:paraId="1CDDCE36" w14:textId="25040E60" w:rsidR="00DE74C5" w:rsidRDefault="00A90DD6" w:rsidP="00EB1F74">
      <w:pPr>
        <w:ind w:right="110"/>
      </w:pPr>
      <w:r>
        <w:t>I</w:t>
      </w:r>
      <w:r w:rsidR="00962D7E">
        <w:t xml:space="preserve">n </w:t>
      </w:r>
      <w:r w:rsidR="005C50D5">
        <w:t xml:space="preserve">eenentwintig </w:t>
      </w:r>
      <w:r w:rsidR="00962D7E">
        <w:t>zaken</w:t>
      </w:r>
      <w:r w:rsidR="005C50D5">
        <w:t xml:space="preserve"> neemt de rechter</w:t>
      </w:r>
      <w:r w:rsidR="00962D7E">
        <w:t xml:space="preserve"> het advies van de deskundigen om een voorwaardelijke </w:t>
      </w:r>
      <w:r w:rsidR="004A76A1">
        <w:t>PIJ</w:t>
      </w:r>
      <w:r w:rsidR="00962D7E">
        <w:t xml:space="preserve">-maatregel op te leggen </w:t>
      </w:r>
      <w:r>
        <w:t>over. In</w:t>
      </w:r>
      <w:r w:rsidR="007C6CD9">
        <w:t xml:space="preserve"> de</w:t>
      </w:r>
      <w:r>
        <w:t xml:space="preserve"> overige drie zaken</w:t>
      </w:r>
      <w:r w:rsidR="00962D7E">
        <w:t xml:space="preserve"> adviseren de deskundigen om</w:t>
      </w:r>
      <w:r w:rsidR="00036A48">
        <w:t xml:space="preserve"> de</w:t>
      </w:r>
      <w:r w:rsidR="00962D7E">
        <w:t xml:space="preserve"> verdachte een voorwaardelijk</w:t>
      </w:r>
      <w:r w:rsidR="000222D1">
        <w:t>e</w:t>
      </w:r>
      <w:r w:rsidR="00962D7E">
        <w:t xml:space="preserve"> </w:t>
      </w:r>
      <w:r w:rsidR="004A76A1">
        <w:t>PIJ</w:t>
      </w:r>
      <w:r w:rsidR="00962D7E">
        <w:t>-maatregel op te leggen</w:t>
      </w:r>
      <w:r w:rsidR="00DE74C5">
        <w:t>. D</w:t>
      </w:r>
      <w:r w:rsidR="007C6CD9">
        <w:t>e</w:t>
      </w:r>
      <w:r w:rsidR="007C6CD9" w:rsidRPr="007C6CD9">
        <w:t xml:space="preserve"> </w:t>
      </w:r>
      <w:r w:rsidR="007C6CD9">
        <w:t>rechter gaat voorbij aan dit</w:t>
      </w:r>
      <w:r w:rsidR="00DE74C5">
        <w:t xml:space="preserve"> advies van de deskundigen. </w:t>
      </w:r>
    </w:p>
    <w:p w14:paraId="043CC151" w14:textId="5C0415B2" w:rsidR="006C07F3" w:rsidRPr="00BF4699" w:rsidRDefault="00DE74C5" w:rsidP="00BF4699">
      <w:pPr>
        <w:ind w:right="110"/>
      </w:pPr>
      <w:r>
        <w:t xml:space="preserve">In </w:t>
      </w:r>
      <w:r w:rsidR="007B3C9C">
        <w:t xml:space="preserve">drie </w:t>
      </w:r>
      <w:r w:rsidR="00BF2333">
        <w:t>zaken</w:t>
      </w:r>
      <w:r w:rsidR="00BF2333">
        <w:rPr>
          <w:rStyle w:val="Voetnootmarkering"/>
        </w:rPr>
        <w:footnoteReference w:id="141"/>
      </w:r>
      <w:r w:rsidR="00BF2333">
        <w:t xml:space="preserve"> stellen de deskundigen vast dat </w:t>
      </w:r>
      <w:r>
        <w:t xml:space="preserve">een onvoorwaardelijke </w:t>
      </w:r>
      <w:r w:rsidR="004A76A1">
        <w:t>PIJ</w:t>
      </w:r>
      <w:r>
        <w:t xml:space="preserve">-maatregel niet in het belang van </w:t>
      </w:r>
      <w:r w:rsidR="006B69D6">
        <w:t xml:space="preserve">een </w:t>
      </w:r>
      <w:r>
        <w:t xml:space="preserve">zo gunstig </w:t>
      </w:r>
      <w:r w:rsidR="003A3ED8">
        <w:t xml:space="preserve">mogelijke </w:t>
      </w:r>
      <w:r>
        <w:t xml:space="preserve">verdere ontwikkeling van de verdachte. Volgens de deskundigen zal een onvoorwaardelijke </w:t>
      </w:r>
      <w:r w:rsidR="004A76A1">
        <w:t>PIJ</w:t>
      </w:r>
      <w:r>
        <w:t xml:space="preserve">-maatregel niet leiden tot afname van het recidiverisico. Om deze reden adviseren de deskundigen om een voorwaardelijke </w:t>
      </w:r>
      <w:r w:rsidR="004A76A1">
        <w:t>PIJ</w:t>
      </w:r>
      <w:r>
        <w:t xml:space="preserve">-maatregel op te leggen. De rechter gaat echter voorbij aan het advies van de deskundigen </w:t>
      </w:r>
      <w:r w:rsidR="00BF2333">
        <w:t xml:space="preserve">om te kiezen voor een minder zware ambulante behandeling in het kader van een voorwaardelijke </w:t>
      </w:r>
      <w:r w:rsidR="004A76A1">
        <w:t>PIJ</w:t>
      </w:r>
      <w:r w:rsidR="00BF2333">
        <w:t>-maatregel. Volgens de rechtbank weeg</w:t>
      </w:r>
      <w:r w:rsidR="007B3C9C">
        <w:t>t</w:t>
      </w:r>
      <w:r w:rsidR="00BF2333">
        <w:t xml:space="preserve"> het belang van de maatschappij zwaarder dan het belang van de verdachte. Dit komt duidelijk tot uiting in </w:t>
      </w:r>
      <w:r w:rsidR="00E0000D">
        <w:t xml:space="preserve">de </w:t>
      </w:r>
      <w:r w:rsidR="00BF2333">
        <w:t>uitspraak van rechtbank Amsterdam van 4 april 2014.</w:t>
      </w:r>
      <w:r w:rsidR="00BF2333">
        <w:rPr>
          <w:rStyle w:val="Voetnootmarkering"/>
        </w:rPr>
        <w:footnoteReference w:id="142"/>
      </w:r>
      <w:r w:rsidR="00E355C0">
        <w:t xml:space="preserve"> </w:t>
      </w:r>
    </w:p>
    <w:p w14:paraId="29D0EFC8" w14:textId="77777777" w:rsidR="00211755" w:rsidRDefault="00211755" w:rsidP="00515279">
      <w:pPr>
        <w:pStyle w:val="Geenafstand"/>
        <w:rPr>
          <w:rFonts w:asciiTheme="minorHAnsi" w:hAnsiTheme="minorHAnsi"/>
          <w:b/>
          <w:lang w:val="nl-NL"/>
        </w:rPr>
      </w:pPr>
    </w:p>
    <w:p w14:paraId="4F8B9DB4" w14:textId="77777777" w:rsidR="00211755" w:rsidRDefault="00211755" w:rsidP="00515279">
      <w:pPr>
        <w:pStyle w:val="Geenafstand"/>
        <w:rPr>
          <w:rFonts w:asciiTheme="minorHAnsi" w:hAnsiTheme="minorHAnsi"/>
          <w:b/>
          <w:lang w:val="nl-NL"/>
        </w:rPr>
      </w:pPr>
    </w:p>
    <w:p w14:paraId="3A2DD842" w14:textId="0B1B7A76" w:rsidR="00211755" w:rsidRDefault="00211755" w:rsidP="00515279">
      <w:pPr>
        <w:pStyle w:val="Geenafstand"/>
        <w:rPr>
          <w:rFonts w:asciiTheme="minorHAnsi" w:hAnsiTheme="minorHAnsi"/>
          <w:b/>
          <w:lang w:val="nl-NL"/>
        </w:rPr>
      </w:pPr>
    </w:p>
    <w:p w14:paraId="3835C521" w14:textId="065A7DAA" w:rsidR="0074473E" w:rsidRDefault="0074473E" w:rsidP="00515279">
      <w:pPr>
        <w:pStyle w:val="Geenafstand"/>
        <w:rPr>
          <w:rFonts w:asciiTheme="minorHAnsi" w:hAnsiTheme="minorHAnsi"/>
          <w:b/>
          <w:lang w:val="nl-NL"/>
        </w:rPr>
      </w:pPr>
    </w:p>
    <w:p w14:paraId="58939795" w14:textId="304ACEDE" w:rsidR="0074473E" w:rsidRDefault="0074473E" w:rsidP="00515279">
      <w:pPr>
        <w:pStyle w:val="Geenafstand"/>
        <w:rPr>
          <w:rFonts w:asciiTheme="minorHAnsi" w:hAnsiTheme="minorHAnsi"/>
          <w:b/>
          <w:lang w:val="nl-NL"/>
        </w:rPr>
      </w:pPr>
    </w:p>
    <w:p w14:paraId="40EEF6E3" w14:textId="209828C3" w:rsidR="0074473E" w:rsidRDefault="0074473E" w:rsidP="00515279">
      <w:pPr>
        <w:pStyle w:val="Geenafstand"/>
        <w:rPr>
          <w:rFonts w:asciiTheme="minorHAnsi" w:hAnsiTheme="minorHAnsi"/>
          <w:b/>
          <w:lang w:val="nl-NL"/>
        </w:rPr>
      </w:pPr>
    </w:p>
    <w:p w14:paraId="08608AF3" w14:textId="586F8C6F" w:rsidR="0074473E" w:rsidRDefault="0074473E" w:rsidP="00515279">
      <w:pPr>
        <w:pStyle w:val="Geenafstand"/>
        <w:rPr>
          <w:rFonts w:asciiTheme="minorHAnsi" w:hAnsiTheme="minorHAnsi"/>
          <w:b/>
          <w:lang w:val="nl-NL"/>
        </w:rPr>
      </w:pPr>
    </w:p>
    <w:p w14:paraId="60F4414F" w14:textId="0789FB55" w:rsidR="00515279" w:rsidRDefault="007517BA" w:rsidP="000C19F7">
      <w:pPr>
        <w:pStyle w:val="Geenafstand"/>
        <w:outlineLvl w:val="0"/>
        <w:rPr>
          <w:rFonts w:asciiTheme="minorHAnsi" w:hAnsiTheme="minorHAnsi"/>
          <w:b/>
          <w:lang w:val="nl-NL"/>
        </w:rPr>
      </w:pPr>
      <w:r>
        <w:rPr>
          <w:rFonts w:asciiTheme="minorHAnsi" w:hAnsiTheme="minorHAnsi"/>
          <w:b/>
          <w:lang w:val="nl-NL"/>
        </w:rPr>
        <w:t>4.4 V</w:t>
      </w:r>
      <w:r w:rsidR="00515279" w:rsidRPr="00F16D22">
        <w:rPr>
          <w:rFonts w:asciiTheme="minorHAnsi" w:hAnsiTheme="minorHAnsi"/>
          <w:b/>
          <w:lang w:val="nl-NL"/>
        </w:rPr>
        <w:t>oorwaardelijk</w:t>
      </w:r>
      <w:r w:rsidR="000222D1">
        <w:rPr>
          <w:rFonts w:asciiTheme="minorHAnsi" w:hAnsiTheme="minorHAnsi"/>
          <w:b/>
          <w:lang w:val="nl-NL"/>
        </w:rPr>
        <w:t>e</w:t>
      </w:r>
      <w:r w:rsidR="00515279" w:rsidRPr="00F16D22">
        <w:rPr>
          <w:rFonts w:asciiTheme="minorHAnsi" w:hAnsiTheme="minorHAnsi"/>
          <w:b/>
          <w:lang w:val="nl-NL"/>
        </w:rPr>
        <w:t xml:space="preserve"> toepassing art. 77s Sr</w:t>
      </w:r>
    </w:p>
    <w:p w14:paraId="157A6897" w14:textId="536F45C6" w:rsidR="00C154B7" w:rsidRDefault="00A90DD6" w:rsidP="00515279">
      <w:pPr>
        <w:pStyle w:val="Geenafstand"/>
        <w:rPr>
          <w:rFonts w:asciiTheme="minorHAnsi" w:hAnsiTheme="minorHAnsi"/>
          <w:lang w:val="nl-NL"/>
        </w:rPr>
      </w:pPr>
      <w:r>
        <w:rPr>
          <w:rFonts w:asciiTheme="minorHAnsi" w:hAnsiTheme="minorHAnsi"/>
          <w:lang w:val="nl-NL"/>
        </w:rPr>
        <w:t xml:space="preserve">In </w:t>
      </w:r>
      <w:r w:rsidR="003E373A">
        <w:rPr>
          <w:rFonts w:asciiTheme="minorHAnsi" w:hAnsiTheme="minorHAnsi"/>
          <w:lang w:val="nl-NL"/>
        </w:rPr>
        <w:t>dertien</w:t>
      </w:r>
      <w:r>
        <w:rPr>
          <w:rFonts w:asciiTheme="minorHAnsi" w:hAnsiTheme="minorHAnsi"/>
          <w:lang w:val="nl-NL"/>
        </w:rPr>
        <w:t xml:space="preserve"> van de </w:t>
      </w:r>
      <w:r w:rsidR="003E373A">
        <w:rPr>
          <w:rFonts w:asciiTheme="minorHAnsi" w:hAnsiTheme="minorHAnsi"/>
          <w:lang w:val="nl-NL"/>
        </w:rPr>
        <w:t xml:space="preserve">veertig zaken </w:t>
      </w:r>
      <w:r>
        <w:rPr>
          <w:rFonts w:asciiTheme="minorHAnsi" w:hAnsiTheme="minorHAnsi"/>
          <w:lang w:val="nl-NL"/>
        </w:rPr>
        <w:t xml:space="preserve">legt de rechter de verdachte een voorwaardelijke </w:t>
      </w:r>
      <w:r w:rsidR="004A76A1">
        <w:rPr>
          <w:rFonts w:asciiTheme="minorHAnsi" w:hAnsiTheme="minorHAnsi"/>
          <w:lang w:val="nl-NL"/>
        </w:rPr>
        <w:t>PIJ</w:t>
      </w:r>
      <w:r>
        <w:rPr>
          <w:rFonts w:asciiTheme="minorHAnsi" w:hAnsiTheme="minorHAnsi"/>
          <w:lang w:val="nl-NL"/>
        </w:rPr>
        <w:t>-maatregel op. Dit houdt in dat de verdachte zich dient te houden aan enkele voorwaarden</w:t>
      </w:r>
      <w:r w:rsidR="003E373A">
        <w:rPr>
          <w:rFonts w:asciiTheme="minorHAnsi" w:hAnsiTheme="minorHAnsi"/>
          <w:lang w:val="nl-NL"/>
        </w:rPr>
        <w:t>,</w:t>
      </w:r>
      <w:r>
        <w:rPr>
          <w:rFonts w:asciiTheme="minorHAnsi" w:hAnsiTheme="minorHAnsi"/>
          <w:lang w:val="nl-NL"/>
        </w:rPr>
        <w:t xml:space="preserve"> zoals </w:t>
      </w:r>
      <w:r w:rsidR="003E373A">
        <w:rPr>
          <w:rFonts w:asciiTheme="minorHAnsi" w:hAnsiTheme="minorHAnsi"/>
          <w:lang w:val="nl-NL"/>
        </w:rPr>
        <w:t xml:space="preserve">het </w:t>
      </w:r>
      <w:r>
        <w:rPr>
          <w:rFonts w:asciiTheme="minorHAnsi" w:hAnsiTheme="minorHAnsi"/>
          <w:lang w:val="nl-NL"/>
        </w:rPr>
        <w:t>volgen van een klinische behandeling voor verslavingsproblemen.</w:t>
      </w:r>
      <w:r w:rsidR="00AA139F">
        <w:rPr>
          <w:rFonts w:asciiTheme="minorHAnsi" w:hAnsiTheme="minorHAnsi"/>
          <w:lang w:val="nl-NL"/>
        </w:rPr>
        <w:t xml:space="preserve"> Mocht de verdachte zich niet houden aan de voorwaarden, </w:t>
      </w:r>
      <w:r w:rsidR="00FC6EFA">
        <w:rPr>
          <w:rFonts w:asciiTheme="minorHAnsi" w:hAnsiTheme="minorHAnsi"/>
          <w:lang w:val="nl-NL"/>
        </w:rPr>
        <w:t xml:space="preserve">dan </w:t>
      </w:r>
      <w:r w:rsidR="00AA139F">
        <w:rPr>
          <w:rFonts w:asciiTheme="minorHAnsi" w:hAnsiTheme="minorHAnsi"/>
          <w:lang w:val="nl-NL"/>
        </w:rPr>
        <w:t xml:space="preserve">kan de rechter bepalen dat de </w:t>
      </w:r>
      <w:r w:rsidR="00FB7508">
        <w:rPr>
          <w:rFonts w:asciiTheme="minorHAnsi" w:hAnsiTheme="minorHAnsi"/>
          <w:lang w:val="nl-NL"/>
        </w:rPr>
        <w:t xml:space="preserve">voorwaardelijke </w:t>
      </w:r>
      <w:r w:rsidR="004A76A1">
        <w:rPr>
          <w:rFonts w:asciiTheme="minorHAnsi" w:hAnsiTheme="minorHAnsi"/>
          <w:lang w:val="nl-NL"/>
        </w:rPr>
        <w:t>PIJ</w:t>
      </w:r>
      <w:r w:rsidR="00AA139F">
        <w:rPr>
          <w:rFonts w:asciiTheme="minorHAnsi" w:hAnsiTheme="minorHAnsi"/>
          <w:lang w:val="nl-NL"/>
        </w:rPr>
        <w:t xml:space="preserve">-maatregel </w:t>
      </w:r>
      <w:r w:rsidR="00FC6EFA">
        <w:rPr>
          <w:rFonts w:asciiTheme="minorHAnsi" w:hAnsiTheme="minorHAnsi"/>
          <w:lang w:val="nl-NL"/>
        </w:rPr>
        <w:t xml:space="preserve">wordt omgezet </w:t>
      </w:r>
      <w:r w:rsidR="00FB7508">
        <w:rPr>
          <w:rFonts w:asciiTheme="minorHAnsi" w:hAnsiTheme="minorHAnsi"/>
          <w:lang w:val="nl-NL"/>
        </w:rPr>
        <w:t xml:space="preserve">in een onvoorwaardelijke </w:t>
      </w:r>
      <w:r w:rsidR="004A76A1">
        <w:rPr>
          <w:rFonts w:asciiTheme="minorHAnsi" w:hAnsiTheme="minorHAnsi"/>
          <w:lang w:val="nl-NL"/>
        </w:rPr>
        <w:t>PIJ</w:t>
      </w:r>
      <w:r w:rsidR="00FB7508">
        <w:rPr>
          <w:rFonts w:asciiTheme="minorHAnsi" w:hAnsiTheme="minorHAnsi"/>
          <w:lang w:val="nl-NL"/>
        </w:rPr>
        <w:t>-maatregel</w:t>
      </w:r>
      <w:r w:rsidR="00AA139F">
        <w:rPr>
          <w:rFonts w:asciiTheme="minorHAnsi" w:hAnsiTheme="minorHAnsi"/>
          <w:lang w:val="nl-NL"/>
        </w:rPr>
        <w:t>.</w:t>
      </w:r>
      <w:r>
        <w:rPr>
          <w:rFonts w:asciiTheme="minorHAnsi" w:hAnsiTheme="minorHAnsi"/>
          <w:lang w:val="nl-NL"/>
        </w:rPr>
        <w:t xml:space="preserve"> </w:t>
      </w:r>
    </w:p>
    <w:p w14:paraId="140B2A1F" w14:textId="3430A478" w:rsidR="00A90DD6" w:rsidRDefault="00A90DD6" w:rsidP="00515279">
      <w:pPr>
        <w:pStyle w:val="Geenafstand"/>
        <w:rPr>
          <w:rFonts w:asciiTheme="minorHAnsi" w:hAnsiTheme="minorHAnsi"/>
          <w:lang w:val="nl-NL"/>
        </w:rPr>
      </w:pPr>
      <w:r>
        <w:rPr>
          <w:rFonts w:asciiTheme="minorHAnsi" w:hAnsiTheme="minorHAnsi"/>
          <w:lang w:val="nl-NL"/>
        </w:rPr>
        <w:t xml:space="preserve">Het verschil met een onvoorwaardelijke </w:t>
      </w:r>
      <w:r w:rsidR="004A76A1">
        <w:rPr>
          <w:rFonts w:asciiTheme="minorHAnsi" w:hAnsiTheme="minorHAnsi"/>
          <w:lang w:val="nl-NL"/>
        </w:rPr>
        <w:t>PIJ</w:t>
      </w:r>
      <w:r>
        <w:rPr>
          <w:rFonts w:asciiTheme="minorHAnsi" w:hAnsiTheme="minorHAnsi"/>
          <w:lang w:val="nl-NL"/>
        </w:rPr>
        <w:t>-maatregel is dat de behandeling niet gesloten</w:t>
      </w:r>
      <w:r w:rsidR="00FC6EFA">
        <w:rPr>
          <w:rFonts w:asciiTheme="minorHAnsi" w:hAnsiTheme="minorHAnsi"/>
          <w:lang w:val="nl-NL"/>
        </w:rPr>
        <w:t xml:space="preserve"> en niet in gedwongen kader</w:t>
      </w:r>
      <w:r>
        <w:rPr>
          <w:rFonts w:asciiTheme="minorHAnsi" w:hAnsiTheme="minorHAnsi"/>
          <w:lang w:val="nl-NL"/>
        </w:rPr>
        <w:t xml:space="preserve"> zal zijn</w:t>
      </w:r>
      <w:r w:rsidR="00AA139F">
        <w:rPr>
          <w:rFonts w:asciiTheme="minorHAnsi" w:hAnsiTheme="minorHAnsi"/>
          <w:lang w:val="nl-NL"/>
        </w:rPr>
        <w:t xml:space="preserve">. </w:t>
      </w:r>
      <w:r w:rsidR="00FC6EFA">
        <w:rPr>
          <w:rFonts w:asciiTheme="minorHAnsi" w:hAnsiTheme="minorHAnsi"/>
          <w:lang w:val="nl-NL"/>
        </w:rPr>
        <w:t xml:space="preserve">De </w:t>
      </w:r>
      <w:r w:rsidR="007D5907">
        <w:rPr>
          <w:rFonts w:asciiTheme="minorHAnsi" w:hAnsiTheme="minorHAnsi"/>
          <w:lang w:val="nl-NL"/>
        </w:rPr>
        <w:t xml:space="preserve">factoren </w:t>
      </w:r>
      <w:r w:rsidR="00FC6EFA">
        <w:rPr>
          <w:rFonts w:asciiTheme="minorHAnsi" w:hAnsiTheme="minorHAnsi"/>
          <w:lang w:val="nl-NL"/>
        </w:rPr>
        <w:t xml:space="preserve">die </w:t>
      </w:r>
      <w:r w:rsidR="007D5907">
        <w:rPr>
          <w:rFonts w:asciiTheme="minorHAnsi" w:hAnsiTheme="minorHAnsi"/>
          <w:lang w:val="nl-NL"/>
        </w:rPr>
        <w:t xml:space="preserve">uiteindelijk de doorslag geven </w:t>
      </w:r>
      <w:r w:rsidR="00FC6EFA">
        <w:rPr>
          <w:rFonts w:asciiTheme="minorHAnsi" w:hAnsiTheme="minorHAnsi"/>
          <w:lang w:val="nl-NL"/>
        </w:rPr>
        <w:t xml:space="preserve">voor de rechter </w:t>
      </w:r>
      <w:r w:rsidR="007D5907">
        <w:rPr>
          <w:rFonts w:asciiTheme="minorHAnsi" w:hAnsiTheme="minorHAnsi"/>
          <w:lang w:val="nl-NL"/>
        </w:rPr>
        <w:t xml:space="preserve">om de </w:t>
      </w:r>
      <w:r w:rsidR="004A76A1">
        <w:rPr>
          <w:rFonts w:asciiTheme="minorHAnsi" w:hAnsiTheme="minorHAnsi"/>
          <w:lang w:val="nl-NL"/>
        </w:rPr>
        <w:t>PIJ</w:t>
      </w:r>
      <w:r w:rsidR="007D5907">
        <w:rPr>
          <w:rFonts w:asciiTheme="minorHAnsi" w:hAnsiTheme="minorHAnsi"/>
          <w:lang w:val="nl-NL"/>
        </w:rPr>
        <w:t>-maatregel</w:t>
      </w:r>
      <w:r w:rsidR="00A21651">
        <w:rPr>
          <w:rFonts w:asciiTheme="minorHAnsi" w:hAnsiTheme="minorHAnsi"/>
          <w:lang w:val="nl-NL"/>
        </w:rPr>
        <w:t xml:space="preserve"> voorwaardelijk</w:t>
      </w:r>
      <w:r w:rsidR="007D5907">
        <w:rPr>
          <w:rFonts w:asciiTheme="minorHAnsi" w:hAnsiTheme="minorHAnsi"/>
          <w:lang w:val="nl-NL"/>
        </w:rPr>
        <w:t xml:space="preserve"> toe te passen</w:t>
      </w:r>
      <w:r w:rsidR="00FC6EFA">
        <w:rPr>
          <w:rFonts w:asciiTheme="minorHAnsi" w:hAnsiTheme="minorHAnsi"/>
          <w:lang w:val="nl-NL"/>
        </w:rPr>
        <w:t>,</w:t>
      </w:r>
      <w:r w:rsidR="007D5907">
        <w:rPr>
          <w:rFonts w:asciiTheme="minorHAnsi" w:hAnsiTheme="minorHAnsi"/>
          <w:lang w:val="nl-NL"/>
        </w:rPr>
        <w:t xml:space="preserve"> </w:t>
      </w:r>
      <w:r w:rsidR="00FC6EFA">
        <w:rPr>
          <w:rFonts w:asciiTheme="minorHAnsi" w:hAnsiTheme="minorHAnsi"/>
          <w:lang w:val="nl-NL"/>
        </w:rPr>
        <w:t xml:space="preserve">worden </w:t>
      </w:r>
      <w:r w:rsidR="007D5907">
        <w:rPr>
          <w:rFonts w:asciiTheme="minorHAnsi" w:hAnsiTheme="minorHAnsi"/>
          <w:lang w:val="nl-NL"/>
        </w:rPr>
        <w:t xml:space="preserve">in de volgende paragraaf beschreven. </w:t>
      </w:r>
    </w:p>
    <w:p w14:paraId="672324C1" w14:textId="77777777" w:rsidR="006964D9" w:rsidRDefault="006964D9" w:rsidP="000C19F7">
      <w:pPr>
        <w:pStyle w:val="Geenafstand"/>
        <w:outlineLvl w:val="0"/>
        <w:rPr>
          <w:rFonts w:asciiTheme="minorHAnsi" w:hAnsiTheme="minorHAnsi"/>
          <w:lang w:val="nl-NL"/>
        </w:rPr>
      </w:pPr>
    </w:p>
    <w:p w14:paraId="557FA87E" w14:textId="4922568D" w:rsidR="00AA139F" w:rsidRPr="00D905E9" w:rsidRDefault="00D905E9" w:rsidP="000C19F7">
      <w:pPr>
        <w:pStyle w:val="Geenafstand"/>
        <w:outlineLvl w:val="0"/>
        <w:rPr>
          <w:rFonts w:asciiTheme="minorHAnsi" w:hAnsiTheme="minorHAnsi"/>
          <w:u w:val="single"/>
          <w:lang w:val="nl-NL"/>
        </w:rPr>
      </w:pPr>
      <w:r w:rsidRPr="00D905E9">
        <w:rPr>
          <w:rFonts w:asciiTheme="minorHAnsi" w:hAnsiTheme="minorHAnsi"/>
          <w:u w:val="single"/>
          <w:lang w:val="nl-NL"/>
        </w:rPr>
        <w:t xml:space="preserve">4.4.1 </w:t>
      </w:r>
      <w:r w:rsidR="007D5907">
        <w:rPr>
          <w:rFonts w:asciiTheme="minorHAnsi" w:hAnsiTheme="minorHAnsi"/>
          <w:u w:val="single"/>
          <w:lang w:val="nl-NL"/>
        </w:rPr>
        <w:t>Fa</w:t>
      </w:r>
      <w:r w:rsidR="002266D8">
        <w:rPr>
          <w:rFonts w:asciiTheme="minorHAnsi" w:hAnsiTheme="minorHAnsi"/>
          <w:u w:val="single"/>
          <w:lang w:val="nl-NL"/>
        </w:rPr>
        <w:t xml:space="preserve">ctoren bij </w:t>
      </w:r>
      <w:r w:rsidR="00A21651">
        <w:rPr>
          <w:rFonts w:asciiTheme="minorHAnsi" w:hAnsiTheme="minorHAnsi"/>
          <w:u w:val="single"/>
          <w:lang w:val="nl-NL"/>
        </w:rPr>
        <w:t xml:space="preserve">een </w:t>
      </w:r>
      <w:r w:rsidR="007D5907">
        <w:rPr>
          <w:rFonts w:asciiTheme="minorHAnsi" w:hAnsiTheme="minorHAnsi"/>
          <w:u w:val="single"/>
          <w:lang w:val="nl-NL"/>
        </w:rPr>
        <w:t xml:space="preserve">voorwaardelijke </w:t>
      </w:r>
      <w:r w:rsidR="004A76A1">
        <w:rPr>
          <w:rFonts w:asciiTheme="minorHAnsi" w:hAnsiTheme="minorHAnsi"/>
          <w:u w:val="single"/>
          <w:lang w:val="nl-NL"/>
        </w:rPr>
        <w:t>PIJ</w:t>
      </w:r>
      <w:r w:rsidR="007D5907">
        <w:rPr>
          <w:rFonts w:asciiTheme="minorHAnsi" w:hAnsiTheme="minorHAnsi"/>
          <w:u w:val="single"/>
          <w:lang w:val="nl-NL"/>
        </w:rPr>
        <w:t>-maatregel</w:t>
      </w:r>
    </w:p>
    <w:p w14:paraId="66876EFC" w14:textId="4E40F977" w:rsidR="002C0D70" w:rsidRDefault="007D5907" w:rsidP="00515279">
      <w:pPr>
        <w:pStyle w:val="Geenafstand"/>
        <w:rPr>
          <w:rFonts w:asciiTheme="minorHAnsi" w:hAnsiTheme="minorHAnsi"/>
          <w:lang w:val="nl-NL"/>
        </w:rPr>
      </w:pPr>
      <w:r>
        <w:rPr>
          <w:rFonts w:asciiTheme="minorHAnsi" w:hAnsiTheme="minorHAnsi"/>
          <w:lang w:val="nl-NL"/>
        </w:rPr>
        <w:t>In de vorige paragraaf zijn de besluitvormingsgronden en factoren bij het toepassen van een onvoorwaardelijk</w:t>
      </w:r>
      <w:r w:rsidR="000222D1">
        <w:rPr>
          <w:rFonts w:asciiTheme="minorHAnsi" w:hAnsiTheme="minorHAnsi"/>
          <w:lang w:val="nl-NL"/>
        </w:rPr>
        <w:t>e</w:t>
      </w:r>
      <w:r>
        <w:rPr>
          <w:rFonts w:asciiTheme="minorHAnsi" w:hAnsiTheme="minorHAnsi"/>
          <w:lang w:val="nl-NL"/>
        </w:rPr>
        <w:t xml:space="preserve"> </w:t>
      </w:r>
      <w:r w:rsidR="004A76A1">
        <w:rPr>
          <w:rFonts w:asciiTheme="minorHAnsi" w:hAnsiTheme="minorHAnsi"/>
          <w:lang w:val="nl-NL"/>
        </w:rPr>
        <w:t>PIJ</w:t>
      </w:r>
      <w:r>
        <w:rPr>
          <w:rFonts w:asciiTheme="minorHAnsi" w:hAnsiTheme="minorHAnsi"/>
          <w:lang w:val="nl-NL"/>
        </w:rPr>
        <w:t xml:space="preserve">-maatregel uitgebreid </w:t>
      </w:r>
      <w:r w:rsidR="00A3386A">
        <w:rPr>
          <w:rFonts w:asciiTheme="minorHAnsi" w:hAnsiTheme="minorHAnsi"/>
          <w:lang w:val="nl-NL"/>
        </w:rPr>
        <w:t>behandeld</w:t>
      </w:r>
      <w:r>
        <w:rPr>
          <w:rFonts w:asciiTheme="minorHAnsi" w:hAnsiTheme="minorHAnsi"/>
          <w:lang w:val="nl-NL"/>
        </w:rPr>
        <w:t xml:space="preserve">. </w:t>
      </w:r>
      <w:r w:rsidR="002266D8">
        <w:rPr>
          <w:rFonts w:asciiTheme="minorHAnsi" w:hAnsiTheme="minorHAnsi"/>
          <w:lang w:val="nl-NL"/>
        </w:rPr>
        <w:t xml:space="preserve">De besluitvormingsgronden om een voorwaardelijke </w:t>
      </w:r>
      <w:r w:rsidR="004A76A1">
        <w:rPr>
          <w:rFonts w:asciiTheme="minorHAnsi" w:hAnsiTheme="minorHAnsi"/>
          <w:lang w:val="nl-NL"/>
        </w:rPr>
        <w:t>PIJ</w:t>
      </w:r>
      <w:r w:rsidR="002266D8">
        <w:rPr>
          <w:rFonts w:asciiTheme="minorHAnsi" w:hAnsiTheme="minorHAnsi"/>
          <w:lang w:val="nl-NL"/>
        </w:rPr>
        <w:t>-maa</w:t>
      </w:r>
      <w:r w:rsidR="00505D11">
        <w:rPr>
          <w:rFonts w:asciiTheme="minorHAnsi" w:hAnsiTheme="minorHAnsi"/>
          <w:lang w:val="nl-NL"/>
        </w:rPr>
        <w:t xml:space="preserve">tregel op te leggen </w:t>
      </w:r>
      <w:r w:rsidR="00A3386A">
        <w:rPr>
          <w:rFonts w:asciiTheme="minorHAnsi" w:hAnsiTheme="minorHAnsi"/>
          <w:lang w:val="nl-NL"/>
        </w:rPr>
        <w:t xml:space="preserve">worden </w:t>
      </w:r>
      <w:r w:rsidR="00505D11">
        <w:rPr>
          <w:rFonts w:asciiTheme="minorHAnsi" w:hAnsiTheme="minorHAnsi"/>
          <w:lang w:val="nl-NL"/>
        </w:rPr>
        <w:t>op de</w:t>
      </w:r>
      <w:r w:rsidR="002266D8">
        <w:rPr>
          <w:rFonts w:asciiTheme="minorHAnsi" w:hAnsiTheme="minorHAnsi"/>
          <w:lang w:val="nl-NL"/>
        </w:rPr>
        <w:t xml:space="preserve">zelfde wijze getoetst als bij een onvoorwaardelijke </w:t>
      </w:r>
      <w:r w:rsidR="004A76A1">
        <w:rPr>
          <w:rFonts w:asciiTheme="minorHAnsi" w:hAnsiTheme="minorHAnsi"/>
          <w:lang w:val="nl-NL"/>
        </w:rPr>
        <w:t>PIJ</w:t>
      </w:r>
      <w:r w:rsidR="00505D11">
        <w:rPr>
          <w:rFonts w:asciiTheme="minorHAnsi" w:hAnsiTheme="minorHAnsi"/>
          <w:lang w:val="nl-NL"/>
        </w:rPr>
        <w:t xml:space="preserve">-maatregel. </w:t>
      </w:r>
      <w:r w:rsidR="00A3386A">
        <w:rPr>
          <w:rFonts w:asciiTheme="minorHAnsi" w:hAnsiTheme="minorHAnsi"/>
          <w:lang w:val="nl-NL"/>
        </w:rPr>
        <w:t>Bij</w:t>
      </w:r>
      <w:r w:rsidR="00505D11">
        <w:rPr>
          <w:rFonts w:asciiTheme="minorHAnsi" w:hAnsiTheme="minorHAnsi"/>
          <w:lang w:val="nl-NL"/>
        </w:rPr>
        <w:t xml:space="preserve"> een voor</w:t>
      </w:r>
      <w:r w:rsidR="00080F17">
        <w:rPr>
          <w:rFonts w:asciiTheme="minorHAnsi" w:hAnsiTheme="minorHAnsi"/>
          <w:lang w:val="nl-NL"/>
        </w:rPr>
        <w:t xml:space="preserve">waardelijke </w:t>
      </w:r>
      <w:r w:rsidR="004A76A1">
        <w:rPr>
          <w:rFonts w:asciiTheme="minorHAnsi" w:hAnsiTheme="minorHAnsi"/>
          <w:lang w:val="nl-NL"/>
        </w:rPr>
        <w:t>PIJ</w:t>
      </w:r>
      <w:r w:rsidR="00080F17">
        <w:rPr>
          <w:rFonts w:asciiTheme="minorHAnsi" w:hAnsiTheme="minorHAnsi"/>
          <w:lang w:val="nl-NL"/>
        </w:rPr>
        <w:t xml:space="preserve">-maatregel </w:t>
      </w:r>
      <w:r w:rsidR="00A3386A">
        <w:rPr>
          <w:rFonts w:asciiTheme="minorHAnsi" w:hAnsiTheme="minorHAnsi"/>
          <w:lang w:val="nl-NL"/>
        </w:rPr>
        <w:t xml:space="preserve">spelen echter </w:t>
      </w:r>
      <w:r w:rsidR="00080F17">
        <w:rPr>
          <w:rFonts w:asciiTheme="minorHAnsi" w:hAnsiTheme="minorHAnsi"/>
          <w:lang w:val="nl-NL"/>
        </w:rPr>
        <w:t>andere</w:t>
      </w:r>
      <w:r w:rsidR="00505D11">
        <w:rPr>
          <w:rFonts w:asciiTheme="minorHAnsi" w:hAnsiTheme="minorHAnsi"/>
          <w:lang w:val="nl-NL"/>
        </w:rPr>
        <w:t xml:space="preserve"> factoren een r</w:t>
      </w:r>
      <w:r w:rsidR="0009590E">
        <w:rPr>
          <w:rFonts w:asciiTheme="minorHAnsi" w:hAnsiTheme="minorHAnsi"/>
          <w:lang w:val="nl-NL"/>
        </w:rPr>
        <w:t xml:space="preserve">ol </w:t>
      </w:r>
      <w:r w:rsidR="00505D11">
        <w:rPr>
          <w:rFonts w:asciiTheme="minorHAnsi" w:hAnsiTheme="minorHAnsi"/>
          <w:lang w:val="nl-NL"/>
        </w:rPr>
        <w:t>die</w:t>
      </w:r>
      <w:r w:rsidR="00A3386A">
        <w:rPr>
          <w:rFonts w:asciiTheme="minorHAnsi" w:hAnsiTheme="minorHAnsi"/>
          <w:lang w:val="nl-NL"/>
        </w:rPr>
        <w:t xml:space="preserve"> voor</w:t>
      </w:r>
      <w:r w:rsidR="00505D11">
        <w:rPr>
          <w:rFonts w:asciiTheme="minorHAnsi" w:hAnsiTheme="minorHAnsi"/>
          <w:lang w:val="nl-NL"/>
        </w:rPr>
        <w:t xml:space="preserve"> de rechter de doorslag geven om de </w:t>
      </w:r>
      <w:r w:rsidR="004A76A1">
        <w:rPr>
          <w:rFonts w:asciiTheme="minorHAnsi" w:hAnsiTheme="minorHAnsi"/>
          <w:lang w:val="nl-NL"/>
        </w:rPr>
        <w:t>PIJ</w:t>
      </w:r>
      <w:r w:rsidR="00505D11">
        <w:rPr>
          <w:rFonts w:asciiTheme="minorHAnsi" w:hAnsiTheme="minorHAnsi"/>
          <w:lang w:val="nl-NL"/>
        </w:rPr>
        <w:t>-maatregel geheel voorwaardelijk toe te passen.</w:t>
      </w:r>
    </w:p>
    <w:p w14:paraId="74B9B27A" w14:textId="77777777" w:rsidR="00EF16A6" w:rsidRDefault="00EF16A6" w:rsidP="00515279">
      <w:pPr>
        <w:pStyle w:val="Geenafstand"/>
        <w:rPr>
          <w:rFonts w:asciiTheme="minorHAnsi" w:hAnsiTheme="minorHAnsi"/>
          <w:lang w:val="nl-NL"/>
        </w:rPr>
      </w:pPr>
    </w:p>
    <w:p w14:paraId="1300F8F8" w14:textId="64DB7477" w:rsidR="004479A4" w:rsidRDefault="004479A4" w:rsidP="00515279">
      <w:pPr>
        <w:pStyle w:val="Geenafstand"/>
        <w:rPr>
          <w:rFonts w:asciiTheme="minorHAnsi" w:hAnsiTheme="minorHAnsi"/>
          <w:lang w:val="nl-NL"/>
        </w:rPr>
      </w:pPr>
      <w:r>
        <w:rPr>
          <w:rFonts w:asciiTheme="minorHAnsi" w:hAnsiTheme="minorHAnsi"/>
          <w:lang w:val="nl-NL"/>
        </w:rPr>
        <w:t xml:space="preserve">De </w:t>
      </w:r>
      <w:r w:rsidR="0009590E">
        <w:rPr>
          <w:rFonts w:asciiTheme="minorHAnsi" w:hAnsiTheme="minorHAnsi"/>
          <w:lang w:val="nl-NL"/>
        </w:rPr>
        <w:t xml:space="preserve">onderstaande </w:t>
      </w:r>
      <w:r>
        <w:rPr>
          <w:rFonts w:asciiTheme="minorHAnsi" w:hAnsiTheme="minorHAnsi"/>
          <w:lang w:val="nl-NL"/>
        </w:rPr>
        <w:t xml:space="preserve">factoren die </w:t>
      </w:r>
      <w:r w:rsidR="00A46D7A">
        <w:rPr>
          <w:rFonts w:asciiTheme="minorHAnsi" w:hAnsiTheme="minorHAnsi"/>
          <w:lang w:val="nl-NL"/>
        </w:rPr>
        <w:t xml:space="preserve">voor </w:t>
      </w:r>
      <w:r>
        <w:rPr>
          <w:rFonts w:asciiTheme="minorHAnsi" w:hAnsiTheme="minorHAnsi"/>
          <w:lang w:val="nl-NL"/>
        </w:rPr>
        <w:t xml:space="preserve">de rechter de doorslag geven om een </w:t>
      </w:r>
      <w:r w:rsidR="004A76A1">
        <w:rPr>
          <w:rFonts w:asciiTheme="minorHAnsi" w:hAnsiTheme="minorHAnsi"/>
          <w:lang w:val="nl-NL"/>
        </w:rPr>
        <w:t>PIJ</w:t>
      </w:r>
      <w:r>
        <w:rPr>
          <w:rFonts w:asciiTheme="minorHAnsi" w:hAnsiTheme="minorHAnsi"/>
          <w:lang w:val="nl-NL"/>
        </w:rPr>
        <w:t>-maatregel voorwaardelijk op te leggen</w:t>
      </w:r>
      <w:r w:rsidR="00F12656">
        <w:rPr>
          <w:rFonts w:asciiTheme="minorHAnsi" w:hAnsiTheme="minorHAnsi"/>
          <w:lang w:val="nl-NL"/>
        </w:rPr>
        <w:t>,</w:t>
      </w:r>
      <w:r>
        <w:rPr>
          <w:rFonts w:asciiTheme="minorHAnsi" w:hAnsiTheme="minorHAnsi"/>
          <w:lang w:val="nl-NL"/>
        </w:rPr>
        <w:t xml:space="preserve"> komen in de praktijk in combinatie voor. Uit </w:t>
      </w:r>
      <w:r w:rsidR="00F12656">
        <w:rPr>
          <w:rFonts w:asciiTheme="minorHAnsi" w:hAnsiTheme="minorHAnsi"/>
          <w:lang w:val="nl-NL"/>
        </w:rPr>
        <w:t xml:space="preserve">de </w:t>
      </w:r>
      <w:r>
        <w:rPr>
          <w:rFonts w:asciiTheme="minorHAnsi" w:hAnsiTheme="minorHAnsi"/>
          <w:lang w:val="nl-NL"/>
        </w:rPr>
        <w:t>analyse komt naar voren dat de rechter het</w:t>
      </w:r>
      <w:r w:rsidR="0009590E">
        <w:rPr>
          <w:rFonts w:asciiTheme="minorHAnsi" w:hAnsiTheme="minorHAnsi"/>
          <w:lang w:val="nl-NL"/>
        </w:rPr>
        <w:t xml:space="preserve"> advies van de deskundigen in twaalf</w:t>
      </w:r>
      <w:r>
        <w:rPr>
          <w:rFonts w:asciiTheme="minorHAnsi" w:hAnsiTheme="minorHAnsi"/>
          <w:lang w:val="nl-NL"/>
        </w:rPr>
        <w:t xml:space="preserve"> zaken overneemt. </w:t>
      </w:r>
      <w:r w:rsidR="00F12656">
        <w:rPr>
          <w:rFonts w:asciiTheme="minorHAnsi" w:hAnsiTheme="minorHAnsi"/>
          <w:lang w:val="nl-NL"/>
        </w:rPr>
        <w:t xml:space="preserve">Bij een </w:t>
      </w:r>
      <w:r>
        <w:rPr>
          <w:rFonts w:asciiTheme="minorHAnsi" w:hAnsiTheme="minorHAnsi"/>
          <w:lang w:val="nl-NL"/>
        </w:rPr>
        <w:t>uitspraak van de rechtbank Den Haag van 11 augustus 2016 adviseren de deskundigen om een onvoorwaardelijk</w:t>
      </w:r>
      <w:r w:rsidR="000222D1">
        <w:rPr>
          <w:rFonts w:asciiTheme="minorHAnsi" w:hAnsiTheme="minorHAnsi"/>
          <w:lang w:val="nl-NL"/>
        </w:rPr>
        <w:t>e</w:t>
      </w:r>
      <w:r>
        <w:rPr>
          <w:rFonts w:asciiTheme="minorHAnsi" w:hAnsiTheme="minorHAnsi"/>
          <w:lang w:val="nl-NL"/>
        </w:rPr>
        <w:t xml:space="preserve"> </w:t>
      </w:r>
      <w:r w:rsidR="004A76A1">
        <w:rPr>
          <w:rFonts w:asciiTheme="minorHAnsi" w:hAnsiTheme="minorHAnsi"/>
          <w:lang w:val="nl-NL"/>
        </w:rPr>
        <w:t>PIJ</w:t>
      </w:r>
      <w:r>
        <w:rPr>
          <w:rFonts w:asciiTheme="minorHAnsi" w:hAnsiTheme="minorHAnsi"/>
          <w:lang w:val="nl-NL"/>
        </w:rPr>
        <w:t>-maatregel op te leggen gezien de persoonlijkheidsproblematiek van de jongvolwassen verdachte.</w:t>
      </w:r>
      <w:r w:rsidR="0009590E">
        <w:rPr>
          <w:rFonts w:asciiTheme="minorHAnsi" w:hAnsiTheme="minorHAnsi"/>
          <w:lang w:val="nl-NL"/>
        </w:rPr>
        <w:t xml:space="preserve"> De rechtbank oordeelt als volgt: de verdachte heeft goede wil, hij is goed bezig en is gemotiveerd om mee te werken aan behandeling in </w:t>
      </w:r>
      <w:r w:rsidR="004F6A24">
        <w:rPr>
          <w:rFonts w:asciiTheme="minorHAnsi" w:hAnsiTheme="minorHAnsi"/>
          <w:lang w:val="nl-NL"/>
        </w:rPr>
        <w:t xml:space="preserve">het </w:t>
      </w:r>
      <w:r w:rsidR="0009590E">
        <w:rPr>
          <w:rFonts w:asciiTheme="minorHAnsi" w:hAnsiTheme="minorHAnsi"/>
          <w:lang w:val="nl-NL"/>
        </w:rPr>
        <w:t xml:space="preserve">vrijwillige kader. Dit heeft </w:t>
      </w:r>
      <w:r w:rsidR="004F6A24">
        <w:rPr>
          <w:rFonts w:asciiTheme="minorHAnsi" w:hAnsiTheme="minorHAnsi"/>
          <w:lang w:val="nl-NL"/>
        </w:rPr>
        <w:t xml:space="preserve">voor </w:t>
      </w:r>
      <w:r w:rsidR="0009590E">
        <w:rPr>
          <w:rFonts w:asciiTheme="minorHAnsi" w:hAnsiTheme="minorHAnsi"/>
          <w:lang w:val="nl-NL"/>
        </w:rPr>
        <w:t xml:space="preserve">de rechter de doorslag gegeven om de </w:t>
      </w:r>
      <w:r w:rsidR="004A76A1">
        <w:rPr>
          <w:rFonts w:asciiTheme="minorHAnsi" w:hAnsiTheme="minorHAnsi"/>
          <w:lang w:val="nl-NL"/>
        </w:rPr>
        <w:t>PIJ</w:t>
      </w:r>
      <w:r w:rsidR="0009590E">
        <w:rPr>
          <w:rFonts w:asciiTheme="minorHAnsi" w:hAnsiTheme="minorHAnsi"/>
          <w:lang w:val="nl-NL"/>
        </w:rPr>
        <w:t xml:space="preserve">-maatregel geheel voorwaardelijk toe te passen. </w:t>
      </w:r>
    </w:p>
    <w:p w14:paraId="275C054E" w14:textId="77777777" w:rsidR="00505D11" w:rsidRDefault="00505D11" w:rsidP="00515279">
      <w:pPr>
        <w:pStyle w:val="Geenafstand"/>
        <w:rPr>
          <w:rFonts w:asciiTheme="minorHAnsi" w:hAnsiTheme="minorHAnsi"/>
          <w:lang w:val="nl-NL"/>
        </w:rPr>
      </w:pPr>
    </w:p>
    <w:p w14:paraId="28BD9642" w14:textId="5AE2887A" w:rsidR="001D2C36" w:rsidRDefault="000921E6" w:rsidP="00515279">
      <w:pPr>
        <w:pStyle w:val="Geenafstand"/>
        <w:rPr>
          <w:rFonts w:asciiTheme="minorHAnsi" w:hAnsiTheme="minorHAnsi"/>
          <w:lang w:val="nl-NL"/>
        </w:rPr>
      </w:pPr>
      <w:r>
        <w:rPr>
          <w:rFonts w:asciiTheme="minorHAnsi" w:hAnsiTheme="minorHAnsi"/>
          <w:lang w:val="nl-NL"/>
        </w:rPr>
        <w:t>Ui</w:t>
      </w:r>
      <w:r w:rsidR="004479A4">
        <w:rPr>
          <w:rFonts w:asciiTheme="minorHAnsi" w:hAnsiTheme="minorHAnsi"/>
          <w:lang w:val="nl-NL"/>
        </w:rPr>
        <w:t>t</w:t>
      </w:r>
      <w:r>
        <w:rPr>
          <w:rFonts w:asciiTheme="minorHAnsi" w:hAnsiTheme="minorHAnsi"/>
          <w:lang w:val="nl-NL"/>
        </w:rPr>
        <w:t xml:space="preserve"> </w:t>
      </w:r>
      <w:r w:rsidR="00581B96">
        <w:rPr>
          <w:rFonts w:asciiTheme="minorHAnsi" w:hAnsiTheme="minorHAnsi"/>
          <w:lang w:val="nl-NL"/>
        </w:rPr>
        <w:t>tien</w:t>
      </w:r>
      <w:r w:rsidR="00080F17">
        <w:rPr>
          <w:rFonts w:asciiTheme="minorHAnsi" w:hAnsiTheme="minorHAnsi"/>
          <w:lang w:val="nl-NL"/>
        </w:rPr>
        <w:t xml:space="preserve"> zaken</w:t>
      </w:r>
      <w:r w:rsidR="007341B3">
        <w:rPr>
          <w:rStyle w:val="Voetnootmarkering"/>
          <w:rFonts w:asciiTheme="minorHAnsi" w:hAnsiTheme="minorHAnsi"/>
          <w:lang w:val="nl-NL"/>
        </w:rPr>
        <w:footnoteReference w:id="143"/>
      </w:r>
      <w:r w:rsidR="00080F17">
        <w:rPr>
          <w:rFonts w:asciiTheme="minorHAnsi" w:hAnsiTheme="minorHAnsi"/>
          <w:lang w:val="nl-NL"/>
        </w:rPr>
        <w:t xml:space="preserve"> komt naar voren dat er alternatieve mogelijkheden bestaan om</w:t>
      </w:r>
      <w:r w:rsidR="004F6A24">
        <w:rPr>
          <w:rFonts w:asciiTheme="minorHAnsi" w:hAnsiTheme="minorHAnsi"/>
          <w:lang w:val="nl-NL"/>
        </w:rPr>
        <w:t xml:space="preserve"> een</w:t>
      </w:r>
      <w:r w:rsidR="00080F17">
        <w:rPr>
          <w:rFonts w:asciiTheme="minorHAnsi" w:hAnsiTheme="minorHAnsi"/>
          <w:lang w:val="nl-NL"/>
        </w:rPr>
        <w:t xml:space="preserve"> verdachte te behandelen. Deze alternatieve </w:t>
      </w:r>
      <w:r w:rsidR="0059131F">
        <w:rPr>
          <w:rFonts w:asciiTheme="minorHAnsi" w:hAnsiTheme="minorHAnsi"/>
          <w:lang w:val="nl-NL"/>
        </w:rPr>
        <w:t>mogelijkheden zullen</w:t>
      </w:r>
      <w:r w:rsidR="00080F17">
        <w:rPr>
          <w:rFonts w:asciiTheme="minorHAnsi" w:hAnsiTheme="minorHAnsi"/>
          <w:lang w:val="nl-NL"/>
        </w:rPr>
        <w:t xml:space="preserve"> het gedrag van de jongvolwassen verdachte positief beïnvloeden. </w:t>
      </w:r>
      <w:r w:rsidR="00FD4125">
        <w:rPr>
          <w:rFonts w:asciiTheme="minorHAnsi" w:hAnsiTheme="minorHAnsi"/>
          <w:lang w:val="nl-NL"/>
        </w:rPr>
        <w:t xml:space="preserve">Een onvoorwaardelijke </w:t>
      </w:r>
      <w:r w:rsidR="004A76A1">
        <w:rPr>
          <w:rFonts w:asciiTheme="minorHAnsi" w:hAnsiTheme="minorHAnsi"/>
          <w:lang w:val="nl-NL"/>
        </w:rPr>
        <w:t>PIJ</w:t>
      </w:r>
      <w:r w:rsidR="00FD4125">
        <w:rPr>
          <w:rFonts w:asciiTheme="minorHAnsi" w:hAnsiTheme="minorHAnsi"/>
          <w:lang w:val="nl-NL"/>
        </w:rPr>
        <w:t xml:space="preserve">-maatregel wordt als uiterste </w:t>
      </w:r>
      <w:r w:rsidR="0059131F">
        <w:rPr>
          <w:rFonts w:asciiTheme="minorHAnsi" w:hAnsiTheme="minorHAnsi"/>
          <w:lang w:val="nl-NL"/>
        </w:rPr>
        <w:t xml:space="preserve">middel </w:t>
      </w:r>
      <w:r w:rsidR="00FD4125">
        <w:rPr>
          <w:rFonts w:asciiTheme="minorHAnsi" w:hAnsiTheme="minorHAnsi"/>
          <w:lang w:val="nl-NL"/>
        </w:rPr>
        <w:t>toegepast. Pas als alle alternatieve mogelijkheden zijn mislukt, kan de rechter overwegen om een onvoorwaardelijk</w:t>
      </w:r>
      <w:r w:rsidR="000222D1">
        <w:rPr>
          <w:rFonts w:asciiTheme="minorHAnsi" w:hAnsiTheme="minorHAnsi"/>
          <w:lang w:val="nl-NL"/>
        </w:rPr>
        <w:t>e</w:t>
      </w:r>
      <w:r w:rsidR="00FD4125">
        <w:rPr>
          <w:rFonts w:asciiTheme="minorHAnsi" w:hAnsiTheme="minorHAnsi"/>
          <w:lang w:val="nl-NL"/>
        </w:rPr>
        <w:t xml:space="preserve"> </w:t>
      </w:r>
      <w:r w:rsidR="004A76A1">
        <w:rPr>
          <w:rFonts w:asciiTheme="minorHAnsi" w:hAnsiTheme="minorHAnsi"/>
          <w:lang w:val="nl-NL"/>
        </w:rPr>
        <w:t>PIJ</w:t>
      </w:r>
      <w:r w:rsidR="00FD4125">
        <w:rPr>
          <w:rFonts w:asciiTheme="minorHAnsi" w:hAnsiTheme="minorHAnsi"/>
          <w:lang w:val="nl-NL"/>
        </w:rPr>
        <w:t>-maatregel op te leggen. Uit drie zaken</w:t>
      </w:r>
      <w:r w:rsidR="00581B96">
        <w:rPr>
          <w:rStyle w:val="Voetnootmarkering"/>
          <w:rFonts w:asciiTheme="minorHAnsi" w:hAnsiTheme="minorHAnsi"/>
          <w:lang w:val="nl-NL"/>
        </w:rPr>
        <w:footnoteReference w:id="144"/>
      </w:r>
      <w:r w:rsidR="00FD4125">
        <w:rPr>
          <w:rFonts w:asciiTheme="minorHAnsi" w:hAnsiTheme="minorHAnsi"/>
          <w:lang w:val="nl-NL"/>
        </w:rPr>
        <w:t xml:space="preserve"> blijkt dat </w:t>
      </w:r>
      <w:r w:rsidR="0059131F">
        <w:rPr>
          <w:rFonts w:asciiTheme="minorHAnsi" w:hAnsiTheme="minorHAnsi"/>
          <w:lang w:val="nl-NL"/>
        </w:rPr>
        <w:t xml:space="preserve">de </w:t>
      </w:r>
      <w:r w:rsidR="00FD4125">
        <w:rPr>
          <w:rFonts w:asciiTheme="minorHAnsi" w:hAnsiTheme="minorHAnsi"/>
          <w:lang w:val="nl-NL"/>
        </w:rPr>
        <w:t xml:space="preserve">verdachte niet eerder is behandeld. De rechtbank acht het van belang dat de verdachte een kans krijgt om </w:t>
      </w:r>
      <w:r w:rsidR="0059131F">
        <w:rPr>
          <w:rFonts w:asciiTheme="minorHAnsi" w:hAnsiTheme="minorHAnsi"/>
          <w:lang w:val="nl-NL"/>
        </w:rPr>
        <w:t xml:space="preserve">zich te bewijzen </w:t>
      </w:r>
      <w:r w:rsidR="00FD4125">
        <w:rPr>
          <w:rFonts w:asciiTheme="minorHAnsi" w:hAnsiTheme="minorHAnsi"/>
          <w:lang w:val="nl-NL"/>
        </w:rPr>
        <w:t xml:space="preserve">binnen een vrijwillige behandeling.  </w:t>
      </w:r>
      <w:r>
        <w:rPr>
          <w:rFonts w:asciiTheme="minorHAnsi" w:hAnsiTheme="minorHAnsi"/>
          <w:lang w:val="nl-NL"/>
        </w:rPr>
        <w:t>Uit vier zaken</w:t>
      </w:r>
      <w:r w:rsidR="00581B96">
        <w:rPr>
          <w:rStyle w:val="Voetnootmarkering"/>
          <w:rFonts w:asciiTheme="minorHAnsi" w:hAnsiTheme="minorHAnsi"/>
          <w:lang w:val="nl-NL"/>
        </w:rPr>
        <w:footnoteReference w:id="145"/>
      </w:r>
      <w:r>
        <w:rPr>
          <w:rFonts w:asciiTheme="minorHAnsi" w:hAnsiTheme="minorHAnsi"/>
          <w:lang w:val="nl-NL"/>
        </w:rPr>
        <w:t xml:space="preserve"> blijkt dat een behandeling in</w:t>
      </w:r>
      <w:r w:rsidR="0059131F">
        <w:rPr>
          <w:rFonts w:asciiTheme="minorHAnsi" w:hAnsiTheme="minorHAnsi"/>
          <w:lang w:val="nl-NL"/>
        </w:rPr>
        <w:t xml:space="preserve"> het</w:t>
      </w:r>
      <w:r>
        <w:rPr>
          <w:rFonts w:asciiTheme="minorHAnsi" w:hAnsiTheme="minorHAnsi"/>
          <w:lang w:val="nl-NL"/>
        </w:rPr>
        <w:t xml:space="preserve"> vrijwillige kader in het belang is van</w:t>
      </w:r>
      <w:r w:rsidR="006B69D6">
        <w:rPr>
          <w:rFonts w:asciiTheme="minorHAnsi" w:hAnsiTheme="minorHAnsi"/>
          <w:lang w:val="nl-NL"/>
        </w:rPr>
        <w:t xml:space="preserve"> een</w:t>
      </w:r>
      <w:r>
        <w:rPr>
          <w:rFonts w:asciiTheme="minorHAnsi" w:hAnsiTheme="minorHAnsi"/>
          <w:lang w:val="nl-NL"/>
        </w:rPr>
        <w:t xml:space="preserve"> zo gunstig mogelijke ontwikkeling van de verdachte. </w:t>
      </w:r>
      <w:r w:rsidR="0059131F">
        <w:rPr>
          <w:rFonts w:asciiTheme="minorHAnsi" w:hAnsiTheme="minorHAnsi"/>
          <w:lang w:val="nl-NL"/>
        </w:rPr>
        <w:t>D</w:t>
      </w:r>
      <w:r w:rsidR="0009590E">
        <w:rPr>
          <w:rFonts w:asciiTheme="minorHAnsi" w:hAnsiTheme="minorHAnsi"/>
          <w:lang w:val="nl-NL"/>
        </w:rPr>
        <w:t xml:space="preserve">it is een reden voor de rechtbank geweest om de </w:t>
      </w:r>
      <w:r w:rsidR="004A76A1">
        <w:rPr>
          <w:rFonts w:asciiTheme="minorHAnsi" w:hAnsiTheme="minorHAnsi"/>
          <w:lang w:val="nl-NL"/>
        </w:rPr>
        <w:t>PIJ</w:t>
      </w:r>
      <w:r w:rsidR="0009590E">
        <w:rPr>
          <w:rFonts w:asciiTheme="minorHAnsi" w:hAnsiTheme="minorHAnsi"/>
          <w:lang w:val="nl-NL"/>
        </w:rPr>
        <w:t xml:space="preserve">-maatregel in voorwaardelijke vorm op te leggen. </w:t>
      </w:r>
      <w:r>
        <w:rPr>
          <w:rFonts w:asciiTheme="minorHAnsi" w:hAnsiTheme="minorHAnsi"/>
          <w:lang w:val="nl-NL"/>
        </w:rPr>
        <w:t xml:space="preserve">Uit </w:t>
      </w:r>
      <w:r w:rsidR="0059131F">
        <w:rPr>
          <w:rFonts w:asciiTheme="minorHAnsi" w:hAnsiTheme="minorHAnsi"/>
          <w:lang w:val="nl-NL"/>
        </w:rPr>
        <w:t xml:space="preserve">een </w:t>
      </w:r>
      <w:r w:rsidR="00581B96">
        <w:rPr>
          <w:rFonts w:asciiTheme="minorHAnsi" w:hAnsiTheme="minorHAnsi"/>
          <w:lang w:val="nl-NL"/>
        </w:rPr>
        <w:t>zaak</w:t>
      </w:r>
      <w:r w:rsidR="00581B96">
        <w:rPr>
          <w:rStyle w:val="Voetnootmarkering"/>
          <w:rFonts w:asciiTheme="minorHAnsi" w:hAnsiTheme="minorHAnsi"/>
          <w:lang w:val="nl-NL"/>
        </w:rPr>
        <w:footnoteReference w:id="146"/>
      </w:r>
      <w:r w:rsidR="00581B96">
        <w:rPr>
          <w:rFonts w:asciiTheme="minorHAnsi" w:hAnsiTheme="minorHAnsi"/>
          <w:lang w:val="nl-NL"/>
        </w:rPr>
        <w:t xml:space="preserve"> </w:t>
      </w:r>
      <w:r>
        <w:rPr>
          <w:rFonts w:asciiTheme="minorHAnsi" w:hAnsiTheme="minorHAnsi"/>
          <w:lang w:val="nl-NL"/>
        </w:rPr>
        <w:t xml:space="preserve">komt naar voren dat een behandeling in </w:t>
      </w:r>
      <w:r w:rsidR="006746B1">
        <w:rPr>
          <w:rFonts w:asciiTheme="minorHAnsi" w:hAnsiTheme="minorHAnsi"/>
          <w:lang w:val="nl-NL"/>
        </w:rPr>
        <w:t xml:space="preserve">een </w:t>
      </w:r>
      <w:r>
        <w:rPr>
          <w:rFonts w:asciiTheme="minorHAnsi" w:hAnsiTheme="minorHAnsi"/>
          <w:lang w:val="nl-NL"/>
        </w:rPr>
        <w:t xml:space="preserve">gedwongen kader de kans op recidive zal vergroten. </w:t>
      </w:r>
      <w:r w:rsidR="006746B1">
        <w:rPr>
          <w:rFonts w:asciiTheme="minorHAnsi" w:hAnsiTheme="minorHAnsi"/>
          <w:lang w:val="nl-NL"/>
        </w:rPr>
        <w:t xml:space="preserve">Daarom </w:t>
      </w:r>
      <w:r w:rsidR="00EF16A6">
        <w:rPr>
          <w:rFonts w:asciiTheme="minorHAnsi" w:hAnsiTheme="minorHAnsi"/>
          <w:lang w:val="nl-NL"/>
        </w:rPr>
        <w:t xml:space="preserve">oordeelt de rechtbank dat de verdachte een behandeling nodig heeft in </w:t>
      </w:r>
      <w:r w:rsidR="006746B1">
        <w:rPr>
          <w:rFonts w:asciiTheme="minorHAnsi" w:hAnsiTheme="minorHAnsi"/>
          <w:lang w:val="nl-NL"/>
        </w:rPr>
        <w:t xml:space="preserve">een </w:t>
      </w:r>
      <w:r w:rsidR="00EF16A6">
        <w:rPr>
          <w:rFonts w:asciiTheme="minorHAnsi" w:hAnsiTheme="minorHAnsi"/>
          <w:lang w:val="nl-NL"/>
        </w:rPr>
        <w:t xml:space="preserve">vrijwillig kader. </w:t>
      </w:r>
      <w:r>
        <w:rPr>
          <w:rFonts w:asciiTheme="minorHAnsi" w:hAnsiTheme="minorHAnsi"/>
          <w:lang w:val="nl-NL"/>
        </w:rPr>
        <w:t>Uit zeven zaken</w:t>
      </w:r>
      <w:r w:rsidR="00581B96">
        <w:rPr>
          <w:rStyle w:val="Voetnootmarkering"/>
          <w:rFonts w:asciiTheme="minorHAnsi" w:hAnsiTheme="minorHAnsi"/>
          <w:lang w:val="nl-NL"/>
        </w:rPr>
        <w:footnoteReference w:id="147"/>
      </w:r>
      <w:r>
        <w:rPr>
          <w:rFonts w:asciiTheme="minorHAnsi" w:hAnsiTheme="minorHAnsi"/>
          <w:lang w:val="nl-NL"/>
        </w:rPr>
        <w:t xml:space="preserve"> blijkt dat </w:t>
      </w:r>
      <w:r w:rsidR="006746B1">
        <w:rPr>
          <w:rFonts w:asciiTheme="minorHAnsi" w:hAnsiTheme="minorHAnsi"/>
          <w:lang w:val="nl-NL"/>
        </w:rPr>
        <w:t xml:space="preserve">de </w:t>
      </w:r>
      <w:r>
        <w:rPr>
          <w:rFonts w:asciiTheme="minorHAnsi" w:hAnsiTheme="minorHAnsi"/>
          <w:lang w:val="nl-NL"/>
        </w:rPr>
        <w:t xml:space="preserve">verdachte gemotiveerd en leerbaar is. </w:t>
      </w:r>
      <w:r w:rsidR="006746B1">
        <w:rPr>
          <w:rFonts w:asciiTheme="minorHAnsi" w:hAnsiTheme="minorHAnsi"/>
          <w:lang w:val="nl-NL"/>
        </w:rPr>
        <w:t>De v</w:t>
      </w:r>
      <w:r>
        <w:rPr>
          <w:rFonts w:asciiTheme="minorHAnsi" w:hAnsiTheme="minorHAnsi"/>
          <w:lang w:val="nl-NL"/>
        </w:rPr>
        <w:t xml:space="preserve">erdachte verzet zich niet tegen persoonlijkheidsonderzoeken en laat goede inzet zien. Daarnaast heeft de </w:t>
      </w:r>
      <w:r w:rsidR="00C02CDF">
        <w:rPr>
          <w:rFonts w:asciiTheme="minorHAnsi" w:hAnsiTheme="minorHAnsi"/>
          <w:lang w:val="nl-NL"/>
        </w:rPr>
        <w:t>verdachte</w:t>
      </w:r>
      <w:r w:rsidR="008E53FE">
        <w:rPr>
          <w:rFonts w:asciiTheme="minorHAnsi" w:hAnsiTheme="minorHAnsi"/>
          <w:lang w:val="nl-NL"/>
        </w:rPr>
        <w:t xml:space="preserve"> </w:t>
      </w:r>
      <w:r>
        <w:rPr>
          <w:rFonts w:asciiTheme="minorHAnsi" w:hAnsiTheme="minorHAnsi"/>
          <w:lang w:val="nl-NL"/>
        </w:rPr>
        <w:t>reeds een behandeling positief afgesloten.</w:t>
      </w:r>
      <w:r w:rsidR="00EF16A6">
        <w:rPr>
          <w:rFonts w:asciiTheme="minorHAnsi" w:hAnsiTheme="minorHAnsi"/>
          <w:lang w:val="nl-NL"/>
        </w:rPr>
        <w:t xml:space="preserve"> </w:t>
      </w:r>
      <w:r w:rsidR="008E53FE">
        <w:rPr>
          <w:rFonts w:asciiTheme="minorHAnsi" w:hAnsiTheme="minorHAnsi"/>
          <w:lang w:val="nl-NL"/>
        </w:rPr>
        <w:t xml:space="preserve">Dit zijn </w:t>
      </w:r>
      <w:r w:rsidR="00EF16A6">
        <w:rPr>
          <w:rFonts w:asciiTheme="minorHAnsi" w:hAnsiTheme="minorHAnsi"/>
          <w:lang w:val="nl-NL"/>
        </w:rPr>
        <w:t xml:space="preserve">redenen die de rechter van belang acht bij de overweging om de </w:t>
      </w:r>
      <w:r w:rsidR="004A76A1">
        <w:rPr>
          <w:rFonts w:asciiTheme="minorHAnsi" w:hAnsiTheme="minorHAnsi"/>
          <w:lang w:val="nl-NL"/>
        </w:rPr>
        <w:t>PIJ</w:t>
      </w:r>
      <w:r w:rsidR="00EF16A6">
        <w:rPr>
          <w:rFonts w:asciiTheme="minorHAnsi" w:hAnsiTheme="minorHAnsi"/>
          <w:lang w:val="nl-NL"/>
        </w:rPr>
        <w:t>-maatregel wel of niet toe te passen</w:t>
      </w:r>
      <w:r w:rsidR="008E53FE">
        <w:rPr>
          <w:rFonts w:asciiTheme="minorHAnsi" w:hAnsiTheme="minorHAnsi"/>
          <w:lang w:val="nl-NL"/>
        </w:rPr>
        <w:t>.</w:t>
      </w:r>
      <w:r w:rsidR="00EF16A6">
        <w:rPr>
          <w:rFonts w:asciiTheme="minorHAnsi" w:hAnsiTheme="minorHAnsi"/>
          <w:lang w:val="nl-NL"/>
        </w:rPr>
        <w:t xml:space="preserve"> </w:t>
      </w:r>
      <w:r w:rsidR="008E53FE">
        <w:rPr>
          <w:rFonts w:asciiTheme="minorHAnsi" w:hAnsiTheme="minorHAnsi"/>
          <w:lang w:val="nl-NL"/>
        </w:rPr>
        <w:t xml:space="preserve">De rechter kiest er </w:t>
      </w:r>
      <w:r w:rsidR="00EF16A6">
        <w:rPr>
          <w:rFonts w:asciiTheme="minorHAnsi" w:hAnsiTheme="minorHAnsi"/>
          <w:lang w:val="nl-NL"/>
        </w:rPr>
        <w:t xml:space="preserve">uiteindelijk voor om </w:t>
      </w:r>
      <w:r w:rsidR="008E53FE">
        <w:rPr>
          <w:rFonts w:asciiTheme="minorHAnsi" w:hAnsiTheme="minorHAnsi"/>
          <w:lang w:val="nl-NL"/>
        </w:rPr>
        <w:t xml:space="preserve">de PIJ-maatregel </w:t>
      </w:r>
      <w:r w:rsidR="00EF16A6">
        <w:rPr>
          <w:rFonts w:asciiTheme="minorHAnsi" w:hAnsiTheme="minorHAnsi"/>
          <w:lang w:val="nl-NL"/>
        </w:rPr>
        <w:t xml:space="preserve">voorwaardelijk toe te passen. </w:t>
      </w:r>
    </w:p>
    <w:p w14:paraId="1E254906" w14:textId="77777777" w:rsidR="00435EAC" w:rsidRDefault="00435EAC" w:rsidP="00515279">
      <w:pPr>
        <w:pStyle w:val="Geenafstand"/>
        <w:rPr>
          <w:rFonts w:asciiTheme="minorHAnsi" w:hAnsiTheme="minorHAnsi"/>
          <w:lang w:val="nl-NL"/>
        </w:rPr>
      </w:pPr>
    </w:p>
    <w:p w14:paraId="75A399A2" w14:textId="77777777" w:rsidR="00435EAC" w:rsidRDefault="00435EAC" w:rsidP="00515279">
      <w:pPr>
        <w:pStyle w:val="Geenafstand"/>
        <w:rPr>
          <w:rFonts w:asciiTheme="minorHAnsi" w:hAnsiTheme="minorHAnsi"/>
          <w:lang w:val="nl-NL"/>
        </w:rPr>
      </w:pPr>
    </w:p>
    <w:p w14:paraId="5009E6CA" w14:textId="1BF0353F" w:rsidR="00EF16A6" w:rsidRDefault="000921E6" w:rsidP="00515279">
      <w:pPr>
        <w:pStyle w:val="Geenafstand"/>
        <w:rPr>
          <w:rFonts w:asciiTheme="minorHAnsi" w:hAnsiTheme="minorHAnsi"/>
          <w:lang w:val="nl-NL"/>
        </w:rPr>
      </w:pPr>
      <w:r>
        <w:rPr>
          <w:rFonts w:asciiTheme="minorHAnsi" w:hAnsiTheme="minorHAnsi"/>
          <w:lang w:val="nl-NL"/>
        </w:rPr>
        <w:t>Uit vier zaken</w:t>
      </w:r>
      <w:r w:rsidR="00581B96">
        <w:rPr>
          <w:rStyle w:val="Voetnootmarkering"/>
          <w:rFonts w:asciiTheme="minorHAnsi" w:hAnsiTheme="minorHAnsi"/>
          <w:lang w:val="nl-NL"/>
        </w:rPr>
        <w:footnoteReference w:id="148"/>
      </w:r>
      <w:r>
        <w:rPr>
          <w:rFonts w:asciiTheme="minorHAnsi" w:hAnsiTheme="minorHAnsi"/>
          <w:lang w:val="nl-NL"/>
        </w:rPr>
        <w:t xml:space="preserve"> blijkt dat de kans op een succesvolle behandeling in </w:t>
      </w:r>
      <w:r w:rsidR="00733B68">
        <w:rPr>
          <w:rFonts w:asciiTheme="minorHAnsi" w:hAnsiTheme="minorHAnsi"/>
          <w:lang w:val="nl-NL"/>
        </w:rPr>
        <w:t xml:space="preserve">het </w:t>
      </w:r>
      <w:r>
        <w:rPr>
          <w:rFonts w:asciiTheme="minorHAnsi" w:hAnsiTheme="minorHAnsi"/>
          <w:lang w:val="nl-NL"/>
        </w:rPr>
        <w:t>vrijwill</w:t>
      </w:r>
      <w:r w:rsidR="00EF16A6">
        <w:rPr>
          <w:rFonts w:asciiTheme="minorHAnsi" w:hAnsiTheme="minorHAnsi"/>
          <w:lang w:val="nl-NL"/>
        </w:rPr>
        <w:t xml:space="preserve">ige kader hoog wordt ingeschat. </w:t>
      </w:r>
      <w:r>
        <w:rPr>
          <w:rFonts w:asciiTheme="minorHAnsi" w:hAnsiTheme="minorHAnsi"/>
          <w:lang w:val="nl-NL"/>
        </w:rPr>
        <w:t>Uit twee zaken</w:t>
      </w:r>
      <w:r w:rsidR="00581B96">
        <w:rPr>
          <w:rStyle w:val="Voetnootmarkering"/>
          <w:rFonts w:asciiTheme="minorHAnsi" w:hAnsiTheme="minorHAnsi"/>
          <w:lang w:val="nl-NL"/>
        </w:rPr>
        <w:footnoteReference w:id="149"/>
      </w:r>
      <w:r>
        <w:rPr>
          <w:rFonts w:asciiTheme="minorHAnsi" w:hAnsiTheme="minorHAnsi"/>
          <w:lang w:val="nl-NL"/>
        </w:rPr>
        <w:t xml:space="preserve"> blijkt dat de rechter de </w:t>
      </w:r>
      <w:r w:rsidR="004A76A1">
        <w:rPr>
          <w:rFonts w:asciiTheme="minorHAnsi" w:hAnsiTheme="minorHAnsi"/>
          <w:lang w:val="nl-NL"/>
        </w:rPr>
        <w:t>PIJ</w:t>
      </w:r>
      <w:r>
        <w:rPr>
          <w:rFonts w:asciiTheme="minorHAnsi" w:hAnsiTheme="minorHAnsi"/>
          <w:lang w:val="nl-NL"/>
        </w:rPr>
        <w:t>-maatregel voorwaardelijk wil opleg</w:t>
      </w:r>
      <w:r w:rsidR="00EF16A6">
        <w:rPr>
          <w:rFonts w:asciiTheme="minorHAnsi" w:hAnsiTheme="minorHAnsi"/>
          <w:lang w:val="nl-NL"/>
        </w:rPr>
        <w:t xml:space="preserve">gen als stok achter </w:t>
      </w:r>
      <w:r w:rsidR="00733B68">
        <w:rPr>
          <w:rFonts w:asciiTheme="minorHAnsi" w:hAnsiTheme="minorHAnsi"/>
          <w:lang w:val="nl-NL"/>
        </w:rPr>
        <w:t xml:space="preserve">de </w:t>
      </w:r>
      <w:r w:rsidR="00EF16A6">
        <w:rPr>
          <w:rFonts w:asciiTheme="minorHAnsi" w:hAnsiTheme="minorHAnsi"/>
          <w:lang w:val="nl-NL"/>
        </w:rPr>
        <w:t>deur.</w:t>
      </w:r>
      <w:r w:rsidR="00734AC8">
        <w:rPr>
          <w:rFonts w:asciiTheme="minorHAnsi" w:hAnsiTheme="minorHAnsi"/>
          <w:lang w:val="nl-NL"/>
        </w:rPr>
        <w:t xml:space="preserve"> Hiermee wordt bedoeld dat de verdachte </w:t>
      </w:r>
      <w:r w:rsidR="00FF0D0E">
        <w:rPr>
          <w:rFonts w:asciiTheme="minorHAnsi" w:hAnsiTheme="minorHAnsi"/>
          <w:lang w:val="nl-NL"/>
        </w:rPr>
        <w:t xml:space="preserve">de </w:t>
      </w:r>
      <w:r w:rsidR="00734AC8">
        <w:rPr>
          <w:rFonts w:asciiTheme="minorHAnsi" w:hAnsiTheme="minorHAnsi"/>
          <w:lang w:val="nl-NL"/>
        </w:rPr>
        <w:t>kans krijgt om zich te houden aan de voorwaarden,</w:t>
      </w:r>
      <w:r w:rsidR="005906FC">
        <w:rPr>
          <w:rFonts w:asciiTheme="minorHAnsi" w:hAnsiTheme="minorHAnsi"/>
          <w:lang w:val="nl-NL"/>
        </w:rPr>
        <w:t xml:space="preserve"> zoals het volgen van de aanwijzingen van de reclassering. M</w:t>
      </w:r>
      <w:r w:rsidR="00734AC8">
        <w:rPr>
          <w:rFonts w:asciiTheme="minorHAnsi" w:hAnsiTheme="minorHAnsi"/>
          <w:lang w:val="nl-NL"/>
        </w:rPr>
        <w:t xml:space="preserve">ocht de verdachte deze voorwaarden </w:t>
      </w:r>
      <w:r w:rsidR="005906FC">
        <w:rPr>
          <w:rFonts w:asciiTheme="minorHAnsi" w:hAnsiTheme="minorHAnsi"/>
          <w:lang w:val="nl-NL"/>
        </w:rPr>
        <w:t xml:space="preserve">echter </w:t>
      </w:r>
      <w:r w:rsidR="00734AC8">
        <w:rPr>
          <w:rFonts w:asciiTheme="minorHAnsi" w:hAnsiTheme="minorHAnsi"/>
          <w:lang w:val="nl-NL"/>
        </w:rPr>
        <w:t xml:space="preserve">niet nakomen, </w:t>
      </w:r>
      <w:r w:rsidR="005906FC">
        <w:rPr>
          <w:rFonts w:asciiTheme="minorHAnsi" w:hAnsiTheme="minorHAnsi"/>
          <w:lang w:val="nl-NL"/>
        </w:rPr>
        <w:t>dan</w:t>
      </w:r>
      <w:r w:rsidR="00734AC8">
        <w:rPr>
          <w:rFonts w:asciiTheme="minorHAnsi" w:hAnsiTheme="minorHAnsi"/>
          <w:lang w:val="nl-NL"/>
        </w:rPr>
        <w:t xml:space="preserve"> zal de rechter de voorwaardelijk</w:t>
      </w:r>
      <w:r w:rsidR="000222D1">
        <w:rPr>
          <w:rFonts w:asciiTheme="minorHAnsi" w:hAnsiTheme="minorHAnsi"/>
          <w:lang w:val="nl-NL"/>
        </w:rPr>
        <w:t>e</w:t>
      </w:r>
      <w:r w:rsidR="00734AC8">
        <w:rPr>
          <w:rFonts w:asciiTheme="minorHAnsi" w:hAnsiTheme="minorHAnsi"/>
          <w:lang w:val="nl-NL"/>
        </w:rPr>
        <w:t xml:space="preserve"> </w:t>
      </w:r>
      <w:r w:rsidR="004A76A1">
        <w:rPr>
          <w:rFonts w:asciiTheme="minorHAnsi" w:hAnsiTheme="minorHAnsi"/>
          <w:lang w:val="nl-NL"/>
        </w:rPr>
        <w:t>PIJ</w:t>
      </w:r>
      <w:r w:rsidR="00734AC8">
        <w:rPr>
          <w:rFonts w:asciiTheme="minorHAnsi" w:hAnsiTheme="minorHAnsi"/>
          <w:lang w:val="nl-NL"/>
        </w:rPr>
        <w:t xml:space="preserve">-maatregel omzetten in een onvoorwaardelijke </w:t>
      </w:r>
      <w:r w:rsidR="004A76A1">
        <w:rPr>
          <w:rFonts w:asciiTheme="minorHAnsi" w:hAnsiTheme="minorHAnsi"/>
          <w:lang w:val="nl-NL"/>
        </w:rPr>
        <w:t>PIJ</w:t>
      </w:r>
      <w:r w:rsidR="00734AC8">
        <w:rPr>
          <w:rFonts w:asciiTheme="minorHAnsi" w:hAnsiTheme="minorHAnsi"/>
          <w:lang w:val="nl-NL"/>
        </w:rPr>
        <w:t>-maatregel</w:t>
      </w:r>
      <w:r w:rsidR="00EF16A6">
        <w:rPr>
          <w:rFonts w:asciiTheme="minorHAnsi" w:hAnsiTheme="minorHAnsi"/>
          <w:lang w:val="nl-NL"/>
        </w:rPr>
        <w:t xml:space="preserve"> (zie tabel 1)</w:t>
      </w:r>
      <w:r w:rsidR="005906FC">
        <w:rPr>
          <w:rFonts w:asciiTheme="minorHAnsi" w:hAnsiTheme="minorHAnsi"/>
          <w:lang w:val="nl-NL"/>
        </w:rPr>
        <w:t>.</w:t>
      </w:r>
    </w:p>
    <w:p w14:paraId="26E7A8CE" w14:textId="77777777" w:rsidR="00211755" w:rsidRDefault="00211755" w:rsidP="00BF4699">
      <w:pPr>
        <w:pStyle w:val="Geenafstand"/>
        <w:rPr>
          <w:rFonts w:asciiTheme="minorHAnsi" w:hAnsiTheme="minorHAnsi"/>
          <w:lang w:val="nl-NL"/>
        </w:rPr>
      </w:pPr>
    </w:p>
    <w:p w14:paraId="20439D03" w14:textId="4B0597C1" w:rsidR="00BF4699" w:rsidRDefault="00BF4699" w:rsidP="00BF4699">
      <w:pPr>
        <w:pStyle w:val="Geenafstand"/>
        <w:rPr>
          <w:rFonts w:asciiTheme="minorHAnsi" w:hAnsiTheme="minorHAnsi"/>
          <w:lang w:val="nl-NL"/>
        </w:rPr>
      </w:pPr>
      <w:r>
        <w:rPr>
          <w:rFonts w:asciiTheme="minorHAnsi" w:hAnsiTheme="minorHAnsi"/>
          <w:lang w:val="nl-NL"/>
        </w:rPr>
        <w:t xml:space="preserve">Uit tabel 1 blijkt dat de factor </w:t>
      </w:r>
      <w:r w:rsidR="00A86949">
        <w:rPr>
          <w:rFonts w:asciiTheme="minorHAnsi" w:hAnsiTheme="minorHAnsi"/>
          <w:lang w:val="nl-NL"/>
        </w:rPr>
        <w:t>“</w:t>
      </w:r>
      <w:r>
        <w:rPr>
          <w:rFonts w:asciiTheme="minorHAnsi" w:hAnsiTheme="minorHAnsi"/>
          <w:lang w:val="nl-NL"/>
        </w:rPr>
        <w:t>het bestaan van alternatieve mogelijkheden om de verdachte te behandelen</w:t>
      </w:r>
      <w:r w:rsidR="00A86949">
        <w:rPr>
          <w:rFonts w:asciiTheme="minorHAnsi" w:hAnsiTheme="minorHAnsi"/>
          <w:lang w:val="nl-NL"/>
        </w:rPr>
        <w:t>”</w:t>
      </w:r>
      <w:r>
        <w:rPr>
          <w:rFonts w:asciiTheme="minorHAnsi" w:hAnsiTheme="minorHAnsi"/>
          <w:lang w:val="nl-NL"/>
        </w:rPr>
        <w:t xml:space="preserve"> in de meeste zaken, namelijk tien zaken, het meest voorkomt. Aangezien de </w:t>
      </w:r>
      <w:r w:rsidR="004A76A1">
        <w:rPr>
          <w:rFonts w:asciiTheme="minorHAnsi" w:hAnsiTheme="minorHAnsi"/>
          <w:lang w:val="nl-NL"/>
        </w:rPr>
        <w:t>PIJ</w:t>
      </w:r>
      <w:r>
        <w:rPr>
          <w:rFonts w:asciiTheme="minorHAnsi" w:hAnsiTheme="minorHAnsi"/>
          <w:lang w:val="nl-NL"/>
        </w:rPr>
        <w:t xml:space="preserve">-maatregel een zware maatregel is, dient </w:t>
      </w:r>
      <w:r w:rsidR="00A86949">
        <w:rPr>
          <w:rFonts w:asciiTheme="minorHAnsi" w:hAnsiTheme="minorHAnsi"/>
          <w:lang w:val="nl-NL"/>
        </w:rPr>
        <w:t xml:space="preserve">allereerst </w:t>
      </w:r>
      <w:r>
        <w:rPr>
          <w:rFonts w:asciiTheme="minorHAnsi" w:hAnsiTheme="minorHAnsi"/>
          <w:lang w:val="nl-NL"/>
        </w:rPr>
        <w:t xml:space="preserve">gekeken </w:t>
      </w:r>
      <w:r w:rsidR="00A86949">
        <w:rPr>
          <w:rFonts w:asciiTheme="minorHAnsi" w:hAnsiTheme="minorHAnsi"/>
          <w:lang w:val="nl-NL"/>
        </w:rPr>
        <w:t xml:space="preserve">te </w:t>
      </w:r>
      <w:r>
        <w:rPr>
          <w:rFonts w:asciiTheme="minorHAnsi" w:hAnsiTheme="minorHAnsi"/>
          <w:lang w:val="nl-NL"/>
        </w:rPr>
        <w:t>worden naar alternatieve mogelijkheden. Pas als er geen alternatieve mogelijkheden zijn en de verdachte geen motivatie toont</w:t>
      </w:r>
      <w:r w:rsidR="00A86949">
        <w:rPr>
          <w:rFonts w:asciiTheme="minorHAnsi" w:hAnsiTheme="minorHAnsi"/>
          <w:lang w:val="nl-NL"/>
        </w:rPr>
        <w:t>,</w:t>
      </w:r>
      <w:r>
        <w:rPr>
          <w:rFonts w:asciiTheme="minorHAnsi" w:hAnsiTheme="minorHAnsi"/>
          <w:lang w:val="nl-NL"/>
        </w:rPr>
        <w:t xml:space="preserve"> gaat de rechter over naar een onvoorwaardelijke </w:t>
      </w:r>
      <w:r w:rsidR="004A76A1">
        <w:rPr>
          <w:rFonts w:asciiTheme="minorHAnsi" w:hAnsiTheme="minorHAnsi"/>
          <w:lang w:val="nl-NL"/>
        </w:rPr>
        <w:t>PIJ</w:t>
      </w:r>
      <w:r>
        <w:rPr>
          <w:rFonts w:asciiTheme="minorHAnsi" w:hAnsiTheme="minorHAnsi"/>
          <w:lang w:val="nl-NL"/>
        </w:rPr>
        <w:t xml:space="preserve">-maatregel. </w:t>
      </w:r>
    </w:p>
    <w:p w14:paraId="5CEB3C14" w14:textId="77777777" w:rsidR="00BF4699" w:rsidRDefault="00BF4699" w:rsidP="00515279">
      <w:pPr>
        <w:pStyle w:val="Geenafstand"/>
        <w:rPr>
          <w:rFonts w:asciiTheme="minorHAnsi" w:hAnsiTheme="minorHAnsi"/>
          <w:lang w:val="nl-NL"/>
        </w:rPr>
      </w:pPr>
    </w:p>
    <w:p w14:paraId="476CA9C0" w14:textId="309B92B8" w:rsidR="00505D11" w:rsidRDefault="0074473E" w:rsidP="000C19F7">
      <w:pPr>
        <w:pStyle w:val="Geenafstand"/>
        <w:outlineLvl w:val="0"/>
        <w:rPr>
          <w:rFonts w:asciiTheme="minorHAnsi" w:hAnsiTheme="minorHAnsi"/>
          <w:lang w:val="nl-NL"/>
        </w:rPr>
      </w:pPr>
      <w:r>
        <w:rPr>
          <w:rFonts w:asciiTheme="minorHAnsi" w:hAnsiTheme="minorHAnsi"/>
          <w:lang w:val="nl-NL"/>
        </w:rPr>
        <w:t>Tabel 7</w:t>
      </w:r>
      <w:r w:rsidR="00734AC8">
        <w:rPr>
          <w:rFonts w:asciiTheme="minorHAnsi" w:hAnsiTheme="minorHAnsi"/>
          <w:lang w:val="nl-NL"/>
        </w:rPr>
        <w:t xml:space="preserve">. Factoren </w:t>
      </w:r>
      <w:r w:rsidR="007900A4">
        <w:rPr>
          <w:rFonts w:asciiTheme="minorHAnsi" w:hAnsiTheme="minorHAnsi"/>
          <w:lang w:val="nl-NL"/>
        </w:rPr>
        <w:t xml:space="preserve">voorwaardelijke </w:t>
      </w:r>
      <w:r w:rsidR="004A76A1">
        <w:rPr>
          <w:rFonts w:asciiTheme="minorHAnsi" w:hAnsiTheme="minorHAnsi"/>
          <w:lang w:val="nl-NL"/>
        </w:rPr>
        <w:t>PIJ</w:t>
      </w:r>
      <w:r w:rsidR="007900A4">
        <w:rPr>
          <w:rFonts w:asciiTheme="minorHAnsi" w:hAnsiTheme="minorHAnsi"/>
          <w:lang w:val="nl-NL"/>
        </w:rPr>
        <w:t>-maatregel</w:t>
      </w:r>
    </w:p>
    <w:tbl>
      <w:tblPr>
        <w:tblStyle w:val="Tabelraster"/>
        <w:tblpPr w:leftFromText="141" w:rightFromText="141" w:vertAnchor="text" w:horzAnchor="margin" w:tblpY="262"/>
        <w:tblW w:w="0" w:type="auto"/>
        <w:tblLook w:val="04A0" w:firstRow="1" w:lastRow="0" w:firstColumn="1" w:lastColumn="0" w:noHBand="0" w:noVBand="1"/>
      </w:tblPr>
      <w:tblGrid>
        <w:gridCol w:w="4111"/>
        <w:gridCol w:w="815"/>
      </w:tblGrid>
      <w:tr w:rsidR="00AB12E6" w:rsidRPr="004172D9" w14:paraId="4205F9B3" w14:textId="77777777" w:rsidTr="00AB12E6">
        <w:tc>
          <w:tcPr>
            <w:tcW w:w="4111" w:type="dxa"/>
          </w:tcPr>
          <w:p w14:paraId="2EB90677" w14:textId="5B585AE2" w:rsidR="00AB12E6" w:rsidRPr="00BF4699" w:rsidRDefault="00734AC8" w:rsidP="00AB12E6">
            <w:pPr>
              <w:spacing w:line="276" w:lineRule="auto"/>
              <w:rPr>
                <w:rFonts w:cs="Arial"/>
                <w:b/>
                <w:sz w:val="22"/>
                <w:szCs w:val="22"/>
              </w:rPr>
            </w:pPr>
            <w:r w:rsidRPr="00BF4699">
              <w:rPr>
                <w:rFonts w:cs="Arial"/>
                <w:b/>
                <w:sz w:val="22"/>
                <w:szCs w:val="22"/>
              </w:rPr>
              <w:t>Factoren</w:t>
            </w:r>
            <w:r w:rsidR="0043379A">
              <w:rPr>
                <w:rFonts w:cs="Arial"/>
                <w:b/>
                <w:sz w:val="22"/>
                <w:szCs w:val="22"/>
              </w:rPr>
              <w:t xml:space="preserve"> </w:t>
            </w:r>
            <w:r w:rsidRPr="00BF4699">
              <w:rPr>
                <w:rFonts w:cs="Arial"/>
                <w:b/>
                <w:sz w:val="22"/>
                <w:szCs w:val="22"/>
              </w:rPr>
              <w:t xml:space="preserve">voorwaardelijke </w:t>
            </w:r>
            <w:r w:rsidR="004A76A1">
              <w:rPr>
                <w:rFonts w:cs="Arial"/>
                <w:b/>
                <w:sz w:val="22"/>
                <w:szCs w:val="22"/>
              </w:rPr>
              <w:t>PIJ</w:t>
            </w:r>
          </w:p>
        </w:tc>
        <w:tc>
          <w:tcPr>
            <w:tcW w:w="815" w:type="dxa"/>
          </w:tcPr>
          <w:p w14:paraId="0B39C34C" w14:textId="77777777" w:rsidR="00AB12E6" w:rsidRPr="00BF4699" w:rsidRDefault="00AB12E6" w:rsidP="00AB12E6">
            <w:pPr>
              <w:spacing w:line="276" w:lineRule="auto"/>
              <w:rPr>
                <w:rFonts w:cs="Arial"/>
                <w:b/>
                <w:sz w:val="22"/>
                <w:szCs w:val="22"/>
              </w:rPr>
            </w:pPr>
            <w:r w:rsidRPr="00BF4699">
              <w:rPr>
                <w:rFonts w:cs="Arial"/>
                <w:b/>
                <w:sz w:val="22"/>
                <w:szCs w:val="22"/>
              </w:rPr>
              <w:t>Aantal</w:t>
            </w:r>
          </w:p>
        </w:tc>
      </w:tr>
      <w:tr w:rsidR="00AB12E6" w:rsidRPr="004172D9" w14:paraId="05A2A176" w14:textId="77777777" w:rsidTr="00AB12E6">
        <w:tc>
          <w:tcPr>
            <w:tcW w:w="4111" w:type="dxa"/>
          </w:tcPr>
          <w:p w14:paraId="7A491F9E" w14:textId="77777777" w:rsidR="00AB12E6" w:rsidRPr="00BF4699" w:rsidRDefault="00AB12E6" w:rsidP="00AB12E6">
            <w:pPr>
              <w:spacing w:line="276" w:lineRule="auto"/>
              <w:rPr>
                <w:rFonts w:cs="Arial"/>
                <w:sz w:val="22"/>
                <w:szCs w:val="22"/>
              </w:rPr>
            </w:pPr>
            <w:r w:rsidRPr="00BF4699">
              <w:rPr>
                <w:rFonts w:cs="Arial"/>
                <w:sz w:val="22"/>
                <w:szCs w:val="22"/>
              </w:rPr>
              <w:t>Er bestaan alternatieve mogelijkheden om de verdachte te behandelen</w:t>
            </w:r>
          </w:p>
        </w:tc>
        <w:tc>
          <w:tcPr>
            <w:tcW w:w="815" w:type="dxa"/>
          </w:tcPr>
          <w:p w14:paraId="624ED733" w14:textId="77777777" w:rsidR="00AB12E6" w:rsidRPr="00BF4699" w:rsidRDefault="00581B96" w:rsidP="00AB12E6">
            <w:pPr>
              <w:spacing w:line="276" w:lineRule="auto"/>
              <w:rPr>
                <w:rFonts w:cs="Arial"/>
                <w:sz w:val="22"/>
                <w:szCs w:val="22"/>
              </w:rPr>
            </w:pPr>
            <w:r w:rsidRPr="00BF4699">
              <w:rPr>
                <w:rFonts w:cs="Arial"/>
                <w:sz w:val="22"/>
                <w:szCs w:val="22"/>
              </w:rPr>
              <w:t>10</w:t>
            </w:r>
          </w:p>
        </w:tc>
      </w:tr>
      <w:tr w:rsidR="00AB12E6" w:rsidRPr="004172D9" w14:paraId="2ED78056" w14:textId="77777777" w:rsidTr="00AB12E6">
        <w:tc>
          <w:tcPr>
            <w:tcW w:w="4111" w:type="dxa"/>
          </w:tcPr>
          <w:p w14:paraId="4B18EEDA" w14:textId="67A37939" w:rsidR="00AB12E6" w:rsidRPr="00BF4699" w:rsidRDefault="000711B7" w:rsidP="00AB12E6">
            <w:pPr>
              <w:spacing w:line="276" w:lineRule="auto"/>
              <w:rPr>
                <w:rFonts w:cs="Arial"/>
                <w:sz w:val="22"/>
                <w:szCs w:val="22"/>
              </w:rPr>
            </w:pPr>
            <w:r>
              <w:rPr>
                <w:rFonts w:cs="Arial"/>
                <w:sz w:val="22"/>
                <w:szCs w:val="22"/>
              </w:rPr>
              <w:t>De v</w:t>
            </w:r>
            <w:r w:rsidR="00AB12E6" w:rsidRPr="00BF4699">
              <w:rPr>
                <w:rFonts w:cs="Arial"/>
                <w:sz w:val="22"/>
                <w:szCs w:val="22"/>
              </w:rPr>
              <w:t>erdachte is niet eerder behandeld</w:t>
            </w:r>
          </w:p>
        </w:tc>
        <w:tc>
          <w:tcPr>
            <w:tcW w:w="815" w:type="dxa"/>
          </w:tcPr>
          <w:p w14:paraId="169009DF" w14:textId="77777777" w:rsidR="00AB12E6" w:rsidRPr="00BF4699" w:rsidRDefault="00734AC8" w:rsidP="00AB12E6">
            <w:pPr>
              <w:spacing w:line="276" w:lineRule="auto"/>
              <w:rPr>
                <w:rFonts w:cs="Arial"/>
                <w:sz w:val="22"/>
                <w:szCs w:val="22"/>
              </w:rPr>
            </w:pPr>
            <w:r w:rsidRPr="00BF4699">
              <w:rPr>
                <w:rFonts w:cs="Arial"/>
                <w:sz w:val="22"/>
                <w:szCs w:val="22"/>
              </w:rPr>
              <w:t>3</w:t>
            </w:r>
          </w:p>
        </w:tc>
      </w:tr>
      <w:tr w:rsidR="00AB12E6" w:rsidRPr="004172D9" w14:paraId="57E7731B" w14:textId="77777777" w:rsidTr="00AB12E6">
        <w:tc>
          <w:tcPr>
            <w:tcW w:w="4111" w:type="dxa"/>
          </w:tcPr>
          <w:p w14:paraId="1C63324B" w14:textId="056E79D8" w:rsidR="00AB12E6" w:rsidRPr="00BF4699" w:rsidRDefault="00AB12E6" w:rsidP="00AB12E6">
            <w:pPr>
              <w:spacing w:line="276" w:lineRule="auto"/>
              <w:rPr>
                <w:rFonts w:cs="Arial"/>
                <w:sz w:val="22"/>
                <w:szCs w:val="22"/>
              </w:rPr>
            </w:pPr>
            <w:r w:rsidRPr="00BF4699">
              <w:rPr>
                <w:rFonts w:cs="Arial"/>
                <w:sz w:val="22"/>
                <w:szCs w:val="22"/>
              </w:rPr>
              <w:t xml:space="preserve">Behandeling in </w:t>
            </w:r>
            <w:r w:rsidR="00A86949">
              <w:rPr>
                <w:rFonts w:cs="Arial"/>
                <w:sz w:val="22"/>
                <w:szCs w:val="22"/>
              </w:rPr>
              <w:t xml:space="preserve">een </w:t>
            </w:r>
            <w:r w:rsidRPr="00BF4699">
              <w:rPr>
                <w:rFonts w:cs="Arial"/>
                <w:sz w:val="22"/>
                <w:szCs w:val="22"/>
              </w:rPr>
              <w:t xml:space="preserve">vrijwillig kader is in het belang van </w:t>
            </w:r>
            <w:r w:rsidR="006B69D6">
              <w:rPr>
                <w:rFonts w:cs="Arial"/>
                <w:sz w:val="22"/>
                <w:szCs w:val="22"/>
              </w:rPr>
              <w:t xml:space="preserve">een </w:t>
            </w:r>
            <w:r w:rsidRPr="00BF4699">
              <w:rPr>
                <w:rFonts w:cs="Arial"/>
                <w:sz w:val="22"/>
                <w:szCs w:val="22"/>
              </w:rPr>
              <w:t xml:space="preserve">zo gunstig mogelijke </w:t>
            </w:r>
            <w:r w:rsidR="006B69D6">
              <w:rPr>
                <w:rFonts w:cs="Arial"/>
                <w:sz w:val="22"/>
                <w:szCs w:val="22"/>
              </w:rPr>
              <w:t xml:space="preserve">verdere </w:t>
            </w:r>
            <w:r w:rsidRPr="00BF4699">
              <w:rPr>
                <w:rFonts w:cs="Arial"/>
                <w:sz w:val="22"/>
                <w:szCs w:val="22"/>
              </w:rPr>
              <w:t xml:space="preserve">ontwikkeling van </w:t>
            </w:r>
            <w:r w:rsidR="000711B7">
              <w:rPr>
                <w:rFonts w:cs="Arial"/>
                <w:sz w:val="22"/>
                <w:szCs w:val="22"/>
              </w:rPr>
              <w:t xml:space="preserve">de </w:t>
            </w:r>
            <w:r w:rsidRPr="00BF4699">
              <w:rPr>
                <w:rFonts w:cs="Arial"/>
                <w:sz w:val="22"/>
                <w:szCs w:val="22"/>
              </w:rPr>
              <w:t xml:space="preserve">verdachte </w:t>
            </w:r>
          </w:p>
        </w:tc>
        <w:tc>
          <w:tcPr>
            <w:tcW w:w="815" w:type="dxa"/>
          </w:tcPr>
          <w:p w14:paraId="248D32ED" w14:textId="77777777" w:rsidR="00AB12E6" w:rsidRPr="00BF4699" w:rsidRDefault="00AB12E6" w:rsidP="00AB12E6">
            <w:pPr>
              <w:spacing w:line="276" w:lineRule="auto"/>
              <w:rPr>
                <w:rFonts w:cs="Arial"/>
                <w:sz w:val="22"/>
                <w:szCs w:val="22"/>
              </w:rPr>
            </w:pPr>
            <w:r w:rsidRPr="00BF4699">
              <w:rPr>
                <w:rFonts w:cs="Arial"/>
                <w:sz w:val="22"/>
                <w:szCs w:val="22"/>
              </w:rPr>
              <w:t>4</w:t>
            </w:r>
          </w:p>
        </w:tc>
      </w:tr>
      <w:tr w:rsidR="00AB12E6" w:rsidRPr="004172D9" w14:paraId="25D74AEC" w14:textId="77777777" w:rsidTr="00AB12E6">
        <w:tc>
          <w:tcPr>
            <w:tcW w:w="4111" w:type="dxa"/>
          </w:tcPr>
          <w:p w14:paraId="6537B7CF" w14:textId="45957EAC" w:rsidR="00AB12E6" w:rsidRPr="00BF4699" w:rsidRDefault="00AB12E6" w:rsidP="000C5ED3">
            <w:pPr>
              <w:spacing w:line="276" w:lineRule="auto"/>
              <w:rPr>
                <w:rFonts w:cs="Arial"/>
                <w:sz w:val="22"/>
                <w:szCs w:val="22"/>
              </w:rPr>
            </w:pPr>
            <w:r w:rsidRPr="00BF4699">
              <w:rPr>
                <w:rFonts w:cs="Arial"/>
                <w:sz w:val="22"/>
                <w:szCs w:val="22"/>
              </w:rPr>
              <w:t xml:space="preserve">Behandeling in </w:t>
            </w:r>
            <w:r w:rsidR="00A86949">
              <w:rPr>
                <w:rFonts w:cs="Arial"/>
                <w:sz w:val="22"/>
                <w:szCs w:val="22"/>
              </w:rPr>
              <w:t xml:space="preserve">een </w:t>
            </w:r>
            <w:r w:rsidRPr="00BF4699">
              <w:rPr>
                <w:rFonts w:cs="Arial"/>
                <w:sz w:val="22"/>
                <w:szCs w:val="22"/>
              </w:rPr>
              <w:t xml:space="preserve">gedwongen kader zal </w:t>
            </w:r>
            <w:r w:rsidR="00A86949">
              <w:rPr>
                <w:rFonts w:cs="Arial"/>
                <w:sz w:val="22"/>
                <w:szCs w:val="22"/>
              </w:rPr>
              <w:t>het</w:t>
            </w:r>
            <w:r w:rsidR="00A86949" w:rsidRPr="00BF4699">
              <w:rPr>
                <w:rFonts w:cs="Arial"/>
                <w:sz w:val="22"/>
                <w:szCs w:val="22"/>
              </w:rPr>
              <w:t xml:space="preserve"> </w:t>
            </w:r>
            <w:r w:rsidR="000C5ED3">
              <w:rPr>
                <w:rFonts w:cs="Arial"/>
                <w:sz w:val="22"/>
                <w:szCs w:val="22"/>
              </w:rPr>
              <w:t>recidive</w:t>
            </w:r>
            <w:r w:rsidR="000C5ED3" w:rsidRPr="00BF4699">
              <w:rPr>
                <w:rFonts w:cs="Arial"/>
                <w:sz w:val="22"/>
                <w:szCs w:val="22"/>
              </w:rPr>
              <w:t xml:space="preserve">risico </w:t>
            </w:r>
            <w:r w:rsidRPr="00BF4699">
              <w:rPr>
                <w:rFonts w:cs="Arial"/>
                <w:sz w:val="22"/>
                <w:szCs w:val="22"/>
              </w:rPr>
              <w:t xml:space="preserve">vergroten </w:t>
            </w:r>
          </w:p>
        </w:tc>
        <w:tc>
          <w:tcPr>
            <w:tcW w:w="815" w:type="dxa"/>
          </w:tcPr>
          <w:p w14:paraId="25937AB5" w14:textId="77777777" w:rsidR="00AB12E6" w:rsidRPr="00BF4699" w:rsidRDefault="00734AC8" w:rsidP="00AB12E6">
            <w:pPr>
              <w:spacing w:line="276" w:lineRule="auto"/>
              <w:rPr>
                <w:rFonts w:cs="Arial"/>
                <w:sz w:val="22"/>
                <w:szCs w:val="22"/>
              </w:rPr>
            </w:pPr>
            <w:r w:rsidRPr="00BF4699">
              <w:rPr>
                <w:rFonts w:cs="Arial"/>
                <w:sz w:val="22"/>
                <w:szCs w:val="22"/>
              </w:rPr>
              <w:t>1</w:t>
            </w:r>
          </w:p>
        </w:tc>
      </w:tr>
      <w:tr w:rsidR="00AB12E6" w:rsidRPr="004172D9" w14:paraId="1709A3BF" w14:textId="77777777" w:rsidTr="00AB12E6">
        <w:tc>
          <w:tcPr>
            <w:tcW w:w="4111" w:type="dxa"/>
          </w:tcPr>
          <w:p w14:paraId="4F61F90E" w14:textId="132962BB" w:rsidR="00AB12E6" w:rsidRPr="00BF4699" w:rsidRDefault="000711B7" w:rsidP="00AB12E6">
            <w:pPr>
              <w:pStyle w:val="Geenafstand"/>
              <w:rPr>
                <w:rFonts w:asciiTheme="minorHAnsi" w:hAnsiTheme="minorHAnsi"/>
                <w:sz w:val="22"/>
                <w:szCs w:val="22"/>
                <w:lang w:val="nl-NL"/>
              </w:rPr>
            </w:pPr>
            <w:r>
              <w:rPr>
                <w:rFonts w:asciiTheme="minorHAnsi" w:hAnsiTheme="minorHAnsi"/>
                <w:sz w:val="22"/>
                <w:szCs w:val="22"/>
                <w:lang w:val="nl-NL"/>
              </w:rPr>
              <w:t>De v</w:t>
            </w:r>
            <w:r w:rsidR="00AB12E6" w:rsidRPr="00BF4699">
              <w:rPr>
                <w:rFonts w:asciiTheme="minorHAnsi" w:hAnsiTheme="minorHAnsi"/>
                <w:sz w:val="22"/>
                <w:szCs w:val="22"/>
                <w:lang w:val="nl-NL"/>
              </w:rPr>
              <w:t xml:space="preserve">erdachte is gemotiveerd, leerbaar en toont goede inzet. Hij heeft eerder behandelingen in </w:t>
            </w:r>
            <w:r w:rsidR="000C5ED3">
              <w:rPr>
                <w:rFonts w:asciiTheme="minorHAnsi" w:hAnsiTheme="minorHAnsi"/>
                <w:sz w:val="22"/>
                <w:szCs w:val="22"/>
                <w:lang w:val="nl-NL"/>
              </w:rPr>
              <w:t xml:space="preserve">het </w:t>
            </w:r>
            <w:r w:rsidR="00AB12E6" w:rsidRPr="00BF4699">
              <w:rPr>
                <w:rFonts w:asciiTheme="minorHAnsi" w:hAnsiTheme="minorHAnsi"/>
                <w:sz w:val="22"/>
                <w:szCs w:val="22"/>
                <w:lang w:val="nl-NL"/>
              </w:rPr>
              <w:t xml:space="preserve">vrijwillige kader positief afgesloten </w:t>
            </w:r>
          </w:p>
        </w:tc>
        <w:tc>
          <w:tcPr>
            <w:tcW w:w="815" w:type="dxa"/>
          </w:tcPr>
          <w:p w14:paraId="7C9C6633" w14:textId="77777777" w:rsidR="00AB12E6" w:rsidRPr="00BF4699" w:rsidRDefault="00734AC8" w:rsidP="00AB12E6">
            <w:pPr>
              <w:spacing w:line="276" w:lineRule="auto"/>
              <w:rPr>
                <w:rFonts w:cs="Arial"/>
                <w:sz w:val="22"/>
                <w:szCs w:val="22"/>
              </w:rPr>
            </w:pPr>
            <w:r w:rsidRPr="00BF4699">
              <w:rPr>
                <w:rFonts w:cs="Arial"/>
                <w:sz w:val="22"/>
                <w:szCs w:val="22"/>
              </w:rPr>
              <w:t>7</w:t>
            </w:r>
          </w:p>
        </w:tc>
      </w:tr>
      <w:tr w:rsidR="00AB12E6" w:rsidRPr="004172D9" w14:paraId="4BC89297" w14:textId="77777777" w:rsidTr="00AB12E6">
        <w:tc>
          <w:tcPr>
            <w:tcW w:w="4111" w:type="dxa"/>
          </w:tcPr>
          <w:p w14:paraId="67DB9B8B" w14:textId="77777777" w:rsidR="00AB12E6" w:rsidRPr="00BF4699" w:rsidRDefault="00AB12E6" w:rsidP="00AB12E6">
            <w:pPr>
              <w:pStyle w:val="Geenafstand"/>
              <w:rPr>
                <w:rFonts w:asciiTheme="minorHAnsi" w:hAnsiTheme="minorHAnsi"/>
                <w:sz w:val="22"/>
                <w:szCs w:val="22"/>
                <w:lang w:val="nl-NL"/>
              </w:rPr>
            </w:pPr>
            <w:r w:rsidRPr="00BF4699">
              <w:rPr>
                <w:rFonts w:asciiTheme="minorHAnsi" w:hAnsiTheme="minorHAnsi"/>
                <w:sz w:val="22"/>
                <w:szCs w:val="22"/>
                <w:lang w:val="nl-NL"/>
              </w:rPr>
              <w:t>Kans op succesvolle behandeling binnen de vrijwillige kader wordt hoog ingeschat</w:t>
            </w:r>
          </w:p>
        </w:tc>
        <w:tc>
          <w:tcPr>
            <w:tcW w:w="815" w:type="dxa"/>
          </w:tcPr>
          <w:p w14:paraId="6EEB166F" w14:textId="77777777" w:rsidR="00AB12E6" w:rsidRPr="00BF4699" w:rsidRDefault="00734AC8" w:rsidP="00AB12E6">
            <w:pPr>
              <w:spacing w:line="276" w:lineRule="auto"/>
              <w:rPr>
                <w:rFonts w:cs="Arial"/>
                <w:sz w:val="22"/>
                <w:szCs w:val="22"/>
              </w:rPr>
            </w:pPr>
            <w:r w:rsidRPr="00BF4699">
              <w:rPr>
                <w:rFonts w:cs="Arial"/>
                <w:sz w:val="22"/>
                <w:szCs w:val="22"/>
              </w:rPr>
              <w:t>4</w:t>
            </w:r>
          </w:p>
        </w:tc>
      </w:tr>
      <w:tr w:rsidR="00734AC8" w:rsidRPr="004172D9" w14:paraId="3A9AFA6A" w14:textId="77777777" w:rsidTr="00AB12E6">
        <w:tc>
          <w:tcPr>
            <w:tcW w:w="4111" w:type="dxa"/>
          </w:tcPr>
          <w:p w14:paraId="68AC84D8" w14:textId="35BD5608" w:rsidR="00734AC8" w:rsidRPr="00BF4699" w:rsidRDefault="00734AC8" w:rsidP="00AB12E6">
            <w:pPr>
              <w:pStyle w:val="Geenafstand"/>
              <w:rPr>
                <w:rFonts w:asciiTheme="minorHAnsi" w:hAnsiTheme="minorHAnsi"/>
                <w:sz w:val="22"/>
                <w:szCs w:val="22"/>
                <w:lang w:val="nl-NL"/>
              </w:rPr>
            </w:pPr>
            <w:r w:rsidRPr="00BF4699">
              <w:rPr>
                <w:rFonts w:asciiTheme="minorHAnsi" w:hAnsiTheme="minorHAnsi"/>
                <w:sz w:val="22"/>
                <w:szCs w:val="22"/>
                <w:lang w:val="nl-NL"/>
              </w:rPr>
              <w:t xml:space="preserve">Voorwaardelijke </w:t>
            </w:r>
            <w:r w:rsidR="004A76A1">
              <w:rPr>
                <w:rFonts w:asciiTheme="minorHAnsi" w:hAnsiTheme="minorHAnsi"/>
                <w:sz w:val="22"/>
                <w:szCs w:val="22"/>
                <w:lang w:val="nl-NL"/>
              </w:rPr>
              <w:t>PIJ</w:t>
            </w:r>
            <w:r w:rsidRPr="00BF4699">
              <w:rPr>
                <w:rFonts w:asciiTheme="minorHAnsi" w:hAnsiTheme="minorHAnsi"/>
                <w:sz w:val="22"/>
                <w:szCs w:val="22"/>
                <w:lang w:val="nl-NL"/>
              </w:rPr>
              <w:t>-maatregel als stok achter de deur</w:t>
            </w:r>
          </w:p>
        </w:tc>
        <w:tc>
          <w:tcPr>
            <w:tcW w:w="815" w:type="dxa"/>
          </w:tcPr>
          <w:p w14:paraId="3D713214" w14:textId="77777777" w:rsidR="00734AC8" w:rsidRPr="00BF4699" w:rsidRDefault="00734AC8" w:rsidP="00AB12E6">
            <w:pPr>
              <w:spacing w:line="276" w:lineRule="auto"/>
              <w:rPr>
                <w:rFonts w:cs="Arial"/>
                <w:sz w:val="22"/>
                <w:szCs w:val="22"/>
              </w:rPr>
            </w:pPr>
            <w:r w:rsidRPr="00BF4699">
              <w:rPr>
                <w:rFonts w:cs="Arial"/>
                <w:sz w:val="22"/>
                <w:szCs w:val="22"/>
              </w:rPr>
              <w:t>2</w:t>
            </w:r>
          </w:p>
        </w:tc>
      </w:tr>
    </w:tbl>
    <w:p w14:paraId="6685837B" w14:textId="77777777" w:rsidR="00BB5329" w:rsidRDefault="00BB5329" w:rsidP="00515279">
      <w:pPr>
        <w:pStyle w:val="Geenafstand"/>
        <w:rPr>
          <w:rFonts w:asciiTheme="minorHAnsi" w:hAnsiTheme="minorHAnsi"/>
          <w:lang w:val="nl-NL"/>
        </w:rPr>
      </w:pPr>
    </w:p>
    <w:p w14:paraId="2B11F0C2" w14:textId="77777777" w:rsidR="00734AC8" w:rsidRDefault="00734AC8" w:rsidP="00515279">
      <w:pPr>
        <w:pStyle w:val="Geenafstand"/>
        <w:rPr>
          <w:rFonts w:asciiTheme="minorHAnsi" w:hAnsiTheme="minorHAnsi"/>
          <w:lang w:val="nl-NL"/>
        </w:rPr>
      </w:pPr>
    </w:p>
    <w:p w14:paraId="6A4E0B9B" w14:textId="77777777" w:rsidR="00BF4699" w:rsidRDefault="00BF4699" w:rsidP="00515279">
      <w:pPr>
        <w:pStyle w:val="Geenafstand"/>
        <w:rPr>
          <w:rFonts w:asciiTheme="minorHAnsi" w:hAnsiTheme="minorHAnsi"/>
          <w:lang w:val="nl-NL"/>
        </w:rPr>
      </w:pPr>
    </w:p>
    <w:p w14:paraId="4F201DF0" w14:textId="77777777" w:rsidR="00BF4699" w:rsidRPr="00BF4699" w:rsidRDefault="00BF4699" w:rsidP="00BF4699"/>
    <w:p w14:paraId="1E2957DB" w14:textId="77777777" w:rsidR="00BF4699" w:rsidRPr="00BF4699" w:rsidRDefault="00BF4699" w:rsidP="00BF4699"/>
    <w:p w14:paraId="331C33F7" w14:textId="77777777" w:rsidR="00BF4699" w:rsidRPr="00BF4699" w:rsidRDefault="00BF4699" w:rsidP="00BF4699"/>
    <w:p w14:paraId="5C02688A" w14:textId="77777777" w:rsidR="00BF4699" w:rsidRPr="00BF4699" w:rsidRDefault="00BF4699" w:rsidP="00BF4699"/>
    <w:p w14:paraId="63715FDB" w14:textId="77777777" w:rsidR="00BF4699" w:rsidRPr="00BF4699" w:rsidRDefault="00BF4699" w:rsidP="00BF4699"/>
    <w:p w14:paraId="0F7739B7" w14:textId="77777777" w:rsidR="00BF4699" w:rsidRPr="00BF4699" w:rsidRDefault="00BF4699" w:rsidP="00BF4699"/>
    <w:p w14:paraId="6BEDDD32" w14:textId="77777777" w:rsidR="00BF4699" w:rsidRDefault="00BF4699" w:rsidP="00BF4699"/>
    <w:p w14:paraId="1F4BBE74" w14:textId="77777777" w:rsidR="00BF4699" w:rsidRDefault="00BF4699" w:rsidP="00BF4699"/>
    <w:p w14:paraId="37D62236" w14:textId="77777777" w:rsidR="00BF4699" w:rsidRDefault="00BF4699" w:rsidP="00BF4699"/>
    <w:p w14:paraId="2CEB42B1" w14:textId="77777777" w:rsidR="00BF4699" w:rsidRDefault="00BF4699" w:rsidP="00BF4699"/>
    <w:p w14:paraId="586A484E" w14:textId="77777777" w:rsidR="00BF4699" w:rsidRDefault="00BF4699" w:rsidP="00BF4699"/>
    <w:p w14:paraId="63E2896E" w14:textId="77777777" w:rsidR="00211755" w:rsidRDefault="00211755" w:rsidP="00BF4699">
      <w:pPr>
        <w:pStyle w:val="Geenafstand"/>
        <w:rPr>
          <w:rFonts w:asciiTheme="minorHAnsi" w:hAnsiTheme="minorHAnsi"/>
          <w:b/>
        </w:rPr>
      </w:pPr>
    </w:p>
    <w:p w14:paraId="01850F37" w14:textId="77777777" w:rsidR="00435EAC" w:rsidRDefault="00435EAC" w:rsidP="000C19F7">
      <w:pPr>
        <w:pStyle w:val="Geenafstand"/>
        <w:outlineLvl w:val="0"/>
        <w:rPr>
          <w:rFonts w:asciiTheme="minorHAnsi" w:hAnsiTheme="minorHAnsi"/>
          <w:b/>
          <w:lang w:val="nl-NL"/>
        </w:rPr>
      </w:pPr>
    </w:p>
    <w:p w14:paraId="15F58D8E" w14:textId="77777777" w:rsidR="00435EAC" w:rsidRDefault="00435EAC" w:rsidP="000C19F7">
      <w:pPr>
        <w:pStyle w:val="Geenafstand"/>
        <w:outlineLvl w:val="0"/>
        <w:rPr>
          <w:rFonts w:asciiTheme="minorHAnsi" w:hAnsiTheme="minorHAnsi"/>
          <w:b/>
          <w:lang w:val="nl-NL"/>
        </w:rPr>
      </w:pPr>
    </w:p>
    <w:p w14:paraId="25975484" w14:textId="77777777" w:rsidR="00435EAC" w:rsidRDefault="00435EAC" w:rsidP="000C19F7">
      <w:pPr>
        <w:pStyle w:val="Geenafstand"/>
        <w:outlineLvl w:val="0"/>
        <w:rPr>
          <w:rFonts w:asciiTheme="minorHAnsi" w:hAnsiTheme="minorHAnsi"/>
          <w:b/>
          <w:lang w:val="nl-NL"/>
        </w:rPr>
      </w:pPr>
    </w:p>
    <w:p w14:paraId="4EDE59F1" w14:textId="77777777" w:rsidR="00435EAC" w:rsidRDefault="00435EAC" w:rsidP="000C19F7">
      <w:pPr>
        <w:pStyle w:val="Geenafstand"/>
        <w:outlineLvl w:val="0"/>
        <w:rPr>
          <w:rFonts w:asciiTheme="minorHAnsi" w:hAnsiTheme="minorHAnsi"/>
          <w:b/>
          <w:lang w:val="nl-NL"/>
        </w:rPr>
      </w:pPr>
    </w:p>
    <w:p w14:paraId="2FFC85D9" w14:textId="77777777" w:rsidR="00435EAC" w:rsidRDefault="00435EAC" w:rsidP="000C19F7">
      <w:pPr>
        <w:pStyle w:val="Geenafstand"/>
        <w:outlineLvl w:val="0"/>
        <w:rPr>
          <w:rFonts w:asciiTheme="minorHAnsi" w:hAnsiTheme="minorHAnsi"/>
          <w:b/>
          <w:lang w:val="nl-NL"/>
        </w:rPr>
      </w:pPr>
    </w:p>
    <w:p w14:paraId="037AD1C7" w14:textId="77777777" w:rsidR="00435EAC" w:rsidRDefault="00435EAC" w:rsidP="000C19F7">
      <w:pPr>
        <w:pStyle w:val="Geenafstand"/>
        <w:outlineLvl w:val="0"/>
        <w:rPr>
          <w:rFonts w:asciiTheme="minorHAnsi" w:hAnsiTheme="minorHAnsi"/>
          <w:b/>
          <w:lang w:val="nl-NL"/>
        </w:rPr>
      </w:pPr>
    </w:p>
    <w:p w14:paraId="25C4B544" w14:textId="77777777" w:rsidR="00435EAC" w:rsidRDefault="00435EAC" w:rsidP="000C19F7">
      <w:pPr>
        <w:pStyle w:val="Geenafstand"/>
        <w:outlineLvl w:val="0"/>
        <w:rPr>
          <w:rFonts w:asciiTheme="minorHAnsi" w:hAnsiTheme="minorHAnsi"/>
          <w:b/>
          <w:lang w:val="nl-NL"/>
        </w:rPr>
      </w:pPr>
    </w:p>
    <w:p w14:paraId="30FA0539" w14:textId="77777777" w:rsidR="00435EAC" w:rsidRDefault="00435EAC" w:rsidP="000C19F7">
      <w:pPr>
        <w:pStyle w:val="Geenafstand"/>
        <w:outlineLvl w:val="0"/>
        <w:rPr>
          <w:rFonts w:asciiTheme="minorHAnsi" w:hAnsiTheme="minorHAnsi"/>
          <w:b/>
          <w:lang w:val="nl-NL"/>
        </w:rPr>
      </w:pPr>
    </w:p>
    <w:p w14:paraId="431E0511" w14:textId="77777777" w:rsidR="00435EAC" w:rsidRDefault="00435EAC" w:rsidP="000C19F7">
      <w:pPr>
        <w:pStyle w:val="Geenafstand"/>
        <w:outlineLvl w:val="0"/>
        <w:rPr>
          <w:rFonts w:asciiTheme="minorHAnsi" w:hAnsiTheme="minorHAnsi"/>
          <w:b/>
          <w:lang w:val="nl-NL"/>
        </w:rPr>
      </w:pPr>
    </w:p>
    <w:p w14:paraId="44549775" w14:textId="77777777" w:rsidR="00435EAC" w:rsidRDefault="00435EAC" w:rsidP="000C19F7">
      <w:pPr>
        <w:pStyle w:val="Geenafstand"/>
        <w:outlineLvl w:val="0"/>
        <w:rPr>
          <w:rFonts w:asciiTheme="minorHAnsi" w:hAnsiTheme="minorHAnsi"/>
          <w:b/>
          <w:lang w:val="nl-NL"/>
        </w:rPr>
      </w:pPr>
    </w:p>
    <w:p w14:paraId="14C4D82A" w14:textId="77777777" w:rsidR="00435EAC" w:rsidRDefault="00435EAC" w:rsidP="000C19F7">
      <w:pPr>
        <w:pStyle w:val="Geenafstand"/>
        <w:outlineLvl w:val="0"/>
        <w:rPr>
          <w:rFonts w:asciiTheme="minorHAnsi" w:hAnsiTheme="minorHAnsi"/>
          <w:b/>
          <w:lang w:val="nl-NL"/>
        </w:rPr>
      </w:pPr>
    </w:p>
    <w:p w14:paraId="4082E94B" w14:textId="77777777" w:rsidR="00435EAC" w:rsidRDefault="00435EAC" w:rsidP="000C19F7">
      <w:pPr>
        <w:pStyle w:val="Geenafstand"/>
        <w:outlineLvl w:val="0"/>
        <w:rPr>
          <w:rFonts w:asciiTheme="minorHAnsi" w:hAnsiTheme="minorHAnsi"/>
          <w:b/>
          <w:lang w:val="nl-NL"/>
        </w:rPr>
      </w:pPr>
    </w:p>
    <w:p w14:paraId="7EBB22F3" w14:textId="77777777" w:rsidR="00435EAC" w:rsidRDefault="00435EAC" w:rsidP="000C19F7">
      <w:pPr>
        <w:pStyle w:val="Geenafstand"/>
        <w:outlineLvl w:val="0"/>
        <w:rPr>
          <w:rFonts w:asciiTheme="minorHAnsi" w:hAnsiTheme="minorHAnsi"/>
          <w:b/>
          <w:lang w:val="nl-NL"/>
        </w:rPr>
      </w:pPr>
    </w:p>
    <w:p w14:paraId="04BF1EC6" w14:textId="77EDF41E" w:rsidR="00BF4699" w:rsidRPr="000C5ED3" w:rsidRDefault="00BF4699" w:rsidP="000C19F7">
      <w:pPr>
        <w:pStyle w:val="Geenafstand"/>
        <w:outlineLvl w:val="0"/>
        <w:rPr>
          <w:rFonts w:asciiTheme="minorHAnsi" w:hAnsiTheme="minorHAnsi"/>
          <w:b/>
          <w:lang w:val="nl-NL"/>
        </w:rPr>
      </w:pPr>
      <w:r w:rsidRPr="000C5ED3">
        <w:rPr>
          <w:rFonts w:asciiTheme="minorHAnsi" w:hAnsiTheme="minorHAnsi"/>
          <w:b/>
          <w:lang w:val="nl-NL"/>
        </w:rPr>
        <w:t xml:space="preserve">4.5 Geen toepassing art. 77s Sr </w:t>
      </w:r>
    </w:p>
    <w:p w14:paraId="330C554B" w14:textId="0A49DCCB" w:rsidR="00BF4699" w:rsidRDefault="00BF4699" w:rsidP="00BF4699">
      <w:pPr>
        <w:pStyle w:val="Geenafstand"/>
        <w:rPr>
          <w:rFonts w:asciiTheme="minorHAnsi" w:hAnsiTheme="minorHAnsi"/>
          <w:lang w:val="nl-NL"/>
        </w:rPr>
      </w:pPr>
      <w:r w:rsidRPr="00D07B25">
        <w:rPr>
          <w:rFonts w:asciiTheme="minorHAnsi" w:hAnsiTheme="minorHAnsi"/>
          <w:lang w:val="nl-NL"/>
        </w:rPr>
        <w:t xml:space="preserve">In de vorige </w:t>
      </w:r>
      <w:r w:rsidR="000C5ED3">
        <w:rPr>
          <w:rFonts w:asciiTheme="minorHAnsi" w:hAnsiTheme="minorHAnsi"/>
          <w:lang w:val="nl-NL"/>
        </w:rPr>
        <w:t>paragraf</w:t>
      </w:r>
      <w:r w:rsidR="000C5ED3" w:rsidRPr="00D07B25">
        <w:rPr>
          <w:rFonts w:asciiTheme="minorHAnsi" w:hAnsiTheme="minorHAnsi"/>
          <w:lang w:val="nl-NL"/>
        </w:rPr>
        <w:t xml:space="preserve">en </w:t>
      </w:r>
      <w:r w:rsidRPr="00D07B25">
        <w:rPr>
          <w:rFonts w:asciiTheme="minorHAnsi" w:hAnsiTheme="minorHAnsi"/>
          <w:lang w:val="nl-NL"/>
        </w:rPr>
        <w:t>is omschreven welke besluitvormingsgronden</w:t>
      </w:r>
      <w:r w:rsidR="000C5ED3">
        <w:rPr>
          <w:rFonts w:asciiTheme="minorHAnsi" w:hAnsiTheme="minorHAnsi"/>
          <w:lang w:val="nl-NL"/>
        </w:rPr>
        <w:t xml:space="preserve"> voor</w:t>
      </w:r>
      <w:r w:rsidRPr="00D07B25">
        <w:rPr>
          <w:rFonts w:asciiTheme="minorHAnsi" w:hAnsiTheme="minorHAnsi"/>
          <w:lang w:val="nl-NL"/>
        </w:rPr>
        <w:t xml:space="preserve"> </w:t>
      </w:r>
      <w:r w:rsidR="00D07B25" w:rsidRPr="00D07B25">
        <w:rPr>
          <w:rFonts w:asciiTheme="minorHAnsi" w:hAnsiTheme="minorHAnsi"/>
          <w:lang w:val="nl-NL"/>
        </w:rPr>
        <w:t xml:space="preserve">de rechter de doorslag geven om een </w:t>
      </w:r>
      <w:r w:rsidR="004A76A1">
        <w:rPr>
          <w:rFonts w:asciiTheme="minorHAnsi" w:hAnsiTheme="minorHAnsi"/>
          <w:lang w:val="nl-NL"/>
        </w:rPr>
        <w:t>PIJ</w:t>
      </w:r>
      <w:r w:rsidR="00D07B25" w:rsidRPr="00D07B25">
        <w:rPr>
          <w:rFonts w:asciiTheme="minorHAnsi" w:hAnsiTheme="minorHAnsi"/>
          <w:lang w:val="nl-NL"/>
        </w:rPr>
        <w:t xml:space="preserve">-maatregel (on)voorwaardelijk toe te passen. In deze paragraaf </w:t>
      </w:r>
      <w:r w:rsidR="000C5ED3">
        <w:rPr>
          <w:rFonts w:asciiTheme="minorHAnsi" w:hAnsiTheme="minorHAnsi"/>
          <w:lang w:val="nl-NL"/>
        </w:rPr>
        <w:t xml:space="preserve">worden </w:t>
      </w:r>
      <w:r w:rsidR="00D07B25" w:rsidRPr="00D07B25">
        <w:rPr>
          <w:rFonts w:asciiTheme="minorHAnsi" w:hAnsiTheme="minorHAnsi"/>
          <w:lang w:val="nl-NL"/>
        </w:rPr>
        <w:t xml:space="preserve">drie zaken geanalyseerd </w:t>
      </w:r>
      <w:r w:rsidR="006309E9">
        <w:rPr>
          <w:rFonts w:asciiTheme="minorHAnsi" w:hAnsiTheme="minorHAnsi"/>
          <w:lang w:val="nl-NL"/>
        </w:rPr>
        <w:t>waarin</w:t>
      </w:r>
      <w:r w:rsidR="006309E9" w:rsidRPr="00D07B25">
        <w:rPr>
          <w:rFonts w:asciiTheme="minorHAnsi" w:hAnsiTheme="minorHAnsi"/>
          <w:lang w:val="nl-NL"/>
        </w:rPr>
        <w:t xml:space="preserve"> </w:t>
      </w:r>
      <w:r w:rsidR="00D07B25" w:rsidRPr="00D07B25">
        <w:rPr>
          <w:rFonts w:asciiTheme="minorHAnsi" w:hAnsiTheme="minorHAnsi"/>
          <w:lang w:val="nl-NL"/>
        </w:rPr>
        <w:t xml:space="preserve">de </w:t>
      </w:r>
      <w:r w:rsidR="004A76A1">
        <w:rPr>
          <w:rFonts w:asciiTheme="minorHAnsi" w:hAnsiTheme="minorHAnsi"/>
          <w:lang w:val="nl-NL"/>
        </w:rPr>
        <w:t>PIJ</w:t>
      </w:r>
      <w:r w:rsidR="00D07B25" w:rsidRPr="00D07B25">
        <w:rPr>
          <w:rFonts w:asciiTheme="minorHAnsi" w:hAnsiTheme="minorHAnsi"/>
          <w:lang w:val="nl-NL"/>
        </w:rPr>
        <w:t>-maatregel geheel niet wordt toegepast. Uit jurisprudentieonderzoek blijkt dat de rechter in drie zaken oordeelt dat er niet is voldaan aan de voorwaarden van art. 77s Sr. Hieronder worden de overwegingen van de rechter toegelicht.</w:t>
      </w:r>
    </w:p>
    <w:p w14:paraId="7B30DD08" w14:textId="77777777" w:rsidR="00C154B7" w:rsidRDefault="00C154B7" w:rsidP="00BF4699">
      <w:pPr>
        <w:pStyle w:val="Geenafstand"/>
        <w:rPr>
          <w:rFonts w:asciiTheme="minorHAnsi" w:hAnsiTheme="minorHAnsi"/>
          <w:lang w:val="nl-NL"/>
        </w:rPr>
      </w:pPr>
    </w:p>
    <w:p w14:paraId="1C9C845A" w14:textId="5F014ED4" w:rsidR="00211755" w:rsidRDefault="00DE1227" w:rsidP="00C419BB">
      <w:pPr>
        <w:pStyle w:val="Geenafstand"/>
        <w:rPr>
          <w:rFonts w:ascii="Calibri" w:eastAsia="Times New Roman" w:hAnsi="Calibri" w:cs="Times New Roman"/>
          <w:lang w:val="nl-NL" w:eastAsia="nl-NL"/>
        </w:rPr>
      </w:pPr>
      <w:r w:rsidRPr="00D533E1">
        <w:rPr>
          <w:rFonts w:asciiTheme="minorHAnsi" w:hAnsiTheme="minorHAnsi"/>
          <w:lang w:val="nl-NL"/>
        </w:rPr>
        <w:t>In de uitspra</w:t>
      </w:r>
      <w:r w:rsidR="00AE203B" w:rsidRPr="00D533E1">
        <w:rPr>
          <w:rFonts w:asciiTheme="minorHAnsi" w:hAnsiTheme="minorHAnsi"/>
          <w:lang w:val="nl-NL"/>
        </w:rPr>
        <w:t>a</w:t>
      </w:r>
      <w:r w:rsidRPr="00D533E1">
        <w:rPr>
          <w:rFonts w:asciiTheme="minorHAnsi" w:hAnsiTheme="minorHAnsi"/>
          <w:lang w:val="nl-NL"/>
        </w:rPr>
        <w:t>k van rechtbank Limburg van 6 september 2016</w:t>
      </w:r>
      <w:r w:rsidR="00D533E1">
        <w:rPr>
          <w:rStyle w:val="Voetnootmarkering"/>
          <w:rFonts w:asciiTheme="minorHAnsi" w:hAnsiTheme="minorHAnsi"/>
          <w:lang w:val="nl-NL"/>
        </w:rPr>
        <w:footnoteReference w:id="150"/>
      </w:r>
      <w:r w:rsidR="00AE203B" w:rsidRPr="00D533E1">
        <w:rPr>
          <w:rFonts w:asciiTheme="minorHAnsi" w:hAnsiTheme="minorHAnsi"/>
          <w:lang w:val="nl-NL"/>
        </w:rPr>
        <w:t xml:space="preserve"> adviseren de deskundigen de rechtbank om een onvoorwaardelijke </w:t>
      </w:r>
      <w:r w:rsidR="004A76A1">
        <w:rPr>
          <w:rFonts w:asciiTheme="minorHAnsi" w:hAnsiTheme="minorHAnsi"/>
          <w:lang w:val="nl-NL"/>
        </w:rPr>
        <w:t>PIJ</w:t>
      </w:r>
      <w:r w:rsidR="00AE203B" w:rsidRPr="00D533E1">
        <w:rPr>
          <w:rFonts w:asciiTheme="minorHAnsi" w:hAnsiTheme="minorHAnsi"/>
          <w:lang w:val="nl-NL"/>
        </w:rPr>
        <w:t xml:space="preserve">-maatregel </w:t>
      </w:r>
      <w:r w:rsidR="00C64820" w:rsidRPr="00D533E1">
        <w:rPr>
          <w:rFonts w:asciiTheme="minorHAnsi" w:hAnsiTheme="minorHAnsi"/>
          <w:lang w:val="nl-NL"/>
        </w:rPr>
        <w:t>op te leggen gezien de persoonlijkheidsproblematiek van de verdacht</w:t>
      </w:r>
      <w:r w:rsidR="0098664E" w:rsidRPr="00D533E1">
        <w:rPr>
          <w:rFonts w:asciiTheme="minorHAnsi" w:hAnsiTheme="minorHAnsi"/>
          <w:lang w:val="nl-NL"/>
        </w:rPr>
        <w:t>e en</w:t>
      </w:r>
      <w:r w:rsidR="009C7969">
        <w:rPr>
          <w:rFonts w:asciiTheme="minorHAnsi" w:hAnsiTheme="minorHAnsi"/>
          <w:lang w:val="nl-NL"/>
        </w:rPr>
        <w:t xml:space="preserve"> de</w:t>
      </w:r>
      <w:r w:rsidR="0098664E" w:rsidRPr="00D533E1">
        <w:rPr>
          <w:rFonts w:asciiTheme="minorHAnsi" w:hAnsiTheme="minorHAnsi"/>
          <w:lang w:val="nl-NL"/>
        </w:rPr>
        <w:t xml:space="preserve"> grote kans op recidive. De rechtbank </w:t>
      </w:r>
      <w:r w:rsidR="00151461" w:rsidRPr="00D533E1">
        <w:rPr>
          <w:rFonts w:asciiTheme="minorHAnsi" w:hAnsiTheme="minorHAnsi"/>
          <w:lang w:val="nl-NL"/>
        </w:rPr>
        <w:t xml:space="preserve">overweegt in deze zaak dat </w:t>
      </w:r>
      <w:r w:rsidR="009C7969">
        <w:rPr>
          <w:rFonts w:asciiTheme="minorHAnsi" w:hAnsiTheme="minorHAnsi"/>
          <w:lang w:val="nl-NL"/>
        </w:rPr>
        <w:t xml:space="preserve">de </w:t>
      </w:r>
      <w:r w:rsidR="00151461" w:rsidRPr="00D533E1">
        <w:rPr>
          <w:rFonts w:asciiTheme="minorHAnsi" w:hAnsiTheme="minorHAnsi"/>
          <w:lang w:val="nl-NL"/>
        </w:rPr>
        <w:t xml:space="preserve">verdachte krachtens een </w:t>
      </w:r>
      <w:r w:rsidR="009C7969" w:rsidRPr="00D533E1">
        <w:rPr>
          <w:rFonts w:asciiTheme="minorHAnsi" w:hAnsiTheme="minorHAnsi"/>
          <w:lang w:val="nl-NL"/>
        </w:rPr>
        <w:t>civielrechtelijke</w:t>
      </w:r>
      <w:r w:rsidR="00151461" w:rsidRPr="00D533E1">
        <w:rPr>
          <w:rFonts w:asciiTheme="minorHAnsi" w:hAnsiTheme="minorHAnsi"/>
          <w:lang w:val="nl-NL"/>
        </w:rPr>
        <w:t xml:space="preserve"> machtiging verblijft bij een ins</w:t>
      </w:r>
      <w:r w:rsidR="00D533E1" w:rsidRPr="00D533E1">
        <w:rPr>
          <w:rFonts w:asciiTheme="minorHAnsi" w:hAnsiTheme="minorHAnsi"/>
          <w:lang w:val="nl-NL"/>
        </w:rPr>
        <w:t xml:space="preserve">telling waar bij </w:t>
      </w:r>
      <w:r w:rsidR="009C7969">
        <w:rPr>
          <w:rFonts w:asciiTheme="minorHAnsi" w:hAnsiTheme="minorHAnsi"/>
          <w:lang w:val="nl-NL"/>
        </w:rPr>
        <w:t xml:space="preserve">de </w:t>
      </w:r>
      <w:r w:rsidR="00D533E1" w:rsidRPr="00D533E1">
        <w:rPr>
          <w:rFonts w:asciiTheme="minorHAnsi" w:hAnsiTheme="minorHAnsi"/>
          <w:lang w:val="nl-NL"/>
        </w:rPr>
        <w:t xml:space="preserve">behandeling en aandacht </w:t>
      </w:r>
      <w:r w:rsidR="009C7969" w:rsidRPr="00D533E1">
        <w:rPr>
          <w:rFonts w:asciiTheme="minorHAnsi" w:hAnsiTheme="minorHAnsi"/>
          <w:lang w:val="nl-NL"/>
        </w:rPr>
        <w:t xml:space="preserve">krijgt </w:t>
      </w:r>
      <w:r w:rsidR="00D533E1" w:rsidRPr="00D533E1">
        <w:rPr>
          <w:rFonts w:asciiTheme="minorHAnsi" w:hAnsiTheme="minorHAnsi"/>
          <w:lang w:val="nl-NL"/>
        </w:rPr>
        <w:t>die hij nodig heeft om inhoud aan zijn leven te kunnen geven.</w:t>
      </w:r>
      <w:r w:rsidR="0098664E" w:rsidRPr="00D533E1">
        <w:rPr>
          <w:rFonts w:asciiTheme="minorHAnsi" w:hAnsiTheme="minorHAnsi"/>
          <w:lang w:val="nl-NL"/>
        </w:rPr>
        <w:t xml:space="preserve"> </w:t>
      </w:r>
      <w:r w:rsidR="00D533E1" w:rsidRPr="00D533E1">
        <w:rPr>
          <w:rFonts w:ascii="Calibri" w:eastAsia="Times New Roman" w:hAnsi="Calibri" w:cs="Times New Roman"/>
          <w:lang w:val="nl-NL" w:eastAsia="nl-NL"/>
        </w:rPr>
        <w:t xml:space="preserve">Inmiddels lijkt </w:t>
      </w:r>
      <w:r w:rsidR="009C7969">
        <w:rPr>
          <w:rFonts w:ascii="Calibri" w:eastAsia="Times New Roman" w:hAnsi="Calibri" w:cs="Times New Roman"/>
          <w:lang w:val="nl-NL" w:eastAsia="nl-NL"/>
        </w:rPr>
        <w:t xml:space="preserve">de </w:t>
      </w:r>
      <w:r w:rsidR="00D533E1" w:rsidRPr="00D533E1">
        <w:rPr>
          <w:rFonts w:ascii="Calibri" w:eastAsia="Times New Roman" w:hAnsi="Calibri" w:cs="Times New Roman"/>
          <w:lang w:val="nl-NL" w:eastAsia="nl-NL"/>
        </w:rPr>
        <w:t>verdachte zijn evenwicht te hebben gevonden met degenen die hem omringen. Er zijn</w:t>
      </w:r>
      <w:r w:rsidR="009C7969" w:rsidRPr="009C7969">
        <w:rPr>
          <w:rFonts w:ascii="Calibri" w:eastAsia="Times New Roman" w:hAnsi="Calibri" w:cs="Times New Roman"/>
          <w:lang w:val="nl-NL" w:eastAsia="nl-NL"/>
        </w:rPr>
        <w:t xml:space="preserve"> </w:t>
      </w:r>
      <w:r w:rsidR="009C7969" w:rsidRPr="00D533E1">
        <w:rPr>
          <w:rFonts w:ascii="Calibri" w:eastAsia="Times New Roman" w:hAnsi="Calibri" w:cs="Times New Roman"/>
          <w:lang w:val="nl-NL" w:eastAsia="nl-NL"/>
        </w:rPr>
        <w:t>binnen of buiten de kliniek</w:t>
      </w:r>
      <w:r w:rsidR="00D533E1" w:rsidRPr="00D533E1">
        <w:rPr>
          <w:rFonts w:ascii="Calibri" w:eastAsia="Times New Roman" w:hAnsi="Calibri" w:cs="Times New Roman"/>
          <w:lang w:val="nl-NL" w:eastAsia="nl-NL"/>
        </w:rPr>
        <w:t xml:space="preserve"> geen nieuwe incidenten geweest zoals thans aan </w:t>
      </w:r>
      <w:r w:rsidR="00D82C60">
        <w:rPr>
          <w:rFonts w:ascii="Calibri" w:eastAsia="Times New Roman" w:hAnsi="Calibri" w:cs="Times New Roman"/>
          <w:lang w:val="nl-NL" w:eastAsia="nl-NL"/>
        </w:rPr>
        <w:t xml:space="preserve">de </w:t>
      </w:r>
      <w:r w:rsidR="00D533E1" w:rsidRPr="00D533E1">
        <w:rPr>
          <w:rFonts w:ascii="Calibri" w:eastAsia="Times New Roman" w:hAnsi="Calibri" w:cs="Times New Roman"/>
          <w:lang w:val="nl-NL" w:eastAsia="nl-NL"/>
        </w:rPr>
        <w:t xml:space="preserve">verdachte verweten worden. Het opleggen van een vrijheidsstraf acht de rechtbank onder deze omstandigheden niet opportuun. De rechtbank is van oordeel dat </w:t>
      </w:r>
      <w:r w:rsidR="000677FF">
        <w:rPr>
          <w:rFonts w:ascii="Calibri" w:eastAsia="Times New Roman" w:hAnsi="Calibri" w:cs="Times New Roman"/>
          <w:lang w:val="nl-NL" w:eastAsia="nl-NL"/>
        </w:rPr>
        <w:t xml:space="preserve">de </w:t>
      </w:r>
      <w:r w:rsidR="00D533E1" w:rsidRPr="00D533E1">
        <w:rPr>
          <w:rFonts w:ascii="Calibri" w:eastAsia="Times New Roman" w:hAnsi="Calibri" w:cs="Times New Roman"/>
          <w:lang w:val="nl-NL" w:eastAsia="nl-NL"/>
        </w:rPr>
        <w:t>verdachte het ongeoorloofde van zijn handelen moet inzien en acht daarom een taakstraf in de vorm van een werkstraf een passende bestraffing.</w:t>
      </w:r>
    </w:p>
    <w:p w14:paraId="3B8E41B2" w14:textId="77777777" w:rsidR="00C419BB" w:rsidRPr="00C419BB" w:rsidRDefault="00C419BB" w:rsidP="00C419BB">
      <w:pPr>
        <w:pStyle w:val="Geenafstand"/>
        <w:rPr>
          <w:rFonts w:ascii="Calibri" w:eastAsia="Times New Roman" w:hAnsi="Calibri" w:cs="Times New Roman"/>
          <w:lang w:val="nl-NL" w:eastAsia="nl-NL"/>
        </w:rPr>
      </w:pPr>
    </w:p>
    <w:p w14:paraId="5B7B0AB3" w14:textId="012B542F" w:rsidR="0045083F" w:rsidRPr="0045083F" w:rsidRDefault="00D533E1" w:rsidP="0045083F">
      <w:pPr>
        <w:rPr>
          <w:rFonts w:eastAsia="Calibri" w:cs="Times New Roman"/>
        </w:rPr>
      </w:pPr>
      <w:r w:rsidRPr="0045083F">
        <w:rPr>
          <w:rFonts w:eastAsia="Times New Roman" w:cs="Times New Roman"/>
          <w:lang w:eastAsia="nl-NL"/>
        </w:rPr>
        <w:t>In de uitspraak van gerechtshof Amsterdam van 12 november 2015</w:t>
      </w:r>
      <w:r w:rsidR="0045083F">
        <w:rPr>
          <w:rStyle w:val="Voetnootmarkering"/>
          <w:rFonts w:eastAsia="Times New Roman" w:cs="Times New Roman"/>
          <w:lang w:eastAsia="nl-NL"/>
        </w:rPr>
        <w:footnoteReference w:id="151"/>
      </w:r>
      <w:r w:rsidRPr="0045083F">
        <w:rPr>
          <w:rFonts w:eastAsia="Times New Roman" w:cs="Times New Roman"/>
          <w:lang w:eastAsia="nl-NL"/>
        </w:rPr>
        <w:t xml:space="preserve"> </w:t>
      </w:r>
      <w:r w:rsidR="00081CE3" w:rsidRPr="0045083F">
        <w:rPr>
          <w:rFonts w:eastAsia="Times New Roman" w:cs="Times New Roman"/>
          <w:lang w:eastAsia="nl-NL"/>
        </w:rPr>
        <w:t xml:space="preserve">hebben de deskundigen ter terechtzitting </w:t>
      </w:r>
      <w:r w:rsidR="0045083F" w:rsidRPr="0045083F">
        <w:rPr>
          <w:rFonts w:eastAsia="Times New Roman" w:cs="Times New Roman"/>
          <w:lang w:eastAsia="nl-NL"/>
        </w:rPr>
        <w:t xml:space="preserve">laten blijken dat ze zich ernstig zorgen maken over de huidige ontwikkeling van de verdachte. Hij heeft ernstige persoonlijkheidsproblematiek. Behandeling is noodzakelijk. De verdachte is echter spoorloos, waardoor de huidige ontwikkeling van de verdachte niet kan worden vastgesteld. Het hof </w:t>
      </w:r>
      <w:r w:rsidR="0045083F" w:rsidRPr="0045083F">
        <w:rPr>
          <w:rFonts w:eastAsia="Calibri" w:cs="Times New Roman"/>
        </w:rPr>
        <w:t xml:space="preserve">acht zich in dit specifieke geval niet voorzien van de adviezen bedoeld in artikel 77s lid 2 Sr. Nu niet aan alle in dat artikel gestelde voorwaarden wordt voldaan, acht het hof het opleggen van een onvoorwaardelijke </w:t>
      </w:r>
      <w:r w:rsidR="004A76A1">
        <w:rPr>
          <w:rFonts w:eastAsia="Calibri" w:cs="Times New Roman"/>
        </w:rPr>
        <w:t>PIJ</w:t>
      </w:r>
      <w:r w:rsidR="0045083F" w:rsidRPr="0045083F">
        <w:rPr>
          <w:rFonts w:eastAsia="Calibri" w:cs="Times New Roman"/>
        </w:rPr>
        <w:t xml:space="preserve">-maatregel op dit moment niet aan de orde, </w:t>
      </w:r>
      <w:r w:rsidR="00411860" w:rsidRPr="0045083F">
        <w:rPr>
          <w:rFonts w:eastAsia="Calibri" w:cs="Times New Roman"/>
        </w:rPr>
        <w:t xml:space="preserve">temeer </w:t>
      </w:r>
      <w:r w:rsidR="0045083F" w:rsidRPr="0045083F">
        <w:rPr>
          <w:rFonts w:eastAsia="Calibri" w:cs="Times New Roman"/>
        </w:rPr>
        <w:t>nu een nieuw onderzoek binnen afzienbare tijd niet mogelijk is, gegeven de omstandigheid dat de verdachte met onbekende bestemming is vertrokken, zonder dat er zicht is op een terugkeerdatum.</w:t>
      </w:r>
    </w:p>
    <w:p w14:paraId="1A566858" w14:textId="02179BBD" w:rsidR="00C1319F" w:rsidRDefault="009243C0" w:rsidP="00BF4699">
      <w:pPr>
        <w:pStyle w:val="Geenafstand"/>
        <w:rPr>
          <w:rFonts w:asciiTheme="minorHAnsi" w:hAnsiTheme="minorHAnsi"/>
          <w:lang w:val="nl-NL"/>
        </w:rPr>
      </w:pPr>
      <w:r>
        <w:rPr>
          <w:rFonts w:asciiTheme="minorHAnsi" w:hAnsiTheme="minorHAnsi"/>
          <w:lang w:val="nl-NL"/>
        </w:rPr>
        <w:t>Ten slotte</w:t>
      </w:r>
      <w:r w:rsidR="0045083F">
        <w:rPr>
          <w:rFonts w:asciiTheme="minorHAnsi" w:hAnsiTheme="minorHAnsi"/>
          <w:lang w:val="nl-NL"/>
        </w:rPr>
        <w:t xml:space="preserve"> wordt in de uitspraak van de rechtbank Rotterdam van 22 december 2016</w:t>
      </w:r>
      <w:r w:rsidR="007855AE">
        <w:rPr>
          <w:rStyle w:val="Voetnootmarkering"/>
          <w:rFonts w:asciiTheme="minorHAnsi" w:hAnsiTheme="minorHAnsi"/>
          <w:lang w:val="nl-NL"/>
        </w:rPr>
        <w:footnoteReference w:id="152"/>
      </w:r>
      <w:r w:rsidR="0045083F">
        <w:rPr>
          <w:rFonts w:asciiTheme="minorHAnsi" w:hAnsiTheme="minorHAnsi"/>
          <w:lang w:val="nl-NL"/>
        </w:rPr>
        <w:t xml:space="preserve"> door de deskundigen geadviseerd dat de onvoorwaardelijke </w:t>
      </w:r>
      <w:r w:rsidR="004A76A1">
        <w:rPr>
          <w:rFonts w:asciiTheme="minorHAnsi" w:hAnsiTheme="minorHAnsi"/>
          <w:lang w:val="nl-NL"/>
        </w:rPr>
        <w:t>PIJ</w:t>
      </w:r>
      <w:r w:rsidR="0045083F">
        <w:rPr>
          <w:rFonts w:asciiTheme="minorHAnsi" w:hAnsiTheme="minorHAnsi"/>
          <w:lang w:val="nl-NL"/>
        </w:rPr>
        <w:t xml:space="preserve">-maatregel niet in het belang in de </w:t>
      </w:r>
      <w:r w:rsidR="009F7145">
        <w:rPr>
          <w:rFonts w:asciiTheme="minorHAnsi" w:hAnsiTheme="minorHAnsi"/>
          <w:u w:val="single"/>
          <w:lang w:val="nl-NL"/>
        </w:rPr>
        <w:t>verdere</w:t>
      </w:r>
      <w:r w:rsidR="009F7145" w:rsidRPr="003F69FB">
        <w:rPr>
          <w:rFonts w:asciiTheme="minorHAnsi" w:hAnsiTheme="minorHAnsi"/>
          <w:u w:val="single"/>
          <w:lang w:val="nl-NL"/>
        </w:rPr>
        <w:t xml:space="preserve"> </w:t>
      </w:r>
      <w:r w:rsidR="0045083F">
        <w:rPr>
          <w:rFonts w:asciiTheme="minorHAnsi" w:hAnsiTheme="minorHAnsi"/>
          <w:lang w:val="nl-NL"/>
        </w:rPr>
        <w:t xml:space="preserve">ontwikkeling van de verdachte. </w:t>
      </w:r>
      <w:r w:rsidR="00C1319F">
        <w:rPr>
          <w:rFonts w:asciiTheme="minorHAnsi" w:hAnsiTheme="minorHAnsi"/>
          <w:lang w:val="nl-NL"/>
        </w:rPr>
        <w:t xml:space="preserve">De </w:t>
      </w:r>
      <w:r w:rsidR="00430AB0">
        <w:rPr>
          <w:rFonts w:asciiTheme="minorHAnsi" w:hAnsiTheme="minorHAnsi"/>
          <w:lang w:val="nl-NL"/>
        </w:rPr>
        <w:t>deskundige (Raad</w:t>
      </w:r>
      <w:r w:rsidR="002F79E9">
        <w:rPr>
          <w:rFonts w:asciiTheme="minorHAnsi" w:hAnsiTheme="minorHAnsi"/>
          <w:lang w:val="nl-NL"/>
        </w:rPr>
        <w:t xml:space="preserve"> voor de K</w:t>
      </w:r>
      <w:r w:rsidR="001D2C36">
        <w:rPr>
          <w:rFonts w:asciiTheme="minorHAnsi" w:hAnsiTheme="minorHAnsi"/>
          <w:lang w:val="nl-NL"/>
        </w:rPr>
        <w:t>inderbescherming</w:t>
      </w:r>
      <w:r w:rsidR="00430AB0">
        <w:rPr>
          <w:rFonts w:asciiTheme="minorHAnsi" w:hAnsiTheme="minorHAnsi"/>
          <w:lang w:val="nl-NL"/>
        </w:rPr>
        <w:t>) is van mening</w:t>
      </w:r>
      <w:r w:rsidR="00C1319F">
        <w:rPr>
          <w:rFonts w:asciiTheme="minorHAnsi" w:hAnsiTheme="minorHAnsi"/>
          <w:lang w:val="nl-NL"/>
        </w:rPr>
        <w:t xml:space="preserve"> dat de persoonlijkheidsproblematiek van de verdachte, zijn belaste verleden en zijn bereidheid om mee te werken binnen het vrijwillige kader</w:t>
      </w:r>
      <w:r w:rsidR="00167DE4">
        <w:rPr>
          <w:rFonts w:asciiTheme="minorHAnsi" w:hAnsiTheme="minorHAnsi"/>
          <w:lang w:val="nl-NL"/>
        </w:rPr>
        <w:t>,</w:t>
      </w:r>
      <w:r w:rsidR="00430AB0">
        <w:rPr>
          <w:rFonts w:asciiTheme="minorHAnsi" w:hAnsiTheme="minorHAnsi"/>
          <w:lang w:val="nl-NL"/>
        </w:rPr>
        <w:t xml:space="preserve"> redenen zijn om geen onvoorwaardelijke </w:t>
      </w:r>
      <w:r w:rsidR="004A76A1">
        <w:rPr>
          <w:rFonts w:asciiTheme="minorHAnsi" w:hAnsiTheme="minorHAnsi"/>
          <w:lang w:val="nl-NL"/>
        </w:rPr>
        <w:t>PIJ</w:t>
      </w:r>
      <w:r w:rsidR="00430AB0">
        <w:rPr>
          <w:rFonts w:asciiTheme="minorHAnsi" w:hAnsiTheme="minorHAnsi"/>
          <w:lang w:val="nl-NL"/>
        </w:rPr>
        <w:t xml:space="preserve">-maatregel op te leggen. Volgens de deskundige kan de verdachte in een </w:t>
      </w:r>
      <w:r w:rsidR="006B69D6">
        <w:rPr>
          <w:rFonts w:asciiTheme="minorHAnsi" w:hAnsiTheme="minorHAnsi"/>
          <w:lang w:val="nl-NL"/>
        </w:rPr>
        <w:t xml:space="preserve">civiel </w:t>
      </w:r>
      <w:r w:rsidR="00430AB0">
        <w:rPr>
          <w:rFonts w:asciiTheme="minorHAnsi" w:hAnsiTheme="minorHAnsi"/>
          <w:lang w:val="nl-NL"/>
        </w:rPr>
        <w:t xml:space="preserve">kader worden </w:t>
      </w:r>
      <w:r w:rsidR="00167DE4">
        <w:rPr>
          <w:rFonts w:asciiTheme="minorHAnsi" w:hAnsiTheme="minorHAnsi"/>
          <w:lang w:val="nl-NL"/>
        </w:rPr>
        <w:t xml:space="preserve">behandeld, </w:t>
      </w:r>
      <w:r w:rsidR="00430AB0">
        <w:rPr>
          <w:rFonts w:asciiTheme="minorHAnsi" w:hAnsiTheme="minorHAnsi"/>
          <w:lang w:val="nl-NL"/>
        </w:rPr>
        <w:t xml:space="preserve">waar de verdachte reeds is behandeld. </w:t>
      </w:r>
    </w:p>
    <w:p w14:paraId="7FEDC059" w14:textId="77777777" w:rsidR="00C1319F" w:rsidRDefault="00C1319F" w:rsidP="00BF4699">
      <w:pPr>
        <w:pStyle w:val="Geenafstand"/>
        <w:rPr>
          <w:rFonts w:asciiTheme="minorHAnsi" w:hAnsiTheme="minorHAnsi"/>
          <w:lang w:val="nl-NL"/>
        </w:rPr>
      </w:pPr>
    </w:p>
    <w:p w14:paraId="5EF90201" w14:textId="13EF9C66" w:rsidR="00C71055" w:rsidRDefault="00430AB0" w:rsidP="00BF4699">
      <w:pPr>
        <w:pStyle w:val="Geenafstand"/>
        <w:rPr>
          <w:rFonts w:asciiTheme="minorHAnsi" w:hAnsiTheme="minorHAnsi"/>
          <w:lang w:val="nl-NL"/>
        </w:rPr>
      </w:pPr>
      <w:r>
        <w:rPr>
          <w:rFonts w:asciiTheme="minorHAnsi" w:hAnsiTheme="minorHAnsi"/>
          <w:lang w:val="nl-NL"/>
        </w:rPr>
        <w:t>Uit de analyse van de bovenstaande uitspraken komt naar voren dat</w:t>
      </w:r>
      <w:r w:rsidR="00737B7D">
        <w:rPr>
          <w:rFonts w:asciiTheme="minorHAnsi" w:hAnsiTheme="minorHAnsi"/>
          <w:lang w:val="nl-NL"/>
        </w:rPr>
        <w:t xml:space="preserve"> </w:t>
      </w:r>
      <w:r w:rsidR="00331619">
        <w:rPr>
          <w:rFonts w:asciiTheme="minorHAnsi" w:hAnsiTheme="minorHAnsi"/>
          <w:lang w:val="nl-NL"/>
        </w:rPr>
        <w:t xml:space="preserve">alleen </w:t>
      </w:r>
      <w:r>
        <w:rPr>
          <w:rFonts w:asciiTheme="minorHAnsi" w:hAnsiTheme="minorHAnsi"/>
          <w:lang w:val="nl-NL"/>
        </w:rPr>
        <w:t>in uitzonderlijke situaties de rechter ervoor kies</w:t>
      </w:r>
      <w:r w:rsidR="00721D22">
        <w:rPr>
          <w:rFonts w:asciiTheme="minorHAnsi" w:hAnsiTheme="minorHAnsi"/>
          <w:lang w:val="nl-NL"/>
        </w:rPr>
        <w:t>t</w:t>
      </w:r>
      <w:r>
        <w:rPr>
          <w:rFonts w:asciiTheme="minorHAnsi" w:hAnsiTheme="minorHAnsi"/>
          <w:lang w:val="nl-NL"/>
        </w:rPr>
        <w:t xml:space="preserve"> om geen </w:t>
      </w:r>
      <w:r w:rsidR="004A76A1">
        <w:rPr>
          <w:rFonts w:asciiTheme="minorHAnsi" w:hAnsiTheme="minorHAnsi"/>
          <w:lang w:val="nl-NL"/>
        </w:rPr>
        <w:t>PIJ</w:t>
      </w:r>
      <w:r>
        <w:rPr>
          <w:rFonts w:asciiTheme="minorHAnsi" w:hAnsiTheme="minorHAnsi"/>
          <w:lang w:val="nl-NL"/>
        </w:rPr>
        <w:t xml:space="preserve">-maatregel op te leggen. In </w:t>
      </w:r>
      <w:r w:rsidR="00D96331">
        <w:rPr>
          <w:rFonts w:asciiTheme="minorHAnsi" w:hAnsiTheme="minorHAnsi"/>
          <w:lang w:val="nl-NL"/>
        </w:rPr>
        <w:t xml:space="preserve">de </w:t>
      </w:r>
      <w:r>
        <w:rPr>
          <w:rFonts w:asciiTheme="minorHAnsi" w:hAnsiTheme="minorHAnsi"/>
          <w:lang w:val="nl-NL"/>
        </w:rPr>
        <w:t xml:space="preserve">drie </w:t>
      </w:r>
      <w:r w:rsidR="00737B7D">
        <w:rPr>
          <w:rFonts w:asciiTheme="minorHAnsi" w:hAnsiTheme="minorHAnsi"/>
          <w:lang w:val="nl-NL"/>
        </w:rPr>
        <w:t>bovenstaande</w:t>
      </w:r>
      <w:r>
        <w:rPr>
          <w:rFonts w:asciiTheme="minorHAnsi" w:hAnsiTheme="minorHAnsi"/>
          <w:lang w:val="nl-NL"/>
        </w:rPr>
        <w:t xml:space="preserve"> gevallen nam de rechter het advies van de deskundige</w:t>
      </w:r>
      <w:r w:rsidR="00737B7D">
        <w:rPr>
          <w:rFonts w:asciiTheme="minorHAnsi" w:hAnsiTheme="minorHAnsi"/>
          <w:lang w:val="nl-NL"/>
        </w:rPr>
        <w:t>n</w:t>
      </w:r>
      <w:r>
        <w:rPr>
          <w:rFonts w:asciiTheme="minorHAnsi" w:hAnsiTheme="minorHAnsi"/>
          <w:lang w:val="nl-NL"/>
        </w:rPr>
        <w:t xml:space="preserve"> over. </w:t>
      </w:r>
      <w:r w:rsidR="00737B7D">
        <w:rPr>
          <w:rFonts w:asciiTheme="minorHAnsi" w:hAnsiTheme="minorHAnsi"/>
          <w:lang w:val="nl-NL"/>
        </w:rPr>
        <w:t>Als de verdachte voldoende inzet toont en gemotiveerd is om mee te werken aan behandelingen in het vrijwillige kader</w:t>
      </w:r>
      <w:r w:rsidR="00D96331">
        <w:rPr>
          <w:rFonts w:asciiTheme="minorHAnsi" w:hAnsiTheme="minorHAnsi"/>
          <w:lang w:val="nl-NL"/>
        </w:rPr>
        <w:t>,</w:t>
      </w:r>
      <w:r w:rsidR="00737B7D">
        <w:rPr>
          <w:rFonts w:asciiTheme="minorHAnsi" w:hAnsiTheme="minorHAnsi"/>
          <w:lang w:val="nl-NL"/>
        </w:rPr>
        <w:t xml:space="preserve"> heeft hij een grote kans dat de rechter de </w:t>
      </w:r>
      <w:r w:rsidR="004A76A1">
        <w:rPr>
          <w:rFonts w:asciiTheme="minorHAnsi" w:hAnsiTheme="minorHAnsi"/>
          <w:lang w:val="nl-NL"/>
        </w:rPr>
        <w:t>PIJ</w:t>
      </w:r>
      <w:r w:rsidR="00737B7D">
        <w:rPr>
          <w:rFonts w:asciiTheme="minorHAnsi" w:hAnsiTheme="minorHAnsi"/>
          <w:lang w:val="nl-NL"/>
        </w:rPr>
        <w:t xml:space="preserve">-maatregel niet toepast. Daarnaast acht de rechter het van belang dat de </w:t>
      </w:r>
      <w:r w:rsidR="004A76A1">
        <w:rPr>
          <w:rFonts w:asciiTheme="minorHAnsi" w:hAnsiTheme="minorHAnsi"/>
          <w:lang w:val="nl-NL"/>
        </w:rPr>
        <w:t>PIJ</w:t>
      </w:r>
      <w:r w:rsidR="00737B7D">
        <w:rPr>
          <w:rFonts w:asciiTheme="minorHAnsi" w:hAnsiTheme="minorHAnsi"/>
          <w:lang w:val="nl-NL"/>
        </w:rPr>
        <w:t xml:space="preserve">-maatregel in het belang van </w:t>
      </w:r>
      <w:r w:rsidR="006B69D6">
        <w:rPr>
          <w:rFonts w:asciiTheme="minorHAnsi" w:hAnsiTheme="minorHAnsi"/>
          <w:lang w:val="nl-NL"/>
        </w:rPr>
        <w:t xml:space="preserve">een </w:t>
      </w:r>
      <w:r w:rsidR="00737B7D">
        <w:rPr>
          <w:rFonts w:asciiTheme="minorHAnsi" w:hAnsiTheme="minorHAnsi"/>
          <w:lang w:val="nl-NL"/>
        </w:rPr>
        <w:t>zo gu</w:t>
      </w:r>
      <w:r w:rsidR="00721D22">
        <w:rPr>
          <w:rFonts w:asciiTheme="minorHAnsi" w:hAnsiTheme="minorHAnsi"/>
          <w:lang w:val="nl-NL"/>
        </w:rPr>
        <w:t>nstig mogelijke verdere</w:t>
      </w:r>
      <w:r w:rsidR="00737B7D">
        <w:rPr>
          <w:rFonts w:asciiTheme="minorHAnsi" w:hAnsiTheme="minorHAnsi"/>
          <w:lang w:val="nl-NL"/>
        </w:rPr>
        <w:t xml:space="preserve"> ontwikkeling van de verdachte is</w:t>
      </w:r>
      <w:r w:rsidR="00721D22">
        <w:rPr>
          <w:rFonts w:asciiTheme="minorHAnsi" w:hAnsiTheme="minorHAnsi"/>
          <w:lang w:val="nl-NL"/>
        </w:rPr>
        <w:t xml:space="preserve">. </w:t>
      </w:r>
    </w:p>
    <w:p w14:paraId="11CEBAF4" w14:textId="77777777" w:rsidR="00BC1830" w:rsidRDefault="00BC1830" w:rsidP="00BF4699">
      <w:pPr>
        <w:pStyle w:val="Geenafstand"/>
        <w:rPr>
          <w:rFonts w:asciiTheme="minorHAnsi" w:hAnsiTheme="minorHAnsi"/>
          <w:lang w:val="nl-NL"/>
        </w:rPr>
      </w:pPr>
    </w:p>
    <w:p w14:paraId="42E6ED45" w14:textId="77777777" w:rsidR="00BC1830" w:rsidRDefault="00BC1830" w:rsidP="00BF4699">
      <w:pPr>
        <w:pStyle w:val="Geenafstand"/>
        <w:rPr>
          <w:rFonts w:asciiTheme="minorHAnsi" w:hAnsiTheme="minorHAnsi"/>
          <w:b/>
          <w:lang w:val="nl-NL"/>
        </w:rPr>
      </w:pPr>
    </w:p>
    <w:p w14:paraId="3EDA83A5" w14:textId="77777777" w:rsidR="00B33E7A" w:rsidRDefault="00B33E7A" w:rsidP="000C19F7">
      <w:pPr>
        <w:pStyle w:val="Geenafstand"/>
        <w:outlineLvl w:val="0"/>
        <w:rPr>
          <w:rFonts w:asciiTheme="minorHAnsi" w:hAnsiTheme="minorHAnsi"/>
          <w:b/>
          <w:color w:val="C45911" w:themeColor="accent2" w:themeShade="BF"/>
          <w:sz w:val="30"/>
          <w:szCs w:val="30"/>
          <w:lang w:val="nl-NL" w:eastAsia="nl-NL"/>
        </w:rPr>
      </w:pPr>
    </w:p>
    <w:p w14:paraId="3A86A0A5" w14:textId="6B1643F1" w:rsidR="00C71055" w:rsidRPr="0074473E" w:rsidRDefault="00C71055" w:rsidP="000C19F7">
      <w:pPr>
        <w:pStyle w:val="Geenafstand"/>
        <w:outlineLvl w:val="0"/>
        <w:rPr>
          <w:rFonts w:asciiTheme="minorHAnsi" w:hAnsiTheme="minorHAnsi"/>
          <w:b/>
          <w:color w:val="C00000"/>
          <w:sz w:val="30"/>
          <w:szCs w:val="30"/>
          <w:lang w:val="nl-NL" w:eastAsia="nl-NL"/>
        </w:rPr>
      </w:pPr>
      <w:r w:rsidRPr="0074473E">
        <w:rPr>
          <w:noProof/>
          <w:color w:val="C00000"/>
          <w:sz w:val="30"/>
          <w:szCs w:val="30"/>
          <w:lang w:val="nl-NL" w:eastAsia="nl-NL"/>
        </w:rPr>
        <mc:AlternateContent>
          <mc:Choice Requires="wpg">
            <w:drawing>
              <wp:anchor distT="0" distB="0" distL="114300" distR="114300" simplePos="0" relativeHeight="251678720" behindDoc="0" locked="0" layoutInCell="1" allowOverlap="1" wp14:anchorId="7B7D55EC" wp14:editId="12562D8E">
                <wp:simplePos x="0" y="0"/>
                <wp:positionH relativeFrom="margin">
                  <wp:align>right</wp:align>
                </wp:positionH>
                <wp:positionV relativeFrom="paragraph">
                  <wp:posOffset>264795</wp:posOffset>
                </wp:positionV>
                <wp:extent cx="5760720" cy="11430"/>
                <wp:effectExtent l="0" t="0" r="0" b="7620"/>
                <wp:wrapThrough wrapText="bothSides">
                  <wp:wrapPolygon edited="0">
                    <wp:start x="0" y="0"/>
                    <wp:lineTo x="0" y="0"/>
                    <wp:lineTo x="21500" y="0"/>
                    <wp:lineTo x="21500" y="0"/>
                    <wp:lineTo x="0" y="0"/>
                  </wp:wrapPolygon>
                </wp:wrapThrough>
                <wp:docPr id="8" name="Group 56715"/>
                <wp:cNvGraphicFramePr/>
                <a:graphic xmlns:a="http://schemas.openxmlformats.org/drawingml/2006/main">
                  <a:graphicData uri="http://schemas.microsoft.com/office/word/2010/wordprocessingGroup">
                    <wpg:wgp>
                      <wpg:cNvGrpSpPr/>
                      <wpg:grpSpPr>
                        <a:xfrm>
                          <a:off x="0" y="0"/>
                          <a:ext cx="5760720" cy="11430"/>
                          <a:chOff x="0" y="0"/>
                          <a:chExt cx="5798185" cy="12192"/>
                        </a:xfrm>
                      </wpg:grpSpPr>
                      <wps:wsp>
                        <wps:cNvPr id="22" name="Shape 68565"/>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2D68FFBB" id="Group 56715" o:spid="_x0000_s1026" style="position:absolute;margin-left:402.4pt;margin-top:20.85pt;width:453.6pt;height:.9pt;z-index:251678720;mso-position-horizontal:right;mso-position-horizontal-relative:margin"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">
                <v:shape id="Shape 68565"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" path="m,l5798185,r,12192l,12192,,e" fillcolor="black" stroked="f" strokeweight="0">
                  <v:stroke miterlimit="83231f" joinstyle="miter"/>
                  <v:path arrowok="t" textboxrect="0,0,5798185,12192"/>
                </v:shape>
                <w10:wrap type="through" anchorx="margin"/>
              </v:group>
            </w:pict>
          </mc:Fallback>
        </mc:AlternateContent>
      </w:r>
      <w:r w:rsidRPr="0074473E">
        <w:rPr>
          <w:rFonts w:asciiTheme="minorHAnsi" w:hAnsiTheme="minorHAnsi"/>
          <w:b/>
          <w:color w:val="C00000"/>
          <w:sz w:val="30"/>
          <w:szCs w:val="30"/>
          <w:lang w:val="nl-NL" w:eastAsia="nl-NL"/>
        </w:rPr>
        <w:t xml:space="preserve">Hoofdstuk 5: Conclusie </w:t>
      </w:r>
    </w:p>
    <w:p w14:paraId="7A42B722" w14:textId="2B5456CB" w:rsidR="00293B49" w:rsidRPr="00293B49" w:rsidRDefault="00293B49" w:rsidP="00BF4699">
      <w:pPr>
        <w:pStyle w:val="Geenafstand"/>
        <w:rPr>
          <w:rFonts w:asciiTheme="minorHAnsi" w:hAnsiTheme="minorHAnsi"/>
          <w:b/>
          <w:lang w:val="nl-NL"/>
        </w:rPr>
      </w:pPr>
      <w:r>
        <w:rPr>
          <w:rFonts w:asciiTheme="minorHAnsi" w:hAnsiTheme="minorHAnsi"/>
          <w:b/>
          <w:lang w:val="nl-NL"/>
        </w:rPr>
        <w:t>5.1 C</w:t>
      </w:r>
      <w:r w:rsidRPr="00293B49">
        <w:rPr>
          <w:rFonts w:asciiTheme="minorHAnsi" w:hAnsiTheme="minorHAnsi"/>
          <w:b/>
          <w:lang w:val="nl-NL"/>
        </w:rPr>
        <w:t>onclusie onderzoeksvraag</w:t>
      </w:r>
    </w:p>
    <w:p w14:paraId="59CDA8D7" w14:textId="1C996E06" w:rsidR="0043379A" w:rsidRDefault="00C71055" w:rsidP="00BF4699">
      <w:pPr>
        <w:pStyle w:val="Geenafstand"/>
        <w:rPr>
          <w:rFonts w:asciiTheme="minorHAnsi" w:hAnsiTheme="minorHAnsi"/>
          <w:lang w:val="nl-NL"/>
        </w:rPr>
      </w:pPr>
      <w:r>
        <w:rPr>
          <w:rFonts w:asciiTheme="minorHAnsi" w:hAnsiTheme="minorHAnsi"/>
          <w:lang w:val="nl-NL"/>
        </w:rPr>
        <w:t xml:space="preserve">In dit hoofdstuk </w:t>
      </w:r>
      <w:r w:rsidR="00D96331">
        <w:rPr>
          <w:rFonts w:asciiTheme="minorHAnsi" w:hAnsiTheme="minorHAnsi"/>
          <w:lang w:val="nl-NL"/>
        </w:rPr>
        <w:t xml:space="preserve">wordt </w:t>
      </w:r>
      <w:r>
        <w:rPr>
          <w:rFonts w:asciiTheme="minorHAnsi" w:hAnsiTheme="minorHAnsi"/>
          <w:lang w:val="nl-NL"/>
        </w:rPr>
        <w:t xml:space="preserve">aan de had van </w:t>
      </w:r>
      <w:r w:rsidR="00D96331">
        <w:rPr>
          <w:rFonts w:asciiTheme="minorHAnsi" w:hAnsiTheme="minorHAnsi"/>
          <w:lang w:val="nl-NL"/>
        </w:rPr>
        <w:t>de onderzoeks</w:t>
      </w:r>
      <w:r>
        <w:rPr>
          <w:rFonts w:asciiTheme="minorHAnsi" w:hAnsiTheme="minorHAnsi"/>
          <w:lang w:val="nl-NL"/>
        </w:rPr>
        <w:t xml:space="preserve">resultaten antwoord </w:t>
      </w:r>
      <w:r w:rsidR="00D96331">
        <w:rPr>
          <w:rFonts w:asciiTheme="minorHAnsi" w:hAnsiTheme="minorHAnsi"/>
          <w:lang w:val="nl-NL"/>
        </w:rPr>
        <w:t xml:space="preserve">gegeven </w:t>
      </w:r>
      <w:r>
        <w:rPr>
          <w:rFonts w:asciiTheme="minorHAnsi" w:hAnsiTheme="minorHAnsi"/>
          <w:lang w:val="nl-NL"/>
        </w:rPr>
        <w:t xml:space="preserve">op de onderzoeksvraag: </w:t>
      </w:r>
    </w:p>
    <w:p w14:paraId="41D32436" w14:textId="77777777" w:rsidR="00C71055" w:rsidRDefault="00C71055" w:rsidP="00BF4699">
      <w:pPr>
        <w:pStyle w:val="Geenafstand"/>
        <w:rPr>
          <w:rFonts w:asciiTheme="minorHAnsi" w:hAnsiTheme="minorHAnsi"/>
          <w:lang w:val="nl-NL"/>
        </w:rPr>
      </w:pPr>
    </w:p>
    <w:p w14:paraId="5C20F8DE" w14:textId="4103EB7F" w:rsidR="00C71055" w:rsidRPr="00FF67AC" w:rsidRDefault="00C71055" w:rsidP="00BF4699">
      <w:pPr>
        <w:pStyle w:val="Geenafstand"/>
        <w:rPr>
          <w:rFonts w:asciiTheme="minorHAnsi" w:hAnsiTheme="minorHAnsi"/>
          <w:lang w:val="nl-NL"/>
        </w:rPr>
      </w:pPr>
      <w:r w:rsidRPr="00FF67AC">
        <w:rPr>
          <w:rFonts w:asciiTheme="minorHAnsi" w:eastAsia="Times New Roman" w:hAnsiTheme="minorHAnsi" w:cs="Times New Roman"/>
          <w:i/>
          <w:lang w:val="nl-NL"/>
        </w:rPr>
        <w:t xml:space="preserve">Welk advies kan aan SVK Advocaten worden gegeven over de toepassing van de </w:t>
      </w:r>
      <w:r w:rsidR="004A76A1">
        <w:rPr>
          <w:rFonts w:asciiTheme="minorHAnsi" w:eastAsia="Times New Roman" w:hAnsiTheme="minorHAnsi" w:cs="Times New Roman"/>
          <w:i/>
          <w:lang w:val="nl-NL"/>
        </w:rPr>
        <w:t>PIJ</w:t>
      </w:r>
      <w:r w:rsidRPr="00FF67AC">
        <w:rPr>
          <w:rFonts w:asciiTheme="minorHAnsi" w:eastAsia="Times New Roman" w:hAnsiTheme="minorHAnsi" w:cs="Times New Roman"/>
          <w:i/>
          <w:lang w:val="nl-NL"/>
        </w:rPr>
        <w:t>-maatregel en de omzetting daarvan naar een tbs-maatregel, op basis van de wet- en regelgeving</w:t>
      </w:r>
      <w:r w:rsidR="001637BB">
        <w:rPr>
          <w:rFonts w:asciiTheme="minorHAnsi" w:eastAsia="Times New Roman" w:hAnsiTheme="minorHAnsi" w:cs="Times New Roman"/>
          <w:i/>
          <w:lang w:val="nl-NL"/>
        </w:rPr>
        <w:t xml:space="preserve"> en</w:t>
      </w:r>
      <w:r w:rsidRPr="00FF67AC">
        <w:rPr>
          <w:rFonts w:asciiTheme="minorHAnsi" w:eastAsia="Times New Roman" w:hAnsiTheme="minorHAnsi" w:cs="Times New Roman"/>
          <w:i/>
          <w:lang w:val="nl-NL"/>
        </w:rPr>
        <w:t xml:space="preserve"> literatuur- en jurisprudentieonderzoek?</w:t>
      </w:r>
    </w:p>
    <w:p w14:paraId="77F840E6" w14:textId="77777777" w:rsidR="00604EC5" w:rsidRDefault="00604EC5" w:rsidP="00BF4699">
      <w:pPr>
        <w:pStyle w:val="Geenafstand"/>
        <w:rPr>
          <w:rFonts w:asciiTheme="minorHAnsi" w:hAnsiTheme="minorHAnsi"/>
          <w:lang w:val="nl-NL"/>
        </w:rPr>
      </w:pPr>
    </w:p>
    <w:p w14:paraId="09DEB91C" w14:textId="4E6E3A88" w:rsidR="00604EC5" w:rsidRPr="00FF67AC" w:rsidRDefault="00535DC3" w:rsidP="000C19F7">
      <w:pPr>
        <w:pStyle w:val="Geenafstand"/>
        <w:outlineLvl w:val="0"/>
        <w:rPr>
          <w:rFonts w:asciiTheme="minorHAnsi" w:hAnsiTheme="minorHAnsi"/>
          <w:i/>
          <w:lang w:val="nl-NL"/>
        </w:rPr>
      </w:pPr>
      <w:r>
        <w:rPr>
          <w:rFonts w:asciiTheme="minorHAnsi" w:hAnsiTheme="minorHAnsi"/>
          <w:i/>
          <w:lang w:val="nl-NL"/>
        </w:rPr>
        <w:t xml:space="preserve">Onvoorwaardelijke </w:t>
      </w:r>
      <w:r w:rsidR="004A76A1">
        <w:rPr>
          <w:rFonts w:asciiTheme="minorHAnsi" w:hAnsiTheme="minorHAnsi"/>
          <w:i/>
          <w:lang w:val="nl-NL"/>
        </w:rPr>
        <w:t>PIJ</w:t>
      </w:r>
      <w:r>
        <w:rPr>
          <w:rFonts w:asciiTheme="minorHAnsi" w:hAnsiTheme="minorHAnsi"/>
          <w:i/>
          <w:lang w:val="nl-NL"/>
        </w:rPr>
        <w:t>-maatregel</w:t>
      </w:r>
    </w:p>
    <w:p w14:paraId="40701CE5" w14:textId="10048E05" w:rsidR="00FF67AC" w:rsidRPr="00FF67AC" w:rsidRDefault="00FF67AC" w:rsidP="00FF67AC">
      <w:pPr>
        <w:spacing w:line="276" w:lineRule="auto"/>
        <w:rPr>
          <w:rFonts w:cs="Arial"/>
        </w:rPr>
      </w:pPr>
      <w:r w:rsidRPr="00FF67AC">
        <w:rPr>
          <w:rFonts w:cs="Arial"/>
        </w:rPr>
        <w:t xml:space="preserve">Uit de resultaten </w:t>
      </w:r>
      <w:r w:rsidR="004A5B51">
        <w:rPr>
          <w:rFonts w:cs="Arial"/>
        </w:rPr>
        <w:t xml:space="preserve">van het onderzoek </w:t>
      </w:r>
      <w:r w:rsidR="00A540C2">
        <w:rPr>
          <w:rFonts w:cs="Arial"/>
        </w:rPr>
        <w:t xml:space="preserve">naar de </w:t>
      </w:r>
      <w:r w:rsidR="00A540C2" w:rsidRPr="00A540C2">
        <w:t>onvoorwaardelijke PIJ-maatregel</w:t>
      </w:r>
      <w:r w:rsidR="00A540C2" w:rsidRPr="00FF67AC">
        <w:rPr>
          <w:rFonts w:cs="Arial"/>
        </w:rPr>
        <w:t xml:space="preserve"> </w:t>
      </w:r>
      <w:r w:rsidRPr="00FF67AC">
        <w:rPr>
          <w:rFonts w:cs="Arial"/>
        </w:rPr>
        <w:t>blijkt dat er besluitvormingsgronden aanwezig zijn die betrekking hebben op de gedrags- of ontwikkelingsproblematiek van de jeugdige. Deze problematieken worden vastgesteld door een rapportage, op</w:t>
      </w:r>
      <w:r>
        <w:rPr>
          <w:rFonts w:cs="Arial"/>
        </w:rPr>
        <w:t xml:space="preserve">gesteld door de </w:t>
      </w:r>
      <w:r w:rsidRPr="00FF67AC">
        <w:rPr>
          <w:rFonts w:cs="Arial"/>
        </w:rPr>
        <w:t>(gedrags</w:t>
      </w:r>
      <w:r w:rsidR="00A540C2">
        <w:rPr>
          <w:rFonts w:cs="Arial"/>
        </w:rPr>
        <w:t>-</w:t>
      </w:r>
      <w:r w:rsidRPr="00FF67AC">
        <w:rPr>
          <w:rFonts w:cs="Arial"/>
        </w:rPr>
        <w:t>)deskundige</w:t>
      </w:r>
      <w:r>
        <w:rPr>
          <w:rFonts w:cs="Arial"/>
        </w:rPr>
        <w:t>n</w:t>
      </w:r>
      <w:r w:rsidRPr="00FF67AC">
        <w:rPr>
          <w:rFonts w:cs="Arial"/>
        </w:rPr>
        <w:t xml:space="preserve">. </w:t>
      </w:r>
      <w:r w:rsidR="00A9787E">
        <w:rPr>
          <w:rFonts w:cs="Arial"/>
        </w:rPr>
        <w:t>Tevens wordt d</w:t>
      </w:r>
      <w:r w:rsidR="00B02477">
        <w:rPr>
          <w:rFonts w:cs="Arial"/>
        </w:rPr>
        <w:t>e ernst van het feit in de beoordeling meegenomen door de rechter. Daarnaast</w:t>
      </w:r>
      <w:r w:rsidRPr="00FF67AC">
        <w:rPr>
          <w:rFonts w:cs="Arial"/>
        </w:rPr>
        <w:t xml:space="preserve"> zijn er gronden aanwezig die betrekking hebben op de pedagogische beïnvloeding van de jeugdige. Verder kijkt de rechter naar de justitiële voorgeschiedenis en of het recidiverisico laag is.</w:t>
      </w:r>
      <w:r>
        <w:rPr>
          <w:rFonts w:cs="Arial"/>
        </w:rPr>
        <w:t xml:space="preserve"> </w:t>
      </w:r>
      <w:r w:rsidR="00A9787E">
        <w:rPr>
          <w:rFonts w:cs="Arial"/>
        </w:rPr>
        <w:t xml:space="preserve">Daarnaast </w:t>
      </w:r>
      <w:r>
        <w:rPr>
          <w:rFonts w:cs="Arial"/>
        </w:rPr>
        <w:t xml:space="preserve">toetst de rechter bij een verdachte van achttien tot drieëntwintig jaar of het adolescentenstrafrecht kan worden toegepast. </w:t>
      </w:r>
      <w:r w:rsidR="00B02477">
        <w:rPr>
          <w:rFonts w:cs="Arial"/>
        </w:rPr>
        <w:t xml:space="preserve">De rechter wordt door de </w:t>
      </w:r>
      <w:r w:rsidR="00A9787E">
        <w:rPr>
          <w:rFonts w:cs="Arial"/>
        </w:rPr>
        <w:t>(gedrags-)</w:t>
      </w:r>
      <w:r w:rsidR="00B02477">
        <w:rPr>
          <w:rFonts w:cs="Arial"/>
        </w:rPr>
        <w:t xml:space="preserve">deskundigen geadviseerd over de besluitvormingsgronden die worden getoetst door de rechter. </w:t>
      </w:r>
    </w:p>
    <w:p w14:paraId="3DA06FEE" w14:textId="10C9E9D5" w:rsidR="009364CD" w:rsidRPr="00074C88" w:rsidRDefault="00FF67AC" w:rsidP="002F79E9">
      <w:pPr>
        <w:pStyle w:val="Geenafstand"/>
        <w:rPr>
          <w:lang w:val="nl-NL"/>
        </w:rPr>
      </w:pPr>
      <w:r>
        <w:rPr>
          <w:rFonts w:asciiTheme="minorHAnsi" w:hAnsiTheme="minorHAnsi"/>
          <w:lang w:val="nl-NL"/>
        </w:rPr>
        <w:t xml:space="preserve">Uit bovengenoemde gronden kan worden geconcludeerd dat art. 77s Sr wordt toegewezen in zaken waarin sprake is van een jeugdige die in de meeste gevallen zwakbegaafd is. </w:t>
      </w:r>
      <w:r w:rsidR="003E741A" w:rsidRPr="00BF07B4">
        <w:rPr>
          <w:rFonts w:asciiTheme="minorHAnsi" w:hAnsiTheme="minorHAnsi"/>
          <w:lang w:val="nl-NL"/>
        </w:rPr>
        <w:t xml:space="preserve">Dat blijkt uit een persoonlijkheidsonderzoek </w:t>
      </w:r>
      <w:r w:rsidR="00BF07B4" w:rsidRPr="00BF07B4">
        <w:rPr>
          <w:rFonts w:asciiTheme="minorHAnsi" w:hAnsiTheme="minorHAnsi"/>
          <w:lang w:val="nl-NL"/>
        </w:rPr>
        <w:t xml:space="preserve">dat </w:t>
      </w:r>
      <w:r w:rsidR="003E741A" w:rsidRPr="00BF07B4">
        <w:rPr>
          <w:rFonts w:asciiTheme="minorHAnsi" w:hAnsiTheme="minorHAnsi"/>
          <w:lang w:val="nl-NL"/>
        </w:rPr>
        <w:t xml:space="preserve">de </w:t>
      </w:r>
      <w:r w:rsidR="00C02CDF" w:rsidRPr="00BF07B4">
        <w:rPr>
          <w:rFonts w:asciiTheme="minorHAnsi" w:hAnsiTheme="minorHAnsi"/>
          <w:lang w:val="nl-NL"/>
        </w:rPr>
        <w:t>verdachte</w:t>
      </w:r>
      <w:r w:rsidR="00A9787E" w:rsidRPr="00BF07B4">
        <w:rPr>
          <w:rFonts w:asciiTheme="minorHAnsi" w:hAnsiTheme="minorHAnsi"/>
          <w:lang w:val="nl-NL"/>
        </w:rPr>
        <w:t xml:space="preserve"> </w:t>
      </w:r>
      <w:r w:rsidR="003E741A" w:rsidRPr="00BF07B4">
        <w:rPr>
          <w:rFonts w:asciiTheme="minorHAnsi" w:hAnsiTheme="minorHAnsi"/>
          <w:lang w:val="nl-NL"/>
        </w:rPr>
        <w:t xml:space="preserve">dient te </w:t>
      </w:r>
      <w:r w:rsidR="00BF07B4" w:rsidRPr="00BF07B4">
        <w:rPr>
          <w:rFonts w:asciiTheme="minorHAnsi" w:hAnsiTheme="minorHAnsi"/>
          <w:lang w:val="nl-NL"/>
        </w:rPr>
        <w:t>ondergaan</w:t>
      </w:r>
      <w:r w:rsidR="003E741A" w:rsidRPr="00BF07B4">
        <w:rPr>
          <w:rFonts w:asciiTheme="minorHAnsi" w:hAnsiTheme="minorHAnsi"/>
          <w:lang w:val="nl-NL"/>
        </w:rPr>
        <w:t>. De rechter a</w:t>
      </w:r>
      <w:r w:rsidR="003E741A" w:rsidRPr="00804FED">
        <w:rPr>
          <w:rFonts w:asciiTheme="minorHAnsi" w:hAnsiTheme="minorHAnsi"/>
          <w:lang w:val="nl-NL"/>
        </w:rPr>
        <w:t xml:space="preserve">cht </w:t>
      </w:r>
      <w:r w:rsidR="00A9787E" w:rsidRPr="00804FED">
        <w:rPr>
          <w:rFonts w:asciiTheme="minorHAnsi" w:hAnsiTheme="minorHAnsi"/>
          <w:lang w:val="nl-NL"/>
        </w:rPr>
        <w:t xml:space="preserve">het </w:t>
      </w:r>
      <w:r w:rsidR="003E741A" w:rsidRPr="00804FED">
        <w:rPr>
          <w:rFonts w:asciiTheme="minorHAnsi" w:hAnsiTheme="minorHAnsi"/>
          <w:lang w:val="nl-NL"/>
        </w:rPr>
        <w:t>persoonlijkheidsonderzoek, opgesteld door (gedrags-)deskundigen, van belang in de motivering om art. 77s Sr toe te passen. In dit persoonlijkheidsonderzoek wordt vastgesteld of de jeugdige lijdt aan enige vorm van gedrags- of ontwikkelingsproblematiek. Er zijn verschillende ontwikkelingsproblematieken die een rol kunnen spelen in het gedrag van verdachten. Een problematiek binnen de persoonlijkheid van de dader kan worden omschreven als een gebrekkige ontwikkeling van de geestvermogens. Dit uit zich in narcistische trekken</w:t>
      </w:r>
      <w:r w:rsidR="003E741A" w:rsidRPr="00E41126">
        <w:rPr>
          <w:rFonts w:asciiTheme="minorHAnsi" w:hAnsiTheme="minorHAnsi"/>
          <w:lang w:val="nl-NL"/>
        </w:rPr>
        <w:t xml:space="preserve">. </w:t>
      </w:r>
      <w:r w:rsidR="00E7798A" w:rsidRPr="00E41126">
        <w:rPr>
          <w:rFonts w:asciiTheme="minorHAnsi" w:hAnsiTheme="minorHAnsi"/>
          <w:lang w:val="nl-NL"/>
        </w:rPr>
        <w:t xml:space="preserve">Daarnaast </w:t>
      </w:r>
      <w:r w:rsidR="003E741A" w:rsidRPr="00E41126">
        <w:rPr>
          <w:rFonts w:asciiTheme="minorHAnsi" w:hAnsiTheme="minorHAnsi"/>
          <w:lang w:val="nl-NL"/>
        </w:rPr>
        <w:t xml:space="preserve">kan bij de jeugdige een gebrekkige of verstoorde sociaal-emotionele ontwikkeling een belangrijke rol spelen. Een verstoorde sociaal-emotionele ontwikkeling kan zich uiten </w:t>
      </w:r>
      <w:r w:rsidR="00E41126" w:rsidRPr="00E41126">
        <w:rPr>
          <w:rFonts w:asciiTheme="minorHAnsi" w:hAnsiTheme="minorHAnsi"/>
          <w:lang w:val="nl-NL"/>
        </w:rPr>
        <w:t xml:space="preserve">op </w:t>
      </w:r>
      <w:r w:rsidR="003E741A" w:rsidRPr="00E41126">
        <w:rPr>
          <w:rFonts w:asciiTheme="minorHAnsi" w:hAnsiTheme="minorHAnsi"/>
          <w:lang w:val="nl-NL"/>
        </w:rPr>
        <w:t xml:space="preserve">verschillende </w:t>
      </w:r>
      <w:r w:rsidR="00E41126" w:rsidRPr="00E41126">
        <w:rPr>
          <w:rFonts w:asciiTheme="minorHAnsi" w:hAnsiTheme="minorHAnsi"/>
          <w:lang w:val="nl-NL"/>
        </w:rPr>
        <w:t>manieren</w:t>
      </w:r>
      <w:r w:rsidR="003E741A" w:rsidRPr="00E41126">
        <w:rPr>
          <w:rFonts w:asciiTheme="minorHAnsi" w:hAnsiTheme="minorHAnsi"/>
          <w:lang w:val="nl-NL"/>
        </w:rPr>
        <w:t xml:space="preserve">, zoals een gebrekkig </w:t>
      </w:r>
      <w:r w:rsidR="00E41126" w:rsidRPr="00E41126">
        <w:rPr>
          <w:rFonts w:asciiTheme="minorHAnsi" w:hAnsiTheme="minorHAnsi"/>
          <w:lang w:val="nl-NL"/>
        </w:rPr>
        <w:t>empathisch</w:t>
      </w:r>
      <w:r w:rsidR="003E741A" w:rsidRPr="00E41126">
        <w:rPr>
          <w:rFonts w:asciiTheme="minorHAnsi" w:hAnsiTheme="minorHAnsi"/>
          <w:lang w:val="nl-NL"/>
        </w:rPr>
        <w:t xml:space="preserve"> vermogen. Hechtingsproblematiek kan een oorzaak zijn voor een gebrekkige</w:t>
      </w:r>
      <w:r w:rsidR="003E741A" w:rsidRPr="00804FED">
        <w:rPr>
          <w:rFonts w:asciiTheme="minorHAnsi" w:hAnsiTheme="minorHAnsi"/>
          <w:lang w:val="nl-NL"/>
        </w:rPr>
        <w:t xml:space="preserve"> sociaal-emotionele ontwikkeling. </w:t>
      </w:r>
      <w:r w:rsidR="003E741A" w:rsidRPr="00DF4175">
        <w:rPr>
          <w:rFonts w:asciiTheme="minorHAnsi" w:hAnsiTheme="minorHAnsi"/>
          <w:lang w:val="nl-NL"/>
        </w:rPr>
        <w:t xml:space="preserve">Het laatstgenoemde komt vaak voor bij </w:t>
      </w:r>
      <w:r w:rsidR="00E41126" w:rsidRPr="00DF4175">
        <w:rPr>
          <w:rFonts w:asciiTheme="minorHAnsi" w:hAnsiTheme="minorHAnsi"/>
          <w:lang w:val="nl-NL"/>
        </w:rPr>
        <w:t xml:space="preserve">jongvolwassenen </w:t>
      </w:r>
      <w:r w:rsidR="003E741A" w:rsidRPr="00DF4175">
        <w:rPr>
          <w:rFonts w:asciiTheme="minorHAnsi" w:hAnsiTheme="minorHAnsi"/>
          <w:lang w:val="nl-NL"/>
        </w:rPr>
        <w:t xml:space="preserve">tussen achttien </w:t>
      </w:r>
      <w:r w:rsidR="00E41126" w:rsidRPr="00DF4175">
        <w:rPr>
          <w:rFonts w:asciiTheme="minorHAnsi" w:hAnsiTheme="minorHAnsi"/>
          <w:lang w:val="nl-NL"/>
        </w:rPr>
        <w:t xml:space="preserve">en </w:t>
      </w:r>
      <w:r w:rsidR="003E741A" w:rsidRPr="00DF4175">
        <w:rPr>
          <w:rFonts w:asciiTheme="minorHAnsi" w:hAnsiTheme="minorHAnsi"/>
          <w:lang w:val="nl-NL"/>
        </w:rPr>
        <w:t xml:space="preserve">drieëntwintig jaar, </w:t>
      </w:r>
      <w:r w:rsidR="00E41126" w:rsidRPr="00DF4175">
        <w:rPr>
          <w:rFonts w:asciiTheme="minorHAnsi" w:hAnsiTheme="minorHAnsi"/>
          <w:lang w:val="nl-NL"/>
        </w:rPr>
        <w:t xml:space="preserve">die </w:t>
      </w:r>
      <w:r w:rsidR="003E741A" w:rsidRPr="00DF4175">
        <w:rPr>
          <w:rFonts w:asciiTheme="minorHAnsi" w:hAnsiTheme="minorHAnsi"/>
          <w:lang w:val="nl-NL"/>
        </w:rPr>
        <w:t xml:space="preserve">in aanmerking kunnen komen voor berechting conform art. 77c Sr. </w:t>
      </w:r>
      <w:r w:rsidRPr="00DF4175">
        <w:rPr>
          <w:rFonts w:asciiTheme="minorHAnsi" w:hAnsiTheme="minorHAnsi"/>
          <w:lang w:val="nl-NL"/>
        </w:rPr>
        <w:t xml:space="preserve">Daarnaast is de kans groot dat de verdachte een onvoorwaardelijke </w:t>
      </w:r>
      <w:r w:rsidR="004A76A1" w:rsidRPr="00DF4175">
        <w:rPr>
          <w:rFonts w:asciiTheme="minorHAnsi" w:hAnsiTheme="minorHAnsi"/>
          <w:lang w:val="nl-NL"/>
        </w:rPr>
        <w:t>PIJ</w:t>
      </w:r>
      <w:r w:rsidRPr="00DF4175">
        <w:rPr>
          <w:rFonts w:asciiTheme="minorHAnsi" w:hAnsiTheme="minorHAnsi"/>
          <w:lang w:val="nl-NL"/>
        </w:rPr>
        <w:t xml:space="preserve">-maatregel opgelegd </w:t>
      </w:r>
      <w:r w:rsidR="00815A0E" w:rsidRPr="00DF4175">
        <w:rPr>
          <w:rFonts w:asciiTheme="minorHAnsi" w:hAnsiTheme="minorHAnsi"/>
          <w:lang w:val="nl-NL"/>
        </w:rPr>
        <w:t>krijg</w:t>
      </w:r>
      <w:r w:rsidR="00815A0E">
        <w:rPr>
          <w:rFonts w:asciiTheme="minorHAnsi" w:hAnsiTheme="minorHAnsi"/>
          <w:lang w:val="nl-NL"/>
        </w:rPr>
        <w:t>t</w:t>
      </w:r>
      <w:r w:rsidR="00815A0E" w:rsidRPr="00DF4175">
        <w:rPr>
          <w:rFonts w:asciiTheme="minorHAnsi" w:hAnsiTheme="minorHAnsi"/>
          <w:lang w:val="nl-NL"/>
        </w:rPr>
        <w:t xml:space="preserve"> </w:t>
      </w:r>
      <w:r w:rsidRPr="00DF4175">
        <w:rPr>
          <w:rFonts w:asciiTheme="minorHAnsi" w:hAnsiTheme="minorHAnsi"/>
          <w:lang w:val="nl-NL"/>
        </w:rPr>
        <w:t xml:space="preserve">als het gaat om </w:t>
      </w:r>
      <w:r w:rsidR="00815A0E" w:rsidRPr="00DF4175">
        <w:rPr>
          <w:rFonts w:asciiTheme="minorHAnsi" w:hAnsiTheme="minorHAnsi"/>
          <w:lang w:val="nl-NL"/>
        </w:rPr>
        <w:t>meerder</w:t>
      </w:r>
      <w:r w:rsidR="00815A0E">
        <w:rPr>
          <w:rFonts w:asciiTheme="minorHAnsi" w:hAnsiTheme="minorHAnsi"/>
          <w:lang w:val="nl-NL"/>
        </w:rPr>
        <w:t>e</w:t>
      </w:r>
      <w:r w:rsidR="00815A0E" w:rsidRPr="00DF4175">
        <w:rPr>
          <w:rFonts w:asciiTheme="minorHAnsi" w:hAnsiTheme="minorHAnsi"/>
          <w:lang w:val="nl-NL"/>
        </w:rPr>
        <w:t xml:space="preserve"> </w:t>
      </w:r>
      <w:r w:rsidRPr="00DF4175">
        <w:rPr>
          <w:rFonts w:asciiTheme="minorHAnsi" w:hAnsiTheme="minorHAnsi"/>
          <w:lang w:val="nl-NL"/>
        </w:rPr>
        <w:t>ernstige delicten</w:t>
      </w:r>
      <w:r w:rsidR="00815A0E">
        <w:rPr>
          <w:rFonts w:asciiTheme="minorHAnsi" w:hAnsiTheme="minorHAnsi"/>
          <w:lang w:val="nl-NL"/>
        </w:rPr>
        <w:t>.</w:t>
      </w:r>
      <w:r w:rsidRPr="00DF4175">
        <w:rPr>
          <w:rFonts w:asciiTheme="minorHAnsi" w:hAnsiTheme="minorHAnsi"/>
          <w:lang w:val="nl-NL"/>
        </w:rPr>
        <w:t xml:space="preserve"> </w:t>
      </w:r>
      <w:r w:rsidR="00815A0E">
        <w:rPr>
          <w:rFonts w:asciiTheme="minorHAnsi" w:hAnsiTheme="minorHAnsi"/>
          <w:lang w:val="nl-NL"/>
        </w:rPr>
        <w:t>Een</w:t>
      </w:r>
      <w:r w:rsidR="00815A0E" w:rsidRPr="00DF4175">
        <w:rPr>
          <w:rFonts w:asciiTheme="minorHAnsi" w:hAnsiTheme="minorHAnsi"/>
          <w:lang w:val="nl-NL"/>
        </w:rPr>
        <w:t xml:space="preserve"> </w:t>
      </w:r>
      <w:r w:rsidRPr="00DF4175">
        <w:rPr>
          <w:rFonts w:asciiTheme="minorHAnsi" w:hAnsiTheme="minorHAnsi"/>
          <w:lang w:val="nl-NL"/>
        </w:rPr>
        <w:t xml:space="preserve">zedendelict is voor de rechter </w:t>
      </w:r>
      <w:r w:rsidR="00815A0E">
        <w:rPr>
          <w:rFonts w:asciiTheme="minorHAnsi" w:hAnsiTheme="minorHAnsi"/>
          <w:lang w:val="nl-NL"/>
        </w:rPr>
        <w:t>eveneens</w:t>
      </w:r>
      <w:r w:rsidR="00815A0E" w:rsidRPr="00DF4175">
        <w:rPr>
          <w:rFonts w:asciiTheme="minorHAnsi" w:hAnsiTheme="minorHAnsi"/>
          <w:lang w:val="nl-NL"/>
        </w:rPr>
        <w:t xml:space="preserve"> </w:t>
      </w:r>
      <w:r w:rsidRPr="00DF4175">
        <w:rPr>
          <w:rFonts w:asciiTheme="minorHAnsi" w:hAnsiTheme="minorHAnsi"/>
          <w:lang w:val="nl-NL"/>
        </w:rPr>
        <w:t xml:space="preserve">voldoende om een </w:t>
      </w:r>
      <w:r w:rsidR="004A76A1" w:rsidRPr="00DF4175">
        <w:rPr>
          <w:rFonts w:asciiTheme="minorHAnsi" w:hAnsiTheme="minorHAnsi"/>
          <w:lang w:val="nl-NL"/>
        </w:rPr>
        <w:t>PIJ</w:t>
      </w:r>
      <w:r w:rsidRPr="00DF4175">
        <w:rPr>
          <w:rFonts w:asciiTheme="minorHAnsi" w:hAnsiTheme="minorHAnsi"/>
          <w:lang w:val="nl-NL"/>
        </w:rPr>
        <w:t xml:space="preserve">-maatregel op te leggen. </w:t>
      </w:r>
    </w:p>
    <w:p w14:paraId="4EF2D6ED" w14:textId="77777777" w:rsidR="009364CD" w:rsidRPr="00DF4175" w:rsidRDefault="009364CD" w:rsidP="003E741A">
      <w:pPr>
        <w:spacing w:after="0" w:line="276" w:lineRule="auto"/>
      </w:pPr>
    </w:p>
    <w:p w14:paraId="552C174A" w14:textId="4760C0BD" w:rsidR="009364CD" w:rsidRDefault="00B97703" w:rsidP="003E741A">
      <w:pPr>
        <w:spacing w:after="0" w:line="276" w:lineRule="auto"/>
      </w:pPr>
      <w:r>
        <w:t>I</w:t>
      </w:r>
      <w:r w:rsidR="009364CD" w:rsidRPr="00BF5DD3">
        <w:t xml:space="preserve">n een persoonlijkheidsonderzoek, opgesteld door een (gedrags-)deskundige of een rapportage van de reclassering, </w:t>
      </w:r>
      <w:r>
        <w:t xml:space="preserve">wordt </w:t>
      </w:r>
      <w:r w:rsidR="009364CD" w:rsidRPr="00BF5DD3">
        <w:t xml:space="preserve">aangegeven wat het </w:t>
      </w:r>
      <w:r w:rsidRPr="00BF5DD3">
        <w:t xml:space="preserve">recidiverisico </w:t>
      </w:r>
      <w:r w:rsidR="009364CD" w:rsidRPr="00BF5DD3">
        <w:t xml:space="preserve">is van de jeugdige. Het </w:t>
      </w:r>
      <w:r w:rsidRPr="00BF5DD3">
        <w:t>recidiverisico</w:t>
      </w:r>
      <w:r w:rsidR="009364CD" w:rsidRPr="00BF5DD3">
        <w:t xml:space="preserve"> hangt vaak samen met de gedrags- of ontwikkelingsproblematiek die de jeugdige heeft</w:t>
      </w:r>
      <w:r>
        <w:t>,</w:t>
      </w:r>
      <w:r w:rsidR="009364CD">
        <w:t xml:space="preserve"> en </w:t>
      </w:r>
      <w:r>
        <w:t xml:space="preserve">met </w:t>
      </w:r>
      <w:r w:rsidR="009364CD">
        <w:t xml:space="preserve">hoe vaak de jeugdige in </w:t>
      </w:r>
      <w:r w:rsidR="00ED6AB1">
        <w:t xml:space="preserve">aanraking </w:t>
      </w:r>
      <w:r w:rsidR="009364CD">
        <w:t>is gekomen met justitie</w:t>
      </w:r>
      <w:r w:rsidR="009364CD" w:rsidRPr="00BF5DD3">
        <w:t>.</w:t>
      </w:r>
      <w:r w:rsidR="009364CD">
        <w:t xml:space="preserve"> </w:t>
      </w:r>
      <w:r w:rsidR="00B02477">
        <w:t xml:space="preserve">Ondanks het ontbreken van justitiële documentatie kan de rechter in gevallen waarin het gaat om een </w:t>
      </w:r>
      <w:r>
        <w:t xml:space="preserve">jongvolwassen </w:t>
      </w:r>
      <w:r w:rsidR="00B02477">
        <w:t xml:space="preserve">verdachte met </w:t>
      </w:r>
      <w:r>
        <w:t xml:space="preserve">een </w:t>
      </w:r>
      <w:r w:rsidR="00B02477">
        <w:t xml:space="preserve">ernstig </w:t>
      </w:r>
      <w:r>
        <w:t xml:space="preserve">verstoord sociaal </w:t>
      </w:r>
      <w:r w:rsidR="00B02477">
        <w:t xml:space="preserve">netwerk en </w:t>
      </w:r>
      <w:r>
        <w:t xml:space="preserve">verstoorde </w:t>
      </w:r>
      <w:r w:rsidR="00B02477">
        <w:t xml:space="preserve">thuissituatie </w:t>
      </w:r>
      <w:r w:rsidR="009364CD">
        <w:t>bepalen dat een</w:t>
      </w:r>
      <w:r w:rsidR="00B02477">
        <w:t xml:space="preserve"> </w:t>
      </w:r>
      <w:r w:rsidR="004A76A1">
        <w:t>PIJ</w:t>
      </w:r>
      <w:r w:rsidR="00B02477">
        <w:t xml:space="preserve">-maatregel dient te worden opgelegd. De </w:t>
      </w:r>
      <w:r w:rsidR="004A76A1">
        <w:t>PIJ</w:t>
      </w:r>
      <w:r w:rsidR="00B02477">
        <w:t xml:space="preserve">-maatregel wordt </w:t>
      </w:r>
      <w:r w:rsidR="00331619">
        <w:rPr>
          <w:rFonts w:eastAsia="Times New Roman" w:cs="Times New Roman"/>
        </w:rPr>
        <w:t>uitsluitend</w:t>
      </w:r>
      <w:r w:rsidR="00331619" w:rsidRPr="00EC353C">
        <w:rPr>
          <w:rFonts w:eastAsia="Times New Roman" w:cs="Times New Roman"/>
        </w:rPr>
        <w:t xml:space="preserve"> </w:t>
      </w:r>
      <w:r w:rsidR="00B02477">
        <w:t>opgelegd als alternatieve trajecten als niet</w:t>
      </w:r>
      <w:r>
        <w:t>-</w:t>
      </w:r>
      <w:r w:rsidR="00B02477">
        <w:t xml:space="preserve">toereikend worden beschouwd. </w:t>
      </w:r>
    </w:p>
    <w:p w14:paraId="17865FE1" w14:textId="77777777" w:rsidR="00604EC5" w:rsidRDefault="00604EC5" w:rsidP="003E741A">
      <w:pPr>
        <w:spacing w:after="0" w:line="276" w:lineRule="auto"/>
      </w:pPr>
    </w:p>
    <w:p w14:paraId="19190718" w14:textId="01E53E58" w:rsidR="00535DC3" w:rsidRPr="00535DC3" w:rsidRDefault="009364CD" w:rsidP="00535DC3">
      <w:pPr>
        <w:pStyle w:val="Geenafstand"/>
        <w:spacing w:line="276" w:lineRule="auto"/>
        <w:rPr>
          <w:rFonts w:asciiTheme="minorHAnsi" w:hAnsiTheme="minorHAnsi"/>
          <w:lang w:val="nl-NL"/>
        </w:rPr>
      </w:pPr>
      <w:r w:rsidRPr="00DD6215">
        <w:rPr>
          <w:rFonts w:asciiTheme="minorHAnsi" w:hAnsiTheme="minorHAnsi"/>
          <w:lang w:val="nl-NL"/>
        </w:rPr>
        <w:t xml:space="preserve">Concluderend kan SVK Advocaten </w:t>
      </w:r>
      <w:r w:rsidR="00B71EF8">
        <w:rPr>
          <w:rFonts w:asciiTheme="minorHAnsi" w:hAnsiTheme="minorHAnsi"/>
          <w:lang w:val="nl-NL"/>
        </w:rPr>
        <w:t xml:space="preserve">in het advies </w:t>
      </w:r>
      <w:r w:rsidRPr="00DD6215">
        <w:rPr>
          <w:rFonts w:asciiTheme="minorHAnsi" w:hAnsiTheme="minorHAnsi"/>
          <w:lang w:val="nl-NL"/>
        </w:rPr>
        <w:t xml:space="preserve">aan </w:t>
      </w:r>
      <w:r w:rsidR="00B71EF8">
        <w:rPr>
          <w:rFonts w:asciiTheme="minorHAnsi" w:hAnsiTheme="minorHAnsi"/>
          <w:lang w:val="nl-NL"/>
        </w:rPr>
        <w:t xml:space="preserve">zijn </w:t>
      </w:r>
      <w:r w:rsidRPr="00DD6215">
        <w:rPr>
          <w:rFonts w:asciiTheme="minorHAnsi" w:hAnsiTheme="minorHAnsi"/>
          <w:lang w:val="nl-NL"/>
        </w:rPr>
        <w:t xml:space="preserve">cliënten </w:t>
      </w:r>
      <w:r w:rsidR="00B71EF8">
        <w:rPr>
          <w:rFonts w:asciiTheme="minorHAnsi" w:hAnsiTheme="minorHAnsi"/>
          <w:lang w:val="nl-NL"/>
        </w:rPr>
        <w:t>erop wijzen</w:t>
      </w:r>
      <w:r w:rsidR="00B71EF8" w:rsidRPr="00DD6215">
        <w:rPr>
          <w:rFonts w:asciiTheme="minorHAnsi" w:hAnsiTheme="minorHAnsi"/>
          <w:lang w:val="nl-NL"/>
        </w:rPr>
        <w:t xml:space="preserve"> </w:t>
      </w:r>
      <w:r w:rsidRPr="00DD6215">
        <w:rPr>
          <w:rFonts w:asciiTheme="minorHAnsi" w:hAnsiTheme="minorHAnsi"/>
          <w:lang w:val="nl-NL"/>
        </w:rPr>
        <w:t>dat de rechter het van belang acht dat een</w:t>
      </w:r>
      <w:r w:rsidR="00B71EF8">
        <w:rPr>
          <w:rFonts w:asciiTheme="minorHAnsi" w:hAnsiTheme="minorHAnsi"/>
          <w:lang w:val="nl-NL"/>
        </w:rPr>
        <w:t xml:space="preserve"> verslag van een</w:t>
      </w:r>
      <w:r w:rsidRPr="00DD6215">
        <w:rPr>
          <w:rFonts w:asciiTheme="minorHAnsi" w:hAnsiTheme="minorHAnsi"/>
          <w:lang w:val="nl-NL"/>
        </w:rPr>
        <w:t xml:space="preserve"> persoonlijkheidsonderzoek aanwezig is. Dit persoonlijkheidsonderzoek wordt opgesteld door </w:t>
      </w:r>
      <w:r w:rsidR="00A9787E">
        <w:rPr>
          <w:rFonts w:asciiTheme="minorHAnsi" w:hAnsiTheme="minorHAnsi"/>
          <w:lang w:val="nl-NL"/>
        </w:rPr>
        <w:t>(gedrags-)</w:t>
      </w:r>
      <w:r w:rsidRPr="00DD6215">
        <w:rPr>
          <w:rFonts w:asciiTheme="minorHAnsi" w:hAnsiTheme="minorHAnsi"/>
          <w:lang w:val="nl-NL"/>
        </w:rPr>
        <w:t xml:space="preserve">deskundigen. In dit </w:t>
      </w:r>
      <w:r w:rsidR="00B71EF8" w:rsidRPr="00DD6215">
        <w:rPr>
          <w:rFonts w:asciiTheme="minorHAnsi" w:hAnsiTheme="minorHAnsi"/>
          <w:lang w:val="nl-NL"/>
        </w:rPr>
        <w:t>persoonlijkheid</w:t>
      </w:r>
      <w:r w:rsidR="00B71EF8">
        <w:rPr>
          <w:rFonts w:asciiTheme="minorHAnsi" w:hAnsiTheme="minorHAnsi"/>
          <w:lang w:val="nl-NL"/>
        </w:rPr>
        <w:t>s</w:t>
      </w:r>
      <w:r w:rsidR="00B71EF8" w:rsidRPr="00DD6215">
        <w:rPr>
          <w:rFonts w:asciiTheme="minorHAnsi" w:hAnsiTheme="minorHAnsi"/>
          <w:lang w:val="nl-NL"/>
        </w:rPr>
        <w:t xml:space="preserve">onderzoek </w:t>
      </w:r>
      <w:r w:rsidRPr="00DD6215">
        <w:rPr>
          <w:rFonts w:asciiTheme="minorHAnsi" w:hAnsiTheme="minorHAnsi"/>
          <w:lang w:val="nl-NL"/>
        </w:rPr>
        <w:t xml:space="preserve">komt naar voren of de verdachte lijdt aan enige vorm van gedrags- of ontwikkelingsproblematiek. Verder kan SVK Advocaten </w:t>
      </w:r>
      <w:r w:rsidR="00B71EF8">
        <w:rPr>
          <w:rFonts w:asciiTheme="minorHAnsi" w:hAnsiTheme="minorHAnsi"/>
          <w:lang w:val="nl-NL"/>
        </w:rPr>
        <w:t>erop wijzen</w:t>
      </w:r>
      <w:r w:rsidR="00B71EF8" w:rsidRPr="00DD6215">
        <w:rPr>
          <w:rFonts w:asciiTheme="minorHAnsi" w:hAnsiTheme="minorHAnsi"/>
          <w:lang w:val="nl-NL"/>
        </w:rPr>
        <w:t xml:space="preserve"> </w:t>
      </w:r>
      <w:r w:rsidRPr="00DD6215">
        <w:rPr>
          <w:rFonts w:asciiTheme="minorHAnsi" w:hAnsiTheme="minorHAnsi"/>
          <w:lang w:val="nl-NL"/>
        </w:rPr>
        <w:t xml:space="preserve">dat het voor de rechter aannemelijk moet zijn dat er </w:t>
      </w:r>
      <w:r w:rsidR="00B71EF8" w:rsidRPr="00DD6215">
        <w:rPr>
          <w:rFonts w:asciiTheme="minorHAnsi" w:hAnsiTheme="minorHAnsi"/>
          <w:lang w:val="nl-NL"/>
        </w:rPr>
        <w:t xml:space="preserve">in het leven van de cliënt </w:t>
      </w:r>
      <w:r w:rsidRPr="00DD6215">
        <w:rPr>
          <w:rFonts w:asciiTheme="minorHAnsi" w:hAnsiTheme="minorHAnsi"/>
          <w:lang w:val="nl-NL"/>
        </w:rPr>
        <w:t>beschermende factoren aanwezig zijn</w:t>
      </w:r>
      <w:r w:rsidR="00535DC3" w:rsidRPr="00DD6215">
        <w:rPr>
          <w:rFonts w:asciiTheme="minorHAnsi" w:hAnsiTheme="minorHAnsi"/>
          <w:lang w:val="nl-NL"/>
        </w:rPr>
        <w:t xml:space="preserve">, </w:t>
      </w:r>
      <w:r w:rsidR="00B71EF8">
        <w:rPr>
          <w:rFonts w:asciiTheme="minorHAnsi" w:hAnsiTheme="minorHAnsi"/>
          <w:lang w:val="nl-NL"/>
        </w:rPr>
        <w:t>die</w:t>
      </w:r>
      <w:r w:rsidR="00B71EF8" w:rsidRPr="00DD6215">
        <w:rPr>
          <w:rFonts w:asciiTheme="minorHAnsi" w:hAnsiTheme="minorHAnsi"/>
          <w:lang w:val="nl-NL"/>
        </w:rPr>
        <w:t xml:space="preserve"> </w:t>
      </w:r>
      <w:r w:rsidR="00535DC3" w:rsidRPr="00DD6215">
        <w:rPr>
          <w:rFonts w:asciiTheme="minorHAnsi" w:hAnsiTheme="minorHAnsi"/>
          <w:lang w:val="nl-NL"/>
        </w:rPr>
        <w:t>ervoor kunnen zorgen dat de cliënt op een positieve wijze kan worden beïnvloed</w:t>
      </w:r>
      <w:r w:rsidR="00535DC3" w:rsidRPr="00535DC3">
        <w:rPr>
          <w:rFonts w:asciiTheme="minorHAnsi" w:hAnsiTheme="minorHAnsi"/>
          <w:lang w:val="nl-NL"/>
        </w:rPr>
        <w:t xml:space="preserve">. Het is voor de cliënt van belang om te onderzoeken of deze personen aanwezig zijn in het leven van de cliënt. </w:t>
      </w:r>
      <w:r w:rsidR="00535DC3">
        <w:rPr>
          <w:rFonts w:asciiTheme="minorHAnsi" w:hAnsiTheme="minorHAnsi"/>
          <w:lang w:val="nl-NL"/>
        </w:rPr>
        <w:t>Verder kan SVK A</w:t>
      </w:r>
      <w:r w:rsidR="00535DC3" w:rsidRPr="00535DC3">
        <w:rPr>
          <w:rFonts w:asciiTheme="minorHAnsi" w:hAnsiTheme="minorHAnsi"/>
          <w:lang w:val="nl-NL"/>
        </w:rPr>
        <w:t xml:space="preserve">dvocaten met de cliënt bespreken of er een kans is op gedragsverandering. </w:t>
      </w:r>
      <w:r w:rsidR="00535DC3">
        <w:rPr>
          <w:rFonts w:asciiTheme="minorHAnsi" w:hAnsiTheme="minorHAnsi"/>
          <w:lang w:val="nl-NL"/>
        </w:rPr>
        <w:t>Tot slot kan SVK A</w:t>
      </w:r>
      <w:r w:rsidR="00535DC3" w:rsidRPr="00535DC3">
        <w:rPr>
          <w:rFonts w:asciiTheme="minorHAnsi" w:hAnsiTheme="minorHAnsi"/>
          <w:lang w:val="nl-NL"/>
        </w:rPr>
        <w:t xml:space="preserve">dvocaten adviseren dat wanneer er nauwelijks justitiële voorgeschiedenis bij de cliënt aanwezig is, dit in het voordeel is van de cliënt. </w:t>
      </w:r>
    </w:p>
    <w:p w14:paraId="7031DAB7" w14:textId="77777777" w:rsidR="009364CD" w:rsidRDefault="009364CD" w:rsidP="003E741A">
      <w:pPr>
        <w:spacing w:after="0" w:line="276" w:lineRule="auto"/>
      </w:pPr>
    </w:p>
    <w:p w14:paraId="43A084C2" w14:textId="5295682B" w:rsidR="00535DC3" w:rsidRPr="00535DC3" w:rsidRDefault="00535DC3" w:rsidP="000C19F7">
      <w:pPr>
        <w:spacing w:after="0" w:line="276" w:lineRule="auto"/>
        <w:outlineLvl w:val="0"/>
        <w:rPr>
          <w:i/>
        </w:rPr>
      </w:pPr>
      <w:r w:rsidRPr="00535DC3">
        <w:rPr>
          <w:i/>
        </w:rPr>
        <w:t xml:space="preserve">Voorwaardelijke </w:t>
      </w:r>
      <w:r w:rsidR="004A76A1">
        <w:rPr>
          <w:i/>
        </w:rPr>
        <w:t>PIJ</w:t>
      </w:r>
      <w:r w:rsidRPr="00535DC3">
        <w:rPr>
          <w:i/>
        </w:rPr>
        <w:t xml:space="preserve">-maatregel </w:t>
      </w:r>
    </w:p>
    <w:p w14:paraId="0011DE12" w14:textId="4272F663" w:rsidR="00604EC5" w:rsidRDefault="00535DC3" w:rsidP="00BF4699">
      <w:pPr>
        <w:pStyle w:val="Geenafstand"/>
        <w:rPr>
          <w:rFonts w:asciiTheme="minorHAnsi" w:hAnsiTheme="minorHAnsi"/>
          <w:lang w:val="nl-NL"/>
        </w:rPr>
      </w:pPr>
      <w:r>
        <w:rPr>
          <w:rFonts w:asciiTheme="minorHAnsi" w:hAnsiTheme="minorHAnsi"/>
          <w:lang w:val="nl-NL"/>
        </w:rPr>
        <w:t xml:space="preserve">Uit de </w:t>
      </w:r>
      <w:r w:rsidR="00922BAD">
        <w:rPr>
          <w:rFonts w:asciiTheme="minorHAnsi" w:hAnsiTheme="minorHAnsi"/>
          <w:lang w:val="nl-NL"/>
        </w:rPr>
        <w:t xml:space="preserve">onderzoeksresultaten </w:t>
      </w:r>
      <w:r>
        <w:rPr>
          <w:rFonts w:asciiTheme="minorHAnsi" w:hAnsiTheme="minorHAnsi"/>
          <w:lang w:val="nl-NL"/>
        </w:rPr>
        <w:t>blijkt dat</w:t>
      </w:r>
      <w:r w:rsidR="00177C39">
        <w:rPr>
          <w:rFonts w:asciiTheme="minorHAnsi" w:hAnsiTheme="minorHAnsi"/>
          <w:lang w:val="nl-NL"/>
        </w:rPr>
        <w:t xml:space="preserve"> bij de beoordeling van een voorwaardelijke </w:t>
      </w:r>
      <w:r w:rsidR="004A76A1">
        <w:rPr>
          <w:rFonts w:asciiTheme="minorHAnsi" w:hAnsiTheme="minorHAnsi"/>
          <w:lang w:val="nl-NL"/>
        </w:rPr>
        <w:t>PIJ</w:t>
      </w:r>
      <w:r w:rsidR="00177C39">
        <w:rPr>
          <w:rFonts w:asciiTheme="minorHAnsi" w:hAnsiTheme="minorHAnsi"/>
          <w:lang w:val="nl-NL"/>
        </w:rPr>
        <w:t xml:space="preserve">-maatregel </w:t>
      </w:r>
      <w:r w:rsidR="00A13BBF">
        <w:rPr>
          <w:rFonts w:asciiTheme="minorHAnsi" w:hAnsiTheme="minorHAnsi"/>
          <w:lang w:val="nl-NL"/>
        </w:rPr>
        <w:t>de rechter aan dezelfde besluitvormingsgronden toets</w:t>
      </w:r>
      <w:r w:rsidR="003860A3">
        <w:rPr>
          <w:rFonts w:asciiTheme="minorHAnsi" w:hAnsiTheme="minorHAnsi"/>
          <w:lang w:val="nl-NL"/>
        </w:rPr>
        <w:t>t</w:t>
      </w:r>
      <w:r w:rsidR="00A13BBF">
        <w:rPr>
          <w:rFonts w:asciiTheme="minorHAnsi" w:hAnsiTheme="minorHAnsi"/>
          <w:lang w:val="nl-NL"/>
        </w:rPr>
        <w:t xml:space="preserve"> als bij de beoordeling van een onvoorwaardelijke </w:t>
      </w:r>
      <w:r w:rsidR="004A76A1">
        <w:rPr>
          <w:rFonts w:asciiTheme="minorHAnsi" w:hAnsiTheme="minorHAnsi"/>
          <w:lang w:val="nl-NL"/>
        </w:rPr>
        <w:t>PIJ</w:t>
      </w:r>
      <w:r w:rsidR="00A13BBF">
        <w:rPr>
          <w:rFonts w:asciiTheme="minorHAnsi" w:hAnsiTheme="minorHAnsi"/>
          <w:lang w:val="nl-NL"/>
        </w:rPr>
        <w:t xml:space="preserve">-maatregel. </w:t>
      </w:r>
      <w:r w:rsidR="00DF4204">
        <w:rPr>
          <w:rFonts w:asciiTheme="minorHAnsi" w:hAnsiTheme="minorHAnsi"/>
          <w:lang w:val="nl-NL"/>
        </w:rPr>
        <w:t>B</w:t>
      </w:r>
      <w:r w:rsidR="00A13BBF">
        <w:rPr>
          <w:rFonts w:asciiTheme="minorHAnsi" w:hAnsiTheme="minorHAnsi"/>
          <w:lang w:val="nl-NL"/>
        </w:rPr>
        <w:t xml:space="preserve">ij het opleggen van een voorwaardelijke </w:t>
      </w:r>
      <w:r w:rsidR="004A76A1">
        <w:rPr>
          <w:rFonts w:asciiTheme="minorHAnsi" w:hAnsiTheme="minorHAnsi"/>
          <w:lang w:val="nl-NL"/>
        </w:rPr>
        <w:t>PIJ</w:t>
      </w:r>
      <w:r w:rsidR="00A13BBF">
        <w:rPr>
          <w:rFonts w:asciiTheme="minorHAnsi" w:hAnsiTheme="minorHAnsi"/>
          <w:lang w:val="nl-NL"/>
        </w:rPr>
        <w:t>-maatregel</w:t>
      </w:r>
      <w:r w:rsidR="00DF4204">
        <w:rPr>
          <w:rFonts w:asciiTheme="minorHAnsi" w:hAnsiTheme="minorHAnsi"/>
          <w:lang w:val="nl-NL"/>
        </w:rPr>
        <w:t xml:space="preserve"> spelen echter </w:t>
      </w:r>
      <w:r w:rsidR="00A13BBF">
        <w:rPr>
          <w:rFonts w:asciiTheme="minorHAnsi" w:hAnsiTheme="minorHAnsi"/>
          <w:lang w:val="nl-NL"/>
        </w:rPr>
        <w:t xml:space="preserve">andere factoren een rol. </w:t>
      </w:r>
      <w:r w:rsidR="003860A3">
        <w:rPr>
          <w:rFonts w:asciiTheme="minorHAnsi" w:hAnsiTheme="minorHAnsi"/>
          <w:lang w:val="nl-NL"/>
        </w:rPr>
        <w:t>Ten eerste acht de rechter het van</w:t>
      </w:r>
      <w:r w:rsidR="00A13BBF">
        <w:rPr>
          <w:rFonts w:asciiTheme="minorHAnsi" w:hAnsiTheme="minorHAnsi"/>
          <w:lang w:val="nl-NL"/>
        </w:rPr>
        <w:t xml:space="preserve"> belang dat er alternatieve mogelijkheden zijn om de verdachte te behandelen. Daarnaast acht de rechter het van belang dat de verdachte gemotiveerd is, leerbaar is, en goede inzet toont. </w:t>
      </w:r>
      <w:r w:rsidR="00DF4204">
        <w:rPr>
          <w:rFonts w:asciiTheme="minorHAnsi" w:hAnsiTheme="minorHAnsi"/>
          <w:lang w:val="nl-NL"/>
        </w:rPr>
        <w:t xml:space="preserve">Daarnaast </w:t>
      </w:r>
      <w:r w:rsidR="00A13BBF">
        <w:rPr>
          <w:rFonts w:asciiTheme="minorHAnsi" w:hAnsiTheme="minorHAnsi"/>
          <w:lang w:val="nl-NL"/>
        </w:rPr>
        <w:t xml:space="preserve">heeft een verdachte die eerder behandelingen in </w:t>
      </w:r>
      <w:r w:rsidR="00DF4204">
        <w:rPr>
          <w:rFonts w:asciiTheme="minorHAnsi" w:hAnsiTheme="minorHAnsi"/>
          <w:lang w:val="nl-NL"/>
        </w:rPr>
        <w:t xml:space="preserve">het </w:t>
      </w:r>
      <w:r w:rsidR="00A13BBF">
        <w:rPr>
          <w:rFonts w:asciiTheme="minorHAnsi" w:hAnsiTheme="minorHAnsi"/>
          <w:lang w:val="nl-NL"/>
        </w:rPr>
        <w:t>vrijwillige kader positief heeft afgesloten</w:t>
      </w:r>
      <w:r w:rsidR="00DF4204">
        <w:rPr>
          <w:rFonts w:asciiTheme="minorHAnsi" w:hAnsiTheme="minorHAnsi"/>
          <w:lang w:val="nl-NL"/>
        </w:rPr>
        <w:t>,</w:t>
      </w:r>
      <w:r w:rsidR="00A13BBF">
        <w:rPr>
          <w:rFonts w:asciiTheme="minorHAnsi" w:hAnsiTheme="minorHAnsi"/>
          <w:lang w:val="nl-NL"/>
        </w:rPr>
        <w:t xml:space="preserve"> een grote kans om een voorwaardelijke </w:t>
      </w:r>
      <w:r w:rsidR="004A76A1">
        <w:rPr>
          <w:rFonts w:asciiTheme="minorHAnsi" w:hAnsiTheme="minorHAnsi"/>
          <w:lang w:val="nl-NL"/>
        </w:rPr>
        <w:t>PIJ</w:t>
      </w:r>
      <w:r w:rsidR="00A13BBF">
        <w:rPr>
          <w:rFonts w:asciiTheme="minorHAnsi" w:hAnsiTheme="minorHAnsi"/>
          <w:lang w:val="nl-NL"/>
        </w:rPr>
        <w:t xml:space="preserve">-maatregel </w:t>
      </w:r>
      <w:r w:rsidR="003860A3">
        <w:rPr>
          <w:rFonts w:asciiTheme="minorHAnsi" w:hAnsiTheme="minorHAnsi"/>
          <w:lang w:val="nl-NL"/>
        </w:rPr>
        <w:t xml:space="preserve">opgelegd te krijgen in </w:t>
      </w:r>
      <w:r w:rsidR="00DF4204">
        <w:rPr>
          <w:rFonts w:asciiTheme="minorHAnsi" w:hAnsiTheme="minorHAnsi"/>
          <w:lang w:val="nl-NL"/>
        </w:rPr>
        <w:t xml:space="preserve">plaats </w:t>
      </w:r>
      <w:r w:rsidR="003860A3">
        <w:rPr>
          <w:rFonts w:asciiTheme="minorHAnsi" w:hAnsiTheme="minorHAnsi"/>
          <w:lang w:val="nl-NL"/>
        </w:rPr>
        <w:t xml:space="preserve">van een onvoorwaardelijke </w:t>
      </w:r>
      <w:r w:rsidR="004A76A1">
        <w:rPr>
          <w:rFonts w:asciiTheme="minorHAnsi" w:hAnsiTheme="minorHAnsi"/>
          <w:lang w:val="nl-NL"/>
        </w:rPr>
        <w:t>PIJ</w:t>
      </w:r>
      <w:r w:rsidR="003860A3">
        <w:rPr>
          <w:rFonts w:asciiTheme="minorHAnsi" w:hAnsiTheme="minorHAnsi"/>
          <w:lang w:val="nl-NL"/>
        </w:rPr>
        <w:t xml:space="preserve">-maatregel. </w:t>
      </w:r>
    </w:p>
    <w:p w14:paraId="488118FA" w14:textId="77777777" w:rsidR="00A13BBF" w:rsidRDefault="00A13BBF" w:rsidP="00BF4699">
      <w:pPr>
        <w:pStyle w:val="Geenafstand"/>
        <w:rPr>
          <w:rFonts w:asciiTheme="minorHAnsi" w:hAnsiTheme="minorHAnsi"/>
          <w:lang w:val="nl-NL"/>
        </w:rPr>
      </w:pPr>
    </w:p>
    <w:p w14:paraId="1BA810C1" w14:textId="4F62F9DF" w:rsidR="003860A3" w:rsidRPr="003860A3" w:rsidRDefault="003860A3" w:rsidP="000C19F7">
      <w:pPr>
        <w:pStyle w:val="Geenafstand"/>
        <w:outlineLvl w:val="0"/>
        <w:rPr>
          <w:rFonts w:asciiTheme="minorHAnsi" w:hAnsiTheme="minorHAnsi"/>
          <w:i/>
          <w:lang w:val="nl-NL"/>
        </w:rPr>
      </w:pPr>
      <w:r w:rsidRPr="003860A3">
        <w:rPr>
          <w:rFonts w:asciiTheme="minorHAnsi" w:hAnsiTheme="minorHAnsi"/>
          <w:i/>
          <w:lang w:val="nl-NL"/>
        </w:rPr>
        <w:t xml:space="preserve">Geen toepassing van de </w:t>
      </w:r>
      <w:r w:rsidR="004A76A1">
        <w:rPr>
          <w:rFonts w:asciiTheme="minorHAnsi" w:hAnsiTheme="minorHAnsi"/>
          <w:i/>
          <w:lang w:val="nl-NL"/>
        </w:rPr>
        <w:t>PIJ</w:t>
      </w:r>
      <w:r w:rsidRPr="003860A3">
        <w:rPr>
          <w:rFonts w:asciiTheme="minorHAnsi" w:hAnsiTheme="minorHAnsi"/>
          <w:i/>
          <w:lang w:val="nl-NL"/>
        </w:rPr>
        <w:t xml:space="preserve">-maatregel </w:t>
      </w:r>
    </w:p>
    <w:p w14:paraId="19978CBD" w14:textId="4FA5EBCD" w:rsidR="00A13BBF" w:rsidRDefault="003860A3" w:rsidP="00BF4699">
      <w:pPr>
        <w:pStyle w:val="Geenafstand"/>
        <w:rPr>
          <w:rFonts w:asciiTheme="minorHAnsi" w:hAnsiTheme="minorHAnsi"/>
          <w:lang w:val="nl-NL"/>
        </w:rPr>
      </w:pPr>
      <w:r>
        <w:rPr>
          <w:rFonts w:asciiTheme="minorHAnsi" w:hAnsiTheme="minorHAnsi"/>
          <w:lang w:val="nl-NL"/>
        </w:rPr>
        <w:t xml:space="preserve">Uit de </w:t>
      </w:r>
      <w:r w:rsidR="00922BAD">
        <w:rPr>
          <w:rFonts w:asciiTheme="minorHAnsi" w:hAnsiTheme="minorHAnsi"/>
          <w:lang w:val="nl-NL"/>
        </w:rPr>
        <w:t xml:space="preserve">onderzoeksresultaten </w:t>
      </w:r>
      <w:r>
        <w:rPr>
          <w:rFonts w:asciiTheme="minorHAnsi" w:hAnsiTheme="minorHAnsi"/>
          <w:lang w:val="nl-NL"/>
        </w:rPr>
        <w:t xml:space="preserve">blijkt dat de </w:t>
      </w:r>
      <w:r w:rsidR="004A76A1">
        <w:rPr>
          <w:rFonts w:asciiTheme="minorHAnsi" w:hAnsiTheme="minorHAnsi"/>
          <w:lang w:val="nl-NL"/>
        </w:rPr>
        <w:t>PIJ</w:t>
      </w:r>
      <w:r>
        <w:rPr>
          <w:rFonts w:asciiTheme="minorHAnsi" w:hAnsiTheme="minorHAnsi"/>
          <w:lang w:val="nl-NL"/>
        </w:rPr>
        <w:t xml:space="preserve">-maatregel niet wordt toegepast indien </w:t>
      </w:r>
      <w:r w:rsidR="00E73A81">
        <w:rPr>
          <w:rFonts w:asciiTheme="minorHAnsi" w:hAnsiTheme="minorHAnsi"/>
          <w:lang w:val="nl-NL"/>
        </w:rPr>
        <w:t xml:space="preserve">een alternatieve mogelijkheid bestaat om de verdachte te behandelen. Daarnaast kan </w:t>
      </w:r>
      <w:r w:rsidR="00922BAD">
        <w:rPr>
          <w:rFonts w:asciiTheme="minorHAnsi" w:hAnsiTheme="minorHAnsi"/>
          <w:lang w:val="nl-NL"/>
        </w:rPr>
        <w:t xml:space="preserve">zich </w:t>
      </w:r>
      <w:r w:rsidR="00E73A81">
        <w:rPr>
          <w:rFonts w:asciiTheme="minorHAnsi" w:hAnsiTheme="minorHAnsi"/>
          <w:lang w:val="nl-NL"/>
        </w:rPr>
        <w:t xml:space="preserve">een uitzonderlijke situatie voordoen waardoor </w:t>
      </w:r>
      <w:r w:rsidR="00922BAD">
        <w:rPr>
          <w:rFonts w:asciiTheme="minorHAnsi" w:hAnsiTheme="minorHAnsi"/>
          <w:lang w:val="nl-NL"/>
        </w:rPr>
        <w:t xml:space="preserve">niet kan worden voldaan </w:t>
      </w:r>
      <w:r w:rsidR="00E73A81">
        <w:rPr>
          <w:rFonts w:asciiTheme="minorHAnsi" w:hAnsiTheme="minorHAnsi"/>
          <w:lang w:val="nl-NL"/>
        </w:rPr>
        <w:t xml:space="preserve">aan de gronden van art. 77s Sr. </w:t>
      </w:r>
      <w:r w:rsidR="00922BAD">
        <w:rPr>
          <w:rFonts w:asciiTheme="minorHAnsi" w:hAnsiTheme="minorHAnsi"/>
          <w:lang w:val="nl-NL"/>
        </w:rPr>
        <w:t xml:space="preserve">De rechter </w:t>
      </w:r>
      <w:r w:rsidR="00E73A81">
        <w:rPr>
          <w:rFonts w:asciiTheme="minorHAnsi" w:hAnsiTheme="minorHAnsi"/>
          <w:lang w:val="nl-NL"/>
        </w:rPr>
        <w:t xml:space="preserve">kiest er dan voor om de </w:t>
      </w:r>
      <w:r w:rsidR="004A76A1">
        <w:rPr>
          <w:rFonts w:asciiTheme="minorHAnsi" w:hAnsiTheme="minorHAnsi"/>
          <w:lang w:val="nl-NL"/>
        </w:rPr>
        <w:t>PIJ</w:t>
      </w:r>
      <w:r w:rsidR="00E73A81">
        <w:rPr>
          <w:rFonts w:asciiTheme="minorHAnsi" w:hAnsiTheme="minorHAnsi"/>
          <w:lang w:val="nl-NL"/>
        </w:rPr>
        <w:t xml:space="preserve">-maatregel niet toe te passen. </w:t>
      </w:r>
    </w:p>
    <w:p w14:paraId="65FEF338" w14:textId="77777777" w:rsidR="00A13BBF" w:rsidRDefault="00A13BBF" w:rsidP="00BF4699">
      <w:pPr>
        <w:pStyle w:val="Geenafstand"/>
        <w:rPr>
          <w:rFonts w:asciiTheme="minorHAnsi" w:hAnsiTheme="minorHAnsi"/>
          <w:lang w:val="nl-NL"/>
        </w:rPr>
      </w:pPr>
    </w:p>
    <w:p w14:paraId="00C58CE8" w14:textId="2A7148D6" w:rsidR="00E73A81" w:rsidRPr="00E73A81" w:rsidRDefault="00E73A81" w:rsidP="00E73A81">
      <w:pPr>
        <w:spacing w:line="276" w:lineRule="auto"/>
        <w:rPr>
          <w:rFonts w:cs="Arial"/>
        </w:rPr>
      </w:pPr>
      <w:r w:rsidRPr="00E73A81">
        <w:rPr>
          <w:rFonts w:cs="Arial"/>
        </w:rPr>
        <w:t xml:space="preserve">Concluderend kan </w:t>
      </w:r>
      <w:r>
        <w:rPr>
          <w:rFonts w:cs="Arial"/>
        </w:rPr>
        <w:t>SVK Advocaten</w:t>
      </w:r>
      <w:r w:rsidRPr="00E73A81">
        <w:rPr>
          <w:rFonts w:cs="Arial"/>
        </w:rPr>
        <w:t xml:space="preserve"> cliënten </w:t>
      </w:r>
      <w:r w:rsidR="00D03697">
        <w:rPr>
          <w:rFonts w:cs="Arial"/>
        </w:rPr>
        <w:t xml:space="preserve">erop wijzen </w:t>
      </w:r>
      <w:r w:rsidRPr="00E73A81">
        <w:rPr>
          <w:rFonts w:cs="Arial"/>
        </w:rPr>
        <w:t>dat de rechter het persoonlijkheidsonderzoek, opgesteld door (gedrags-)deskundige</w:t>
      </w:r>
      <w:r>
        <w:rPr>
          <w:rFonts w:cs="Arial"/>
        </w:rPr>
        <w:t>n</w:t>
      </w:r>
      <w:r w:rsidRPr="00E73A81">
        <w:rPr>
          <w:rFonts w:cs="Arial"/>
        </w:rPr>
        <w:t xml:space="preserve">, van belang acht. Hieruit kan worden </w:t>
      </w:r>
      <w:r w:rsidR="00EC76FC">
        <w:rPr>
          <w:rFonts w:cs="Arial"/>
        </w:rPr>
        <w:t>opgemaakt</w:t>
      </w:r>
      <w:r w:rsidR="00EC76FC" w:rsidRPr="00E73A81">
        <w:rPr>
          <w:rFonts w:cs="Arial"/>
        </w:rPr>
        <w:t xml:space="preserve"> </w:t>
      </w:r>
      <w:r w:rsidRPr="00E73A81">
        <w:rPr>
          <w:rFonts w:cs="Arial"/>
        </w:rPr>
        <w:t xml:space="preserve">of de cliënt lijdt aan enige vorm van gedrags- of ontwikkelingsproblematiek en de rechter hierdoor een indicatie heeft </w:t>
      </w:r>
      <w:r>
        <w:rPr>
          <w:rFonts w:cs="Arial"/>
        </w:rPr>
        <w:t>om te berechten conform art. 77s</w:t>
      </w:r>
      <w:r w:rsidRPr="00E73A81">
        <w:rPr>
          <w:rFonts w:cs="Arial"/>
        </w:rPr>
        <w:t xml:space="preserve"> Sr. Indien een (gedrags-)</w:t>
      </w:r>
      <w:r w:rsidR="003F2D72" w:rsidRPr="00E73A81">
        <w:rPr>
          <w:rFonts w:cs="Arial"/>
        </w:rPr>
        <w:t xml:space="preserve">deskundige </w:t>
      </w:r>
      <w:r w:rsidRPr="00E73A81">
        <w:rPr>
          <w:rFonts w:cs="Arial"/>
        </w:rPr>
        <w:t>negatief adviseert ron</w:t>
      </w:r>
      <w:r>
        <w:rPr>
          <w:rFonts w:cs="Arial"/>
        </w:rPr>
        <w:t xml:space="preserve">dom berechting conform art. 77s </w:t>
      </w:r>
      <w:r w:rsidRPr="00E73A81">
        <w:rPr>
          <w:rFonts w:cs="Arial"/>
        </w:rPr>
        <w:t xml:space="preserve">Sr, neemt de rechter deze adviezen over. Ook wanneer </w:t>
      </w:r>
      <w:r>
        <w:rPr>
          <w:rFonts w:cs="Arial"/>
        </w:rPr>
        <w:t>blijkt dat de verdachte in het vrijwillige kader niet kan wor</w:t>
      </w:r>
      <w:r w:rsidR="00770819">
        <w:rPr>
          <w:rFonts w:cs="Arial"/>
        </w:rPr>
        <w:t>den behandel</w:t>
      </w:r>
      <w:r w:rsidR="00EA49A9">
        <w:rPr>
          <w:rFonts w:cs="Arial"/>
        </w:rPr>
        <w:t xml:space="preserve">, past de rechter in de meeste gevallen </w:t>
      </w:r>
      <w:r>
        <w:rPr>
          <w:rFonts w:cs="Arial"/>
        </w:rPr>
        <w:t xml:space="preserve">art. 77s </w:t>
      </w:r>
      <w:r w:rsidRPr="00E73A81">
        <w:rPr>
          <w:rFonts w:cs="Arial"/>
        </w:rPr>
        <w:t>Sr</w:t>
      </w:r>
      <w:r>
        <w:rPr>
          <w:rFonts w:cs="Arial"/>
        </w:rPr>
        <w:t xml:space="preserve"> voorwaardelijk of</w:t>
      </w:r>
      <w:r w:rsidRPr="00E73A81">
        <w:rPr>
          <w:rFonts w:cs="Arial"/>
        </w:rPr>
        <w:t xml:space="preserve"> niet toepassen</w:t>
      </w:r>
      <w:r w:rsidR="00EA49A9">
        <w:rPr>
          <w:rFonts w:cs="Arial"/>
        </w:rPr>
        <w:t xml:space="preserve"> toe.</w:t>
      </w:r>
      <w:r w:rsidRPr="00E73A81">
        <w:rPr>
          <w:rFonts w:cs="Arial"/>
        </w:rPr>
        <w:t xml:space="preserve"> </w:t>
      </w:r>
      <w:r>
        <w:rPr>
          <w:rFonts w:cs="Arial"/>
        </w:rPr>
        <w:t>Daarnaast</w:t>
      </w:r>
      <w:r w:rsidRPr="00E73A81">
        <w:rPr>
          <w:rFonts w:cs="Arial"/>
        </w:rPr>
        <w:t xml:space="preserve"> zal </w:t>
      </w:r>
      <w:r w:rsidR="00770819">
        <w:rPr>
          <w:rFonts w:cs="Arial"/>
        </w:rPr>
        <w:t>SVK Advocaten</w:t>
      </w:r>
      <w:r w:rsidRPr="00E73A81">
        <w:rPr>
          <w:rFonts w:cs="Arial"/>
        </w:rPr>
        <w:t xml:space="preserve"> aan de cliënt een geschikte houding moeten adviseren, die de cliënt aan moet nemen gedurende het strafproces. Het is belangrijk dat de rechter ziet dat de cliënt oprecht gemotiveerd is om een gedragsverandering te ondergaan, te werken aan een goede toekomst, verantwoordelijkheid neemt voor zijn daden en rekening houdt met de nabestaanden, omstanders, getuigen en andere betrokkenen. Tot slot zal de rechter kijken of</w:t>
      </w:r>
      <w:r w:rsidR="00770819">
        <w:rPr>
          <w:rFonts w:cs="Arial"/>
        </w:rPr>
        <w:t xml:space="preserve"> toepassing van art. 77s Sr in het belang is van </w:t>
      </w:r>
      <w:r w:rsidR="006B69D6">
        <w:rPr>
          <w:rFonts w:cs="Arial"/>
        </w:rPr>
        <w:t xml:space="preserve">een </w:t>
      </w:r>
      <w:r w:rsidR="00770819">
        <w:rPr>
          <w:rFonts w:cs="Arial"/>
        </w:rPr>
        <w:t xml:space="preserve">zo gunstig mogelijke verdere ontwikkeling van de verdachte. </w:t>
      </w:r>
      <w:r w:rsidRPr="00E73A81">
        <w:rPr>
          <w:rFonts w:cs="Arial"/>
        </w:rPr>
        <w:t xml:space="preserve">Indien </w:t>
      </w:r>
      <w:r w:rsidR="00770819">
        <w:rPr>
          <w:rFonts w:cs="Arial"/>
        </w:rPr>
        <w:t xml:space="preserve">dit niet het geval is </w:t>
      </w:r>
      <w:r w:rsidR="00732313">
        <w:rPr>
          <w:rFonts w:cs="Arial"/>
        </w:rPr>
        <w:t xml:space="preserve">, zal de rechter art. 77s </w:t>
      </w:r>
      <w:r w:rsidRPr="00E73A81">
        <w:rPr>
          <w:rFonts w:cs="Arial"/>
        </w:rPr>
        <w:t>Sr niet toepassen.</w:t>
      </w:r>
    </w:p>
    <w:p w14:paraId="35BB406D" w14:textId="77777777" w:rsidR="00A13BBF" w:rsidRDefault="00A13BBF" w:rsidP="00BF4699">
      <w:pPr>
        <w:pStyle w:val="Geenafstand"/>
        <w:rPr>
          <w:rFonts w:asciiTheme="minorHAnsi" w:hAnsiTheme="minorHAnsi"/>
          <w:lang w:val="nl-NL"/>
        </w:rPr>
      </w:pPr>
    </w:p>
    <w:p w14:paraId="6BA36C83" w14:textId="77777777" w:rsidR="00C71055" w:rsidRDefault="00C71055" w:rsidP="00BF4699">
      <w:pPr>
        <w:pStyle w:val="Geenafstand"/>
        <w:rPr>
          <w:rFonts w:asciiTheme="minorHAnsi" w:hAnsiTheme="minorHAnsi"/>
          <w:lang w:val="nl-NL"/>
        </w:rPr>
      </w:pPr>
    </w:p>
    <w:p w14:paraId="7786DDDD" w14:textId="77777777" w:rsidR="00770819" w:rsidRDefault="00770819" w:rsidP="00BF4699">
      <w:pPr>
        <w:pStyle w:val="Geenafstand"/>
        <w:rPr>
          <w:rFonts w:asciiTheme="minorHAnsi" w:hAnsiTheme="minorHAnsi"/>
          <w:lang w:val="nl-NL"/>
        </w:rPr>
      </w:pPr>
    </w:p>
    <w:p w14:paraId="0BFA664B" w14:textId="77777777" w:rsidR="00770819" w:rsidRDefault="00770819" w:rsidP="00BF4699">
      <w:pPr>
        <w:pStyle w:val="Geenafstand"/>
        <w:rPr>
          <w:rFonts w:asciiTheme="minorHAnsi" w:hAnsiTheme="minorHAnsi"/>
          <w:lang w:val="nl-NL"/>
        </w:rPr>
      </w:pPr>
    </w:p>
    <w:p w14:paraId="0E6D0AFC" w14:textId="77777777" w:rsidR="004B5FC4" w:rsidRDefault="004B5FC4" w:rsidP="00BF4699">
      <w:pPr>
        <w:pStyle w:val="Geenafstand"/>
        <w:rPr>
          <w:rFonts w:asciiTheme="minorHAnsi" w:hAnsiTheme="minorHAnsi"/>
          <w:lang w:val="nl-NL"/>
        </w:rPr>
      </w:pPr>
    </w:p>
    <w:p w14:paraId="14734FB1" w14:textId="5703F708" w:rsidR="00604EC5" w:rsidRPr="00421066" w:rsidRDefault="00C71055" w:rsidP="00BF4699">
      <w:pPr>
        <w:pStyle w:val="Geenafstand"/>
        <w:rPr>
          <w:rFonts w:asciiTheme="minorHAnsi" w:hAnsiTheme="minorHAnsi"/>
          <w:b/>
          <w:lang w:val="nl-NL"/>
        </w:rPr>
      </w:pPr>
      <w:r>
        <w:rPr>
          <w:rFonts w:asciiTheme="minorHAnsi" w:hAnsiTheme="minorHAnsi"/>
          <w:b/>
          <w:lang w:val="nl-NL"/>
        </w:rPr>
        <w:t>5.2</w:t>
      </w:r>
      <w:r w:rsidR="00604EC5" w:rsidRPr="00421066">
        <w:rPr>
          <w:rFonts w:asciiTheme="minorHAnsi" w:hAnsiTheme="minorHAnsi"/>
          <w:b/>
          <w:lang w:val="nl-NL"/>
        </w:rPr>
        <w:t xml:space="preserve"> </w:t>
      </w:r>
      <w:r w:rsidR="006B69D6">
        <w:rPr>
          <w:rFonts w:asciiTheme="minorHAnsi" w:hAnsiTheme="minorHAnsi"/>
          <w:b/>
          <w:lang w:val="nl-NL"/>
        </w:rPr>
        <w:t>A</w:t>
      </w:r>
      <w:r w:rsidR="006B69D6" w:rsidRPr="00421066">
        <w:rPr>
          <w:rFonts w:asciiTheme="minorHAnsi" w:hAnsiTheme="minorHAnsi"/>
          <w:b/>
          <w:lang w:val="nl-NL"/>
        </w:rPr>
        <w:t>anbevelingen</w:t>
      </w:r>
    </w:p>
    <w:p w14:paraId="26C4F10D" w14:textId="4E97EEBE" w:rsidR="00CC7F19" w:rsidRDefault="00604EC5" w:rsidP="00CC7F19">
      <w:pPr>
        <w:spacing w:line="276" w:lineRule="auto"/>
        <w:rPr>
          <w:rFonts w:cs="Arial"/>
        </w:rPr>
      </w:pPr>
      <w:r w:rsidRPr="00421066">
        <w:rPr>
          <w:rFonts w:cs="Arial"/>
        </w:rPr>
        <w:t xml:space="preserve">In dit hoofdstuk </w:t>
      </w:r>
      <w:r w:rsidR="006B69D6">
        <w:rPr>
          <w:rFonts w:cs="Arial"/>
        </w:rPr>
        <w:t>wordt</w:t>
      </w:r>
      <w:r w:rsidRPr="00421066">
        <w:rPr>
          <w:rFonts w:cs="Arial"/>
        </w:rPr>
        <w:t xml:space="preserve"> een advies </w:t>
      </w:r>
      <w:r w:rsidR="006B69D6">
        <w:rPr>
          <w:rFonts w:cs="Arial"/>
        </w:rPr>
        <w:t>geformuleerd</w:t>
      </w:r>
      <w:r w:rsidR="006B69D6" w:rsidRPr="00421066">
        <w:rPr>
          <w:rFonts w:cs="Arial"/>
        </w:rPr>
        <w:t xml:space="preserve"> </w:t>
      </w:r>
      <w:r w:rsidR="00035B7D">
        <w:rPr>
          <w:rFonts w:cs="Arial"/>
        </w:rPr>
        <w:t>voor</w:t>
      </w:r>
      <w:r w:rsidR="00035B7D" w:rsidRPr="00421066">
        <w:rPr>
          <w:rFonts w:cs="Arial"/>
        </w:rPr>
        <w:t xml:space="preserve"> </w:t>
      </w:r>
      <w:r w:rsidRPr="00421066">
        <w:rPr>
          <w:rFonts w:cs="Arial"/>
        </w:rPr>
        <w:t xml:space="preserve">SVK Advocaten over de toepassing van de </w:t>
      </w:r>
      <w:r w:rsidR="004A76A1">
        <w:rPr>
          <w:rFonts w:cs="Arial"/>
        </w:rPr>
        <w:t>PIJ</w:t>
      </w:r>
      <w:r w:rsidRPr="00421066">
        <w:rPr>
          <w:rFonts w:cs="Arial"/>
        </w:rPr>
        <w:t>-maatregel door de rechters in de praktijk.</w:t>
      </w:r>
    </w:p>
    <w:p w14:paraId="396FCEBA" w14:textId="0E2AC371" w:rsidR="00B2191D" w:rsidRDefault="00897B47" w:rsidP="00CC7F19">
      <w:pPr>
        <w:spacing w:line="276" w:lineRule="auto"/>
        <w:rPr>
          <w:rFonts w:cs="Arial"/>
        </w:rPr>
      </w:pPr>
      <w:r>
        <w:rPr>
          <w:rFonts w:cs="Arial"/>
        </w:rPr>
        <w:t xml:space="preserve">Het is van </w:t>
      </w:r>
      <w:r w:rsidR="00C30864">
        <w:rPr>
          <w:rFonts w:cs="Arial"/>
        </w:rPr>
        <w:t>belang dat SVK Advocaten</w:t>
      </w:r>
      <w:r w:rsidR="000D503A">
        <w:rPr>
          <w:rFonts w:cs="Arial"/>
        </w:rPr>
        <w:t xml:space="preserve"> de rechter kan overtuigen om geen of  een voorwaardelijke PIJ-maatregel op te leggen in plaats van een onvoorwaardelijke pij-maatregel. </w:t>
      </w:r>
      <w:r w:rsidR="00B66884">
        <w:rPr>
          <w:rFonts w:cs="Arial"/>
        </w:rPr>
        <w:t>Een onvoorwaardelijke PIJ</w:t>
      </w:r>
      <w:r w:rsidR="00781EA8">
        <w:rPr>
          <w:rFonts w:cs="Arial"/>
        </w:rPr>
        <w:t>-maatregel kan uiteindelijk in de nadeel van een jeugdige of ee</w:t>
      </w:r>
      <w:r w:rsidR="00AA3991">
        <w:rPr>
          <w:rFonts w:cs="Arial"/>
        </w:rPr>
        <w:t>n jongvolwassen verdachte zijn</w:t>
      </w:r>
      <w:r w:rsidR="00781EA8">
        <w:rPr>
          <w:rFonts w:cs="Arial"/>
        </w:rPr>
        <w:t>. De rechter kan deze maatregel na zeven jaar omzetten in een tbs-maatregel</w:t>
      </w:r>
      <w:r w:rsidR="00BA36F7">
        <w:rPr>
          <w:rFonts w:cs="Arial"/>
        </w:rPr>
        <w:t xml:space="preserve"> (onder bepaalde voorwaarden ex art. 77tc Sr)</w:t>
      </w:r>
      <w:r w:rsidR="00781EA8">
        <w:rPr>
          <w:rFonts w:cs="Arial"/>
        </w:rPr>
        <w:t xml:space="preserve">, daarom is het zowel voor SVK Advocaten als voor de jeugdige cliënten van belang om te voorkomen de dat de rechter de PIJ-maatregel onvoorwaardelijk </w:t>
      </w:r>
      <w:r w:rsidR="00AA3991">
        <w:rPr>
          <w:rFonts w:cs="Arial"/>
        </w:rPr>
        <w:t xml:space="preserve">wordt </w:t>
      </w:r>
      <w:r w:rsidR="00781EA8">
        <w:rPr>
          <w:rFonts w:cs="Arial"/>
        </w:rPr>
        <w:t>oplegt</w:t>
      </w:r>
      <w:r w:rsidR="00AA3991">
        <w:rPr>
          <w:rFonts w:cs="Arial"/>
        </w:rPr>
        <w:t xml:space="preserve"> door de rechter</w:t>
      </w:r>
      <w:r w:rsidR="00781EA8">
        <w:rPr>
          <w:rFonts w:cs="Arial"/>
        </w:rPr>
        <w:t xml:space="preserve">. </w:t>
      </w:r>
    </w:p>
    <w:p w14:paraId="66BF4EEB" w14:textId="0509685E" w:rsidR="004E2790" w:rsidRDefault="00BA36F7" w:rsidP="00604EC5">
      <w:pPr>
        <w:spacing w:line="276" w:lineRule="auto"/>
        <w:rPr>
          <w:rFonts w:cs="Arial"/>
        </w:rPr>
      </w:pPr>
      <w:r>
        <w:rPr>
          <w:rFonts w:cs="Arial"/>
        </w:rPr>
        <w:t>Allereerst wordt er</w:t>
      </w:r>
      <w:r w:rsidR="00897B47">
        <w:rPr>
          <w:rFonts w:cs="Arial"/>
        </w:rPr>
        <w:t xml:space="preserve"> </w:t>
      </w:r>
      <w:r w:rsidR="000D1C4A">
        <w:rPr>
          <w:rFonts w:cs="Arial"/>
        </w:rPr>
        <w:t xml:space="preserve"> geadviseerd</w:t>
      </w:r>
      <w:r w:rsidR="00CC7F19">
        <w:rPr>
          <w:rFonts w:cs="Arial"/>
        </w:rPr>
        <w:t xml:space="preserve"> </w:t>
      </w:r>
      <w:r w:rsidR="00CC7F19" w:rsidRPr="00CC7F19">
        <w:rPr>
          <w:rFonts w:cs="Arial"/>
        </w:rPr>
        <w:t>om een persoonlijkheidsonderzoek</w:t>
      </w:r>
      <w:r>
        <w:rPr>
          <w:rFonts w:cs="Arial"/>
        </w:rPr>
        <w:t xml:space="preserve"> bij de verdachte</w:t>
      </w:r>
      <w:r w:rsidR="00CC7F19" w:rsidRPr="00CC7F19">
        <w:rPr>
          <w:rFonts w:cs="Arial"/>
        </w:rPr>
        <w:t xml:space="preserve"> te laten verrichten</w:t>
      </w:r>
      <w:r w:rsidR="000D1C4A">
        <w:rPr>
          <w:rFonts w:cs="Arial"/>
        </w:rPr>
        <w:t>, waarvan een rapport</w:t>
      </w:r>
      <w:r w:rsidR="000D1C4A" w:rsidRPr="00CC7F19">
        <w:rPr>
          <w:rFonts w:cs="Arial"/>
        </w:rPr>
        <w:t xml:space="preserve"> wordt opgesteld </w:t>
      </w:r>
      <w:r w:rsidR="00CC7F19" w:rsidRPr="00CC7F19">
        <w:rPr>
          <w:rFonts w:cs="Arial"/>
        </w:rPr>
        <w:t xml:space="preserve">door een (gedrags-)deskundige. </w:t>
      </w:r>
      <w:r w:rsidR="00AA3991">
        <w:rPr>
          <w:rFonts w:cs="Arial"/>
        </w:rPr>
        <w:t xml:space="preserve">De rechter weegt een rapportage van de (gedrags-) deskundigen zwaar mee. </w:t>
      </w:r>
      <w:r w:rsidR="00CC7F19" w:rsidRPr="00CC7F19">
        <w:rPr>
          <w:rFonts w:cs="Arial"/>
        </w:rPr>
        <w:t xml:space="preserve">Uit analyse blijkt dat de </w:t>
      </w:r>
      <w:r w:rsidR="000764DE">
        <w:rPr>
          <w:rFonts w:cs="Arial"/>
        </w:rPr>
        <w:t xml:space="preserve">rechter de </w:t>
      </w:r>
      <w:r w:rsidR="004A76A1">
        <w:rPr>
          <w:rFonts w:cs="Arial"/>
        </w:rPr>
        <w:t>PIJ</w:t>
      </w:r>
      <w:r w:rsidR="000764DE">
        <w:rPr>
          <w:rFonts w:cs="Arial"/>
        </w:rPr>
        <w:t xml:space="preserve">-maatregel </w:t>
      </w:r>
      <w:r w:rsidR="00CC7F19" w:rsidRPr="00CC7F19">
        <w:rPr>
          <w:rFonts w:cs="Arial"/>
        </w:rPr>
        <w:t xml:space="preserve">kan opleggen </w:t>
      </w:r>
      <w:r w:rsidR="000D1C4A">
        <w:rPr>
          <w:rFonts w:cs="Arial"/>
        </w:rPr>
        <w:t>vanwege</w:t>
      </w:r>
      <w:r w:rsidR="000D1C4A" w:rsidRPr="00CC7F19">
        <w:rPr>
          <w:rFonts w:cs="Arial"/>
        </w:rPr>
        <w:t xml:space="preserve"> </w:t>
      </w:r>
      <w:r w:rsidR="00CC7F19" w:rsidRPr="00CC7F19">
        <w:rPr>
          <w:rFonts w:cs="Arial"/>
        </w:rPr>
        <w:t xml:space="preserve">weigering van de verdachte om een persoonlijkheidsonderzoek te </w:t>
      </w:r>
      <w:r w:rsidR="000D1C4A">
        <w:rPr>
          <w:rFonts w:cs="Arial"/>
        </w:rPr>
        <w:t>ondergaan</w:t>
      </w:r>
      <w:r w:rsidR="00CC7F19" w:rsidRPr="00CC7F19">
        <w:rPr>
          <w:rFonts w:cs="Arial"/>
        </w:rPr>
        <w:t xml:space="preserve">. </w:t>
      </w:r>
      <w:r w:rsidR="00D5371E">
        <w:rPr>
          <w:rFonts w:cs="Arial"/>
        </w:rPr>
        <w:t>Hieruit concludeert de rechter dat de verda</w:t>
      </w:r>
      <w:r w:rsidR="00596F45">
        <w:rPr>
          <w:rFonts w:cs="Arial"/>
        </w:rPr>
        <w:t>chte niet meewerkt dus ook in het</w:t>
      </w:r>
      <w:r w:rsidR="00D5371E">
        <w:rPr>
          <w:rFonts w:cs="Arial"/>
        </w:rPr>
        <w:t xml:space="preserve"> vrijwillige kader niet zal meewerken. </w:t>
      </w:r>
      <w:r w:rsidR="00AA3991">
        <w:rPr>
          <w:rFonts w:cs="Arial"/>
        </w:rPr>
        <w:t>Daarnaast is de m</w:t>
      </w:r>
      <w:r w:rsidR="000E23FF">
        <w:rPr>
          <w:rFonts w:cs="Arial"/>
        </w:rPr>
        <w:t xml:space="preserve">edewerking van </w:t>
      </w:r>
      <w:r w:rsidR="005E49F4">
        <w:rPr>
          <w:rFonts w:cs="Arial"/>
        </w:rPr>
        <w:t xml:space="preserve">een jeugdige verdachte of een </w:t>
      </w:r>
      <w:r w:rsidR="00BD5ECA">
        <w:rPr>
          <w:rFonts w:cs="Arial"/>
        </w:rPr>
        <w:t>jongvolwassen verdachte</w:t>
      </w:r>
      <w:r w:rsidR="005E49F4">
        <w:rPr>
          <w:rFonts w:cs="Arial"/>
        </w:rPr>
        <w:t xml:space="preserve"> van achttien tot drieëntwintig </w:t>
      </w:r>
      <w:r w:rsidR="000E23FF">
        <w:rPr>
          <w:rFonts w:cs="Arial"/>
        </w:rPr>
        <w:t xml:space="preserve">van belang </w:t>
      </w:r>
      <w:r w:rsidR="005E49F4">
        <w:rPr>
          <w:rFonts w:cs="Arial"/>
        </w:rPr>
        <w:t xml:space="preserve">omdat er </w:t>
      </w:r>
      <w:r w:rsidR="000E23FF">
        <w:rPr>
          <w:rFonts w:cs="Arial"/>
        </w:rPr>
        <w:t>door de deskundigen</w:t>
      </w:r>
      <w:r w:rsidR="005E49F4">
        <w:rPr>
          <w:rFonts w:cs="Arial"/>
        </w:rPr>
        <w:t xml:space="preserve"> kan</w:t>
      </w:r>
      <w:r w:rsidR="000E23FF">
        <w:rPr>
          <w:rFonts w:cs="Arial"/>
        </w:rPr>
        <w:t xml:space="preserve"> worden vastgesteld dat</w:t>
      </w:r>
      <w:r w:rsidR="00C30864">
        <w:rPr>
          <w:rFonts w:cs="Arial"/>
        </w:rPr>
        <w:t xml:space="preserve"> bij</w:t>
      </w:r>
      <w:r w:rsidR="000E23FF">
        <w:rPr>
          <w:rFonts w:cs="Arial"/>
        </w:rPr>
        <w:t xml:space="preserve"> de jongvol</w:t>
      </w:r>
      <w:r w:rsidR="005E49F4">
        <w:rPr>
          <w:rFonts w:cs="Arial"/>
        </w:rPr>
        <w:t xml:space="preserve">wassene of jeugdige </w:t>
      </w:r>
      <w:r w:rsidR="000E23FF">
        <w:rPr>
          <w:rFonts w:cs="Arial"/>
        </w:rPr>
        <w:t xml:space="preserve">verdachte tijdens het begaan van het strafbare feit een gebrekkige ontwikkeling of een ziekelijke stoornis van de geestvermogens bestond. </w:t>
      </w:r>
      <w:r w:rsidR="00AA3991" w:rsidRPr="00CC7F19">
        <w:rPr>
          <w:rFonts w:cs="Arial"/>
        </w:rPr>
        <w:t xml:space="preserve">Dit persoonlijkheidsonderzoek brengt in kaart of </w:t>
      </w:r>
      <w:r w:rsidR="00AA3991">
        <w:rPr>
          <w:rFonts w:cs="Arial"/>
        </w:rPr>
        <w:t xml:space="preserve">de </w:t>
      </w:r>
      <w:r w:rsidR="00AA3991" w:rsidRPr="00CC7F19">
        <w:rPr>
          <w:rFonts w:cs="Arial"/>
        </w:rPr>
        <w:t>verdachte lijdt aan enige vorm van problematiek rondom de</w:t>
      </w:r>
      <w:r w:rsidR="00AA3991">
        <w:rPr>
          <w:rFonts w:cs="Arial"/>
        </w:rPr>
        <w:t xml:space="preserve"> persoonlijkheidsontwikkeling</w:t>
      </w:r>
      <w:r>
        <w:rPr>
          <w:rFonts w:cs="Arial"/>
        </w:rPr>
        <w:t>. Om deze rede</w:t>
      </w:r>
      <w:r w:rsidR="00AA3991">
        <w:rPr>
          <w:rFonts w:cs="Arial"/>
        </w:rPr>
        <w:t xml:space="preserve">n wordt het voor de rechter </w:t>
      </w:r>
      <w:r>
        <w:rPr>
          <w:rFonts w:cs="Arial"/>
        </w:rPr>
        <w:t xml:space="preserve">makkelijk gemaakt </w:t>
      </w:r>
      <w:r w:rsidR="00407468">
        <w:rPr>
          <w:rFonts w:cs="Arial"/>
        </w:rPr>
        <w:t xml:space="preserve">om een passende behandeling (in het </w:t>
      </w:r>
      <w:r>
        <w:rPr>
          <w:rFonts w:cs="Arial"/>
        </w:rPr>
        <w:t xml:space="preserve">vrijwillige kader) te </w:t>
      </w:r>
      <w:r w:rsidR="004E2790">
        <w:rPr>
          <w:rFonts w:cs="Arial"/>
        </w:rPr>
        <w:t xml:space="preserve">bepalen. Ook zal de rechter door de medewerking van de verdachte rekening houden met de duur van de (on) voorwaardelijke PIJ-maatregel. </w:t>
      </w:r>
    </w:p>
    <w:p w14:paraId="4267F3E3" w14:textId="3ECBD145" w:rsidR="00CC7F19" w:rsidRDefault="004E2790" w:rsidP="00604EC5">
      <w:pPr>
        <w:spacing w:line="276" w:lineRule="auto"/>
        <w:rPr>
          <w:rFonts w:cs="Arial"/>
        </w:rPr>
      </w:pPr>
      <w:r>
        <w:rPr>
          <w:rFonts w:cs="Arial"/>
        </w:rPr>
        <w:t xml:space="preserve">Ten tweede wordt geadviseerd </w:t>
      </w:r>
      <w:r w:rsidR="0048555E" w:rsidRPr="00CC7F19">
        <w:rPr>
          <w:rFonts w:cs="Arial"/>
        </w:rPr>
        <w:t xml:space="preserve">om </w:t>
      </w:r>
      <w:r w:rsidR="00EA49A9">
        <w:rPr>
          <w:rFonts w:cs="Arial"/>
        </w:rPr>
        <w:t xml:space="preserve"> bewijzen t</w:t>
      </w:r>
      <w:r w:rsidR="0048555E">
        <w:rPr>
          <w:rFonts w:cs="Arial"/>
        </w:rPr>
        <w:t xml:space="preserve">e verzamelen </w:t>
      </w:r>
      <w:r w:rsidR="00CC7F19" w:rsidRPr="00CC7F19">
        <w:rPr>
          <w:rFonts w:cs="Arial"/>
        </w:rPr>
        <w:t xml:space="preserve">waaruit blijkt dat </w:t>
      </w:r>
      <w:r w:rsidR="00BB75B5">
        <w:rPr>
          <w:rFonts w:cs="Arial"/>
        </w:rPr>
        <w:t xml:space="preserve">de </w:t>
      </w:r>
      <w:r w:rsidR="00CC7F19" w:rsidRPr="00CC7F19">
        <w:rPr>
          <w:rFonts w:cs="Arial"/>
        </w:rPr>
        <w:t xml:space="preserve">verdachte steunende figuren om zich </w:t>
      </w:r>
      <w:r w:rsidR="00BB75B5">
        <w:rPr>
          <w:rFonts w:cs="Arial"/>
        </w:rPr>
        <w:t xml:space="preserve">heen </w:t>
      </w:r>
      <w:r w:rsidR="002C4846">
        <w:rPr>
          <w:rFonts w:cs="Arial"/>
        </w:rPr>
        <w:t xml:space="preserve">heeft. </w:t>
      </w:r>
      <w:r w:rsidR="00CC7F19" w:rsidRPr="00CC7F19">
        <w:rPr>
          <w:rFonts w:cs="Arial"/>
        </w:rPr>
        <w:t xml:space="preserve">De pedagogische beïnvloeding acht de rechter van belang bij de beoordeling of er gedragsverandering kan plaatsvinden. </w:t>
      </w:r>
      <w:r w:rsidR="00F15FD1">
        <w:rPr>
          <w:rFonts w:cs="Arial"/>
        </w:rPr>
        <w:t>Gezien de onderzoeksresultaten is d</w:t>
      </w:r>
      <w:r w:rsidR="00596F45">
        <w:rPr>
          <w:rFonts w:cs="Arial"/>
        </w:rPr>
        <w:t xml:space="preserve">e kans </w:t>
      </w:r>
      <w:r w:rsidRPr="004E2790">
        <w:rPr>
          <w:rStyle w:val="Verwijzingopmerking"/>
          <w:sz w:val="22"/>
          <w:szCs w:val="22"/>
        </w:rPr>
        <w:t>gr</w:t>
      </w:r>
      <w:r w:rsidR="00CC7F19" w:rsidRPr="004E2790">
        <w:rPr>
          <w:rFonts w:cs="Arial"/>
        </w:rPr>
        <w:t>oot</w:t>
      </w:r>
      <w:r w:rsidR="00CC7F19" w:rsidRPr="00CC7F19">
        <w:rPr>
          <w:rFonts w:cs="Arial"/>
        </w:rPr>
        <w:t xml:space="preserve"> dat de rechter de </w:t>
      </w:r>
      <w:r w:rsidR="004A76A1">
        <w:rPr>
          <w:rFonts w:cs="Arial"/>
        </w:rPr>
        <w:t>PIJ</w:t>
      </w:r>
      <w:r w:rsidR="00CC7F19" w:rsidRPr="00CC7F19">
        <w:rPr>
          <w:rFonts w:cs="Arial"/>
        </w:rPr>
        <w:t>-maatregel voorwaardelijk oplegt</w:t>
      </w:r>
      <w:r w:rsidR="00461EF9">
        <w:rPr>
          <w:rFonts w:cs="Arial"/>
        </w:rPr>
        <w:t xml:space="preserve"> als blijkt dat de recidivekans klein is</w:t>
      </w:r>
      <w:r w:rsidR="00596F45">
        <w:rPr>
          <w:rFonts w:cs="Arial"/>
        </w:rPr>
        <w:t>.</w:t>
      </w:r>
      <w:r w:rsidR="008C381A">
        <w:rPr>
          <w:rFonts w:cs="Arial"/>
        </w:rPr>
        <w:t xml:space="preserve"> Beschermende factoren in de omgeving </w:t>
      </w:r>
      <w:r w:rsidR="002C4846">
        <w:rPr>
          <w:rFonts w:cs="Arial"/>
        </w:rPr>
        <w:t>van de verdachte zoals: vrijetijdsbesteding</w:t>
      </w:r>
      <w:r w:rsidR="00C076CF">
        <w:rPr>
          <w:rFonts w:cs="Arial"/>
        </w:rPr>
        <w:t xml:space="preserve">, </w:t>
      </w:r>
      <w:r w:rsidR="002C4846">
        <w:rPr>
          <w:rFonts w:cs="Arial"/>
        </w:rPr>
        <w:t>een zinvolle dagbesteding en ouders die verantwoordelijkheid nemen en toezicht houden op de jeugdige verdachte vergroten de kans op een voorwaardelijke PIJ-maatregel.</w:t>
      </w:r>
    </w:p>
    <w:p w14:paraId="29042F32" w14:textId="79BA65BE" w:rsidR="00604EC5" w:rsidRPr="00421066" w:rsidRDefault="00642F66" w:rsidP="00604EC5">
      <w:pPr>
        <w:spacing w:line="276" w:lineRule="auto"/>
        <w:rPr>
          <w:rFonts w:cs="Arial"/>
        </w:rPr>
      </w:pPr>
      <w:r>
        <w:rPr>
          <w:rFonts w:cs="Arial"/>
        </w:rPr>
        <w:t>Ten derde is het v</w:t>
      </w:r>
      <w:r w:rsidR="00D82C60">
        <w:rPr>
          <w:rFonts w:cs="Arial"/>
        </w:rPr>
        <w:t>oor een jongvolwassen</w:t>
      </w:r>
      <w:r w:rsidR="00F15FD1" w:rsidRPr="00421066">
        <w:rPr>
          <w:rFonts w:cs="Arial"/>
        </w:rPr>
        <w:t xml:space="preserve"> verdachte</w:t>
      </w:r>
      <w:r w:rsidR="002C4846">
        <w:rPr>
          <w:rFonts w:cs="Arial"/>
        </w:rPr>
        <w:t xml:space="preserve"> van achttien tot drieëntwintig jaar</w:t>
      </w:r>
      <w:r w:rsidR="00F15FD1" w:rsidRPr="00421066">
        <w:rPr>
          <w:rFonts w:cs="Arial"/>
        </w:rPr>
        <w:t xml:space="preserve"> </w:t>
      </w:r>
      <w:r w:rsidR="00F15FD1">
        <w:rPr>
          <w:rFonts w:cs="Arial"/>
        </w:rPr>
        <w:t>is het</w:t>
      </w:r>
      <w:r w:rsidR="00F15FD1" w:rsidRPr="00421066">
        <w:rPr>
          <w:rFonts w:cs="Arial"/>
        </w:rPr>
        <w:t xml:space="preserve"> </w:t>
      </w:r>
      <w:r w:rsidR="00604EC5" w:rsidRPr="00421066">
        <w:rPr>
          <w:rFonts w:cs="Arial"/>
        </w:rPr>
        <w:t xml:space="preserve">belang </w:t>
      </w:r>
      <w:r w:rsidR="00C663DD">
        <w:rPr>
          <w:rFonts w:cs="Arial"/>
        </w:rPr>
        <w:t xml:space="preserve">om volgens art. 77c Sr, het adolescentenstrafrecht, berecht te worden. </w:t>
      </w:r>
      <w:r w:rsidR="00604EC5" w:rsidRPr="00421066">
        <w:rPr>
          <w:rFonts w:cs="Arial"/>
        </w:rPr>
        <w:t>De straffen die de rechter oplegt conform het jeugd</w:t>
      </w:r>
      <w:r w:rsidR="002B7FB2">
        <w:rPr>
          <w:rFonts w:cs="Arial"/>
        </w:rPr>
        <w:t>straf</w:t>
      </w:r>
      <w:r w:rsidR="00604EC5" w:rsidRPr="00421066">
        <w:rPr>
          <w:rFonts w:cs="Arial"/>
        </w:rPr>
        <w:t xml:space="preserve">recht zijn gunstiger van regime. Deze straffen zijn voornamelijk korter van duur. Binnen het jeugdstrafrecht staat het pedagogische karakter centraal. De straffen en maatregelen zijn er allemaal op gericht om de jeugdige een terugkeer te </w:t>
      </w:r>
      <w:r w:rsidR="009B4306">
        <w:rPr>
          <w:rFonts w:cs="Arial"/>
        </w:rPr>
        <w:t>bieden</w:t>
      </w:r>
      <w:r w:rsidR="00604EC5" w:rsidRPr="00421066">
        <w:rPr>
          <w:rFonts w:cs="Arial"/>
        </w:rPr>
        <w:t xml:space="preserve"> in de maatschappij en ervan te weerhouden om in de toekomst in aanraking te komen met justitie.  </w:t>
      </w:r>
    </w:p>
    <w:p w14:paraId="1CE5C20E" w14:textId="77777777" w:rsidR="00C076CF" w:rsidRDefault="00C076CF" w:rsidP="00604EC5">
      <w:pPr>
        <w:spacing w:line="276" w:lineRule="auto"/>
        <w:rPr>
          <w:rFonts w:cs="Arial"/>
        </w:rPr>
      </w:pPr>
    </w:p>
    <w:p w14:paraId="355250E7" w14:textId="77777777" w:rsidR="00C076CF" w:rsidRDefault="00C076CF" w:rsidP="00604EC5">
      <w:pPr>
        <w:spacing w:line="276" w:lineRule="auto"/>
        <w:rPr>
          <w:rFonts w:cs="Arial"/>
        </w:rPr>
      </w:pPr>
    </w:p>
    <w:p w14:paraId="3E84131C" w14:textId="77777777" w:rsidR="004E2790" w:rsidRDefault="004E2790" w:rsidP="00604EC5">
      <w:pPr>
        <w:spacing w:line="276" w:lineRule="auto"/>
        <w:rPr>
          <w:rFonts w:cs="Arial"/>
        </w:rPr>
      </w:pPr>
    </w:p>
    <w:p w14:paraId="76581759" w14:textId="2B93C9FE" w:rsidR="00D5371E" w:rsidRDefault="009B4306" w:rsidP="00604EC5">
      <w:pPr>
        <w:spacing w:line="276" w:lineRule="auto"/>
        <w:rPr>
          <w:rFonts w:cs="Arial"/>
        </w:rPr>
      </w:pPr>
      <w:r>
        <w:rPr>
          <w:rFonts w:cs="Arial"/>
        </w:rPr>
        <w:t xml:space="preserve">Er wordt geadviseerd </w:t>
      </w:r>
      <w:r w:rsidR="00604EC5" w:rsidRPr="00421066">
        <w:rPr>
          <w:rFonts w:cs="Arial"/>
        </w:rPr>
        <w:t xml:space="preserve">om altijd een verzoek te doen voor toepassing van art. 77c Sr, indien de verdachte op het moment dat het delict is gepleegd </w:t>
      </w:r>
      <w:r>
        <w:rPr>
          <w:rFonts w:cs="Arial"/>
        </w:rPr>
        <w:t>een</w:t>
      </w:r>
      <w:r w:rsidRPr="00421066">
        <w:rPr>
          <w:rFonts w:cs="Arial"/>
        </w:rPr>
        <w:t xml:space="preserve"> </w:t>
      </w:r>
      <w:r w:rsidR="00604EC5" w:rsidRPr="00421066">
        <w:rPr>
          <w:rFonts w:cs="Arial"/>
        </w:rPr>
        <w:t>l</w:t>
      </w:r>
      <w:r w:rsidR="000764DE">
        <w:rPr>
          <w:rFonts w:cs="Arial"/>
        </w:rPr>
        <w:t>eeftijd heeft gehad tussen achttien en drieëntwintig</w:t>
      </w:r>
      <w:r w:rsidR="00604EC5" w:rsidRPr="00421066">
        <w:rPr>
          <w:rFonts w:cs="Arial"/>
        </w:rPr>
        <w:t xml:space="preserve"> jaar. De rechter past het adolescentenstrafrecht toe als de verdachte voldoet aan de wettelijk besluitvormingsgronden van art. 77s Sr. </w:t>
      </w:r>
      <w:r w:rsidR="00C663DD">
        <w:rPr>
          <w:rFonts w:cs="Arial"/>
        </w:rPr>
        <w:t xml:space="preserve">Daarnaast weegt de rechter de rapportage van de deskundigen zwaar mee bij de beoordeling of het adolescentenstrafrecht zal moeten worden toegepast. </w:t>
      </w:r>
    </w:p>
    <w:p w14:paraId="1F7B1E00" w14:textId="5FB8DABB" w:rsidR="00BF73DE" w:rsidRDefault="00604EC5" w:rsidP="00477F8A">
      <w:pPr>
        <w:spacing w:line="276" w:lineRule="auto"/>
        <w:rPr>
          <w:rFonts w:cs="Arial"/>
        </w:rPr>
      </w:pPr>
      <w:r w:rsidRPr="00421066">
        <w:rPr>
          <w:rFonts w:cs="Arial"/>
        </w:rPr>
        <w:t xml:space="preserve">Uit </w:t>
      </w:r>
      <w:r w:rsidR="00273B8E">
        <w:rPr>
          <w:rFonts w:cs="Arial"/>
        </w:rPr>
        <w:t xml:space="preserve">de </w:t>
      </w:r>
      <w:r w:rsidRPr="00421066">
        <w:rPr>
          <w:rFonts w:cs="Arial"/>
        </w:rPr>
        <w:t xml:space="preserve">analyse </w:t>
      </w:r>
      <w:r w:rsidR="00273B8E">
        <w:rPr>
          <w:rFonts w:cs="Arial"/>
        </w:rPr>
        <w:t xml:space="preserve">in dit onderzoek </w:t>
      </w:r>
      <w:r w:rsidRPr="00421066">
        <w:rPr>
          <w:rFonts w:cs="Arial"/>
        </w:rPr>
        <w:t xml:space="preserve">blijkt dat de rechter in de </w:t>
      </w:r>
      <w:r w:rsidR="00C663DD">
        <w:rPr>
          <w:rFonts w:cs="Arial"/>
        </w:rPr>
        <w:t xml:space="preserve">gevallen waarbij het ging om een jongvolwassen verdachte tussen achttien en </w:t>
      </w:r>
      <w:r w:rsidR="00642F66">
        <w:rPr>
          <w:rFonts w:cs="Arial"/>
        </w:rPr>
        <w:t>drieëntwintig</w:t>
      </w:r>
      <w:r w:rsidR="00C663DD">
        <w:rPr>
          <w:rFonts w:cs="Arial"/>
        </w:rPr>
        <w:t xml:space="preserve"> jaar </w:t>
      </w:r>
      <w:r w:rsidR="00E06C3E">
        <w:rPr>
          <w:rFonts w:cs="Arial"/>
        </w:rPr>
        <w:t>het adolescentenstrafrecht heeft toegepast. In de meeste gevallen ging het om een jongvolwassen verdachte met een g</w:t>
      </w:r>
      <w:r w:rsidR="00E06C3E" w:rsidRPr="007B3C9C">
        <w:rPr>
          <w:rFonts w:cs="Arial"/>
        </w:rPr>
        <w:t>ebrekkige of verstoorde sociaal-emotionele ontwikkeling</w:t>
      </w:r>
      <w:r w:rsidR="00E06C3E">
        <w:rPr>
          <w:rFonts w:cs="Arial"/>
        </w:rPr>
        <w:t>.</w:t>
      </w:r>
    </w:p>
    <w:p w14:paraId="383B58ED" w14:textId="38208F26" w:rsidR="00604EC5" w:rsidRDefault="00DD43E0" w:rsidP="00477F8A">
      <w:pPr>
        <w:spacing w:line="276" w:lineRule="auto"/>
        <w:rPr>
          <w:rFonts w:cs="Arial"/>
        </w:rPr>
      </w:pPr>
      <w:r>
        <w:rPr>
          <w:rFonts w:cs="Arial"/>
        </w:rPr>
        <w:t xml:space="preserve">Ten slotte wordt geadviseerd </w:t>
      </w:r>
      <w:r w:rsidRPr="00CC7F19">
        <w:rPr>
          <w:rFonts w:cs="Arial"/>
        </w:rPr>
        <w:t>om</w:t>
      </w:r>
      <w:r w:rsidRPr="00421066" w:rsidDel="00DD43E0">
        <w:rPr>
          <w:rFonts w:cs="Arial"/>
        </w:rPr>
        <w:t xml:space="preserve"> </w:t>
      </w:r>
      <w:r w:rsidR="00421066" w:rsidRPr="00421066">
        <w:rPr>
          <w:rFonts w:cs="Arial"/>
        </w:rPr>
        <w:t xml:space="preserve">de verdachte te motiveren om </w:t>
      </w:r>
      <w:r>
        <w:rPr>
          <w:rFonts w:cs="Arial"/>
        </w:rPr>
        <w:t xml:space="preserve">zich </w:t>
      </w:r>
      <w:r w:rsidR="00421066" w:rsidRPr="00421066">
        <w:rPr>
          <w:rFonts w:cs="Arial"/>
        </w:rPr>
        <w:t xml:space="preserve">gedurende het strafproces positief </w:t>
      </w:r>
      <w:r>
        <w:rPr>
          <w:rFonts w:cs="Arial"/>
        </w:rPr>
        <w:t>op</w:t>
      </w:r>
      <w:r w:rsidRPr="00421066">
        <w:rPr>
          <w:rFonts w:cs="Arial"/>
        </w:rPr>
        <w:t xml:space="preserve"> </w:t>
      </w:r>
      <w:r w:rsidR="00421066" w:rsidRPr="00421066">
        <w:rPr>
          <w:rFonts w:cs="Arial"/>
        </w:rPr>
        <w:t xml:space="preserve">te stellen en in te stemmen met behandelingen in het vrijwillige kader. </w:t>
      </w:r>
      <w:r w:rsidR="00461EF9">
        <w:rPr>
          <w:rFonts w:cs="Arial"/>
        </w:rPr>
        <w:t>Hiermee wordt gedoeld op de bereidwilligheid dan wel vrijwilligheid</w:t>
      </w:r>
      <w:r w:rsidR="00486F44">
        <w:rPr>
          <w:rFonts w:cs="Arial"/>
        </w:rPr>
        <w:t xml:space="preserve"> van de verdachte</w:t>
      </w:r>
      <w:r w:rsidR="00461EF9">
        <w:rPr>
          <w:rFonts w:cs="Arial"/>
        </w:rPr>
        <w:t xml:space="preserve"> in het kader van meewerken aan eventuele behandelingen. De verdachte dient kenbaar te maken dat hij of zij mee wilt werken aan alle voorwaarden die worden opgelegd door de rechter.  </w:t>
      </w:r>
      <w:r w:rsidR="00421066" w:rsidRPr="00421066">
        <w:rPr>
          <w:rFonts w:cs="Arial"/>
        </w:rPr>
        <w:t xml:space="preserve">Daarnaast dient de rechter </w:t>
      </w:r>
      <w:r>
        <w:rPr>
          <w:rFonts w:cs="Arial"/>
        </w:rPr>
        <w:t>de</w:t>
      </w:r>
      <w:r w:rsidRPr="00421066">
        <w:rPr>
          <w:rFonts w:cs="Arial"/>
        </w:rPr>
        <w:t xml:space="preserve"> </w:t>
      </w:r>
      <w:r w:rsidR="00421066" w:rsidRPr="00421066">
        <w:rPr>
          <w:rFonts w:cs="Arial"/>
        </w:rPr>
        <w:t xml:space="preserve">indruk te krijgen dat </w:t>
      </w:r>
      <w:r>
        <w:rPr>
          <w:rFonts w:cs="Arial"/>
        </w:rPr>
        <w:t xml:space="preserve">de </w:t>
      </w:r>
      <w:r w:rsidR="00421066" w:rsidRPr="00421066">
        <w:rPr>
          <w:rFonts w:cs="Arial"/>
        </w:rPr>
        <w:t xml:space="preserve">verdachte oprecht gemotiveerd is om </w:t>
      </w:r>
      <w:r>
        <w:rPr>
          <w:rFonts w:cs="Arial"/>
        </w:rPr>
        <w:t xml:space="preserve">een </w:t>
      </w:r>
      <w:r w:rsidR="00421066" w:rsidRPr="00421066">
        <w:rPr>
          <w:rFonts w:cs="Arial"/>
        </w:rPr>
        <w:t>gedragsverandering te ondergaan.</w:t>
      </w:r>
      <w:r w:rsidR="00486F44">
        <w:rPr>
          <w:rFonts w:cs="Arial"/>
        </w:rPr>
        <w:t xml:space="preserve"> De verdachte kan met een positieve houding tijdens het strafproces laten blijken dat hij bereid is om gedragsverandering te ondergaan. </w:t>
      </w:r>
      <w:r w:rsidR="00421066" w:rsidRPr="00421066">
        <w:rPr>
          <w:rFonts w:cs="Arial"/>
        </w:rPr>
        <w:t xml:space="preserve"> </w:t>
      </w:r>
      <w:r w:rsidR="00146487">
        <w:rPr>
          <w:rFonts w:cs="Arial"/>
        </w:rPr>
        <w:t xml:space="preserve">De rechter kan </w:t>
      </w:r>
      <w:r>
        <w:rPr>
          <w:rFonts w:cs="Arial"/>
        </w:rPr>
        <w:t xml:space="preserve">er </w:t>
      </w:r>
      <w:r w:rsidR="00146487">
        <w:rPr>
          <w:rFonts w:cs="Arial"/>
        </w:rPr>
        <w:t xml:space="preserve">in dat geval voor kiezen om de </w:t>
      </w:r>
      <w:r w:rsidR="004A76A1">
        <w:rPr>
          <w:rFonts w:cs="Arial"/>
        </w:rPr>
        <w:t>PIJ</w:t>
      </w:r>
      <w:r w:rsidR="00146487">
        <w:rPr>
          <w:rFonts w:cs="Arial"/>
        </w:rPr>
        <w:t xml:space="preserve">-maatregel niet op te leggen. </w:t>
      </w:r>
    </w:p>
    <w:p w14:paraId="08C998A2" w14:textId="77777777" w:rsidR="00477F8A" w:rsidRPr="00477F8A" w:rsidRDefault="00477F8A" w:rsidP="00477F8A">
      <w:pPr>
        <w:spacing w:line="276" w:lineRule="auto"/>
        <w:rPr>
          <w:rFonts w:cs="Arial"/>
        </w:rPr>
      </w:pPr>
    </w:p>
    <w:sectPr w:rsidR="00477F8A" w:rsidRPr="00477F8A">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1CF8B" w14:textId="77777777" w:rsidR="00B66884" w:rsidRDefault="00B66884" w:rsidP="00E335D3">
      <w:pPr>
        <w:spacing w:after="0" w:line="240" w:lineRule="auto"/>
      </w:pPr>
      <w:r>
        <w:separator/>
      </w:r>
    </w:p>
  </w:endnote>
  <w:endnote w:type="continuationSeparator" w:id="0">
    <w:p w14:paraId="12B6868E" w14:textId="77777777" w:rsidR="00B66884" w:rsidRDefault="00B66884" w:rsidP="00E3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Arial">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85544"/>
      <w:docPartObj>
        <w:docPartGallery w:val="Page Numbers (Bottom of Page)"/>
        <w:docPartUnique/>
      </w:docPartObj>
    </w:sdtPr>
    <w:sdtContent>
      <w:p w14:paraId="1B731BD5" w14:textId="4929FB1F" w:rsidR="00B66884" w:rsidRDefault="00B66884">
        <w:pPr>
          <w:pStyle w:val="Voettekst"/>
          <w:jc w:val="center"/>
        </w:pPr>
        <w:r>
          <w:fldChar w:fldCharType="begin"/>
        </w:r>
        <w:r>
          <w:instrText>PAGE   \* MERGEFORMAT</w:instrText>
        </w:r>
        <w:r>
          <w:fldChar w:fldCharType="separate"/>
        </w:r>
        <w:r w:rsidR="005405D1">
          <w:rPr>
            <w:noProof/>
          </w:rPr>
          <w:t>15</w:t>
        </w:r>
        <w:r>
          <w:fldChar w:fldCharType="end"/>
        </w:r>
      </w:p>
    </w:sdtContent>
  </w:sdt>
  <w:p w14:paraId="62BE9230" w14:textId="77777777" w:rsidR="00B66884" w:rsidRDefault="00B668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DAF45" w14:textId="77777777" w:rsidR="00B66884" w:rsidRDefault="00B66884" w:rsidP="00E335D3">
      <w:pPr>
        <w:spacing w:after="0" w:line="240" w:lineRule="auto"/>
      </w:pPr>
      <w:r>
        <w:separator/>
      </w:r>
    </w:p>
  </w:footnote>
  <w:footnote w:type="continuationSeparator" w:id="0">
    <w:p w14:paraId="3C18E66F" w14:textId="77777777" w:rsidR="00B66884" w:rsidRDefault="00B66884" w:rsidP="00E335D3">
      <w:pPr>
        <w:spacing w:after="0" w:line="240" w:lineRule="auto"/>
      </w:pPr>
      <w:r>
        <w:continuationSeparator/>
      </w:r>
    </w:p>
  </w:footnote>
  <w:footnote w:id="1">
    <w:p w14:paraId="632F221C" w14:textId="77777777" w:rsidR="00B66884" w:rsidRPr="00182DA2" w:rsidRDefault="00B66884" w:rsidP="001E1439">
      <w:pPr>
        <w:pStyle w:val="Kop2"/>
        <w:shd w:val="clear" w:color="auto" w:fill="FFFFFF"/>
        <w:spacing w:before="0"/>
        <w:rPr>
          <w:rFonts w:ascii="Verdana" w:eastAsia="Times New Roman" w:hAnsi="Verdana" w:cs="Times New Roman"/>
          <w:color w:val="auto"/>
          <w:sz w:val="16"/>
          <w:szCs w:val="16"/>
          <w:lang w:eastAsia="nl-NL"/>
        </w:rPr>
      </w:pPr>
      <w:r w:rsidRPr="00182DA2">
        <w:rPr>
          <w:rStyle w:val="Voetnootmarkering"/>
          <w:rFonts w:ascii="Verdana" w:hAnsi="Verdana"/>
          <w:color w:val="auto"/>
          <w:sz w:val="16"/>
          <w:szCs w:val="16"/>
        </w:rPr>
        <w:footnoteRef/>
      </w:r>
      <w:r w:rsidRPr="00182DA2">
        <w:rPr>
          <w:rFonts w:ascii="Verdana" w:hAnsi="Verdana"/>
          <w:color w:val="auto"/>
          <w:sz w:val="16"/>
          <w:szCs w:val="16"/>
        </w:rPr>
        <w:t xml:space="preserve"> </w:t>
      </w:r>
      <w:r>
        <w:rPr>
          <w:rFonts w:ascii="Verdana" w:hAnsi="Verdana"/>
          <w:color w:val="auto"/>
          <w:sz w:val="16"/>
          <w:szCs w:val="16"/>
        </w:rPr>
        <w:t xml:space="preserve">Rechtbank Den Haag, 29 december 2016, </w:t>
      </w:r>
      <w:r w:rsidRPr="00182DA2">
        <w:rPr>
          <w:rFonts w:ascii="Verdana" w:hAnsi="Verdana"/>
          <w:color w:val="auto"/>
          <w:sz w:val="16"/>
          <w:szCs w:val="16"/>
          <w:lang w:eastAsia="nl-NL"/>
        </w:rPr>
        <w:t>ECLI:NL:RBDHA:2016:16450</w:t>
      </w:r>
      <w:r>
        <w:rPr>
          <w:rFonts w:ascii="Verdana" w:hAnsi="Verdana"/>
          <w:color w:val="auto"/>
          <w:sz w:val="16"/>
          <w:szCs w:val="16"/>
          <w:lang w:eastAsia="nl-NL"/>
        </w:rPr>
        <w:t>.</w:t>
      </w:r>
    </w:p>
  </w:footnote>
  <w:footnote w:id="2">
    <w:p w14:paraId="223C6C9B" w14:textId="77777777" w:rsidR="00B66884" w:rsidRDefault="00B66884">
      <w:pPr>
        <w:pStyle w:val="Voetnoottekst"/>
      </w:pPr>
      <w:r w:rsidRPr="00182DA2">
        <w:rPr>
          <w:rStyle w:val="Voetnootmarkering"/>
          <w:rFonts w:ascii="Verdana" w:hAnsi="Verdana"/>
          <w:sz w:val="16"/>
          <w:szCs w:val="16"/>
        </w:rPr>
        <w:footnoteRef/>
      </w:r>
      <w:r w:rsidRPr="00182DA2">
        <w:rPr>
          <w:rFonts w:ascii="Verdana" w:hAnsi="Verdana"/>
          <w:sz w:val="16"/>
          <w:szCs w:val="16"/>
        </w:rPr>
        <w:t xml:space="preserve"> Kamerstukken II 2005/06, 24 587 en 28 741, nr. 183, p. 2.</w:t>
      </w:r>
    </w:p>
  </w:footnote>
  <w:footnote w:id="3">
    <w:p w14:paraId="031F4763" w14:textId="1646334B" w:rsidR="00B66884" w:rsidRPr="00782FB0" w:rsidRDefault="00B66884" w:rsidP="00553D28">
      <w:pPr>
        <w:pStyle w:val="Voetnoottekst"/>
        <w:rPr>
          <w:rFonts w:ascii="Verdana" w:hAnsi="Verdana"/>
          <w:sz w:val="16"/>
          <w:szCs w:val="16"/>
        </w:rPr>
      </w:pPr>
      <w:r w:rsidRPr="00782FB0">
        <w:rPr>
          <w:rStyle w:val="Voetnootmarkering"/>
          <w:rFonts w:ascii="Verdana" w:hAnsi="Verdana"/>
          <w:sz w:val="16"/>
          <w:szCs w:val="16"/>
        </w:rPr>
        <w:footnoteRef/>
      </w:r>
      <w:r w:rsidRPr="00782FB0">
        <w:rPr>
          <w:rFonts w:ascii="Verdana" w:hAnsi="Verdana"/>
          <w:sz w:val="16"/>
          <w:szCs w:val="16"/>
        </w:rPr>
        <w:t xml:space="preserve"> Stb. 2014, 33</w:t>
      </w:r>
      <w:r>
        <w:rPr>
          <w:rFonts w:ascii="Verdana" w:hAnsi="Verdana"/>
          <w:sz w:val="16"/>
          <w:szCs w:val="16"/>
        </w:rPr>
        <w:t>.</w:t>
      </w:r>
    </w:p>
  </w:footnote>
  <w:footnote w:id="4">
    <w:p w14:paraId="6202429B" w14:textId="1E2A7600" w:rsidR="00B66884" w:rsidRPr="00782FB0" w:rsidRDefault="00B66884" w:rsidP="00553D28">
      <w:pPr>
        <w:pStyle w:val="Voetnoottekst"/>
        <w:rPr>
          <w:rFonts w:ascii="Verdana" w:hAnsi="Verdana"/>
          <w:sz w:val="16"/>
          <w:szCs w:val="16"/>
        </w:rPr>
      </w:pPr>
      <w:r w:rsidRPr="00782FB0">
        <w:rPr>
          <w:rStyle w:val="Voetnootmarkering"/>
          <w:rFonts w:ascii="Verdana" w:hAnsi="Verdana"/>
          <w:sz w:val="16"/>
          <w:szCs w:val="16"/>
        </w:rPr>
        <w:footnoteRef/>
      </w:r>
      <w:r w:rsidRPr="00782FB0">
        <w:rPr>
          <w:rFonts w:ascii="Verdana" w:hAnsi="Verdana"/>
          <w:sz w:val="16"/>
          <w:szCs w:val="16"/>
        </w:rPr>
        <w:t xml:space="preserve"> Advies concept wetsvoorstel tot wijziging van het Wetboek van Strafrecht, het Wetboek van Strafvordering en enige andere wetten in verband met de invoering van adolescentenstrafrecht (advies van 23 maart 2013), Den Haag: Raad voor de Rechtspraak,p.12</w:t>
      </w:r>
      <w:r>
        <w:rPr>
          <w:rFonts w:ascii="Verdana" w:hAnsi="Verdana"/>
          <w:sz w:val="16"/>
          <w:szCs w:val="16"/>
        </w:rPr>
        <w:t>.</w:t>
      </w:r>
    </w:p>
  </w:footnote>
  <w:footnote w:id="5">
    <w:p w14:paraId="0BC22382" w14:textId="5DFDA8DA" w:rsidR="00B66884" w:rsidRPr="00782FB0" w:rsidRDefault="00B66884" w:rsidP="00553D28">
      <w:pPr>
        <w:pStyle w:val="Voetnoottekst"/>
        <w:rPr>
          <w:rFonts w:ascii="Verdana" w:hAnsi="Verdana"/>
          <w:sz w:val="16"/>
          <w:szCs w:val="16"/>
        </w:rPr>
      </w:pPr>
      <w:r w:rsidRPr="00782FB0">
        <w:rPr>
          <w:rStyle w:val="Voetnootmarkering"/>
          <w:rFonts w:ascii="Verdana" w:hAnsi="Verdana"/>
          <w:sz w:val="16"/>
          <w:szCs w:val="16"/>
        </w:rPr>
        <w:footnoteRef/>
      </w:r>
      <w:r w:rsidRPr="00782FB0">
        <w:rPr>
          <w:rFonts w:ascii="Verdana" w:hAnsi="Verdana"/>
          <w:sz w:val="16"/>
          <w:szCs w:val="16"/>
        </w:rPr>
        <w:t xml:space="preserve"> JJI in getal, 2009-2013 (publicatie van juli 2014), Den Haag: Diest Justiele Inrichting, p. 10 </w:t>
      </w:r>
      <w:r>
        <w:rPr>
          <w:rFonts w:ascii="Verdana" w:hAnsi="Verdana"/>
          <w:sz w:val="16"/>
          <w:szCs w:val="16"/>
        </w:rPr>
        <w:t>.</w:t>
      </w:r>
    </w:p>
  </w:footnote>
  <w:footnote w:id="6">
    <w:p w14:paraId="31D8EB9F" w14:textId="2A8D3B9E" w:rsidR="00B66884" w:rsidRPr="009D3B45" w:rsidRDefault="00B66884" w:rsidP="008A7F95">
      <w:pPr>
        <w:pStyle w:val="Voetnoottekst"/>
        <w:rPr>
          <w:rFonts w:ascii="Verdana" w:hAnsi="Verdana"/>
          <w:sz w:val="16"/>
          <w:szCs w:val="16"/>
        </w:rPr>
      </w:pPr>
      <w:r w:rsidRPr="009D3B45">
        <w:rPr>
          <w:rStyle w:val="Voetnootmarkering"/>
          <w:rFonts w:ascii="Verdana" w:hAnsi="Verdana"/>
          <w:sz w:val="16"/>
          <w:szCs w:val="16"/>
        </w:rPr>
        <w:footnoteRef/>
      </w:r>
      <w:r>
        <w:t xml:space="preserve"> </w:t>
      </w:r>
      <w:hyperlink r:id="rId1" w:history="1">
        <w:r w:rsidRPr="009D3B45">
          <w:rPr>
            <w:rStyle w:val="Hyperlink"/>
            <w:rFonts w:ascii="Verdana" w:eastAsia="Arial" w:hAnsi="Verdana"/>
            <w:color w:val="auto"/>
            <w:sz w:val="16"/>
            <w:szCs w:val="16"/>
          </w:rPr>
          <w:t>www.jeugdcriminaliteit.com</w:t>
        </w:r>
      </w:hyperlink>
      <w:r w:rsidRPr="009D3B45">
        <w:rPr>
          <w:rFonts w:ascii="Verdana" w:hAnsi="Verdana"/>
          <w:sz w:val="16"/>
          <w:szCs w:val="16"/>
        </w:rPr>
        <w:t xml:space="preserve"> (zoek op wat is </w:t>
      </w:r>
      <w:r>
        <w:rPr>
          <w:rFonts w:ascii="Verdana" w:hAnsi="Verdana"/>
          <w:sz w:val="16"/>
          <w:szCs w:val="16"/>
        </w:rPr>
        <w:t>PIJ</w:t>
      </w:r>
      <w:r w:rsidRPr="009D3B45">
        <w:rPr>
          <w:rFonts w:ascii="Verdana" w:hAnsi="Verdana"/>
          <w:sz w:val="16"/>
          <w:szCs w:val="16"/>
        </w:rPr>
        <w:t>?) website bezocht 11 april 2017.</w:t>
      </w:r>
    </w:p>
  </w:footnote>
  <w:footnote w:id="7">
    <w:p w14:paraId="69D411D8" w14:textId="0734EFB9" w:rsidR="00B66884" w:rsidRPr="009D3B45" w:rsidRDefault="00B66884" w:rsidP="008A7F95">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w:t>
      </w:r>
      <w:hyperlink r:id="rId2" w:history="1">
        <w:r w:rsidRPr="009D3B45">
          <w:rPr>
            <w:rStyle w:val="Hyperlink"/>
            <w:rFonts w:ascii="Verdana" w:eastAsia="Arial" w:hAnsi="Verdana"/>
            <w:color w:val="auto"/>
            <w:sz w:val="16"/>
            <w:szCs w:val="16"/>
          </w:rPr>
          <w:t>www.rijksoverheid.nl</w:t>
        </w:r>
      </w:hyperlink>
      <w:r w:rsidRPr="009D3B45">
        <w:rPr>
          <w:rFonts w:ascii="Verdana" w:hAnsi="Verdana"/>
          <w:sz w:val="16"/>
          <w:szCs w:val="16"/>
        </w:rPr>
        <w:t xml:space="preserve"> (zoek op wat is een </w:t>
      </w:r>
      <w:r>
        <w:rPr>
          <w:rFonts w:ascii="Verdana" w:hAnsi="Verdana"/>
          <w:sz w:val="16"/>
          <w:szCs w:val="16"/>
        </w:rPr>
        <w:t>PIJ</w:t>
      </w:r>
      <w:r w:rsidRPr="009D3B45">
        <w:rPr>
          <w:rFonts w:ascii="Verdana" w:hAnsi="Verdana"/>
          <w:sz w:val="16"/>
          <w:szCs w:val="16"/>
        </w:rPr>
        <w:t>-maatregel?</w:t>
      </w:r>
      <w:r>
        <w:rPr>
          <w:rFonts w:ascii="Verdana" w:hAnsi="Verdana"/>
          <w:sz w:val="16"/>
          <w:szCs w:val="16"/>
        </w:rPr>
        <w:t>) w</w:t>
      </w:r>
      <w:r w:rsidRPr="009D3B45">
        <w:rPr>
          <w:rFonts w:ascii="Verdana" w:hAnsi="Verdana"/>
          <w:sz w:val="16"/>
          <w:szCs w:val="16"/>
        </w:rPr>
        <w:t>ebsite bezocht 11 april  2017.</w:t>
      </w:r>
    </w:p>
  </w:footnote>
  <w:footnote w:id="8">
    <w:p w14:paraId="07BD7891" w14:textId="67439EA4"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Kamerstukken II 1989/90, 21 327, nr. 3, p.7</w:t>
      </w:r>
      <w:r>
        <w:rPr>
          <w:rFonts w:ascii="Verdana" w:hAnsi="Verdana"/>
          <w:sz w:val="16"/>
          <w:szCs w:val="16"/>
        </w:rPr>
        <w:t>.</w:t>
      </w:r>
    </w:p>
  </w:footnote>
  <w:footnote w:id="9">
    <w:p w14:paraId="0AC71823" w14:textId="2829E58D"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Kamerstukken II 2005/06, 28 741, nr. 183, p. 1</w:t>
      </w:r>
      <w:r>
        <w:rPr>
          <w:rFonts w:ascii="Verdana" w:hAnsi="Verdana"/>
          <w:sz w:val="16"/>
          <w:szCs w:val="16"/>
        </w:rPr>
        <w:t>.</w:t>
      </w:r>
    </w:p>
  </w:footnote>
  <w:footnote w:id="10">
    <w:p w14:paraId="12F5B8CE" w14:textId="6A58223E" w:rsidR="00B66884" w:rsidRPr="00C75B1D"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Doek en Vlaardingerbroek 2014, p. 525</w:t>
      </w:r>
      <w:r>
        <w:rPr>
          <w:rFonts w:ascii="Verdana" w:hAnsi="Verdana"/>
          <w:sz w:val="16"/>
          <w:szCs w:val="16"/>
        </w:rPr>
        <w:t>.</w:t>
      </w:r>
    </w:p>
  </w:footnote>
  <w:footnote w:id="11">
    <w:p w14:paraId="77BF7240" w14:textId="77777777"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Bruning, Liefaard &amp; Vlaardingerbroek, 2016, p. 18-19. </w:t>
      </w:r>
    </w:p>
  </w:footnote>
  <w:footnote w:id="12">
    <w:p w14:paraId="068F0308" w14:textId="77777777"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De Jonge &amp; van der Linde 2007, p. 60.</w:t>
      </w:r>
    </w:p>
  </w:footnote>
  <w:footnote w:id="13">
    <w:p w14:paraId="3773EE19" w14:textId="77777777"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Kamerstukken II 1897/98, nr, 3, p. 10.</w:t>
      </w:r>
    </w:p>
  </w:footnote>
  <w:footnote w:id="14">
    <w:p w14:paraId="758204A7" w14:textId="074C4BEE"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Pr>
          <w:rFonts w:ascii="Verdana" w:hAnsi="Verdana"/>
          <w:sz w:val="16"/>
          <w:szCs w:val="16"/>
        </w:rPr>
        <w:t xml:space="preserve"> Boendermaker &amp; U</w:t>
      </w:r>
      <w:r w:rsidRPr="009D3B45">
        <w:rPr>
          <w:rFonts w:ascii="Verdana" w:hAnsi="Verdana"/>
          <w:sz w:val="16"/>
          <w:szCs w:val="16"/>
        </w:rPr>
        <w:t>it Beijerse 2008, p. 27.</w:t>
      </w:r>
    </w:p>
  </w:footnote>
  <w:footnote w:id="15">
    <w:p w14:paraId="17F97720" w14:textId="742ECB04"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Pr>
          <w:rFonts w:ascii="Verdana" w:hAnsi="Verdana"/>
          <w:sz w:val="16"/>
          <w:szCs w:val="16"/>
        </w:rPr>
        <w:t xml:space="preserve"> Boendermaker &amp; U</w:t>
      </w:r>
      <w:r w:rsidRPr="009D3B45">
        <w:rPr>
          <w:rFonts w:ascii="Verdana" w:hAnsi="Verdana"/>
          <w:sz w:val="16"/>
          <w:szCs w:val="16"/>
        </w:rPr>
        <w:t>it Beijerse 2008, p. 45.</w:t>
      </w:r>
    </w:p>
  </w:footnote>
  <w:footnote w:id="16">
    <w:p w14:paraId="585BD539" w14:textId="5226A46D"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Boendermaker </w:t>
      </w:r>
      <w:r>
        <w:rPr>
          <w:rFonts w:ascii="Verdana" w:hAnsi="Verdana"/>
          <w:sz w:val="16"/>
          <w:szCs w:val="16"/>
        </w:rPr>
        <w:t>&amp; U</w:t>
      </w:r>
      <w:r w:rsidRPr="009D3B45">
        <w:rPr>
          <w:rFonts w:ascii="Verdana" w:hAnsi="Verdana"/>
          <w:sz w:val="16"/>
          <w:szCs w:val="16"/>
        </w:rPr>
        <w:t>it Beijerse 2008, p. 46</w:t>
      </w:r>
      <w:r>
        <w:rPr>
          <w:rFonts w:ascii="Verdana" w:hAnsi="Verdana"/>
          <w:sz w:val="16"/>
          <w:szCs w:val="16"/>
        </w:rPr>
        <w:t>.</w:t>
      </w:r>
    </w:p>
  </w:footnote>
  <w:footnote w:id="17">
    <w:p w14:paraId="560FDA4D" w14:textId="2F7EC5C3" w:rsidR="00B66884" w:rsidRPr="009D3B45"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Pr>
          <w:rFonts w:ascii="Verdana" w:hAnsi="Verdana"/>
          <w:sz w:val="16"/>
          <w:szCs w:val="16"/>
        </w:rPr>
        <w:t xml:space="preserve"> Boendermaker &amp; U</w:t>
      </w:r>
      <w:r w:rsidRPr="009D3B45">
        <w:rPr>
          <w:rFonts w:ascii="Verdana" w:hAnsi="Verdana"/>
          <w:sz w:val="16"/>
          <w:szCs w:val="16"/>
        </w:rPr>
        <w:t>it Beijerse 2008, p. 45</w:t>
      </w:r>
      <w:r>
        <w:rPr>
          <w:rFonts w:ascii="Verdana" w:hAnsi="Verdana"/>
          <w:sz w:val="16"/>
          <w:szCs w:val="16"/>
        </w:rPr>
        <w:t>.</w:t>
      </w:r>
    </w:p>
  </w:footnote>
  <w:footnote w:id="18">
    <w:p w14:paraId="393699B5" w14:textId="77777777" w:rsidR="00B66884" w:rsidRPr="00617CF3" w:rsidRDefault="00B66884" w:rsidP="00D61686">
      <w:pPr>
        <w:pStyle w:val="Voetnoottekst"/>
        <w:rPr>
          <w:rFonts w:ascii="Verdana" w:hAnsi="Verdana"/>
          <w:sz w:val="16"/>
          <w:szCs w:val="16"/>
        </w:rPr>
      </w:pPr>
      <w:r w:rsidRPr="009D3B45">
        <w:rPr>
          <w:rStyle w:val="Voetnootmarkering"/>
          <w:rFonts w:ascii="Verdana" w:hAnsi="Verdana"/>
          <w:sz w:val="16"/>
          <w:szCs w:val="16"/>
        </w:rPr>
        <w:footnoteRef/>
      </w:r>
      <w:r w:rsidRPr="009D3B45">
        <w:rPr>
          <w:rFonts w:ascii="Verdana" w:hAnsi="Verdana"/>
          <w:sz w:val="16"/>
          <w:szCs w:val="16"/>
        </w:rPr>
        <w:t xml:space="preserve"> Kamerstukken II 1897/98,nr.3, p.11, 18.</w:t>
      </w:r>
    </w:p>
  </w:footnote>
  <w:footnote w:id="19">
    <w:p w14:paraId="7EB39782"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Uit Beijerse, 2017, p. 217. </w:t>
      </w:r>
    </w:p>
  </w:footnote>
  <w:footnote w:id="20">
    <w:p w14:paraId="4AC83F80"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De Jonge &amp; Van der Linde 2007, p. 62</w:t>
      </w:r>
      <w:r>
        <w:rPr>
          <w:rFonts w:ascii="Verdana" w:hAnsi="Verdana"/>
          <w:sz w:val="16"/>
          <w:szCs w:val="16"/>
        </w:rPr>
        <w:t>.</w:t>
      </w:r>
    </w:p>
  </w:footnote>
  <w:footnote w:id="21">
    <w:p w14:paraId="7F38F347"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De Jonge &amp; Van der Linde 2007, p. 63.</w:t>
      </w:r>
    </w:p>
  </w:footnote>
  <w:footnote w:id="22">
    <w:p w14:paraId="46D9EC92"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Boendermaker &amp; uit Beijerse 2008, p. 59.</w:t>
      </w:r>
    </w:p>
  </w:footnote>
  <w:footnote w:id="23">
    <w:p w14:paraId="31556798"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Artikel 77j en 77k Sr. Van de Wet op 9 november 1961, stb. 1961, 402.</w:t>
      </w:r>
    </w:p>
  </w:footnote>
  <w:footnote w:id="24">
    <w:p w14:paraId="347401CB"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Uit Beijerse 2017, p. 217-218.</w:t>
      </w:r>
    </w:p>
  </w:footnote>
  <w:footnote w:id="25">
    <w:p w14:paraId="61759ED6"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Bruning e.a. 2011, p. 11. </w:t>
      </w:r>
    </w:p>
  </w:footnote>
  <w:footnote w:id="26">
    <w:p w14:paraId="785B6CA1"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Boendermaker &amp; uit Beijerse 2008, p. 59.</w:t>
      </w:r>
    </w:p>
  </w:footnote>
  <w:footnote w:id="27">
    <w:p w14:paraId="6663441D"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1989/90, 21327, nr. 3, p. 2. (MvT).</w:t>
      </w:r>
    </w:p>
  </w:footnote>
  <w:footnote w:id="28">
    <w:p w14:paraId="0938EE78"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Het nieuwe jeugdstrafrecht: Vijf jaar ervaring in de praktijk. WODC: Den Haag 2001, p. 3.</w:t>
      </w:r>
    </w:p>
  </w:footnote>
  <w:footnote w:id="29">
    <w:p w14:paraId="68213494"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De Jonge &amp; Van der Linde 2007, p. 66. </w:t>
      </w:r>
    </w:p>
  </w:footnote>
  <w:footnote w:id="30">
    <w:p w14:paraId="5CEAFA70"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1989/90, 21327m nr. 3, p. 5. (MvT)</w:t>
      </w:r>
    </w:p>
  </w:footnote>
  <w:footnote w:id="31">
    <w:p w14:paraId="3D969160" w14:textId="77777777" w:rsidR="00B66884" w:rsidRPr="00A21651" w:rsidRDefault="00B66884" w:rsidP="00D61686">
      <w:pPr>
        <w:pStyle w:val="Voetnoottekst"/>
        <w:rPr>
          <w:rFonts w:ascii="Verdana" w:hAnsi="Verdana"/>
          <w:sz w:val="16"/>
          <w:szCs w:val="16"/>
        </w:rPr>
      </w:pPr>
      <w:r w:rsidRPr="00A21651">
        <w:rPr>
          <w:rStyle w:val="Voetnootmarkering"/>
          <w:rFonts w:ascii="Verdana" w:hAnsi="Verdana"/>
          <w:sz w:val="16"/>
          <w:szCs w:val="16"/>
        </w:rPr>
        <w:footnoteRef/>
      </w:r>
      <w:r w:rsidRPr="00A21651">
        <w:rPr>
          <w:rFonts w:ascii="Verdana" w:hAnsi="Verdana"/>
          <w:sz w:val="16"/>
          <w:szCs w:val="16"/>
        </w:rPr>
        <w:t xml:space="preserve"> 7 juli 1994, Stb, 1994, p.528. </w:t>
      </w:r>
    </w:p>
  </w:footnote>
  <w:footnote w:id="32">
    <w:p w14:paraId="5453DEEC" w14:textId="77777777" w:rsidR="00B66884" w:rsidRPr="00A21651" w:rsidRDefault="00B66884" w:rsidP="00D61686">
      <w:pPr>
        <w:pStyle w:val="Voetnoottekst"/>
        <w:rPr>
          <w:rFonts w:ascii="Verdana" w:hAnsi="Verdana"/>
          <w:sz w:val="16"/>
          <w:szCs w:val="16"/>
        </w:rPr>
      </w:pPr>
      <w:r w:rsidRPr="00A21651">
        <w:rPr>
          <w:rStyle w:val="Voetnootmarkering"/>
          <w:rFonts w:ascii="Verdana" w:hAnsi="Verdana"/>
          <w:sz w:val="16"/>
          <w:szCs w:val="16"/>
        </w:rPr>
        <w:footnoteRef/>
      </w:r>
      <w:r w:rsidRPr="00A21651">
        <w:rPr>
          <w:rFonts w:ascii="Verdana" w:hAnsi="Verdana"/>
          <w:sz w:val="16"/>
          <w:szCs w:val="16"/>
        </w:rPr>
        <w:t xml:space="preserve"> Bruning e.a. 2011, p. 13.</w:t>
      </w:r>
    </w:p>
  </w:footnote>
  <w:footnote w:id="33">
    <w:p w14:paraId="309BF5C7" w14:textId="50C3EE5D" w:rsidR="00B66884" w:rsidRPr="00617CF3" w:rsidRDefault="00B66884" w:rsidP="00D61686">
      <w:pPr>
        <w:pStyle w:val="Voetnoottekst"/>
        <w:rPr>
          <w:rFonts w:ascii="Verdana" w:hAnsi="Verdana"/>
          <w:sz w:val="16"/>
          <w:szCs w:val="16"/>
        </w:rPr>
      </w:pPr>
      <w:r w:rsidRPr="00A21651">
        <w:rPr>
          <w:rStyle w:val="Voetnootmarkering"/>
          <w:rFonts w:ascii="Verdana" w:hAnsi="Verdana"/>
          <w:sz w:val="16"/>
          <w:szCs w:val="16"/>
        </w:rPr>
        <w:footnoteRef/>
      </w:r>
      <w:r w:rsidRPr="00A21651">
        <w:rPr>
          <w:rFonts w:ascii="Verdana" w:hAnsi="Verdana"/>
          <w:sz w:val="16"/>
          <w:szCs w:val="16"/>
        </w:rPr>
        <w:t xml:space="preserve"> </w:t>
      </w:r>
      <w:r>
        <w:rPr>
          <w:rFonts w:ascii="Verdana" w:hAnsi="Verdana"/>
          <w:sz w:val="16"/>
          <w:szCs w:val="16"/>
        </w:rPr>
        <w:t xml:space="preserve">J.A.C. </w:t>
      </w:r>
      <w:r>
        <w:rPr>
          <w:rFonts w:ascii="Verdana" w:hAnsi="Verdana"/>
          <w:color w:val="000000"/>
          <w:sz w:val="16"/>
          <w:szCs w:val="16"/>
          <w:shd w:val="clear" w:color="auto" w:fill="FFFFFF"/>
        </w:rPr>
        <w:t>Bartels, J.A.C.</w:t>
      </w:r>
      <w:r w:rsidRPr="00A21651">
        <w:rPr>
          <w:rFonts w:ascii="Verdana" w:hAnsi="Verdana"/>
          <w:color w:val="000000"/>
          <w:sz w:val="16"/>
          <w:szCs w:val="16"/>
          <w:shd w:val="clear" w:color="auto" w:fill="FFFFFF"/>
        </w:rPr>
        <w:t> </w:t>
      </w:r>
      <w:r w:rsidRPr="00A21651">
        <w:rPr>
          <w:rStyle w:val="Nadruk"/>
          <w:rFonts w:ascii="Verdana" w:hAnsi="Verdana"/>
          <w:color w:val="000000"/>
          <w:sz w:val="16"/>
          <w:szCs w:val="16"/>
          <w:shd w:val="clear" w:color="auto" w:fill="FFFFFF"/>
        </w:rPr>
        <w:t>Jeugdstrafrecht</w:t>
      </w:r>
      <w:r>
        <w:rPr>
          <w:rFonts w:ascii="Verdana" w:hAnsi="Verdana"/>
          <w:color w:val="000000"/>
          <w:sz w:val="16"/>
          <w:szCs w:val="16"/>
          <w:shd w:val="clear" w:color="auto" w:fill="FFFFFF"/>
        </w:rPr>
        <w:t xml:space="preserve">. 1995, p. 30. </w:t>
      </w:r>
    </w:p>
  </w:footnote>
  <w:footnote w:id="34">
    <w:p w14:paraId="6A30984D"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Conceptvoorstel staatssecretaris Teeven d.d. 16 december 2011</w:t>
      </w:r>
      <w:r>
        <w:rPr>
          <w:rFonts w:ascii="Verdana" w:hAnsi="Verdana"/>
          <w:sz w:val="16"/>
          <w:szCs w:val="16"/>
        </w:rPr>
        <w:t>.</w:t>
      </w:r>
    </w:p>
  </w:footnote>
  <w:footnote w:id="35">
    <w:p w14:paraId="654FA6F9"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Uit Beijerse, 2017, p. 219-220.</w:t>
      </w:r>
    </w:p>
  </w:footnote>
  <w:footnote w:id="36">
    <w:p w14:paraId="3BC598F7" w14:textId="77777777"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sidRPr="00617CF3">
        <w:rPr>
          <w:rFonts w:ascii="Verdana" w:hAnsi="Verdana"/>
          <w:i/>
          <w:sz w:val="16"/>
          <w:szCs w:val="16"/>
        </w:rPr>
        <w:t>Kamerstukken II</w:t>
      </w:r>
      <w:r w:rsidRPr="00617CF3">
        <w:rPr>
          <w:rFonts w:ascii="Verdana" w:hAnsi="Verdana"/>
          <w:sz w:val="16"/>
          <w:szCs w:val="16"/>
        </w:rPr>
        <w:t xml:space="preserve"> 2012/13, 33 498, nr.3, p.40-42.</w:t>
      </w:r>
    </w:p>
  </w:footnote>
  <w:footnote w:id="37">
    <w:p w14:paraId="268A14E6" w14:textId="77777777" w:rsidR="00B66884" w:rsidRPr="00617CF3" w:rsidRDefault="00B66884" w:rsidP="00B676A0">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sidRPr="00617CF3">
        <w:rPr>
          <w:rFonts w:ascii="Verdana" w:hAnsi="Verdana"/>
          <w:sz w:val="16"/>
          <w:szCs w:val="16"/>
          <w:shd w:val="clear" w:color="auto" w:fill="FFFFFF"/>
        </w:rPr>
        <w:t>wet van 27 november 2013,</w:t>
      </w:r>
      <w:r w:rsidRPr="00617CF3">
        <w:rPr>
          <w:rStyle w:val="apple-converted-space"/>
          <w:rFonts w:ascii="Verdana" w:hAnsi="Verdana"/>
          <w:sz w:val="16"/>
          <w:szCs w:val="16"/>
          <w:shd w:val="clear" w:color="auto" w:fill="FFFFFF"/>
        </w:rPr>
        <w:t> </w:t>
      </w:r>
      <w:r w:rsidRPr="00617CF3">
        <w:rPr>
          <w:rStyle w:val="Nadruk"/>
          <w:rFonts w:ascii="Verdana" w:hAnsi="Verdana"/>
          <w:sz w:val="16"/>
          <w:szCs w:val="16"/>
          <w:shd w:val="clear" w:color="auto" w:fill="FFFFFF"/>
        </w:rPr>
        <w:t>Stb.</w:t>
      </w:r>
      <w:r w:rsidRPr="00617CF3">
        <w:rPr>
          <w:rStyle w:val="apple-converted-space"/>
          <w:rFonts w:ascii="Verdana" w:hAnsi="Verdana"/>
          <w:sz w:val="16"/>
          <w:szCs w:val="16"/>
          <w:shd w:val="clear" w:color="auto" w:fill="FFFFFF"/>
        </w:rPr>
        <w:t> </w:t>
      </w:r>
      <w:r w:rsidRPr="00617CF3">
        <w:rPr>
          <w:rFonts w:ascii="Verdana" w:hAnsi="Verdana"/>
          <w:sz w:val="16"/>
          <w:szCs w:val="16"/>
          <w:shd w:val="clear" w:color="auto" w:fill="FFFFFF"/>
        </w:rPr>
        <w:t>2013, 485</w:t>
      </w:r>
      <w:r>
        <w:rPr>
          <w:rFonts w:ascii="Verdana" w:hAnsi="Verdana"/>
          <w:sz w:val="16"/>
          <w:szCs w:val="16"/>
          <w:shd w:val="clear" w:color="auto" w:fill="FFFFFF"/>
        </w:rPr>
        <w:t>.</w:t>
      </w:r>
    </w:p>
  </w:footnote>
  <w:footnote w:id="38">
    <w:p w14:paraId="1A5074E1" w14:textId="2D758D5A" w:rsidR="00B66884" w:rsidRPr="00617CF3" w:rsidRDefault="00B66884" w:rsidP="00D040AE">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Pr>
          <w:rFonts w:ascii="Verdana" w:hAnsi="Verdana"/>
          <w:sz w:val="16"/>
          <w:szCs w:val="16"/>
        </w:rPr>
        <w:t xml:space="preserve">M.J.M Verpalen, T&amp;C </w:t>
      </w:r>
      <w:r w:rsidRPr="00617CF3">
        <w:rPr>
          <w:rFonts w:ascii="Verdana" w:hAnsi="Verdana"/>
          <w:sz w:val="16"/>
          <w:szCs w:val="16"/>
        </w:rPr>
        <w:t>Strafrecht,</w:t>
      </w:r>
      <w:r>
        <w:rPr>
          <w:rFonts w:ascii="Verdana" w:hAnsi="Verdana"/>
          <w:sz w:val="16"/>
          <w:szCs w:val="16"/>
        </w:rPr>
        <w:t xml:space="preserve"> commentaar</w:t>
      </w:r>
      <w:r w:rsidRPr="00617CF3">
        <w:rPr>
          <w:rFonts w:ascii="Verdana" w:hAnsi="Verdana"/>
          <w:sz w:val="16"/>
          <w:szCs w:val="16"/>
        </w:rPr>
        <w:t xml:space="preserve"> art. 77s Sr</w:t>
      </w:r>
      <w:r>
        <w:rPr>
          <w:rFonts w:ascii="Verdana" w:hAnsi="Verdana"/>
          <w:sz w:val="16"/>
          <w:szCs w:val="16"/>
        </w:rPr>
        <w:t>., 2016.</w:t>
      </w:r>
    </w:p>
  </w:footnote>
  <w:footnote w:id="39">
    <w:p w14:paraId="1BA08D7E" w14:textId="77777777" w:rsidR="00B66884" w:rsidRPr="00617CF3" w:rsidRDefault="00B66884" w:rsidP="00D040AE">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sidRPr="00617CF3">
        <w:rPr>
          <w:rFonts w:ascii="Verdana" w:hAnsi="Verdana"/>
          <w:i/>
          <w:iCs/>
          <w:sz w:val="16"/>
          <w:szCs w:val="16"/>
          <w:shd w:val="clear" w:color="auto" w:fill="FFFFFF"/>
        </w:rPr>
        <w:t>Stb.</w:t>
      </w:r>
      <w:r w:rsidRPr="00617CF3">
        <w:rPr>
          <w:rFonts w:ascii="Verdana" w:hAnsi="Verdana"/>
          <w:sz w:val="16"/>
          <w:szCs w:val="16"/>
          <w:shd w:val="clear" w:color="auto" w:fill="FFFFFF"/>
        </w:rPr>
        <w:t> 485, 2013, i.w.tr. op 1 april 2014: invoering van een adolescentenstrafrecht</w:t>
      </w:r>
      <w:r>
        <w:rPr>
          <w:rFonts w:ascii="Verdana" w:hAnsi="Verdana"/>
          <w:sz w:val="16"/>
          <w:szCs w:val="16"/>
          <w:shd w:val="clear" w:color="auto" w:fill="FFFFFF"/>
        </w:rPr>
        <w:t>.</w:t>
      </w:r>
    </w:p>
  </w:footnote>
  <w:footnote w:id="40">
    <w:p w14:paraId="7960E5A0" w14:textId="11BC826D" w:rsidR="00B66884" w:rsidRPr="00617CF3" w:rsidRDefault="00B66884">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Pr>
          <w:rFonts w:ascii="Verdana" w:hAnsi="Verdana"/>
          <w:sz w:val="16"/>
          <w:szCs w:val="16"/>
        </w:rPr>
        <w:t xml:space="preserve">M.J.M Verpalen, T&amp;C </w:t>
      </w:r>
      <w:r w:rsidRPr="00617CF3">
        <w:rPr>
          <w:rFonts w:ascii="Verdana" w:hAnsi="Verdana"/>
          <w:sz w:val="16"/>
          <w:szCs w:val="16"/>
        </w:rPr>
        <w:t xml:space="preserve">Strafrecht, </w:t>
      </w:r>
      <w:r>
        <w:rPr>
          <w:rFonts w:ascii="Verdana" w:hAnsi="Verdana"/>
          <w:sz w:val="16"/>
          <w:szCs w:val="16"/>
        </w:rPr>
        <w:t xml:space="preserve">commentaar </w:t>
      </w:r>
      <w:r w:rsidRPr="00617CF3">
        <w:rPr>
          <w:rFonts w:ascii="Verdana" w:hAnsi="Verdana"/>
          <w:sz w:val="16"/>
          <w:szCs w:val="16"/>
        </w:rPr>
        <w:t>art. 77s Sr</w:t>
      </w:r>
      <w:r>
        <w:rPr>
          <w:rFonts w:ascii="Verdana" w:hAnsi="Verdana"/>
          <w:sz w:val="16"/>
          <w:szCs w:val="16"/>
        </w:rPr>
        <w:t>, 2016.</w:t>
      </w:r>
    </w:p>
  </w:footnote>
  <w:footnote w:id="41">
    <w:p w14:paraId="15561693" w14:textId="07E44314" w:rsidR="00B66884" w:rsidRPr="00617CF3" w:rsidRDefault="00B66884" w:rsidP="004F609F">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Veurink 2005, blz. 55</w:t>
      </w:r>
      <w:r>
        <w:rPr>
          <w:rFonts w:ascii="Verdana" w:hAnsi="Verdana"/>
          <w:sz w:val="16"/>
          <w:szCs w:val="16"/>
        </w:rPr>
        <w:t>.</w:t>
      </w:r>
      <w:r w:rsidRPr="00617CF3">
        <w:rPr>
          <w:rFonts w:ascii="Verdana" w:hAnsi="Verdana"/>
          <w:sz w:val="16"/>
          <w:szCs w:val="16"/>
        </w:rPr>
        <w:t xml:space="preserve"> </w:t>
      </w:r>
    </w:p>
  </w:footnote>
  <w:footnote w:id="42">
    <w:p w14:paraId="22ACCB2A" w14:textId="5AEE0193" w:rsidR="00B66884" w:rsidRPr="00617CF3" w:rsidRDefault="00B66884">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Veurink 2005, blz. 55</w:t>
      </w:r>
      <w:r>
        <w:rPr>
          <w:rFonts w:ascii="Verdana" w:hAnsi="Verdana"/>
          <w:sz w:val="16"/>
          <w:szCs w:val="16"/>
        </w:rPr>
        <w:t>.</w:t>
      </w:r>
    </w:p>
  </w:footnote>
  <w:footnote w:id="43">
    <w:p w14:paraId="59FAC1DA" w14:textId="77BF3DCA" w:rsidR="00B66884" w:rsidRPr="00617CF3" w:rsidRDefault="00B66884" w:rsidP="00AD128B">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Pr>
          <w:rFonts w:ascii="Verdana" w:hAnsi="Verdana"/>
          <w:sz w:val="16"/>
          <w:szCs w:val="16"/>
        </w:rPr>
        <w:t>Veurink 2005, blz. 58.</w:t>
      </w:r>
    </w:p>
  </w:footnote>
  <w:footnote w:id="44">
    <w:p w14:paraId="062C1179" w14:textId="7EB262F8"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w:t>
      </w:r>
      <w:r>
        <w:rPr>
          <w:rFonts w:ascii="Verdana" w:hAnsi="Verdana"/>
          <w:sz w:val="16"/>
          <w:szCs w:val="16"/>
        </w:rPr>
        <w:t xml:space="preserve">M.J.M Verpalen, T&amp;C </w:t>
      </w:r>
      <w:r w:rsidRPr="00617CF3">
        <w:rPr>
          <w:rFonts w:ascii="Verdana" w:hAnsi="Verdana"/>
          <w:sz w:val="16"/>
          <w:szCs w:val="16"/>
        </w:rPr>
        <w:t xml:space="preserve">Strafrecht, </w:t>
      </w:r>
      <w:r>
        <w:rPr>
          <w:rFonts w:ascii="Verdana" w:hAnsi="Verdana"/>
          <w:sz w:val="16"/>
          <w:szCs w:val="16"/>
        </w:rPr>
        <w:t xml:space="preserve">commentaar op </w:t>
      </w:r>
      <w:r w:rsidRPr="00617CF3">
        <w:rPr>
          <w:rFonts w:ascii="Verdana" w:hAnsi="Verdana"/>
          <w:sz w:val="16"/>
          <w:szCs w:val="16"/>
        </w:rPr>
        <w:t>art. 77s lid 1 Sr</w:t>
      </w:r>
      <w:r>
        <w:rPr>
          <w:rFonts w:ascii="Verdana" w:hAnsi="Verdana"/>
          <w:sz w:val="16"/>
          <w:szCs w:val="16"/>
        </w:rPr>
        <w:t>., 2016.</w:t>
      </w:r>
    </w:p>
  </w:footnote>
  <w:footnote w:id="45">
    <w:p w14:paraId="63A70B6C" w14:textId="77777777" w:rsidR="00B66884" w:rsidRPr="00617CF3" w:rsidRDefault="00B66884" w:rsidP="00D61686">
      <w:pPr>
        <w:pStyle w:val="footnotedescription"/>
        <w:spacing w:line="259" w:lineRule="auto"/>
        <w:ind w:right="0"/>
        <w:rPr>
          <w:rFonts w:ascii="Verdana" w:hAnsi="Verdana"/>
          <w:sz w:val="16"/>
          <w:szCs w:val="16"/>
        </w:rPr>
      </w:pPr>
      <w:r w:rsidRPr="00617CF3">
        <w:rPr>
          <w:rStyle w:val="footnotemark"/>
          <w:rFonts w:ascii="Verdana" w:hAnsi="Verdana"/>
          <w:sz w:val="16"/>
          <w:szCs w:val="16"/>
        </w:rPr>
        <w:footnoteRef/>
      </w:r>
      <w:r w:rsidRPr="00617CF3">
        <w:rPr>
          <w:rFonts w:ascii="Verdana" w:hAnsi="Verdana"/>
          <w:sz w:val="16"/>
          <w:szCs w:val="16"/>
        </w:rPr>
        <w:t xml:space="preserve"> Doek en Vlaardingerbroek 2006, p. 145.</w:t>
      </w:r>
      <w:r w:rsidRPr="00617CF3">
        <w:rPr>
          <w:rFonts w:ascii="Verdana" w:eastAsia="Times New Roman" w:hAnsi="Verdana" w:cs="Times New Roman"/>
          <w:sz w:val="16"/>
          <w:szCs w:val="16"/>
        </w:rPr>
        <w:t xml:space="preserve"> </w:t>
      </w:r>
    </w:p>
  </w:footnote>
  <w:footnote w:id="46">
    <w:p w14:paraId="1A6E1E7B" w14:textId="1C8BB636" w:rsidR="00B66884" w:rsidRPr="00617CF3" w:rsidRDefault="00B66884" w:rsidP="00D61686">
      <w:pPr>
        <w:pStyle w:val="footnotedescription"/>
        <w:spacing w:line="216" w:lineRule="auto"/>
        <w:ind w:right="5440"/>
        <w:rPr>
          <w:rFonts w:ascii="Verdana" w:hAnsi="Verdana"/>
          <w:sz w:val="16"/>
          <w:szCs w:val="16"/>
        </w:rPr>
      </w:pPr>
      <w:r w:rsidRPr="00617CF3">
        <w:rPr>
          <w:rStyle w:val="footnotemark"/>
          <w:rFonts w:ascii="Verdana" w:hAnsi="Verdana"/>
          <w:sz w:val="16"/>
          <w:szCs w:val="16"/>
        </w:rPr>
        <w:footnoteRef/>
      </w:r>
      <w:r w:rsidRPr="00617CF3">
        <w:rPr>
          <w:rFonts w:ascii="Verdana" w:hAnsi="Verdana"/>
          <w:sz w:val="16"/>
          <w:szCs w:val="16"/>
        </w:rPr>
        <w:t xml:space="preserve"> Rb. Alkmaar 25 januari 2012, </w:t>
      </w:r>
      <w:r w:rsidRPr="00617CF3">
        <w:rPr>
          <w:rFonts w:ascii="Verdana" w:hAnsi="Verdana"/>
          <w:i/>
          <w:sz w:val="16"/>
          <w:szCs w:val="16"/>
        </w:rPr>
        <w:t>LJN</w:t>
      </w:r>
      <w:r>
        <w:rPr>
          <w:rFonts w:ascii="Verdana" w:hAnsi="Verdana"/>
          <w:i/>
          <w:sz w:val="16"/>
          <w:szCs w:val="16"/>
        </w:rPr>
        <w:t>.</w:t>
      </w:r>
      <w:r w:rsidRPr="00617CF3">
        <w:rPr>
          <w:rFonts w:ascii="Verdana" w:hAnsi="Verdana"/>
          <w:sz w:val="16"/>
          <w:szCs w:val="16"/>
        </w:rPr>
        <w:t xml:space="preserve"> </w:t>
      </w:r>
      <w:r>
        <w:rPr>
          <w:rFonts w:ascii="Verdana" w:hAnsi="Verdana"/>
          <w:sz w:val="16"/>
          <w:szCs w:val="16"/>
        </w:rPr>
        <w:t xml:space="preserve">    </w:t>
      </w:r>
      <w:r w:rsidRPr="00617CF3">
        <w:rPr>
          <w:rFonts w:ascii="Verdana" w:hAnsi="Verdana"/>
          <w:sz w:val="16"/>
          <w:szCs w:val="16"/>
        </w:rPr>
        <w:t xml:space="preserve">BV6249. 38  Artikel 77s, eerste lid, sub c Sr. </w:t>
      </w:r>
    </w:p>
  </w:footnote>
  <w:footnote w:id="47">
    <w:p w14:paraId="0D940BE9" w14:textId="5207890D" w:rsidR="00B66884" w:rsidRPr="00F45D8D" w:rsidRDefault="00B66884" w:rsidP="00D61686">
      <w:pPr>
        <w:pStyle w:val="footnotedescription"/>
        <w:spacing w:line="216" w:lineRule="auto"/>
        <w:ind w:left="134" w:right="5589" w:hanging="134"/>
        <w:rPr>
          <w:rFonts w:ascii="Verdana" w:hAnsi="Verdana"/>
          <w:sz w:val="16"/>
          <w:szCs w:val="16"/>
        </w:rPr>
      </w:pPr>
      <w:r w:rsidRPr="00617CF3">
        <w:rPr>
          <w:rStyle w:val="footnotemark"/>
          <w:rFonts w:ascii="Verdana" w:hAnsi="Verdana"/>
          <w:sz w:val="16"/>
          <w:szCs w:val="16"/>
        </w:rPr>
        <w:footnoteRef/>
      </w:r>
      <w:r w:rsidRPr="00617CF3">
        <w:rPr>
          <w:rFonts w:ascii="Verdana" w:hAnsi="Verdana"/>
          <w:sz w:val="16"/>
          <w:szCs w:val="16"/>
        </w:rPr>
        <w:t xml:space="preserve"> De Jonge en Van der Linde 2007, p.</w:t>
      </w:r>
      <w:r>
        <w:rPr>
          <w:rFonts w:ascii="Verdana" w:hAnsi="Verdana"/>
          <w:sz w:val="16"/>
          <w:szCs w:val="16"/>
        </w:rPr>
        <w:t xml:space="preserve"> 145</w:t>
      </w:r>
    </w:p>
  </w:footnote>
  <w:footnote w:id="48">
    <w:p w14:paraId="0399981B" w14:textId="77777777" w:rsidR="00B66884" w:rsidRPr="00BE727E" w:rsidRDefault="00B66884">
      <w:pPr>
        <w:pStyle w:val="Voetnoottekst"/>
        <w:rPr>
          <w:rFonts w:ascii="Verdana" w:hAnsi="Verdana"/>
          <w:sz w:val="16"/>
          <w:szCs w:val="16"/>
        </w:rPr>
      </w:pPr>
      <w:r w:rsidRPr="00BE727E">
        <w:rPr>
          <w:rStyle w:val="Voetnootmarkering"/>
          <w:rFonts w:ascii="Verdana" w:hAnsi="Verdana"/>
          <w:sz w:val="16"/>
          <w:szCs w:val="16"/>
        </w:rPr>
        <w:footnoteRef/>
      </w:r>
      <w:r w:rsidRPr="00BE727E">
        <w:rPr>
          <w:rFonts w:ascii="Verdana" w:hAnsi="Verdana"/>
          <w:sz w:val="16"/>
          <w:szCs w:val="16"/>
        </w:rPr>
        <w:t xml:space="preserve"> Rechtbank Den Haag, 20 augustus 2015, </w:t>
      </w:r>
      <w:r w:rsidRPr="00BE727E">
        <w:rPr>
          <w:rFonts w:ascii="Verdana" w:eastAsia="Calibri" w:hAnsi="Verdana"/>
          <w:sz w:val="16"/>
          <w:szCs w:val="16"/>
        </w:rPr>
        <w:t>ECLI:NL:RBDHA:2015:9902</w:t>
      </w:r>
      <w:r>
        <w:rPr>
          <w:rFonts w:ascii="Verdana" w:eastAsia="Calibri" w:hAnsi="Verdana"/>
          <w:sz w:val="16"/>
          <w:szCs w:val="16"/>
        </w:rPr>
        <w:t>.</w:t>
      </w:r>
    </w:p>
  </w:footnote>
  <w:footnote w:id="49">
    <w:p w14:paraId="366CE899" w14:textId="77777777" w:rsidR="00B66884" w:rsidRPr="00BE727E" w:rsidRDefault="00B66884" w:rsidP="00D61686">
      <w:pPr>
        <w:pStyle w:val="footnotedescription"/>
        <w:spacing w:line="216" w:lineRule="auto"/>
        <w:ind w:left="134" w:right="5339" w:hanging="134"/>
        <w:rPr>
          <w:rFonts w:ascii="Verdana" w:hAnsi="Verdana"/>
          <w:sz w:val="16"/>
          <w:szCs w:val="16"/>
        </w:rPr>
      </w:pPr>
      <w:r w:rsidRPr="00BE727E">
        <w:rPr>
          <w:rStyle w:val="footnotemark"/>
          <w:rFonts w:ascii="Verdana" w:hAnsi="Verdana"/>
          <w:sz w:val="16"/>
          <w:szCs w:val="16"/>
        </w:rPr>
        <w:footnoteRef/>
      </w:r>
      <w:r w:rsidRPr="00BE727E">
        <w:rPr>
          <w:rFonts w:ascii="Verdana" w:hAnsi="Verdana"/>
          <w:sz w:val="16"/>
          <w:szCs w:val="16"/>
        </w:rPr>
        <w:t xml:space="preserve"> Rb. Dordrecht 9 februari 2006, </w:t>
      </w:r>
      <w:r w:rsidRPr="00BE727E">
        <w:rPr>
          <w:rFonts w:ascii="Verdana" w:hAnsi="Verdana"/>
          <w:i/>
          <w:sz w:val="16"/>
          <w:szCs w:val="16"/>
        </w:rPr>
        <w:t>LJN</w:t>
      </w:r>
      <w:r w:rsidRPr="00BE727E">
        <w:rPr>
          <w:rFonts w:ascii="Verdana" w:hAnsi="Verdana"/>
          <w:sz w:val="16"/>
          <w:szCs w:val="16"/>
        </w:rPr>
        <w:t xml:space="preserve"> AV1433. </w:t>
      </w:r>
    </w:p>
  </w:footnote>
  <w:footnote w:id="50">
    <w:p w14:paraId="0B24168B" w14:textId="77777777" w:rsidR="00B66884" w:rsidRPr="00BE727E" w:rsidRDefault="00B66884" w:rsidP="00D61686">
      <w:pPr>
        <w:pStyle w:val="Voetnoottekst"/>
        <w:rPr>
          <w:rFonts w:ascii="Verdana" w:hAnsi="Verdana"/>
          <w:sz w:val="16"/>
          <w:szCs w:val="16"/>
        </w:rPr>
      </w:pPr>
      <w:r w:rsidRPr="00BE727E">
        <w:rPr>
          <w:rStyle w:val="Voetnootmarkering"/>
          <w:rFonts w:ascii="Verdana" w:hAnsi="Verdana"/>
          <w:sz w:val="16"/>
          <w:szCs w:val="16"/>
        </w:rPr>
        <w:footnoteRef/>
      </w:r>
      <w:r w:rsidRPr="00BE727E">
        <w:rPr>
          <w:rFonts w:ascii="Verdana" w:hAnsi="Verdana"/>
          <w:sz w:val="16"/>
          <w:szCs w:val="16"/>
        </w:rPr>
        <w:t xml:space="preserve"> Kamerstukken II 1989/90, 21327, nr. 6, blz. 13. </w:t>
      </w:r>
    </w:p>
  </w:footnote>
  <w:footnote w:id="51">
    <w:p w14:paraId="028187A0" w14:textId="77777777" w:rsidR="00B66884" w:rsidRPr="00BE727E" w:rsidRDefault="00B66884">
      <w:pPr>
        <w:pStyle w:val="Voetnoottekst"/>
        <w:rPr>
          <w:rFonts w:ascii="Verdana" w:hAnsi="Verdana"/>
          <w:sz w:val="16"/>
          <w:szCs w:val="16"/>
        </w:rPr>
      </w:pPr>
      <w:r w:rsidRPr="00BE727E">
        <w:rPr>
          <w:rStyle w:val="Voetnootmarkering"/>
          <w:rFonts w:ascii="Verdana" w:hAnsi="Verdana"/>
          <w:sz w:val="16"/>
          <w:szCs w:val="16"/>
        </w:rPr>
        <w:footnoteRef/>
      </w:r>
      <w:r w:rsidRPr="00BE727E">
        <w:rPr>
          <w:rFonts w:ascii="Verdana" w:hAnsi="Verdana"/>
          <w:sz w:val="16"/>
          <w:szCs w:val="16"/>
        </w:rPr>
        <w:t xml:space="preserve"> Kamerstukken II 1991/92, 21357, nr. 6, blz. 14. </w:t>
      </w:r>
    </w:p>
  </w:footnote>
  <w:footnote w:id="52">
    <w:p w14:paraId="3E3CB049" w14:textId="77777777" w:rsidR="00B66884" w:rsidRPr="00617CF3" w:rsidRDefault="00B66884">
      <w:pPr>
        <w:pStyle w:val="Voetnoottekst"/>
        <w:rPr>
          <w:rFonts w:ascii="Verdana" w:hAnsi="Verdana"/>
          <w:sz w:val="16"/>
          <w:szCs w:val="16"/>
        </w:rPr>
      </w:pPr>
      <w:r w:rsidRPr="00BE727E">
        <w:rPr>
          <w:rStyle w:val="Voetnootmarkering"/>
          <w:rFonts w:ascii="Verdana" w:hAnsi="Verdana"/>
          <w:sz w:val="16"/>
          <w:szCs w:val="16"/>
        </w:rPr>
        <w:footnoteRef/>
      </w:r>
      <w:r w:rsidRPr="00BE727E">
        <w:rPr>
          <w:rFonts w:ascii="Verdana" w:hAnsi="Verdana"/>
          <w:sz w:val="16"/>
          <w:szCs w:val="16"/>
        </w:rPr>
        <w:t xml:space="preserve"> Rb. Rotterdam 2 juni 2017, ECLI:NL:RBROT:2017:4245</w:t>
      </w:r>
      <w:r>
        <w:rPr>
          <w:rFonts w:ascii="Verdana" w:hAnsi="Verdana"/>
          <w:sz w:val="16"/>
          <w:szCs w:val="16"/>
        </w:rPr>
        <w:t>.</w:t>
      </w:r>
    </w:p>
  </w:footnote>
  <w:footnote w:id="53">
    <w:p w14:paraId="3943ABFA" w14:textId="77777777" w:rsidR="00B66884" w:rsidRPr="00B31CB1" w:rsidRDefault="00B66884" w:rsidP="00D61686">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Doek en Vlaardingenbroek 2016, p. 530.</w:t>
      </w:r>
    </w:p>
  </w:footnote>
  <w:footnote w:id="54">
    <w:p w14:paraId="74295CED" w14:textId="77777777" w:rsidR="00B66884" w:rsidRPr="00B31CB1" w:rsidRDefault="00B66884" w:rsidP="00D61686">
      <w:pPr>
        <w:pStyle w:val="Voetnoottekst"/>
      </w:pPr>
      <w:r w:rsidRPr="00B31CB1">
        <w:rPr>
          <w:rStyle w:val="Voetnootmarkering"/>
          <w:rFonts w:ascii="Verdana" w:hAnsi="Verdana"/>
          <w:sz w:val="16"/>
          <w:szCs w:val="16"/>
        </w:rPr>
        <w:footnoteRef/>
      </w:r>
      <w:r w:rsidRPr="00B31CB1">
        <w:rPr>
          <w:rFonts w:ascii="Verdana" w:hAnsi="Verdana"/>
          <w:sz w:val="16"/>
          <w:szCs w:val="16"/>
        </w:rPr>
        <w:t xml:space="preserve"> Doek en Vlaardingenbroek 2016, p. 532.</w:t>
      </w:r>
    </w:p>
  </w:footnote>
  <w:footnote w:id="55">
    <w:p w14:paraId="71DED865" w14:textId="77777777" w:rsidR="00B66884" w:rsidRPr="00B31CB1" w:rsidRDefault="00B66884" w:rsidP="00D61686">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Doek en Vlaardingenbroek 2016, p. 532.</w:t>
      </w:r>
    </w:p>
  </w:footnote>
  <w:footnote w:id="56">
    <w:p w14:paraId="0D2094E7" w14:textId="77777777" w:rsidR="00B66884" w:rsidRPr="00B31CB1" w:rsidRDefault="00B66884" w:rsidP="00D61686">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Artikel 5, eerste lid Besluit tenuitvoerlegging jeugdstrafrecht 1994.</w:t>
      </w:r>
    </w:p>
  </w:footnote>
  <w:footnote w:id="57">
    <w:p w14:paraId="35FD1F49" w14:textId="77777777" w:rsidR="00B66884" w:rsidRPr="00C75B1D" w:rsidRDefault="00B66884" w:rsidP="00D61686">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Kamerstukken II 2005/06, 24 587 en 28 741, nr. 183, p 2-3.</w:t>
      </w:r>
    </w:p>
  </w:footnote>
  <w:footnote w:id="58">
    <w:p w14:paraId="4AA6044B" w14:textId="77777777" w:rsidR="00B66884" w:rsidRPr="00B31CB1" w:rsidRDefault="00B66884" w:rsidP="00D61686">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Kamerstukken II 2005/06, 24 587 en 28 741, nr. 183, p 2-3.</w:t>
      </w:r>
    </w:p>
  </w:footnote>
  <w:footnote w:id="59">
    <w:p w14:paraId="5DFF83BE" w14:textId="77777777" w:rsidR="00B66884" w:rsidRPr="00B31CB1" w:rsidRDefault="00B66884">
      <w:pPr>
        <w:pStyle w:val="Voetnoottekst"/>
        <w:rPr>
          <w:rFonts w:ascii="Verdana" w:hAnsi="Verdana"/>
          <w:sz w:val="16"/>
          <w:szCs w:val="16"/>
        </w:rPr>
      </w:pPr>
      <w:r w:rsidRPr="00B31CB1">
        <w:rPr>
          <w:rStyle w:val="Voetnootmarkering"/>
          <w:rFonts w:ascii="Verdana" w:hAnsi="Verdana"/>
          <w:sz w:val="16"/>
          <w:szCs w:val="16"/>
        </w:rPr>
        <w:footnoteRef/>
      </w:r>
      <w:r w:rsidRPr="00B31CB1">
        <w:rPr>
          <w:rFonts w:ascii="Verdana" w:hAnsi="Verdana"/>
          <w:sz w:val="16"/>
          <w:szCs w:val="16"/>
        </w:rPr>
        <w:t xml:space="preserve"> Kamerstukken II 2005/06, 24 587 en 28 741, nr. 183, p 3.</w:t>
      </w:r>
    </w:p>
  </w:footnote>
  <w:footnote w:id="60">
    <w:p w14:paraId="2E6DE957" w14:textId="77777777" w:rsidR="00B66884" w:rsidRDefault="00B66884" w:rsidP="00681192">
      <w:pPr>
        <w:pStyle w:val="footnotedescription"/>
        <w:spacing w:line="259" w:lineRule="auto"/>
        <w:ind w:right="0"/>
      </w:pPr>
      <w:r w:rsidRPr="00B31CB1">
        <w:rPr>
          <w:rStyle w:val="footnotemark"/>
          <w:rFonts w:ascii="Verdana" w:hAnsi="Verdana"/>
          <w:sz w:val="16"/>
          <w:szCs w:val="16"/>
        </w:rPr>
        <w:footnoteRef/>
      </w:r>
      <w:r w:rsidRPr="00B31CB1">
        <w:rPr>
          <w:rFonts w:ascii="Verdana" w:hAnsi="Verdana"/>
          <w:sz w:val="16"/>
          <w:szCs w:val="16"/>
        </w:rPr>
        <w:t xml:space="preserve"> Kamerstukken II 2012/13, 33 498, nr. 2.</w:t>
      </w:r>
      <w:r>
        <w:t xml:space="preserve"> </w:t>
      </w:r>
    </w:p>
  </w:footnote>
  <w:footnote w:id="61">
    <w:p w14:paraId="550390F7" w14:textId="77777777" w:rsidR="00B66884" w:rsidRPr="00A421E8" w:rsidRDefault="00B66884" w:rsidP="00A65A4D">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Regeerakkoord VVD-CDA,, Vrijheid en verantwoordelijkheid’’ 30 september 2010, p. 39. </w:t>
      </w:r>
    </w:p>
  </w:footnote>
  <w:footnote w:id="62">
    <w:p w14:paraId="499D75DD" w14:textId="77777777" w:rsidR="00B66884" w:rsidRPr="00A421E8" w:rsidRDefault="00B66884" w:rsidP="00D61686">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w:t>
      </w:r>
      <w:r w:rsidRPr="00A421E8">
        <w:rPr>
          <w:rFonts w:ascii="Verdana" w:hAnsi="Verdana"/>
          <w:i/>
          <w:sz w:val="16"/>
          <w:szCs w:val="16"/>
        </w:rPr>
        <w:t>Adolescentenstrafrecht treedt in werking</w:t>
      </w:r>
      <w:r w:rsidRPr="00A421E8">
        <w:rPr>
          <w:rFonts w:ascii="Verdana" w:hAnsi="Verdana"/>
          <w:sz w:val="16"/>
          <w:szCs w:val="16"/>
        </w:rPr>
        <w:t>, nieuwsbericht 1 april 2014, laatst bekeken op 25 april 2017.</w:t>
      </w:r>
    </w:p>
  </w:footnote>
  <w:footnote w:id="63">
    <w:p w14:paraId="23184380" w14:textId="77777777" w:rsidR="00B66884" w:rsidRPr="00A421E8" w:rsidRDefault="00B66884" w:rsidP="00D61686">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Kamerstukken II 2012/13, 33489, nr. 3, p. 3. </w:t>
      </w:r>
    </w:p>
  </w:footnote>
  <w:footnote w:id="64">
    <w:p w14:paraId="74E2438A" w14:textId="77777777" w:rsidR="00B66884" w:rsidRPr="00A421E8" w:rsidRDefault="00B66884" w:rsidP="00D61686">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Kamerstukken II 2012/13. 33489, nr. 3. p. 3. </w:t>
      </w:r>
    </w:p>
  </w:footnote>
  <w:footnote w:id="65">
    <w:p w14:paraId="1C31DB12" w14:textId="36DA01AC" w:rsidR="00B66884" w:rsidRPr="00A421E8" w:rsidRDefault="00B66884">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Vogelvang &amp; Kempes, 2014</w:t>
      </w:r>
      <w:r>
        <w:rPr>
          <w:rFonts w:ascii="Verdana" w:hAnsi="Verdana"/>
          <w:sz w:val="16"/>
          <w:szCs w:val="16"/>
        </w:rPr>
        <w:t>.</w:t>
      </w:r>
    </w:p>
  </w:footnote>
  <w:footnote w:id="66">
    <w:p w14:paraId="42418918" w14:textId="0E7981C3" w:rsidR="00B66884" w:rsidRPr="00A421E8" w:rsidRDefault="00B66884">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A.M. van der Laan et al. WODC Onderzoek en beleid 317, 2016, p. </w:t>
      </w:r>
      <w:r>
        <w:rPr>
          <w:rFonts w:ascii="Verdana" w:hAnsi="Verdana"/>
          <w:sz w:val="16"/>
          <w:szCs w:val="16"/>
        </w:rPr>
        <w:t>84.</w:t>
      </w:r>
    </w:p>
  </w:footnote>
  <w:footnote w:id="67">
    <w:p w14:paraId="2745EE42" w14:textId="7322F4DA" w:rsidR="00B66884" w:rsidRPr="00A421E8" w:rsidRDefault="00B66884" w:rsidP="00D61686">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Kamerstukk</w:t>
      </w:r>
      <w:r>
        <w:rPr>
          <w:rFonts w:ascii="Verdana" w:hAnsi="Verdana"/>
          <w:sz w:val="16"/>
          <w:szCs w:val="16"/>
        </w:rPr>
        <w:t>en II 2012/13. 33489. nr. 3. p.</w:t>
      </w:r>
      <w:r w:rsidRPr="00A421E8">
        <w:rPr>
          <w:rFonts w:ascii="Verdana" w:hAnsi="Verdana"/>
          <w:sz w:val="16"/>
          <w:szCs w:val="16"/>
        </w:rPr>
        <w:t>3.</w:t>
      </w:r>
    </w:p>
  </w:footnote>
  <w:footnote w:id="68">
    <w:p w14:paraId="40D22DD2" w14:textId="77777777" w:rsidR="00B66884" w:rsidRPr="00617CF3" w:rsidRDefault="00B66884" w:rsidP="00D61686">
      <w:pPr>
        <w:pStyle w:val="Voetnoottekst"/>
        <w:rPr>
          <w:rFonts w:ascii="Verdana" w:hAnsi="Verdana"/>
          <w:sz w:val="16"/>
          <w:szCs w:val="16"/>
        </w:rPr>
      </w:pPr>
      <w:r w:rsidRPr="00A421E8">
        <w:rPr>
          <w:rStyle w:val="Voetnootmarkering"/>
          <w:rFonts w:ascii="Verdana" w:hAnsi="Verdana"/>
          <w:sz w:val="16"/>
          <w:szCs w:val="16"/>
        </w:rPr>
        <w:footnoteRef/>
      </w:r>
      <w:r w:rsidRPr="00A421E8">
        <w:rPr>
          <w:rFonts w:ascii="Verdana" w:hAnsi="Verdana"/>
          <w:sz w:val="16"/>
          <w:szCs w:val="16"/>
        </w:rPr>
        <w:t xml:space="preserve"> Kamerstukken II 2012/13, 33489, nr. 3, p.3.</w:t>
      </w:r>
    </w:p>
  </w:footnote>
  <w:footnote w:id="69">
    <w:p w14:paraId="5A34B4F1" w14:textId="1F184B94"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2012/13, 33489, nr. 3, p.</w:t>
      </w:r>
      <w:r>
        <w:rPr>
          <w:rFonts w:ascii="Verdana" w:hAnsi="Verdana"/>
          <w:sz w:val="16"/>
          <w:szCs w:val="16"/>
        </w:rPr>
        <w:t xml:space="preserve"> </w:t>
      </w:r>
      <w:r w:rsidRPr="00617CF3">
        <w:rPr>
          <w:rFonts w:ascii="Verdana" w:hAnsi="Verdana"/>
          <w:sz w:val="16"/>
          <w:szCs w:val="16"/>
        </w:rPr>
        <w:t>18</w:t>
      </w:r>
      <w:r>
        <w:rPr>
          <w:rFonts w:ascii="Verdana" w:hAnsi="Verdana"/>
          <w:sz w:val="16"/>
          <w:szCs w:val="16"/>
        </w:rPr>
        <w:t>.</w:t>
      </w:r>
    </w:p>
  </w:footnote>
  <w:footnote w:id="70">
    <w:p w14:paraId="330E71B8" w14:textId="02183454"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2012/13, 33489, nr. 3, p. 38</w:t>
      </w:r>
      <w:r>
        <w:rPr>
          <w:rFonts w:ascii="Verdana" w:hAnsi="Verdana"/>
          <w:sz w:val="16"/>
          <w:szCs w:val="16"/>
        </w:rPr>
        <w:t>.</w:t>
      </w:r>
    </w:p>
  </w:footnote>
  <w:footnote w:id="71">
    <w:p w14:paraId="4C2D7676" w14:textId="759C1988"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2012/13, 33489, nr. 3, p. 38</w:t>
      </w:r>
      <w:r>
        <w:rPr>
          <w:rFonts w:ascii="Verdana" w:hAnsi="Verdana"/>
          <w:sz w:val="16"/>
          <w:szCs w:val="16"/>
        </w:rPr>
        <w:t>.</w:t>
      </w:r>
    </w:p>
  </w:footnote>
  <w:footnote w:id="72">
    <w:p w14:paraId="072665D0" w14:textId="008C7E42"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2012/13, 33489, nr. 3, p. 38</w:t>
      </w:r>
      <w:r>
        <w:rPr>
          <w:rFonts w:ascii="Verdana" w:hAnsi="Verdana"/>
          <w:sz w:val="16"/>
          <w:szCs w:val="16"/>
        </w:rPr>
        <w:t>.</w:t>
      </w:r>
    </w:p>
  </w:footnote>
  <w:footnote w:id="73">
    <w:p w14:paraId="671C80FA" w14:textId="28D45A28"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Conceptwetsvoorstel </w:t>
      </w:r>
      <w:r>
        <w:rPr>
          <w:rFonts w:ascii="Verdana" w:hAnsi="Verdana"/>
          <w:sz w:val="16"/>
          <w:szCs w:val="16"/>
        </w:rPr>
        <w:t>staatssecretaris</w:t>
      </w:r>
      <w:r w:rsidRPr="00617CF3">
        <w:rPr>
          <w:rFonts w:ascii="Verdana" w:hAnsi="Verdana"/>
          <w:sz w:val="16"/>
          <w:szCs w:val="16"/>
        </w:rPr>
        <w:t xml:space="preserve"> Teeven d.d. 16 december 2011. Mvt, p. 46</w:t>
      </w:r>
      <w:r>
        <w:rPr>
          <w:rFonts w:ascii="Verdana" w:hAnsi="Verdana"/>
          <w:sz w:val="16"/>
          <w:szCs w:val="16"/>
        </w:rPr>
        <w:t>.</w:t>
      </w:r>
      <w:r w:rsidRPr="00617CF3">
        <w:rPr>
          <w:rFonts w:ascii="Verdana" w:hAnsi="Verdana"/>
          <w:sz w:val="16"/>
          <w:szCs w:val="16"/>
        </w:rPr>
        <w:t xml:space="preserve"> </w:t>
      </w:r>
    </w:p>
  </w:footnote>
  <w:footnote w:id="74">
    <w:p w14:paraId="4B8CDB4C" w14:textId="75938280" w:rsidR="00B66884" w:rsidRPr="00617CF3" w:rsidRDefault="00B66884" w:rsidP="00D61686">
      <w:pPr>
        <w:pStyle w:val="Voetnoottekst"/>
        <w:rPr>
          <w:rFonts w:ascii="Verdana" w:hAnsi="Verdana"/>
          <w:sz w:val="16"/>
          <w:szCs w:val="16"/>
        </w:rPr>
      </w:pPr>
      <w:r w:rsidRPr="00617CF3">
        <w:rPr>
          <w:rStyle w:val="Voetnootmarkering"/>
          <w:rFonts w:ascii="Verdana" w:hAnsi="Verdana"/>
          <w:sz w:val="16"/>
          <w:szCs w:val="16"/>
        </w:rPr>
        <w:footnoteRef/>
      </w:r>
      <w:r w:rsidRPr="00617CF3">
        <w:rPr>
          <w:rFonts w:ascii="Verdana" w:hAnsi="Verdana"/>
          <w:sz w:val="16"/>
          <w:szCs w:val="16"/>
        </w:rPr>
        <w:t xml:space="preserve"> Kamerstukken II 2012/13, 33489, nr. 3, p. 38-39</w:t>
      </w:r>
      <w:r>
        <w:rPr>
          <w:rFonts w:ascii="Verdana" w:hAnsi="Verdana"/>
          <w:sz w:val="16"/>
          <w:szCs w:val="16"/>
        </w:rPr>
        <w:t>.</w:t>
      </w:r>
    </w:p>
  </w:footnote>
  <w:footnote w:id="75">
    <w:p w14:paraId="75C5E2B3" w14:textId="37026944" w:rsidR="00B66884" w:rsidRPr="00617CF3" w:rsidRDefault="00B66884" w:rsidP="00B62579">
      <w:pPr>
        <w:pStyle w:val="Voetnoottekst"/>
        <w:rPr>
          <w:rFonts w:ascii="Verdana" w:hAnsi="Verdana"/>
          <w:sz w:val="16"/>
          <w:szCs w:val="16"/>
        </w:rPr>
      </w:pPr>
      <w:r w:rsidRPr="00617CF3">
        <w:rPr>
          <w:rStyle w:val="Voetnootmarkering"/>
          <w:rFonts w:ascii="Verdana" w:hAnsi="Verdana"/>
          <w:sz w:val="16"/>
          <w:szCs w:val="16"/>
        </w:rPr>
        <w:footnoteRef/>
      </w:r>
      <w:r>
        <w:rPr>
          <w:rFonts w:ascii="Verdana" w:hAnsi="Verdana"/>
          <w:sz w:val="16"/>
          <w:szCs w:val="16"/>
        </w:rPr>
        <w:t xml:space="preserve"> </w:t>
      </w:r>
      <w:r w:rsidRPr="00617CF3">
        <w:rPr>
          <w:rFonts w:ascii="Verdana" w:hAnsi="Verdana"/>
          <w:sz w:val="16"/>
          <w:szCs w:val="16"/>
        </w:rPr>
        <w:t>Kamerstukken II 2013/14, 33816, nr. 3, p</w:t>
      </w:r>
      <w:r>
        <w:rPr>
          <w:rFonts w:ascii="Verdana" w:hAnsi="Verdana"/>
          <w:sz w:val="16"/>
          <w:szCs w:val="16"/>
        </w:rPr>
        <w:t>.</w:t>
      </w:r>
      <w:r w:rsidRPr="00617CF3">
        <w:rPr>
          <w:rFonts w:ascii="Verdana" w:hAnsi="Verdana"/>
          <w:sz w:val="16"/>
          <w:szCs w:val="16"/>
        </w:rPr>
        <w:t xml:space="preserve"> 5</w:t>
      </w:r>
      <w:r>
        <w:rPr>
          <w:rFonts w:ascii="Verdana" w:hAnsi="Verdana"/>
          <w:sz w:val="16"/>
          <w:szCs w:val="16"/>
        </w:rPr>
        <w:t>.</w:t>
      </w:r>
    </w:p>
  </w:footnote>
  <w:footnote w:id="76">
    <w:p w14:paraId="7641E7C0" w14:textId="728D2234" w:rsidR="00B66884" w:rsidRDefault="00B66884">
      <w:pPr>
        <w:pStyle w:val="Voetnoottekst"/>
      </w:pPr>
      <w:r>
        <w:rPr>
          <w:rStyle w:val="Voetnootmarkering"/>
        </w:rPr>
        <w:footnoteRef/>
      </w:r>
      <w:r>
        <w:t xml:space="preserve"> </w:t>
      </w:r>
      <w:r w:rsidRPr="00761A16">
        <w:rPr>
          <w:rFonts w:ascii="Verdana" w:hAnsi="Verdana"/>
          <w:sz w:val="16"/>
          <w:szCs w:val="16"/>
        </w:rPr>
        <w:t>M.J.M Verpalen, T&amp;C Strafrecht, commentaar op art.77tc Sr, 2016</w:t>
      </w:r>
      <w:r>
        <w:rPr>
          <w:rFonts w:ascii="Verdana" w:hAnsi="Verdana"/>
          <w:sz w:val="16"/>
          <w:szCs w:val="16"/>
        </w:rPr>
        <w:t>.</w:t>
      </w:r>
    </w:p>
  </w:footnote>
  <w:footnote w:id="77">
    <w:p w14:paraId="4396E30A"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Kamerstukken II 2013/14, 33816, nr. 3, p 5.</w:t>
      </w:r>
    </w:p>
  </w:footnote>
  <w:footnote w:id="78">
    <w:p w14:paraId="0E90D3C6" w14:textId="1AC1122B"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Conceptwetsvoorstel staatsecretaris Teeven d.d. 16 december 2011. Memorie van Toelichting, p. 15.</w:t>
      </w:r>
    </w:p>
  </w:footnote>
  <w:footnote w:id="79">
    <w:p w14:paraId="6518FDF0"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Orde van Advocaten d.d. 28 februari 2012.</w:t>
      </w:r>
    </w:p>
  </w:footnote>
  <w:footnote w:id="80">
    <w:p w14:paraId="0AD2C412"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Orde van Advocaten d.d. 28 februari 2012, p. 1.</w:t>
      </w:r>
    </w:p>
  </w:footnote>
  <w:footnote w:id="81">
    <w:p w14:paraId="52B89EE2"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Orde van Advocaten d.d. 28 februari 2012, p. 5.</w:t>
      </w:r>
    </w:p>
  </w:footnote>
  <w:footnote w:id="82">
    <w:p w14:paraId="0FB434B9"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Kinderombudsman d.d. 23 februari 2012 en Advies Nederlandse Vereniging voor Rechtspraak d.d. 30 december 2012.</w:t>
      </w:r>
    </w:p>
  </w:footnote>
  <w:footnote w:id="83">
    <w:p w14:paraId="0F5750E9"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Raad voor de Rechtspraak d.d. 23 maart 2012, p.12.</w:t>
      </w:r>
    </w:p>
  </w:footnote>
  <w:footnote w:id="84">
    <w:p w14:paraId="23C7BADC" w14:textId="2B661031" w:rsidR="00B66884" w:rsidRPr="006C07F3" w:rsidRDefault="00B66884" w:rsidP="00B62579">
      <w:pPr>
        <w:pStyle w:val="Voetnoottekst"/>
        <w:rPr>
          <w:rFonts w:ascii="Verdana" w:hAnsi="Verdana"/>
        </w:rPr>
      </w:pPr>
      <w:r w:rsidRPr="006C07F3">
        <w:rPr>
          <w:rStyle w:val="Voetnootmarkering"/>
          <w:rFonts w:ascii="Verdana" w:hAnsi="Verdana"/>
          <w:sz w:val="16"/>
          <w:szCs w:val="16"/>
        </w:rPr>
        <w:footnoteRef/>
      </w:r>
      <w:r w:rsidRPr="006C07F3">
        <w:rPr>
          <w:rFonts w:ascii="Verdana" w:hAnsi="Verdana"/>
          <w:sz w:val="16"/>
          <w:szCs w:val="16"/>
        </w:rPr>
        <w:t xml:space="preserve"> Advies Raad voor de Rechtspraak d.d. 23 maart 2012, p.12, advies van Nederlandse Vereniging voor Rechtspraak en advies Raad voor Strafrechtspleging en Jeugdbescherming, wetsvoorstel adolescentenstrafrecht, Een gemiste kans d.d. 14 maart 2012, p. 23</w:t>
      </w:r>
      <w:r>
        <w:rPr>
          <w:rFonts w:ascii="Verdana" w:hAnsi="Verdana"/>
          <w:sz w:val="16"/>
          <w:szCs w:val="16"/>
        </w:rPr>
        <w:t>.</w:t>
      </w:r>
    </w:p>
  </w:footnote>
  <w:footnote w:id="85">
    <w:p w14:paraId="405856F3"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Raad voor de Rechtspraak d.d. 23 maart 2012, p. 12. </w:t>
      </w:r>
    </w:p>
  </w:footnote>
  <w:footnote w:id="86">
    <w:p w14:paraId="180C77A1"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Vereniging voor Rechtspraak d.d. 30 maart 2012, p. 3.</w:t>
      </w:r>
    </w:p>
  </w:footnote>
  <w:footnote w:id="87">
    <w:p w14:paraId="31561CAD"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Vereniging voor Rechtspraak d.d. 30 maart 2012, p. 3.</w:t>
      </w:r>
    </w:p>
  </w:footnote>
  <w:footnote w:id="88">
    <w:p w14:paraId="4F96F3BC" w14:textId="77777777"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Advies Nederlandse Vereniging voor Rechtspraak d.d. 30 maart 2012, p. 3.</w:t>
      </w:r>
    </w:p>
  </w:footnote>
  <w:footnote w:id="89">
    <w:p w14:paraId="46F5DBF4" w14:textId="0587DF7A" w:rsidR="00B66884" w:rsidRPr="006C07F3" w:rsidRDefault="00B66884" w:rsidP="00B62579">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Kamerstukken II 2012/13, 33489, nr. 3, p. 41</w:t>
      </w:r>
      <w:r>
        <w:rPr>
          <w:rFonts w:ascii="Verdana" w:hAnsi="Verdana"/>
          <w:sz w:val="16"/>
          <w:szCs w:val="16"/>
        </w:rPr>
        <w:t>.</w:t>
      </w:r>
    </w:p>
  </w:footnote>
  <w:footnote w:id="90">
    <w:p w14:paraId="6103E76C" w14:textId="4894FD39" w:rsidR="00B66884" w:rsidRPr="006C07F3" w:rsidRDefault="00B66884" w:rsidP="00D61686">
      <w:pPr>
        <w:pStyle w:val="Voetnoottekst"/>
        <w:rPr>
          <w:rFonts w:ascii="Verdana" w:hAnsi="Verdana"/>
          <w:sz w:val="16"/>
          <w:szCs w:val="16"/>
        </w:rPr>
      </w:pPr>
      <w:r w:rsidRPr="006C07F3">
        <w:rPr>
          <w:rStyle w:val="Voetnootmarkering"/>
          <w:rFonts w:ascii="Verdana" w:hAnsi="Verdana"/>
          <w:sz w:val="16"/>
          <w:szCs w:val="16"/>
        </w:rPr>
        <w:footnoteRef/>
      </w:r>
      <w:r w:rsidRPr="006C07F3">
        <w:rPr>
          <w:rFonts w:ascii="Verdana" w:hAnsi="Verdana"/>
          <w:sz w:val="16"/>
          <w:szCs w:val="16"/>
        </w:rPr>
        <w:t>Kamerstukken II 2012/13, 33489, nr. 3, p. 39-40</w:t>
      </w:r>
      <w:r>
        <w:rPr>
          <w:rFonts w:ascii="Verdana" w:hAnsi="Verdana"/>
          <w:sz w:val="16"/>
          <w:szCs w:val="16"/>
        </w:rPr>
        <w:t>.</w:t>
      </w:r>
    </w:p>
  </w:footnote>
  <w:footnote w:id="91">
    <w:p w14:paraId="6DD1F485" w14:textId="77777777" w:rsidR="00B66884" w:rsidRPr="00DE2E55" w:rsidRDefault="00B66884">
      <w:pPr>
        <w:pStyle w:val="Voetnoottekst"/>
        <w:rPr>
          <w:rFonts w:ascii="Verdana" w:hAnsi="Verdana"/>
          <w:sz w:val="16"/>
          <w:szCs w:val="16"/>
        </w:rPr>
      </w:pPr>
      <w:r w:rsidRPr="00DE2E55">
        <w:rPr>
          <w:rStyle w:val="Voetnootmarkering"/>
          <w:rFonts w:ascii="Verdana" w:hAnsi="Verdana"/>
          <w:sz w:val="16"/>
          <w:szCs w:val="16"/>
        </w:rPr>
        <w:footnoteRef/>
      </w:r>
      <w:r w:rsidRPr="00DE2E55">
        <w:rPr>
          <w:rFonts w:ascii="Verdana" w:hAnsi="Verdana"/>
          <w:sz w:val="16"/>
          <w:szCs w:val="16"/>
        </w:rPr>
        <w:t xml:space="preserve"> Hof Den Haag, 25 februari 2016, ECLI:NL:GHDHA:2016:432</w:t>
      </w:r>
      <w:r>
        <w:rPr>
          <w:rFonts w:ascii="Verdana" w:hAnsi="Verdana"/>
          <w:sz w:val="16"/>
          <w:szCs w:val="16"/>
        </w:rPr>
        <w:t>.</w:t>
      </w:r>
    </w:p>
  </w:footnote>
  <w:footnote w:id="92">
    <w:p w14:paraId="2A9E8DCD" w14:textId="77777777" w:rsidR="00B66884" w:rsidRPr="00DE2E55" w:rsidRDefault="00B66884">
      <w:pPr>
        <w:pStyle w:val="Voetnoottekst"/>
        <w:rPr>
          <w:rFonts w:ascii="Verdana" w:hAnsi="Verdana"/>
          <w:sz w:val="16"/>
          <w:szCs w:val="16"/>
        </w:rPr>
      </w:pPr>
      <w:r w:rsidRPr="00DE2E55">
        <w:rPr>
          <w:rStyle w:val="Voetnootmarkering"/>
          <w:rFonts w:ascii="Verdana" w:hAnsi="Verdana"/>
          <w:sz w:val="16"/>
          <w:szCs w:val="16"/>
        </w:rPr>
        <w:footnoteRef/>
      </w:r>
      <w:r w:rsidRPr="00DE2E55">
        <w:rPr>
          <w:rFonts w:ascii="Verdana" w:hAnsi="Verdana"/>
          <w:sz w:val="16"/>
          <w:szCs w:val="16"/>
        </w:rPr>
        <w:t xml:space="preserve"> Zaak 1, 16, 24, 13</w:t>
      </w:r>
      <w:r>
        <w:rPr>
          <w:rFonts w:ascii="Verdana" w:hAnsi="Verdana"/>
          <w:sz w:val="16"/>
          <w:szCs w:val="16"/>
        </w:rPr>
        <w:t>.</w:t>
      </w:r>
    </w:p>
  </w:footnote>
  <w:footnote w:id="93">
    <w:p w14:paraId="1FB2B223" w14:textId="77777777" w:rsidR="00B66884" w:rsidRPr="00DE2E55" w:rsidRDefault="00B66884" w:rsidP="00FA0276">
      <w:pPr>
        <w:pStyle w:val="Geenafstand"/>
        <w:rPr>
          <w:rFonts w:ascii="Verdana" w:hAnsi="Verdana"/>
          <w:sz w:val="16"/>
          <w:szCs w:val="16"/>
          <w:lang w:val="nl-NL"/>
        </w:rPr>
      </w:pPr>
      <w:r w:rsidRPr="00DE2E55">
        <w:rPr>
          <w:rStyle w:val="Voetnootmarkering"/>
          <w:rFonts w:ascii="Verdana" w:hAnsi="Verdana"/>
          <w:sz w:val="16"/>
          <w:szCs w:val="16"/>
        </w:rPr>
        <w:footnoteRef/>
      </w:r>
      <w:r w:rsidRPr="00DE2E55">
        <w:rPr>
          <w:rFonts w:ascii="Verdana" w:hAnsi="Verdana"/>
          <w:sz w:val="16"/>
          <w:szCs w:val="16"/>
          <w:lang w:val="nl-NL"/>
        </w:rPr>
        <w:t xml:space="preserve"> Rechtbank Den Haag, 8 februari 2016, ECLI:NL:RBDHA:2016:1220</w:t>
      </w:r>
      <w:r>
        <w:rPr>
          <w:rFonts w:ascii="Verdana" w:hAnsi="Verdana"/>
          <w:sz w:val="16"/>
          <w:szCs w:val="16"/>
          <w:lang w:val="nl-NL"/>
        </w:rPr>
        <w:t>.</w:t>
      </w:r>
    </w:p>
  </w:footnote>
  <w:footnote w:id="94">
    <w:p w14:paraId="2568B931" w14:textId="77777777" w:rsidR="00B66884" w:rsidRDefault="00B66884">
      <w:pPr>
        <w:pStyle w:val="Voetnoottekst"/>
      </w:pPr>
      <w:r w:rsidRPr="00DE2E55">
        <w:rPr>
          <w:rStyle w:val="Voetnootmarkering"/>
          <w:rFonts w:ascii="Verdana" w:hAnsi="Verdana"/>
          <w:sz w:val="16"/>
          <w:szCs w:val="16"/>
        </w:rPr>
        <w:footnoteRef/>
      </w:r>
      <w:r w:rsidRPr="00DE2E55">
        <w:rPr>
          <w:rFonts w:ascii="Verdana" w:hAnsi="Verdana"/>
          <w:sz w:val="16"/>
          <w:szCs w:val="16"/>
        </w:rPr>
        <w:t xml:space="preserve"> Zaak 6, 14, 16, 20</w:t>
      </w:r>
      <w:r>
        <w:rPr>
          <w:rFonts w:ascii="Verdana" w:hAnsi="Verdana"/>
          <w:sz w:val="16"/>
          <w:szCs w:val="16"/>
        </w:rPr>
        <w:t>.</w:t>
      </w:r>
    </w:p>
  </w:footnote>
  <w:footnote w:id="95">
    <w:p w14:paraId="3D95436D" w14:textId="77777777" w:rsidR="00B66884" w:rsidRPr="00B3236C" w:rsidRDefault="00B66884">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Rechtbank Den Haag, 8 februari 2016, ECLI:NL:RBDHA:2016:1220</w:t>
      </w:r>
      <w:r>
        <w:rPr>
          <w:rFonts w:ascii="Verdana" w:hAnsi="Verdana"/>
          <w:sz w:val="16"/>
          <w:szCs w:val="16"/>
        </w:rPr>
        <w:t>.</w:t>
      </w:r>
    </w:p>
  </w:footnote>
  <w:footnote w:id="96">
    <w:p w14:paraId="22487009" w14:textId="77777777" w:rsidR="00B66884" w:rsidRPr="00B3236C" w:rsidRDefault="00B66884">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Zaak 1, 2, 3, 8, 11, 12, 13, 14.</w:t>
      </w:r>
    </w:p>
  </w:footnote>
  <w:footnote w:id="97">
    <w:p w14:paraId="4FFECF07" w14:textId="77777777" w:rsidR="00B66884" w:rsidRPr="00B3236C" w:rsidRDefault="00B66884" w:rsidP="00D351DA">
      <w:pPr>
        <w:pStyle w:val="Voetnoottekst"/>
        <w:tabs>
          <w:tab w:val="left" w:pos="5632"/>
        </w:tabs>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Rechtbank Overijssel, 3 juni 2016, ECLI:NL:RBOVE:2016:1981</w:t>
      </w:r>
      <w:r>
        <w:rPr>
          <w:rFonts w:ascii="Verdana" w:hAnsi="Verdana"/>
          <w:sz w:val="16"/>
          <w:szCs w:val="16"/>
        </w:rPr>
        <w:t>.</w:t>
      </w:r>
    </w:p>
  </w:footnote>
  <w:footnote w:id="98">
    <w:p w14:paraId="7D591D80" w14:textId="77777777" w:rsidR="00B66884" w:rsidRPr="00B3236C" w:rsidRDefault="00B66884">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Zaak 4, 5, 6, 7, 8, 10, 11, 14, 15, 16, 18, 19, 21, 24.</w:t>
      </w:r>
    </w:p>
  </w:footnote>
  <w:footnote w:id="99">
    <w:p w14:paraId="5ECDAF29" w14:textId="77777777" w:rsidR="00B66884" w:rsidRPr="00B3236C" w:rsidRDefault="00B66884" w:rsidP="00394839">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Rechtbank Gelderland, 10 december 2014, ECLI:NL:RBGEL:2014:7619</w:t>
      </w:r>
      <w:r>
        <w:rPr>
          <w:rFonts w:ascii="Verdana" w:hAnsi="Verdana"/>
          <w:sz w:val="16"/>
          <w:szCs w:val="16"/>
        </w:rPr>
        <w:t>.</w:t>
      </w:r>
    </w:p>
  </w:footnote>
  <w:footnote w:id="100">
    <w:p w14:paraId="13C594E2" w14:textId="77777777" w:rsidR="00B66884" w:rsidRPr="00B3236C" w:rsidRDefault="00B66884">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Zaak 5, 6, 10, 14, 18, 21.</w:t>
      </w:r>
    </w:p>
  </w:footnote>
  <w:footnote w:id="101">
    <w:p w14:paraId="1DED658A" w14:textId="77777777" w:rsidR="00B66884" w:rsidRPr="00B3236C" w:rsidRDefault="00B66884" w:rsidP="00E3653B">
      <w:pPr>
        <w:pStyle w:val="Voetnoottekst"/>
        <w:rPr>
          <w:rFonts w:ascii="Verdana" w:hAnsi="Verdana"/>
          <w:sz w:val="16"/>
          <w:szCs w:val="16"/>
        </w:rPr>
      </w:pPr>
      <w:r w:rsidRPr="00B3236C">
        <w:rPr>
          <w:rStyle w:val="Voetnootmarkering"/>
          <w:rFonts w:ascii="Verdana" w:hAnsi="Verdana"/>
          <w:sz w:val="16"/>
          <w:szCs w:val="16"/>
        </w:rPr>
        <w:footnoteRef/>
      </w:r>
      <w:r w:rsidRPr="00B3236C">
        <w:rPr>
          <w:rFonts w:ascii="Verdana" w:hAnsi="Verdana"/>
          <w:sz w:val="16"/>
          <w:szCs w:val="16"/>
        </w:rPr>
        <w:t xml:space="preserve"> Rechtbank Overijssel, 3 juni 2016, ECLI:NL:RBOVE:2016:1981</w:t>
      </w:r>
      <w:r>
        <w:rPr>
          <w:rFonts w:ascii="Verdana" w:hAnsi="Verdana"/>
          <w:sz w:val="16"/>
          <w:szCs w:val="16"/>
        </w:rPr>
        <w:t>.</w:t>
      </w:r>
    </w:p>
  </w:footnote>
  <w:footnote w:id="102">
    <w:p w14:paraId="375D24E4" w14:textId="77777777" w:rsidR="00B66884" w:rsidRDefault="00B66884">
      <w:pPr>
        <w:pStyle w:val="Voetnoottekst"/>
      </w:pPr>
      <w:r w:rsidRPr="00B3236C">
        <w:rPr>
          <w:rStyle w:val="Voetnootmarkering"/>
          <w:rFonts w:ascii="Verdana" w:hAnsi="Verdana"/>
          <w:sz w:val="16"/>
          <w:szCs w:val="16"/>
        </w:rPr>
        <w:footnoteRef/>
      </w:r>
      <w:r w:rsidRPr="00B3236C">
        <w:rPr>
          <w:rFonts w:ascii="Verdana" w:hAnsi="Verdana"/>
          <w:sz w:val="16"/>
          <w:szCs w:val="16"/>
        </w:rPr>
        <w:t xml:space="preserve"> Zaak 2, 5, 18, 20, 21</w:t>
      </w:r>
      <w:r>
        <w:rPr>
          <w:rFonts w:ascii="Verdana" w:hAnsi="Verdana"/>
          <w:sz w:val="16"/>
          <w:szCs w:val="16"/>
        </w:rPr>
        <w:t>.</w:t>
      </w:r>
    </w:p>
  </w:footnote>
  <w:footnote w:id="103">
    <w:p w14:paraId="0B5D1CCB" w14:textId="16C34C80"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Gerechtshof Den Haag, 25 februari 2016, ECLI:NL:GHDHA:2016:432</w:t>
      </w:r>
      <w:r>
        <w:rPr>
          <w:rFonts w:ascii="Verdana" w:hAnsi="Verdana"/>
          <w:sz w:val="16"/>
          <w:szCs w:val="16"/>
          <w:lang w:val="nl-NL"/>
        </w:rPr>
        <w:t>.</w:t>
      </w:r>
    </w:p>
  </w:footnote>
  <w:footnote w:id="104">
    <w:p w14:paraId="0E2642AF" w14:textId="5D5A8757"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Zaak 12, 15, 16</w:t>
      </w:r>
      <w:r>
        <w:rPr>
          <w:rFonts w:ascii="Verdana" w:hAnsi="Verdana"/>
          <w:sz w:val="16"/>
          <w:szCs w:val="16"/>
          <w:lang w:val="nl-NL"/>
        </w:rPr>
        <w:t>.</w:t>
      </w:r>
    </w:p>
  </w:footnote>
  <w:footnote w:id="105">
    <w:p w14:paraId="6CD8EA1F" w14:textId="75070153"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Zaak 11, 12, 13, 14, 15, 16</w:t>
      </w:r>
      <w:r>
        <w:rPr>
          <w:rFonts w:ascii="Verdana" w:hAnsi="Verdana"/>
          <w:sz w:val="16"/>
          <w:szCs w:val="16"/>
          <w:lang w:val="nl-NL"/>
        </w:rPr>
        <w:t>.</w:t>
      </w:r>
    </w:p>
  </w:footnote>
  <w:footnote w:id="106">
    <w:p w14:paraId="589A8A17" w14:textId="28CABC7F"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Zaak 1, 8, 9, 10, 13</w:t>
      </w:r>
      <w:r>
        <w:rPr>
          <w:rFonts w:ascii="Verdana" w:hAnsi="Verdana"/>
          <w:sz w:val="16"/>
          <w:szCs w:val="16"/>
          <w:lang w:val="nl-NL"/>
        </w:rPr>
        <w:t>.</w:t>
      </w:r>
    </w:p>
  </w:footnote>
  <w:footnote w:id="107">
    <w:p w14:paraId="3BB084AC" w14:textId="04AE2AFC"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Rechtbank Rotterdam, 30 december 2014, ECLI:NL:RBROT:2014:10645</w:t>
      </w:r>
      <w:r>
        <w:rPr>
          <w:rFonts w:ascii="Verdana" w:hAnsi="Verdana"/>
          <w:sz w:val="16"/>
          <w:szCs w:val="16"/>
          <w:lang w:val="nl-NL"/>
        </w:rPr>
        <w:t>.</w:t>
      </w:r>
    </w:p>
  </w:footnote>
  <w:footnote w:id="108">
    <w:p w14:paraId="7DDE9F09" w14:textId="28B3A6AB" w:rsidR="00B66884" w:rsidRPr="00DD6215" w:rsidRDefault="00B66884" w:rsidP="004C4042">
      <w:pPr>
        <w:pStyle w:val="Geenafstand"/>
        <w:rPr>
          <w:rFonts w:ascii="Verdana" w:hAnsi="Verdana"/>
          <w:sz w:val="16"/>
          <w:szCs w:val="16"/>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Zaak 3, 6, 12, 14, 15, 16</w:t>
      </w:r>
      <w:r>
        <w:rPr>
          <w:rFonts w:ascii="Verdana" w:hAnsi="Verdana"/>
          <w:sz w:val="16"/>
          <w:szCs w:val="16"/>
          <w:lang w:val="nl-NL"/>
        </w:rPr>
        <w:t>.</w:t>
      </w:r>
    </w:p>
  </w:footnote>
  <w:footnote w:id="109">
    <w:p w14:paraId="60881354" w14:textId="0F0DAC8A" w:rsidR="00B66884" w:rsidRPr="00DD6215" w:rsidRDefault="00B66884" w:rsidP="004C4042">
      <w:pPr>
        <w:pStyle w:val="Geenafstand"/>
        <w:rPr>
          <w:lang w:val="nl-NL"/>
        </w:rPr>
      </w:pPr>
      <w:r w:rsidRPr="004C4042">
        <w:rPr>
          <w:rStyle w:val="Voetnootmarkering"/>
          <w:rFonts w:ascii="Verdana" w:hAnsi="Verdana"/>
          <w:sz w:val="16"/>
          <w:szCs w:val="16"/>
        </w:rPr>
        <w:footnoteRef/>
      </w:r>
      <w:r w:rsidRPr="00DD6215">
        <w:rPr>
          <w:rFonts w:ascii="Verdana" w:hAnsi="Verdana"/>
          <w:sz w:val="16"/>
          <w:szCs w:val="16"/>
          <w:lang w:val="nl-NL"/>
        </w:rPr>
        <w:t xml:space="preserve"> Zaal 8, 11</w:t>
      </w:r>
      <w:r>
        <w:rPr>
          <w:rFonts w:ascii="Verdana" w:hAnsi="Verdana"/>
          <w:sz w:val="16"/>
          <w:szCs w:val="16"/>
          <w:lang w:val="nl-NL"/>
        </w:rPr>
        <w:t>.</w:t>
      </w:r>
    </w:p>
  </w:footnote>
  <w:footnote w:id="110">
    <w:p w14:paraId="5F5A6F7B" w14:textId="77777777" w:rsidR="00B66884" w:rsidRPr="00DD6215" w:rsidRDefault="00B66884" w:rsidP="0030328C">
      <w:pPr>
        <w:pStyle w:val="Geenafstand"/>
        <w:rPr>
          <w:rFonts w:ascii="Verdana" w:hAnsi="Verdana"/>
          <w:sz w:val="16"/>
          <w:szCs w:val="16"/>
          <w:lang w:val="nl-NL"/>
        </w:rPr>
      </w:pPr>
      <w:r w:rsidRPr="0030328C">
        <w:rPr>
          <w:rStyle w:val="Voetnootmarkering"/>
          <w:rFonts w:ascii="Verdana" w:hAnsi="Verdana"/>
          <w:sz w:val="16"/>
          <w:szCs w:val="16"/>
        </w:rPr>
        <w:footnoteRef/>
      </w:r>
      <w:r w:rsidRPr="00DD6215">
        <w:rPr>
          <w:rFonts w:ascii="Verdana" w:hAnsi="Verdana"/>
          <w:sz w:val="16"/>
          <w:szCs w:val="16"/>
          <w:lang w:val="nl-NL"/>
        </w:rPr>
        <w:t xml:space="preserve"> Zaak 1, 5, 9, 10, 13, 18, 20, 21, 24.</w:t>
      </w:r>
    </w:p>
  </w:footnote>
  <w:footnote w:id="111">
    <w:p w14:paraId="2B73A617" w14:textId="77777777" w:rsidR="00B66884" w:rsidRPr="00DD6215" w:rsidRDefault="00B66884" w:rsidP="0030328C">
      <w:pPr>
        <w:pStyle w:val="Geenafstand"/>
        <w:rPr>
          <w:rFonts w:ascii="Verdana" w:hAnsi="Verdana"/>
          <w:sz w:val="16"/>
          <w:szCs w:val="16"/>
          <w:lang w:val="nl-NL"/>
        </w:rPr>
      </w:pPr>
      <w:r w:rsidRPr="0030328C">
        <w:rPr>
          <w:rStyle w:val="Voetnootmarkering"/>
          <w:rFonts w:ascii="Verdana" w:hAnsi="Verdana"/>
          <w:sz w:val="16"/>
          <w:szCs w:val="16"/>
        </w:rPr>
        <w:footnoteRef/>
      </w:r>
      <w:r w:rsidRPr="00DD6215">
        <w:rPr>
          <w:rFonts w:ascii="Verdana" w:hAnsi="Verdana"/>
          <w:sz w:val="16"/>
          <w:szCs w:val="16"/>
          <w:lang w:val="nl-NL"/>
        </w:rPr>
        <w:t xml:space="preserve"> Rechtbank Rotterdam, 20 maart 2015, ECLI:NL:RBROT:2015:2248.</w:t>
      </w:r>
    </w:p>
  </w:footnote>
  <w:footnote w:id="112">
    <w:p w14:paraId="0EB7831F" w14:textId="77777777" w:rsidR="00B66884" w:rsidRPr="00DD6215" w:rsidRDefault="00B66884" w:rsidP="00D351DA">
      <w:pPr>
        <w:pStyle w:val="Geenafstand"/>
        <w:tabs>
          <w:tab w:val="left" w:pos="5323"/>
        </w:tabs>
        <w:rPr>
          <w:rFonts w:ascii="Verdana" w:hAnsi="Verdana"/>
          <w:sz w:val="16"/>
          <w:szCs w:val="16"/>
          <w:lang w:val="nl-NL"/>
        </w:rPr>
      </w:pPr>
      <w:r w:rsidRPr="0030328C">
        <w:rPr>
          <w:rStyle w:val="Voetnootmarkering"/>
          <w:rFonts w:ascii="Verdana" w:hAnsi="Verdana"/>
          <w:sz w:val="16"/>
          <w:szCs w:val="16"/>
        </w:rPr>
        <w:footnoteRef/>
      </w:r>
      <w:r w:rsidRPr="00DD6215">
        <w:rPr>
          <w:rFonts w:ascii="Verdana" w:hAnsi="Verdana"/>
          <w:sz w:val="16"/>
          <w:szCs w:val="16"/>
          <w:lang w:val="nl-NL"/>
        </w:rPr>
        <w:t xml:space="preserve"> Zaak 3, 4, 5, 6, 7, 8, 11, 12, 14, 16, 18, 19, 21, 22, 24.</w:t>
      </w:r>
    </w:p>
  </w:footnote>
  <w:footnote w:id="113">
    <w:p w14:paraId="312DE9AB" w14:textId="77777777" w:rsidR="00B66884" w:rsidRPr="00DD6215" w:rsidRDefault="00B66884" w:rsidP="0030328C">
      <w:pPr>
        <w:pStyle w:val="Geenafstand"/>
        <w:rPr>
          <w:lang w:val="nl-NL"/>
        </w:rPr>
      </w:pPr>
      <w:r w:rsidRPr="0030328C">
        <w:rPr>
          <w:rStyle w:val="Voetnootmarkering"/>
          <w:rFonts w:ascii="Verdana" w:hAnsi="Verdana"/>
          <w:sz w:val="16"/>
          <w:szCs w:val="16"/>
        </w:rPr>
        <w:footnoteRef/>
      </w:r>
      <w:r w:rsidRPr="00DD6215">
        <w:rPr>
          <w:rFonts w:ascii="Verdana" w:hAnsi="Verdana"/>
          <w:sz w:val="16"/>
          <w:szCs w:val="16"/>
          <w:lang w:val="nl-NL"/>
        </w:rPr>
        <w:t xml:space="preserve"> Zaak 1, 2, 11, 10, 13, 15, 17, 18, 23.</w:t>
      </w:r>
    </w:p>
  </w:footnote>
  <w:footnote w:id="114">
    <w:p w14:paraId="496A21CF"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Zaak 1, 23</w:t>
      </w:r>
      <w:r>
        <w:rPr>
          <w:rFonts w:ascii="Verdana" w:hAnsi="Verdana"/>
          <w:sz w:val="16"/>
          <w:szCs w:val="16"/>
        </w:rPr>
        <w:t>.</w:t>
      </w:r>
    </w:p>
  </w:footnote>
  <w:footnote w:id="115">
    <w:p w14:paraId="079FD021"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Rechtbank Midden-Nederland, 29 september 2014, ECLI:NL:RBMNE:2014:4567</w:t>
      </w:r>
      <w:r>
        <w:rPr>
          <w:rFonts w:ascii="Verdana" w:hAnsi="Verdana"/>
          <w:sz w:val="16"/>
          <w:szCs w:val="16"/>
        </w:rPr>
        <w:t>.</w:t>
      </w:r>
    </w:p>
  </w:footnote>
  <w:footnote w:id="116">
    <w:p w14:paraId="190031DF"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Zaak 9, 15</w:t>
      </w:r>
      <w:r>
        <w:rPr>
          <w:rFonts w:ascii="Verdana" w:hAnsi="Verdana"/>
          <w:sz w:val="16"/>
          <w:szCs w:val="16"/>
        </w:rPr>
        <w:t>.</w:t>
      </w:r>
    </w:p>
  </w:footnote>
  <w:footnote w:id="117">
    <w:p w14:paraId="3785EE1C" w14:textId="77777777" w:rsidR="00B66884" w:rsidRPr="007A0408" w:rsidRDefault="00B66884" w:rsidP="004A1301">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Rechtbank Den Haag, 29 december 2016, ECLI:NL:RBDHA:2016:16448</w:t>
      </w:r>
      <w:r>
        <w:rPr>
          <w:rFonts w:ascii="Verdana" w:hAnsi="Verdana"/>
          <w:sz w:val="16"/>
          <w:szCs w:val="16"/>
        </w:rPr>
        <w:t>.</w:t>
      </w:r>
    </w:p>
  </w:footnote>
  <w:footnote w:id="118">
    <w:p w14:paraId="280C878F" w14:textId="77777777" w:rsidR="00B66884" w:rsidRPr="007A0408" w:rsidRDefault="00B66884" w:rsidP="004A1301">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Zaak 2, 9, 13, 23</w:t>
      </w:r>
      <w:r>
        <w:rPr>
          <w:rFonts w:ascii="Verdana" w:hAnsi="Verdana"/>
          <w:sz w:val="16"/>
          <w:szCs w:val="16"/>
        </w:rPr>
        <w:t>.</w:t>
      </w:r>
    </w:p>
  </w:footnote>
  <w:footnote w:id="119">
    <w:p w14:paraId="03B93532" w14:textId="77777777" w:rsidR="00B66884" w:rsidRPr="007A0408" w:rsidRDefault="00B66884" w:rsidP="004A1301">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Rechtbank Overijssel, 3 juni 2016, ECLI:NL:RBOVE:2016:1981</w:t>
      </w:r>
      <w:r>
        <w:rPr>
          <w:rFonts w:ascii="Verdana" w:hAnsi="Verdana"/>
          <w:sz w:val="16"/>
          <w:szCs w:val="16"/>
        </w:rPr>
        <w:t>.</w:t>
      </w:r>
    </w:p>
  </w:footnote>
  <w:footnote w:id="120">
    <w:p w14:paraId="733A7423"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Zaak 1, 10, 19, 20, 23</w:t>
      </w:r>
      <w:r>
        <w:rPr>
          <w:rFonts w:ascii="Verdana" w:hAnsi="Verdana"/>
          <w:sz w:val="16"/>
          <w:szCs w:val="16"/>
        </w:rPr>
        <w:t>.</w:t>
      </w:r>
    </w:p>
  </w:footnote>
  <w:footnote w:id="121">
    <w:p w14:paraId="24864CAA"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Rechtbank Rotterdam, 20 maart 2015, ECLI:NL:RBROT:2015:2248</w:t>
      </w:r>
      <w:r>
        <w:rPr>
          <w:rFonts w:ascii="Verdana" w:hAnsi="Verdana"/>
          <w:sz w:val="16"/>
          <w:szCs w:val="16"/>
        </w:rPr>
        <w:t>.</w:t>
      </w:r>
    </w:p>
  </w:footnote>
  <w:footnote w:id="122">
    <w:p w14:paraId="4F37E99A" w14:textId="77777777" w:rsidR="00B66884" w:rsidRPr="007A0408" w:rsidRDefault="00B66884">
      <w:pPr>
        <w:pStyle w:val="Voetnoottekst"/>
        <w:rPr>
          <w:rFonts w:ascii="Verdana" w:hAnsi="Verdana"/>
          <w:sz w:val="16"/>
          <w:szCs w:val="16"/>
        </w:rPr>
      </w:pPr>
      <w:r w:rsidRPr="007A0408">
        <w:rPr>
          <w:rStyle w:val="Voetnootmarkering"/>
          <w:rFonts w:ascii="Verdana" w:hAnsi="Verdana"/>
          <w:sz w:val="16"/>
          <w:szCs w:val="16"/>
        </w:rPr>
        <w:footnoteRef/>
      </w:r>
      <w:r w:rsidRPr="007A0408">
        <w:rPr>
          <w:rFonts w:ascii="Verdana" w:hAnsi="Verdana"/>
          <w:sz w:val="16"/>
          <w:szCs w:val="16"/>
        </w:rPr>
        <w:t xml:space="preserve"> Zaak 13, 15, 17, 1</w:t>
      </w:r>
      <w:r>
        <w:rPr>
          <w:rFonts w:ascii="Verdana" w:hAnsi="Verdana"/>
          <w:sz w:val="16"/>
          <w:szCs w:val="16"/>
        </w:rPr>
        <w:t>.</w:t>
      </w:r>
    </w:p>
  </w:footnote>
  <w:footnote w:id="123">
    <w:p w14:paraId="2F099C9A" w14:textId="77777777" w:rsidR="00B66884" w:rsidRDefault="00B66884">
      <w:pPr>
        <w:pStyle w:val="Voetnoottekst"/>
      </w:pPr>
      <w:r w:rsidRPr="007A0408">
        <w:rPr>
          <w:rStyle w:val="Voetnootmarkering"/>
          <w:rFonts w:ascii="Verdana" w:hAnsi="Verdana"/>
          <w:sz w:val="16"/>
          <w:szCs w:val="16"/>
        </w:rPr>
        <w:footnoteRef/>
      </w:r>
      <w:r w:rsidRPr="007A0408">
        <w:rPr>
          <w:rFonts w:ascii="Verdana" w:hAnsi="Verdana"/>
          <w:sz w:val="16"/>
          <w:szCs w:val="16"/>
        </w:rPr>
        <w:t xml:space="preserve"> Gerechtshof Den Haag, 25 februari 2016, ECLI:NL:GHDHA:2016:432</w:t>
      </w:r>
      <w:r>
        <w:rPr>
          <w:rFonts w:ascii="Verdana" w:hAnsi="Verdana"/>
          <w:sz w:val="16"/>
          <w:szCs w:val="16"/>
        </w:rPr>
        <w:t>.</w:t>
      </w:r>
    </w:p>
  </w:footnote>
  <w:footnote w:id="124">
    <w:p w14:paraId="1EC989C1" w14:textId="77777777" w:rsidR="00B66884" w:rsidRPr="006C07F3" w:rsidRDefault="00B66884" w:rsidP="007A0408">
      <w:pPr>
        <w:spacing w:line="254" w:lineRule="auto"/>
        <w:ind w:left="7"/>
        <w:rPr>
          <w:rFonts w:ascii="Verdana" w:eastAsia="Calibri" w:hAnsi="Verdana" w:cs="Times New Roman"/>
          <w:sz w:val="16"/>
          <w:szCs w:val="16"/>
        </w:rPr>
      </w:pPr>
      <w:r w:rsidRPr="006C07F3">
        <w:rPr>
          <w:rStyle w:val="Voetnootmarkering"/>
          <w:rFonts w:ascii="Verdana" w:hAnsi="Verdana"/>
          <w:sz w:val="16"/>
          <w:szCs w:val="16"/>
        </w:rPr>
        <w:footnoteRef/>
      </w:r>
      <w:r w:rsidRPr="006C07F3">
        <w:rPr>
          <w:rFonts w:ascii="Verdana" w:hAnsi="Verdana"/>
          <w:sz w:val="16"/>
          <w:szCs w:val="16"/>
        </w:rPr>
        <w:t xml:space="preserve"> Rechtbank Midden-Nederland, 29 augustus 2014,</w:t>
      </w:r>
      <w:r w:rsidRPr="006C07F3">
        <w:rPr>
          <w:rFonts w:ascii="Verdana" w:eastAsia="Arial" w:hAnsi="Verdana" w:cs="Arial"/>
          <w:sz w:val="16"/>
          <w:szCs w:val="16"/>
        </w:rPr>
        <w:t xml:space="preserve"> ECLI:NL:RBMNE:2014:4567</w:t>
      </w:r>
      <w:r>
        <w:rPr>
          <w:rFonts w:ascii="Verdana" w:eastAsia="Arial" w:hAnsi="Verdana" w:cs="Arial"/>
          <w:sz w:val="16"/>
          <w:szCs w:val="16"/>
        </w:rPr>
        <w:t>.</w:t>
      </w:r>
    </w:p>
    <w:p w14:paraId="34B6615E" w14:textId="77777777" w:rsidR="00B66884" w:rsidRPr="006C07F3" w:rsidRDefault="00B66884" w:rsidP="007A0408">
      <w:pPr>
        <w:pStyle w:val="Voetnoottekst"/>
        <w:rPr>
          <w:rFonts w:ascii="Verdana" w:hAnsi="Verdana"/>
          <w:sz w:val="16"/>
          <w:szCs w:val="16"/>
        </w:rPr>
      </w:pPr>
    </w:p>
  </w:footnote>
  <w:footnote w:id="125">
    <w:p w14:paraId="53C22C16" w14:textId="77777777"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Zaak 2, 5, 6, 7, 8, 9, 10, 11, 12, 14, 15, 19, 20, 24.</w:t>
      </w:r>
    </w:p>
  </w:footnote>
  <w:footnote w:id="126">
    <w:p w14:paraId="5B223922" w14:textId="1AA0E960"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Gerechtshof Den Haag, 27 oktober 2015</w:t>
      </w:r>
      <w:r>
        <w:rPr>
          <w:rFonts w:ascii="Verdana" w:hAnsi="Verdana"/>
          <w:sz w:val="16"/>
          <w:szCs w:val="16"/>
        </w:rPr>
        <w:t>.</w:t>
      </w:r>
    </w:p>
  </w:footnote>
  <w:footnote w:id="127">
    <w:p w14:paraId="4AF6B1D4" w14:textId="2A25C70B"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Zaak 5, 12, 13, 14, 15, 19</w:t>
      </w:r>
      <w:r>
        <w:rPr>
          <w:rFonts w:ascii="Verdana" w:hAnsi="Verdana"/>
          <w:sz w:val="16"/>
          <w:szCs w:val="16"/>
        </w:rPr>
        <w:t>.</w:t>
      </w:r>
    </w:p>
  </w:footnote>
  <w:footnote w:id="128">
    <w:p w14:paraId="7511021B" w14:textId="05D49F7C"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Rechtbank Den Haag, 20 augustus 2015, ECLI:NL:RBDHA:2015:9902</w:t>
      </w:r>
      <w:r>
        <w:rPr>
          <w:rFonts w:ascii="Verdana" w:hAnsi="Verdana"/>
          <w:sz w:val="16"/>
          <w:szCs w:val="16"/>
        </w:rPr>
        <w:t>.</w:t>
      </w:r>
    </w:p>
  </w:footnote>
  <w:footnote w:id="129">
    <w:p w14:paraId="288ABBD3" w14:textId="0651A932"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Zaak 8, 10, 15, 17, 19, 20, 22, 23</w:t>
      </w:r>
      <w:r>
        <w:rPr>
          <w:rFonts w:ascii="Verdana" w:hAnsi="Verdana"/>
          <w:sz w:val="16"/>
          <w:szCs w:val="16"/>
        </w:rPr>
        <w:t>.</w:t>
      </w:r>
    </w:p>
  </w:footnote>
  <w:footnote w:id="130">
    <w:p w14:paraId="6D54446C" w14:textId="48F713FD"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Gerechtshof Den Haag, 27 oktober 2015, ECLI:NL:GHDHA:2015:3201</w:t>
      </w:r>
      <w:r>
        <w:rPr>
          <w:rFonts w:ascii="Verdana" w:hAnsi="Verdana"/>
          <w:sz w:val="16"/>
          <w:szCs w:val="16"/>
        </w:rPr>
        <w:t>.</w:t>
      </w:r>
    </w:p>
  </w:footnote>
  <w:footnote w:id="131">
    <w:p w14:paraId="54D1DAF8" w14:textId="1E16E82C"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Zaak 1, 2, 4, 5, 11, 12, 16, 17, 18, 21, 22, 23, 24</w:t>
      </w:r>
      <w:r>
        <w:rPr>
          <w:rFonts w:ascii="Verdana" w:hAnsi="Verdana"/>
          <w:sz w:val="16"/>
          <w:szCs w:val="16"/>
        </w:rPr>
        <w:t>.</w:t>
      </w:r>
    </w:p>
  </w:footnote>
  <w:footnote w:id="132">
    <w:p w14:paraId="11CA4020" w14:textId="6FD5B4E0"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Rechtbank Overijssel, 3 juni 2016, ECLI:NL:RBOVE:2016:1981</w:t>
      </w:r>
      <w:r>
        <w:rPr>
          <w:rFonts w:ascii="Verdana" w:hAnsi="Verdana"/>
          <w:sz w:val="16"/>
          <w:szCs w:val="16"/>
        </w:rPr>
        <w:t>.</w:t>
      </w:r>
    </w:p>
  </w:footnote>
  <w:footnote w:id="133">
    <w:p w14:paraId="170AD1E9" w14:textId="7488EDDB" w:rsidR="00B66884" w:rsidRPr="00692635" w:rsidRDefault="00B66884">
      <w:pPr>
        <w:pStyle w:val="Voetnoottekst"/>
        <w:rPr>
          <w:rFonts w:ascii="Verdana" w:hAnsi="Verdana"/>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Zaak 2, 3, 4, 5, 7, 8, 16, 17, 19, 20, 23, 24</w:t>
      </w:r>
      <w:r>
        <w:rPr>
          <w:rFonts w:ascii="Verdana" w:hAnsi="Verdana"/>
          <w:sz w:val="16"/>
          <w:szCs w:val="16"/>
        </w:rPr>
        <w:t>.</w:t>
      </w:r>
    </w:p>
  </w:footnote>
  <w:footnote w:id="134">
    <w:p w14:paraId="152399A9" w14:textId="4419EDC2" w:rsidR="00B66884" w:rsidRPr="00692635" w:rsidRDefault="00B66884">
      <w:pPr>
        <w:pStyle w:val="Voetnoottekst"/>
        <w:rPr>
          <w:sz w:val="16"/>
          <w:szCs w:val="16"/>
        </w:rPr>
      </w:pPr>
      <w:r w:rsidRPr="00692635">
        <w:rPr>
          <w:rStyle w:val="Voetnootmarkering"/>
          <w:rFonts w:ascii="Verdana" w:hAnsi="Verdana"/>
          <w:sz w:val="16"/>
          <w:szCs w:val="16"/>
        </w:rPr>
        <w:footnoteRef/>
      </w:r>
      <w:r w:rsidRPr="00692635">
        <w:rPr>
          <w:rFonts w:ascii="Verdana" w:hAnsi="Verdana"/>
          <w:sz w:val="16"/>
          <w:szCs w:val="16"/>
        </w:rPr>
        <w:t xml:space="preserve"> Gerechtshof Arnhem-Leeuwaarden, 15 maart 2016, ECLI:NL:GHARL:2016:2023</w:t>
      </w:r>
      <w:r>
        <w:rPr>
          <w:rFonts w:ascii="Verdana" w:hAnsi="Verdana"/>
          <w:sz w:val="16"/>
          <w:szCs w:val="16"/>
        </w:rPr>
        <w:t>.</w:t>
      </w:r>
    </w:p>
  </w:footnote>
  <w:footnote w:id="135">
    <w:p w14:paraId="11CA9CD9" w14:textId="1FBBED9D" w:rsidR="00B66884" w:rsidRPr="00A4574F" w:rsidRDefault="00B66884">
      <w:pPr>
        <w:pStyle w:val="Voetnoottekst"/>
        <w:rPr>
          <w:rFonts w:ascii="Verdana" w:hAnsi="Verdana"/>
          <w:sz w:val="16"/>
          <w:szCs w:val="16"/>
        </w:rPr>
      </w:pPr>
      <w:r w:rsidRPr="00A4574F">
        <w:rPr>
          <w:rStyle w:val="Voetnootmarkering"/>
          <w:rFonts w:ascii="Verdana" w:hAnsi="Verdana"/>
          <w:sz w:val="16"/>
          <w:szCs w:val="16"/>
        </w:rPr>
        <w:footnoteRef/>
      </w:r>
      <w:r w:rsidRPr="00A4574F">
        <w:rPr>
          <w:rFonts w:ascii="Verdana" w:hAnsi="Verdana"/>
          <w:sz w:val="16"/>
          <w:szCs w:val="16"/>
        </w:rPr>
        <w:t xml:space="preserve"> Zaak 1, 2, 5, 10, 11, 12, 13, 16, 18, 20, 21</w:t>
      </w:r>
      <w:r>
        <w:rPr>
          <w:rFonts w:ascii="Verdana" w:hAnsi="Verdana"/>
          <w:sz w:val="16"/>
          <w:szCs w:val="16"/>
        </w:rPr>
        <w:t>, 1, 7, 10, 1.</w:t>
      </w:r>
    </w:p>
  </w:footnote>
  <w:footnote w:id="136">
    <w:p w14:paraId="24EFEA01" w14:textId="31C3076A" w:rsidR="00B66884" w:rsidRPr="00A4574F" w:rsidRDefault="00B66884">
      <w:pPr>
        <w:pStyle w:val="Voetnoottekst"/>
        <w:rPr>
          <w:rFonts w:ascii="Verdana" w:hAnsi="Verdana"/>
          <w:sz w:val="16"/>
          <w:szCs w:val="16"/>
        </w:rPr>
      </w:pPr>
      <w:r w:rsidRPr="00A4574F">
        <w:rPr>
          <w:rStyle w:val="Voetnootmarkering"/>
          <w:rFonts w:ascii="Verdana" w:hAnsi="Verdana"/>
          <w:sz w:val="16"/>
          <w:szCs w:val="16"/>
        </w:rPr>
        <w:footnoteRef/>
      </w:r>
      <w:r w:rsidRPr="00A4574F">
        <w:rPr>
          <w:rFonts w:ascii="Verdana" w:hAnsi="Verdana"/>
          <w:sz w:val="16"/>
          <w:szCs w:val="16"/>
        </w:rPr>
        <w:t xml:space="preserve"> Zaak 2, 16, 20</w:t>
      </w:r>
      <w:r>
        <w:rPr>
          <w:rFonts w:ascii="Verdana" w:hAnsi="Verdana"/>
          <w:sz w:val="16"/>
          <w:szCs w:val="16"/>
        </w:rPr>
        <w:t>, 1, 7, 10, 1.</w:t>
      </w:r>
    </w:p>
  </w:footnote>
  <w:footnote w:id="137">
    <w:p w14:paraId="22F0F28B" w14:textId="77777777" w:rsidR="00B66884" w:rsidRPr="00A4574F" w:rsidRDefault="00B66884">
      <w:pPr>
        <w:pStyle w:val="Voetnoottekst"/>
        <w:rPr>
          <w:rFonts w:ascii="Verdana" w:hAnsi="Verdana"/>
          <w:sz w:val="16"/>
          <w:szCs w:val="16"/>
        </w:rPr>
      </w:pPr>
      <w:r w:rsidRPr="00A4574F">
        <w:rPr>
          <w:rStyle w:val="Voetnootmarkering"/>
          <w:rFonts w:ascii="Verdana" w:hAnsi="Verdana"/>
          <w:sz w:val="16"/>
          <w:szCs w:val="16"/>
        </w:rPr>
        <w:footnoteRef/>
      </w:r>
      <w:r w:rsidRPr="00A4574F">
        <w:rPr>
          <w:rFonts w:ascii="Verdana" w:hAnsi="Verdana"/>
          <w:sz w:val="16"/>
          <w:szCs w:val="16"/>
        </w:rPr>
        <w:t xml:space="preserve"> Rechtbank Overijssel, 3 juni 2016, ECLI:NL:RBOVE:2016:1981</w:t>
      </w:r>
    </w:p>
  </w:footnote>
  <w:footnote w:id="138">
    <w:p w14:paraId="10959198" w14:textId="2200427B" w:rsidR="00B66884" w:rsidRPr="00A4574F" w:rsidRDefault="00B66884">
      <w:pPr>
        <w:pStyle w:val="Voetnoottekst"/>
        <w:rPr>
          <w:rFonts w:ascii="Verdana" w:hAnsi="Verdana"/>
          <w:sz w:val="16"/>
          <w:szCs w:val="16"/>
        </w:rPr>
      </w:pPr>
      <w:r w:rsidRPr="00A4574F">
        <w:rPr>
          <w:rStyle w:val="Voetnootmarkering"/>
          <w:rFonts w:ascii="Verdana" w:hAnsi="Verdana"/>
          <w:sz w:val="16"/>
          <w:szCs w:val="16"/>
        </w:rPr>
        <w:footnoteRef/>
      </w:r>
      <w:r w:rsidRPr="00A4574F">
        <w:rPr>
          <w:rFonts w:ascii="Verdana" w:hAnsi="Verdana"/>
          <w:sz w:val="16"/>
          <w:szCs w:val="16"/>
        </w:rPr>
        <w:t xml:space="preserve"> Zaak 5, 21</w:t>
      </w:r>
      <w:r>
        <w:rPr>
          <w:rFonts w:ascii="Verdana" w:hAnsi="Verdana"/>
          <w:sz w:val="16"/>
          <w:szCs w:val="16"/>
        </w:rPr>
        <w:t>.</w:t>
      </w:r>
    </w:p>
  </w:footnote>
  <w:footnote w:id="139">
    <w:p w14:paraId="54FF388D" w14:textId="7F031B68" w:rsidR="00B66884" w:rsidRPr="00A4574F" w:rsidRDefault="00B66884" w:rsidP="00A35760">
      <w:pPr>
        <w:pStyle w:val="Voetnoottekst"/>
        <w:rPr>
          <w:rFonts w:ascii="Verdana" w:hAnsi="Verdana"/>
          <w:sz w:val="16"/>
          <w:szCs w:val="16"/>
        </w:rPr>
      </w:pPr>
      <w:r w:rsidRPr="00A4574F">
        <w:rPr>
          <w:rStyle w:val="Voetnootmarkering"/>
          <w:rFonts w:ascii="Verdana" w:hAnsi="Verdana"/>
          <w:sz w:val="16"/>
          <w:szCs w:val="16"/>
        </w:rPr>
        <w:footnoteRef/>
      </w:r>
      <w:r w:rsidRPr="00A4574F">
        <w:rPr>
          <w:rFonts w:ascii="Verdana" w:hAnsi="Verdana"/>
          <w:sz w:val="16"/>
          <w:szCs w:val="16"/>
        </w:rPr>
        <w:t xml:space="preserve"> Rechtbank Gelderland, 10 december 2014, ECLI:NL:RBGEL:2014:7619</w:t>
      </w:r>
      <w:r>
        <w:rPr>
          <w:rFonts w:ascii="Verdana" w:hAnsi="Verdana"/>
          <w:sz w:val="16"/>
          <w:szCs w:val="16"/>
        </w:rPr>
        <w:t>.</w:t>
      </w:r>
    </w:p>
  </w:footnote>
  <w:footnote w:id="140">
    <w:p w14:paraId="5E296C3C" w14:textId="353F63DC" w:rsidR="00B66884" w:rsidRDefault="00B66884">
      <w:pPr>
        <w:pStyle w:val="Voetnoottekst"/>
      </w:pPr>
      <w:r w:rsidRPr="00A4574F">
        <w:rPr>
          <w:rStyle w:val="Voetnootmarkering"/>
          <w:rFonts w:ascii="Verdana" w:hAnsi="Verdana"/>
          <w:sz w:val="16"/>
          <w:szCs w:val="16"/>
        </w:rPr>
        <w:footnoteRef/>
      </w:r>
      <w:r w:rsidRPr="00A4574F">
        <w:rPr>
          <w:rFonts w:ascii="Verdana" w:hAnsi="Verdana"/>
          <w:sz w:val="16"/>
          <w:szCs w:val="16"/>
        </w:rPr>
        <w:t xml:space="preserve"> Zaak 10, 12, 16, 18, 20, 21</w:t>
      </w:r>
      <w:r>
        <w:rPr>
          <w:rFonts w:ascii="Verdana" w:hAnsi="Verdana"/>
          <w:sz w:val="16"/>
          <w:szCs w:val="16"/>
        </w:rPr>
        <w:t>.</w:t>
      </w:r>
    </w:p>
  </w:footnote>
  <w:footnote w:id="141">
    <w:p w14:paraId="762A3307" w14:textId="6770186E" w:rsidR="00B66884" w:rsidRPr="007B3C9C" w:rsidRDefault="00B66884">
      <w:pPr>
        <w:pStyle w:val="Voetnoottekst"/>
        <w:rPr>
          <w:rFonts w:ascii="Verdana" w:hAnsi="Verdana"/>
          <w:sz w:val="16"/>
          <w:szCs w:val="16"/>
        </w:rPr>
      </w:pPr>
      <w:r w:rsidRPr="007B3C9C">
        <w:rPr>
          <w:rStyle w:val="Voetnootmarkering"/>
          <w:rFonts w:ascii="Verdana" w:hAnsi="Verdana"/>
          <w:sz w:val="16"/>
          <w:szCs w:val="16"/>
        </w:rPr>
        <w:footnoteRef/>
      </w:r>
      <w:r w:rsidRPr="007B3C9C">
        <w:rPr>
          <w:rFonts w:ascii="Verdana" w:hAnsi="Verdana"/>
          <w:sz w:val="16"/>
          <w:szCs w:val="16"/>
        </w:rPr>
        <w:t xml:space="preserve"> Zaak 6, 14, 20</w:t>
      </w:r>
      <w:r>
        <w:rPr>
          <w:rFonts w:ascii="Verdana" w:hAnsi="Verdana"/>
          <w:sz w:val="16"/>
          <w:szCs w:val="16"/>
        </w:rPr>
        <w:t>.</w:t>
      </w:r>
      <w:r w:rsidRPr="007B3C9C">
        <w:rPr>
          <w:rFonts w:ascii="Verdana" w:hAnsi="Verdana"/>
          <w:sz w:val="16"/>
          <w:szCs w:val="16"/>
        </w:rPr>
        <w:t xml:space="preserve"> </w:t>
      </w:r>
    </w:p>
  </w:footnote>
  <w:footnote w:id="142">
    <w:p w14:paraId="4BF48FB3" w14:textId="5266184A" w:rsidR="00B66884" w:rsidRDefault="00B66884">
      <w:pPr>
        <w:pStyle w:val="Voetnoottekst"/>
      </w:pPr>
      <w:r w:rsidRPr="007B3C9C">
        <w:rPr>
          <w:rStyle w:val="Voetnootmarkering"/>
          <w:rFonts w:ascii="Verdana" w:hAnsi="Verdana"/>
          <w:sz w:val="16"/>
          <w:szCs w:val="16"/>
        </w:rPr>
        <w:footnoteRef/>
      </w:r>
      <w:r w:rsidRPr="007B3C9C">
        <w:rPr>
          <w:rFonts w:ascii="Verdana" w:hAnsi="Verdana"/>
          <w:sz w:val="16"/>
          <w:szCs w:val="16"/>
        </w:rPr>
        <w:t xml:space="preserve"> Rechtbank Amsterdam, 4 april 2014, ECLI:NL:RBAMS:2014:990</w:t>
      </w:r>
      <w:r>
        <w:rPr>
          <w:rFonts w:ascii="Verdana" w:hAnsi="Verdana"/>
          <w:sz w:val="16"/>
          <w:szCs w:val="16"/>
        </w:rPr>
        <w:t>.</w:t>
      </w:r>
    </w:p>
  </w:footnote>
  <w:footnote w:id="143">
    <w:p w14:paraId="00399F1F"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2, 3, 4, 6, 7, 8, 9, 10, 11, 12.</w:t>
      </w:r>
    </w:p>
  </w:footnote>
  <w:footnote w:id="144">
    <w:p w14:paraId="3D9A1A9D"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2, 3, 4.</w:t>
      </w:r>
    </w:p>
  </w:footnote>
  <w:footnote w:id="145">
    <w:p w14:paraId="5BFBD546"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6, 7, 8, 9.</w:t>
      </w:r>
    </w:p>
  </w:footnote>
  <w:footnote w:id="146">
    <w:p w14:paraId="6731B74B"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11.</w:t>
      </w:r>
    </w:p>
  </w:footnote>
  <w:footnote w:id="147">
    <w:p w14:paraId="7951A26B"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1, 4, 5, 6, 9, 11, 13.</w:t>
      </w:r>
    </w:p>
  </w:footnote>
  <w:footnote w:id="148">
    <w:p w14:paraId="4BD0CB78" w14:textId="77777777" w:rsidR="00B66884" w:rsidRPr="00435EAC"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6, 7, 8, 11.</w:t>
      </w:r>
    </w:p>
  </w:footnote>
  <w:footnote w:id="149">
    <w:p w14:paraId="241AAA50" w14:textId="77777777" w:rsidR="00B66884" w:rsidRPr="001D2C36" w:rsidRDefault="00B66884">
      <w:pPr>
        <w:pStyle w:val="Voetnoottekst"/>
        <w:rPr>
          <w:rFonts w:ascii="Verdana" w:hAnsi="Verdana"/>
          <w:sz w:val="16"/>
          <w:szCs w:val="16"/>
        </w:rPr>
      </w:pPr>
      <w:r w:rsidRPr="00435EAC">
        <w:rPr>
          <w:rStyle w:val="Voetnootmarkering"/>
          <w:rFonts w:ascii="Verdana" w:hAnsi="Verdana"/>
          <w:sz w:val="16"/>
          <w:szCs w:val="16"/>
        </w:rPr>
        <w:footnoteRef/>
      </w:r>
      <w:r w:rsidRPr="00435EAC">
        <w:rPr>
          <w:rFonts w:ascii="Verdana" w:hAnsi="Verdana"/>
          <w:sz w:val="16"/>
          <w:szCs w:val="16"/>
        </w:rPr>
        <w:t xml:space="preserve"> Zaak 3, 6.</w:t>
      </w:r>
    </w:p>
  </w:footnote>
  <w:footnote w:id="150">
    <w:p w14:paraId="2E04923C" w14:textId="5BE6CB28" w:rsidR="00B66884" w:rsidRPr="00804FED" w:rsidRDefault="00B66884" w:rsidP="00DD6215">
      <w:pPr>
        <w:pStyle w:val="Geenafstand"/>
        <w:rPr>
          <w:rFonts w:ascii="Verdana" w:eastAsia="Calibri" w:hAnsi="Verdana" w:cs="Times New Roman"/>
          <w:sz w:val="16"/>
          <w:szCs w:val="16"/>
          <w:lang w:val="nl-NL"/>
        </w:rPr>
      </w:pPr>
      <w:r w:rsidRPr="001D2C36">
        <w:rPr>
          <w:rStyle w:val="Voetnootmarkering"/>
          <w:rFonts w:ascii="Verdana" w:hAnsi="Verdana"/>
          <w:sz w:val="16"/>
          <w:szCs w:val="16"/>
        </w:rPr>
        <w:footnoteRef/>
      </w:r>
      <w:r w:rsidRPr="001D2C36">
        <w:rPr>
          <w:rFonts w:ascii="Verdana" w:hAnsi="Verdana"/>
          <w:sz w:val="16"/>
          <w:szCs w:val="16"/>
          <w:lang w:val="nl-NL"/>
        </w:rPr>
        <w:t xml:space="preserve"> Rechtbank Limburg, 6 september 2016, </w:t>
      </w:r>
      <w:r w:rsidRPr="001D2C36">
        <w:rPr>
          <w:rFonts w:ascii="Verdana" w:eastAsia="Calibri" w:hAnsi="Verdana" w:cs="Times New Roman"/>
          <w:sz w:val="16"/>
          <w:szCs w:val="16"/>
          <w:lang w:val="nl-NL"/>
        </w:rPr>
        <w:t>ECLI:NL:RBLIM:2016:8053</w:t>
      </w:r>
      <w:r>
        <w:rPr>
          <w:rFonts w:ascii="Verdana" w:eastAsia="Calibri" w:hAnsi="Verdana" w:cs="Times New Roman"/>
          <w:sz w:val="16"/>
          <w:szCs w:val="16"/>
          <w:lang w:val="nl-NL"/>
        </w:rPr>
        <w:t>.</w:t>
      </w:r>
    </w:p>
  </w:footnote>
  <w:footnote w:id="151">
    <w:p w14:paraId="006AD31B" w14:textId="400CAE60" w:rsidR="00B66884" w:rsidRPr="00804FED" w:rsidRDefault="00B66884" w:rsidP="00DD6215">
      <w:pPr>
        <w:pStyle w:val="Geenafstand"/>
        <w:rPr>
          <w:rFonts w:ascii="Verdana" w:eastAsia="Calibri" w:hAnsi="Verdana" w:cs="Times New Roman"/>
          <w:sz w:val="16"/>
          <w:szCs w:val="16"/>
          <w:lang w:val="nl-NL"/>
        </w:rPr>
      </w:pPr>
      <w:r w:rsidRPr="00DD6215">
        <w:rPr>
          <w:rStyle w:val="Voetnootmarkering"/>
          <w:rFonts w:ascii="Verdana" w:hAnsi="Verdana"/>
          <w:sz w:val="16"/>
          <w:szCs w:val="16"/>
        </w:rPr>
        <w:footnoteRef/>
      </w:r>
      <w:r w:rsidRPr="00804FED">
        <w:rPr>
          <w:rFonts w:ascii="Verdana" w:hAnsi="Verdana"/>
          <w:sz w:val="16"/>
          <w:szCs w:val="16"/>
          <w:lang w:val="nl-NL"/>
        </w:rPr>
        <w:t xml:space="preserve"> Gerechtshof Amsterdam, 12 november 2015, </w:t>
      </w:r>
      <w:r w:rsidRPr="00804FED">
        <w:rPr>
          <w:rFonts w:ascii="Verdana" w:eastAsia="Calibri" w:hAnsi="Verdana" w:cs="Times New Roman"/>
          <w:sz w:val="16"/>
          <w:szCs w:val="16"/>
          <w:lang w:val="nl-NL"/>
        </w:rPr>
        <w:t>ECLI:NL:GHAMS:2015:4852</w:t>
      </w:r>
      <w:r>
        <w:rPr>
          <w:rFonts w:ascii="Verdana" w:eastAsia="Calibri" w:hAnsi="Verdana" w:cs="Times New Roman"/>
          <w:sz w:val="16"/>
          <w:szCs w:val="16"/>
          <w:lang w:val="nl-NL"/>
        </w:rPr>
        <w:t>.</w:t>
      </w:r>
    </w:p>
  </w:footnote>
  <w:footnote w:id="152">
    <w:p w14:paraId="1D3154FA" w14:textId="418A617B" w:rsidR="00B66884" w:rsidRPr="00804FED" w:rsidRDefault="00B66884" w:rsidP="00DD6215">
      <w:pPr>
        <w:pStyle w:val="Geenafstand"/>
        <w:rPr>
          <w:rFonts w:ascii="Verdana" w:eastAsia="Calibri" w:hAnsi="Verdana" w:cs="Times New Roman"/>
          <w:sz w:val="16"/>
          <w:szCs w:val="16"/>
          <w:lang w:val="nl-NL"/>
        </w:rPr>
      </w:pPr>
      <w:r w:rsidRPr="00DD6215">
        <w:rPr>
          <w:rStyle w:val="Voetnootmarkering"/>
          <w:rFonts w:ascii="Verdana" w:hAnsi="Verdana"/>
          <w:sz w:val="16"/>
          <w:szCs w:val="16"/>
        </w:rPr>
        <w:footnoteRef/>
      </w:r>
      <w:r w:rsidRPr="00804FED">
        <w:rPr>
          <w:rFonts w:ascii="Verdana" w:hAnsi="Verdana"/>
          <w:sz w:val="16"/>
          <w:szCs w:val="16"/>
          <w:lang w:val="nl-NL"/>
        </w:rPr>
        <w:t xml:space="preserve"> Rechtbank Rotterdam, 22 december 2016, </w:t>
      </w:r>
      <w:r w:rsidRPr="00804FED">
        <w:rPr>
          <w:rFonts w:ascii="Verdana" w:eastAsia="Calibri" w:hAnsi="Verdana" w:cs="Times New Roman"/>
          <w:sz w:val="16"/>
          <w:szCs w:val="16"/>
          <w:lang w:val="nl-NL"/>
        </w:rPr>
        <w:t>ECLI:NL:RBROT:2016:10195</w:t>
      </w:r>
      <w:r>
        <w:rPr>
          <w:rFonts w:ascii="Verdana" w:eastAsia="Calibri" w:hAnsi="Verdana" w:cs="Times New Roman"/>
          <w:sz w:val="16"/>
          <w:szCs w:val="16"/>
          <w:lang w:val="nl-NL"/>
        </w:rPr>
        <w:t>.</w:t>
      </w:r>
    </w:p>
    <w:p w14:paraId="0895CE12" w14:textId="77777777" w:rsidR="00B66884" w:rsidRPr="00804FED" w:rsidRDefault="00B66884" w:rsidP="00DD6215">
      <w:pPr>
        <w:pStyle w:val="Geenafstand"/>
        <w:rPr>
          <w:lang w:val="nl-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9EFF" w14:textId="38BE02B4" w:rsidR="00B66884" w:rsidRPr="00CD3F43" w:rsidRDefault="00B66884">
    <w:pPr>
      <w:pStyle w:val="Koptekst"/>
      <w:rPr>
        <w:i/>
      </w:rPr>
    </w:pPr>
    <w:r>
      <w:rPr>
        <w:i/>
      </w:rPr>
      <w:tab/>
    </w:r>
    <w:r w:rsidRPr="00CD3F43">
      <w:rPr>
        <w:i/>
      </w:rPr>
      <w:t xml:space="preserve">Nabila Layegh-s1083684-Onderzoek naar de </w:t>
    </w:r>
    <w:r>
      <w:rPr>
        <w:i/>
      </w:rPr>
      <w:t>PIJ</w:t>
    </w:r>
    <w:r w:rsidRPr="00CD3F43">
      <w:rPr>
        <w:i/>
      </w:rPr>
      <w:t>-maatregel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F1E97"/>
    <w:multiLevelType w:val="multilevel"/>
    <w:tmpl w:val="67140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F0E3247"/>
    <w:multiLevelType w:val="multilevel"/>
    <w:tmpl w:val="0666E7B8"/>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752206"/>
    <w:multiLevelType w:val="multilevel"/>
    <w:tmpl w:val="D904EC86"/>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AF6CD8"/>
    <w:multiLevelType w:val="hybridMultilevel"/>
    <w:tmpl w:val="EA4872CC"/>
    <w:lvl w:ilvl="0" w:tplc="9F3ADFB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14A22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6C21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701F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B815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6C36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542BF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3807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0EB54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244B69"/>
    <w:multiLevelType w:val="multilevel"/>
    <w:tmpl w:val="791C9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71830AE"/>
    <w:multiLevelType w:val="multilevel"/>
    <w:tmpl w:val="76E816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D46313"/>
    <w:multiLevelType w:val="multilevel"/>
    <w:tmpl w:val="361A0A78"/>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145F47"/>
    <w:multiLevelType w:val="hybridMultilevel"/>
    <w:tmpl w:val="5C76B298"/>
    <w:lvl w:ilvl="0" w:tplc="5C4407AA">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842E3A"/>
    <w:multiLevelType w:val="hybridMultilevel"/>
    <w:tmpl w:val="F28C8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C45654"/>
    <w:multiLevelType w:val="hybridMultilevel"/>
    <w:tmpl w:val="4C7E06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E54E31"/>
    <w:multiLevelType w:val="multilevel"/>
    <w:tmpl w:val="E53E1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D3B7E2C"/>
    <w:multiLevelType w:val="hybridMultilevel"/>
    <w:tmpl w:val="E9C49B40"/>
    <w:lvl w:ilvl="0" w:tplc="D146116E">
      <w:start w:val="6"/>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657740"/>
    <w:multiLevelType w:val="hybridMultilevel"/>
    <w:tmpl w:val="E558F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D07C41"/>
    <w:multiLevelType w:val="hybridMultilevel"/>
    <w:tmpl w:val="31E21F60"/>
    <w:lvl w:ilvl="0" w:tplc="7F72BEBE">
      <w:start w:val="1"/>
      <w:numFmt w:val="bullet"/>
      <w:lvlText w:val="-"/>
      <w:lvlJc w:val="left"/>
      <w:pPr>
        <w:ind w:left="720" w:hanging="360"/>
      </w:pPr>
      <w:rPr>
        <w:rFonts w:ascii="Helvetica" w:eastAsia="Times New Roman"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9A58AA"/>
    <w:multiLevelType w:val="multilevel"/>
    <w:tmpl w:val="758AAEFE"/>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805838"/>
    <w:multiLevelType w:val="multilevel"/>
    <w:tmpl w:val="493E37F6"/>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C74C4F"/>
    <w:multiLevelType w:val="hybridMultilevel"/>
    <w:tmpl w:val="7624E620"/>
    <w:lvl w:ilvl="0" w:tplc="EE3289C2">
      <w:start w:val="5"/>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163B79"/>
    <w:multiLevelType w:val="hybridMultilevel"/>
    <w:tmpl w:val="0712B8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656644F"/>
    <w:multiLevelType w:val="hybridMultilevel"/>
    <w:tmpl w:val="3AAAD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700590D"/>
    <w:multiLevelType w:val="multilevel"/>
    <w:tmpl w:val="D7C09C4A"/>
    <w:lvl w:ilvl="0">
      <w:start w:val="1"/>
      <w:numFmt w:val="decimal"/>
      <w:lvlText w:val="%1."/>
      <w:lvlJc w:val="left"/>
      <w:pPr>
        <w:ind w:left="720" w:hanging="360"/>
      </w:pPr>
      <w:rPr>
        <w:rFonts w:hint="default"/>
        <w:color w:val="auto"/>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7B87F6C"/>
    <w:multiLevelType w:val="hybridMultilevel"/>
    <w:tmpl w:val="D690DE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DC21F5D"/>
    <w:multiLevelType w:val="multilevel"/>
    <w:tmpl w:val="DEA4E6A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E71CB5"/>
    <w:multiLevelType w:val="hybridMultilevel"/>
    <w:tmpl w:val="C0AAD7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414E3A"/>
    <w:multiLevelType w:val="hybridMultilevel"/>
    <w:tmpl w:val="93CC89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D0FA2"/>
    <w:multiLevelType w:val="hybridMultilevel"/>
    <w:tmpl w:val="2898C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CC432B"/>
    <w:multiLevelType w:val="hybridMultilevel"/>
    <w:tmpl w:val="AF7497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C872B77"/>
    <w:multiLevelType w:val="multilevel"/>
    <w:tmpl w:val="7CB47EA4"/>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D3229C5"/>
    <w:multiLevelType w:val="multilevel"/>
    <w:tmpl w:val="5A280FA2"/>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6"/>
  </w:num>
  <w:num w:numId="4">
    <w:abstractNumId w:val="26"/>
  </w:num>
  <w:num w:numId="5">
    <w:abstractNumId w:val="1"/>
  </w:num>
  <w:num w:numId="6">
    <w:abstractNumId w:val="15"/>
  </w:num>
  <w:num w:numId="7">
    <w:abstractNumId w:val="14"/>
  </w:num>
  <w:num w:numId="8">
    <w:abstractNumId w:val="27"/>
  </w:num>
  <w:num w:numId="9">
    <w:abstractNumId w:val="5"/>
  </w:num>
  <w:num w:numId="10">
    <w:abstractNumId w:val="19"/>
  </w:num>
  <w:num w:numId="11">
    <w:abstractNumId w:val="7"/>
  </w:num>
  <w:num w:numId="12">
    <w:abstractNumId w:val="11"/>
  </w:num>
  <w:num w:numId="13">
    <w:abstractNumId w:val="12"/>
  </w:num>
  <w:num w:numId="14">
    <w:abstractNumId w:val="8"/>
  </w:num>
  <w:num w:numId="15">
    <w:abstractNumId w:val="24"/>
  </w:num>
  <w:num w:numId="16">
    <w:abstractNumId w:val="18"/>
  </w:num>
  <w:num w:numId="17">
    <w:abstractNumId w:val="10"/>
  </w:num>
  <w:num w:numId="18">
    <w:abstractNumId w:val="25"/>
  </w:num>
  <w:num w:numId="19">
    <w:abstractNumId w:val="22"/>
  </w:num>
  <w:num w:numId="20">
    <w:abstractNumId w:val="0"/>
  </w:num>
  <w:num w:numId="21">
    <w:abstractNumId w:val="4"/>
  </w:num>
  <w:num w:numId="22">
    <w:abstractNumId w:val="21"/>
  </w:num>
  <w:num w:numId="23">
    <w:abstractNumId w:val="17"/>
  </w:num>
  <w:num w:numId="24">
    <w:abstractNumId w:val="20"/>
  </w:num>
  <w:num w:numId="25">
    <w:abstractNumId w:val="13"/>
  </w:num>
  <w:num w:numId="26">
    <w:abstractNumId w:val="9"/>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5D3"/>
    <w:rsid w:val="00000F97"/>
    <w:rsid w:val="00002BC5"/>
    <w:rsid w:val="00002CBC"/>
    <w:rsid w:val="00003623"/>
    <w:rsid w:val="0000683C"/>
    <w:rsid w:val="00006879"/>
    <w:rsid w:val="000129F7"/>
    <w:rsid w:val="00012A40"/>
    <w:rsid w:val="00012EDF"/>
    <w:rsid w:val="000143B5"/>
    <w:rsid w:val="00016634"/>
    <w:rsid w:val="00016F7A"/>
    <w:rsid w:val="00017D69"/>
    <w:rsid w:val="00021E19"/>
    <w:rsid w:val="000222D1"/>
    <w:rsid w:val="00022CA6"/>
    <w:rsid w:val="000238A5"/>
    <w:rsid w:val="000246F9"/>
    <w:rsid w:val="000268C3"/>
    <w:rsid w:val="000275BF"/>
    <w:rsid w:val="00027C48"/>
    <w:rsid w:val="00032112"/>
    <w:rsid w:val="00035B7D"/>
    <w:rsid w:val="00036A48"/>
    <w:rsid w:val="00041A6F"/>
    <w:rsid w:val="00051F08"/>
    <w:rsid w:val="000524F2"/>
    <w:rsid w:val="00054A54"/>
    <w:rsid w:val="00057053"/>
    <w:rsid w:val="00057D37"/>
    <w:rsid w:val="0006037B"/>
    <w:rsid w:val="000620B4"/>
    <w:rsid w:val="00067782"/>
    <w:rsid w:val="000677FF"/>
    <w:rsid w:val="00070722"/>
    <w:rsid w:val="000711B7"/>
    <w:rsid w:val="00071554"/>
    <w:rsid w:val="000717ED"/>
    <w:rsid w:val="00072796"/>
    <w:rsid w:val="00074602"/>
    <w:rsid w:val="00074C88"/>
    <w:rsid w:val="000764DE"/>
    <w:rsid w:val="00076EFE"/>
    <w:rsid w:val="00080F17"/>
    <w:rsid w:val="00080F5D"/>
    <w:rsid w:val="00081CE3"/>
    <w:rsid w:val="0008347F"/>
    <w:rsid w:val="000836B5"/>
    <w:rsid w:val="00083A9C"/>
    <w:rsid w:val="00083B39"/>
    <w:rsid w:val="00084975"/>
    <w:rsid w:val="0008559C"/>
    <w:rsid w:val="00091DE2"/>
    <w:rsid w:val="00091F45"/>
    <w:rsid w:val="00091F7A"/>
    <w:rsid w:val="000921E6"/>
    <w:rsid w:val="000927D1"/>
    <w:rsid w:val="0009590E"/>
    <w:rsid w:val="000A010F"/>
    <w:rsid w:val="000B1E05"/>
    <w:rsid w:val="000B3684"/>
    <w:rsid w:val="000B796F"/>
    <w:rsid w:val="000C052A"/>
    <w:rsid w:val="000C0F5E"/>
    <w:rsid w:val="000C19F7"/>
    <w:rsid w:val="000C22A1"/>
    <w:rsid w:val="000C5312"/>
    <w:rsid w:val="000C5ED3"/>
    <w:rsid w:val="000C75ED"/>
    <w:rsid w:val="000D1C4A"/>
    <w:rsid w:val="000D272E"/>
    <w:rsid w:val="000D3166"/>
    <w:rsid w:val="000D493D"/>
    <w:rsid w:val="000D503A"/>
    <w:rsid w:val="000D7D4E"/>
    <w:rsid w:val="000E006C"/>
    <w:rsid w:val="000E103A"/>
    <w:rsid w:val="000E1921"/>
    <w:rsid w:val="000E23FF"/>
    <w:rsid w:val="000E41BC"/>
    <w:rsid w:val="000E539B"/>
    <w:rsid w:val="000E7394"/>
    <w:rsid w:val="000F390A"/>
    <w:rsid w:val="00100947"/>
    <w:rsid w:val="00100DAF"/>
    <w:rsid w:val="001011D5"/>
    <w:rsid w:val="001030C9"/>
    <w:rsid w:val="00104096"/>
    <w:rsid w:val="00105243"/>
    <w:rsid w:val="00113126"/>
    <w:rsid w:val="001147EF"/>
    <w:rsid w:val="00120B2C"/>
    <w:rsid w:val="00122183"/>
    <w:rsid w:val="00122481"/>
    <w:rsid w:val="001224AF"/>
    <w:rsid w:val="00123224"/>
    <w:rsid w:val="00123567"/>
    <w:rsid w:val="0012395D"/>
    <w:rsid w:val="00124655"/>
    <w:rsid w:val="00126D43"/>
    <w:rsid w:val="001315FC"/>
    <w:rsid w:val="00132891"/>
    <w:rsid w:val="00132EB0"/>
    <w:rsid w:val="00134F26"/>
    <w:rsid w:val="00141516"/>
    <w:rsid w:val="001415BE"/>
    <w:rsid w:val="001435CC"/>
    <w:rsid w:val="00145794"/>
    <w:rsid w:val="00146487"/>
    <w:rsid w:val="00147483"/>
    <w:rsid w:val="00151461"/>
    <w:rsid w:val="00151BDD"/>
    <w:rsid w:val="00154AA8"/>
    <w:rsid w:val="00163116"/>
    <w:rsid w:val="001637BB"/>
    <w:rsid w:val="00163BF3"/>
    <w:rsid w:val="001651BB"/>
    <w:rsid w:val="001679F3"/>
    <w:rsid w:val="00167D13"/>
    <w:rsid w:val="00167DE4"/>
    <w:rsid w:val="00171102"/>
    <w:rsid w:val="001728F3"/>
    <w:rsid w:val="0017294E"/>
    <w:rsid w:val="00177C39"/>
    <w:rsid w:val="00181A83"/>
    <w:rsid w:val="00182A65"/>
    <w:rsid w:val="00182D36"/>
    <w:rsid w:val="00182DA2"/>
    <w:rsid w:val="001836BE"/>
    <w:rsid w:val="00187D13"/>
    <w:rsid w:val="0019008A"/>
    <w:rsid w:val="001920B5"/>
    <w:rsid w:val="001947ED"/>
    <w:rsid w:val="001975E4"/>
    <w:rsid w:val="001A7513"/>
    <w:rsid w:val="001A7F40"/>
    <w:rsid w:val="001B181B"/>
    <w:rsid w:val="001B2E96"/>
    <w:rsid w:val="001B317C"/>
    <w:rsid w:val="001B3701"/>
    <w:rsid w:val="001B3B90"/>
    <w:rsid w:val="001B4257"/>
    <w:rsid w:val="001B56F9"/>
    <w:rsid w:val="001B6124"/>
    <w:rsid w:val="001C2094"/>
    <w:rsid w:val="001C4F77"/>
    <w:rsid w:val="001C629E"/>
    <w:rsid w:val="001D2226"/>
    <w:rsid w:val="001D2C36"/>
    <w:rsid w:val="001D3202"/>
    <w:rsid w:val="001D57CA"/>
    <w:rsid w:val="001D59B9"/>
    <w:rsid w:val="001E09AC"/>
    <w:rsid w:val="001E1439"/>
    <w:rsid w:val="001E20AF"/>
    <w:rsid w:val="001E5A9C"/>
    <w:rsid w:val="001E7FF1"/>
    <w:rsid w:val="001F144C"/>
    <w:rsid w:val="001F20AD"/>
    <w:rsid w:val="001F54C7"/>
    <w:rsid w:val="001F5F14"/>
    <w:rsid w:val="001F73B7"/>
    <w:rsid w:val="002038B9"/>
    <w:rsid w:val="00205FD1"/>
    <w:rsid w:val="00211755"/>
    <w:rsid w:val="0021266F"/>
    <w:rsid w:val="00213E49"/>
    <w:rsid w:val="00214F32"/>
    <w:rsid w:val="00215CFF"/>
    <w:rsid w:val="00216A25"/>
    <w:rsid w:val="00220AB5"/>
    <w:rsid w:val="00221359"/>
    <w:rsid w:val="002238DC"/>
    <w:rsid w:val="0022644D"/>
    <w:rsid w:val="002266D8"/>
    <w:rsid w:val="00226833"/>
    <w:rsid w:val="00227CB3"/>
    <w:rsid w:val="00230238"/>
    <w:rsid w:val="002333B5"/>
    <w:rsid w:val="00235B42"/>
    <w:rsid w:val="00241852"/>
    <w:rsid w:val="00244E36"/>
    <w:rsid w:val="00245156"/>
    <w:rsid w:val="00246517"/>
    <w:rsid w:val="00247496"/>
    <w:rsid w:val="002610A4"/>
    <w:rsid w:val="00261948"/>
    <w:rsid w:val="002644D4"/>
    <w:rsid w:val="00267E12"/>
    <w:rsid w:val="00270F36"/>
    <w:rsid w:val="0027212D"/>
    <w:rsid w:val="00273A4A"/>
    <w:rsid w:val="00273B8E"/>
    <w:rsid w:val="002766C0"/>
    <w:rsid w:val="0028044F"/>
    <w:rsid w:val="002816D0"/>
    <w:rsid w:val="002847D9"/>
    <w:rsid w:val="002853E5"/>
    <w:rsid w:val="002870C0"/>
    <w:rsid w:val="00293B49"/>
    <w:rsid w:val="00293BAB"/>
    <w:rsid w:val="002940D8"/>
    <w:rsid w:val="00296174"/>
    <w:rsid w:val="002A0521"/>
    <w:rsid w:val="002A06C3"/>
    <w:rsid w:val="002A2C20"/>
    <w:rsid w:val="002A4D51"/>
    <w:rsid w:val="002A598D"/>
    <w:rsid w:val="002B0510"/>
    <w:rsid w:val="002B118B"/>
    <w:rsid w:val="002B2693"/>
    <w:rsid w:val="002B2BC6"/>
    <w:rsid w:val="002B2F29"/>
    <w:rsid w:val="002B7FB2"/>
    <w:rsid w:val="002C0D70"/>
    <w:rsid w:val="002C1F3D"/>
    <w:rsid w:val="002C2277"/>
    <w:rsid w:val="002C4846"/>
    <w:rsid w:val="002C4FF4"/>
    <w:rsid w:val="002C54DE"/>
    <w:rsid w:val="002C71E4"/>
    <w:rsid w:val="002D115E"/>
    <w:rsid w:val="002D183C"/>
    <w:rsid w:val="002E10E5"/>
    <w:rsid w:val="002E4FDD"/>
    <w:rsid w:val="002E7BE8"/>
    <w:rsid w:val="002F04F9"/>
    <w:rsid w:val="002F17DA"/>
    <w:rsid w:val="002F4009"/>
    <w:rsid w:val="002F6F6F"/>
    <w:rsid w:val="002F73B0"/>
    <w:rsid w:val="002F75F6"/>
    <w:rsid w:val="002F79E9"/>
    <w:rsid w:val="002F7BE7"/>
    <w:rsid w:val="002F7DE5"/>
    <w:rsid w:val="0030328C"/>
    <w:rsid w:val="00306A19"/>
    <w:rsid w:val="0031367D"/>
    <w:rsid w:val="00315DF3"/>
    <w:rsid w:val="003218B7"/>
    <w:rsid w:val="003309D0"/>
    <w:rsid w:val="00331619"/>
    <w:rsid w:val="00331D1C"/>
    <w:rsid w:val="003337AF"/>
    <w:rsid w:val="00333F18"/>
    <w:rsid w:val="00334767"/>
    <w:rsid w:val="003357A4"/>
    <w:rsid w:val="003360BC"/>
    <w:rsid w:val="0034388C"/>
    <w:rsid w:val="00345075"/>
    <w:rsid w:val="00347CD7"/>
    <w:rsid w:val="003536FD"/>
    <w:rsid w:val="0035467D"/>
    <w:rsid w:val="00355B84"/>
    <w:rsid w:val="00356AEE"/>
    <w:rsid w:val="0036048B"/>
    <w:rsid w:val="0036143C"/>
    <w:rsid w:val="003622D8"/>
    <w:rsid w:val="00362789"/>
    <w:rsid w:val="00366DD1"/>
    <w:rsid w:val="00375193"/>
    <w:rsid w:val="00376F15"/>
    <w:rsid w:val="00377776"/>
    <w:rsid w:val="00380104"/>
    <w:rsid w:val="00381C74"/>
    <w:rsid w:val="00384DB4"/>
    <w:rsid w:val="003860A3"/>
    <w:rsid w:val="00393548"/>
    <w:rsid w:val="00393B23"/>
    <w:rsid w:val="00394839"/>
    <w:rsid w:val="00396196"/>
    <w:rsid w:val="003A04EA"/>
    <w:rsid w:val="003A2744"/>
    <w:rsid w:val="003A3276"/>
    <w:rsid w:val="003A3ED8"/>
    <w:rsid w:val="003A4D64"/>
    <w:rsid w:val="003A5984"/>
    <w:rsid w:val="003A6038"/>
    <w:rsid w:val="003A6880"/>
    <w:rsid w:val="003B4971"/>
    <w:rsid w:val="003B62F6"/>
    <w:rsid w:val="003B676F"/>
    <w:rsid w:val="003B7F59"/>
    <w:rsid w:val="003C2FDB"/>
    <w:rsid w:val="003C6597"/>
    <w:rsid w:val="003D1F78"/>
    <w:rsid w:val="003D2A9D"/>
    <w:rsid w:val="003D3545"/>
    <w:rsid w:val="003E1284"/>
    <w:rsid w:val="003E1B7A"/>
    <w:rsid w:val="003E373A"/>
    <w:rsid w:val="003E677E"/>
    <w:rsid w:val="003E741A"/>
    <w:rsid w:val="003E7675"/>
    <w:rsid w:val="003E7DDB"/>
    <w:rsid w:val="003F2D72"/>
    <w:rsid w:val="003F33E5"/>
    <w:rsid w:val="003F69FB"/>
    <w:rsid w:val="0040096B"/>
    <w:rsid w:val="0040250C"/>
    <w:rsid w:val="004026F6"/>
    <w:rsid w:val="0040651A"/>
    <w:rsid w:val="0040653E"/>
    <w:rsid w:val="00407468"/>
    <w:rsid w:val="00410179"/>
    <w:rsid w:val="00410B67"/>
    <w:rsid w:val="00411860"/>
    <w:rsid w:val="00413156"/>
    <w:rsid w:val="00414130"/>
    <w:rsid w:val="00415FA7"/>
    <w:rsid w:val="00416B07"/>
    <w:rsid w:val="004171EE"/>
    <w:rsid w:val="004172D9"/>
    <w:rsid w:val="0042098F"/>
    <w:rsid w:val="00421066"/>
    <w:rsid w:val="004216FA"/>
    <w:rsid w:val="00422142"/>
    <w:rsid w:val="004232F6"/>
    <w:rsid w:val="0042668B"/>
    <w:rsid w:val="00430AB0"/>
    <w:rsid w:val="00431CD8"/>
    <w:rsid w:val="0043319B"/>
    <w:rsid w:val="0043358B"/>
    <w:rsid w:val="0043379A"/>
    <w:rsid w:val="00435EAC"/>
    <w:rsid w:val="004378B0"/>
    <w:rsid w:val="004418F8"/>
    <w:rsid w:val="00444708"/>
    <w:rsid w:val="004456B4"/>
    <w:rsid w:val="00447369"/>
    <w:rsid w:val="004479A4"/>
    <w:rsid w:val="004505C7"/>
    <w:rsid w:val="0045083F"/>
    <w:rsid w:val="0045097F"/>
    <w:rsid w:val="00450EC3"/>
    <w:rsid w:val="00451192"/>
    <w:rsid w:val="0045799E"/>
    <w:rsid w:val="00461EF9"/>
    <w:rsid w:val="0046646C"/>
    <w:rsid w:val="00466E0B"/>
    <w:rsid w:val="00466F7D"/>
    <w:rsid w:val="0046779F"/>
    <w:rsid w:val="00467E66"/>
    <w:rsid w:val="004702E3"/>
    <w:rsid w:val="00470380"/>
    <w:rsid w:val="00471459"/>
    <w:rsid w:val="00472D7A"/>
    <w:rsid w:val="00472DBE"/>
    <w:rsid w:val="00476DB2"/>
    <w:rsid w:val="00477F8A"/>
    <w:rsid w:val="00481D50"/>
    <w:rsid w:val="00483F38"/>
    <w:rsid w:val="0048555E"/>
    <w:rsid w:val="00486F44"/>
    <w:rsid w:val="00487D9D"/>
    <w:rsid w:val="004929A1"/>
    <w:rsid w:val="00495668"/>
    <w:rsid w:val="004974C7"/>
    <w:rsid w:val="004A0018"/>
    <w:rsid w:val="004A1301"/>
    <w:rsid w:val="004A2AFB"/>
    <w:rsid w:val="004A3C86"/>
    <w:rsid w:val="004A5B51"/>
    <w:rsid w:val="004A61CA"/>
    <w:rsid w:val="004A6D0D"/>
    <w:rsid w:val="004A7597"/>
    <w:rsid w:val="004A76A1"/>
    <w:rsid w:val="004B0E50"/>
    <w:rsid w:val="004B1B7D"/>
    <w:rsid w:val="004B22B7"/>
    <w:rsid w:val="004B2D25"/>
    <w:rsid w:val="004B37E9"/>
    <w:rsid w:val="004B45A0"/>
    <w:rsid w:val="004B54D3"/>
    <w:rsid w:val="004B5FC4"/>
    <w:rsid w:val="004C009A"/>
    <w:rsid w:val="004C3C66"/>
    <w:rsid w:val="004C4042"/>
    <w:rsid w:val="004C45C6"/>
    <w:rsid w:val="004C77EB"/>
    <w:rsid w:val="004D113E"/>
    <w:rsid w:val="004D4A63"/>
    <w:rsid w:val="004E2790"/>
    <w:rsid w:val="004E2F51"/>
    <w:rsid w:val="004E3B54"/>
    <w:rsid w:val="004F01ED"/>
    <w:rsid w:val="004F609F"/>
    <w:rsid w:val="004F6694"/>
    <w:rsid w:val="004F6A24"/>
    <w:rsid w:val="00502927"/>
    <w:rsid w:val="00502A22"/>
    <w:rsid w:val="00505D11"/>
    <w:rsid w:val="00506D92"/>
    <w:rsid w:val="0051187F"/>
    <w:rsid w:val="0051249A"/>
    <w:rsid w:val="00514C75"/>
    <w:rsid w:val="00515279"/>
    <w:rsid w:val="00521256"/>
    <w:rsid w:val="00522F78"/>
    <w:rsid w:val="00523B93"/>
    <w:rsid w:val="00526E4C"/>
    <w:rsid w:val="00531D2A"/>
    <w:rsid w:val="00535DC3"/>
    <w:rsid w:val="005405D1"/>
    <w:rsid w:val="00545306"/>
    <w:rsid w:val="00551ED2"/>
    <w:rsid w:val="00553D28"/>
    <w:rsid w:val="005551D8"/>
    <w:rsid w:val="005558D8"/>
    <w:rsid w:val="00555E1D"/>
    <w:rsid w:val="00561BC6"/>
    <w:rsid w:val="00563DE3"/>
    <w:rsid w:val="0057207B"/>
    <w:rsid w:val="0057494D"/>
    <w:rsid w:val="005808E6"/>
    <w:rsid w:val="00581B96"/>
    <w:rsid w:val="0058213F"/>
    <w:rsid w:val="005823D0"/>
    <w:rsid w:val="00582EEB"/>
    <w:rsid w:val="005833FE"/>
    <w:rsid w:val="00587B8B"/>
    <w:rsid w:val="005906FC"/>
    <w:rsid w:val="0059131F"/>
    <w:rsid w:val="005913C9"/>
    <w:rsid w:val="00593C75"/>
    <w:rsid w:val="0059676D"/>
    <w:rsid w:val="00596F45"/>
    <w:rsid w:val="005A0A62"/>
    <w:rsid w:val="005A138F"/>
    <w:rsid w:val="005A13A7"/>
    <w:rsid w:val="005A1C12"/>
    <w:rsid w:val="005A2E34"/>
    <w:rsid w:val="005B3363"/>
    <w:rsid w:val="005B6D83"/>
    <w:rsid w:val="005B7DE5"/>
    <w:rsid w:val="005C2990"/>
    <w:rsid w:val="005C3AAD"/>
    <w:rsid w:val="005C4973"/>
    <w:rsid w:val="005C50D5"/>
    <w:rsid w:val="005C6F77"/>
    <w:rsid w:val="005D02E2"/>
    <w:rsid w:val="005D2BAA"/>
    <w:rsid w:val="005D36A0"/>
    <w:rsid w:val="005D4FEB"/>
    <w:rsid w:val="005D7A78"/>
    <w:rsid w:val="005E49F4"/>
    <w:rsid w:val="005E5442"/>
    <w:rsid w:val="005E70C9"/>
    <w:rsid w:val="005F015F"/>
    <w:rsid w:val="005F0C4D"/>
    <w:rsid w:val="005F4548"/>
    <w:rsid w:val="005F58E0"/>
    <w:rsid w:val="005F6F74"/>
    <w:rsid w:val="00600267"/>
    <w:rsid w:val="0060064B"/>
    <w:rsid w:val="00602986"/>
    <w:rsid w:val="00604EC5"/>
    <w:rsid w:val="006052B6"/>
    <w:rsid w:val="00605C05"/>
    <w:rsid w:val="006067B5"/>
    <w:rsid w:val="00615871"/>
    <w:rsid w:val="00617CF3"/>
    <w:rsid w:val="0062034E"/>
    <w:rsid w:val="00622668"/>
    <w:rsid w:val="006230AA"/>
    <w:rsid w:val="006237D0"/>
    <w:rsid w:val="00625006"/>
    <w:rsid w:val="00625207"/>
    <w:rsid w:val="006309E9"/>
    <w:rsid w:val="00640577"/>
    <w:rsid w:val="00642B55"/>
    <w:rsid w:val="00642F66"/>
    <w:rsid w:val="00650256"/>
    <w:rsid w:val="0065064A"/>
    <w:rsid w:val="0065171E"/>
    <w:rsid w:val="006519E9"/>
    <w:rsid w:val="00652B74"/>
    <w:rsid w:val="00655F95"/>
    <w:rsid w:val="006609D0"/>
    <w:rsid w:val="00665F1E"/>
    <w:rsid w:val="006746B1"/>
    <w:rsid w:val="0067513F"/>
    <w:rsid w:val="00675602"/>
    <w:rsid w:val="00676486"/>
    <w:rsid w:val="00676705"/>
    <w:rsid w:val="00681192"/>
    <w:rsid w:val="00681A01"/>
    <w:rsid w:val="0068234F"/>
    <w:rsid w:val="00683E82"/>
    <w:rsid w:val="00686FEE"/>
    <w:rsid w:val="00690E28"/>
    <w:rsid w:val="00692635"/>
    <w:rsid w:val="00692F5C"/>
    <w:rsid w:val="00693BE3"/>
    <w:rsid w:val="00695B5D"/>
    <w:rsid w:val="006964D9"/>
    <w:rsid w:val="0069705A"/>
    <w:rsid w:val="006A0121"/>
    <w:rsid w:val="006A39BD"/>
    <w:rsid w:val="006A4106"/>
    <w:rsid w:val="006B06F1"/>
    <w:rsid w:val="006B223B"/>
    <w:rsid w:val="006B29D5"/>
    <w:rsid w:val="006B69D6"/>
    <w:rsid w:val="006B69EA"/>
    <w:rsid w:val="006B6D16"/>
    <w:rsid w:val="006C07F3"/>
    <w:rsid w:val="006C398F"/>
    <w:rsid w:val="006C4608"/>
    <w:rsid w:val="006C4F54"/>
    <w:rsid w:val="006C5CF1"/>
    <w:rsid w:val="006C7B9D"/>
    <w:rsid w:val="006D0692"/>
    <w:rsid w:val="006D2C1B"/>
    <w:rsid w:val="006D4361"/>
    <w:rsid w:val="006D6357"/>
    <w:rsid w:val="006E21CF"/>
    <w:rsid w:val="006E235A"/>
    <w:rsid w:val="006F123F"/>
    <w:rsid w:val="006F160F"/>
    <w:rsid w:val="006F3E03"/>
    <w:rsid w:val="00700603"/>
    <w:rsid w:val="00702155"/>
    <w:rsid w:val="00703C2C"/>
    <w:rsid w:val="00710F97"/>
    <w:rsid w:val="00713E09"/>
    <w:rsid w:val="00715118"/>
    <w:rsid w:val="00715B90"/>
    <w:rsid w:val="00716D24"/>
    <w:rsid w:val="00717C8E"/>
    <w:rsid w:val="00721779"/>
    <w:rsid w:val="00721C85"/>
    <w:rsid w:val="00721D22"/>
    <w:rsid w:val="00722E09"/>
    <w:rsid w:val="00725170"/>
    <w:rsid w:val="007264C1"/>
    <w:rsid w:val="0072686B"/>
    <w:rsid w:val="00730368"/>
    <w:rsid w:val="00730F43"/>
    <w:rsid w:val="00731E41"/>
    <w:rsid w:val="00732313"/>
    <w:rsid w:val="00733B68"/>
    <w:rsid w:val="007341B3"/>
    <w:rsid w:val="00734249"/>
    <w:rsid w:val="007344DE"/>
    <w:rsid w:val="00734AC8"/>
    <w:rsid w:val="00736E9F"/>
    <w:rsid w:val="00737B7D"/>
    <w:rsid w:val="00737F49"/>
    <w:rsid w:val="007421FD"/>
    <w:rsid w:val="007425E5"/>
    <w:rsid w:val="00743DF5"/>
    <w:rsid w:val="007440EC"/>
    <w:rsid w:val="0074473E"/>
    <w:rsid w:val="00744DCB"/>
    <w:rsid w:val="007505B2"/>
    <w:rsid w:val="007509EB"/>
    <w:rsid w:val="007517BA"/>
    <w:rsid w:val="007538F8"/>
    <w:rsid w:val="00753A45"/>
    <w:rsid w:val="0075437E"/>
    <w:rsid w:val="00757FD4"/>
    <w:rsid w:val="00761A16"/>
    <w:rsid w:val="00765861"/>
    <w:rsid w:val="007662A8"/>
    <w:rsid w:val="00766737"/>
    <w:rsid w:val="007676DD"/>
    <w:rsid w:val="00767F80"/>
    <w:rsid w:val="00770819"/>
    <w:rsid w:val="00770B02"/>
    <w:rsid w:val="0077179E"/>
    <w:rsid w:val="00771AF6"/>
    <w:rsid w:val="00775ADB"/>
    <w:rsid w:val="00781693"/>
    <w:rsid w:val="00781EA8"/>
    <w:rsid w:val="00782FB0"/>
    <w:rsid w:val="00783423"/>
    <w:rsid w:val="00783977"/>
    <w:rsid w:val="007855AE"/>
    <w:rsid w:val="007872BC"/>
    <w:rsid w:val="007900A4"/>
    <w:rsid w:val="007947B1"/>
    <w:rsid w:val="007A010B"/>
    <w:rsid w:val="007A0408"/>
    <w:rsid w:val="007B3C9C"/>
    <w:rsid w:val="007B3F72"/>
    <w:rsid w:val="007B482B"/>
    <w:rsid w:val="007C03C2"/>
    <w:rsid w:val="007C0E49"/>
    <w:rsid w:val="007C323F"/>
    <w:rsid w:val="007C5D07"/>
    <w:rsid w:val="007C6CD9"/>
    <w:rsid w:val="007C6F88"/>
    <w:rsid w:val="007D1CB6"/>
    <w:rsid w:val="007D3A2E"/>
    <w:rsid w:val="007D5907"/>
    <w:rsid w:val="007D59E1"/>
    <w:rsid w:val="007D66F5"/>
    <w:rsid w:val="007E4F3A"/>
    <w:rsid w:val="007E553F"/>
    <w:rsid w:val="007E66B2"/>
    <w:rsid w:val="007E70B0"/>
    <w:rsid w:val="007E7B3A"/>
    <w:rsid w:val="007E7C68"/>
    <w:rsid w:val="007F28CD"/>
    <w:rsid w:val="007F2DF0"/>
    <w:rsid w:val="007F3245"/>
    <w:rsid w:val="007F4317"/>
    <w:rsid w:val="0080056E"/>
    <w:rsid w:val="00800A29"/>
    <w:rsid w:val="00803FCB"/>
    <w:rsid w:val="008045A4"/>
    <w:rsid w:val="00804C64"/>
    <w:rsid w:val="00804FED"/>
    <w:rsid w:val="0080599E"/>
    <w:rsid w:val="00806B64"/>
    <w:rsid w:val="00812E3C"/>
    <w:rsid w:val="00814274"/>
    <w:rsid w:val="00815089"/>
    <w:rsid w:val="00815A0E"/>
    <w:rsid w:val="008217FB"/>
    <w:rsid w:val="00822C13"/>
    <w:rsid w:val="00825468"/>
    <w:rsid w:val="00826A23"/>
    <w:rsid w:val="00827740"/>
    <w:rsid w:val="00830DAB"/>
    <w:rsid w:val="00831216"/>
    <w:rsid w:val="0083328E"/>
    <w:rsid w:val="008337B3"/>
    <w:rsid w:val="00834624"/>
    <w:rsid w:val="0083626C"/>
    <w:rsid w:val="00840140"/>
    <w:rsid w:val="00841405"/>
    <w:rsid w:val="00841473"/>
    <w:rsid w:val="00844C53"/>
    <w:rsid w:val="008451C7"/>
    <w:rsid w:val="00845386"/>
    <w:rsid w:val="0084538A"/>
    <w:rsid w:val="00845C13"/>
    <w:rsid w:val="00850215"/>
    <w:rsid w:val="00851504"/>
    <w:rsid w:val="00861C90"/>
    <w:rsid w:val="0086218B"/>
    <w:rsid w:val="008637C4"/>
    <w:rsid w:val="00864116"/>
    <w:rsid w:val="008645E9"/>
    <w:rsid w:val="00872CEA"/>
    <w:rsid w:val="00872EFD"/>
    <w:rsid w:val="0087680A"/>
    <w:rsid w:val="00876F09"/>
    <w:rsid w:val="00880FFA"/>
    <w:rsid w:val="00881E62"/>
    <w:rsid w:val="00882195"/>
    <w:rsid w:val="00884758"/>
    <w:rsid w:val="0088475B"/>
    <w:rsid w:val="008850E9"/>
    <w:rsid w:val="0089475E"/>
    <w:rsid w:val="0089544B"/>
    <w:rsid w:val="00896DC5"/>
    <w:rsid w:val="00897B47"/>
    <w:rsid w:val="008A0215"/>
    <w:rsid w:val="008A3D34"/>
    <w:rsid w:val="008A66BC"/>
    <w:rsid w:val="008A7F95"/>
    <w:rsid w:val="008B0631"/>
    <w:rsid w:val="008B2A2D"/>
    <w:rsid w:val="008B2DFB"/>
    <w:rsid w:val="008B3C52"/>
    <w:rsid w:val="008B3E0F"/>
    <w:rsid w:val="008B5016"/>
    <w:rsid w:val="008C0D72"/>
    <w:rsid w:val="008C381A"/>
    <w:rsid w:val="008C4D1B"/>
    <w:rsid w:val="008D4DFE"/>
    <w:rsid w:val="008D5C0F"/>
    <w:rsid w:val="008D7436"/>
    <w:rsid w:val="008D76AB"/>
    <w:rsid w:val="008E00E8"/>
    <w:rsid w:val="008E0373"/>
    <w:rsid w:val="008E1E89"/>
    <w:rsid w:val="008E20BB"/>
    <w:rsid w:val="008E2679"/>
    <w:rsid w:val="008E29CA"/>
    <w:rsid w:val="008E53FE"/>
    <w:rsid w:val="008E7E41"/>
    <w:rsid w:val="008F055F"/>
    <w:rsid w:val="008F1BFA"/>
    <w:rsid w:val="008F28BC"/>
    <w:rsid w:val="008F48E4"/>
    <w:rsid w:val="008F72F0"/>
    <w:rsid w:val="00904B71"/>
    <w:rsid w:val="00905178"/>
    <w:rsid w:val="009055B4"/>
    <w:rsid w:val="009117D7"/>
    <w:rsid w:val="00913BAC"/>
    <w:rsid w:val="00917AAB"/>
    <w:rsid w:val="00920063"/>
    <w:rsid w:val="00922BAD"/>
    <w:rsid w:val="00922F6A"/>
    <w:rsid w:val="00923918"/>
    <w:rsid w:val="009243C0"/>
    <w:rsid w:val="009250DD"/>
    <w:rsid w:val="00932D4B"/>
    <w:rsid w:val="009332E5"/>
    <w:rsid w:val="00934ADF"/>
    <w:rsid w:val="00935B87"/>
    <w:rsid w:val="009364CD"/>
    <w:rsid w:val="009365ED"/>
    <w:rsid w:val="00937CD8"/>
    <w:rsid w:val="00941095"/>
    <w:rsid w:val="00941A6D"/>
    <w:rsid w:val="00942BA4"/>
    <w:rsid w:val="00944C61"/>
    <w:rsid w:val="00950973"/>
    <w:rsid w:val="00955A6D"/>
    <w:rsid w:val="00956054"/>
    <w:rsid w:val="009621C9"/>
    <w:rsid w:val="00962542"/>
    <w:rsid w:val="00962D7E"/>
    <w:rsid w:val="00963D8E"/>
    <w:rsid w:val="00976530"/>
    <w:rsid w:val="00982A16"/>
    <w:rsid w:val="00983FC4"/>
    <w:rsid w:val="00985376"/>
    <w:rsid w:val="0098664E"/>
    <w:rsid w:val="00986FB4"/>
    <w:rsid w:val="00995242"/>
    <w:rsid w:val="009A4D97"/>
    <w:rsid w:val="009A545D"/>
    <w:rsid w:val="009B01AE"/>
    <w:rsid w:val="009B1753"/>
    <w:rsid w:val="009B3BFD"/>
    <w:rsid w:val="009B4306"/>
    <w:rsid w:val="009B6D8A"/>
    <w:rsid w:val="009C1FD9"/>
    <w:rsid w:val="009C275C"/>
    <w:rsid w:val="009C4C0F"/>
    <w:rsid w:val="009C6591"/>
    <w:rsid w:val="009C665D"/>
    <w:rsid w:val="009C7969"/>
    <w:rsid w:val="009D2942"/>
    <w:rsid w:val="009D2E54"/>
    <w:rsid w:val="009D3B45"/>
    <w:rsid w:val="009D6788"/>
    <w:rsid w:val="009D70E4"/>
    <w:rsid w:val="009D7351"/>
    <w:rsid w:val="009E0BE6"/>
    <w:rsid w:val="009F094B"/>
    <w:rsid w:val="009F61F1"/>
    <w:rsid w:val="009F666F"/>
    <w:rsid w:val="009F7145"/>
    <w:rsid w:val="00A0193E"/>
    <w:rsid w:val="00A03621"/>
    <w:rsid w:val="00A04BD8"/>
    <w:rsid w:val="00A07597"/>
    <w:rsid w:val="00A12D7D"/>
    <w:rsid w:val="00A1378D"/>
    <w:rsid w:val="00A13BBF"/>
    <w:rsid w:val="00A17201"/>
    <w:rsid w:val="00A21651"/>
    <w:rsid w:val="00A242D9"/>
    <w:rsid w:val="00A26167"/>
    <w:rsid w:val="00A32875"/>
    <w:rsid w:val="00A3386A"/>
    <w:rsid w:val="00A35760"/>
    <w:rsid w:val="00A421E8"/>
    <w:rsid w:val="00A42E94"/>
    <w:rsid w:val="00A4574F"/>
    <w:rsid w:val="00A466EE"/>
    <w:rsid w:val="00A46D7A"/>
    <w:rsid w:val="00A5129A"/>
    <w:rsid w:val="00A52857"/>
    <w:rsid w:val="00A54013"/>
    <w:rsid w:val="00A540C2"/>
    <w:rsid w:val="00A56B8A"/>
    <w:rsid w:val="00A56BDD"/>
    <w:rsid w:val="00A61E32"/>
    <w:rsid w:val="00A6311B"/>
    <w:rsid w:val="00A63E71"/>
    <w:rsid w:val="00A65A4D"/>
    <w:rsid w:val="00A66145"/>
    <w:rsid w:val="00A70ACA"/>
    <w:rsid w:val="00A74385"/>
    <w:rsid w:val="00A75464"/>
    <w:rsid w:val="00A754D7"/>
    <w:rsid w:val="00A777AA"/>
    <w:rsid w:val="00A81190"/>
    <w:rsid w:val="00A83742"/>
    <w:rsid w:val="00A86949"/>
    <w:rsid w:val="00A90DD6"/>
    <w:rsid w:val="00A93C0D"/>
    <w:rsid w:val="00A96F08"/>
    <w:rsid w:val="00A9747D"/>
    <w:rsid w:val="00A9787E"/>
    <w:rsid w:val="00AA0880"/>
    <w:rsid w:val="00AA139F"/>
    <w:rsid w:val="00AA3991"/>
    <w:rsid w:val="00AA40F0"/>
    <w:rsid w:val="00AA4EDF"/>
    <w:rsid w:val="00AA6B00"/>
    <w:rsid w:val="00AA6EDF"/>
    <w:rsid w:val="00AA7092"/>
    <w:rsid w:val="00AA7BB2"/>
    <w:rsid w:val="00AB12E6"/>
    <w:rsid w:val="00AB209B"/>
    <w:rsid w:val="00AB3BC5"/>
    <w:rsid w:val="00AB4680"/>
    <w:rsid w:val="00AB4E0C"/>
    <w:rsid w:val="00AB5BB9"/>
    <w:rsid w:val="00AB6059"/>
    <w:rsid w:val="00AB73DB"/>
    <w:rsid w:val="00AC4568"/>
    <w:rsid w:val="00AC52F8"/>
    <w:rsid w:val="00AC6E73"/>
    <w:rsid w:val="00AC7ACF"/>
    <w:rsid w:val="00AD09C4"/>
    <w:rsid w:val="00AD128B"/>
    <w:rsid w:val="00AD186D"/>
    <w:rsid w:val="00AD2157"/>
    <w:rsid w:val="00AD2B58"/>
    <w:rsid w:val="00AD5F2B"/>
    <w:rsid w:val="00AE089F"/>
    <w:rsid w:val="00AE203B"/>
    <w:rsid w:val="00AE24B6"/>
    <w:rsid w:val="00AE4378"/>
    <w:rsid w:val="00AE4399"/>
    <w:rsid w:val="00AE7B38"/>
    <w:rsid w:val="00AF186C"/>
    <w:rsid w:val="00AF26E8"/>
    <w:rsid w:val="00AF67E1"/>
    <w:rsid w:val="00B02477"/>
    <w:rsid w:val="00B054A0"/>
    <w:rsid w:val="00B07D9F"/>
    <w:rsid w:val="00B11738"/>
    <w:rsid w:val="00B11812"/>
    <w:rsid w:val="00B11D2F"/>
    <w:rsid w:val="00B1303C"/>
    <w:rsid w:val="00B1625B"/>
    <w:rsid w:val="00B164C7"/>
    <w:rsid w:val="00B16A7B"/>
    <w:rsid w:val="00B174B8"/>
    <w:rsid w:val="00B2191D"/>
    <w:rsid w:val="00B31CB1"/>
    <w:rsid w:val="00B3236C"/>
    <w:rsid w:val="00B33E7A"/>
    <w:rsid w:val="00B3794F"/>
    <w:rsid w:val="00B40FF1"/>
    <w:rsid w:val="00B42C49"/>
    <w:rsid w:val="00B5144A"/>
    <w:rsid w:val="00B533A3"/>
    <w:rsid w:val="00B545CE"/>
    <w:rsid w:val="00B57FE2"/>
    <w:rsid w:val="00B608FA"/>
    <w:rsid w:val="00B62579"/>
    <w:rsid w:val="00B62A32"/>
    <w:rsid w:val="00B63077"/>
    <w:rsid w:val="00B66884"/>
    <w:rsid w:val="00B676A0"/>
    <w:rsid w:val="00B676B5"/>
    <w:rsid w:val="00B678BD"/>
    <w:rsid w:val="00B702A8"/>
    <w:rsid w:val="00B71EF8"/>
    <w:rsid w:val="00B76AA0"/>
    <w:rsid w:val="00B77637"/>
    <w:rsid w:val="00B84205"/>
    <w:rsid w:val="00B87C76"/>
    <w:rsid w:val="00B921EC"/>
    <w:rsid w:val="00B93BBB"/>
    <w:rsid w:val="00B97703"/>
    <w:rsid w:val="00BA36F7"/>
    <w:rsid w:val="00BA50A9"/>
    <w:rsid w:val="00BB1972"/>
    <w:rsid w:val="00BB1A04"/>
    <w:rsid w:val="00BB3462"/>
    <w:rsid w:val="00BB4045"/>
    <w:rsid w:val="00BB51FD"/>
    <w:rsid w:val="00BB5329"/>
    <w:rsid w:val="00BB75B5"/>
    <w:rsid w:val="00BB7BBB"/>
    <w:rsid w:val="00BC1830"/>
    <w:rsid w:val="00BC415D"/>
    <w:rsid w:val="00BC67BC"/>
    <w:rsid w:val="00BD5ECA"/>
    <w:rsid w:val="00BE2E07"/>
    <w:rsid w:val="00BE39AB"/>
    <w:rsid w:val="00BE4CD8"/>
    <w:rsid w:val="00BE5081"/>
    <w:rsid w:val="00BE727E"/>
    <w:rsid w:val="00BF07B4"/>
    <w:rsid w:val="00BF1974"/>
    <w:rsid w:val="00BF2333"/>
    <w:rsid w:val="00BF2885"/>
    <w:rsid w:val="00BF3FB9"/>
    <w:rsid w:val="00BF4699"/>
    <w:rsid w:val="00BF47C1"/>
    <w:rsid w:val="00BF5F6F"/>
    <w:rsid w:val="00BF73DE"/>
    <w:rsid w:val="00C019AE"/>
    <w:rsid w:val="00C02CDF"/>
    <w:rsid w:val="00C04D15"/>
    <w:rsid w:val="00C05A67"/>
    <w:rsid w:val="00C05EC7"/>
    <w:rsid w:val="00C07535"/>
    <w:rsid w:val="00C076CF"/>
    <w:rsid w:val="00C0787C"/>
    <w:rsid w:val="00C1317A"/>
    <w:rsid w:val="00C1319F"/>
    <w:rsid w:val="00C13362"/>
    <w:rsid w:val="00C1399E"/>
    <w:rsid w:val="00C154B7"/>
    <w:rsid w:val="00C159C0"/>
    <w:rsid w:val="00C15DAE"/>
    <w:rsid w:val="00C17813"/>
    <w:rsid w:val="00C179B7"/>
    <w:rsid w:val="00C20B24"/>
    <w:rsid w:val="00C20CB1"/>
    <w:rsid w:val="00C30612"/>
    <w:rsid w:val="00C30864"/>
    <w:rsid w:val="00C31723"/>
    <w:rsid w:val="00C337E6"/>
    <w:rsid w:val="00C41797"/>
    <w:rsid w:val="00C419BB"/>
    <w:rsid w:val="00C4254A"/>
    <w:rsid w:val="00C43F1A"/>
    <w:rsid w:val="00C44860"/>
    <w:rsid w:val="00C47317"/>
    <w:rsid w:val="00C47F18"/>
    <w:rsid w:val="00C53308"/>
    <w:rsid w:val="00C55901"/>
    <w:rsid w:val="00C56078"/>
    <w:rsid w:val="00C56B79"/>
    <w:rsid w:val="00C56D32"/>
    <w:rsid w:val="00C60F1A"/>
    <w:rsid w:val="00C61D7E"/>
    <w:rsid w:val="00C621A0"/>
    <w:rsid w:val="00C64820"/>
    <w:rsid w:val="00C663DD"/>
    <w:rsid w:val="00C70038"/>
    <w:rsid w:val="00C71055"/>
    <w:rsid w:val="00C71E17"/>
    <w:rsid w:val="00C7322F"/>
    <w:rsid w:val="00C73B81"/>
    <w:rsid w:val="00C73E91"/>
    <w:rsid w:val="00C74ACC"/>
    <w:rsid w:val="00C755EB"/>
    <w:rsid w:val="00C75EAE"/>
    <w:rsid w:val="00C80699"/>
    <w:rsid w:val="00C83E20"/>
    <w:rsid w:val="00C83FD2"/>
    <w:rsid w:val="00C854AB"/>
    <w:rsid w:val="00C87032"/>
    <w:rsid w:val="00C90162"/>
    <w:rsid w:val="00C9187F"/>
    <w:rsid w:val="00C918EC"/>
    <w:rsid w:val="00C91DC1"/>
    <w:rsid w:val="00C93336"/>
    <w:rsid w:val="00C952C4"/>
    <w:rsid w:val="00C956D0"/>
    <w:rsid w:val="00C95E70"/>
    <w:rsid w:val="00CA0528"/>
    <w:rsid w:val="00CA0604"/>
    <w:rsid w:val="00CA0AA2"/>
    <w:rsid w:val="00CA3208"/>
    <w:rsid w:val="00CA45E8"/>
    <w:rsid w:val="00CB1120"/>
    <w:rsid w:val="00CB49CA"/>
    <w:rsid w:val="00CB708B"/>
    <w:rsid w:val="00CC1E8F"/>
    <w:rsid w:val="00CC2734"/>
    <w:rsid w:val="00CC6243"/>
    <w:rsid w:val="00CC7F19"/>
    <w:rsid w:val="00CD0E78"/>
    <w:rsid w:val="00CD0EE0"/>
    <w:rsid w:val="00CD29D1"/>
    <w:rsid w:val="00CD3F43"/>
    <w:rsid w:val="00CD78F9"/>
    <w:rsid w:val="00CE721D"/>
    <w:rsid w:val="00CF198A"/>
    <w:rsid w:val="00CF3017"/>
    <w:rsid w:val="00CF6303"/>
    <w:rsid w:val="00CF66AB"/>
    <w:rsid w:val="00D03697"/>
    <w:rsid w:val="00D040AE"/>
    <w:rsid w:val="00D04340"/>
    <w:rsid w:val="00D04F1F"/>
    <w:rsid w:val="00D062C0"/>
    <w:rsid w:val="00D07B25"/>
    <w:rsid w:val="00D11747"/>
    <w:rsid w:val="00D14262"/>
    <w:rsid w:val="00D21AC7"/>
    <w:rsid w:val="00D252C1"/>
    <w:rsid w:val="00D33CC0"/>
    <w:rsid w:val="00D351DA"/>
    <w:rsid w:val="00D35EC6"/>
    <w:rsid w:val="00D40ACD"/>
    <w:rsid w:val="00D426C9"/>
    <w:rsid w:val="00D44D25"/>
    <w:rsid w:val="00D52BEA"/>
    <w:rsid w:val="00D533E1"/>
    <w:rsid w:val="00D5371E"/>
    <w:rsid w:val="00D54714"/>
    <w:rsid w:val="00D55D5F"/>
    <w:rsid w:val="00D55F74"/>
    <w:rsid w:val="00D57B4C"/>
    <w:rsid w:val="00D60E7C"/>
    <w:rsid w:val="00D61686"/>
    <w:rsid w:val="00D63DA8"/>
    <w:rsid w:val="00D645A8"/>
    <w:rsid w:val="00D65BF7"/>
    <w:rsid w:val="00D668CD"/>
    <w:rsid w:val="00D67341"/>
    <w:rsid w:val="00D6781A"/>
    <w:rsid w:val="00D67AC8"/>
    <w:rsid w:val="00D71A8F"/>
    <w:rsid w:val="00D725A0"/>
    <w:rsid w:val="00D74156"/>
    <w:rsid w:val="00D75937"/>
    <w:rsid w:val="00D7607A"/>
    <w:rsid w:val="00D76F6F"/>
    <w:rsid w:val="00D803F9"/>
    <w:rsid w:val="00D8282F"/>
    <w:rsid w:val="00D82C60"/>
    <w:rsid w:val="00D860D6"/>
    <w:rsid w:val="00D87EB7"/>
    <w:rsid w:val="00D905E9"/>
    <w:rsid w:val="00D9199C"/>
    <w:rsid w:val="00D922C3"/>
    <w:rsid w:val="00D93D2E"/>
    <w:rsid w:val="00D94695"/>
    <w:rsid w:val="00D96331"/>
    <w:rsid w:val="00D96CA5"/>
    <w:rsid w:val="00D973B4"/>
    <w:rsid w:val="00D97FC2"/>
    <w:rsid w:val="00DA056C"/>
    <w:rsid w:val="00DA4169"/>
    <w:rsid w:val="00DA56E7"/>
    <w:rsid w:val="00DA6BD1"/>
    <w:rsid w:val="00DB04A3"/>
    <w:rsid w:val="00DB6E7D"/>
    <w:rsid w:val="00DC01A8"/>
    <w:rsid w:val="00DC28CB"/>
    <w:rsid w:val="00DC2E53"/>
    <w:rsid w:val="00DC6266"/>
    <w:rsid w:val="00DC6835"/>
    <w:rsid w:val="00DC722C"/>
    <w:rsid w:val="00DD0CC2"/>
    <w:rsid w:val="00DD20C5"/>
    <w:rsid w:val="00DD2471"/>
    <w:rsid w:val="00DD2D71"/>
    <w:rsid w:val="00DD3259"/>
    <w:rsid w:val="00DD43E0"/>
    <w:rsid w:val="00DD5828"/>
    <w:rsid w:val="00DD5858"/>
    <w:rsid w:val="00DD6215"/>
    <w:rsid w:val="00DD6A55"/>
    <w:rsid w:val="00DE1227"/>
    <w:rsid w:val="00DE270B"/>
    <w:rsid w:val="00DE2B5F"/>
    <w:rsid w:val="00DE2E55"/>
    <w:rsid w:val="00DE564E"/>
    <w:rsid w:val="00DE6A65"/>
    <w:rsid w:val="00DE74C5"/>
    <w:rsid w:val="00DF4175"/>
    <w:rsid w:val="00DF4204"/>
    <w:rsid w:val="00DF798F"/>
    <w:rsid w:val="00E0000D"/>
    <w:rsid w:val="00E0092C"/>
    <w:rsid w:val="00E01063"/>
    <w:rsid w:val="00E03033"/>
    <w:rsid w:val="00E06C3E"/>
    <w:rsid w:val="00E07825"/>
    <w:rsid w:val="00E11934"/>
    <w:rsid w:val="00E141C2"/>
    <w:rsid w:val="00E17D8D"/>
    <w:rsid w:val="00E224E3"/>
    <w:rsid w:val="00E30DB4"/>
    <w:rsid w:val="00E3165D"/>
    <w:rsid w:val="00E335D3"/>
    <w:rsid w:val="00E344A7"/>
    <w:rsid w:val="00E350DA"/>
    <w:rsid w:val="00E355C0"/>
    <w:rsid w:val="00E362FF"/>
    <w:rsid w:val="00E3653B"/>
    <w:rsid w:val="00E40123"/>
    <w:rsid w:val="00E401C1"/>
    <w:rsid w:val="00E41126"/>
    <w:rsid w:val="00E41869"/>
    <w:rsid w:val="00E4323A"/>
    <w:rsid w:val="00E44DE1"/>
    <w:rsid w:val="00E45422"/>
    <w:rsid w:val="00E5033E"/>
    <w:rsid w:val="00E53FD5"/>
    <w:rsid w:val="00E54D48"/>
    <w:rsid w:val="00E562E8"/>
    <w:rsid w:val="00E56638"/>
    <w:rsid w:val="00E70146"/>
    <w:rsid w:val="00E714C2"/>
    <w:rsid w:val="00E73A81"/>
    <w:rsid w:val="00E7798A"/>
    <w:rsid w:val="00E80D08"/>
    <w:rsid w:val="00E834A0"/>
    <w:rsid w:val="00E85A86"/>
    <w:rsid w:val="00E87487"/>
    <w:rsid w:val="00E90573"/>
    <w:rsid w:val="00E91DC5"/>
    <w:rsid w:val="00E92CE1"/>
    <w:rsid w:val="00E95C3C"/>
    <w:rsid w:val="00E97285"/>
    <w:rsid w:val="00EA0232"/>
    <w:rsid w:val="00EA17EB"/>
    <w:rsid w:val="00EA20DD"/>
    <w:rsid w:val="00EA49A9"/>
    <w:rsid w:val="00EA541E"/>
    <w:rsid w:val="00EA68E4"/>
    <w:rsid w:val="00EA6E74"/>
    <w:rsid w:val="00EA7039"/>
    <w:rsid w:val="00EB1F74"/>
    <w:rsid w:val="00EB5D43"/>
    <w:rsid w:val="00EB5F83"/>
    <w:rsid w:val="00EB7B9D"/>
    <w:rsid w:val="00EC1078"/>
    <w:rsid w:val="00EC300C"/>
    <w:rsid w:val="00EC353C"/>
    <w:rsid w:val="00EC3B00"/>
    <w:rsid w:val="00EC47FC"/>
    <w:rsid w:val="00EC66CA"/>
    <w:rsid w:val="00EC76FC"/>
    <w:rsid w:val="00ED0D68"/>
    <w:rsid w:val="00ED1426"/>
    <w:rsid w:val="00ED4BC4"/>
    <w:rsid w:val="00ED56A8"/>
    <w:rsid w:val="00ED6AB1"/>
    <w:rsid w:val="00ED789F"/>
    <w:rsid w:val="00ED7D22"/>
    <w:rsid w:val="00EE1533"/>
    <w:rsid w:val="00EE32C4"/>
    <w:rsid w:val="00EE7D69"/>
    <w:rsid w:val="00EF15C5"/>
    <w:rsid w:val="00EF16A6"/>
    <w:rsid w:val="00EF5C10"/>
    <w:rsid w:val="00EF6D71"/>
    <w:rsid w:val="00EF78C7"/>
    <w:rsid w:val="00F04CFB"/>
    <w:rsid w:val="00F1051B"/>
    <w:rsid w:val="00F10D7D"/>
    <w:rsid w:val="00F10E7C"/>
    <w:rsid w:val="00F11E89"/>
    <w:rsid w:val="00F12656"/>
    <w:rsid w:val="00F1361A"/>
    <w:rsid w:val="00F1484B"/>
    <w:rsid w:val="00F15478"/>
    <w:rsid w:val="00F15FD1"/>
    <w:rsid w:val="00F16D22"/>
    <w:rsid w:val="00F207D5"/>
    <w:rsid w:val="00F235CC"/>
    <w:rsid w:val="00F24FAB"/>
    <w:rsid w:val="00F32434"/>
    <w:rsid w:val="00F328D6"/>
    <w:rsid w:val="00F37437"/>
    <w:rsid w:val="00F37AEC"/>
    <w:rsid w:val="00F400B1"/>
    <w:rsid w:val="00F41335"/>
    <w:rsid w:val="00F51C3F"/>
    <w:rsid w:val="00F51D1B"/>
    <w:rsid w:val="00F5327A"/>
    <w:rsid w:val="00F55D74"/>
    <w:rsid w:val="00F5683D"/>
    <w:rsid w:val="00F614F2"/>
    <w:rsid w:val="00F63D52"/>
    <w:rsid w:val="00F67A02"/>
    <w:rsid w:val="00F67F03"/>
    <w:rsid w:val="00F72A5F"/>
    <w:rsid w:val="00F73DD9"/>
    <w:rsid w:val="00F80593"/>
    <w:rsid w:val="00F806FF"/>
    <w:rsid w:val="00F83795"/>
    <w:rsid w:val="00F85125"/>
    <w:rsid w:val="00F85BF6"/>
    <w:rsid w:val="00F911EF"/>
    <w:rsid w:val="00F95E25"/>
    <w:rsid w:val="00FA0276"/>
    <w:rsid w:val="00FA0792"/>
    <w:rsid w:val="00FA0BAB"/>
    <w:rsid w:val="00FA5F52"/>
    <w:rsid w:val="00FA6281"/>
    <w:rsid w:val="00FB1B81"/>
    <w:rsid w:val="00FB5C20"/>
    <w:rsid w:val="00FB6CF6"/>
    <w:rsid w:val="00FB7508"/>
    <w:rsid w:val="00FC22CC"/>
    <w:rsid w:val="00FC3C9C"/>
    <w:rsid w:val="00FC6EFA"/>
    <w:rsid w:val="00FC7F54"/>
    <w:rsid w:val="00FD0373"/>
    <w:rsid w:val="00FD17A2"/>
    <w:rsid w:val="00FD2661"/>
    <w:rsid w:val="00FD4125"/>
    <w:rsid w:val="00FD45C2"/>
    <w:rsid w:val="00FD5BFD"/>
    <w:rsid w:val="00FD7430"/>
    <w:rsid w:val="00FE3405"/>
    <w:rsid w:val="00FE3657"/>
    <w:rsid w:val="00FE3C08"/>
    <w:rsid w:val="00FE52D3"/>
    <w:rsid w:val="00FE70FE"/>
    <w:rsid w:val="00FE7159"/>
    <w:rsid w:val="00FF0D0E"/>
    <w:rsid w:val="00FF38A5"/>
    <w:rsid w:val="00FF38B1"/>
    <w:rsid w:val="00FF3FC9"/>
    <w:rsid w:val="00FF55B4"/>
    <w:rsid w:val="00FF5756"/>
    <w:rsid w:val="00FF652C"/>
    <w:rsid w:val="00FF67AC"/>
    <w:rsid w:val="00FF74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65763"/>
  <w15:chartTrackingRefBased/>
  <w15:docId w15:val="{C726151E-2534-45AF-BC58-B8B51D3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E335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335D3"/>
    <w:rPr>
      <w:rFonts w:asciiTheme="majorHAnsi" w:eastAsiaTheme="majorEastAsia" w:hAnsiTheme="majorHAnsi" w:cstheme="majorBidi"/>
      <w:color w:val="2E74B5" w:themeColor="accent1" w:themeShade="BF"/>
      <w:sz w:val="26"/>
      <w:szCs w:val="26"/>
    </w:rPr>
  </w:style>
  <w:style w:type="paragraph" w:styleId="Voetnoottekst">
    <w:name w:val="footnote text"/>
    <w:basedOn w:val="Standaard"/>
    <w:link w:val="VoetnoottekstChar"/>
    <w:uiPriority w:val="99"/>
    <w:unhideWhenUsed/>
    <w:rsid w:val="00E335D3"/>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rsid w:val="00E335D3"/>
    <w:rPr>
      <w:rFonts w:ascii="Helvetica" w:eastAsia="Times New Roman" w:hAnsi="Helvetica" w:cs="Times New Roman"/>
      <w:sz w:val="20"/>
      <w:szCs w:val="20"/>
    </w:rPr>
  </w:style>
  <w:style w:type="character" w:styleId="Voetnootmarkering">
    <w:name w:val="footnote reference"/>
    <w:basedOn w:val="Standaardalinea-lettertype"/>
    <w:uiPriority w:val="99"/>
    <w:unhideWhenUsed/>
    <w:rsid w:val="00E335D3"/>
    <w:rPr>
      <w:vertAlign w:val="superscript"/>
    </w:rPr>
  </w:style>
  <w:style w:type="paragraph" w:styleId="Lijstalinea">
    <w:name w:val="List Paragraph"/>
    <w:basedOn w:val="Standaard"/>
    <w:uiPriority w:val="34"/>
    <w:qFormat/>
    <w:rsid w:val="00E335D3"/>
    <w:pPr>
      <w:ind w:left="720"/>
      <w:contextualSpacing/>
    </w:pPr>
  </w:style>
  <w:style w:type="character" w:customStyle="1" w:styleId="apple-converted-space">
    <w:name w:val="apple-converted-space"/>
    <w:basedOn w:val="Standaardalinea-lettertype"/>
    <w:rsid w:val="00E335D3"/>
  </w:style>
  <w:style w:type="paragraph" w:styleId="Geenafstand">
    <w:name w:val="No Spacing"/>
    <w:link w:val="GeenafstandChar"/>
    <w:uiPriority w:val="1"/>
    <w:qFormat/>
    <w:rsid w:val="00E335D3"/>
    <w:pPr>
      <w:spacing w:after="0" w:line="240" w:lineRule="auto"/>
    </w:pPr>
    <w:rPr>
      <w:rFonts w:ascii="Arial" w:eastAsia="Times" w:hAnsi="Arial" w:cs="Arial"/>
      <w:lang w:val="en-US"/>
    </w:rPr>
  </w:style>
  <w:style w:type="character" w:customStyle="1" w:styleId="GeenafstandChar">
    <w:name w:val="Geen afstand Char"/>
    <w:basedOn w:val="Standaardalinea-lettertype"/>
    <w:link w:val="Geenafstand"/>
    <w:uiPriority w:val="1"/>
    <w:rsid w:val="00E335D3"/>
    <w:rPr>
      <w:rFonts w:ascii="Arial" w:eastAsia="Times" w:hAnsi="Arial" w:cs="Arial"/>
      <w:lang w:val="en-US"/>
    </w:rPr>
  </w:style>
  <w:style w:type="character" w:styleId="Hyperlink">
    <w:name w:val="Hyperlink"/>
    <w:basedOn w:val="Standaardalinea-lettertype"/>
    <w:uiPriority w:val="99"/>
    <w:unhideWhenUsed/>
    <w:rsid w:val="00D6781A"/>
    <w:rPr>
      <w:color w:val="0563C1" w:themeColor="hyperlink"/>
      <w:u w:val="single"/>
    </w:rPr>
  </w:style>
  <w:style w:type="character" w:styleId="Nadruk">
    <w:name w:val="Emphasis"/>
    <w:basedOn w:val="Standaardalinea-lettertype"/>
    <w:uiPriority w:val="20"/>
    <w:qFormat/>
    <w:rsid w:val="00D6781A"/>
    <w:rPr>
      <w:i/>
      <w:iCs/>
    </w:rPr>
  </w:style>
  <w:style w:type="character" w:styleId="GevolgdeHyperlink">
    <w:name w:val="FollowedHyperlink"/>
    <w:basedOn w:val="Standaardalinea-lettertype"/>
    <w:uiPriority w:val="99"/>
    <w:semiHidden/>
    <w:unhideWhenUsed/>
    <w:rsid w:val="006B6D16"/>
    <w:rPr>
      <w:color w:val="954F72" w:themeColor="followedHyperlink"/>
      <w:u w:val="single"/>
    </w:rPr>
  </w:style>
  <w:style w:type="paragraph" w:customStyle="1" w:styleId="footnotedescription">
    <w:name w:val="footnote description"/>
    <w:next w:val="Standaard"/>
    <w:link w:val="footnotedescriptionChar"/>
    <w:hidden/>
    <w:rsid w:val="00D61686"/>
    <w:pPr>
      <w:spacing w:after="0" w:line="250" w:lineRule="auto"/>
      <w:ind w:right="5036"/>
    </w:pPr>
    <w:rPr>
      <w:rFonts w:ascii="Arial" w:eastAsia="Arial" w:hAnsi="Arial" w:cs="Arial"/>
      <w:color w:val="000000"/>
      <w:sz w:val="18"/>
      <w:lang w:eastAsia="nl-NL"/>
    </w:rPr>
  </w:style>
  <w:style w:type="character" w:customStyle="1" w:styleId="footnotedescriptionChar">
    <w:name w:val="footnote description Char"/>
    <w:link w:val="footnotedescription"/>
    <w:rsid w:val="00D61686"/>
    <w:rPr>
      <w:rFonts w:ascii="Arial" w:eastAsia="Arial" w:hAnsi="Arial" w:cs="Arial"/>
      <w:color w:val="000000"/>
      <w:sz w:val="18"/>
      <w:lang w:eastAsia="nl-NL"/>
    </w:rPr>
  </w:style>
  <w:style w:type="character" w:customStyle="1" w:styleId="footnotemark">
    <w:name w:val="footnote mark"/>
    <w:hidden/>
    <w:rsid w:val="00D61686"/>
    <w:rPr>
      <w:rFonts w:ascii="Arial" w:eastAsia="Arial" w:hAnsi="Arial" w:cs="Arial"/>
      <w:color w:val="000000"/>
      <w:sz w:val="18"/>
      <w:vertAlign w:val="superscript"/>
    </w:rPr>
  </w:style>
  <w:style w:type="paragraph" w:styleId="Koptekst">
    <w:name w:val="header"/>
    <w:basedOn w:val="Standaard"/>
    <w:link w:val="KoptekstChar"/>
    <w:uiPriority w:val="99"/>
    <w:unhideWhenUsed/>
    <w:rsid w:val="00CD3F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3F43"/>
  </w:style>
  <w:style w:type="paragraph" w:styleId="Voettekst">
    <w:name w:val="footer"/>
    <w:basedOn w:val="Standaard"/>
    <w:link w:val="VoettekstChar"/>
    <w:uiPriority w:val="99"/>
    <w:unhideWhenUsed/>
    <w:rsid w:val="00CD3F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3F43"/>
  </w:style>
  <w:style w:type="table" w:styleId="Tabelraster">
    <w:name w:val="Table Grid"/>
    <w:basedOn w:val="Standaardtabel"/>
    <w:uiPriority w:val="59"/>
    <w:rsid w:val="002E4FDD"/>
    <w:pPr>
      <w:spacing w:after="0" w:line="240" w:lineRule="auto"/>
    </w:pPr>
    <w:rPr>
      <w:rFonts w:eastAsia="MS Mincho"/>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F123F"/>
    <w:rPr>
      <w:sz w:val="18"/>
      <w:szCs w:val="18"/>
    </w:rPr>
  </w:style>
  <w:style w:type="paragraph" w:styleId="Tekstopmerking">
    <w:name w:val="annotation text"/>
    <w:basedOn w:val="Standaard"/>
    <w:link w:val="TekstopmerkingChar"/>
    <w:uiPriority w:val="99"/>
    <w:semiHidden/>
    <w:unhideWhenUsed/>
    <w:rsid w:val="006F123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F123F"/>
    <w:rPr>
      <w:sz w:val="24"/>
      <w:szCs w:val="24"/>
    </w:rPr>
  </w:style>
  <w:style w:type="paragraph" w:styleId="Onderwerpvanopmerking">
    <w:name w:val="annotation subject"/>
    <w:basedOn w:val="Tekstopmerking"/>
    <w:next w:val="Tekstopmerking"/>
    <w:link w:val="OnderwerpvanopmerkingChar"/>
    <w:uiPriority w:val="99"/>
    <w:semiHidden/>
    <w:unhideWhenUsed/>
    <w:rsid w:val="006F123F"/>
    <w:rPr>
      <w:b/>
      <w:bCs/>
      <w:sz w:val="20"/>
      <w:szCs w:val="20"/>
    </w:rPr>
  </w:style>
  <w:style w:type="character" w:customStyle="1" w:styleId="OnderwerpvanopmerkingChar">
    <w:name w:val="Onderwerp van opmerking Char"/>
    <w:basedOn w:val="TekstopmerkingChar"/>
    <w:link w:val="Onderwerpvanopmerking"/>
    <w:uiPriority w:val="99"/>
    <w:semiHidden/>
    <w:rsid w:val="006F123F"/>
    <w:rPr>
      <w:b/>
      <w:bCs/>
      <w:sz w:val="20"/>
      <w:szCs w:val="20"/>
    </w:rPr>
  </w:style>
  <w:style w:type="paragraph" w:styleId="Ballontekst">
    <w:name w:val="Balloon Text"/>
    <w:basedOn w:val="Standaard"/>
    <w:link w:val="BallontekstChar"/>
    <w:uiPriority w:val="99"/>
    <w:semiHidden/>
    <w:unhideWhenUsed/>
    <w:rsid w:val="006F123F"/>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F123F"/>
    <w:rPr>
      <w:rFonts w:ascii="Times New Roman" w:hAnsi="Times New Roman" w:cs="Times New Roman"/>
      <w:sz w:val="18"/>
      <w:szCs w:val="18"/>
    </w:rPr>
  </w:style>
  <w:style w:type="paragraph" w:styleId="Documentstructuur">
    <w:name w:val="Document Map"/>
    <w:basedOn w:val="Standaard"/>
    <w:link w:val="DocumentstructuurChar"/>
    <w:uiPriority w:val="99"/>
    <w:semiHidden/>
    <w:unhideWhenUsed/>
    <w:rsid w:val="004A76A1"/>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4A76A1"/>
    <w:rPr>
      <w:rFonts w:ascii="Times New Roman" w:hAnsi="Times New Roman" w:cs="Times New Roman"/>
      <w:sz w:val="24"/>
      <w:szCs w:val="24"/>
    </w:rPr>
  </w:style>
  <w:style w:type="character" w:customStyle="1" w:styleId="st">
    <w:name w:val="st"/>
    <w:basedOn w:val="Standaardalinea-lettertype"/>
    <w:rsid w:val="007F2DF0"/>
  </w:style>
  <w:style w:type="paragraph" w:styleId="Revisie">
    <w:name w:val="Revision"/>
    <w:hidden/>
    <w:uiPriority w:val="99"/>
    <w:semiHidden/>
    <w:rsid w:val="00AE24B6"/>
    <w:pPr>
      <w:spacing w:after="0" w:line="240" w:lineRule="auto"/>
    </w:pPr>
  </w:style>
  <w:style w:type="character" w:styleId="Regelnummer">
    <w:name w:val="line number"/>
    <w:basedOn w:val="Standaardalinea-lettertype"/>
    <w:uiPriority w:val="99"/>
    <w:semiHidden/>
    <w:unhideWhenUsed/>
    <w:rsid w:val="00D54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xius.nl/wetboek-van-strafrecht/artikel285/" TargetMode="External"/><Relationship Id="rId18" Type="http://schemas.openxmlformats.org/officeDocument/2006/relationships/hyperlink" Target="http://maxius.nl/wetboek-van-strafrecht/artikel77s/lid1/onderdeelb"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axius.nl/wetboek-van-strafrecht/artikel132/" TargetMode="External"/><Relationship Id="rId17" Type="http://schemas.openxmlformats.org/officeDocument/2006/relationships/hyperlink" Target="http://maxius.nl/opiumwet/artikel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xius.nl/wegenverkeerswet-1994/artikel175/" TargetMode="External"/><Relationship Id="rId20" Type="http://schemas.openxmlformats.org/officeDocument/2006/relationships/hyperlink" Target="https://www.navigator.nl/document/openCitation/%20ide9f991b499d97522bed099812e055b2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xius.nl/wetboek-van-strafrecht/artikel77s/lid1/onderdeela"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maxius.nl/wetboek-van-strafrecht/artikel395/" TargetMode="External"/><Relationship Id="rId23" Type="http://schemas.openxmlformats.org/officeDocument/2006/relationships/fontTable" Target="fontTable.xml"/><Relationship Id="rId10" Type="http://schemas.openxmlformats.org/officeDocument/2006/relationships/hyperlink" Target="http://www.rechtspraak.nl" TargetMode="External"/><Relationship Id="rId19" Type="http://schemas.openxmlformats.org/officeDocument/2006/relationships/hyperlink" Target="http://maxius.nl/wetboek-van-strafrecht/artikel77s/lid1/onderdeel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xius.nl/wetboek-van-strafrecht/artikel285b/"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rijksoverheid.nl" TargetMode="External"/><Relationship Id="rId1" Type="http://schemas.openxmlformats.org/officeDocument/2006/relationships/hyperlink" Target="http://www.jeugdcriminalitei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A8B7426A9F4BA3AAF0937546E7C1C2"/>
        <w:category>
          <w:name w:val="Algemeen"/>
          <w:gallery w:val="placeholder"/>
        </w:category>
        <w:types>
          <w:type w:val="bbPlcHdr"/>
        </w:types>
        <w:behaviors>
          <w:behavior w:val="content"/>
        </w:behaviors>
        <w:guid w:val="{A73D85E2-529D-4BC1-A728-088097FB5C41}"/>
      </w:docPartPr>
      <w:docPartBody>
        <w:p w:rsidR="00145D88" w:rsidRDefault="00145D88" w:rsidP="00145D88">
          <w:pPr>
            <w:pStyle w:val="76A8B7426A9F4BA3AAF0937546E7C1C2"/>
          </w:pPr>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Arial">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D88"/>
    <w:rsid w:val="00145D88"/>
    <w:rsid w:val="00446CF9"/>
    <w:rsid w:val="004C492A"/>
    <w:rsid w:val="00523587"/>
    <w:rsid w:val="006212DE"/>
    <w:rsid w:val="008F27A6"/>
    <w:rsid w:val="00980B35"/>
    <w:rsid w:val="00A337CB"/>
    <w:rsid w:val="00BE1AEB"/>
    <w:rsid w:val="00DA3AFA"/>
    <w:rsid w:val="00E81743"/>
    <w:rsid w:val="00E83259"/>
    <w:rsid w:val="00EF786D"/>
    <w:rsid w:val="00F26D44"/>
    <w:rsid w:val="00FB710E"/>
    <w:rsid w:val="00FF3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B9F5449430B455AA5A4BD2593A1CACF">
    <w:name w:val="BB9F5449430B455AA5A4BD2593A1CACF"/>
    <w:rsid w:val="00145D88"/>
  </w:style>
  <w:style w:type="paragraph" w:customStyle="1" w:styleId="ACA3750D7E8B4AAEA816DB52596424B8">
    <w:name w:val="ACA3750D7E8B4AAEA816DB52596424B8"/>
    <w:rsid w:val="00145D88"/>
  </w:style>
  <w:style w:type="paragraph" w:customStyle="1" w:styleId="88216A4758D648ABB3BA5A95D41BA0F3">
    <w:name w:val="88216A4758D648ABB3BA5A95D41BA0F3"/>
    <w:rsid w:val="00145D88"/>
  </w:style>
  <w:style w:type="paragraph" w:customStyle="1" w:styleId="76A8B7426A9F4BA3AAF0937546E7C1C2">
    <w:name w:val="76A8B7426A9F4BA3AAF0937546E7C1C2"/>
    <w:rsid w:val="00145D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3083D-1E02-4F92-B9C4-41187D4F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49</Pages>
  <Words>23933</Words>
  <Characters>131636</Characters>
  <Application>Microsoft Office Word</Application>
  <DocSecurity>0</DocSecurity>
  <Lines>1096</Lines>
  <Paragraphs>310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PIJ-maatregel</vt:lpstr>
      <vt:lpstr>De PIJ-maatregel</vt:lpstr>
    </vt:vector>
  </TitlesOfParts>
  <Company/>
  <LinksUpToDate>false</LinksUpToDate>
  <CharactersWithSpaces>155259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PIJ-maatregel</dc:title>
  <dc:subject/>
  <dc:creator>Layegh, Nabila</dc:creator>
  <cp:keywords/>
  <dc:description/>
  <cp:lastModifiedBy>Layegh, Nabila</cp:lastModifiedBy>
  <cp:revision>6</cp:revision>
  <cp:lastPrinted>2017-09-05T16:55:00Z</cp:lastPrinted>
  <dcterms:created xsi:type="dcterms:W3CDTF">2017-09-05T12:55:00Z</dcterms:created>
  <dcterms:modified xsi:type="dcterms:W3CDTF">2017-09-06T08:08:00Z</dcterms:modified>
</cp:coreProperties>
</file>