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62BCB" w:rsidRDefault="00662BCB" w:rsidP="00662BCB">
      <w:pPr>
        <w:autoSpaceDE w:val="0"/>
        <w:autoSpaceDN w:val="0"/>
        <w:adjustRightInd w:val="0"/>
        <w:spacing w:line="280" w:lineRule="atLeast"/>
        <w:jc w:val="center"/>
        <w:rPr>
          <w:rFonts w:ascii="Times" w:eastAsiaTheme="minorHAnsi" w:hAnsi="Times" w:cs="Times"/>
          <w:b/>
          <w:i/>
          <w:color w:val="000000"/>
          <w:sz w:val="36"/>
          <w:szCs w:val="36"/>
          <w:lang w:eastAsia="en-US"/>
        </w:rPr>
      </w:pPr>
      <w:r w:rsidRPr="00ED4D86">
        <w:rPr>
          <w:noProof/>
          <w:sz w:val="40"/>
          <w:szCs w:val="40"/>
        </w:rPr>
        <w:drawing>
          <wp:anchor distT="0" distB="0" distL="114300" distR="114300" simplePos="0" relativeHeight="251662336" behindDoc="1" locked="0" layoutInCell="1" allowOverlap="1" wp14:anchorId="666E7368" wp14:editId="364E3772">
            <wp:simplePos x="0" y="0"/>
            <wp:positionH relativeFrom="column">
              <wp:posOffset>-988785</wp:posOffset>
            </wp:positionH>
            <wp:positionV relativeFrom="paragraph">
              <wp:posOffset>-879112</wp:posOffset>
            </wp:positionV>
            <wp:extent cx="7658100" cy="2729230"/>
            <wp:effectExtent l="0" t="0" r="12700" b="0"/>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noChangeArrowheads="1"/>
                    </pic:cNvPicPr>
                  </pic:nvPicPr>
                  <pic:blipFill>
                    <a:blip r:embed="rId8">
                      <a:alphaModFix amt="50000"/>
                      <a:extLst>
                        <a:ext uri="{28A0092B-C50C-407E-A947-70E740481C1C}">
                          <a14:useLocalDpi xmlns:a14="http://schemas.microsoft.com/office/drawing/2010/main" val="0"/>
                        </a:ext>
                      </a:extLst>
                    </a:blip>
                    <a:srcRect/>
                    <a:stretch>
                      <a:fillRect/>
                    </a:stretch>
                  </pic:blipFill>
                  <pic:spPr bwMode="auto">
                    <a:xfrm>
                      <a:off x="0" y="0"/>
                      <a:ext cx="7658100" cy="2729230"/>
                    </a:xfrm>
                    <a:prstGeom prst="rect">
                      <a:avLst/>
                    </a:prstGeom>
                    <a:noFill/>
                    <a:ln>
                      <a:noFill/>
                    </a:ln>
                  </pic:spPr>
                </pic:pic>
              </a:graphicData>
            </a:graphic>
          </wp:anchor>
        </w:drawing>
      </w:r>
    </w:p>
    <w:p w:rsidR="00662BCB" w:rsidRDefault="00662BCB" w:rsidP="00662BCB">
      <w:pPr>
        <w:autoSpaceDE w:val="0"/>
        <w:autoSpaceDN w:val="0"/>
        <w:adjustRightInd w:val="0"/>
        <w:spacing w:line="280" w:lineRule="atLeast"/>
        <w:rPr>
          <w:rFonts w:ascii="Times" w:eastAsiaTheme="minorHAnsi" w:hAnsi="Times" w:cs="Times"/>
          <w:b/>
          <w:i/>
          <w:color w:val="000000"/>
          <w:sz w:val="36"/>
          <w:szCs w:val="36"/>
          <w:lang w:eastAsia="en-US"/>
        </w:rPr>
      </w:pPr>
    </w:p>
    <w:p w:rsidR="00662BCB" w:rsidRDefault="00662BCB" w:rsidP="00662BCB">
      <w:pPr>
        <w:autoSpaceDE w:val="0"/>
        <w:autoSpaceDN w:val="0"/>
        <w:adjustRightInd w:val="0"/>
        <w:spacing w:line="280" w:lineRule="atLeast"/>
        <w:jc w:val="center"/>
        <w:rPr>
          <w:rFonts w:ascii="Times" w:eastAsiaTheme="minorHAnsi" w:hAnsi="Times" w:cs="Times"/>
          <w:b/>
          <w:i/>
          <w:color w:val="000000"/>
          <w:sz w:val="36"/>
          <w:szCs w:val="36"/>
          <w:lang w:eastAsia="en-US"/>
        </w:rPr>
      </w:pPr>
    </w:p>
    <w:p w:rsidR="00662BCB" w:rsidRDefault="00662BCB" w:rsidP="00662BCB">
      <w:pPr>
        <w:autoSpaceDE w:val="0"/>
        <w:autoSpaceDN w:val="0"/>
        <w:adjustRightInd w:val="0"/>
        <w:spacing w:line="280" w:lineRule="atLeast"/>
        <w:jc w:val="center"/>
        <w:rPr>
          <w:rFonts w:ascii="Times" w:eastAsiaTheme="minorHAnsi" w:hAnsi="Times" w:cs="Times"/>
          <w:b/>
          <w:i/>
          <w:color w:val="000000"/>
          <w:sz w:val="36"/>
          <w:szCs w:val="36"/>
          <w:lang w:eastAsia="en-US"/>
        </w:rPr>
      </w:pPr>
    </w:p>
    <w:p w:rsidR="00662BCB" w:rsidRDefault="00662BCB" w:rsidP="00662BCB">
      <w:pPr>
        <w:autoSpaceDE w:val="0"/>
        <w:autoSpaceDN w:val="0"/>
        <w:adjustRightInd w:val="0"/>
        <w:spacing w:line="280" w:lineRule="atLeast"/>
        <w:jc w:val="center"/>
        <w:rPr>
          <w:rFonts w:ascii="Times" w:eastAsiaTheme="minorHAnsi" w:hAnsi="Times" w:cs="Times"/>
          <w:b/>
          <w:i/>
          <w:color w:val="000000"/>
          <w:sz w:val="36"/>
          <w:szCs w:val="36"/>
          <w:lang w:eastAsia="en-US"/>
        </w:rPr>
      </w:pPr>
    </w:p>
    <w:p w:rsidR="00662BCB" w:rsidRPr="00662BCB" w:rsidRDefault="00662BCB" w:rsidP="00662BCB">
      <w:pPr>
        <w:autoSpaceDE w:val="0"/>
        <w:autoSpaceDN w:val="0"/>
        <w:adjustRightInd w:val="0"/>
        <w:spacing w:line="280" w:lineRule="atLeast"/>
        <w:jc w:val="center"/>
        <w:rPr>
          <w:rFonts w:asciiTheme="minorHAnsi" w:eastAsiaTheme="minorHAnsi" w:hAnsiTheme="minorHAnsi" w:cs="Times"/>
          <w:b/>
          <w:i/>
          <w:color w:val="000000"/>
          <w:sz w:val="36"/>
          <w:szCs w:val="36"/>
          <w:lang w:eastAsia="en-US"/>
        </w:rPr>
      </w:pPr>
    </w:p>
    <w:p w:rsidR="00662BCB" w:rsidRDefault="00662BCB" w:rsidP="00662BCB">
      <w:pPr>
        <w:autoSpaceDE w:val="0"/>
        <w:autoSpaceDN w:val="0"/>
        <w:adjustRightInd w:val="0"/>
        <w:spacing w:line="280" w:lineRule="atLeast"/>
        <w:jc w:val="center"/>
        <w:rPr>
          <w:rFonts w:asciiTheme="minorHAnsi" w:eastAsiaTheme="minorHAnsi" w:hAnsiTheme="minorHAnsi" w:cs="Times"/>
          <w:b/>
          <w:i/>
          <w:color w:val="000000"/>
          <w:sz w:val="36"/>
          <w:szCs w:val="36"/>
          <w:lang w:eastAsia="en-US"/>
        </w:rPr>
      </w:pPr>
    </w:p>
    <w:p w:rsidR="00F25FDA" w:rsidRDefault="00F25FDA" w:rsidP="00E04FC9">
      <w:pPr>
        <w:autoSpaceDE w:val="0"/>
        <w:autoSpaceDN w:val="0"/>
        <w:adjustRightInd w:val="0"/>
        <w:spacing w:line="280" w:lineRule="atLeast"/>
        <w:rPr>
          <w:rFonts w:asciiTheme="minorHAnsi" w:eastAsiaTheme="minorHAnsi" w:hAnsiTheme="minorHAnsi" w:cs="Times"/>
          <w:b/>
          <w:i/>
          <w:color w:val="000000"/>
          <w:sz w:val="36"/>
          <w:szCs w:val="36"/>
          <w:lang w:eastAsia="en-US"/>
        </w:rPr>
      </w:pPr>
    </w:p>
    <w:p w:rsidR="00F25FDA" w:rsidRPr="00F25FDA" w:rsidRDefault="00F25FDA" w:rsidP="00F25FDA">
      <w:pPr>
        <w:autoSpaceDE w:val="0"/>
        <w:autoSpaceDN w:val="0"/>
        <w:adjustRightInd w:val="0"/>
        <w:spacing w:line="280" w:lineRule="atLeast"/>
        <w:jc w:val="center"/>
        <w:rPr>
          <w:rFonts w:asciiTheme="majorHAnsi" w:eastAsiaTheme="minorHAnsi" w:hAnsiTheme="majorHAnsi" w:cs="Times"/>
          <w:b/>
          <w:i/>
          <w:color w:val="000000"/>
          <w:sz w:val="36"/>
          <w:szCs w:val="36"/>
          <w:lang w:eastAsia="en-US"/>
        </w:rPr>
      </w:pPr>
      <w:r w:rsidRPr="00F25FDA">
        <w:rPr>
          <w:rFonts w:asciiTheme="majorHAnsi" w:eastAsiaTheme="minorHAnsi" w:hAnsiTheme="majorHAnsi" w:cs="Times"/>
          <w:b/>
          <w:i/>
          <w:color w:val="000000"/>
          <w:sz w:val="36"/>
          <w:szCs w:val="36"/>
          <w:lang w:eastAsia="en-US"/>
        </w:rPr>
        <w:t>‘’Ernstig verwijtbare gedragingen aan de werknemerszijde en het recht op transitievergoeding</w:t>
      </w:r>
      <w:r w:rsidR="00E05412">
        <w:rPr>
          <w:rFonts w:asciiTheme="majorHAnsi" w:eastAsiaTheme="minorHAnsi" w:hAnsiTheme="majorHAnsi" w:cs="Times"/>
          <w:b/>
          <w:i/>
          <w:color w:val="000000"/>
          <w:sz w:val="36"/>
          <w:szCs w:val="36"/>
          <w:lang w:eastAsia="en-US"/>
        </w:rPr>
        <w:t xml:space="preserve"> als onderdeel van een eventuele afvloeiingsregeling’’</w:t>
      </w:r>
      <w:r w:rsidRPr="00F25FDA">
        <w:rPr>
          <w:rFonts w:asciiTheme="majorHAnsi" w:eastAsiaTheme="minorHAnsi" w:hAnsiTheme="majorHAnsi" w:cs="Times"/>
          <w:b/>
          <w:i/>
          <w:color w:val="000000"/>
          <w:sz w:val="36"/>
          <w:szCs w:val="36"/>
          <w:lang w:eastAsia="en-US"/>
        </w:rPr>
        <w:t xml:space="preserve"> </w:t>
      </w:r>
    </w:p>
    <w:p w:rsidR="00662BCB" w:rsidRPr="00662BCB" w:rsidRDefault="00662BCB" w:rsidP="00662BCB">
      <w:pPr>
        <w:autoSpaceDE w:val="0"/>
        <w:autoSpaceDN w:val="0"/>
        <w:adjustRightInd w:val="0"/>
        <w:spacing w:line="280" w:lineRule="atLeast"/>
        <w:jc w:val="center"/>
        <w:rPr>
          <w:rFonts w:asciiTheme="minorHAnsi" w:eastAsiaTheme="minorHAnsi" w:hAnsiTheme="minorHAnsi" w:cs="Times"/>
          <w:i/>
          <w:color w:val="000000"/>
          <w:sz w:val="36"/>
          <w:szCs w:val="36"/>
          <w:lang w:eastAsia="en-US"/>
        </w:rPr>
      </w:pPr>
    </w:p>
    <w:p w:rsidR="00662BCB" w:rsidRPr="00F25FDA" w:rsidRDefault="00662BCB" w:rsidP="00E04FC9">
      <w:pPr>
        <w:autoSpaceDE w:val="0"/>
        <w:autoSpaceDN w:val="0"/>
        <w:adjustRightInd w:val="0"/>
        <w:spacing w:line="280" w:lineRule="atLeast"/>
        <w:jc w:val="center"/>
        <w:rPr>
          <w:rFonts w:asciiTheme="majorHAnsi" w:eastAsiaTheme="minorHAnsi" w:hAnsiTheme="majorHAnsi" w:cs="Times"/>
          <w:color w:val="000000"/>
          <w:sz w:val="36"/>
          <w:szCs w:val="36"/>
          <w:lang w:eastAsia="en-US"/>
        </w:rPr>
      </w:pPr>
      <w:r w:rsidRPr="00F25FDA">
        <w:rPr>
          <w:rFonts w:asciiTheme="majorHAnsi" w:eastAsiaTheme="minorHAnsi" w:hAnsiTheme="majorHAnsi" w:cs="Times"/>
          <w:color w:val="000000"/>
          <w:sz w:val="36"/>
          <w:szCs w:val="36"/>
          <w:lang w:eastAsia="en-US"/>
        </w:rPr>
        <w:t>Toetsing van:</w:t>
      </w:r>
      <w:r w:rsidR="00F25FDA" w:rsidRPr="00F25FDA">
        <w:rPr>
          <w:rFonts w:asciiTheme="majorHAnsi" w:eastAsiaTheme="minorHAnsi" w:hAnsiTheme="majorHAnsi" w:cs="Times"/>
          <w:color w:val="000000"/>
          <w:sz w:val="36"/>
          <w:szCs w:val="36"/>
          <w:lang w:eastAsia="en-US"/>
        </w:rPr>
        <w:t xml:space="preserve"> </w:t>
      </w:r>
      <w:r w:rsidRPr="00F25FDA">
        <w:rPr>
          <w:rFonts w:asciiTheme="majorHAnsi" w:eastAsiaTheme="minorHAnsi" w:hAnsiTheme="majorHAnsi" w:cs="Times"/>
          <w:color w:val="000000"/>
          <w:sz w:val="36"/>
          <w:szCs w:val="36"/>
          <w:lang w:eastAsia="en-US"/>
        </w:rPr>
        <w:t>Afstudeeropdracht</w:t>
      </w:r>
    </w:p>
    <w:p w:rsidR="00F25FDA" w:rsidRPr="00324869" w:rsidRDefault="002C6DCF" w:rsidP="00F25FDA">
      <w:pPr>
        <w:spacing w:line="360" w:lineRule="auto"/>
        <w:jc w:val="center"/>
        <w:rPr>
          <w:rFonts w:asciiTheme="majorHAnsi" w:hAnsiTheme="majorHAnsi" w:cs="Arial"/>
          <w:sz w:val="36"/>
          <w:szCs w:val="48"/>
        </w:rPr>
      </w:pPr>
      <w:r>
        <w:rPr>
          <w:rFonts w:asciiTheme="majorHAnsi" w:hAnsiTheme="majorHAnsi" w:cs="Arial"/>
          <w:sz w:val="36"/>
          <w:szCs w:val="48"/>
        </w:rPr>
        <w:t>HBR-AS17</w:t>
      </w:r>
      <w:r w:rsidR="00F25FDA" w:rsidRPr="00324869">
        <w:rPr>
          <w:rFonts w:asciiTheme="majorHAnsi" w:hAnsiTheme="majorHAnsi" w:cs="Arial"/>
          <w:sz w:val="36"/>
          <w:szCs w:val="48"/>
        </w:rPr>
        <w:t>-AS</w:t>
      </w:r>
    </w:p>
    <w:p w:rsidR="00F25FDA" w:rsidRPr="00F31807" w:rsidRDefault="00F25FDA" w:rsidP="00F25FDA">
      <w:pPr>
        <w:spacing w:line="360" w:lineRule="auto"/>
        <w:jc w:val="center"/>
        <w:rPr>
          <w:rFonts w:asciiTheme="majorHAnsi" w:hAnsiTheme="majorHAnsi" w:cs="Arial"/>
          <w:szCs w:val="32"/>
        </w:rPr>
      </w:pPr>
    </w:p>
    <w:p w:rsidR="00F25FDA" w:rsidRPr="00F31807" w:rsidRDefault="00F25FDA" w:rsidP="00F25FDA">
      <w:pPr>
        <w:pBdr>
          <w:top w:val="single" w:sz="4" w:space="1" w:color="auto"/>
          <w:left w:val="single" w:sz="4" w:space="4" w:color="auto"/>
          <w:bottom w:val="single" w:sz="4" w:space="1" w:color="auto"/>
          <w:right w:val="single" w:sz="4" w:space="4" w:color="auto"/>
        </w:pBdr>
        <w:spacing w:line="360" w:lineRule="auto"/>
        <w:rPr>
          <w:rFonts w:asciiTheme="majorHAnsi" w:hAnsiTheme="majorHAnsi" w:cs="Arial"/>
          <w:b/>
        </w:rPr>
      </w:pPr>
      <w:r w:rsidRPr="00F31807">
        <w:rPr>
          <w:rFonts w:asciiTheme="majorHAnsi" w:hAnsiTheme="majorHAnsi" w:cs="Arial"/>
          <w:b/>
        </w:rPr>
        <w:t>Hogeschool Leiden</w:t>
      </w:r>
      <w:r w:rsidRPr="00F31807">
        <w:rPr>
          <w:rFonts w:asciiTheme="majorHAnsi" w:hAnsiTheme="majorHAnsi" w:cs="Arial"/>
          <w:b/>
        </w:rPr>
        <w:tab/>
      </w:r>
      <w:r w:rsidRPr="00F31807">
        <w:rPr>
          <w:rFonts w:asciiTheme="majorHAnsi" w:hAnsiTheme="majorHAnsi" w:cs="Arial"/>
          <w:b/>
        </w:rPr>
        <w:tab/>
      </w:r>
      <w:r w:rsidRPr="00F31807">
        <w:rPr>
          <w:rFonts w:asciiTheme="majorHAnsi" w:hAnsiTheme="majorHAnsi" w:cs="Arial"/>
          <w:b/>
        </w:rPr>
        <w:tab/>
      </w:r>
      <w:r w:rsidRPr="00F31807">
        <w:rPr>
          <w:rFonts w:asciiTheme="majorHAnsi" w:hAnsiTheme="majorHAnsi" w:cs="Arial"/>
          <w:b/>
        </w:rPr>
        <w:tab/>
      </w:r>
      <w:r w:rsidRPr="00F31807">
        <w:rPr>
          <w:rFonts w:asciiTheme="majorHAnsi" w:hAnsiTheme="majorHAnsi" w:cs="Arial"/>
          <w:b/>
        </w:rPr>
        <w:tab/>
        <w:t>Opleiding HBO-Rechten</w:t>
      </w:r>
    </w:p>
    <w:p w:rsidR="00F25FDA" w:rsidRPr="00F31807" w:rsidRDefault="00F25FDA" w:rsidP="00F25FDA">
      <w:pPr>
        <w:pBdr>
          <w:top w:val="single" w:sz="4" w:space="1" w:color="auto"/>
          <w:left w:val="single" w:sz="4" w:space="4" w:color="auto"/>
          <w:bottom w:val="single" w:sz="4" w:space="1" w:color="auto"/>
          <w:right w:val="single" w:sz="4" w:space="4" w:color="auto"/>
        </w:pBdr>
        <w:spacing w:line="360" w:lineRule="auto"/>
        <w:rPr>
          <w:rFonts w:asciiTheme="majorHAnsi" w:hAnsiTheme="majorHAnsi" w:cs="Arial"/>
          <w:b/>
        </w:rPr>
      </w:pPr>
    </w:p>
    <w:p w:rsidR="00F25FDA" w:rsidRPr="00F31807" w:rsidRDefault="00F25FDA" w:rsidP="00F25FDA">
      <w:pPr>
        <w:pBdr>
          <w:top w:val="single" w:sz="4" w:space="1" w:color="auto"/>
          <w:left w:val="single" w:sz="4" w:space="4" w:color="auto"/>
          <w:bottom w:val="single" w:sz="4" w:space="1" w:color="auto"/>
          <w:right w:val="single" w:sz="4" w:space="4" w:color="auto"/>
        </w:pBdr>
        <w:spacing w:line="360" w:lineRule="auto"/>
        <w:rPr>
          <w:rFonts w:asciiTheme="majorHAnsi" w:hAnsiTheme="majorHAnsi" w:cs="Arial"/>
          <w:b/>
        </w:rPr>
      </w:pPr>
      <w:r w:rsidRPr="00F31807">
        <w:rPr>
          <w:rFonts w:asciiTheme="majorHAnsi" w:hAnsiTheme="majorHAnsi" w:cs="Arial"/>
          <w:b/>
        </w:rPr>
        <w:t>Naam en st</w:t>
      </w:r>
      <w:r w:rsidR="00324869">
        <w:rPr>
          <w:rFonts w:asciiTheme="majorHAnsi" w:hAnsiTheme="majorHAnsi" w:cs="Arial"/>
          <w:b/>
        </w:rPr>
        <w:t>udentnummer</w:t>
      </w:r>
      <w:r w:rsidR="00324869">
        <w:rPr>
          <w:rFonts w:asciiTheme="majorHAnsi" w:hAnsiTheme="majorHAnsi" w:cs="Arial"/>
          <w:b/>
        </w:rPr>
        <w:tab/>
      </w:r>
      <w:r w:rsidR="00324869">
        <w:rPr>
          <w:rFonts w:asciiTheme="majorHAnsi" w:hAnsiTheme="majorHAnsi" w:cs="Arial"/>
          <w:b/>
        </w:rPr>
        <w:tab/>
      </w:r>
      <w:r w:rsidR="00324869">
        <w:rPr>
          <w:rFonts w:asciiTheme="majorHAnsi" w:hAnsiTheme="majorHAnsi" w:cs="Arial"/>
          <w:b/>
        </w:rPr>
        <w:tab/>
      </w:r>
      <w:r w:rsidR="00324869">
        <w:rPr>
          <w:rFonts w:asciiTheme="majorHAnsi" w:hAnsiTheme="majorHAnsi" w:cs="Arial"/>
          <w:b/>
        </w:rPr>
        <w:tab/>
        <w:t>Onderzoek</w:t>
      </w:r>
      <w:r w:rsidR="002C6DCF">
        <w:rPr>
          <w:rFonts w:asciiTheme="majorHAnsi" w:hAnsiTheme="majorHAnsi" w:cs="Arial"/>
          <w:b/>
        </w:rPr>
        <w:t>s</w:t>
      </w:r>
      <w:r w:rsidRPr="00F31807">
        <w:rPr>
          <w:rFonts w:asciiTheme="majorHAnsi" w:hAnsiTheme="majorHAnsi" w:cs="Arial"/>
          <w:b/>
        </w:rPr>
        <w:t>docent</w:t>
      </w:r>
    </w:p>
    <w:p w:rsidR="00F25FDA" w:rsidRPr="00F31807" w:rsidRDefault="00F25FDA" w:rsidP="00F25FDA">
      <w:pPr>
        <w:pBdr>
          <w:top w:val="single" w:sz="4" w:space="1" w:color="auto"/>
          <w:left w:val="single" w:sz="4" w:space="4" w:color="auto"/>
          <w:bottom w:val="single" w:sz="4" w:space="1" w:color="auto"/>
          <w:right w:val="single" w:sz="4" w:space="4" w:color="auto"/>
        </w:pBdr>
        <w:spacing w:line="360" w:lineRule="auto"/>
        <w:rPr>
          <w:rFonts w:asciiTheme="majorHAnsi" w:hAnsiTheme="majorHAnsi" w:cs="Arial"/>
        </w:rPr>
      </w:pPr>
      <w:r>
        <w:rPr>
          <w:rFonts w:asciiTheme="majorHAnsi" w:hAnsiTheme="majorHAnsi" w:cs="Arial"/>
        </w:rPr>
        <w:t>Lisa van der Toorn – s1076141</w:t>
      </w:r>
      <w:r w:rsidRPr="00F31807">
        <w:rPr>
          <w:rFonts w:asciiTheme="majorHAnsi" w:hAnsiTheme="majorHAnsi" w:cs="Arial"/>
        </w:rPr>
        <w:tab/>
      </w:r>
      <w:r w:rsidRPr="00F31807">
        <w:rPr>
          <w:rFonts w:asciiTheme="majorHAnsi" w:hAnsiTheme="majorHAnsi" w:cs="Arial"/>
          <w:b/>
        </w:rPr>
        <w:tab/>
      </w:r>
      <w:r w:rsidRPr="00F31807">
        <w:rPr>
          <w:rFonts w:asciiTheme="majorHAnsi" w:hAnsiTheme="majorHAnsi" w:cs="Arial"/>
          <w:b/>
        </w:rPr>
        <w:tab/>
      </w:r>
      <w:r w:rsidR="00C355A1">
        <w:rPr>
          <w:rFonts w:asciiTheme="majorHAnsi" w:hAnsiTheme="majorHAnsi" w:cs="Arial"/>
        </w:rPr>
        <w:t xml:space="preserve">Mw. Mr. </w:t>
      </w:r>
      <w:r w:rsidRPr="00F31807">
        <w:rPr>
          <w:rFonts w:asciiTheme="majorHAnsi" w:hAnsiTheme="majorHAnsi" w:cs="Arial"/>
        </w:rPr>
        <w:t>I. van Mierlo</w:t>
      </w:r>
    </w:p>
    <w:p w:rsidR="00F25FDA" w:rsidRPr="00F31807" w:rsidRDefault="00F25FDA" w:rsidP="00F25FDA">
      <w:pPr>
        <w:pBdr>
          <w:top w:val="single" w:sz="4" w:space="1" w:color="auto"/>
          <w:left w:val="single" w:sz="4" w:space="4" w:color="auto"/>
          <w:bottom w:val="single" w:sz="4" w:space="1" w:color="auto"/>
          <w:right w:val="single" w:sz="4" w:space="4" w:color="auto"/>
        </w:pBdr>
        <w:spacing w:line="360" w:lineRule="auto"/>
        <w:rPr>
          <w:rFonts w:asciiTheme="majorHAnsi" w:hAnsiTheme="majorHAnsi" w:cs="Arial"/>
        </w:rPr>
      </w:pPr>
    </w:p>
    <w:p w:rsidR="00F25FDA" w:rsidRPr="00F31807" w:rsidRDefault="00F25FDA" w:rsidP="00F25FDA">
      <w:pPr>
        <w:pBdr>
          <w:top w:val="single" w:sz="4" w:space="1" w:color="auto"/>
          <w:left w:val="single" w:sz="4" w:space="4" w:color="auto"/>
          <w:bottom w:val="single" w:sz="4" w:space="1" w:color="auto"/>
          <w:right w:val="single" w:sz="4" w:space="4" w:color="auto"/>
        </w:pBdr>
        <w:spacing w:line="360" w:lineRule="auto"/>
        <w:rPr>
          <w:rFonts w:asciiTheme="majorHAnsi" w:hAnsiTheme="majorHAnsi" w:cs="Arial"/>
          <w:b/>
        </w:rPr>
      </w:pPr>
      <w:r w:rsidRPr="00F31807">
        <w:rPr>
          <w:rFonts w:asciiTheme="majorHAnsi" w:hAnsiTheme="majorHAnsi" w:cs="Arial"/>
          <w:b/>
        </w:rPr>
        <w:t>Opdrachtgever</w:t>
      </w:r>
      <w:r w:rsidRPr="00F31807">
        <w:rPr>
          <w:rFonts w:asciiTheme="majorHAnsi" w:hAnsiTheme="majorHAnsi" w:cs="Arial"/>
          <w:b/>
        </w:rPr>
        <w:tab/>
      </w:r>
      <w:r w:rsidRPr="00F31807">
        <w:rPr>
          <w:rFonts w:asciiTheme="majorHAnsi" w:hAnsiTheme="majorHAnsi" w:cs="Arial"/>
          <w:b/>
        </w:rPr>
        <w:tab/>
      </w:r>
      <w:r w:rsidRPr="00F31807">
        <w:rPr>
          <w:rFonts w:asciiTheme="majorHAnsi" w:hAnsiTheme="majorHAnsi" w:cs="Arial"/>
          <w:b/>
        </w:rPr>
        <w:tab/>
      </w:r>
      <w:r w:rsidRPr="00F31807">
        <w:rPr>
          <w:rFonts w:asciiTheme="majorHAnsi" w:hAnsiTheme="majorHAnsi" w:cs="Arial"/>
          <w:b/>
        </w:rPr>
        <w:tab/>
      </w:r>
      <w:r w:rsidRPr="00F31807">
        <w:rPr>
          <w:rFonts w:asciiTheme="majorHAnsi" w:hAnsiTheme="majorHAnsi" w:cs="Arial"/>
          <w:b/>
        </w:rPr>
        <w:tab/>
        <w:t>Afstudeerbegeleider</w:t>
      </w:r>
    </w:p>
    <w:p w:rsidR="00F25FDA" w:rsidRPr="00304B93" w:rsidRDefault="00F25FDA" w:rsidP="00F25FDA">
      <w:pPr>
        <w:pBdr>
          <w:top w:val="single" w:sz="4" w:space="1" w:color="auto"/>
          <w:left w:val="single" w:sz="4" w:space="4" w:color="auto"/>
          <w:bottom w:val="single" w:sz="4" w:space="1" w:color="auto"/>
          <w:right w:val="single" w:sz="4" w:space="4" w:color="auto"/>
        </w:pBdr>
        <w:spacing w:line="360" w:lineRule="auto"/>
        <w:rPr>
          <w:rFonts w:asciiTheme="majorHAnsi" w:hAnsiTheme="majorHAnsi" w:cs="Arial"/>
          <w:lang w:val="en-US"/>
        </w:rPr>
      </w:pPr>
      <w:r w:rsidRPr="00304B93">
        <w:rPr>
          <w:rFonts w:asciiTheme="majorHAnsi" w:hAnsiTheme="majorHAnsi" w:cs="Arial"/>
          <w:lang w:val="en-US"/>
        </w:rPr>
        <w:t>Flexis Groep</w:t>
      </w:r>
      <w:r w:rsidRPr="00304B93">
        <w:rPr>
          <w:rFonts w:asciiTheme="majorHAnsi" w:hAnsiTheme="majorHAnsi" w:cs="Arial"/>
          <w:lang w:val="en-US"/>
        </w:rPr>
        <w:tab/>
      </w:r>
      <w:r w:rsidRPr="00304B93">
        <w:rPr>
          <w:rFonts w:asciiTheme="majorHAnsi" w:hAnsiTheme="majorHAnsi" w:cs="Arial"/>
          <w:lang w:val="en-US"/>
        </w:rPr>
        <w:tab/>
      </w:r>
      <w:r w:rsidRPr="00304B93">
        <w:rPr>
          <w:rFonts w:asciiTheme="majorHAnsi" w:hAnsiTheme="majorHAnsi" w:cs="Arial"/>
          <w:lang w:val="en-US"/>
        </w:rPr>
        <w:tab/>
      </w:r>
      <w:r w:rsidRPr="00304B93">
        <w:rPr>
          <w:rFonts w:asciiTheme="majorHAnsi" w:hAnsiTheme="majorHAnsi" w:cs="Arial"/>
          <w:b/>
          <w:lang w:val="en-US"/>
        </w:rPr>
        <w:tab/>
      </w:r>
      <w:r w:rsidRPr="00304B93">
        <w:rPr>
          <w:rFonts w:asciiTheme="majorHAnsi" w:hAnsiTheme="majorHAnsi" w:cs="Arial"/>
          <w:b/>
          <w:lang w:val="en-US"/>
        </w:rPr>
        <w:tab/>
      </w:r>
      <w:r w:rsidRPr="00304B93">
        <w:rPr>
          <w:rFonts w:asciiTheme="majorHAnsi" w:hAnsiTheme="majorHAnsi" w:cs="Arial"/>
          <w:b/>
          <w:lang w:val="en-US"/>
        </w:rPr>
        <w:tab/>
      </w:r>
      <w:r w:rsidRPr="00304B93">
        <w:rPr>
          <w:rFonts w:asciiTheme="majorHAnsi" w:hAnsiTheme="majorHAnsi" w:cs="Arial"/>
          <w:lang w:val="en-US"/>
        </w:rPr>
        <w:t>Dhr. Mr. C. Martina</w:t>
      </w:r>
    </w:p>
    <w:p w:rsidR="00F25FDA" w:rsidRPr="00304B93" w:rsidRDefault="00F25FDA" w:rsidP="00F25FDA">
      <w:pPr>
        <w:pBdr>
          <w:top w:val="single" w:sz="4" w:space="1" w:color="auto"/>
          <w:left w:val="single" w:sz="4" w:space="4" w:color="auto"/>
          <w:bottom w:val="single" w:sz="4" w:space="1" w:color="auto"/>
          <w:right w:val="single" w:sz="4" w:space="4" w:color="auto"/>
        </w:pBdr>
        <w:spacing w:line="360" w:lineRule="auto"/>
        <w:rPr>
          <w:rFonts w:asciiTheme="majorHAnsi" w:hAnsiTheme="majorHAnsi" w:cs="Arial"/>
          <w:lang w:val="en-US"/>
        </w:rPr>
      </w:pPr>
    </w:p>
    <w:p w:rsidR="00F25FDA" w:rsidRPr="00F31807" w:rsidRDefault="00F25FDA" w:rsidP="00F25FDA">
      <w:pPr>
        <w:pBdr>
          <w:top w:val="single" w:sz="4" w:space="1" w:color="auto"/>
          <w:left w:val="single" w:sz="4" w:space="4" w:color="auto"/>
          <w:bottom w:val="single" w:sz="4" w:space="1" w:color="auto"/>
          <w:right w:val="single" w:sz="4" w:space="4" w:color="auto"/>
        </w:pBdr>
        <w:spacing w:line="360" w:lineRule="auto"/>
        <w:rPr>
          <w:rFonts w:asciiTheme="majorHAnsi" w:hAnsiTheme="majorHAnsi" w:cs="Arial"/>
          <w:b/>
        </w:rPr>
      </w:pPr>
      <w:r w:rsidRPr="00F31807">
        <w:rPr>
          <w:rFonts w:asciiTheme="majorHAnsi" w:hAnsiTheme="majorHAnsi" w:cs="Arial"/>
          <w:b/>
        </w:rPr>
        <w:t>Klas</w:t>
      </w:r>
      <w:r w:rsidRPr="00F31807">
        <w:rPr>
          <w:rFonts w:asciiTheme="majorHAnsi" w:hAnsiTheme="majorHAnsi" w:cs="Arial"/>
          <w:b/>
        </w:rPr>
        <w:tab/>
        <w:t xml:space="preserve"> </w:t>
      </w:r>
      <w:r w:rsidRPr="00F31807">
        <w:rPr>
          <w:rFonts w:asciiTheme="majorHAnsi" w:hAnsiTheme="majorHAnsi" w:cs="Arial"/>
          <w:b/>
        </w:rPr>
        <w:tab/>
      </w:r>
      <w:r w:rsidRPr="00F31807">
        <w:rPr>
          <w:rFonts w:asciiTheme="majorHAnsi" w:hAnsiTheme="majorHAnsi" w:cs="Arial"/>
          <w:b/>
        </w:rPr>
        <w:tab/>
      </w:r>
      <w:r w:rsidRPr="00F31807">
        <w:rPr>
          <w:rFonts w:asciiTheme="majorHAnsi" w:hAnsiTheme="majorHAnsi" w:cs="Arial"/>
          <w:b/>
        </w:rPr>
        <w:tab/>
      </w:r>
      <w:r w:rsidRPr="00F31807">
        <w:rPr>
          <w:rFonts w:asciiTheme="majorHAnsi" w:hAnsiTheme="majorHAnsi" w:cs="Arial"/>
          <w:b/>
        </w:rPr>
        <w:tab/>
      </w:r>
      <w:r w:rsidRPr="00F31807">
        <w:rPr>
          <w:rFonts w:asciiTheme="majorHAnsi" w:hAnsiTheme="majorHAnsi" w:cs="Arial"/>
          <w:b/>
        </w:rPr>
        <w:tab/>
      </w:r>
      <w:r w:rsidRPr="00F31807">
        <w:rPr>
          <w:rFonts w:asciiTheme="majorHAnsi" w:hAnsiTheme="majorHAnsi" w:cs="Arial"/>
          <w:b/>
        </w:rPr>
        <w:tab/>
        <w:t>Begeleider</w:t>
      </w:r>
    </w:p>
    <w:p w:rsidR="00F25FDA" w:rsidRPr="00F31807" w:rsidRDefault="00F25FDA" w:rsidP="00F25FDA">
      <w:pPr>
        <w:pBdr>
          <w:top w:val="single" w:sz="4" w:space="1" w:color="auto"/>
          <w:left w:val="single" w:sz="4" w:space="4" w:color="auto"/>
          <w:bottom w:val="single" w:sz="4" w:space="1" w:color="auto"/>
          <w:right w:val="single" w:sz="4" w:space="4" w:color="auto"/>
        </w:pBdr>
        <w:spacing w:line="360" w:lineRule="auto"/>
        <w:rPr>
          <w:rFonts w:asciiTheme="majorHAnsi" w:hAnsiTheme="majorHAnsi" w:cs="Arial"/>
        </w:rPr>
      </w:pPr>
      <w:r>
        <w:rPr>
          <w:rFonts w:asciiTheme="majorHAnsi" w:hAnsiTheme="majorHAnsi" w:cs="Arial"/>
        </w:rPr>
        <w:t>Re4c</w:t>
      </w:r>
      <w:r>
        <w:rPr>
          <w:rFonts w:asciiTheme="majorHAnsi" w:hAnsiTheme="majorHAnsi" w:cs="Arial"/>
        </w:rPr>
        <w:tab/>
      </w:r>
      <w:r w:rsidRPr="00F31807">
        <w:rPr>
          <w:rFonts w:asciiTheme="majorHAnsi" w:hAnsiTheme="majorHAnsi" w:cs="Arial"/>
        </w:rPr>
        <w:tab/>
      </w:r>
      <w:r w:rsidRPr="00F31807">
        <w:rPr>
          <w:rFonts w:asciiTheme="majorHAnsi" w:hAnsiTheme="majorHAnsi" w:cs="Arial"/>
        </w:rPr>
        <w:tab/>
      </w:r>
      <w:r w:rsidRPr="00F31807">
        <w:rPr>
          <w:rFonts w:asciiTheme="majorHAnsi" w:hAnsiTheme="majorHAnsi" w:cs="Arial"/>
        </w:rPr>
        <w:tab/>
      </w:r>
      <w:r w:rsidRPr="00F31807">
        <w:rPr>
          <w:rFonts w:asciiTheme="majorHAnsi" w:hAnsiTheme="majorHAnsi" w:cs="Arial"/>
        </w:rPr>
        <w:tab/>
      </w:r>
      <w:r w:rsidRPr="00F31807">
        <w:rPr>
          <w:rFonts w:asciiTheme="majorHAnsi" w:hAnsiTheme="majorHAnsi" w:cs="Arial"/>
        </w:rPr>
        <w:tab/>
      </w:r>
      <w:r w:rsidRPr="00F31807">
        <w:rPr>
          <w:rFonts w:asciiTheme="majorHAnsi" w:hAnsiTheme="majorHAnsi" w:cs="Arial"/>
        </w:rPr>
        <w:tab/>
      </w:r>
      <w:r>
        <w:rPr>
          <w:rFonts w:asciiTheme="majorHAnsi" w:hAnsiTheme="majorHAnsi" w:cs="Arial"/>
        </w:rPr>
        <w:t>Dhr. Mr. V.A.</w:t>
      </w:r>
      <w:r w:rsidRPr="00F31807">
        <w:rPr>
          <w:rFonts w:asciiTheme="majorHAnsi" w:hAnsiTheme="majorHAnsi" w:cs="Arial"/>
        </w:rPr>
        <w:t xml:space="preserve"> </w:t>
      </w:r>
      <w:r>
        <w:rPr>
          <w:rFonts w:asciiTheme="majorHAnsi" w:hAnsiTheme="majorHAnsi" w:cs="Arial"/>
        </w:rPr>
        <w:t>Jongste</w:t>
      </w:r>
    </w:p>
    <w:p w:rsidR="00F25FDA" w:rsidRPr="00F31807" w:rsidRDefault="00F25FDA" w:rsidP="00F25FDA">
      <w:pPr>
        <w:pBdr>
          <w:top w:val="single" w:sz="4" w:space="1" w:color="auto"/>
          <w:left w:val="single" w:sz="4" w:space="4" w:color="auto"/>
          <w:bottom w:val="single" w:sz="4" w:space="1" w:color="auto"/>
          <w:right w:val="single" w:sz="4" w:space="4" w:color="auto"/>
        </w:pBdr>
        <w:spacing w:line="360" w:lineRule="auto"/>
        <w:rPr>
          <w:rFonts w:asciiTheme="majorHAnsi" w:hAnsiTheme="majorHAnsi" w:cs="Arial"/>
        </w:rPr>
      </w:pPr>
      <w:r w:rsidRPr="00F31807">
        <w:rPr>
          <w:rFonts w:asciiTheme="majorHAnsi" w:hAnsiTheme="majorHAnsi" w:cs="Arial"/>
        </w:rPr>
        <w:tab/>
      </w:r>
      <w:r w:rsidRPr="00F31807">
        <w:rPr>
          <w:rFonts w:asciiTheme="majorHAnsi" w:hAnsiTheme="majorHAnsi" w:cs="Arial"/>
        </w:rPr>
        <w:tab/>
      </w:r>
      <w:r w:rsidRPr="00F31807">
        <w:rPr>
          <w:rFonts w:asciiTheme="majorHAnsi" w:hAnsiTheme="majorHAnsi" w:cs="Arial"/>
        </w:rPr>
        <w:tab/>
      </w:r>
      <w:r w:rsidRPr="00F31807">
        <w:rPr>
          <w:rFonts w:asciiTheme="majorHAnsi" w:hAnsiTheme="majorHAnsi" w:cs="Arial"/>
        </w:rPr>
        <w:tab/>
      </w:r>
      <w:r w:rsidRPr="00F31807">
        <w:rPr>
          <w:rFonts w:asciiTheme="majorHAnsi" w:hAnsiTheme="majorHAnsi" w:cs="Arial"/>
        </w:rPr>
        <w:tab/>
      </w:r>
      <w:r w:rsidRPr="00F31807">
        <w:rPr>
          <w:rFonts w:asciiTheme="majorHAnsi" w:hAnsiTheme="majorHAnsi" w:cs="Arial"/>
        </w:rPr>
        <w:tab/>
      </w:r>
      <w:r w:rsidRPr="00F31807">
        <w:rPr>
          <w:rFonts w:asciiTheme="majorHAnsi" w:hAnsiTheme="majorHAnsi" w:cs="Arial"/>
        </w:rPr>
        <w:tab/>
      </w:r>
    </w:p>
    <w:p w:rsidR="00F25FDA" w:rsidRPr="00F31807" w:rsidRDefault="00F25FDA" w:rsidP="00F25FDA">
      <w:pPr>
        <w:pBdr>
          <w:top w:val="single" w:sz="4" w:space="1" w:color="auto"/>
          <w:left w:val="single" w:sz="4" w:space="4" w:color="auto"/>
          <w:bottom w:val="single" w:sz="4" w:space="1" w:color="auto"/>
          <w:right w:val="single" w:sz="4" w:space="4" w:color="auto"/>
        </w:pBdr>
        <w:spacing w:line="360" w:lineRule="auto"/>
        <w:rPr>
          <w:rFonts w:asciiTheme="majorHAnsi" w:hAnsiTheme="majorHAnsi" w:cs="Arial"/>
          <w:b/>
        </w:rPr>
      </w:pPr>
      <w:r w:rsidRPr="00F31807">
        <w:rPr>
          <w:rFonts w:asciiTheme="majorHAnsi" w:hAnsiTheme="majorHAnsi" w:cs="Arial"/>
          <w:b/>
        </w:rPr>
        <w:t>Collegejaar</w:t>
      </w:r>
      <w:r w:rsidRPr="00F31807">
        <w:rPr>
          <w:rFonts w:asciiTheme="majorHAnsi" w:hAnsiTheme="majorHAnsi" w:cs="Arial"/>
          <w:b/>
        </w:rPr>
        <w:tab/>
      </w:r>
      <w:r w:rsidRPr="00F31807">
        <w:rPr>
          <w:rFonts w:asciiTheme="majorHAnsi" w:hAnsiTheme="majorHAnsi" w:cs="Arial"/>
          <w:b/>
        </w:rPr>
        <w:tab/>
      </w:r>
      <w:r w:rsidRPr="00F31807">
        <w:rPr>
          <w:rFonts w:asciiTheme="majorHAnsi" w:hAnsiTheme="majorHAnsi" w:cs="Arial"/>
          <w:b/>
        </w:rPr>
        <w:tab/>
      </w:r>
      <w:r w:rsidRPr="00F31807">
        <w:rPr>
          <w:rFonts w:asciiTheme="majorHAnsi" w:hAnsiTheme="majorHAnsi" w:cs="Arial"/>
          <w:b/>
        </w:rPr>
        <w:tab/>
      </w:r>
      <w:r w:rsidRPr="00F31807">
        <w:rPr>
          <w:rFonts w:asciiTheme="majorHAnsi" w:hAnsiTheme="majorHAnsi" w:cs="Arial"/>
          <w:b/>
        </w:rPr>
        <w:tab/>
      </w:r>
      <w:r w:rsidRPr="00F31807">
        <w:rPr>
          <w:rFonts w:asciiTheme="majorHAnsi" w:hAnsiTheme="majorHAnsi" w:cs="Arial"/>
          <w:b/>
        </w:rPr>
        <w:tab/>
        <w:t>Inleverdatum</w:t>
      </w:r>
    </w:p>
    <w:p w:rsidR="00F25FDA" w:rsidRPr="00F31807" w:rsidRDefault="00F25FDA" w:rsidP="00F25FDA">
      <w:pPr>
        <w:pBdr>
          <w:top w:val="single" w:sz="4" w:space="1" w:color="auto"/>
          <w:left w:val="single" w:sz="4" w:space="4" w:color="auto"/>
          <w:bottom w:val="single" w:sz="4" w:space="1" w:color="auto"/>
          <w:right w:val="single" w:sz="4" w:space="4" w:color="auto"/>
        </w:pBdr>
        <w:spacing w:line="360" w:lineRule="auto"/>
        <w:rPr>
          <w:rFonts w:asciiTheme="majorHAnsi" w:hAnsiTheme="majorHAnsi" w:cs="Arial"/>
        </w:rPr>
      </w:pPr>
      <w:r>
        <w:rPr>
          <w:rFonts w:asciiTheme="majorHAnsi" w:hAnsiTheme="majorHAnsi" w:cs="Arial"/>
        </w:rPr>
        <w:t>2017/2018</w:t>
      </w:r>
      <w:r>
        <w:rPr>
          <w:rFonts w:asciiTheme="majorHAnsi" w:hAnsiTheme="majorHAnsi" w:cs="Arial"/>
        </w:rPr>
        <w:tab/>
      </w:r>
      <w:r>
        <w:rPr>
          <w:rFonts w:asciiTheme="majorHAnsi" w:hAnsiTheme="majorHAnsi" w:cs="Arial"/>
        </w:rPr>
        <w:tab/>
      </w:r>
      <w:r>
        <w:rPr>
          <w:rFonts w:asciiTheme="majorHAnsi" w:hAnsiTheme="majorHAnsi" w:cs="Arial"/>
        </w:rPr>
        <w:tab/>
      </w:r>
      <w:r>
        <w:rPr>
          <w:rFonts w:asciiTheme="majorHAnsi" w:hAnsiTheme="majorHAnsi" w:cs="Arial"/>
        </w:rPr>
        <w:tab/>
      </w:r>
      <w:r>
        <w:rPr>
          <w:rFonts w:asciiTheme="majorHAnsi" w:hAnsiTheme="majorHAnsi" w:cs="Arial"/>
        </w:rPr>
        <w:tab/>
      </w:r>
      <w:r>
        <w:rPr>
          <w:rFonts w:asciiTheme="majorHAnsi" w:hAnsiTheme="majorHAnsi" w:cs="Arial"/>
        </w:rPr>
        <w:tab/>
        <w:t>13-06</w:t>
      </w:r>
      <w:r w:rsidRPr="00F31807">
        <w:rPr>
          <w:rFonts w:asciiTheme="majorHAnsi" w:hAnsiTheme="majorHAnsi" w:cs="Arial"/>
        </w:rPr>
        <w:t>-2018</w:t>
      </w:r>
    </w:p>
    <w:p w:rsidR="00F25FDA" w:rsidRDefault="00F25FDA" w:rsidP="00E04FC9">
      <w:pPr>
        <w:autoSpaceDE w:val="0"/>
        <w:autoSpaceDN w:val="0"/>
        <w:adjustRightInd w:val="0"/>
        <w:spacing w:line="280" w:lineRule="atLeast"/>
        <w:rPr>
          <w:rFonts w:asciiTheme="majorHAnsi" w:hAnsiTheme="majorHAnsi" w:cs="Arial"/>
          <w:sz w:val="36"/>
          <w:szCs w:val="48"/>
        </w:rPr>
      </w:pPr>
    </w:p>
    <w:p w:rsidR="00F25FDA" w:rsidRDefault="00F25FDA" w:rsidP="00E04FC9">
      <w:pPr>
        <w:autoSpaceDE w:val="0"/>
        <w:autoSpaceDN w:val="0"/>
        <w:adjustRightInd w:val="0"/>
        <w:spacing w:line="280" w:lineRule="atLeast"/>
        <w:rPr>
          <w:rFonts w:asciiTheme="majorHAnsi" w:hAnsiTheme="majorHAnsi" w:cs="Arial"/>
          <w:sz w:val="36"/>
          <w:szCs w:val="48"/>
        </w:rPr>
      </w:pPr>
    </w:p>
    <w:p w:rsidR="00E05412" w:rsidRDefault="00E05412" w:rsidP="00E04FC9">
      <w:pPr>
        <w:autoSpaceDE w:val="0"/>
        <w:autoSpaceDN w:val="0"/>
        <w:adjustRightInd w:val="0"/>
        <w:spacing w:line="280" w:lineRule="atLeast"/>
        <w:rPr>
          <w:rFonts w:asciiTheme="minorHAnsi" w:hAnsiTheme="minorHAnsi"/>
          <w:b/>
          <w:sz w:val="28"/>
          <w:szCs w:val="28"/>
        </w:rPr>
      </w:pPr>
    </w:p>
    <w:p w:rsidR="00742CC5" w:rsidRPr="00E05412" w:rsidRDefault="00662BCB" w:rsidP="00E04FC9">
      <w:pPr>
        <w:autoSpaceDE w:val="0"/>
        <w:autoSpaceDN w:val="0"/>
        <w:adjustRightInd w:val="0"/>
        <w:spacing w:line="280" w:lineRule="atLeast"/>
        <w:rPr>
          <w:rFonts w:asciiTheme="minorHAnsi" w:eastAsiaTheme="minorHAnsi" w:hAnsiTheme="minorHAnsi" w:cs="Times"/>
          <w:color w:val="000000" w:themeColor="text1"/>
          <w:sz w:val="20"/>
          <w:szCs w:val="20"/>
          <w:lang w:eastAsia="en-US"/>
        </w:rPr>
      </w:pPr>
      <w:r w:rsidRPr="00742CC5">
        <w:rPr>
          <w:rFonts w:asciiTheme="minorHAnsi" w:hAnsiTheme="minorHAnsi"/>
          <w:b/>
          <w:sz w:val="28"/>
          <w:szCs w:val="28"/>
        </w:rPr>
        <w:lastRenderedPageBreak/>
        <w:t>Voorwoord</w:t>
      </w:r>
      <w:r w:rsidR="00742CC5">
        <w:rPr>
          <w:rFonts w:asciiTheme="minorHAnsi" w:hAnsiTheme="minorHAnsi"/>
          <w:b/>
          <w:sz w:val="28"/>
          <w:szCs w:val="28"/>
        </w:rPr>
        <w:t xml:space="preserve"> </w:t>
      </w:r>
    </w:p>
    <w:p w:rsidR="00E05412" w:rsidRDefault="00E05412" w:rsidP="00742CC5">
      <w:pPr>
        <w:spacing w:line="360" w:lineRule="auto"/>
        <w:rPr>
          <w:rFonts w:asciiTheme="minorHAnsi" w:hAnsiTheme="minorHAnsi"/>
          <w:color w:val="000000" w:themeColor="text1"/>
          <w:sz w:val="20"/>
          <w:szCs w:val="20"/>
        </w:rPr>
      </w:pPr>
    </w:p>
    <w:p w:rsidR="00742CC5" w:rsidRDefault="00742CC5" w:rsidP="00742CC5">
      <w:pPr>
        <w:spacing w:line="360" w:lineRule="auto"/>
        <w:rPr>
          <w:rFonts w:asciiTheme="minorHAnsi" w:hAnsiTheme="minorHAnsi"/>
          <w:sz w:val="20"/>
          <w:szCs w:val="20"/>
        </w:rPr>
      </w:pPr>
      <w:r w:rsidRPr="00E05412">
        <w:rPr>
          <w:rFonts w:asciiTheme="minorHAnsi" w:hAnsiTheme="minorHAnsi"/>
          <w:color w:val="000000" w:themeColor="text1"/>
          <w:sz w:val="20"/>
          <w:szCs w:val="20"/>
        </w:rPr>
        <w:t xml:space="preserve">Voor u ligt het onderzoeksrapport ‘’ernstig verwijtbaar handelen of nalaten </w:t>
      </w:r>
      <w:r w:rsidR="00E04FC9" w:rsidRPr="00E05412">
        <w:rPr>
          <w:rFonts w:asciiTheme="minorHAnsi" w:hAnsiTheme="minorHAnsi"/>
          <w:color w:val="000000" w:themeColor="text1"/>
          <w:sz w:val="20"/>
          <w:szCs w:val="20"/>
        </w:rPr>
        <w:t xml:space="preserve">aan de werknemerszijde </w:t>
      </w:r>
      <w:r w:rsidRPr="00E05412">
        <w:rPr>
          <w:rFonts w:asciiTheme="minorHAnsi" w:hAnsiTheme="minorHAnsi"/>
          <w:color w:val="000000" w:themeColor="text1"/>
          <w:sz w:val="20"/>
          <w:szCs w:val="20"/>
        </w:rPr>
        <w:t>en het recht op transitievergoeding</w:t>
      </w:r>
      <w:r w:rsidR="00E05412">
        <w:rPr>
          <w:rFonts w:asciiTheme="minorHAnsi" w:hAnsiTheme="minorHAnsi"/>
          <w:color w:val="000000" w:themeColor="text1"/>
          <w:sz w:val="20"/>
          <w:szCs w:val="20"/>
        </w:rPr>
        <w:t xml:space="preserve"> als onderdeel van</w:t>
      </w:r>
      <w:r w:rsidR="00F25FDA" w:rsidRPr="00E05412">
        <w:rPr>
          <w:rFonts w:asciiTheme="minorHAnsi" w:hAnsiTheme="minorHAnsi"/>
          <w:color w:val="000000" w:themeColor="text1"/>
          <w:sz w:val="20"/>
          <w:szCs w:val="20"/>
        </w:rPr>
        <w:t xml:space="preserve"> een eventuele afvloeiingsregeling</w:t>
      </w:r>
      <w:r w:rsidRPr="00E05412">
        <w:rPr>
          <w:rFonts w:asciiTheme="minorHAnsi" w:hAnsiTheme="minorHAnsi"/>
          <w:color w:val="000000" w:themeColor="text1"/>
          <w:sz w:val="20"/>
          <w:szCs w:val="20"/>
        </w:rPr>
        <w:t xml:space="preserve">’’. Dit </w:t>
      </w:r>
      <w:r>
        <w:rPr>
          <w:rFonts w:asciiTheme="minorHAnsi" w:hAnsiTheme="minorHAnsi"/>
          <w:sz w:val="20"/>
          <w:szCs w:val="20"/>
        </w:rPr>
        <w:t xml:space="preserve">onderzoeksrapport is het sluitstuk van mijn studie HBO-Rechten aan de Hogeschool Leiden en is geschreven in opdracht van </w:t>
      </w:r>
      <w:r w:rsidR="00D31A8D" w:rsidRPr="00D31A8D">
        <w:rPr>
          <w:rFonts w:asciiTheme="minorHAnsi" w:hAnsiTheme="minorHAnsi"/>
          <w:color w:val="000000" w:themeColor="text1"/>
          <w:sz w:val="20"/>
          <w:szCs w:val="20"/>
        </w:rPr>
        <w:t>Flexis</w:t>
      </w:r>
      <w:r w:rsidR="00CD40E6">
        <w:rPr>
          <w:rFonts w:asciiTheme="minorHAnsi" w:hAnsiTheme="minorHAnsi"/>
          <w:color w:val="000000" w:themeColor="text1"/>
          <w:sz w:val="20"/>
          <w:szCs w:val="20"/>
        </w:rPr>
        <w:t xml:space="preserve"> Groep</w:t>
      </w:r>
      <w:r w:rsidR="00D31A8D" w:rsidRPr="00D31A8D">
        <w:rPr>
          <w:rFonts w:asciiTheme="minorHAnsi" w:hAnsiTheme="minorHAnsi"/>
          <w:color w:val="000000" w:themeColor="text1"/>
          <w:sz w:val="20"/>
          <w:szCs w:val="20"/>
        </w:rPr>
        <w:t>.</w:t>
      </w:r>
      <w:r w:rsidRPr="00D31A8D">
        <w:rPr>
          <w:rFonts w:asciiTheme="minorHAnsi" w:hAnsiTheme="minorHAnsi"/>
          <w:color w:val="000000" w:themeColor="text1"/>
          <w:sz w:val="20"/>
          <w:szCs w:val="20"/>
        </w:rPr>
        <w:t xml:space="preserve"> </w:t>
      </w:r>
      <w:r>
        <w:rPr>
          <w:rFonts w:asciiTheme="minorHAnsi" w:hAnsiTheme="minorHAnsi"/>
          <w:sz w:val="20"/>
          <w:szCs w:val="20"/>
        </w:rPr>
        <w:t xml:space="preserve">De scriptie </w:t>
      </w:r>
      <w:r w:rsidR="00F25FDA">
        <w:rPr>
          <w:rFonts w:asciiTheme="minorHAnsi" w:hAnsiTheme="minorHAnsi"/>
          <w:sz w:val="20"/>
          <w:szCs w:val="20"/>
        </w:rPr>
        <w:t>beantwoordt</w:t>
      </w:r>
      <w:r>
        <w:rPr>
          <w:rFonts w:asciiTheme="minorHAnsi" w:hAnsiTheme="minorHAnsi"/>
          <w:sz w:val="20"/>
          <w:szCs w:val="20"/>
        </w:rPr>
        <w:t xml:space="preserve"> de vraag wanneer</w:t>
      </w:r>
      <w:r w:rsidR="00F25FDA">
        <w:rPr>
          <w:rFonts w:asciiTheme="minorHAnsi" w:hAnsiTheme="minorHAnsi"/>
          <w:sz w:val="20"/>
          <w:szCs w:val="20"/>
        </w:rPr>
        <w:t xml:space="preserve"> er sprake is van ernstig verwijtbaar handelen of nalaten van de werknemer en wat </w:t>
      </w:r>
      <w:r>
        <w:rPr>
          <w:rFonts w:asciiTheme="minorHAnsi" w:hAnsiTheme="minorHAnsi"/>
          <w:sz w:val="20"/>
          <w:szCs w:val="20"/>
        </w:rPr>
        <w:t xml:space="preserve">de invloed </w:t>
      </w:r>
      <w:r w:rsidR="00F25FDA">
        <w:rPr>
          <w:rFonts w:asciiTheme="minorHAnsi" w:hAnsiTheme="minorHAnsi"/>
          <w:sz w:val="20"/>
          <w:szCs w:val="20"/>
        </w:rPr>
        <w:t>hiervan is</w:t>
      </w:r>
      <w:r w:rsidR="00D31A8D">
        <w:rPr>
          <w:rFonts w:asciiTheme="minorHAnsi" w:hAnsiTheme="minorHAnsi"/>
          <w:sz w:val="20"/>
          <w:szCs w:val="20"/>
        </w:rPr>
        <w:t xml:space="preserve"> </w:t>
      </w:r>
      <w:r>
        <w:rPr>
          <w:rFonts w:asciiTheme="minorHAnsi" w:hAnsiTheme="minorHAnsi"/>
          <w:sz w:val="20"/>
          <w:szCs w:val="20"/>
        </w:rPr>
        <w:t xml:space="preserve">op de transitievergoeding. </w:t>
      </w:r>
    </w:p>
    <w:p w:rsidR="00742CC5" w:rsidRDefault="00742CC5" w:rsidP="00742CC5">
      <w:pPr>
        <w:spacing w:line="360" w:lineRule="auto"/>
        <w:rPr>
          <w:rFonts w:asciiTheme="minorHAnsi" w:hAnsiTheme="minorHAnsi"/>
          <w:sz w:val="20"/>
          <w:szCs w:val="20"/>
        </w:rPr>
      </w:pPr>
    </w:p>
    <w:p w:rsidR="00742CC5" w:rsidRDefault="00742CC5" w:rsidP="00742CC5">
      <w:pPr>
        <w:spacing w:line="360" w:lineRule="auto"/>
        <w:rPr>
          <w:rFonts w:asciiTheme="minorHAnsi" w:hAnsiTheme="minorHAnsi"/>
          <w:sz w:val="20"/>
          <w:szCs w:val="20"/>
        </w:rPr>
      </w:pPr>
      <w:r>
        <w:rPr>
          <w:rFonts w:asciiTheme="minorHAnsi" w:hAnsiTheme="minorHAnsi"/>
          <w:sz w:val="20"/>
          <w:szCs w:val="20"/>
        </w:rPr>
        <w:t xml:space="preserve">Mijn dank gaat uit naar mijn opdrachtgever, de heer Martina, en mijn afstudeerbegeleider, de heer Jongste. Beiden hebben zij bijgedragen aan het schrijven van dit onderzoeksrapport door de specialistische kennis die zij beschikken met mij te delen en door het geven van feedback op het rapport. Daarnaast wil ik mevrouw Van Mierlo bedanken voor de begeleiding die zij heeft geboden bij het schrijven van het plan van aanpak en haar relativeringsvermogen. Door haar zag ik het schrijven van </w:t>
      </w:r>
      <w:r w:rsidR="00D31A8D">
        <w:rPr>
          <w:rFonts w:asciiTheme="minorHAnsi" w:hAnsiTheme="minorHAnsi"/>
          <w:sz w:val="20"/>
          <w:szCs w:val="20"/>
        </w:rPr>
        <w:t>dit</w:t>
      </w:r>
      <w:r>
        <w:rPr>
          <w:rFonts w:asciiTheme="minorHAnsi" w:hAnsiTheme="minorHAnsi"/>
          <w:sz w:val="20"/>
          <w:szCs w:val="20"/>
        </w:rPr>
        <w:t xml:space="preserve"> </w:t>
      </w:r>
      <w:r w:rsidR="00D31A8D">
        <w:rPr>
          <w:rFonts w:asciiTheme="minorHAnsi" w:hAnsiTheme="minorHAnsi"/>
          <w:sz w:val="20"/>
          <w:szCs w:val="20"/>
        </w:rPr>
        <w:t>onderzoeksrapport</w:t>
      </w:r>
      <w:r>
        <w:rPr>
          <w:rFonts w:asciiTheme="minorHAnsi" w:hAnsiTheme="minorHAnsi"/>
          <w:sz w:val="20"/>
          <w:szCs w:val="20"/>
        </w:rPr>
        <w:t xml:space="preserve"> niet meer als een onmogelijke taak. </w:t>
      </w:r>
    </w:p>
    <w:p w:rsidR="00742CC5" w:rsidRDefault="00742CC5" w:rsidP="00742CC5">
      <w:pPr>
        <w:spacing w:line="360" w:lineRule="auto"/>
        <w:rPr>
          <w:rFonts w:asciiTheme="minorHAnsi" w:hAnsiTheme="minorHAnsi"/>
          <w:sz w:val="20"/>
          <w:szCs w:val="20"/>
        </w:rPr>
      </w:pPr>
    </w:p>
    <w:p w:rsidR="00742CC5" w:rsidRDefault="00742CC5" w:rsidP="00742CC5">
      <w:pPr>
        <w:spacing w:line="360" w:lineRule="auto"/>
        <w:rPr>
          <w:rFonts w:asciiTheme="minorHAnsi" w:hAnsiTheme="minorHAnsi"/>
          <w:sz w:val="20"/>
          <w:szCs w:val="20"/>
        </w:rPr>
      </w:pPr>
      <w:r>
        <w:rPr>
          <w:rFonts w:asciiTheme="minorHAnsi" w:hAnsiTheme="minorHAnsi"/>
          <w:sz w:val="20"/>
          <w:szCs w:val="20"/>
        </w:rPr>
        <w:t xml:space="preserve">Tot slot gaat mijn dank uit naar de mensen in mijn privé omgeving, in het bijzonder mijn moeder, die mij moreel hebben gesteund tijdens het denk- en schrijfproces. </w:t>
      </w:r>
    </w:p>
    <w:p w:rsidR="00742CC5" w:rsidRDefault="00742CC5" w:rsidP="00742CC5">
      <w:pPr>
        <w:spacing w:line="360" w:lineRule="auto"/>
        <w:rPr>
          <w:rFonts w:asciiTheme="minorHAnsi" w:hAnsiTheme="minorHAnsi"/>
          <w:sz w:val="20"/>
          <w:szCs w:val="20"/>
        </w:rPr>
      </w:pPr>
    </w:p>
    <w:p w:rsidR="00742CC5" w:rsidRDefault="00742CC5" w:rsidP="00742CC5">
      <w:pPr>
        <w:spacing w:line="360" w:lineRule="auto"/>
        <w:rPr>
          <w:rFonts w:asciiTheme="minorHAnsi" w:hAnsiTheme="minorHAnsi"/>
          <w:sz w:val="20"/>
          <w:szCs w:val="20"/>
        </w:rPr>
      </w:pPr>
      <w:r>
        <w:rPr>
          <w:rFonts w:asciiTheme="minorHAnsi" w:hAnsiTheme="minorHAnsi"/>
          <w:sz w:val="20"/>
          <w:szCs w:val="20"/>
        </w:rPr>
        <w:t>Ik wens u veel leesplezier toe.</w:t>
      </w:r>
    </w:p>
    <w:p w:rsidR="00742CC5" w:rsidRDefault="00742CC5" w:rsidP="00742CC5">
      <w:pPr>
        <w:spacing w:line="360" w:lineRule="auto"/>
        <w:rPr>
          <w:rFonts w:asciiTheme="minorHAnsi" w:hAnsiTheme="minorHAnsi"/>
          <w:sz w:val="20"/>
          <w:szCs w:val="20"/>
        </w:rPr>
      </w:pPr>
      <w:r>
        <w:rPr>
          <w:rFonts w:asciiTheme="minorHAnsi" w:hAnsiTheme="minorHAnsi"/>
          <w:sz w:val="20"/>
          <w:szCs w:val="20"/>
        </w:rPr>
        <w:t>Lisa van der Toorn</w:t>
      </w:r>
    </w:p>
    <w:p w:rsidR="00742CC5" w:rsidRDefault="00D31A8D" w:rsidP="00742CC5">
      <w:pPr>
        <w:spacing w:line="360" w:lineRule="auto"/>
        <w:rPr>
          <w:rFonts w:asciiTheme="minorHAnsi" w:hAnsiTheme="minorHAnsi"/>
          <w:sz w:val="20"/>
          <w:szCs w:val="20"/>
        </w:rPr>
      </w:pPr>
      <w:r>
        <w:rPr>
          <w:rFonts w:asciiTheme="minorHAnsi" w:hAnsiTheme="minorHAnsi"/>
          <w:sz w:val="20"/>
          <w:szCs w:val="20"/>
        </w:rPr>
        <w:t>Den Haag, 13</w:t>
      </w:r>
      <w:r w:rsidR="00742CC5">
        <w:rPr>
          <w:rFonts w:asciiTheme="minorHAnsi" w:hAnsiTheme="minorHAnsi"/>
          <w:sz w:val="20"/>
          <w:szCs w:val="20"/>
        </w:rPr>
        <w:t xml:space="preserve"> juni 2018</w:t>
      </w:r>
    </w:p>
    <w:p w:rsidR="00742CC5" w:rsidRDefault="00742CC5">
      <w:pPr>
        <w:rPr>
          <w:rFonts w:asciiTheme="minorHAnsi" w:hAnsiTheme="minorHAnsi"/>
          <w:sz w:val="20"/>
          <w:szCs w:val="20"/>
        </w:rPr>
      </w:pPr>
    </w:p>
    <w:p w:rsidR="00742CC5" w:rsidRDefault="00742CC5">
      <w:pPr>
        <w:rPr>
          <w:rFonts w:asciiTheme="minorHAnsi" w:hAnsiTheme="minorHAnsi"/>
          <w:sz w:val="20"/>
          <w:szCs w:val="20"/>
        </w:rPr>
      </w:pPr>
    </w:p>
    <w:p w:rsidR="00742CC5" w:rsidRPr="00742CC5" w:rsidRDefault="00742CC5">
      <w:pPr>
        <w:rPr>
          <w:rFonts w:asciiTheme="minorHAnsi" w:hAnsiTheme="minorHAnsi"/>
          <w:sz w:val="20"/>
          <w:szCs w:val="20"/>
        </w:rPr>
      </w:pPr>
    </w:p>
    <w:p w:rsidR="00742CC5" w:rsidRDefault="00742CC5">
      <w:pPr>
        <w:rPr>
          <w:rFonts w:asciiTheme="minorHAnsi" w:hAnsiTheme="minorHAnsi"/>
          <w:b/>
          <w:sz w:val="28"/>
          <w:szCs w:val="28"/>
        </w:rPr>
      </w:pPr>
    </w:p>
    <w:p w:rsidR="00742CC5" w:rsidRPr="00742CC5" w:rsidRDefault="00742CC5">
      <w:pPr>
        <w:rPr>
          <w:rFonts w:asciiTheme="minorHAnsi" w:hAnsiTheme="minorHAnsi"/>
          <w:b/>
          <w:sz w:val="20"/>
          <w:szCs w:val="20"/>
        </w:rPr>
      </w:pPr>
    </w:p>
    <w:p w:rsidR="00662BCB" w:rsidRDefault="00662BCB">
      <w:pPr>
        <w:rPr>
          <w:b/>
        </w:rPr>
      </w:pPr>
    </w:p>
    <w:p w:rsidR="00662BCB" w:rsidRDefault="00662BCB">
      <w:pPr>
        <w:rPr>
          <w:b/>
        </w:rPr>
      </w:pPr>
    </w:p>
    <w:p w:rsidR="00AB2ED0" w:rsidRPr="00AB2ED0" w:rsidRDefault="00AB2ED0">
      <w:pPr>
        <w:rPr>
          <w:b/>
        </w:rPr>
      </w:pPr>
    </w:p>
    <w:p w:rsidR="00731BCE" w:rsidRDefault="00731BCE"/>
    <w:p w:rsidR="00DC5EF9" w:rsidRDefault="00DC5EF9"/>
    <w:p w:rsidR="00DC5EF9" w:rsidRDefault="00DC5EF9"/>
    <w:p w:rsidR="00DC5EF9" w:rsidRDefault="00DC5EF9"/>
    <w:p w:rsidR="00DC5EF9" w:rsidRDefault="00DC5EF9"/>
    <w:p w:rsidR="00DC5EF9" w:rsidRDefault="00DC5EF9"/>
    <w:p w:rsidR="00DC5EF9" w:rsidRDefault="00DC5EF9"/>
    <w:p w:rsidR="00DC5EF9" w:rsidRDefault="00DC5EF9"/>
    <w:p w:rsidR="00DC5EF9" w:rsidRDefault="00DC5EF9"/>
    <w:p w:rsidR="00DC5EF9" w:rsidRDefault="00DC5EF9"/>
    <w:p w:rsidR="00DC5EF9" w:rsidRDefault="00DC5EF9"/>
    <w:p w:rsidR="00DC5EF9" w:rsidRDefault="00DC5EF9"/>
    <w:p w:rsidR="00CD40E6" w:rsidRDefault="00CD40E6"/>
    <w:p w:rsidR="00F25FDA" w:rsidRDefault="00F25FDA"/>
    <w:p w:rsidR="00F25FDA" w:rsidRDefault="00F25FDA" w:rsidP="00742CC5"/>
    <w:p w:rsidR="00F25FDA" w:rsidRDefault="00F25FDA" w:rsidP="00F25FDA">
      <w:pPr>
        <w:rPr>
          <w:b/>
          <w:color w:val="FF0000"/>
        </w:rPr>
      </w:pPr>
      <w:r w:rsidRPr="00742CC5">
        <w:rPr>
          <w:rFonts w:asciiTheme="minorHAnsi" w:hAnsiTheme="minorHAnsi"/>
          <w:b/>
          <w:sz w:val="28"/>
          <w:szCs w:val="28"/>
        </w:rPr>
        <w:t>Samenvatting</w:t>
      </w:r>
      <w:r>
        <w:rPr>
          <w:b/>
        </w:rPr>
        <w:t xml:space="preserve"> </w:t>
      </w:r>
    </w:p>
    <w:p w:rsidR="00F25FDA" w:rsidRDefault="00F25FDA" w:rsidP="00F25FDA">
      <w:pPr>
        <w:rPr>
          <w:b/>
          <w:color w:val="FF0000"/>
        </w:rPr>
      </w:pPr>
    </w:p>
    <w:p w:rsidR="00F25FDA" w:rsidRDefault="00F25FDA" w:rsidP="00F25FDA">
      <w:pPr>
        <w:spacing w:line="360" w:lineRule="auto"/>
        <w:rPr>
          <w:rFonts w:asciiTheme="minorHAnsi" w:hAnsiTheme="minorHAnsi"/>
          <w:sz w:val="20"/>
          <w:szCs w:val="20"/>
        </w:rPr>
      </w:pPr>
      <w:r>
        <w:rPr>
          <w:rFonts w:asciiTheme="minorHAnsi" w:hAnsiTheme="minorHAnsi"/>
          <w:sz w:val="20"/>
          <w:szCs w:val="20"/>
        </w:rPr>
        <w:t>In juli 2015 is het ontslagrecht, door de inwerkingtreding van de Wet werk en zekerheid (hierna: Wwz), hervormd. Eén van de wijzigingen die de hervorming met zich mee heeft gebracht, is de introductie van de transitievergoeding. Indien de werknemer voldoet aan al de vereisten, die in artikel 7:673 Burgerlijk Wetboek (hierna: BW)</w:t>
      </w:r>
      <w:r>
        <w:rPr>
          <w:rFonts w:asciiTheme="minorHAnsi" w:hAnsiTheme="minorHAnsi"/>
          <w:color w:val="FF0000"/>
          <w:sz w:val="20"/>
          <w:szCs w:val="20"/>
        </w:rPr>
        <w:t xml:space="preserve"> </w:t>
      </w:r>
      <w:r>
        <w:rPr>
          <w:rFonts w:asciiTheme="minorHAnsi" w:hAnsiTheme="minorHAnsi"/>
          <w:sz w:val="20"/>
          <w:szCs w:val="20"/>
        </w:rPr>
        <w:t xml:space="preserve">worden gesteld, is de werkgever in beginsel altijd een transitievergoeding verschuldigd aan de werknemer bij ontslag. Indien het einde van dienstbetrekking het gevolg is van ernstig verwijtbaar handelen of nalaten aan de werknemerszijde, verliest de werknemer in beginsel het recht op transitievergoeding (artikel 7:673 lid 7 sub c BW). Wánneer de gedraging als </w:t>
      </w:r>
      <w:r w:rsidRPr="00D31A8D">
        <w:rPr>
          <w:rFonts w:asciiTheme="minorHAnsi" w:hAnsiTheme="minorHAnsi"/>
          <w:i/>
          <w:sz w:val="20"/>
          <w:szCs w:val="20"/>
        </w:rPr>
        <w:t>ernstig verwijtbaar</w:t>
      </w:r>
      <w:r>
        <w:rPr>
          <w:rFonts w:asciiTheme="minorHAnsi" w:hAnsiTheme="minorHAnsi"/>
          <w:sz w:val="20"/>
          <w:szCs w:val="20"/>
        </w:rPr>
        <w:t xml:space="preserve"> kan worden gekwalificeerd, maakt het betreffende artikel niet duidelijk. Het evaluatierapport van het </w:t>
      </w:r>
      <w:r w:rsidRPr="00241A34">
        <w:rPr>
          <w:rFonts w:asciiTheme="minorHAnsi" w:hAnsiTheme="minorHAnsi" w:cstheme="minorHAnsi"/>
          <w:sz w:val="20"/>
          <w:szCs w:val="20"/>
        </w:rPr>
        <w:t>Hugo Sinzheimer Instituut van de Universiteit van Amsterdam</w:t>
      </w:r>
      <w:r>
        <w:rPr>
          <w:rFonts w:asciiTheme="minorHAnsi" w:hAnsiTheme="minorHAnsi"/>
          <w:sz w:val="20"/>
          <w:szCs w:val="20"/>
        </w:rPr>
        <w:t xml:space="preserve"> en de Memorie van Toelichting (</w:t>
      </w:r>
      <w:r w:rsidRPr="00CD40E6">
        <w:rPr>
          <w:rFonts w:asciiTheme="minorHAnsi" w:hAnsiTheme="minorHAnsi"/>
          <w:sz w:val="20"/>
          <w:szCs w:val="20"/>
        </w:rPr>
        <w:t>hierna: MvT</w:t>
      </w:r>
      <w:r>
        <w:rPr>
          <w:rFonts w:asciiTheme="minorHAnsi" w:hAnsiTheme="minorHAnsi"/>
          <w:sz w:val="20"/>
          <w:szCs w:val="20"/>
        </w:rPr>
        <w:t xml:space="preserve">) bieden enigszins handvatten om de </w:t>
      </w:r>
      <w:r w:rsidR="002C6DCF">
        <w:rPr>
          <w:rFonts w:asciiTheme="minorHAnsi" w:hAnsiTheme="minorHAnsi"/>
          <w:sz w:val="20"/>
          <w:szCs w:val="20"/>
        </w:rPr>
        <w:t>eerdergenoemde</w:t>
      </w:r>
      <w:r>
        <w:rPr>
          <w:rFonts w:asciiTheme="minorHAnsi" w:hAnsiTheme="minorHAnsi"/>
          <w:sz w:val="20"/>
          <w:szCs w:val="20"/>
        </w:rPr>
        <w:t xml:space="preserve"> vraag te beantwoorden. Ten eerste geeft de MvT een niet limitatieve opsomming van gedragingen die als </w:t>
      </w:r>
      <w:r w:rsidRPr="00D31A8D">
        <w:rPr>
          <w:rFonts w:asciiTheme="minorHAnsi" w:hAnsiTheme="minorHAnsi"/>
          <w:i/>
          <w:sz w:val="20"/>
          <w:szCs w:val="20"/>
        </w:rPr>
        <w:t>ernstig verwijtbaar</w:t>
      </w:r>
      <w:r>
        <w:rPr>
          <w:rFonts w:asciiTheme="minorHAnsi" w:hAnsiTheme="minorHAnsi"/>
          <w:sz w:val="20"/>
          <w:szCs w:val="20"/>
        </w:rPr>
        <w:t xml:space="preserve"> kunnen worden gekwalificeerd. Ten tweede categoriseert het evaluatierapport de gedragingen van de werknemer, die als </w:t>
      </w:r>
      <w:r w:rsidRPr="00E05412">
        <w:rPr>
          <w:rFonts w:asciiTheme="minorHAnsi" w:hAnsiTheme="minorHAnsi"/>
          <w:i/>
          <w:sz w:val="20"/>
          <w:szCs w:val="20"/>
        </w:rPr>
        <w:t>ernstig verwijtbaar</w:t>
      </w:r>
      <w:r>
        <w:rPr>
          <w:rFonts w:asciiTheme="minorHAnsi" w:hAnsiTheme="minorHAnsi"/>
          <w:sz w:val="20"/>
          <w:szCs w:val="20"/>
        </w:rPr>
        <w:t xml:space="preserve"> kunnen worden gekwalificeerd en noemt dit rapport een aantal factoren die van belang kunnen zijn bij deze kwalificatie. </w:t>
      </w:r>
    </w:p>
    <w:p w:rsidR="00F25FDA" w:rsidRDefault="00F25FDA" w:rsidP="00F25FDA">
      <w:pPr>
        <w:spacing w:line="360" w:lineRule="auto"/>
        <w:rPr>
          <w:rFonts w:asciiTheme="minorHAnsi" w:hAnsiTheme="minorHAnsi"/>
          <w:sz w:val="20"/>
          <w:szCs w:val="20"/>
        </w:rPr>
      </w:pPr>
    </w:p>
    <w:p w:rsidR="00F25FDA" w:rsidRPr="002C6DCF" w:rsidRDefault="00F25FDA" w:rsidP="00F25FDA">
      <w:pPr>
        <w:spacing w:line="360" w:lineRule="auto"/>
        <w:rPr>
          <w:rFonts w:asciiTheme="minorHAnsi" w:hAnsiTheme="minorHAnsi"/>
          <w:color w:val="000000" w:themeColor="text1"/>
          <w:sz w:val="20"/>
          <w:szCs w:val="20"/>
        </w:rPr>
      </w:pPr>
      <w:r>
        <w:rPr>
          <w:rFonts w:asciiTheme="minorHAnsi" w:hAnsiTheme="minorHAnsi"/>
          <w:sz w:val="20"/>
          <w:szCs w:val="20"/>
        </w:rPr>
        <w:t xml:space="preserve">Ondanks de hiervoor genoemde </w:t>
      </w:r>
      <w:r w:rsidR="002C6DCF">
        <w:rPr>
          <w:rFonts w:asciiTheme="minorHAnsi" w:hAnsiTheme="minorHAnsi"/>
          <w:sz w:val="20"/>
          <w:szCs w:val="20"/>
        </w:rPr>
        <w:t>hulpstukken,</w:t>
      </w:r>
      <w:r>
        <w:rPr>
          <w:rFonts w:asciiTheme="minorHAnsi" w:hAnsiTheme="minorHAnsi"/>
          <w:sz w:val="20"/>
          <w:szCs w:val="20"/>
        </w:rPr>
        <w:t xml:space="preserve"> bestaat er nog onduidelijkheid over de invulling van het criterium. Om deze reden heeft de opdrachtgever, </w:t>
      </w:r>
      <w:r w:rsidRPr="00D31A8D">
        <w:rPr>
          <w:rFonts w:asciiTheme="minorHAnsi" w:hAnsiTheme="minorHAnsi"/>
          <w:color w:val="000000" w:themeColor="text1"/>
          <w:sz w:val="20"/>
          <w:szCs w:val="20"/>
        </w:rPr>
        <w:t>Flexis</w:t>
      </w:r>
      <w:r>
        <w:rPr>
          <w:rFonts w:asciiTheme="minorHAnsi" w:hAnsiTheme="minorHAnsi"/>
          <w:color w:val="000000" w:themeColor="text1"/>
          <w:sz w:val="20"/>
          <w:szCs w:val="20"/>
        </w:rPr>
        <w:t xml:space="preserve"> Groep</w:t>
      </w:r>
      <w:r>
        <w:rPr>
          <w:rFonts w:asciiTheme="minorHAnsi" w:hAnsiTheme="minorHAnsi"/>
          <w:sz w:val="20"/>
          <w:szCs w:val="20"/>
        </w:rPr>
        <w:t xml:space="preserve"> (hierna: Flexis), </w:t>
      </w:r>
      <w:r>
        <w:rPr>
          <w:rFonts w:asciiTheme="minorHAnsi" w:hAnsiTheme="minorHAnsi"/>
          <w:color w:val="000000" w:themeColor="text1"/>
          <w:sz w:val="20"/>
          <w:szCs w:val="20"/>
        </w:rPr>
        <w:t>een adviesbureau voor werkgevers op het terrein van arbeidsvoorwaarden</w:t>
      </w:r>
      <w:r w:rsidR="00C355A1">
        <w:rPr>
          <w:rFonts w:asciiTheme="minorHAnsi" w:hAnsiTheme="minorHAnsi"/>
          <w:color w:val="000000" w:themeColor="text1"/>
          <w:sz w:val="20"/>
          <w:szCs w:val="20"/>
        </w:rPr>
        <w:t>,</w:t>
      </w:r>
      <w:r>
        <w:rPr>
          <w:rFonts w:asciiTheme="minorHAnsi" w:hAnsiTheme="minorHAnsi"/>
          <w:color w:val="000000" w:themeColor="text1"/>
          <w:sz w:val="20"/>
          <w:szCs w:val="20"/>
        </w:rPr>
        <w:t xml:space="preserve"> mij verzocht om met dit onderzoek de volgende vraag te beantwoorden: </w:t>
      </w:r>
      <w:r w:rsidRPr="00E05412">
        <w:rPr>
          <w:rFonts w:asciiTheme="minorHAnsi" w:hAnsiTheme="minorHAnsi"/>
          <w:color w:val="000000" w:themeColor="text1"/>
          <w:sz w:val="20"/>
          <w:szCs w:val="20"/>
        </w:rPr>
        <w:t>‘’</w:t>
      </w:r>
      <w:r w:rsidRPr="00E05412">
        <w:rPr>
          <w:rFonts w:asciiTheme="minorHAnsi" w:hAnsiTheme="minorHAnsi" w:cstheme="minorHAnsi"/>
          <w:i/>
          <w:color w:val="000000" w:themeColor="text1"/>
          <w:sz w:val="20"/>
          <w:szCs w:val="20"/>
        </w:rPr>
        <w:t xml:space="preserve">Welk advies kan Flexis haar cliënten geven inzake de uitleg en invulling van het criterium ernstig verwijtbaar handelen of nalaten door de werknemer blijkens wet- en regelging, jurisprudentie en literatuuronderzoek, zodat zij de werkgever kunnen adviseren over het al dan niet toekennen van een transitievergoeding, </w:t>
      </w:r>
      <w:r w:rsidR="00E05412">
        <w:rPr>
          <w:rFonts w:asciiTheme="minorHAnsi" w:hAnsiTheme="minorHAnsi" w:cstheme="minorHAnsi"/>
          <w:i/>
          <w:color w:val="000000" w:themeColor="text1"/>
          <w:sz w:val="20"/>
          <w:szCs w:val="20"/>
        </w:rPr>
        <w:t xml:space="preserve">welke kan zijn verdisconteerd </w:t>
      </w:r>
      <w:r w:rsidR="00E05412" w:rsidRPr="00E05412">
        <w:rPr>
          <w:rFonts w:asciiTheme="minorHAnsi" w:hAnsiTheme="minorHAnsi" w:cstheme="minorHAnsi"/>
          <w:i/>
          <w:color w:val="000000" w:themeColor="text1"/>
          <w:sz w:val="20"/>
          <w:szCs w:val="20"/>
        </w:rPr>
        <w:t>in een afvloeiingsregeling</w:t>
      </w:r>
      <w:r w:rsidR="00974ADF">
        <w:rPr>
          <w:rFonts w:asciiTheme="minorHAnsi" w:hAnsiTheme="minorHAnsi" w:cstheme="minorHAnsi"/>
          <w:i/>
          <w:color w:val="000000" w:themeColor="text1"/>
          <w:sz w:val="20"/>
          <w:szCs w:val="20"/>
        </w:rPr>
        <w:t>?’</w:t>
      </w:r>
      <w:r w:rsidRPr="00E05412">
        <w:rPr>
          <w:rFonts w:asciiTheme="minorHAnsi" w:hAnsiTheme="minorHAnsi" w:cstheme="minorHAnsi"/>
          <w:color w:val="000000" w:themeColor="text1"/>
          <w:sz w:val="20"/>
          <w:szCs w:val="20"/>
        </w:rPr>
        <w:t xml:space="preserve">’. </w:t>
      </w:r>
      <w:r w:rsidRPr="00662BCB">
        <w:rPr>
          <w:rFonts w:asciiTheme="minorHAnsi" w:hAnsiTheme="minorHAnsi" w:cstheme="minorHAnsi"/>
          <w:sz w:val="20"/>
          <w:szCs w:val="20"/>
        </w:rPr>
        <w:t xml:space="preserve">Het doel van dit onderzoek is het opstellen van een advies voor de adviseurs van </w:t>
      </w:r>
      <w:r w:rsidRPr="00D31A8D">
        <w:rPr>
          <w:rFonts w:asciiTheme="minorHAnsi" w:hAnsiTheme="minorHAnsi" w:cstheme="minorHAnsi"/>
          <w:color w:val="000000" w:themeColor="text1"/>
          <w:sz w:val="20"/>
          <w:szCs w:val="20"/>
        </w:rPr>
        <w:t xml:space="preserve">Flexis </w:t>
      </w:r>
      <w:r w:rsidRPr="00662BCB">
        <w:rPr>
          <w:rFonts w:asciiTheme="minorHAnsi" w:hAnsiTheme="minorHAnsi" w:cstheme="minorHAnsi"/>
          <w:sz w:val="20"/>
          <w:szCs w:val="20"/>
        </w:rPr>
        <w:t>wanneer er sprake is van ernstig verwijtbaar handelen of nalaten van de werknemer</w:t>
      </w:r>
      <w:r>
        <w:rPr>
          <w:rFonts w:asciiTheme="minorHAnsi" w:hAnsiTheme="minorHAnsi" w:cstheme="minorHAnsi"/>
          <w:sz w:val="20"/>
          <w:szCs w:val="20"/>
        </w:rPr>
        <w:t>,</w:t>
      </w:r>
      <w:r w:rsidRPr="00662BCB">
        <w:rPr>
          <w:rFonts w:asciiTheme="minorHAnsi" w:hAnsiTheme="minorHAnsi" w:cstheme="minorHAnsi"/>
          <w:sz w:val="20"/>
          <w:szCs w:val="20"/>
        </w:rPr>
        <w:t xml:space="preserve"> zodat zij de werkgever kunnen adviseren al dan niet over te gaan tot het betalen van een transitievergoeding</w:t>
      </w:r>
      <w:r>
        <w:rPr>
          <w:rFonts w:asciiTheme="minorHAnsi" w:hAnsiTheme="minorHAnsi" w:cstheme="minorHAnsi"/>
          <w:sz w:val="20"/>
          <w:szCs w:val="20"/>
        </w:rPr>
        <w:t>.</w:t>
      </w:r>
    </w:p>
    <w:p w:rsidR="00F25FDA" w:rsidRDefault="00F25FDA" w:rsidP="00F25FDA">
      <w:pPr>
        <w:spacing w:line="360" w:lineRule="auto"/>
        <w:rPr>
          <w:rFonts w:asciiTheme="minorHAnsi" w:hAnsiTheme="minorHAnsi" w:cstheme="minorHAnsi"/>
          <w:sz w:val="20"/>
          <w:szCs w:val="20"/>
        </w:rPr>
      </w:pPr>
    </w:p>
    <w:p w:rsidR="00F25FDA" w:rsidRDefault="00F25FDA" w:rsidP="00F25FDA">
      <w:pPr>
        <w:spacing w:line="360" w:lineRule="auto"/>
        <w:rPr>
          <w:rFonts w:asciiTheme="minorHAnsi" w:hAnsiTheme="minorHAnsi" w:cstheme="minorHAnsi"/>
          <w:sz w:val="20"/>
          <w:szCs w:val="20"/>
        </w:rPr>
      </w:pPr>
      <w:r>
        <w:rPr>
          <w:rFonts w:asciiTheme="minorHAnsi" w:hAnsiTheme="minorHAnsi" w:cstheme="minorHAnsi"/>
          <w:sz w:val="20"/>
          <w:szCs w:val="20"/>
        </w:rPr>
        <w:t xml:space="preserve">Op basis van een jurisprudentieanalyse is onderzocht welke feiten, omstandigheden en overwegingen kunnen bijdragen aan de invulling van het criterium </w:t>
      </w:r>
      <w:r w:rsidRPr="00F25FDA">
        <w:rPr>
          <w:rFonts w:asciiTheme="minorHAnsi" w:hAnsiTheme="minorHAnsi" w:cstheme="minorHAnsi"/>
          <w:i/>
          <w:sz w:val="20"/>
          <w:szCs w:val="20"/>
        </w:rPr>
        <w:t>ernstig verwijtbaar handelen of nalaten</w:t>
      </w:r>
      <w:r>
        <w:rPr>
          <w:rFonts w:asciiTheme="minorHAnsi" w:hAnsiTheme="minorHAnsi" w:cstheme="minorHAnsi"/>
          <w:sz w:val="20"/>
          <w:szCs w:val="20"/>
        </w:rPr>
        <w:t xml:space="preserve"> aan de werknemerszijde en welke invloed de kwalificatie heeft op de toekenning van de transitievergoeding. Daarnaast is er in dit onderzoek gekeken wat de wet en wetsgeschiedenis alsmede de literatuur bepaalt omtrent het recht op transitievergoeding, welke invulling de wet en literatuur geven aan het criterium en hoe de ernstig verwijtbare gedraging zich </w:t>
      </w:r>
      <w:r w:rsidRPr="00CD40E6">
        <w:rPr>
          <w:rFonts w:asciiTheme="minorHAnsi" w:hAnsiTheme="minorHAnsi" w:cstheme="minorHAnsi"/>
          <w:sz w:val="20"/>
          <w:szCs w:val="20"/>
        </w:rPr>
        <w:t xml:space="preserve">onderscheidt </w:t>
      </w:r>
      <w:r>
        <w:rPr>
          <w:rFonts w:asciiTheme="minorHAnsi" w:hAnsiTheme="minorHAnsi" w:cstheme="minorHAnsi"/>
          <w:sz w:val="20"/>
          <w:szCs w:val="20"/>
        </w:rPr>
        <w:t>van de andere schuldgradaties.</w:t>
      </w:r>
    </w:p>
    <w:p w:rsidR="00F25FDA" w:rsidRDefault="00F25FDA" w:rsidP="00F25FDA">
      <w:pPr>
        <w:spacing w:line="360" w:lineRule="auto"/>
        <w:rPr>
          <w:rFonts w:asciiTheme="minorHAnsi" w:hAnsiTheme="minorHAnsi" w:cstheme="minorHAnsi"/>
          <w:sz w:val="20"/>
          <w:szCs w:val="20"/>
        </w:rPr>
      </w:pPr>
    </w:p>
    <w:p w:rsidR="00F25FDA" w:rsidRDefault="00F25FDA" w:rsidP="00F25FDA">
      <w:pPr>
        <w:spacing w:line="360" w:lineRule="auto"/>
        <w:rPr>
          <w:rFonts w:asciiTheme="minorHAnsi" w:hAnsiTheme="minorHAnsi" w:cstheme="minorHAnsi"/>
          <w:sz w:val="20"/>
          <w:szCs w:val="20"/>
        </w:rPr>
      </w:pPr>
      <w:r>
        <w:rPr>
          <w:rFonts w:asciiTheme="minorHAnsi" w:hAnsiTheme="minorHAnsi" w:cstheme="minorHAnsi"/>
          <w:sz w:val="20"/>
          <w:szCs w:val="20"/>
        </w:rPr>
        <w:t xml:space="preserve">Zowel het jurisprudentieonderzoek, literatuuronderzoek en de wetsanalyse geven geen sluitend antwoord op de centrale vraag. Wél kunnen er voldoende handvatten aan de opdrachtgever worden aangereikt die kunnen helpen bij beantwoording van de vraag of de werknemer ernstig verwijtbaar heeft gehandeld of nagelaten. De MvT en het evaluatierapport weergeven de handelingen van de werknemer die als </w:t>
      </w:r>
      <w:r w:rsidRPr="00F25FDA">
        <w:rPr>
          <w:rFonts w:asciiTheme="minorHAnsi" w:hAnsiTheme="minorHAnsi" w:cstheme="minorHAnsi"/>
          <w:i/>
          <w:sz w:val="20"/>
          <w:szCs w:val="20"/>
        </w:rPr>
        <w:t>ernstig verwijtbaar</w:t>
      </w:r>
      <w:r>
        <w:rPr>
          <w:rFonts w:asciiTheme="minorHAnsi" w:hAnsiTheme="minorHAnsi" w:cstheme="minorHAnsi"/>
          <w:sz w:val="20"/>
          <w:szCs w:val="20"/>
        </w:rPr>
        <w:t xml:space="preserve"> </w:t>
      </w:r>
      <w:r w:rsidR="002C6DCF">
        <w:rPr>
          <w:rFonts w:asciiTheme="minorHAnsi" w:hAnsiTheme="minorHAnsi" w:cstheme="minorHAnsi"/>
          <w:sz w:val="20"/>
          <w:szCs w:val="20"/>
        </w:rPr>
        <w:t xml:space="preserve">kunnen worden </w:t>
      </w:r>
      <w:r>
        <w:rPr>
          <w:rFonts w:asciiTheme="minorHAnsi" w:hAnsiTheme="minorHAnsi" w:cstheme="minorHAnsi"/>
          <w:sz w:val="20"/>
          <w:szCs w:val="20"/>
        </w:rPr>
        <w:t xml:space="preserve">gekwalificeerd. Daarnaast is uit het jurisprudentieonderzoek gebleken dat de gedragingen, genoemd in de MvT en het evaluatierapport, als </w:t>
      </w:r>
      <w:r w:rsidRPr="00F25FDA">
        <w:rPr>
          <w:rFonts w:asciiTheme="minorHAnsi" w:hAnsiTheme="minorHAnsi" w:cstheme="minorHAnsi"/>
          <w:i/>
          <w:sz w:val="20"/>
          <w:szCs w:val="20"/>
        </w:rPr>
        <w:t>ernstig verwijtbaar</w:t>
      </w:r>
      <w:r>
        <w:rPr>
          <w:rFonts w:asciiTheme="minorHAnsi" w:hAnsiTheme="minorHAnsi" w:cstheme="minorHAnsi"/>
          <w:sz w:val="20"/>
          <w:szCs w:val="20"/>
        </w:rPr>
        <w:t xml:space="preserve"> kunnen </w:t>
      </w:r>
      <w:r w:rsidR="002C6DCF">
        <w:rPr>
          <w:rFonts w:asciiTheme="minorHAnsi" w:hAnsiTheme="minorHAnsi" w:cstheme="minorHAnsi"/>
          <w:sz w:val="20"/>
          <w:szCs w:val="20"/>
        </w:rPr>
        <w:t xml:space="preserve">worden gekwalificeerd indien er </w:t>
      </w:r>
      <w:r>
        <w:rPr>
          <w:rFonts w:asciiTheme="minorHAnsi" w:hAnsiTheme="minorHAnsi" w:cstheme="minorHAnsi"/>
          <w:sz w:val="20"/>
          <w:szCs w:val="20"/>
        </w:rPr>
        <w:t xml:space="preserve">aan minimaal twee aanvullende- of verzwarende omstandigheden is voldaan in de betreffende situatie. </w:t>
      </w:r>
    </w:p>
    <w:p w:rsidR="00F25FDA" w:rsidRDefault="00F25FDA" w:rsidP="00F25FDA">
      <w:pPr>
        <w:spacing w:line="360" w:lineRule="auto"/>
        <w:rPr>
          <w:rFonts w:asciiTheme="minorHAnsi" w:hAnsiTheme="minorHAnsi" w:cstheme="minorHAnsi"/>
          <w:sz w:val="20"/>
          <w:szCs w:val="20"/>
        </w:rPr>
      </w:pPr>
    </w:p>
    <w:p w:rsidR="00F25FDA" w:rsidRDefault="00F25FDA" w:rsidP="00F25FDA">
      <w:pPr>
        <w:spacing w:line="360" w:lineRule="auto"/>
        <w:rPr>
          <w:rFonts w:asciiTheme="minorHAnsi" w:hAnsiTheme="minorHAnsi" w:cstheme="minorHAnsi"/>
          <w:sz w:val="20"/>
          <w:szCs w:val="20"/>
        </w:rPr>
      </w:pPr>
      <w:r>
        <w:rPr>
          <w:rFonts w:asciiTheme="minorHAnsi" w:hAnsiTheme="minorHAnsi" w:cstheme="minorHAnsi"/>
          <w:sz w:val="20"/>
          <w:szCs w:val="20"/>
        </w:rPr>
        <w:t>Tevens is uit het onderzoek gebleken</w:t>
      </w:r>
      <w:r w:rsidR="002C6DCF">
        <w:rPr>
          <w:rFonts w:asciiTheme="minorHAnsi" w:hAnsiTheme="minorHAnsi" w:cstheme="minorHAnsi"/>
          <w:sz w:val="20"/>
          <w:szCs w:val="20"/>
        </w:rPr>
        <w:t>,</w:t>
      </w:r>
      <w:r>
        <w:rPr>
          <w:rFonts w:asciiTheme="minorHAnsi" w:hAnsiTheme="minorHAnsi" w:cstheme="minorHAnsi"/>
          <w:sz w:val="20"/>
          <w:szCs w:val="20"/>
        </w:rPr>
        <w:t xml:space="preserve"> dat de rechter enkel gebruik maakt van zijn uitzonderingsbevoegdheid, genoemd in artikel 7:673 lid 8 BW, en oordeelt dat de werknemer ondanks zijn ernstig verwijtbare gedrag recht heeft op een transitievergoeding, indien de werknemer (over het algemeen) goed heeft gefunctioneerd tot het moment van de ernstig verwijtbare gedraging, langdurig in dienst van de werkgever is geweest en het geheel vervallen van de transitievergoeding onredelijk is. De door de rechter op grond van artikel 7:673 lid 8 BW bepaalde hoogte van de transitievergoeding is afhankelijk van de omstandigheden van het geval, waarbij er een aantal overwegingen die de rechter betrekt in zijn oordeel, als richtlijn gebruikt kunnen worden. </w:t>
      </w:r>
    </w:p>
    <w:p w:rsidR="00F25FDA" w:rsidRDefault="00F25FDA" w:rsidP="00F25FDA">
      <w:pPr>
        <w:spacing w:line="360" w:lineRule="auto"/>
        <w:rPr>
          <w:rFonts w:asciiTheme="minorHAnsi" w:hAnsiTheme="minorHAnsi" w:cstheme="minorHAnsi"/>
          <w:sz w:val="20"/>
          <w:szCs w:val="20"/>
        </w:rPr>
      </w:pPr>
    </w:p>
    <w:p w:rsidR="00F25FDA" w:rsidRDefault="00F25FDA" w:rsidP="00F25FDA">
      <w:pPr>
        <w:spacing w:line="360" w:lineRule="auto"/>
        <w:rPr>
          <w:rFonts w:asciiTheme="minorHAnsi" w:hAnsiTheme="minorHAnsi" w:cstheme="minorHAnsi"/>
          <w:sz w:val="20"/>
          <w:szCs w:val="20"/>
        </w:rPr>
      </w:pPr>
      <w:r>
        <w:rPr>
          <w:rFonts w:asciiTheme="minorHAnsi" w:hAnsiTheme="minorHAnsi" w:cstheme="minorHAnsi"/>
          <w:sz w:val="20"/>
          <w:szCs w:val="20"/>
        </w:rPr>
        <w:t xml:space="preserve">Naar aanleiding van het verrichte onderzoek </w:t>
      </w:r>
      <w:r w:rsidR="002C6DCF">
        <w:rPr>
          <w:rFonts w:asciiTheme="minorHAnsi" w:hAnsiTheme="minorHAnsi" w:cstheme="minorHAnsi"/>
          <w:sz w:val="20"/>
          <w:szCs w:val="20"/>
        </w:rPr>
        <w:t>is</w:t>
      </w:r>
      <w:r>
        <w:rPr>
          <w:rFonts w:asciiTheme="minorHAnsi" w:hAnsiTheme="minorHAnsi" w:cstheme="minorHAnsi"/>
          <w:sz w:val="20"/>
          <w:szCs w:val="20"/>
        </w:rPr>
        <w:t xml:space="preserve"> er een aantal aanbevelingen gedaan aan de opdrachtgever ten behoeve van de advisering van de werkgever. Met betrekking tot de kwalificatie van het handelen of nalaten van de werknemer is de opdrachtgever aanbevolen bij hun adviezen, de gedraging van de werknemer als </w:t>
      </w:r>
      <w:r w:rsidRPr="00F25FDA">
        <w:rPr>
          <w:rFonts w:asciiTheme="minorHAnsi" w:hAnsiTheme="minorHAnsi" w:cstheme="minorHAnsi"/>
          <w:i/>
          <w:sz w:val="20"/>
          <w:szCs w:val="20"/>
        </w:rPr>
        <w:t xml:space="preserve">ernstig verwijtbaar </w:t>
      </w:r>
      <w:r>
        <w:rPr>
          <w:rFonts w:asciiTheme="minorHAnsi" w:hAnsiTheme="minorHAnsi" w:cstheme="minorHAnsi"/>
          <w:sz w:val="20"/>
          <w:szCs w:val="20"/>
        </w:rPr>
        <w:t xml:space="preserve">aan te merken indien deze is genoemd in de MvT of het evaluatierapport en, tenzij het een uitgezonderde gedraging betreft, er daarnaast sprake is van minimaal twee aanvullende- of verzwarende omstandigheden. </w:t>
      </w:r>
      <w:r w:rsidR="00E05412">
        <w:rPr>
          <w:rFonts w:asciiTheme="minorHAnsi" w:hAnsiTheme="minorHAnsi" w:cstheme="minorHAnsi"/>
          <w:sz w:val="20"/>
          <w:szCs w:val="20"/>
        </w:rPr>
        <w:t>Tevens</w:t>
      </w:r>
      <w:r>
        <w:rPr>
          <w:rFonts w:asciiTheme="minorHAnsi" w:hAnsiTheme="minorHAnsi" w:cstheme="minorHAnsi"/>
          <w:sz w:val="20"/>
          <w:szCs w:val="20"/>
        </w:rPr>
        <w:t xml:space="preserve"> moet vaststaan dat de werkgever adequaat heeft gehandeld, de werknemer de beschuldiging niet deugdelijk kan betwisten en dat de ernstige verwijtbaarheid van de gedraging voldoende kan worden onderbouwd door de werkgever. Daarnaast is aanbevolen bij hun adviezen</w:t>
      </w:r>
      <w:r w:rsidR="00E05412">
        <w:rPr>
          <w:rFonts w:asciiTheme="minorHAnsi" w:hAnsiTheme="minorHAnsi" w:cstheme="minorHAnsi"/>
          <w:sz w:val="20"/>
          <w:szCs w:val="20"/>
        </w:rPr>
        <w:t>,</w:t>
      </w:r>
      <w:r>
        <w:rPr>
          <w:rFonts w:asciiTheme="minorHAnsi" w:hAnsiTheme="minorHAnsi" w:cstheme="minorHAnsi"/>
          <w:sz w:val="20"/>
          <w:szCs w:val="20"/>
        </w:rPr>
        <w:t xml:space="preserve"> de transitievergoeding bij ernstig verwijtbaar handelen of nalaten</w:t>
      </w:r>
      <w:r w:rsidR="00E05412">
        <w:rPr>
          <w:rFonts w:asciiTheme="minorHAnsi" w:hAnsiTheme="minorHAnsi" w:cstheme="minorHAnsi"/>
          <w:sz w:val="20"/>
          <w:szCs w:val="20"/>
        </w:rPr>
        <w:t>,</w:t>
      </w:r>
      <w:r>
        <w:rPr>
          <w:rFonts w:asciiTheme="minorHAnsi" w:hAnsiTheme="minorHAnsi" w:cstheme="minorHAnsi"/>
          <w:sz w:val="20"/>
          <w:szCs w:val="20"/>
        </w:rPr>
        <w:t xml:space="preserve"> enkel toe te laten kennen in het geval de toekenning van de transitievergoeding op grond van artikel 7:673 lid 8 BW is gerechtvaardigd en er is voldaan aan de elementen die zijn genoemd in de vorige alinea. Wat betreft het op grond van artikel 7:673 lid 8 BW bepalen van de hoogte van de vergoeding is aanbevolen te kijken naar de omstandigheden van het geval. </w:t>
      </w:r>
    </w:p>
    <w:p w:rsidR="00F25FDA" w:rsidRDefault="00F25FDA" w:rsidP="00742CC5">
      <w:pPr>
        <w:rPr>
          <w:rFonts w:asciiTheme="minorHAnsi" w:hAnsiTheme="minorHAnsi" w:cstheme="minorHAnsi"/>
          <w:b/>
          <w:sz w:val="28"/>
          <w:szCs w:val="28"/>
        </w:rPr>
      </w:pPr>
    </w:p>
    <w:p w:rsidR="00F25FDA" w:rsidRDefault="00F25FDA" w:rsidP="00742CC5">
      <w:pPr>
        <w:rPr>
          <w:rFonts w:asciiTheme="minorHAnsi" w:hAnsiTheme="minorHAnsi" w:cstheme="minorHAnsi"/>
          <w:b/>
          <w:sz w:val="28"/>
          <w:szCs w:val="28"/>
        </w:rPr>
      </w:pPr>
    </w:p>
    <w:p w:rsidR="00F25FDA" w:rsidRDefault="00F25FDA" w:rsidP="00742CC5">
      <w:pPr>
        <w:rPr>
          <w:rFonts w:asciiTheme="minorHAnsi" w:hAnsiTheme="minorHAnsi" w:cstheme="minorHAnsi"/>
          <w:b/>
          <w:sz w:val="28"/>
          <w:szCs w:val="28"/>
        </w:rPr>
      </w:pPr>
    </w:p>
    <w:p w:rsidR="00F25FDA" w:rsidRDefault="00F25FDA" w:rsidP="00742CC5">
      <w:pPr>
        <w:rPr>
          <w:rFonts w:asciiTheme="minorHAnsi" w:hAnsiTheme="minorHAnsi" w:cstheme="minorHAnsi"/>
          <w:b/>
          <w:sz w:val="28"/>
          <w:szCs w:val="28"/>
        </w:rPr>
      </w:pPr>
    </w:p>
    <w:p w:rsidR="00F25FDA" w:rsidRDefault="00F25FDA" w:rsidP="00742CC5">
      <w:pPr>
        <w:rPr>
          <w:rFonts w:asciiTheme="minorHAnsi" w:hAnsiTheme="minorHAnsi" w:cstheme="minorHAnsi"/>
          <w:b/>
          <w:sz w:val="28"/>
          <w:szCs w:val="28"/>
        </w:rPr>
      </w:pPr>
    </w:p>
    <w:p w:rsidR="00F25FDA" w:rsidRDefault="00F25FDA" w:rsidP="00742CC5">
      <w:pPr>
        <w:rPr>
          <w:rFonts w:asciiTheme="minorHAnsi" w:hAnsiTheme="minorHAnsi" w:cstheme="minorHAnsi"/>
          <w:b/>
          <w:sz w:val="28"/>
          <w:szCs w:val="28"/>
        </w:rPr>
      </w:pPr>
    </w:p>
    <w:p w:rsidR="00F25FDA" w:rsidRDefault="00F25FDA" w:rsidP="00742CC5">
      <w:pPr>
        <w:rPr>
          <w:rFonts w:asciiTheme="minorHAnsi" w:hAnsiTheme="minorHAnsi" w:cstheme="minorHAnsi"/>
          <w:b/>
          <w:sz w:val="28"/>
          <w:szCs w:val="28"/>
        </w:rPr>
      </w:pPr>
    </w:p>
    <w:p w:rsidR="00F25FDA" w:rsidRDefault="00F25FDA" w:rsidP="00742CC5">
      <w:pPr>
        <w:rPr>
          <w:rFonts w:asciiTheme="minorHAnsi" w:hAnsiTheme="minorHAnsi" w:cstheme="minorHAnsi"/>
          <w:b/>
          <w:sz w:val="28"/>
          <w:szCs w:val="28"/>
        </w:rPr>
      </w:pPr>
    </w:p>
    <w:p w:rsidR="00F25FDA" w:rsidRDefault="00F25FDA" w:rsidP="00742CC5">
      <w:pPr>
        <w:rPr>
          <w:rFonts w:asciiTheme="minorHAnsi" w:hAnsiTheme="minorHAnsi" w:cstheme="minorHAnsi"/>
          <w:b/>
          <w:sz w:val="28"/>
          <w:szCs w:val="28"/>
        </w:rPr>
      </w:pPr>
    </w:p>
    <w:p w:rsidR="00F25FDA" w:rsidRDefault="00F25FDA" w:rsidP="00742CC5">
      <w:pPr>
        <w:rPr>
          <w:rFonts w:asciiTheme="minorHAnsi" w:hAnsiTheme="minorHAnsi" w:cstheme="minorHAnsi"/>
          <w:b/>
          <w:sz w:val="28"/>
          <w:szCs w:val="28"/>
        </w:rPr>
      </w:pPr>
    </w:p>
    <w:p w:rsidR="00F25FDA" w:rsidRDefault="00F25FDA" w:rsidP="00742CC5">
      <w:pPr>
        <w:rPr>
          <w:rFonts w:asciiTheme="minorHAnsi" w:hAnsiTheme="minorHAnsi" w:cstheme="minorHAnsi"/>
          <w:b/>
          <w:sz w:val="28"/>
          <w:szCs w:val="28"/>
        </w:rPr>
      </w:pPr>
    </w:p>
    <w:p w:rsidR="00F25FDA" w:rsidRDefault="00F25FDA" w:rsidP="00742CC5">
      <w:pPr>
        <w:rPr>
          <w:rFonts w:asciiTheme="minorHAnsi" w:hAnsiTheme="minorHAnsi" w:cstheme="minorHAnsi"/>
          <w:b/>
          <w:sz w:val="28"/>
          <w:szCs w:val="28"/>
        </w:rPr>
      </w:pPr>
    </w:p>
    <w:p w:rsidR="002C6DCF" w:rsidRDefault="002C6DCF" w:rsidP="00742CC5">
      <w:pPr>
        <w:rPr>
          <w:rFonts w:asciiTheme="minorHAnsi" w:hAnsiTheme="minorHAnsi" w:cstheme="minorHAnsi"/>
          <w:b/>
          <w:sz w:val="28"/>
          <w:szCs w:val="28"/>
        </w:rPr>
      </w:pPr>
    </w:p>
    <w:p w:rsidR="00742CC5" w:rsidRPr="00F25FDA" w:rsidRDefault="00F25FDA" w:rsidP="00742CC5">
      <w:pPr>
        <w:rPr>
          <w:rFonts w:asciiTheme="minorHAnsi" w:hAnsiTheme="minorHAnsi" w:cstheme="minorHAnsi"/>
          <w:b/>
          <w:sz w:val="28"/>
          <w:szCs w:val="28"/>
        </w:rPr>
      </w:pPr>
      <w:r>
        <w:rPr>
          <w:rFonts w:asciiTheme="minorHAnsi" w:hAnsiTheme="minorHAnsi" w:cstheme="minorHAnsi"/>
          <w:b/>
          <w:sz w:val="28"/>
          <w:szCs w:val="28"/>
        </w:rPr>
        <w:t>I</w:t>
      </w:r>
      <w:r w:rsidR="00742CC5" w:rsidRPr="00742CC5">
        <w:rPr>
          <w:rFonts w:asciiTheme="minorHAnsi" w:hAnsiTheme="minorHAnsi" w:cstheme="minorHAnsi"/>
          <w:b/>
          <w:sz w:val="28"/>
          <w:szCs w:val="28"/>
        </w:rPr>
        <w:t>nhoudsopgave</w:t>
      </w:r>
    </w:p>
    <w:p w:rsidR="00F25FDA" w:rsidRDefault="00F25FDA" w:rsidP="00742CC5">
      <w:pPr>
        <w:rPr>
          <w:rFonts w:asciiTheme="minorHAnsi" w:hAnsiTheme="minorHAnsi" w:cstheme="minorHAnsi"/>
          <w:sz w:val="20"/>
          <w:szCs w:val="20"/>
          <w:u w:val="single"/>
        </w:rPr>
      </w:pPr>
    </w:p>
    <w:p w:rsidR="00742CC5" w:rsidRPr="00324869" w:rsidRDefault="00742CC5" w:rsidP="00742CC5">
      <w:pPr>
        <w:rPr>
          <w:rFonts w:asciiTheme="minorHAnsi" w:hAnsiTheme="minorHAnsi" w:cstheme="minorHAnsi"/>
          <w:b/>
          <w:sz w:val="20"/>
          <w:szCs w:val="20"/>
        </w:rPr>
      </w:pPr>
      <w:r w:rsidRPr="00F25FDA">
        <w:rPr>
          <w:rFonts w:asciiTheme="minorHAnsi" w:hAnsiTheme="minorHAnsi" w:cstheme="minorHAnsi"/>
          <w:b/>
          <w:sz w:val="20"/>
          <w:szCs w:val="20"/>
        </w:rPr>
        <w:t>Samenvatting</w:t>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t>3</w:t>
      </w:r>
    </w:p>
    <w:p w:rsidR="00742CC5" w:rsidRPr="00F25FDA" w:rsidRDefault="00742CC5" w:rsidP="00742CC5">
      <w:pPr>
        <w:rPr>
          <w:rFonts w:asciiTheme="minorHAnsi" w:hAnsiTheme="minorHAnsi" w:cstheme="minorHAnsi"/>
          <w:b/>
          <w:sz w:val="20"/>
          <w:szCs w:val="20"/>
        </w:rPr>
      </w:pPr>
      <w:r w:rsidRPr="00F25FDA">
        <w:rPr>
          <w:rFonts w:asciiTheme="minorHAnsi" w:hAnsiTheme="minorHAnsi" w:cstheme="minorHAnsi"/>
          <w:b/>
          <w:sz w:val="20"/>
          <w:szCs w:val="20"/>
        </w:rPr>
        <w:t>Hoofdstuk 1</w:t>
      </w:r>
      <w:r w:rsidR="00F25FDA" w:rsidRPr="00F25FDA">
        <w:rPr>
          <w:rFonts w:asciiTheme="minorHAnsi" w:hAnsiTheme="minorHAnsi" w:cstheme="minorHAnsi"/>
          <w:b/>
          <w:sz w:val="20"/>
          <w:szCs w:val="20"/>
        </w:rPr>
        <w:t>:</w:t>
      </w:r>
      <w:r w:rsidR="00324869">
        <w:rPr>
          <w:rFonts w:asciiTheme="minorHAnsi" w:hAnsiTheme="minorHAnsi" w:cstheme="minorHAnsi"/>
          <w:b/>
          <w:sz w:val="20"/>
          <w:szCs w:val="20"/>
        </w:rPr>
        <w:t xml:space="preserve"> </w:t>
      </w:r>
      <w:r w:rsidRPr="00F25FDA">
        <w:rPr>
          <w:rFonts w:asciiTheme="minorHAnsi" w:hAnsiTheme="minorHAnsi" w:cstheme="minorHAnsi"/>
          <w:b/>
          <w:sz w:val="20"/>
          <w:szCs w:val="20"/>
        </w:rPr>
        <w:t xml:space="preserve">Inleiding         </w:t>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t>6</w:t>
      </w:r>
      <w:r w:rsidRPr="00F25FDA">
        <w:rPr>
          <w:rFonts w:asciiTheme="minorHAnsi" w:hAnsiTheme="minorHAnsi" w:cstheme="minorHAnsi"/>
          <w:b/>
          <w:sz w:val="20"/>
          <w:szCs w:val="20"/>
        </w:rPr>
        <w:t xml:space="preserve">                                                                                       </w:t>
      </w:r>
    </w:p>
    <w:p w:rsidR="00742CC5" w:rsidRPr="00F25FDA" w:rsidRDefault="00742CC5" w:rsidP="00742CC5">
      <w:pPr>
        <w:rPr>
          <w:rFonts w:asciiTheme="minorHAnsi" w:hAnsiTheme="minorHAnsi" w:cstheme="minorHAnsi"/>
          <w:sz w:val="20"/>
          <w:szCs w:val="20"/>
        </w:rPr>
      </w:pPr>
      <w:r w:rsidRPr="00F25FDA">
        <w:rPr>
          <w:rFonts w:asciiTheme="minorHAnsi" w:hAnsiTheme="minorHAnsi" w:cstheme="minorHAnsi"/>
          <w:sz w:val="20"/>
          <w:szCs w:val="20"/>
        </w:rPr>
        <w:t>1.1 Probleemanalyse</w:t>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t>6</w:t>
      </w:r>
    </w:p>
    <w:p w:rsidR="00742CC5" w:rsidRPr="00F25FDA" w:rsidRDefault="00742CC5" w:rsidP="00324869">
      <w:pPr>
        <w:ind w:firstLine="708"/>
        <w:rPr>
          <w:rFonts w:asciiTheme="minorHAnsi" w:hAnsiTheme="minorHAnsi" w:cstheme="minorHAnsi"/>
          <w:sz w:val="20"/>
          <w:szCs w:val="20"/>
        </w:rPr>
      </w:pPr>
      <w:r w:rsidRPr="00F25FDA">
        <w:rPr>
          <w:rFonts w:asciiTheme="minorHAnsi" w:hAnsiTheme="minorHAnsi" w:cstheme="minorHAnsi"/>
          <w:sz w:val="20"/>
          <w:szCs w:val="20"/>
        </w:rPr>
        <w:t>1.1.1 Aanleiding</w:t>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t>6</w:t>
      </w:r>
    </w:p>
    <w:p w:rsidR="00742CC5" w:rsidRPr="00F25FDA" w:rsidRDefault="00742CC5" w:rsidP="00324869">
      <w:pPr>
        <w:ind w:firstLine="708"/>
        <w:rPr>
          <w:rFonts w:asciiTheme="minorHAnsi" w:hAnsiTheme="minorHAnsi" w:cstheme="minorHAnsi"/>
          <w:sz w:val="20"/>
          <w:szCs w:val="20"/>
        </w:rPr>
      </w:pPr>
      <w:r w:rsidRPr="00F25FDA">
        <w:rPr>
          <w:rFonts w:asciiTheme="minorHAnsi" w:hAnsiTheme="minorHAnsi" w:cstheme="minorHAnsi"/>
          <w:sz w:val="20"/>
          <w:szCs w:val="20"/>
        </w:rPr>
        <w:t>1.1.2 Transitievergoeding</w:t>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t>7</w:t>
      </w:r>
    </w:p>
    <w:p w:rsidR="00742CC5" w:rsidRPr="00F25FDA" w:rsidRDefault="00742CC5" w:rsidP="00324869">
      <w:pPr>
        <w:ind w:firstLine="708"/>
        <w:rPr>
          <w:rFonts w:asciiTheme="minorHAnsi" w:hAnsiTheme="minorHAnsi" w:cstheme="minorHAnsi"/>
          <w:sz w:val="20"/>
          <w:szCs w:val="20"/>
        </w:rPr>
      </w:pPr>
      <w:r w:rsidRPr="00F25FDA">
        <w:rPr>
          <w:rFonts w:asciiTheme="minorHAnsi" w:hAnsiTheme="minorHAnsi" w:cstheme="minorHAnsi"/>
          <w:sz w:val="20"/>
          <w:szCs w:val="20"/>
        </w:rPr>
        <w:t>1.1.3 Ernstig verwijtbaar handelen of nalaten aan de werknemerszijde</w:t>
      </w:r>
      <w:r w:rsidR="00324869">
        <w:rPr>
          <w:rFonts w:asciiTheme="minorHAnsi" w:hAnsiTheme="minorHAnsi" w:cstheme="minorHAnsi"/>
          <w:sz w:val="20"/>
          <w:szCs w:val="20"/>
        </w:rPr>
        <w:tab/>
        <w:t>8</w:t>
      </w:r>
    </w:p>
    <w:p w:rsidR="00742CC5" w:rsidRPr="00F25FDA" w:rsidRDefault="00742CC5" w:rsidP="00324869">
      <w:pPr>
        <w:ind w:firstLine="708"/>
        <w:rPr>
          <w:rFonts w:asciiTheme="minorHAnsi" w:hAnsiTheme="minorHAnsi" w:cstheme="minorHAnsi"/>
          <w:sz w:val="20"/>
          <w:szCs w:val="20"/>
        </w:rPr>
      </w:pPr>
      <w:r w:rsidRPr="00F25FDA">
        <w:rPr>
          <w:rFonts w:asciiTheme="minorHAnsi" w:hAnsiTheme="minorHAnsi" w:cstheme="minorHAnsi"/>
          <w:sz w:val="20"/>
          <w:szCs w:val="20"/>
        </w:rPr>
        <w:t>1.1.4 Arbeidsrechtelijke schuldgradaties</w:t>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t>9</w:t>
      </w:r>
    </w:p>
    <w:p w:rsidR="00742CC5" w:rsidRPr="00F25FDA" w:rsidRDefault="00742CC5" w:rsidP="00324869">
      <w:pPr>
        <w:ind w:firstLine="708"/>
        <w:rPr>
          <w:rFonts w:asciiTheme="minorHAnsi" w:hAnsiTheme="minorHAnsi" w:cstheme="minorHAnsi"/>
          <w:sz w:val="20"/>
          <w:szCs w:val="20"/>
        </w:rPr>
      </w:pPr>
      <w:r w:rsidRPr="00F25FDA">
        <w:rPr>
          <w:rFonts w:asciiTheme="minorHAnsi" w:hAnsiTheme="minorHAnsi" w:cstheme="minorHAnsi"/>
          <w:sz w:val="20"/>
          <w:szCs w:val="20"/>
        </w:rPr>
        <w:t xml:space="preserve">1.1.5 </w:t>
      </w:r>
      <w:r w:rsidR="00D31A8D" w:rsidRPr="00F25FDA">
        <w:rPr>
          <w:rFonts w:asciiTheme="minorHAnsi" w:hAnsiTheme="minorHAnsi" w:cstheme="minorHAnsi"/>
          <w:sz w:val="20"/>
          <w:szCs w:val="20"/>
        </w:rPr>
        <w:t>‘Luizengaatje’</w:t>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t>9</w:t>
      </w:r>
    </w:p>
    <w:p w:rsidR="00742CC5" w:rsidRPr="00F25FDA" w:rsidRDefault="00742CC5" w:rsidP="00324869">
      <w:pPr>
        <w:ind w:firstLine="708"/>
        <w:rPr>
          <w:rFonts w:asciiTheme="minorHAnsi" w:hAnsiTheme="minorHAnsi" w:cstheme="minorHAnsi"/>
          <w:sz w:val="20"/>
          <w:szCs w:val="20"/>
        </w:rPr>
      </w:pPr>
      <w:r w:rsidRPr="00F25FDA">
        <w:rPr>
          <w:rFonts w:asciiTheme="minorHAnsi" w:hAnsiTheme="minorHAnsi" w:cstheme="minorHAnsi"/>
          <w:sz w:val="20"/>
          <w:szCs w:val="20"/>
        </w:rPr>
        <w:t xml:space="preserve">1.1.6 Afvloeiingsregeling </w:t>
      </w:r>
      <w:r w:rsidR="00D31A8D" w:rsidRPr="00F25FDA">
        <w:rPr>
          <w:rFonts w:asciiTheme="minorHAnsi" w:hAnsiTheme="minorHAnsi" w:cstheme="minorHAnsi"/>
          <w:sz w:val="20"/>
          <w:szCs w:val="20"/>
        </w:rPr>
        <w:t>binnen Flexis</w:t>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t>10</w:t>
      </w:r>
    </w:p>
    <w:p w:rsidR="00742CC5" w:rsidRPr="00F25FDA" w:rsidRDefault="00742CC5" w:rsidP="00742CC5">
      <w:pPr>
        <w:rPr>
          <w:rFonts w:asciiTheme="minorHAnsi" w:hAnsiTheme="minorHAnsi" w:cstheme="minorHAnsi"/>
          <w:sz w:val="20"/>
          <w:szCs w:val="20"/>
        </w:rPr>
      </w:pPr>
      <w:r w:rsidRPr="00F25FDA">
        <w:rPr>
          <w:rFonts w:asciiTheme="minorHAnsi" w:hAnsiTheme="minorHAnsi" w:cstheme="minorHAnsi"/>
          <w:sz w:val="20"/>
          <w:szCs w:val="20"/>
        </w:rPr>
        <w:t>1.2 Doelstelling, centrale vraag en deelvragen</w:t>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t>10</w:t>
      </w:r>
    </w:p>
    <w:p w:rsidR="00742CC5" w:rsidRPr="00F25FDA" w:rsidRDefault="00742CC5" w:rsidP="00742CC5">
      <w:pPr>
        <w:rPr>
          <w:rFonts w:asciiTheme="minorHAnsi" w:hAnsiTheme="minorHAnsi" w:cstheme="minorHAnsi"/>
          <w:sz w:val="20"/>
          <w:szCs w:val="20"/>
        </w:rPr>
      </w:pPr>
      <w:r w:rsidRPr="00F25FDA">
        <w:rPr>
          <w:rFonts w:asciiTheme="minorHAnsi" w:hAnsiTheme="minorHAnsi" w:cstheme="minorHAnsi"/>
          <w:sz w:val="20"/>
          <w:szCs w:val="20"/>
        </w:rPr>
        <w:t>1.3 Operationaliseren van begrippen</w:t>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t>11</w:t>
      </w:r>
    </w:p>
    <w:p w:rsidR="00742CC5" w:rsidRPr="00F25FDA" w:rsidRDefault="00742CC5" w:rsidP="00742CC5">
      <w:pPr>
        <w:rPr>
          <w:rFonts w:asciiTheme="minorHAnsi" w:hAnsiTheme="minorHAnsi" w:cstheme="minorHAnsi"/>
          <w:sz w:val="20"/>
          <w:szCs w:val="20"/>
        </w:rPr>
      </w:pPr>
      <w:r w:rsidRPr="00F25FDA">
        <w:rPr>
          <w:rFonts w:asciiTheme="minorHAnsi" w:hAnsiTheme="minorHAnsi" w:cstheme="minorHAnsi"/>
          <w:sz w:val="20"/>
          <w:szCs w:val="20"/>
        </w:rPr>
        <w:t>1.4 Onderzoeksmethode</w:t>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t>11</w:t>
      </w:r>
    </w:p>
    <w:p w:rsidR="00742CC5" w:rsidRPr="00F25FDA" w:rsidRDefault="00742CC5" w:rsidP="00742CC5">
      <w:pPr>
        <w:rPr>
          <w:rFonts w:asciiTheme="minorHAnsi" w:hAnsiTheme="minorHAnsi" w:cstheme="minorHAnsi"/>
          <w:color w:val="000000" w:themeColor="text1"/>
          <w:sz w:val="20"/>
          <w:szCs w:val="20"/>
        </w:rPr>
      </w:pPr>
      <w:r w:rsidRPr="00F25FDA">
        <w:rPr>
          <w:rFonts w:asciiTheme="minorHAnsi" w:hAnsiTheme="minorHAnsi" w:cstheme="minorHAnsi"/>
          <w:color w:val="000000" w:themeColor="text1"/>
          <w:sz w:val="20"/>
          <w:szCs w:val="20"/>
        </w:rPr>
        <w:t>1.5 Leeswijzer</w:t>
      </w:r>
      <w:r w:rsidR="00324869">
        <w:rPr>
          <w:rFonts w:asciiTheme="minorHAnsi" w:hAnsiTheme="minorHAnsi" w:cstheme="minorHAnsi"/>
          <w:color w:val="000000" w:themeColor="text1"/>
          <w:sz w:val="20"/>
          <w:szCs w:val="20"/>
        </w:rPr>
        <w:tab/>
      </w:r>
      <w:r w:rsidR="00324869">
        <w:rPr>
          <w:rFonts w:asciiTheme="minorHAnsi" w:hAnsiTheme="minorHAnsi" w:cstheme="minorHAnsi"/>
          <w:color w:val="000000" w:themeColor="text1"/>
          <w:sz w:val="20"/>
          <w:szCs w:val="20"/>
        </w:rPr>
        <w:tab/>
      </w:r>
      <w:r w:rsidR="00324869">
        <w:rPr>
          <w:rFonts w:asciiTheme="minorHAnsi" w:hAnsiTheme="minorHAnsi" w:cstheme="minorHAnsi"/>
          <w:color w:val="000000" w:themeColor="text1"/>
          <w:sz w:val="20"/>
          <w:szCs w:val="20"/>
        </w:rPr>
        <w:tab/>
      </w:r>
      <w:r w:rsidR="00324869">
        <w:rPr>
          <w:rFonts w:asciiTheme="minorHAnsi" w:hAnsiTheme="minorHAnsi" w:cstheme="minorHAnsi"/>
          <w:color w:val="000000" w:themeColor="text1"/>
          <w:sz w:val="20"/>
          <w:szCs w:val="20"/>
        </w:rPr>
        <w:tab/>
      </w:r>
      <w:r w:rsidR="00324869">
        <w:rPr>
          <w:rFonts w:asciiTheme="minorHAnsi" w:hAnsiTheme="minorHAnsi" w:cstheme="minorHAnsi"/>
          <w:color w:val="000000" w:themeColor="text1"/>
          <w:sz w:val="20"/>
          <w:szCs w:val="20"/>
        </w:rPr>
        <w:tab/>
      </w:r>
      <w:r w:rsidR="00324869">
        <w:rPr>
          <w:rFonts w:asciiTheme="minorHAnsi" w:hAnsiTheme="minorHAnsi" w:cstheme="minorHAnsi"/>
          <w:color w:val="000000" w:themeColor="text1"/>
          <w:sz w:val="20"/>
          <w:szCs w:val="20"/>
        </w:rPr>
        <w:tab/>
      </w:r>
      <w:r w:rsidR="00324869">
        <w:rPr>
          <w:rFonts w:asciiTheme="minorHAnsi" w:hAnsiTheme="minorHAnsi" w:cstheme="minorHAnsi"/>
          <w:color w:val="000000" w:themeColor="text1"/>
          <w:sz w:val="20"/>
          <w:szCs w:val="20"/>
        </w:rPr>
        <w:tab/>
      </w:r>
      <w:r w:rsidR="00324869">
        <w:rPr>
          <w:rFonts w:asciiTheme="minorHAnsi" w:hAnsiTheme="minorHAnsi" w:cstheme="minorHAnsi"/>
          <w:color w:val="000000" w:themeColor="text1"/>
          <w:sz w:val="20"/>
          <w:szCs w:val="20"/>
        </w:rPr>
        <w:tab/>
      </w:r>
      <w:r w:rsidR="00324869">
        <w:rPr>
          <w:rFonts w:asciiTheme="minorHAnsi" w:hAnsiTheme="minorHAnsi" w:cstheme="minorHAnsi"/>
          <w:color w:val="000000" w:themeColor="text1"/>
          <w:sz w:val="20"/>
          <w:szCs w:val="20"/>
        </w:rPr>
        <w:tab/>
        <w:t>13</w:t>
      </w:r>
    </w:p>
    <w:p w:rsidR="00742CC5" w:rsidRPr="00F25FDA" w:rsidRDefault="00742CC5" w:rsidP="00742CC5">
      <w:pPr>
        <w:rPr>
          <w:rFonts w:asciiTheme="minorHAnsi" w:hAnsiTheme="minorHAnsi" w:cstheme="minorHAnsi"/>
          <w:b/>
          <w:color w:val="FF0000"/>
          <w:sz w:val="20"/>
          <w:szCs w:val="20"/>
        </w:rPr>
      </w:pPr>
      <w:r w:rsidRPr="00F25FDA">
        <w:rPr>
          <w:rFonts w:asciiTheme="minorHAnsi" w:hAnsiTheme="minorHAnsi" w:cstheme="minorHAnsi"/>
          <w:b/>
          <w:sz w:val="20"/>
          <w:szCs w:val="20"/>
        </w:rPr>
        <w:t>Hoofdstuk 2</w:t>
      </w:r>
      <w:r w:rsidR="00F25FDA" w:rsidRPr="00F25FDA">
        <w:rPr>
          <w:rFonts w:asciiTheme="minorHAnsi" w:hAnsiTheme="minorHAnsi" w:cstheme="minorHAnsi"/>
          <w:b/>
          <w:sz w:val="20"/>
          <w:szCs w:val="20"/>
        </w:rPr>
        <w:t>:</w:t>
      </w:r>
      <w:r w:rsidRPr="00F25FDA">
        <w:rPr>
          <w:rFonts w:asciiTheme="minorHAnsi" w:hAnsiTheme="minorHAnsi" w:cstheme="minorHAnsi"/>
          <w:b/>
          <w:sz w:val="20"/>
          <w:szCs w:val="20"/>
        </w:rPr>
        <w:tab/>
        <w:t xml:space="preserve">Juridisch kader </w:t>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t>15</w:t>
      </w:r>
    </w:p>
    <w:p w:rsidR="00742CC5" w:rsidRPr="00F25FDA" w:rsidRDefault="00742CC5" w:rsidP="00742CC5">
      <w:pPr>
        <w:rPr>
          <w:rFonts w:asciiTheme="minorHAnsi" w:hAnsiTheme="minorHAnsi" w:cstheme="minorHAnsi"/>
          <w:sz w:val="20"/>
          <w:szCs w:val="20"/>
        </w:rPr>
      </w:pPr>
      <w:r w:rsidRPr="00F25FDA">
        <w:rPr>
          <w:rFonts w:asciiTheme="minorHAnsi" w:hAnsiTheme="minorHAnsi" w:cstheme="minorHAnsi"/>
          <w:sz w:val="20"/>
          <w:szCs w:val="20"/>
        </w:rPr>
        <w:t>2.1 De transitievergoeding</w:t>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t>15</w:t>
      </w:r>
    </w:p>
    <w:p w:rsidR="00742CC5" w:rsidRPr="00F25FDA" w:rsidRDefault="00742CC5" w:rsidP="00742CC5">
      <w:pPr>
        <w:rPr>
          <w:rFonts w:asciiTheme="minorHAnsi" w:hAnsiTheme="minorHAnsi" w:cstheme="minorHAnsi"/>
          <w:sz w:val="20"/>
          <w:szCs w:val="20"/>
        </w:rPr>
      </w:pPr>
      <w:r w:rsidRPr="00F25FDA">
        <w:rPr>
          <w:rFonts w:asciiTheme="minorHAnsi" w:hAnsiTheme="minorHAnsi" w:cstheme="minorHAnsi"/>
          <w:sz w:val="20"/>
          <w:szCs w:val="20"/>
        </w:rPr>
        <w:t>2.2 Verwijtbaarheid, ernstige verwijtbaarheid en de dringende reden</w:t>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t>17</w:t>
      </w:r>
    </w:p>
    <w:p w:rsidR="00742CC5" w:rsidRPr="00F25FDA" w:rsidRDefault="00742CC5" w:rsidP="00742CC5">
      <w:pPr>
        <w:rPr>
          <w:rFonts w:asciiTheme="minorHAnsi" w:hAnsiTheme="minorHAnsi" w:cstheme="minorHAnsi"/>
          <w:sz w:val="20"/>
          <w:szCs w:val="20"/>
        </w:rPr>
      </w:pPr>
      <w:r w:rsidRPr="00F25FDA">
        <w:rPr>
          <w:rFonts w:asciiTheme="minorHAnsi" w:hAnsiTheme="minorHAnsi" w:cstheme="minorHAnsi"/>
          <w:sz w:val="20"/>
          <w:szCs w:val="20"/>
        </w:rPr>
        <w:t>2.3 Tussenconclusie</w:t>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t>23</w:t>
      </w:r>
    </w:p>
    <w:p w:rsidR="00742CC5" w:rsidRPr="00F25FDA" w:rsidRDefault="00742CC5" w:rsidP="00742CC5">
      <w:pPr>
        <w:rPr>
          <w:rFonts w:asciiTheme="minorHAnsi" w:hAnsiTheme="minorHAnsi" w:cstheme="minorHAnsi"/>
          <w:b/>
          <w:sz w:val="20"/>
          <w:szCs w:val="20"/>
        </w:rPr>
      </w:pPr>
      <w:r w:rsidRPr="00F25FDA">
        <w:rPr>
          <w:rFonts w:asciiTheme="minorHAnsi" w:hAnsiTheme="minorHAnsi" w:cstheme="minorHAnsi"/>
          <w:b/>
          <w:sz w:val="20"/>
          <w:szCs w:val="20"/>
        </w:rPr>
        <w:t>Hoofdstuk 3</w:t>
      </w:r>
      <w:r w:rsidR="00F25FDA" w:rsidRPr="00F25FDA">
        <w:rPr>
          <w:rFonts w:asciiTheme="minorHAnsi" w:hAnsiTheme="minorHAnsi" w:cstheme="minorHAnsi"/>
          <w:b/>
          <w:sz w:val="20"/>
          <w:szCs w:val="20"/>
        </w:rPr>
        <w:t>:</w:t>
      </w:r>
      <w:r w:rsidRPr="00F25FDA">
        <w:rPr>
          <w:rFonts w:asciiTheme="minorHAnsi" w:hAnsiTheme="minorHAnsi" w:cstheme="minorHAnsi"/>
          <w:b/>
          <w:sz w:val="20"/>
          <w:szCs w:val="20"/>
        </w:rPr>
        <w:tab/>
        <w:t>Resultaten</w:t>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t>24</w:t>
      </w:r>
    </w:p>
    <w:p w:rsidR="00742CC5" w:rsidRPr="00F25FDA" w:rsidRDefault="00742CC5" w:rsidP="00742CC5">
      <w:pPr>
        <w:rPr>
          <w:rFonts w:asciiTheme="minorHAnsi" w:hAnsiTheme="minorHAnsi" w:cstheme="minorHAnsi"/>
          <w:sz w:val="20"/>
          <w:szCs w:val="20"/>
        </w:rPr>
      </w:pPr>
      <w:r w:rsidRPr="00F25FDA">
        <w:rPr>
          <w:rFonts w:asciiTheme="minorHAnsi" w:hAnsiTheme="minorHAnsi" w:cstheme="minorHAnsi"/>
          <w:sz w:val="20"/>
          <w:szCs w:val="20"/>
        </w:rPr>
        <w:t>3.1 Ernstig verwijtbaar handelen of nalaten, geen transitievergoeding</w:t>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t>24</w:t>
      </w:r>
    </w:p>
    <w:p w:rsidR="00742CC5" w:rsidRPr="00F25FDA" w:rsidRDefault="00742CC5" w:rsidP="00F25FDA">
      <w:pPr>
        <w:ind w:firstLine="708"/>
        <w:rPr>
          <w:rFonts w:asciiTheme="minorHAnsi" w:hAnsiTheme="minorHAnsi" w:cstheme="minorHAnsi"/>
          <w:sz w:val="20"/>
          <w:szCs w:val="20"/>
        </w:rPr>
      </w:pPr>
      <w:r w:rsidRPr="00F25FDA">
        <w:rPr>
          <w:rFonts w:asciiTheme="minorHAnsi" w:hAnsiTheme="minorHAnsi" w:cstheme="minorHAnsi"/>
          <w:sz w:val="20"/>
          <w:szCs w:val="20"/>
        </w:rPr>
        <w:t xml:space="preserve">3.1.1 Jurisprudentieanalyse </w:t>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t>24</w:t>
      </w:r>
    </w:p>
    <w:p w:rsidR="00742CC5" w:rsidRPr="00F25FDA" w:rsidRDefault="00742CC5" w:rsidP="00742CC5">
      <w:pPr>
        <w:rPr>
          <w:rFonts w:asciiTheme="minorHAnsi" w:hAnsiTheme="minorHAnsi" w:cstheme="minorHAnsi"/>
          <w:sz w:val="20"/>
          <w:szCs w:val="20"/>
        </w:rPr>
      </w:pPr>
      <w:r w:rsidRPr="00F25FDA">
        <w:rPr>
          <w:rFonts w:asciiTheme="minorHAnsi" w:hAnsiTheme="minorHAnsi" w:cstheme="minorHAnsi"/>
          <w:sz w:val="20"/>
          <w:szCs w:val="20"/>
        </w:rPr>
        <w:t>3.2 Ernstig verwijtbaar handelen of nalaten, wel transitievergoeding</w:t>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t>29</w:t>
      </w:r>
    </w:p>
    <w:p w:rsidR="00742CC5" w:rsidRPr="00F25FDA" w:rsidRDefault="00742CC5" w:rsidP="00F25FDA">
      <w:pPr>
        <w:ind w:firstLine="708"/>
        <w:rPr>
          <w:rFonts w:asciiTheme="minorHAnsi" w:hAnsiTheme="minorHAnsi" w:cstheme="minorHAnsi"/>
          <w:sz w:val="20"/>
          <w:szCs w:val="20"/>
        </w:rPr>
      </w:pPr>
      <w:r w:rsidRPr="00F25FDA">
        <w:rPr>
          <w:rFonts w:asciiTheme="minorHAnsi" w:hAnsiTheme="minorHAnsi" w:cstheme="minorHAnsi"/>
          <w:sz w:val="20"/>
          <w:szCs w:val="20"/>
        </w:rPr>
        <w:t>3.2.1 Jurisprudentieanalyse</w:t>
      </w:r>
      <w:r w:rsidR="00304B93">
        <w:rPr>
          <w:rFonts w:asciiTheme="minorHAnsi" w:hAnsiTheme="minorHAnsi" w:cstheme="minorHAnsi"/>
          <w:sz w:val="20"/>
          <w:szCs w:val="20"/>
        </w:rPr>
        <w:tab/>
      </w:r>
      <w:r w:rsidR="00304B93">
        <w:rPr>
          <w:rFonts w:asciiTheme="minorHAnsi" w:hAnsiTheme="minorHAnsi" w:cstheme="minorHAnsi"/>
          <w:sz w:val="20"/>
          <w:szCs w:val="20"/>
        </w:rPr>
        <w:tab/>
      </w:r>
      <w:r w:rsidR="00304B93">
        <w:rPr>
          <w:rFonts w:asciiTheme="minorHAnsi" w:hAnsiTheme="minorHAnsi" w:cstheme="minorHAnsi"/>
          <w:sz w:val="20"/>
          <w:szCs w:val="20"/>
        </w:rPr>
        <w:tab/>
      </w:r>
      <w:r w:rsidR="00304B93">
        <w:rPr>
          <w:rFonts w:asciiTheme="minorHAnsi" w:hAnsiTheme="minorHAnsi" w:cstheme="minorHAnsi"/>
          <w:sz w:val="20"/>
          <w:szCs w:val="20"/>
        </w:rPr>
        <w:tab/>
      </w:r>
      <w:r w:rsidR="00304B93">
        <w:rPr>
          <w:rFonts w:asciiTheme="minorHAnsi" w:hAnsiTheme="minorHAnsi" w:cstheme="minorHAnsi"/>
          <w:sz w:val="20"/>
          <w:szCs w:val="20"/>
        </w:rPr>
        <w:tab/>
      </w:r>
      <w:r w:rsidR="00304B93">
        <w:rPr>
          <w:rFonts w:asciiTheme="minorHAnsi" w:hAnsiTheme="minorHAnsi" w:cstheme="minorHAnsi"/>
          <w:sz w:val="20"/>
          <w:szCs w:val="20"/>
        </w:rPr>
        <w:tab/>
        <w:t>30</w:t>
      </w:r>
    </w:p>
    <w:p w:rsidR="00742CC5" w:rsidRPr="00F25FDA" w:rsidRDefault="00742CC5" w:rsidP="00742CC5">
      <w:pPr>
        <w:rPr>
          <w:rFonts w:asciiTheme="minorHAnsi" w:hAnsiTheme="minorHAnsi" w:cstheme="minorHAnsi"/>
          <w:sz w:val="20"/>
          <w:szCs w:val="20"/>
        </w:rPr>
      </w:pPr>
      <w:r w:rsidRPr="00F25FDA">
        <w:rPr>
          <w:rFonts w:asciiTheme="minorHAnsi" w:hAnsiTheme="minorHAnsi" w:cstheme="minorHAnsi"/>
          <w:sz w:val="20"/>
          <w:szCs w:val="20"/>
        </w:rPr>
        <w:t>3.3 Geen ernstig verwijtbaar handelen of nalaten, wel transitievergoeding</w:t>
      </w:r>
      <w:r w:rsidR="00324869">
        <w:rPr>
          <w:rFonts w:asciiTheme="minorHAnsi" w:hAnsiTheme="minorHAnsi" w:cstheme="minorHAnsi"/>
          <w:sz w:val="20"/>
          <w:szCs w:val="20"/>
        </w:rPr>
        <w:tab/>
      </w:r>
      <w:r w:rsidR="00324869">
        <w:rPr>
          <w:rFonts w:asciiTheme="minorHAnsi" w:hAnsiTheme="minorHAnsi" w:cstheme="minorHAnsi"/>
          <w:sz w:val="20"/>
          <w:szCs w:val="20"/>
        </w:rPr>
        <w:tab/>
        <w:t>32</w:t>
      </w:r>
    </w:p>
    <w:p w:rsidR="00742CC5" w:rsidRPr="00F25FDA" w:rsidRDefault="00742CC5" w:rsidP="00F25FDA">
      <w:pPr>
        <w:ind w:firstLine="708"/>
        <w:rPr>
          <w:rFonts w:asciiTheme="minorHAnsi" w:hAnsiTheme="minorHAnsi" w:cstheme="minorHAnsi"/>
          <w:sz w:val="20"/>
          <w:szCs w:val="20"/>
        </w:rPr>
      </w:pPr>
      <w:r w:rsidRPr="00F25FDA">
        <w:rPr>
          <w:rFonts w:asciiTheme="minorHAnsi" w:hAnsiTheme="minorHAnsi" w:cstheme="minorHAnsi"/>
          <w:sz w:val="20"/>
          <w:szCs w:val="20"/>
        </w:rPr>
        <w:t>3.3.1 Jurisprudentieanalyse</w:t>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r>
      <w:r w:rsidR="00324869">
        <w:rPr>
          <w:rFonts w:asciiTheme="minorHAnsi" w:hAnsiTheme="minorHAnsi" w:cstheme="minorHAnsi"/>
          <w:sz w:val="20"/>
          <w:szCs w:val="20"/>
        </w:rPr>
        <w:tab/>
        <w:t>32</w:t>
      </w:r>
    </w:p>
    <w:p w:rsidR="00742CC5" w:rsidRPr="00F25FDA" w:rsidRDefault="00742CC5" w:rsidP="00742CC5">
      <w:pPr>
        <w:rPr>
          <w:rFonts w:asciiTheme="minorHAnsi" w:hAnsiTheme="minorHAnsi" w:cstheme="minorHAnsi"/>
          <w:sz w:val="20"/>
          <w:szCs w:val="20"/>
        </w:rPr>
      </w:pPr>
      <w:r w:rsidRPr="00F25FDA">
        <w:rPr>
          <w:rFonts w:asciiTheme="minorHAnsi" w:hAnsiTheme="minorHAnsi" w:cstheme="minorHAnsi"/>
          <w:sz w:val="20"/>
          <w:szCs w:val="20"/>
        </w:rPr>
        <w:t>3.4 Tussenconclusie</w:t>
      </w:r>
      <w:r w:rsidR="00304B93">
        <w:rPr>
          <w:rFonts w:asciiTheme="minorHAnsi" w:hAnsiTheme="minorHAnsi" w:cstheme="minorHAnsi"/>
          <w:sz w:val="20"/>
          <w:szCs w:val="20"/>
        </w:rPr>
        <w:tab/>
      </w:r>
      <w:r w:rsidR="00304B93">
        <w:rPr>
          <w:rFonts w:asciiTheme="minorHAnsi" w:hAnsiTheme="minorHAnsi" w:cstheme="minorHAnsi"/>
          <w:sz w:val="20"/>
          <w:szCs w:val="20"/>
        </w:rPr>
        <w:tab/>
      </w:r>
      <w:r w:rsidR="00304B93">
        <w:rPr>
          <w:rFonts w:asciiTheme="minorHAnsi" w:hAnsiTheme="minorHAnsi" w:cstheme="minorHAnsi"/>
          <w:sz w:val="20"/>
          <w:szCs w:val="20"/>
        </w:rPr>
        <w:tab/>
      </w:r>
      <w:r w:rsidR="00304B93">
        <w:rPr>
          <w:rFonts w:asciiTheme="minorHAnsi" w:hAnsiTheme="minorHAnsi" w:cstheme="minorHAnsi"/>
          <w:sz w:val="20"/>
          <w:szCs w:val="20"/>
        </w:rPr>
        <w:tab/>
      </w:r>
      <w:r w:rsidR="00304B93">
        <w:rPr>
          <w:rFonts w:asciiTheme="minorHAnsi" w:hAnsiTheme="minorHAnsi" w:cstheme="minorHAnsi"/>
          <w:sz w:val="20"/>
          <w:szCs w:val="20"/>
        </w:rPr>
        <w:tab/>
      </w:r>
      <w:r w:rsidR="00304B93">
        <w:rPr>
          <w:rFonts w:asciiTheme="minorHAnsi" w:hAnsiTheme="minorHAnsi" w:cstheme="minorHAnsi"/>
          <w:sz w:val="20"/>
          <w:szCs w:val="20"/>
        </w:rPr>
        <w:tab/>
      </w:r>
      <w:r w:rsidR="00304B93">
        <w:rPr>
          <w:rFonts w:asciiTheme="minorHAnsi" w:hAnsiTheme="minorHAnsi" w:cstheme="minorHAnsi"/>
          <w:sz w:val="20"/>
          <w:szCs w:val="20"/>
        </w:rPr>
        <w:tab/>
      </w:r>
      <w:r w:rsidR="00304B93">
        <w:rPr>
          <w:rFonts w:asciiTheme="minorHAnsi" w:hAnsiTheme="minorHAnsi" w:cstheme="minorHAnsi"/>
          <w:sz w:val="20"/>
          <w:szCs w:val="20"/>
        </w:rPr>
        <w:tab/>
        <w:t>36</w:t>
      </w:r>
    </w:p>
    <w:p w:rsidR="00742CC5" w:rsidRPr="00F25FDA" w:rsidRDefault="00742CC5" w:rsidP="00742CC5">
      <w:pPr>
        <w:rPr>
          <w:rFonts w:asciiTheme="minorHAnsi" w:hAnsiTheme="minorHAnsi" w:cstheme="minorHAnsi"/>
          <w:b/>
          <w:sz w:val="20"/>
          <w:szCs w:val="20"/>
        </w:rPr>
      </w:pPr>
      <w:r w:rsidRPr="00F25FDA">
        <w:rPr>
          <w:rFonts w:asciiTheme="minorHAnsi" w:hAnsiTheme="minorHAnsi" w:cstheme="minorHAnsi"/>
          <w:b/>
          <w:sz w:val="20"/>
          <w:szCs w:val="20"/>
        </w:rPr>
        <w:t>Hoofdstuk 4</w:t>
      </w:r>
      <w:r w:rsidR="00F25FDA" w:rsidRPr="00F25FDA">
        <w:rPr>
          <w:rFonts w:asciiTheme="minorHAnsi" w:hAnsiTheme="minorHAnsi" w:cstheme="minorHAnsi"/>
          <w:b/>
          <w:sz w:val="20"/>
          <w:szCs w:val="20"/>
        </w:rPr>
        <w:t>:</w:t>
      </w:r>
      <w:r w:rsidRPr="00F25FDA">
        <w:rPr>
          <w:rFonts w:asciiTheme="minorHAnsi" w:hAnsiTheme="minorHAnsi" w:cstheme="minorHAnsi"/>
          <w:b/>
          <w:sz w:val="20"/>
          <w:szCs w:val="20"/>
        </w:rPr>
        <w:tab/>
        <w:t>Conclusie</w:t>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t>40</w:t>
      </w:r>
    </w:p>
    <w:p w:rsidR="00742CC5" w:rsidRPr="00F25FDA" w:rsidRDefault="00742CC5" w:rsidP="00742CC5">
      <w:pPr>
        <w:rPr>
          <w:rFonts w:asciiTheme="minorHAnsi" w:hAnsiTheme="minorHAnsi" w:cstheme="minorHAnsi"/>
          <w:b/>
          <w:sz w:val="20"/>
          <w:szCs w:val="20"/>
        </w:rPr>
      </w:pPr>
      <w:r w:rsidRPr="00F25FDA">
        <w:rPr>
          <w:rFonts w:asciiTheme="minorHAnsi" w:hAnsiTheme="minorHAnsi" w:cstheme="minorHAnsi"/>
          <w:b/>
          <w:sz w:val="20"/>
          <w:szCs w:val="20"/>
        </w:rPr>
        <w:t>Hoofdstuk 5</w:t>
      </w:r>
      <w:r w:rsidR="00F25FDA" w:rsidRPr="00F25FDA">
        <w:rPr>
          <w:rFonts w:asciiTheme="minorHAnsi" w:hAnsiTheme="minorHAnsi" w:cstheme="minorHAnsi"/>
          <w:b/>
          <w:sz w:val="20"/>
          <w:szCs w:val="20"/>
        </w:rPr>
        <w:t>:</w:t>
      </w:r>
      <w:r w:rsidRPr="00F25FDA">
        <w:rPr>
          <w:rFonts w:asciiTheme="minorHAnsi" w:hAnsiTheme="minorHAnsi" w:cstheme="minorHAnsi"/>
          <w:b/>
          <w:sz w:val="20"/>
          <w:szCs w:val="20"/>
        </w:rPr>
        <w:tab/>
        <w:t>Aanbevelingen</w:t>
      </w:r>
      <w:r w:rsidR="00304B93">
        <w:rPr>
          <w:rFonts w:asciiTheme="minorHAnsi" w:hAnsiTheme="minorHAnsi" w:cstheme="minorHAnsi"/>
          <w:b/>
          <w:sz w:val="20"/>
          <w:szCs w:val="20"/>
        </w:rPr>
        <w:tab/>
      </w:r>
      <w:r w:rsidR="00304B93">
        <w:rPr>
          <w:rFonts w:asciiTheme="minorHAnsi" w:hAnsiTheme="minorHAnsi" w:cstheme="minorHAnsi"/>
          <w:b/>
          <w:sz w:val="20"/>
          <w:szCs w:val="20"/>
        </w:rPr>
        <w:tab/>
      </w:r>
      <w:r w:rsidR="00304B93">
        <w:rPr>
          <w:rFonts w:asciiTheme="minorHAnsi" w:hAnsiTheme="minorHAnsi" w:cstheme="minorHAnsi"/>
          <w:b/>
          <w:sz w:val="20"/>
          <w:szCs w:val="20"/>
        </w:rPr>
        <w:tab/>
      </w:r>
      <w:r w:rsidR="00304B93">
        <w:rPr>
          <w:rFonts w:asciiTheme="minorHAnsi" w:hAnsiTheme="minorHAnsi" w:cstheme="minorHAnsi"/>
          <w:b/>
          <w:sz w:val="20"/>
          <w:szCs w:val="20"/>
        </w:rPr>
        <w:tab/>
      </w:r>
      <w:r w:rsidR="00304B93">
        <w:rPr>
          <w:rFonts w:asciiTheme="minorHAnsi" w:hAnsiTheme="minorHAnsi" w:cstheme="minorHAnsi"/>
          <w:b/>
          <w:sz w:val="20"/>
          <w:szCs w:val="20"/>
        </w:rPr>
        <w:tab/>
      </w:r>
      <w:r w:rsidR="00304B93">
        <w:rPr>
          <w:rFonts w:asciiTheme="minorHAnsi" w:hAnsiTheme="minorHAnsi" w:cstheme="minorHAnsi"/>
          <w:b/>
          <w:sz w:val="20"/>
          <w:szCs w:val="20"/>
        </w:rPr>
        <w:tab/>
      </w:r>
      <w:r w:rsidR="00304B93">
        <w:rPr>
          <w:rFonts w:asciiTheme="minorHAnsi" w:hAnsiTheme="minorHAnsi" w:cstheme="minorHAnsi"/>
          <w:b/>
          <w:sz w:val="20"/>
          <w:szCs w:val="20"/>
        </w:rPr>
        <w:tab/>
        <w:t>42</w:t>
      </w:r>
      <w:bookmarkStart w:id="0" w:name="_GoBack"/>
      <w:bookmarkEnd w:id="0"/>
    </w:p>
    <w:p w:rsidR="00742CC5" w:rsidRDefault="00742CC5" w:rsidP="00742CC5">
      <w:pPr>
        <w:rPr>
          <w:rFonts w:asciiTheme="minorHAnsi" w:hAnsiTheme="minorHAnsi" w:cstheme="minorHAnsi"/>
          <w:b/>
          <w:sz w:val="20"/>
          <w:szCs w:val="20"/>
        </w:rPr>
      </w:pPr>
      <w:r w:rsidRPr="00F25FDA">
        <w:rPr>
          <w:rFonts w:asciiTheme="minorHAnsi" w:hAnsiTheme="minorHAnsi" w:cstheme="minorHAnsi"/>
          <w:b/>
          <w:sz w:val="20"/>
          <w:szCs w:val="20"/>
        </w:rPr>
        <w:t>Literatuurlijst</w:t>
      </w:r>
      <w:r w:rsidR="00F25FDA" w:rsidRPr="00F25FDA">
        <w:rPr>
          <w:rFonts w:asciiTheme="minorHAnsi" w:hAnsiTheme="minorHAnsi" w:cstheme="minorHAnsi"/>
          <w:b/>
          <w:sz w:val="20"/>
          <w:szCs w:val="20"/>
        </w:rPr>
        <w:t xml:space="preserve"> &amp; bronnenlijst</w:t>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t>45</w:t>
      </w:r>
    </w:p>
    <w:p w:rsidR="00F25FDA" w:rsidRPr="00F25FDA" w:rsidRDefault="00F25FDA" w:rsidP="00742CC5">
      <w:pPr>
        <w:rPr>
          <w:rFonts w:asciiTheme="minorHAnsi" w:hAnsiTheme="minorHAnsi" w:cstheme="minorHAnsi"/>
          <w:b/>
          <w:sz w:val="20"/>
          <w:szCs w:val="20"/>
        </w:rPr>
      </w:pPr>
      <w:r>
        <w:rPr>
          <w:rFonts w:asciiTheme="minorHAnsi" w:hAnsiTheme="minorHAnsi" w:cstheme="minorHAnsi"/>
          <w:b/>
          <w:sz w:val="20"/>
          <w:szCs w:val="20"/>
        </w:rPr>
        <w:t>Jurisprudentielijst</w:t>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t>47</w:t>
      </w:r>
    </w:p>
    <w:p w:rsidR="00742CC5" w:rsidRDefault="00742CC5" w:rsidP="00742CC5">
      <w:pPr>
        <w:rPr>
          <w:rFonts w:asciiTheme="minorHAnsi" w:hAnsiTheme="minorHAnsi" w:cstheme="minorHAnsi"/>
          <w:b/>
          <w:sz w:val="20"/>
          <w:szCs w:val="20"/>
        </w:rPr>
      </w:pPr>
      <w:r w:rsidRPr="00F25FDA">
        <w:rPr>
          <w:rFonts w:asciiTheme="minorHAnsi" w:hAnsiTheme="minorHAnsi" w:cstheme="minorHAnsi"/>
          <w:b/>
          <w:sz w:val="20"/>
          <w:szCs w:val="20"/>
        </w:rPr>
        <w:t>Bijlagen</w:t>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r>
      <w:r w:rsidR="00324869">
        <w:rPr>
          <w:rFonts w:asciiTheme="minorHAnsi" w:hAnsiTheme="minorHAnsi" w:cstheme="minorHAnsi"/>
          <w:b/>
          <w:sz w:val="20"/>
          <w:szCs w:val="20"/>
        </w:rPr>
        <w:tab/>
        <w:t>49</w:t>
      </w:r>
    </w:p>
    <w:p w:rsidR="00742CC5" w:rsidRDefault="00742CC5" w:rsidP="00742CC5">
      <w:pPr>
        <w:rPr>
          <w:rFonts w:asciiTheme="minorHAnsi" w:hAnsiTheme="minorHAnsi"/>
          <w:b/>
          <w:sz w:val="28"/>
          <w:szCs w:val="28"/>
        </w:rPr>
      </w:pPr>
    </w:p>
    <w:p w:rsidR="00742CC5" w:rsidRDefault="00742CC5" w:rsidP="00742CC5">
      <w:pPr>
        <w:rPr>
          <w:rFonts w:asciiTheme="minorHAnsi" w:hAnsiTheme="minorHAnsi"/>
          <w:b/>
          <w:sz w:val="28"/>
          <w:szCs w:val="28"/>
        </w:rPr>
      </w:pPr>
    </w:p>
    <w:p w:rsidR="00742CC5" w:rsidRDefault="00742CC5" w:rsidP="00742CC5">
      <w:pPr>
        <w:rPr>
          <w:rFonts w:asciiTheme="minorHAnsi" w:hAnsiTheme="minorHAnsi"/>
          <w:b/>
          <w:color w:val="FF0000"/>
          <w:sz w:val="28"/>
          <w:szCs w:val="28"/>
        </w:rPr>
      </w:pPr>
    </w:p>
    <w:p w:rsidR="00324869" w:rsidRDefault="00324869" w:rsidP="00742CC5">
      <w:pPr>
        <w:rPr>
          <w:b/>
        </w:rPr>
      </w:pPr>
    </w:p>
    <w:p w:rsidR="006B344A" w:rsidRDefault="006B344A" w:rsidP="00742CC5">
      <w:pPr>
        <w:rPr>
          <w:b/>
        </w:rPr>
      </w:pPr>
    </w:p>
    <w:p w:rsidR="006B344A" w:rsidRDefault="006B344A" w:rsidP="00742CC5">
      <w:pPr>
        <w:rPr>
          <w:b/>
        </w:rPr>
      </w:pPr>
    </w:p>
    <w:p w:rsidR="006B344A" w:rsidRDefault="006B344A" w:rsidP="00742CC5">
      <w:pPr>
        <w:rPr>
          <w:b/>
        </w:rPr>
      </w:pPr>
    </w:p>
    <w:p w:rsidR="00CD40E6" w:rsidRDefault="00CD40E6" w:rsidP="00742CC5">
      <w:pPr>
        <w:rPr>
          <w:b/>
        </w:rPr>
      </w:pPr>
    </w:p>
    <w:p w:rsidR="00CD40E6" w:rsidRDefault="00CD40E6" w:rsidP="00742CC5">
      <w:pPr>
        <w:rPr>
          <w:b/>
        </w:rPr>
      </w:pPr>
    </w:p>
    <w:p w:rsidR="006B344A" w:rsidRDefault="006B344A" w:rsidP="00742CC5">
      <w:pPr>
        <w:rPr>
          <w:b/>
        </w:rPr>
      </w:pPr>
    </w:p>
    <w:p w:rsidR="006B344A" w:rsidRDefault="006B344A" w:rsidP="00742CC5">
      <w:pPr>
        <w:rPr>
          <w:b/>
        </w:rPr>
      </w:pPr>
    </w:p>
    <w:p w:rsidR="00E04FC9" w:rsidRDefault="00E04FC9" w:rsidP="00742CC5">
      <w:pPr>
        <w:rPr>
          <w:rFonts w:asciiTheme="minorHAnsi" w:hAnsiTheme="minorHAnsi"/>
          <w:b/>
          <w:sz w:val="28"/>
          <w:szCs w:val="28"/>
        </w:rPr>
      </w:pPr>
    </w:p>
    <w:p w:rsidR="00F25FDA" w:rsidRDefault="00F25FDA" w:rsidP="00742CC5">
      <w:pPr>
        <w:rPr>
          <w:rFonts w:asciiTheme="minorHAnsi" w:hAnsiTheme="minorHAnsi"/>
          <w:b/>
          <w:sz w:val="28"/>
          <w:szCs w:val="28"/>
        </w:rPr>
      </w:pPr>
    </w:p>
    <w:p w:rsidR="00F25FDA" w:rsidRDefault="00F25FDA" w:rsidP="00742CC5">
      <w:pPr>
        <w:rPr>
          <w:rFonts w:asciiTheme="minorHAnsi" w:hAnsiTheme="minorHAnsi"/>
          <w:b/>
          <w:sz w:val="28"/>
          <w:szCs w:val="28"/>
        </w:rPr>
      </w:pPr>
    </w:p>
    <w:p w:rsidR="00F25FDA" w:rsidRDefault="00F25FDA" w:rsidP="00742CC5">
      <w:pPr>
        <w:rPr>
          <w:rFonts w:asciiTheme="minorHAnsi" w:hAnsiTheme="minorHAnsi"/>
          <w:b/>
          <w:sz w:val="28"/>
          <w:szCs w:val="28"/>
        </w:rPr>
      </w:pPr>
    </w:p>
    <w:p w:rsidR="00F25FDA" w:rsidRDefault="00F25FDA" w:rsidP="00742CC5">
      <w:pPr>
        <w:rPr>
          <w:rFonts w:asciiTheme="minorHAnsi" w:hAnsiTheme="minorHAnsi"/>
          <w:b/>
          <w:sz w:val="28"/>
          <w:szCs w:val="28"/>
        </w:rPr>
      </w:pPr>
    </w:p>
    <w:p w:rsidR="00F25FDA" w:rsidRDefault="00F25FDA" w:rsidP="00742CC5">
      <w:pPr>
        <w:rPr>
          <w:rFonts w:asciiTheme="minorHAnsi" w:hAnsiTheme="minorHAnsi"/>
          <w:b/>
          <w:sz w:val="28"/>
          <w:szCs w:val="28"/>
        </w:rPr>
      </w:pPr>
    </w:p>
    <w:p w:rsidR="00F25FDA" w:rsidRDefault="00F25FDA" w:rsidP="00742CC5">
      <w:pPr>
        <w:rPr>
          <w:rFonts w:asciiTheme="minorHAnsi" w:hAnsiTheme="minorHAnsi"/>
          <w:b/>
          <w:sz w:val="28"/>
          <w:szCs w:val="28"/>
        </w:rPr>
      </w:pPr>
    </w:p>
    <w:p w:rsidR="00F25FDA" w:rsidRDefault="00F25FDA" w:rsidP="00742CC5">
      <w:pPr>
        <w:rPr>
          <w:rFonts w:asciiTheme="minorHAnsi" w:hAnsiTheme="minorHAnsi"/>
          <w:b/>
          <w:sz w:val="28"/>
          <w:szCs w:val="28"/>
        </w:rPr>
      </w:pPr>
    </w:p>
    <w:p w:rsidR="00731BCE" w:rsidRPr="00742CC5" w:rsidRDefault="008B1080" w:rsidP="00742CC5">
      <w:pPr>
        <w:rPr>
          <w:rFonts w:asciiTheme="minorHAnsi" w:hAnsiTheme="minorHAnsi" w:cstheme="minorHAnsi"/>
        </w:rPr>
      </w:pPr>
      <w:r w:rsidRPr="00241A34">
        <w:rPr>
          <w:rFonts w:asciiTheme="minorHAnsi" w:hAnsiTheme="minorHAnsi" w:cstheme="minorHAnsi"/>
          <w:b/>
          <w:sz w:val="28"/>
          <w:szCs w:val="28"/>
        </w:rPr>
        <w:t>Hoofdstuk 1</w:t>
      </w:r>
      <w:r w:rsidR="00120597">
        <w:rPr>
          <w:rFonts w:asciiTheme="minorHAnsi" w:hAnsiTheme="minorHAnsi" w:cstheme="minorHAnsi"/>
          <w:b/>
          <w:sz w:val="28"/>
          <w:szCs w:val="28"/>
        </w:rPr>
        <w:tab/>
      </w:r>
      <w:r w:rsidR="00731BCE" w:rsidRPr="00241A34">
        <w:rPr>
          <w:rFonts w:asciiTheme="minorHAnsi" w:hAnsiTheme="minorHAnsi" w:cstheme="minorHAnsi"/>
          <w:b/>
          <w:sz w:val="28"/>
          <w:szCs w:val="28"/>
        </w:rPr>
        <w:tab/>
        <w:t>Inleiding</w:t>
      </w:r>
    </w:p>
    <w:p w:rsidR="00731BCE" w:rsidRPr="00241A34" w:rsidRDefault="00731BCE" w:rsidP="00241A34">
      <w:pPr>
        <w:spacing w:line="360" w:lineRule="auto"/>
        <w:rPr>
          <w:rFonts w:asciiTheme="minorHAnsi" w:hAnsiTheme="minorHAnsi" w:cstheme="minorHAnsi"/>
          <w:u w:val="single"/>
        </w:rPr>
      </w:pPr>
      <w:r w:rsidRPr="00241A34">
        <w:rPr>
          <w:rFonts w:asciiTheme="minorHAnsi" w:hAnsiTheme="minorHAnsi" w:cstheme="minorHAnsi"/>
          <w:u w:val="single"/>
        </w:rPr>
        <w:t>1.1 Probleemanalyse</w:t>
      </w:r>
      <w:r w:rsidR="002D04D0" w:rsidRPr="00241A34">
        <w:rPr>
          <w:rFonts w:asciiTheme="minorHAnsi" w:hAnsiTheme="minorHAnsi" w:cstheme="minorHAnsi"/>
          <w:u w:val="single"/>
        </w:rPr>
        <w:t xml:space="preserve">        </w:t>
      </w:r>
    </w:p>
    <w:p w:rsidR="00DD12E5" w:rsidRPr="00E91773" w:rsidRDefault="00DD12E5" w:rsidP="00241A34">
      <w:pPr>
        <w:spacing w:line="360" w:lineRule="auto"/>
        <w:rPr>
          <w:rFonts w:asciiTheme="minorHAnsi" w:hAnsiTheme="minorHAnsi" w:cstheme="minorHAnsi"/>
          <w:color w:val="FF0000"/>
          <w:u w:val="single"/>
        </w:rPr>
      </w:pPr>
      <w:r w:rsidRPr="00241A34">
        <w:rPr>
          <w:rFonts w:asciiTheme="minorHAnsi" w:hAnsiTheme="minorHAnsi" w:cstheme="minorHAnsi"/>
          <w:u w:val="single"/>
        </w:rPr>
        <w:t>1.1.1 Aanleiding</w:t>
      </w:r>
      <w:r w:rsidR="00E91773">
        <w:rPr>
          <w:rFonts w:asciiTheme="minorHAnsi" w:hAnsiTheme="minorHAnsi" w:cstheme="minorHAnsi"/>
          <w:u w:val="single"/>
        </w:rPr>
        <w:t xml:space="preserve"> </w:t>
      </w:r>
    </w:p>
    <w:p w:rsidR="008B1080" w:rsidRPr="00742CC5" w:rsidRDefault="00D31A8D" w:rsidP="00241A34">
      <w:pPr>
        <w:spacing w:line="360" w:lineRule="auto"/>
        <w:rPr>
          <w:rFonts w:asciiTheme="minorHAnsi" w:hAnsiTheme="minorHAnsi" w:cstheme="minorHAnsi"/>
          <w:color w:val="FF0000"/>
          <w:sz w:val="20"/>
          <w:szCs w:val="20"/>
        </w:rPr>
      </w:pPr>
      <w:r w:rsidRPr="00D31A8D">
        <w:rPr>
          <w:rFonts w:asciiTheme="minorHAnsi" w:hAnsiTheme="minorHAnsi" w:cstheme="minorHAnsi"/>
          <w:color w:val="000000" w:themeColor="text1"/>
          <w:sz w:val="20"/>
          <w:szCs w:val="20"/>
        </w:rPr>
        <w:t>Flexis</w:t>
      </w:r>
      <w:r w:rsidR="008B1080" w:rsidRPr="00D31A8D">
        <w:rPr>
          <w:rFonts w:asciiTheme="minorHAnsi" w:hAnsiTheme="minorHAnsi" w:cstheme="minorHAnsi"/>
          <w:color w:val="000000" w:themeColor="text1"/>
          <w:sz w:val="20"/>
          <w:szCs w:val="20"/>
        </w:rPr>
        <w:t xml:space="preserve"> </w:t>
      </w:r>
      <w:r w:rsidR="008B1080" w:rsidRPr="00241A34">
        <w:rPr>
          <w:rFonts w:asciiTheme="minorHAnsi" w:hAnsiTheme="minorHAnsi" w:cstheme="minorHAnsi"/>
          <w:sz w:val="20"/>
          <w:szCs w:val="20"/>
        </w:rPr>
        <w:t>is een adviesbureau op het terrein van arbeidsvoorwaarden. De adviseurs brengen regelmatig advies uit aan werkgevers inzake vraagstukken omtrent afvloeiingsregelingen</w:t>
      </w:r>
      <w:r w:rsidR="00742CC5">
        <w:rPr>
          <w:rFonts w:asciiTheme="minorHAnsi" w:hAnsiTheme="minorHAnsi" w:cstheme="minorHAnsi"/>
          <w:sz w:val="20"/>
          <w:szCs w:val="20"/>
        </w:rPr>
        <w:t>, waarin</w:t>
      </w:r>
      <w:r w:rsidR="00936C98" w:rsidRPr="00936C98">
        <w:rPr>
          <w:rFonts w:asciiTheme="minorHAnsi" w:hAnsiTheme="minorHAnsi" w:cstheme="minorHAnsi"/>
          <w:color w:val="FF0000"/>
          <w:sz w:val="20"/>
          <w:szCs w:val="20"/>
        </w:rPr>
        <w:t xml:space="preserve"> </w:t>
      </w:r>
      <w:r w:rsidR="00742CC5" w:rsidRPr="00D31A8D">
        <w:rPr>
          <w:rFonts w:asciiTheme="minorHAnsi" w:hAnsiTheme="minorHAnsi" w:cstheme="minorHAnsi"/>
          <w:color w:val="000000" w:themeColor="text1"/>
          <w:sz w:val="20"/>
          <w:szCs w:val="20"/>
        </w:rPr>
        <w:t xml:space="preserve">al de onderdelen van het ontslag worden geregeld. </w:t>
      </w:r>
      <w:r w:rsidR="008B1080" w:rsidRPr="00D31A8D">
        <w:rPr>
          <w:rFonts w:asciiTheme="minorHAnsi" w:hAnsiTheme="minorHAnsi" w:cstheme="minorHAnsi"/>
          <w:color w:val="000000" w:themeColor="text1"/>
          <w:sz w:val="20"/>
          <w:szCs w:val="20"/>
        </w:rPr>
        <w:t>E</w:t>
      </w:r>
      <w:r w:rsidR="008B1080" w:rsidRPr="00241A34">
        <w:rPr>
          <w:rFonts w:asciiTheme="minorHAnsi" w:hAnsiTheme="minorHAnsi" w:cstheme="minorHAnsi"/>
          <w:sz w:val="20"/>
          <w:szCs w:val="20"/>
        </w:rPr>
        <w:t>en belangrijk onderdeel in deze regeling is dan ook het vastleggen van de rechten omtrent de transitievergoeding.</w:t>
      </w:r>
      <w:r w:rsidR="008B1080" w:rsidRPr="00241A34">
        <w:rPr>
          <w:rStyle w:val="Voetnootmarkering"/>
          <w:rFonts w:asciiTheme="minorHAnsi" w:eastAsia="Calibri" w:hAnsiTheme="minorHAnsi" w:cstheme="minorHAnsi"/>
          <w:sz w:val="20"/>
          <w:szCs w:val="20"/>
        </w:rPr>
        <w:footnoteReference w:id="1"/>
      </w:r>
      <w:r w:rsidR="008B1080" w:rsidRPr="00241A34">
        <w:rPr>
          <w:rFonts w:asciiTheme="minorHAnsi" w:hAnsiTheme="minorHAnsi" w:cstheme="minorHAnsi"/>
          <w:sz w:val="20"/>
          <w:szCs w:val="20"/>
        </w:rPr>
        <w:t xml:space="preserve"> Doel hiervan is om zaken goed te regelen voor de vertrekkende werknemer en de pijn van ontslag te verzachten. </w:t>
      </w:r>
    </w:p>
    <w:p w:rsidR="008B1080" w:rsidRPr="00241A34" w:rsidRDefault="008B1080" w:rsidP="00241A34">
      <w:pPr>
        <w:spacing w:line="360" w:lineRule="auto"/>
        <w:contextualSpacing/>
        <w:jc w:val="both"/>
        <w:rPr>
          <w:rFonts w:asciiTheme="minorHAnsi" w:hAnsiTheme="minorHAnsi" w:cstheme="minorHAnsi"/>
          <w:sz w:val="20"/>
          <w:szCs w:val="20"/>
        </w:rPr>
      </w:pPr>
    </w:p>
    <w:p w:rsidR="008B1080" w:rsidRPr="00241A34" w:rsidRDefault="008B1080" w:rsidP="00241A34">
      <w:pPr>
        <w:spacing w:line="360" w:lineRule="auto"/>
        <w:contextualSpacing/>
        <w:jc w:val="both"/>
        <w:rPr>
          <w:rFonts w:asciiTheme="minorHAnsi" w:hAnsiTheme="minorHAnsi" w:cstheme="minorHAnsi"/>
          <w:color w:val="000000" w:themeColor="text1"/>
          <w:sz w:val="20"/>
          <w:szCs w:val="20"/>
        </w:rPr>
      </w:pPr>
      <w:r w:rsidRPr="00241A34">
        <w:rPr>
          <w:rFonts w:asciiTheme="minorHAnsi" w:hAnsiTheme="minorHAnsi" w:cstheme="minorHAnsi"/>
          <w:color w:val="000000" w:themeColor="text1"/>
          <w:sz w:val="20"/>
          <w:szCs w:val="20"/>
        </w:rPr>
        <w:t xml:space="preserve">Het is inmiddels bijna drie jaar geleden dat de </w:t>
      </w:r>
      <w:r w:rsidR="00742CC5">
        <w:rPr>
          <w:rFonts w:asciiTheme="minorHAnsi" w:hAnsiTheme="minorHAnsi" w:cstheme="minorHAnsi"/>
          <w:color w:val="000000" w:themeColor="text1"/>
          <w:sz w:val="20"/>
          <w:szCs w:val="20"/>
        </w:rPr>
        <w:t xml:space="preserve">Wwz </w:t>
      </w:r>
      <w:r w:rsidR="00D31A8D">
        <w:rPr>
          <w:rFonts w:asciiTheme="minorHAnsi" w:hAnsiTheme="minorHAnsi" w:cstheme="minorHAnsi"/>
          <w:color w:val="000000" w:themeColor="text1"/>
          <w:sz w:val="20"/>
          <w:szCs w:val="20"/>
        </w:rPr>
        <w:t xml:space="preserve">inwerking </w:t>
      </w:r>
      <w:r w:rsidRPr="00241A34">
        <w:rPr>
          <w:rFonts w:asciiTheme="minorHAnsi" w:hAnsiTheme="minorHAnsi" w:cstheme="minorHAnsi"/>
          <w:color w:val="000000" w:themeColor="text1"/>
          <w:sz w:val="20"/>
          <w:szCs w:val="20"/>
        </w:rPr>
        <w:t xml:space="preserve">is getreden en ingrijpende wijzigingen in het ontslagrecht </w:t>
      </w:r>
      <w:r w:rsidR="002D04D0" w:rsidRPr="00241A34">
        <w:rPr>
          <w:rFonts w:asciiTheme="minorHAnsi" w:hAnsiTheme="minorHAnsi" w:cstheme="minorHAnsi"/>
          <w:color w:val="000000" w:themeColor="text1"/>
          <w:sz w:val="20"/>
          <w:szCs w:val="20"/>
        </w:rPr>
        <w:t>zijn</w:t>
      </w:r>
      <w:r w:rsidRPr="00241A34">
        <w:rPr>
          <w:rFonts w:asciiTheme="minorHAnsi" w:hAnsiTheme="minorHAnsi" w:cstheme="minorHAnsi"/>
          <w:color w:val="000000" w:themeColor="text1"/>
          <w:sz w:val="20"/>
          <w:szCs w:val="20"/>
        </w:rPr>
        <w:t xml:space="preserve"> doorgevoerd.</w:t>
      </w:r>
      <w:r w:rsidRPr="00241A34">
        <w:rPr>
          <w:rStyle w:val="Voetnootmarkering"/>
          <w:rFonts w:asciiTheme="minorHAnsi" w:eastAsia="Calibri" w:hAnsiTheme="minorHAnsi" w:cstheme="minorHAnsi"/>
          <w:color w:val="000000" w:themeColor="text1"/>
          <w:sz w:val="20"/>
          <w:szCs w:val="20"/>
        </w:rPr>
        <w:footnoteReference w:id="2"/>
      </w:r>
      <w:r w:rsidRPr="00241A34">
        <w:rPr>
          <w:rFonts w:asciiTheme="minorHAnsi" w:hAnsiTheme="minorHAnsi" w:cstheme="minorHAnsi"/>
          <w:color w:val="000000" w:themeColor="text1"/>
          <w:sz w:val="20"/>
          <w:szCs w:val="20"/>
        </w:rPr>
        <w:t xml:space="preserve"> Eén van die ingrijpende wijzigingen betreft de invoering van de transitievergoeding waar de werknemer onder voorwaarden, op grond van artikel 7:673 </w:t>
      </w:r>
      <w:r w:rsidR="00742CC5">
        <w:rPr>
          <w:rFonts w:asciiTheme="minorHAnsi" w:hAnsiTheme="minorHAnsi" w:cstheme="minorHAnsi"/>
          <w:color w:val="000000" w:themeColor="text1"/>
          <w:sz w:val="20"/>
          <w:szCs w:val="20"/>
        </w:rPr>
        <w:t>BW</w:t>
      </w:r>
      <w:r w:rsidRPr="00241A34">
        <w:rPr>
          <w:rFonts w:asciiTheme="minorHAnsi" w:hAnsiTheme="minorHAnsi" w:cstheme="minorHAnsi"/>
          <w:color w:val="000000" w:themeColor="text1"/>
          <w:sz w:val="20"/>
          <w:szCs w:val="20"/>
        </w:rPr>
        <w:t xml:space="preserve">, recht op heeft. Op grond van lid 7 sub c van dit artikel is de werkgever geen transitievergoeding verschuldigd bij ernstig verwijtbaar handelen of nalaten van de werknemer. Hoewel de wet inmiddels bijna drie jaar van kracht is, </w:t>
      </w:r>
      <w:r w:rsidR="00CD40E6">
        <w:rPr>
          <w:rFonts w:asciiTheme="minorHAnsi" w:hAnsiTheme="minorHAnsi" w:cstheme="minorHAnsi"/>
          <w:color w:val="000000" w:themeColor="text1"/>
          <w:sz w:val="20"/>
          <w:szCs w:val="20"/>
        </w:rPr>
        <w:t>dient</w:t>
      </w:r>
      <w:r w:rsidR="00662BCB">
        <w:rPr>
          <w:rFonts w:asciiTheme="minorHAnsi" w:hAnsiTheme="minorHAnsi" w:cstheme="minorHAnsi"/>
          <w:color w:val="000000" w:themeColor="text1"/>
          <w:sz w:val="20"/>
          <w:szCs w:val="20"/>
        </w:rPr>
        <w:t xml:space="preserve"> anno 2018 nog </w:t>
      </w:r>
      <w:r w:rsidRPr="00241A34">
        <w:rPr>
          <w:rFonts w:asciiTheme="minorHAnsi" w:hAnsiTheme="minorHAnsi" w:cstheme="minorHAnsi"/>
          <w:color w:val="000000" w:themeColor="text1"/>
          <w:sz w:val="20"/>
          <w:szCs w:val="20"/>
        </w:rPr>
        <w:t xml:space="preserve">steeds de vraag beantwoord te worden wanneer er sprake is van ernstig verwijtbaar handelen of nalaten aan de </w:t>
      </w:r>
      <w:r w:rsidR="00A674BB" w:rsidRPr="00241A34">
        <w:rPr>
          <w:rFonts w:asciiTheme="minorHAnsi" w:hAnsiTheme="minorHAnsi" w:cstheme="minorHAnsi"/>
          <w:color w:val="000000" w:themeColor="text1"/>
          <w:sz w:val="20"/>
          <w:szCs w:val="20"/>
        </w:rPr>
        <w:t>werknemerszijde</w:t>
      </w:r>
      <w:r w:rsidRPr="00241A34">
        <w:rPr>
          <w:rFonts w:asciiTheme="minorHAnsi" w:hAnsiTheme="minorHAnsi" w:cstheme="minorHAnsi"/>
          <w:color w:val="000000" w:themeColor="text1"/>
          <w:sz w:val="20"/>
          <w:szCs w:val="20"/>
        </w:rPr>
        <w:t>.</w:t>
      </w:r>
    </w:p>
    <w:p w:rsidR="008B1080" w:rsidRPr="00241A34" w:rsidRDefault="008B1080" w:rsidP="00241A34">
      <w:pPr>
        <w:spacing w:line="360" w:lineRule="auto"/>
        <w:contextualSpacing/>
        <w:jc w:val="both"/>
        <w:rPr>
          <w:rFonts w:asciiTheme="minorHAnsi" w:hAnsiTheme="minorHAnsi" w:cstheme="minorHAnsi"/>
          <w:color w:val="000000" w:themeColor="text1"/>
          <w:sz w:val="20"/>
          <w:szCs w:val="20"/>
        </w:rPr>
      </w:pPr>
    </w:p>
    <w:p w:rsidR="00662BCB" w:rsidRDefault="002D04D0" w:rsidP="00241A34">
      <w:pPr>
        <w:spacing w:line="360" w:lineRule="auto"/>
        <w:contextualSpacing/>
        <w:jc w:val="both"/>
        <w:rPr>
          <w:rFonts w:asciiTheme="minorHAnsi" w:hAnsiTheme="minorHAnsi" w:cstheme="minorHAnsi"/>
          <w:color w:val="000000" w:themeColor="text1"/>
          <w:sz w:val="20"/>
          <w:szCs w:val="20"/>
        </w:rPr>
      </w:pPr>
      <w:r w:rsidRPr="00241A34">
        <w:rPr>
          <w:rFonts w:asciiTheme="minorHAnsi" w:hAnsiTheme="minorHAnsi" w:cstheme="minorHAnsi"/>
          <w:color w:val="000000" w:themeColor="text1"/>
          <w:sz w:val="20"/>
          <w:szCs w:val="20"/>
        </w:rPr>
        <w:t xml:space="preserve">Het onderzoek ziet toe </w:t>
      </w:r>
      <w:r w:rsidR="008B1080" w:rsidRPr="00241A34">
        <w:rPr>
          <w:rFonts w:asciiTheme="minorHAnsi" w:hAnsiTheme="minorHAnsi" w:cstheme="minorHAnsi"/>
          <w:color w:val="000000" w:themeColor="text1"/>
          <w:sz w:val="20"/>
          <w:szCs w:val="20"/>
        </w:rPr>
        <w:t xml:space="preserve">op beantwoording van de vraag wanneer er sprake is van </w:t>
      </w:r>
      <w:r w:rsidR="008B1080" w:rsidRPr="00E05412">
        <w:rPr>
          <w:rFonts w:asciiTheme="minorHAnsi" w:hAnsiTheme="minorHAnsi" w:cstheme="minorHAnsi"/>
          <w:i/>
          <w:color w:val="000000" w:themeColor="text1"/>
          <w:sz w:val="20"/>
          <w:szCs w:val="20"/>
        </w:rPr>
        <w:t>ernstig verwijtbaar handelen of nalaten</w:t>
      </w:r>
      <w:r w:rsidR="008B1080" w:rsidRPr="00241A34">
        <w:rPr>
          <w:rFonts w:asciiTheme="minorHAnsi" w:hAnsiTheme="minorHAnsi" w:cstheme="minorHAnsi"/>
          <w:color w:val="000000" w:themeColor="text1"/>
          <w:sz w:val="20"/>
          <w:szCs w:val="20"/>
        </w:rPr>
        <w:t xml:space="preserve"> aan de werknemerszijde en wat de invloed van deze gedragingen is op toekenning van de transitievergoeding door de rechter. De wetgever heeft zowel in de wetgeving als de wetsgeschiedenis geen concrete invulling gegeven </w:t>
      </w:r>
      <w:r w:rsidR="00F0114C" w:rsidRPr="00241A34">
        <w:rPr>
          <w:rFonts w:asciiTheme="minorHAnsi" w:hAnsiTheme="minorHAnsi" w:cstheme="minorHAnsi"/>
          <w:color w:val="000000" w:themeColor="text1"/>
          <w:sz w:val="20"/>
          <w:szCs w:val="20"/>
        </w:rPr>
        <w:t>aan</w:t>
      </w:r>
      <w:r w:rsidR="008B1080" w:rsidRPr="00241A34">
        <w:rPr>
          <w:rFonts w:asciiTheme="minorHAnsi" w:hAnsiTheme="minorHAnsi" w:cstheme="minorHAnsi"/>
          <w:color w:val="000000" w:themeColor="text1"/>
          <w:sz w:val="20"/>
          <w:szCs w:val="20"/>
        </w:rPr>
        <w:t xml:space="preserve"> het cri</w:t>
      </w:r>
      <w:r w:rsidR="00D31A8D">
        <w:rPr>
          <w:rFonts w:asciiTheme="minorHAnsi" w:hAnsiTheme="minorHAnsi" w:cstheme="minorHAnsi"/>
          <w:color w:val="000000" w:themeColor="text1"/>
          <w:sz w:val="20"/>
          <w:szCs w:val="20"/>
        </w:rPr>
        <w:t xml:space="preserve">terium </w:t>
      </w:r>
      <w:r w:rsidR="008B1080" w:rsidRPr="00241A34">
        <w:rPr>
          <w:rFonts w:asciiTheme="minorHAnsi" w:hAnsiTheme="minorHAnsi" w:cstheme="minorHAnsi"/>
          <w:color w:val="000000" w:themeColor="text1"/>
          <w:sz w:val="20"/>
          <w:szCs w:val="20"/>
        </w:rPr>
        <w:t xml:space="preserve">ernstig </w:t>
      </w:r>
      <w:r w:rsidR="00D31A8D">
        <w:rPr>
          <w:rFonts w:asciiTheme="minorHAnsi" w:hAnsiTheme="minorHAnsi" w:cstheme="minorHAnsi"/>
          <w:color w:val="000000" w:themeColor="text1"/>
          <w:sz w:val="20"/>
          <w:szCs w:val="20"/>
        </w:rPr>
        <w:t>verwijtbaar handelen of nalaten</w:t>
      </w:r>
      <w:r w:rsidR="008B1080" w:rsidRPr="00241A34">
        <w:rPr>
          <w:rFonts w:asciiTheme="minorHAnsi" w:hAnsiTheme="minorHAnsi" w:cstheme="minorHAnsi"/>
          <w:color w:val="000000" w:themeColor="text1"/>
          <w:sz w:val="20"/>
          <w:szCs w:val="20"/>
        </w:rPr>
        <w:t xml:space="preserve">.  Hierdoor heerst er onduidelijkheid onder werkgevers over de vraag wanneer het handelen of nalaten van een werknemer gekwalificeerd kan worden als </w:t>
      </w:r>
      <w:r w:rsidR="008B1080" w:rsidRPr="00E05412">
        <w:rPr>
          <w:rFonts w:asciiTheme="minorHAnsi" w:hAnsiTheme="minorHAnsi" w:cstheme="minorHAnsi"/>
          <w:i/>
          <w:color w:val="000000" w:themeColor="text1"/>
          <w:sz w:val="20"/>
          <w:szCs w:val="20"/>
        </w:rPr>
        <w:t>ernstig verwijtbaar</w:t>
      </w:r>
      <w:r w:rsidR="008B1080" w:rsidRPr="00241A34">
        <w:rPr>
          <w:rFonts w:asciiTheme="minorHAnsi" w:hAnsiTheme="minorHAnsi" w:cstheme="minorHAnsi"/>
          <w:color w:val="000000" w:themeColor="text1"/>
          <w:sz w:val="20"/>
          <w:szCs w:val="20"/>
        </w:rPr>
        <w:t xml:space="preserve"> en het recht op transitievergoeding vervalt. De rechter kan tevens oordelen dat de werknemer</w:t>
      </w:r>
      <w:r w:rsidR="00E05412">
        <w:rPr>
          <w:rFonts w:asciiTheme="minorHAnsi" w:hAnsiTheme="minorHAnsi" w:cstheme="minorHAnsi"/>
          <w:color w:val="000000" w:themeColor="text1"/>
          <w:sz w:val="20"/>
          <w:szCs w:val="20"/>
        </w:rPr>
        <w:t>,</w:t>
      </w:r>
      <w:r w:rsidR="008B1080" w:rsidRPr="00241A34">
        <w:rPr>
          <w:rFonts w:asciiTheme="minorHAnsi" w:hAnsiTheme="minorHAnsi" w:cstheme="minorHAnsi"/>
          <w:color w:val="000000" w:themeColor="text1"/>
          <w:sz w:val="20"/>
          <w:szCs w:val="20"/>
        </w:rPr>
        <w:t xml:space="preserve"> op grond van artikel 7:673 lid 8 BW</w:t>
      </w:r>
      <w:r w:rsidR="00E05412">
        <w:rPr>
          <w:rFonts w:asciiTheme="minorHAnsi" w:hAnsiTheme="minorHAnsi" w:cstheme="minorHAnsi"/>
          <w:color w:val="000000" w:themeColor="text1"/>
          <w:sz w:val="20"/>
          <w:szCs w:val="20"/>
        </w:rPr>
        <w:t>,</w:t>
      </w:r>
      <w:r w:rsidR="008B1080" w:rsidRPr="00241A34">
        <w:rPr>
          <w:rFonts w:asciiTheme="minorHAnsi" w:hAnsiTheme="minorHAnsi" w:cstheme="minorHAnsi"/>
          <w:color w:val="000000" w:themeColor="text1"/>
          <w:sz w:val="20"/>
          <w:szCs w:val="20"/>
        </w:rPr>
        <w:t xml:space="preserve"> het recht op transitievergoeding geheel of gedeeltelijk behoudt indien de ernstig verwijtbare gedraging is vastgesteld, maar het niet toekennen van een transitievergoeding naar maatstaven van redelijkheid en billijkheid onaanvaardbaar is. De wetgever heeft in de wet niet bepaald wanneer er sprake is van een onaa</w:t>
      </w:r>
      <w:r w:rsidR="00D31A8D">
        <w:rPr>
          <w:rFonts w:asciiTheme="minorHAnsi" w:hAnsiTheme="minorHAnsi" w:cstheme="minorHAnsi"/>
          <w:color w:val="000000" w:themeColor="text1"/>
          <w:sz w:val="20"/>
          <w:szCs w:val="20"/>
        </w:rPr>
        <w:t>nvaardbaar resultaat en zegt enkel in de MvT</w:t>
      </w:r>
      <w:r w:rsidR="00E05412">
        <w:rPr>
          <w:rFonts w:asciiTheme="minorHAnsi" w:hAnsiTheme="minorHAnsi" w:cstheme="minorHAnsi"/>
          <w:color w:val="000000" w:themeColor="text1"/>
          <w:sz w:val="20"/>
          <w:szCs w:val="20"/>
        </w:rPr>
        <w:t>,</w:t>
      </w:r>
      <w:r w:rsidR="00D31A8D">
        <w:rPr>
          <w:rFonts w:asciiTheme="minorHAnsi" w:hAnsiTheme="minorHAnsi" w:cstheme="minorHAnsi"/>
          <w:color w:val="000000" w:themeColor="text1"/>
          <w:sz w:val="20"/>
          <w:szCs w:val="20"/>
        </w:rPr>
        <w:t xml:space="preserve"> dat te denken valt aan </w:t>
      </w:r>
      <w:r w:rsidR="00D31A8D">
        <w:rPr>
          <w:rFonts w:asciiTheme="minorHAnsi" w:hAnsiTheme="minorHAnsi" w:cstheme="minorHAnsi"/>
          <w:i/>
          <w:color w:val="000000" w:themeColor="text1"/>
          <w:sz w:val="20"/>
          <w:szCs w:val="20"/>
        </w:rPr>
        <w:t>een relatief kleine misstap na een heel lang dienstverband</w:t>
      </w:r>
      <w:r w:rsidR="008B1080" w:rsidRPr="00241A34">
        <w:rPr>
          <w:rFonts w:asciiTheme="minorHAnsi" w:hAnsiTheme="minorHAnsi" w:cstheme="minorHAnsi"/>
          <w:color w:val="000000" w:themeColor="text1"/>
          <w:sz w:val="20"/>
          <w:szCs w:val="20"/>
        </w:rPr>
        <w:t>.</w:t>
      </w:r>
      <w:r w:rsidR="008B1080" w:rsidRPr="00241A34">
        <w:rPr>
          <w:rStyle w:val="Voetnootmarkering"/>
          <w:rFonts w:asciiTheme="minorHAnsi" w:eastAsia="Calibri" w:hAnsiTheme="minorHAnsi" w:cstheme="minorHAnsi"/>
          <w:color w:val="000000" w:themeColor="text1"/>
          <w:sz w:val="20"/>
          <w:szCs w:val="20"/>
        </w:rPr>
        <w:footnoteReference w:id="3"/>
      </w:r>
      <w:r w:rsidR="00662BCB">
        <w:rPr>
          <w:rFonts w:asciiTheme="minorHAnsi" w:hAnsiTheme="minorHAnsi" w:cstheme="minorHAnsi"/>
          <w:color w:val="000000" w:themeColor="text1"/>
          <w:sz w:val="20"/>
          <w:szCs w:val="20"/>
        </w:rPr>
        <w:t xml:space="preserve"> </w:t>
      </w:r>
      <w:r w:rsidR="00D31A8D">
        <w:rPr>
          <w:rFonts w:asciiTheme="minorHAnsi" w:hAnsiTheme="minorHAnsi" w:cstheme="minorHAnsi"/>
          <w:color w:val="000000" w:themeColor="text1"/>
          <w:sz w:val="20"/>
          <w:szCs w:val="20"/>
        </w:rPr>
        <w:t xml:space="preserve">Maar wat is een ‘relatief kleine misstap’?   </w:t>
      </w:r>
      <w:r w:rsidR="00662BCB">
        <w:rPr>
          <w:rFonts w:asciiTheme="minorHAnsi" w:hAnsiTheme="minorHAnsi" w:cstheme="minorHAnsi"/>
          <w:color w:val="000000" w:themeColor="text1"/>
          <w:sz w:val="20"/>
          <w:szCs w:val="20"/>
        </w:rPr>
        <w:t xml:space="preserve">Om </w:t>
      </w:r>
      <w:r w:rsidR="002C6DCF">
        <w:rPr>
          <w:rFonts w:asciiTheme="minorHAnsi" w:hAnsiTheme="minorHAnsi" w:cstheme="minorHAnsi"/>
          <w:color w:val="000000" w:themeColor="text1"/>
          <w:sz w:val="20"/>
          <w:szCs w:val="20"/>
        </w:rPr>
        <w:t>eerdergenoemde</w:t>
      </w:r>
      <w:r w:rsidR="00662BCB">
        <w:rPr>
          <w:rFonts w:asciiTheme="minorHAnsi" w:hAnsiTheme="minorHAnsi" w:cstheme="minorHAnsi"/>
          <w:color w:val="000000" w:themeColor="text1"/>
          <w:sz w:val="20"/>
          <w:szCs w:val="20"/>
        </w:rPr>
        <w:t xml:space="preserve"> reden bestond er in de eerste plaats onduidelijkheid over de vraag wanneer een gedraging van de werknemer als </w:t>
      </w:r>
      <w:r w:rsidR="00662BCB" w:rsidRPr="00F25FDA">
        <w:rPr>
          <w:rFonts w:asciiTheme="minorHAnsi" w:hAnsiTheme="minorHAnsi" w:cstheme="minorHAnsi"/>
          <w:i/>
          <w:color w:val="000000" w:themeColor="text1"/>
          <w:sz w:val="20"/>
          <w:szCs w:val="20"/>
        </w:rPr>
        <w:t>ernstig verwijtbaar</w:t>
      </w:r>
      <w:r w:rsidR="00662BCB">
        <w:rPr>
          <w:rFonts w:asciiTheme="minorHAnsi" w:hAnsiTheme="minorHAnsi" w:cstheme="minorHAnsi"/>
          <w:color w:val="000000" w:themeColor="text1"/>
          <w:sz w:val="20"/>
          <w:szCs w:val="20"/>
        </w:rPr>
        <w:t xml:space="preserve"> gekwalificeerd kon worden. In de tweede plaats was het onduidelijk welke invloed de</w:t>
      </w:r>
      <w:r w:rsidR="00F25FDA">
        <w:rPr>
          <w:rFonts w:asciiTheme="minorHAnsi" w:hAnsiTheme="minorHAnsi" w:cstheme="minorHAnsi"/>
          <w:color w:val="000000" w:themeColor="text1"/>
          <w:sz w:val="20"/>
          <w:szCs w:val="20"/>
        </w:rPr>
        <w:t>ze</w:t>
      </w:r>
      <w:r w:rsidR="00662BCB">
        <w:rPr>
          <w:rFonts w:asciiTheme="minorHAnsi" w:hAnsiTheme="minorHAnsi" w:cstheme="minorHAnsi"/>
          <w:color w:val="000000" w:themeColor="text1"/>
          <w:sz w:val="20"/>
          <w:szCs w:val="20"/>
        </w:rPr>
        <w:t xml:space="preserve"> kwalificatie had op het recht op transitievergoeding. </w:t>
      </w:r>
    </w:p>
    <w:p w:rsidR="00662BCB" w:rsidRDefault="00662BCB" w:rsidP="00241A34">
      <w:pPr>
        <w:spacing w:line="360" w:lineRule="auto"/>
        <w:contextualSpacing/>
        <w:jc w:val="both"/>
        <w:rPr>
          <w:rFonts w:asciiTheme="minorHAnsi" w:hAnsiTheme="minorHAnsi" w:cstheme="minorHAnsi"/>
          <w:color w:val="000000" w:themeColor="text1"/>
          <w:sz w:val="20"/>
          <w:szCs w:val="20"/>
        </w:rPr>
      </w:pPr>
    </w:p>
    <w:p w:rsidR="008B1080" w:rsidRPr="00241A34" w:rsidRDefault="008B1080" w:rsidP="00241A34">
      <w:pPr>
        <w:spacing w:line="360" w:lineRule="auto"/>
        <w:contextualSpacing/>
        <w:jc w:val="both"/>
        <w:rPr>
          <w:rFonts w:asciiTheme="minorHAnsi" w:hAnsiTheme="minorHAnsi" w:cstheme="minorHAnsi"/>
          <w:color w:val="000000" w:themeColor="text1"/>
          <w:sz w:val="20"/>
          <w:szCs w:val="20"/>
        </w:rPr>
      </w:pPr>
      <w:r w:rsidRPr="00241A34">
        <w:rPr>
          <w:rFonts w:asciiTheme="minorHAnsi" w:hAnsiTheme="minorHAnsi" w:cstheme="minorHAnsi"/>
          <w:color w:val="000000" w:themeColor="text1"/>
          <w:sz w:val="20"/>
          <w:szCs w:val="20"/>
        </w:rPr>
        <w:t>Een voorbeeld</w:t>
      </w:r>
      <w:r w:rsidR="00662BCB">
        <w:rPr>
          <w:rFonts w:asciiTheme="minorHAnsi" w:hAnsiTheme="minorHAnsi" w:cstheme="minorHAnsi"/>
          <w:color w:val="000000" w:themeColor="text1"/>
          <w:sz w:val="20"/>
          <w:szCs w:val="20"/>
        </w:rPr>
        <w:t>situatie</w:t>
      </w:r>
      <w:r w:rsidRPr="00241A34">
        <w:rPr>
          <w:rFonts w:asciiTheme="minorHAnsi" w:hAnsiTheme="minorHAnsi" w:cstheme="minorHAnsi"/>
          <w:color w:val="000000" w:themeColor="text1"/>
          <w:sz w:val="20"/>
          <w:szCs w:val="20"/>
        </w:rPr>
        <w:t xml:space="preserve"> uit de praktijk</w:t>
      </w:r>
      <w:r w:rsidR="002C6DCF">
        <w:rPr>
          <w:rFonts w:asciiTheme="minorHAnsi" w:hAnsiTheme="minorHAnsi" w:cstheme="minorHAnsi"/>
          <w:color w:val="000000" w:themeColor="text1"/>
          <w:sz w:val="20"/>
          <w:szCs w:val="20"/>
        </w:rPr>
        <w:t>,</w:t>
      </w:r>
      <w:r w:rsidRPr="00241A34">
        <w:rPr>
          <w:rFonts w:asciiTheme="minorHAnsi" w:hAnsiTheme="minorHAnsi" w:cstheme="minorHAnsi"/>
          <w:color w:val="000000" w:themeColor="text1"/>
          <w:sz w:val="20"/>
          <w:szCs w:val="20"/>
        </w:rPr>
        <w:t xml:space="preserve"> </w:t>
      </w:r>
      <w:r w:rsidR="00662BCB">
        <w:rPr>
          <w:rFonts w:asciiTheme="minorHAnsi" w:hAnsiTheme="minorHAnsi" w:cstheme="minorHAnsi"/>
          <w:color w:val="000000" w:themeColor="text1"/>
          <w:sz w:val="20"/>
          <w:szCs w:val="20"/>
        </w:rPr>
        <w:t>waarin</w:t>
      </w:r>
      <w:r w:rsidRPr="00241A34">
        <w:rPr>
          <w:rFonts w:asciiTheme="minorHAnsi" w:hAnsiTheme="minorHAnsi" w:cstheme="minorHAnsi"/>
          <w:color w:val="000000" w:themeColor="text1"/>
          <w:sz w:val="20"/>
          <w:szCs w:val="20"/>
        </w:rPr>
        <w:t xml:space="preserve"> de werkgever van mening was dat de werknemer ernstig verwijtbaar handelde, maar de rechter </w:t>
      </w:r>
      <w:r w:rsidR="00662BCB">
        <w:rPr>
          <w:rFonts w:asciiTheme="minorHAnsi" w:hAnsiTheme="minorHAnsi" w:cstheme="minorHAnsi"/>
          <w:color w:val="000000" w:themeColor="text1"/>
          <w:sz w:val="20"/>
          <w:szCs w:val="20"/>
        </w:rPr>
        <w:t xml:space="preserve">oordeelde dat dit niet het geval was, betreft </w:t>
      </w:r>
      <w:r w:rsidRPr="00241A34">
        <w:rPr>
          <w:rFonts w:asciiTheme="minorHAnsi" w:hAnsiTheme="minorHAnsi" w:cstheme="minorHAnsi"/>
          <w:color w:val="000000" w:themeColor="text1"/>
          <w:sz w:val="20"/>
          <w:szCs w:val="20"/>
        </w:rPr>
        <w:t>een uitspraak van de Rechtbank Noord-Holland uit 2018.</w:t>
      </w:r>
      <w:r w:rsidRPr="00241A34">
        <w:rPr>
          <w:rStyle w:val="Voetnootmarkering"/>
          <w:rFonts w:asciiTheme="minorHAnsi" w:eastAsia="Calibri" w:hAnsiTheme="minorHAnsi" w:cstheme="minorHAnsi"/>
          <w:color w:val="000000" w:themeColor="text1"/>
          <w:sz w:val="20"/>
          <w:szCs w:val="20"/>
        </w:rPr>
        <w:footnoteReference w:id="4"/>
      </w:r>
      <w:r w:rsidRPr="00241A34">
        <w:rPr>
          <w:rFonts w:asciiTheme="minorHAnsi" w:hAnsiTheme="minorHAnsi" w:cstheme="minorHAnsi"/>
          <w:color w:val="000000" w:themeColor="text1"/>
          <w:sz w:val="20"/>
          <w:szCs w:val="20"/>
        </w:rPr>
        <w:t xml:space="preserve"> De werkgever wilde de werknemer ontslaan op grond van een verstoorde arbeid</w:t>
      </w:r>
      <w:r w:rsidR="00CD40E6">
        <w:rPr>
          <w:rFonts w:asciiTheme="minorHAnsi" w:hAnsiTheme="minorHAnsi" w:cstheme="minorHAnsi"/>
          <w:color w:val="000000" w:themeColor="text1"/>
          <w:sz w:val="20"/>
          <w:szCs w:val="20"/>
        </w:rPr>
        <w:t>srelatie, die naar zijn mening</w:t>
      </w:r>
      <w:r w:rsidRPr="00241A34">
        <w:rPr>
          <w:rFonts w:asciiTheme="minorHAnsi" w:hAnsiTheme="minorHAnsi" w:cstheme="minorHAnsi"/>
          <w:color w:val="000000" w:themeColor="text1"/>
          <w:sz w:val="20"/>
          <w:szCs w:val="20"/>
        </w:rPr>
        <w:t xml:space="preserve"> werd veroorzaakt door ernstig verwijtbaar gedrag van de werknemer. Zo volgde de werknemer onder andere de werkinstructies niet op, respecteerde hij de positie van de leidinggevende niet en stookte hij voortdurend onrust bij klanten en collega’s. Hoewel dit naar waarschijnlijkheid voor menig mens voldoende grond lijkt te zijn om aan te nemen dat er sprake is van ernstig verwijtbaar handelen of nalaten, oordeelde de rechter anders. De rechter oordeelde dat er niet voldoende is gebleken dat het handelen ernstig verwijtbaar is en kende de transitievergoeding toe aan de werknemer.</w:t>
      </w:r>
      <w:r w:rsidRPr="00241A34">
        <w:rPr>
          <w:rStyle w:val="Voetnootmarkering"/>
          <w:rFonts w:asciiTheme="minorHAnsi" w:eastAsia="Calibri" w:hAnsiTheme="minorHAnsi" w:cstheme="minorHAnsi"/>
          <w:color w:val="000000" w:themeColor="text1"/>
          <w:sz w:val="20"/>
          <w:szCs w:val="20"/>
        </w:rPr>
        <w:footnoteReference w:id="5"/>
      </w:r>
      <w:r w:rsidRPr="00241A34">
        <w:rPr>
          <w:rFonts w:asciiTheme="minorHAnsi" w:hAnsiTheme="minorHAnsi" w:cstheme="minorHAnsi"/>
          <w:color w:val="000000" w:themeColor="text1"/>
          <w:sz w:val="20"/>
          <w:szCs w:val="20"/>
        </w:rPr>
        <w:t xml:space="preserve"> Dit voorbeeld wijst uit dat het</w:t>
      </w:r>
      <w:r w:rsidR="002C6DCF">
        <w:rPr>
          <w:rFonts w:asciiTheme="minorHAnsi" w:hAnsiTheme="minorHAnsi" w:cstheme="minorHAnsi"/>
          <w:color w:val="000000" w:themeColor="text1"/>
          <w:sz w:val="20"/>
          <w:szCs w:val="20"/>
        </w:rPr>
        <w:t xml:space="preserve"> voor werkgevers moeilijk is in te </w:t>
      </w:r>
      <w:r w:rsidRPr="00241A34">
        <w:rPr>
          <w:rFonts w:asciiTheme="minorHAnsi" w:hAnsiTheme="minorHAnsi" w:cstheme="minorHAnsi"/>
          <w:color w:val="000000" w:themeColor="text1"/>
          <w:sz w:val="20"/>
          <w:szCs w:val="20"/>
        </w:rPr>
        <w:t xml:space="preserve">schatten wanneer de rechter de gedraging van de werknemer als </w:t>
      </w:r>
      <w:r w:rsidRPr="00E05412">
        <w:rPr>
          <w:rFonts w:asciiTheme="minorHAnsi" w:hAnsiTheme="minorHAnsi" w:cstheme="minorHAnsi"/>
          <w:i/>
          <w:color w:val="000000" w:themeColor="text1"/>
          <w:sz w:val="20"/>
          <w:szCs w:val="20"/>
        </w:rPr>
        <w:t>e</w:t>
      </w:r>
      <w:r w:rsidR="00D31A8D" w:rsidRPr="00E05412">
        <w:rPr>
          <w:rFonts w:asciiTheme="minorHAnsi" w:hAnsiTheme="minorHAnsi" w:cstheme="minorHAnsi"/>
          <w:i/>
          <w:color w:val="000000" w:themeColor="text1"/>
          <w:sz w:val="20"/>
          <w:szCs w:val="20"/>
        </w:rPr>
        <w:t xml:space="preserve">rnstig verwijtbaar </w:t>
      </w:r>
      <w:r w:rsidR="00D31A8D" w:rsidRPr="002C6DCF">
        <w:rPr>
          <w:rFonts w:asciiTheme="minorHAnsi" w:hAnsiTheme="minorHAnsi" w:cstheme="minorHAnsi"/>
          <w:color w:val="000000" w:themeColor="text1"/>
          <w:sz w:val="20"/>
          <w:szCs w:val="20"/>
        </w:rPr>
        <w:t>kwalificeert</w:t>
      </w:r>
      <w:r w:rsidR="00D31A8D">
        <w:rPr>
          <w:rFonts w:asciiTheme="minorHAnsi" w:hAnsiTheme="minorHAnsi" w:cstheme="minorHAnsi"/>
          <w:color w:val="000000" w:themeColor="text1"/>
          <w:sz w:val="20"/>
          <w:szCs w:val="20"/>
        </w:rPr>
        <w:t>.</w:t>
      </w:r>
    </w:p>
    <w:p w:rsidR="008B1080" w:rsidRPr="00241A34" w:rsidRDefault="008B1080" w:rsidP="00241A34">
      <w:pPr>
        <w:spacing w:line="360" w:lineRule="auto"/>
        <w:contextualSpacing/>
        <w:jc w:val="both"/>
        <w:rPr>
          <w:rFonts w:asciiTheme="minorHAnsi" w:hAnsiTheme="minorHAnsi" w:cstheme="minorHAnsi"/>
          <w:color w:val="000000" w:themeColor="text1"/>
          <w:sz w:val="20"/>
          <w:szCs w:val="20"/>
        </w:rPr>
      </w:pPr>
    </w:p>
    <w:p w:rsidR="008B1080" w:rsidRPr="00241A34" w:rsidRDefault="008B1080" w:rsidP="00241A34">
      <w:pPr>
        <w:spacing w:line="360" w:lineRule="auto"/>
        <w:rPr>
          <w:rFonts w:asciiTheme="minorHAnsi" w:hAnsiTheme="minorHAnsi" w:cstheme="minorHAnsi"/>
          <w:sz w:val="20"/>
          <w:szCs w:val="20"/>
        </w:rPr>
      </w:pPr>
      <w:r w:rsidRPr="00241A34">
        <w:rPr>
          <w:rFonts w:asciiTheme="minorHAnsi" w:hAnsiTheme="minorHAnsi" w:cstheme="minorHAnsi"/>
          <w:sz w:val="20"/>
          <w:szCs w:val="20"/>
        </w:rPr>
        <w:t xml:space="preserve">Om </w:t>
      </w:r>
      <w:r w:rsidR="002C6DCF">
        <w:rPr>
          <w:rFonts w:asciiTheme="minorHAnsi" w:hAnsiTheme="minorHAnsi" w:cstheme="minorHAnsi"/>
          <w:sz w:val="20"/>
          <w:szCs w:val="20"/>
        </w:rPr>
        <w:t>bovengenoemde</w:t>
      </w:r>
      <w:r w:rsidRPr="00241A34">
        <w:rPr>
          <w:rFonts w:asciiTheme="minorHAnsi" w:hAnsiTheme="minorHAnsi" w:cstheme="minorHAnsi"/>
          <w:sz w:val="20"/>
          <w:szCs w:val="20"/>
        </w:rPr>
        <w:t xml:space="preserve"> reden vragen werkgevers de adviseurs van </w:t>
      </w:r>
      <w:r w:rsidR="00D31A8D" w:rsidRPr="00D31A8D">
        <w:rPr>
          <w:rFonts w:asciiTheme="minorHAnsi" w:hAnsiTheme="minorHAnsi" w:cstheme="minorHAnsi"/>
          <w:color w:val="000000" w:themeColor="text1"/>
          <w:sz w:val="20"/>
          <w:szCs w:val="20"/>
        </w:rPr>
        <w:t>Flexis</w:t>
      </w:r>
      <w:r w:rsidRPr="00D31A8D">
        <w:rPr>
          <w:rFonts w:asciiTheme="minorHAnsi" w:hAnsiTheme="minorHAnsi" w:cstheme="minorHAnsi"/>
          <w:color w:val="000000" w:themeColor="text1"/>
          <w:sz w:val="20"/>
          <w:szCs w:val="20"/>
        </w:rPr>
        <w:t xml:space="preserve"> </w:t>
      </w:r>
      <w:r w:rsidRPr="00241A34">
        <w:rPr>
          <w:rFonts w:asciiTheme="minorHAnsi" w:hAnsiTheme="minorHAnsi" w:cstheme="minorHAnsi"/>
          <w:sz w:val="20"/>
          <w:szCs w:val="20"/>
        </w:rPr>
        <w:t xml:space="preserve">om advies over de vraag of het handelen of nalaten van de werknemer als </w:t>
      </w:r>
      <w:r w:rsidRPr="00E05412">
        <w:rPr>
          <w:rFonts w:asciiTheme="minorHAnsi" w:hAnsiTheme="minorHAnsi" w:cstheme="minorHAnsi"/>
          <w:i/>
          <w:sz w:val="20"/>
          <w:szCs w:val="20"/>
        </w:rPr>
        <w:t>ernstig verwijtbaar</w:t>
      </w:r>
      <w:r w:rsidR="00974ADF">
        <w:rPr>
          <w:rFonts w:asciiTheme="minorHAnsi" w:hAnsiTheme="minorHAnsi" w:cstheme="minorHAnsi"/>
          <w:i/>
          <w:sz w:val="20"/>
          <w:szCs w:val="20"/>
        </w:rPr>
        <w:t xml:space="preserve"> </w:t>
      </w:r>
      <w:r w:rsidR="00974ADF">
        <w:rPr>
          <w:rFonts w:asciiTheme="minorHAnsi" w:hAnsiTheme="minorHAnsi" w:cstheme="minorHAnsi"/>
          <w:sz w:val="20"/>
          <w:szCs w:val="20"/>
        </w:rPr>
        <w:t>kan worden</w:t>
      </w:r>
      <w:r w:rsidRPr="00E05412">
        <w:rPr>
          <w:rFonts w:asciiTheme="minorHAnsi" w:hAnsiTheme="minorHAnsi" w:cstheme="minorHAnsi"/>
          <w:i/>
          <w:sz w:val="20"/>
          <w:szCs w:val="20"/>
        </w:rPr>
        <w:t xml:space="preserve"> </w:t>
      </w:r>
      <w:r w:rsidRPr="00974ADF">
        <w:rPr>
          <w:rFonts w:asciiTheme="minorHAnsi" w:hAnsiTheme="minorHAnsi" w:cstheme="minorHAnsi"/>
          <w:sz w:val="20"/>
          <w:szCs w:val="20"/>
        </w:rPr>
        <w:t>gekwalificeerd</w:t>
      </w:r>
      <w:r w:rsidRPr="00241A34">
        <w:rPr>
          <w:rFonts w:asciiTheme="minorHAnsi" w:hAnsiTheme="minorHAnsi" w:cstheme="minorHAnsi"/>
          <w:sz w:val="20"/>
          <w:szCs w:val="20"/>
        </w:rPr>
        <w:t xml:space="preserve"> en wat hiervan de invloed zal zijn op de toekenn</w:t>
      </w:r>
      <w:r w:rsidR="00DD12E5" w:rsidRPr="00241A34">
        <w:rPr>
          <w:rFonts w:asciiTheme="minorHAnsi" w:hAnsiTheme="minorHAnsi" w:cstheme="minorHAnsi"/>
          <w:sz w:val="20"/>
          <w:szCs w:val="20"/>
        </w:rPr>
        <w:t xml:space="preserve">ing van de transitievergoeding. De adviseurs </w:t>
      </w:r>
      <w:r w:rsidR="00F25FDA">
        <w:rPr>
          <w:rFonts w:asciiTheme="minorHAnsi" w:hAnsiTheme="minorHAnsi" w:cstheme="minorHAnsi"/>
          <w:sz w:val="20"/>
          <w:szCs w:val="20"/>
        </w:rPr>
        <w:t>adviseren</w:t>
      </w:r>
      <w:r w:rsidR="00DD12E5" w:rsidRPr="00241A34">
        <w:rPr>
          <w:rFonts w:asciiTheme="minorHAnsi" w:hAnsiTheme="minorHAnsi" w:cstheme="minorHAnsi"/>
          <w:sz w:val="20"/>
          <w:szCs w:val="20"/>
        </w:rPr>
        <w:t xml:space="preserve">, bij gebrek aan een vast kader waarbinnen gedragingen aan de werknemerszijde als </w:t>
      </w:r>
      <w:r w:rsidR="00DD12E5" w:rsidRPr="00E05412">
        <w:rPr>
          <w:rFonts w:asciiTheme="minorHAnsi" w:hAnsiTheme="minorHAnsi" w:cstheme="minorHAnsi"/>
          <w:i/>
          <w:sz w:val="20"/>
          <w:szCs w:val="20"/>
        </w:rPr>
        <w:t>ernstig verwijtbaar</w:t>
      </w:r>
      <w:r w:rsidR="00DD12E5" w:rsidRPr="00241A34">
        <w:rPr>
          <w:rFonts w:asciiTheme="minorHAnsi" w:hAnsiTheme="minorHAnsi" w:cstheme="minorHAnsi"/>
          <w:sz w:val="20"/>
          <w:szCs w:val="20"/>
        </w:rPr>
        <w:t xml:space="preserve"> moeten worden aangemerkt en welke invloed dit heeft op de transitievergoeding, op basis van eigen interpretatie van de wet- en regelgeving. </w:t>
      </w:r>
      <w:r w:rsidR="00D31A8D" w:rsidRPr="00D31A8D">
        <w:rPr>
          <w:rFonts w:asciiTheme="minorHAnsi" w:hAnsiTheme="minorHAnsi" w:cstheme="minorHAnsi"/>
          <w:color w:val="000000" w:themeColor="text1"/>
          <w:sz w:val="20"/>
          <w:szCs w:val="20"/>
        </w:rPr>
        <w:t>Flexis</w:t>
      </w:r>
      <w:r w:rsidRPr="00D31A8D">
        <w:rPr>
          <w:rFonts w:asciiTheme="minorHAnsi" w:hAnsiTheme="minorHAnsi" w:cstheme="minorHAnsi"/>
          <w:color w:val="000000" w:themeColor="text1"/>
          <w:sz w:val="20"/>
          <w:szCs w:val="20"/>
        </w:rPr>
        <w:t xml:space="preserve"> </w:t>
      </w:r>
      <w:r w:rsidRPr="00241A34">
        <w:rPr>
          <w:rFonts w:asciiTheme="minorHAnsi" w:hAnsiTheme="minorHAnsi" w:cstheme="minorHAnsi"/>
          <w:sz w:val="20"/>
          <w:szCs w:val="20"/>
        </w:rPr>
        <w:t>ambieert cliënten zo goed mogelijk te voorzien van een passend advies. Om het advies passender te maken</w:t>
      </w:r>
      <w:r w:rsidR="00662BCB">
        <w:rPr>
          <w:rFonts w:asciiTheme="minorHAnsi" w:hAnsiTheme="minorHAnsi" w:cstheme="minorHAnsi"/>
          <w:sz w:val="20"/>
          <w:szCs w:val="20"/>
        </w:rPr>
        <w:t xml:space="preserve">, </w:t>
      </w:r>
      <w:r w:rsidRPr="00241A34">
        <w:rPr>
          <w:rFonts w:asciiTheme="minorHAnsi" w:hAnsiTheme="minorHAnsi" w:cstheme="minorHAnsi"/>
          <w:sz w:val="20"/>
          <w:szCs w:val="20"/>
        </w:rPr>
        <w:t>de kans van slagen in rechtszaken beter te ku</w:t>
      </w:r>
      <w:r w:rsidR="00DD12E5" w:rsidRPr="00241A34">
        <w:rPr>
          <w:rFonts w:asciiTheme="minorHAnsi" w:hAnsiTheme="minorHAnsi" w:cstheme="minorHAnsi"/>
          <w:sz w:val="20"/>
          <w:szCs w:val="20"/>
        </w:rPr>
        <w:t>nnen inschatten</w:t>
      </w:r>
      <w:r w:rsidR="00662BCB">
        <w:rPr>
          <w:rFonts w:asciiTheme="minorHAnsi" w:hAnsiTheme="minorHAnsi" w:cstheme="minorHAnsi"/>
          <w:sz w:val="20"/>
          <w:szCs w:val="20"/>
        </w:rPr>
        <w:t xml:space="preserve"> </w:t>
      </w:r>
      <w:r w:rsidR="00662BCB" w:rsidRPr="00D31A8D">
        <w:rPr>
          <w:rFonts w:asciiTheme="minorHAnsi" w:hAnsiTheme="minorHAnsi" w:cstheme="minorHAnsi"/>
          <w:color w:val="000000" w:themeColor="text1"/>
          <w:sz w:val="20"/>
          <w:szCs w:val="20"/>
        </w:rPr>
        <w:t>en de onderhandelingspositie</w:t>
      </w:r>
      <w:r w:rsidR="00D31A8D">
        <w:rPr>
          <w:rFonts w:asciiTheme="minorHAnsi" w:hAnsiTheme="minorHAnsi" w:cstheme="minorHAnsi"/>
          <w:color w:val="000000" w:themeColor="text1"/>
          <w:sz w:val="20"/>
          <w:szCs w:val="20"/>
        </w:rPr>
        <w:t xml:space="preserve"> van de werkgever</w:t>
      </w:r>
      <w:r w:rsidR="00662BCB" w:rsidRPr="00D31A8D">
        <w:rPr>
          <w:rFonts w:asciiTheme="minorHAnsi" w:hAnsiTheme="minorHAnsi" w:cstheme="minorHAnsi"/>
          <w:sz w:val="20"/>
          <w:szCs w:val="20"/>
        </w:rPr>
        <w:t xml:space="preserve"> </w:t>
      </w:r>
      <w:r w:rsidR="00662BCB">
        <w:rPr>
          <w:rFonts w:asciiTheme="minorHAnsi" w:hAnsiTheme="minorHAnsi" w:cstheme="minorHAnsi"/>
          <w:sz w:val="20"/>
          <w:szCs w:val="20"/>
        </w:rPr>
        <w:t>te versterken</w:t>
      </w:r>
      <w:r w:rsidR="00DD12E5" w:rsidRPr="00241A34">
        <w:rPr>
          <w:rFonts w:asciiTheme="minorHAnsi" w:hAnsiTheme="minorHAnsi" w:cstheme="minorHAnsi"/>
          <w:sz w:val="20"/>
          <w:szCs w:val="20"/>
        </w:rPr>
        <w:t xml:space="preserve">, is het zaak </w:t>
      </w:r>
      <w:r w:rsidRPr="00241A34">
        <w:rPr>
          <w:rFonts w:asciiTheme="minorHAnsi" w:hAnsiTheme="minorHAnsi" w:cstheme="minorHAnsi"/>
          <w:sz w:val="20"/>
          <w:szCs w:val="20"/>
        </w:rPr>
        <w:t>te analyseren hoe de jurisprudentie zich de afgelopen jaren heeft ontwikkeld. Op deze manier wordt duidelijk welke gedragingen van d</w:t>
      </w:r>
      <w:r w:rsidR="00DD12E5" w:rsidRPr="00241A34">
        <w:rPr>
          <w:rFonts w:asciiTheme="minorHAnsi" w:hAnsiTheme="minorHAnsi" w:cstheme="minorHAnsi"/>
          <w:sz w:val="20"/>
          <w:szCs w:val="20"/>
        </w:rPr>
        <w:t>e werkne</w:t>
      </w:r>
      <w:r w:rsidR="00662BCB">
        <w:rPr>
          <w:rFonts w:asciiTheme="minorHAnsi" w:hAnsiTheme="minorHAnsi" w:cstheme="minorHAnsi"/>
          <w:sz w:val="20"/>
          <w:szCs w:val="20"/>
        </w:rPr>
        <w:t xml:space="preserve">mer de rechter anno tweeduizend </w:t>
      </w:r>
      <w:r w:rsidR="00DD12E5" w:rsidRPr="00241A34">
        <w:rPr>
          <w:rFonts w:asciiTheme="minorHAnsi" w:hAnsiTheme="minorHAnsi" w:cstheme="minorHAnsi"/>
          <w:sz w:val="20"/>
          <w:szCs w:val="20"/>
        </w:rPr>
        <w:t>achttien</w:t>
      </w:r>
      <w:r w:rsidRPr="00241A34">
        <w:rPr>
          <w:rFonts w:asciiTheme="minorHAnsi" w:hAnsiTheme="minorHAnsi" w:cstheme="minorHAnsi"/>
          <w:sz w:val="20"/>
          <w:szCs w:val="20"/>
        </w:rPr>
        <w:t xml:space="preserve"> kwalificeert als </w:t>
      </w:r>
      <w:r w:rsidRPr="00F25FDA">
        <w:rPr>
          <w:rFonts w:asciiTheme="minorHAnsi" w:hAnsiTheme="minorHAnsi" w:cstheme="minorHAnsi"/>
          <w:i/>
          <w:sz w:val="20"/>
          <w:szCs w:val="20"/>
        </w:rPr>
        <w:t>ernstig verwijtbaar</w:t>
      </w:r>
      <w:r w:rsidRPr="00241A34">
        <w:rPr>
          <w:rFonts w:asciiTheme="minorHAnsi" w:hAnsiTheme="minorHAnsi" w:cstheme="minorHAnsi"/>
          <w:sz w:val="20"/>
          <w:szCs w:val="20"/>
        </w:rPr>
        <w:t xml:space="preserve"> en wat de invloed hiervan is op de transitievergoeding. </w:t>
      </w:r>
    </w:p>
    <w:p w:rsidR="00DD12E5" w:rsidRPr="00241A34" w:rsidRDefault="00DD12E5" w:rsidP="00241A34">
      <w:pPr>
        <w:spacing w:line="360" w:lineRule="auto"/>
        <w:rPr>
          <w:rFonts w:asciiTheme="minorHAnsi" w:hAnsiTheme="minorHAnsi" w:cstheme="minorHAnsi"/>
          <w:sz w:val="20"/>
          <w:szCs w:val="20"/>
        </w:rPr>
      </w:pPr>
    </w:p>
    <w:p w:rsidR="00DD12E5" w:rsidRPr="00241A34" w:rsidRDefault="00DD12E5" w:rsidP="00241A34">
      <w:pPr>
        <w:spacing w:line="360" w:lineRule="auto"/>
        <w:rPr>
          <w:rFonts w:asciiTheme="minorHAnsi" w:hAnsiTheme="minorHAnsi" w:cstheme="minorHAnsi"/>
          <w:u w:val="single"/>
        </w:rPr>
      </w:pPr>
      <w:r w:rsidRPr="00241A34">
        <w:rPr>
          <w:rFonts w:asciiTheme="minorHAnsi" w:hAnsiTheme="minorHAnsi" w:cstheme="minorHAnsi"/>
          <w:u w:val="single"/>
        </w:rPr>
        <w:t>1.1.2 Transitievergoeding</w:t>
      </w:r>
    </w:p>
    <w:p w:rsidR="00E76DA8" w:rsidRPr="00241A34" w:rsidRDefault="00E76DA8" w:rsidP="00241A34">
      <w:pPr>
        <w:spacing w:line="360" w:lineRule="auto"/>
        <w:rPr>
          <w:rFonts w:asciiTheme="minorHAnsi" w:hAnsiTheme="minorHAnsi" w:cstheme="minorHAnsi"/>
          <w:sz w:val="20"/>
          <w:szCs w:val="20"/>
        </w:rPr>
      </w:pPr>
      <w:r w:rsidRPr="00241A34">
        <w:rPr>
          <w:rFonts w:asciiTheme="minorHAnsi" w:hAnsiTheme="minorHAnsi" w:cstheme="minorHAnsi"/>
          <w:sz w:val="20"/>
          <w:szCs w:val="20"/>
        </w:rPr>
        <w:t>De Wwz is op 1 juli 2015 in werking getreden</w:t>
      </w:r>
      <w:r w:rsidRPr="00241A34">
        <w:rPr>
          <w:rStyle w:val="Voetnootmarkering"/>
          <w:rFonts w:asciiTheme="minorHAnsi" w:eastAsia="Calibri" w:hAnsiTheme="minorHAnsi" w:cstheme="minorHAnsi"/>
          <w:sz w:val="20"/>
          <w:szCs w:val="20"/>
        </w:rPr>
        <w:footnoteReference w:id="6"/>
      </w:r>
      <w:r w:rsidRPr="00241A34">
        <w:rPr>
          <w:rFonts w:asciiTheme="minorHAnsi" w:hAnsiTheme="minorHAnsi" w:cstheme="minorHAnsi"/>
          <w:sz w:val="20"/>
          <w:szCs w:val="20"/>
        </w:rPr>
        <w:t>, waarbij het ontslagrecht ‘eenvoudiger, goedkoper, eerlijk en sneller te maken’, één van de doelstellingen was.</w:t>
      </w:r>
      <w:r w:rsidRPr="00241A34">
        <w:rPr>
          <w:rStyle w:val="Voetnootmarkering"/>
          <w:rFonts w:asciiTheme="minorHAnsi" w:eastAsia="Calibri" w:hAnsiTheme="minorHAnsi" w:cstheme="minorHAnsi"/>
          <w:sz w:val="20"/>
          <w:szCs w:val="20"/>
        </w:rPr>
        <w:footnoteReference w:id="7"/>
      </w:r>
      <w:r w:rsidRPr="00241A34">
        <w:rPr>
          <w:rFonts w:asciiTheme="minorHAnsi" w:hAnsiTheme="minorHAnsi" w:cstheme="minorHAnsi"/>
          <w:sz w:val="20"/>
          <w:szCs w:val="20"/>
        </w:rPr>
        <w:t xml:space="preserve"> Om dit doel te verwezenlijken, introduceerde de wetgever een vaste ontslagvergoeding, </w:t>
      </w:r>
      <w:r w:rsidR="00D31A8D">
        <w:rPr>
          <w:rFonts w:asciiTheme="minorHAnsi" w:hAnsiTheme="minorHAnsi" w:cstheme="minorHAnsi"/>
          <w:sz w:val="20"/>
          <w:szCs w:val="20"/>
        </w:rPr>
        <w:t xml:space="preserve">namelijk </w:t>
      </w:r>
      <w:r w:rsidRPr="00241A34">
        <w:rPr>
          <w:rFonts w:asciiTheme="minorHAnsi" w:hAnsiTheme="minorHAnsi" w:cstheme="minorHAnsi"/>
          <w:sz w:val="20"/>
          <w:szCs w:val="20"/>
        </w:rPr>
        <w:t>de transitievergoeding.</w:t>
      </w:r>
      <w:r w:rsidRPr="00241A34">
        <w:rPr>
          <w:rStyle w:val="Voetnootmarkering"/>
          <w:rFonts w:asciiTheme="minorHAnsi" w:eastAsia="Calibri" w:hAnsiTheme="minorHAnsi" w:cstheme="minorHAnsi"/>
          <w:sz w:val="20"/>
          <w:szCs w:val="20"/>
        </w:rPr>
        <w:footnoteReference w:id="8"/>
      </w:r>
      <w:r w:rsidRPr="00241A34">
        <w:rPr>
          <w:rFonts w:asciiTheme="minorHAnsi" w:hAnsiTheme="minorHAnsi" w:cstheme="minorHAnsi"/>
          <w:sz w:val="20"/>
          <w:szCs w:val="20"/>
        </w:rPr>
        <w:t xml:space="preserve"> De transitievergoeding is een ontslagvergoeding waar elke werknemer onder voorwaarden recht op heeft bij het beëindigen van het dienstverband en vindt zijn grondslag in artikel 7:673 BW. De wetgever beoogde met de invoering van de transitievergoeding enerzijds het ontslag te compenseren en anderzijds de transitie naar een volgende baan voor een werknemer te vergemakkelijken.  Het onderzoeksrapport zal </w:t>
      </w:r>
      <w:r w:rsidR="00D31A8D">
        <w:rPr>
          <w:rFonts w:asciiTheme="minorHAnsi" w:hAnsiTheme="minorHAnsi" w:cstheme="minorHAnsi"/>
          <w:sz w:val="20"/>
          <w:szCs w:val="20"/>
        </w:rPr>
        <w:t xml:space="preserve">enkel toezien op het criterium </w:t>
      </w:r>
      <w:r w:rsidRPr="00241A34">
        <w:rPr>
          <w:rFonts w:asciiTheme="minorHAnsi" w:hAnsiTheme="minorHAnsi" w:cstheme="minorHAnsi"/>
          <w:sz w:val="20"/>
          <w:szCs w:val="20"/>
        </w:rPr>
        <w:t xml:space="preserve">ernstig </w:t>
      </w:r>
      <w:r w:rsidR="00D31A8D">
        <w:rPr>
          <w:rFonts w:asciiTheme="minorHAnsi" w:hAnsiTheme="minorHAnsi" w:cstheme="minorHAnsi"/>
          <w:sz w:val="20"/>
          <w:szCs w:val="20"/>
        </w:rPr>
        <w:t>verwijtbaar handelen of nalaten</w:t>
      </w:r>
      <w:r w:rsidRPr="00241A34">
        <w:rPr>
          <w:rFonts w:asciiTheme="minorHAnsi" w:hAnsiTheme="minorHAnsi" w:cstheme="minorHAnsi"/>
          <w:sz w:val="20"/>
          <w:szCs w:val="20"/>
        </w:rPr>
        <w:t xml:space="preserve"> aan de </w:t>
      </w:r>
      <w:r w:rsidRPr="00D31A8D">
        <w:rPr>
          <w:rFonts w:asciiTheme="minorHAnsi" w:hAnsiTheme="minorHAnsi" w:cstheme="minorHAnsi"/>
          <w:i/>
          <w:sz w:val="20"/>
          <w:szCs w:val="20"/>
        </w:rPr>
        <w:t>werknemerszijde</w:t>
      </w:r>
      <w:r w:rsidRPr="00241A34">
        <w:rPr>
          <w:rFonts w:asciiTheme="minorHAnsi" w:hAnsiTheme="minorHAnsi" w:cstheme="minorHAnsi"/>
          <w:sz w:val="20"/>
          <w:szCs w:val="20"/>
        </w:rPr>
        <w:t xml:space="preserve"> en de daaraan verwante transitievergoeding.</w:t>
      </w:r>
    </w:p>
    <w:p w:rsidR="00E76DA8" w:rsidRPr="00241A34" w:rsidRDefault="00E76DA8" w:rsidP="00241A34">
      <w:pPr>
        <w:spacing w:line="360" w:lineRule="auto"/>
        <w:rPr>
          <w:rFonts w:asciiTheme="minorHAnsi" w:hAnsiTheme="minorHAnsi" w:cstheme="minorHAnsi"/>
          <w:sz w:val="20"/>
          <w:szCs w:val="20"/>
        </w:rPr>
      </w:pPr>
    </w:p>
    <w:p w:rsidR="00E76DA8" w:rsidRPr="00241A34" w:rsidRDefault="00E76DA8" w:rsidP="00241A34">
      <w:pPr>
        <w:spacing w:line="360" w:lineRule="auto"/>
        <w:rPr>
          <w:rFonts w:asciiTheme="minorHAnsi" w:hAnsiTheme="minorHAnsi" w:cstheme="minorHAnsi"/>
          <w:sz w:val="20"/>
          <w:szCs w:val="20"/>
        </w:rPr>
      </w:pPr>
      <w:r w:rsidRPr="00241A34">
        <w:rPr>
          <w:rFonts w:asciiTheme="minorHAnsi" w:hAnsiTheme="minorHAnsi" w:cstheme="minorHAnsi"/>
          <w:sz w:val="20"/>
          <w:szCs w:val="20"/>
        </w:rPr>
        <w:t xml:space="preserve">Uit het regeerakkoord van 2018 blijkt dat de regering voornemens is het beleid met betrekking tot de transitievergoeding op een aantal punten aan te passen. Zo bestaat onder andere het voornemen om de transitievergoeding bij een dienstverband langer dan tien jaar te verlagen. Tevens is de regering voornemens een wijziging aan te brengen in de opbouw van de transitievergoeding. Op dit moment heeft de werknemer pas recht op een transitievergoeding indien hij ten minste vierentwintig maanden in dienst is geweest. Dit wordt in de toekomst gewijzigd, waardoor het recht op transitievergoeding vanaf de eerste dag al zal bestaan. Een laatste belangrijke wijziging die wordt aangebracht </w:t>
      </w:r>
      <w:r w:rsidR="00662BCB">
        <w:rPr>
          <w:rFonts w:asciiTheme="minorHAnsi" w:hAnsiTheme="minorHAnsi" w:cstheme="minorHAnsi"/>
          <w:sz w:val="20"/>
          <w:szCs w:val="20"/>
        </w:rPr>
        <w:t>in</w:t>
      </w:r>
      <w:r w:rsidRPr="00241A34">
        <w:rPr>
          <w:rFonts w:asciiTheme="minorHAnsi" w:hAnsiTheme="minorHAnsi" w:cstheme="minorHAnsi"/>
          <w:sz w:val="20"/>
          <w:szCs w:val="20"/>
        </w:rPr>
        <w:t xml:space="preserve"> het beleid omtrent de transitievergoeding, is het verlichten van de ‘scherpe randen’ aan de verplichting tot het betalen van een transitievergoeding voor de MKB-er.</w:t>
      </w:r>
      <w:r w:rsidRPr="00241A34">
        <w:rPr>
          <w:rStyle w:val="Voetnootmarkering"/>
          <w:rFonts w:asciiTheme="minorHAnsi" w:eastAsia="Calibri" w:hAnsiTheme="minorHAnsi" w:cstheme="minorHAnsi"/>
          <w:sz w:val="20"/>
          <w:szCs w:val="20"/>
        </w:rPr>
        <w:footnoteReference w:id="9"/>
      </w:r>
      <w:r w:rsidRPr="00241A34">
        <w:rPr>
          <w:rFonts w:asciiTheme="minorHAnsi" w:hAnsiTheme="minorHAnsi" w:cstheme="minorHAnsi"/>
          <w:sz w:val="20"/>
          <w:szCs w:val="20"/>
        </w:rPr>
        <w:t xml:space="preserve"> Omdat deze ontslagplannen nog nader moeten worden uitgewerkt, behandeld moeten worden door de Tweede en Eerste Kamer en de ingangsdatum nog onbekend is, wordt er in dit rapport aan deze voorgestelde wijzigingen geen verdere aandacht aan besteed.</w:t>
      </w:r>
    </w:p>
    <w:p w:rsidR="00E76DA8" w:rsidRPr="00241A34" w:rsidRDefault="00E76DA8" w:rsidP="00241A34">
      <w:pPr>
        <w:spacing w:line="360" w:lineRule="auto"/>
        <w:rPr>
          <w:rFonts w:asciiTheme="minorHAnsi" w:hAnsiTheme="minorHAnsi" w:cstheme="minorHAnsi"/>
          <w:sz w:val="20"/>
          <w:szCs w:val="20"/>
        </w:rPr>
      </w:pPr>
    </w:p>
    <w:p w:rsidR="00E76DA8" w:rsidRPr="00241A34" w:rsidRDefault="00E76DA8" w:rsidP="00241A34">
      <w:pPr>
        <w:spacing w:line="360" w:lineRule="auto"/>
        <w:rPr>
          <w:rFonts w:asciiTheme="minorHAnsi" w:hAnsiTheme="minorHAnsi" w:cstheme="minorHAnsi"/>
        </w:rPr>
      </w:pPr>
      <w:r w:rsidRPr="00241A34">
        <w:rPr>
          <w:rFonts w:asciiTheme="minorHAnsi" w:hAnsiTheme="minorHAnsi" w:cstheme="minorHAnsi"/>
          <w:u w:val="single"/>
        </w:rPr>
        <w:t>1.1.3</w:t>
      </w:r>
      <w:r w:rsidRPr="00241A34">
        <w:rPr>
          <w:rFonts w:asciiTheme="minorHAnsi" w:hAnsiTheme="minorHAnsi" w:cstheme="minorHAnsi"/>
          <w:u w:val="single"/>
        </w:rPr>
        <w:tab/>
        <w:t>Ernstig verwijtbaar handelen of nalaten aan de werknemerszijde</w:t>
      </w:r>
    </w:p>
    <w:p w:rsidR="00D31A8D" w:rsidRDefault="00E76DA8" w:rsidP="00241A34">
      <w:pPr>
        <w:spacing w:line="360" w:lineRule="auto"/>
        <w:rPr>
          <w:rFonts w:asciiTheme="minorHAnsi" w:hAnsiTheme="minorHAnsi" w:cstheme="minorHAnsi"/>
          <w:sz w:val="20"/>
          <w:szCs w:val="20"/>
        </w:rPr>
      </w:pPr>
      <w:r w:rsidRPr="00241A34">
        <w:rPr>
          <w:rFonts w:asciiTheme="minorHAnsi" w:hAnsiTheme="minorHAnsi" w:cstheme="minorHAnsi"/>
          <w:sz w:val="20"/>
          <w:szCs w:val="20"/>
        </w:rPr>
        <w:t xml:space="preserve">De wetgever heeft in artikel 7:673 lid 7 c BW een nieuw criterium geïntroduceerd, namelijk </w:t>
      </w:r>
      <w:r w:rsidRPr="00D31A8D">
        <w:rPr>
          <w:rFonts w:asciiTheme="minorHAnsi" w:hAnsiTheme="minorHAnsi" w:cstheme="minorHAnsi"/>
          <w:i/>
          <w:sz w:val="20"/>
          <w:szCs w:val="20"/>
        </w:rPr>
        <w:t>ernstig verwijtbaar hande</w:t>
      </w:r>
      <w:r w:rsidR="00D31A8D" w:rsidRPr="00D31A8D">
        <w:rPr>
          <w:rFonts w:asciiTheme="minorHAnsi" w:hAnsiTheme="minorHAnsi" w:cstheme="minorHAnsi"/>
          <w:i/>
          <w:sz w:val="20"/>
          <w:szCs w:val="20"/>
        </w:rPr>
        <w:t>len of nalaten</w:t>
      </w:r>
      <w:r w:rsidRPr="00241A34">
        <w:rPr>
          <w:rFonts w:asciiTheme="minorHAnsi" w:hAnsiTheme="minorHAnsi" w:cstheme="minorHAnsi"/>
          <w:sz w:val="20"/>
          <w:szCs w:val="20"/>
        </w:rPr>
        <w:t>.</w:t>
      </w:r>
      <w:r w:rsidR="00D31A8D">
        <w:rPr>
          <w:rFonts w:asciiTheme="minorHAnsi" w:hAnsiTheme="minorHAnsi" w:cstheme="minorHAnsi"/>
          <w:sz w:val="20"/>
          <w:szCs w:val="20"/>
        </w:rPr>
        <w:t xml:space="preserve"> Nogmaals: dit criterium kan zowel toezien op gedragingen van de werkgever als de werknemer, maar in dit rapport zal er enkel stil gestaan worden bij kant van het criterium dat zich richt op de werknemer. </w:t>
      </w:r>
    </w:p>
    <w:p w:rsidR="00D31A8D" w:rsidRDefault="00D31A8D" w:rsidP="00241A34">
      <w:pPr>
        <w:spacing w:line="360" w:lineRule="auto"/>
        <w:rPr>
          <w:rFonts w:asciiTheme="minorHAnsi" w:hAnsiTheme="minorHAnsi" w:cstheme="minorHAnsi"/>
          <w:sz w:val="20"/>
          <w:szCs w:val="20"/>
        </w:rPr>
      </w:pPr>
    </w:p>
    <w:p w:rsidR="00662BCB" w:rsidRDefault="00E76DA8" w:rsidP="00241A34">
      <w:pPr>
        <w:spacing w:line="360" w:lineRule="auto"/>
        <w:rPr>
          <w:rFonts w:asciiTheme="minorHAnsi" w:hAnsiTheme="minorHAnsi" w:cstheme="minorHAnsi"/>
          <w:sz w:val="20"/>
          <w:szCs w:val="20"/>
        </w:rPr>
      </w:pPr>
      <w:r w:rsidRPr="00241A34">
        <w:rPr>
          <w:rFonts w:asciiTheme="minorHAnsi" w:hAnsiTheme="minorHAnsi" w:cstheme="minorHAnsi"/>
          <w:sz w:val="20"/>
          <w:szCs w:val="20"/>
        </w:rPr>
        <w:t>Indien het beëindigen van het dienstverband het gevolg is van ernstig verwijtbaar handelen of nalaten aan de werknemerszijde, gaat het recht op transitievergoeding verloren. Dit onderzoek is toegespitst op</w:t>
      </w:r>
      <w:r w:rsidR="00662BCB">
        <w:rPr>
          <w:rFonts w:asciiTheme="minorHAnsi" w:hAnsiTheme="minorHAnsi" w:cstheme="minorHAnsi"/>
          <w:sz w:val="20"/>
          <w:szCs w:val="20"/>
        </w:rPr>
        <w:t xml:space="preserve"> de invulling van het criterium </w:t>
      </w:r>
      <w:r w:rsidRPr="00CD40E6">
        <w:rPr>
          <w:rFonts w:asciiTheme="minorHAnsi" w:hAnsiTheme="minorHAnsi" w:cstheme="minorHAnsi"/>
          <w:i/>
          <w:sz w:val="20"/>
          <w:szCs w:val="20"/>
        </w:rPr>
        <w:t>ernstig verwijtbaar handelen of nalaten van de werknemer</w:t>
      </w:r>
      <w:r w:rsidRPr="00241A34">
        <w:rPr>
          <w:rFonts w:asciiTheme="minorHAnsi" w:hAnsiTheme="minorHAnsi" w:cstheme="minorHAnsi"/>
          <w:sz w:val="20"/>
          <w:szCs w:val="20"/>
        </w:rPr>
        <w:t xml:space="preserve">, nu </w:t>
      </w:r>
      <w:r w:rsidR="00D31A8D">
        <w:rPr>
          <w:rFonts w:asciiTheme="minorHAnsi" w:hAnsiTheme="minorHAnsi" w:cstheme="minorHAnsi"/>
          <w:sz w:val="20"/>
          <w:szCs w:val="20"/>
        </w:rPr>
        <w:t xml:space="preserve">de wetgever heeft nagelaten invulling te geven aan deze gedragingen in de wet. </w:t>
      </w:r>
      <w:r w:rsidR="005A3ACC" w:rsidRPr="00241A34">
        <w:rPr>
          <w:rFonts w:asciiTheme="minorHAnsi" w:hAnsiTheme="minorHAnsi" w:cstheme="minorHAnsi"/>
          <w:sz w:val="20"/>
          <w:szCs w:val="20"/>
        </w:rPr>
        <w:t xml:space="preserve">Wél heeft hij in de </w:t>
      </w:r>
      <w:r w:rsidR="00742CC5">
        <w:rPr>
          <w:rFonts w:asciiTheme="minorHAnsi" w:hAnsiTheme="minorHAnsi" w:cstheme="minorHAnsi"/>
          <w:sz w:val="20"/>
          <w:szCs w:val="20"/>
        </w:rPr>
        <w:t xml:space="preserve">MvT </w:t>
      </w:r>
      <w:r w:rsidR="00662BCB">
        <w:rPr>
          <w:rFonts w:asciiTheme="minorHAnsi" w:hAnsiTheme="minorHAnsi" w:cstheme="minorHAnsi"/>
          <w:sz w:val="20"/>
          <w:szCs w:val="20"/>
        </w:rPr>
        <w:t xml:space="preserve">een niet </w:t>
      </w:r>
      <w:r w:rsidR="005A3ACC" w:rsidRPr="00241A34">
        <w:rPr>
          <w:rFonts w:asciiTheme="minorHAnsi" w:hAnsiTheme="minorHAnsi" w:cstheme="minorHAnsi"/>
          <w:sz w:val="20"/>
          <w:szCs w:val="20"/>
        </w:rPr>
        <w:t>limitatieve opsomming gegeven van situaties waarin ernstig verwijtbaar wordt gehandeld of nagelaten door de werknemer.</w:t>
      </w:r>
      <w:r w:rsidR="005A3ACC" w:rsidRPr="00241A34">
        <w:rPr>
          <w:rStyle w:val="Voetnootmarkering"/>
          <w:rFonts w:asciiTheme="minorHAnsi" w:eastAsia="Calibri" w:hAnsiTheme="minorHAnsi" w:cstheme="minorHAnsi"/>
          <w:sz w:val="20"/>
          <w:szCs w:val="20"/>
        </w:rPr>
        <w:footnoteReference w:id="10"/>
      </w:r>
      <w:r w:rsidR="005A3ACC" w:rsidRPr="00241A34">
        <w:rPr>
          <w:rFonts w:asciiTheme="minorHAnsi" w:hAnsiTheme="minorHAnsi" w:cstheme="minorHAnsi"/>
          <w:sz w:val="20"/>
          <w:szCs w:val="20"/>
        </w:rPr>
        <w:t xml:space="preserve"> Tevens </w:t>
      </w:r>
      <w:r w:rsidR="00D31A8D">
        <w:rPr>
          <w:rFonts w:asciiTheme="minorHAnsi" w:hAnsiTheme="minorHAnsi" w:cstheme="minorHAnsi"/>
          <w:sz w:val="20"/>
          <w:szCs w:val="20"/>
        </w:rPr>
        <w:t>benadrukt</w:t>
      </w:r>
      <w:r w:rsidR="005A3ACC" w:rsidRPr="00241A34">
        <w:rPr>
          <w:rFonts w:asciiTheme="minorHAnsi" w:hAnsiTheme="minorHAnsi" w:cstheme="minorHAnsi"/>
          <w:sz w:val="20"/>
          <w:szCs w:val="20"/>
        </w:rPr>
        <w:t xml:space="preserve"> de wetgever in de </w:t>
      </w:r>
      <w:r w:rsidR="00D31A8D">
        <w:rPr>
          <w:rFonts w:asciiTheme="minorHAnsi" w:hAnsiTheme="minorHAnsi" w:cstheme="minorHAnsi"/>
          <w:sz w:val="20"/>
          <w:szCs w:val="20"/>
        </w:rPr>
        <w:t>MvT</w:t>
      </w:r>
      <w:r w:rsidR="00E05412">
        <w:rPr>
          <w:rFonts w:asciiTheme="minorHAnsi" w:hAnsiTheme="minorHAnsi" w:cstheme="minorHAnsi"/>
          <w:sz w:val="20"/>
          <w:szCs w:val="20"/>
        </w:rPr>
        <w:t>,</w:t>
      </w:r>
      <w:r w:rsidR="00D31A8D">
        <w:rPr>
          <w:rFonts w:asciiTheme="minorHAnsi" w:hAnsiTheme="minorHAnsi" w:cstheme="minorHAnsi"/>
          <w:sz w:val="20"/>
          <w:szCs w:val="20"/>
        </w:rPr>
        <w:t xml:space="preserve"> </w:t>
      </w:r>
      <w:r w:rsidR="005A3ACC" w:rsidRPr="00241A34">
        <w:rPr>
          <w:rFonts w:asciiTheme="minorHAnsi" w:hAnsiTheme="minorHAnsi" w:cstheme="minorHAnsi"/>
          <w:sz w:val="20"/>
          <w:szCs w:val="20"/>
        </w:rPr>
        <w:t xml:space="preserve">dat het criterium enkel </w:t>
      </w:r>
      <w:r w:rsidRPr="00241A34">
        <w:rPr>
          <w:rFonts w:asciiTheme="minorHAnsi" w:hAnsiTheme="minorHAnsi" w:cstheme="minorHAnsi"/>
          <w:sz w:val="20"/>
          <w:szCs w:val="20"/>
        </w:rPr>
        <w:t>in uitzonderlijke gevallen aangenomen mag worden.</w:t>
      </w:r>
      <w:r w:rsidRPr="00241A34">
        <w:rPr>
          <w:rStyle w:val="Voetnootmarkering"/>
          <w:rFonts w:asciiTheme="minorHAnsi" w:eastAsia="Calibri" w:hAnsiTheme="minorHAnsi" w:cstheme="minorHAnsi"/>
          <w:sz w:val="20"/>
          <w:szCs w:val="20"/>
        </w:rPr>
        <w:footnoteReference w:id="11"/>
      </w:r>
    </w:p>
    <w:p w:rsidR="00662BCB" w:rsidRDefault="00662BCB" w:rsidP="00241A34">
      <w:pPr>
        <w:spacing w:line="360" w:lineRule="auto"/>
        <w:rPr>
          <w:rFonts w:asciiTheme="minorHAnsi" w:hAnsiTheme="minorHAnsi" w:cstheme="minorHAnsi"/>
          <w:sz w:val="20"/>
          <w:szCs w:val="20"/>
        </w:rPr>
      </w:pPr>
    </w:p>
    <w:p w:rsidR="004D3E1F" w:rsidRDefault="00E76DA8" w:rsidP="00241A34">
      <w:pPr>
        <w:spacing w:line="360" w:lineRule="auto"/>
        <w:rPr>
          <w:rFonts w:asciiTheme="minorHAnsi" w:hAnsiTheme="minorHAnsi" w:cstheme="minorHAnsi"/>
          <w:sz w:val="20"/>
          <w:szCs w:val="20"/>
        </w:rPr>
      </w:pPr>
      <w:r w:rsidRPr="00241A34">
        <w:rPr>
          <w:rFonts w:asciiTheme="minorHAnsi" w:hAnsiTheme="minorHAnsi" w:cstheme="minorHAnsi"/>
          <w:sz w:val="20"/>
          <w:szCs w:val="20"/>
        </w:rPr>
        <w:t>Op 20 december 2017 is d</w:t>
      </w:r>
      <w:r w:rsidR="00E05412">
        <w:rPr>
          <w:rFonts w:asciiTheme="minorHAnsi" w:hAnsiTheme="minorHAnsi" w:cstheme="minorHAnsi"/>
          <w:sz w:val="20"/>
          <w:szCs w:val="20"/>
        </w:rPr>
        <w:t xml:space="preserve">e toepassing van het criterium </w:t>
      </w:r>
      <w:r w:rsidRPr="00E05412">
        <w:rPr>
          <w:rFonts w:asciiTheme="minorHAnsi" w:hAnsiTheme="minorHAnsi" w:cstheme="minorHAnsi"/>
          <w:i/>
          <w:sz w:val="20"/>
          <w:szCs w:val="20"/>
        </w:rPr>
        <w:t>ernstig v</w:t>
      </w:r>
      <w:r w:rsidR="00E05412" w:rsidRPr="00E05412">
        <w:rPr>
          <w:rFonts w:asciiTheme="minorHAnsi" w:hAnsiTheme="minorHAnsi" w:cstheme="minorHAnsi"/>
          <w:i/>
          <w:sz w:val="20"/>
          <w:szCs w:val="20"/>
        </w:rPr>
        <w:t>erwijtbaar handelen of nalaten</w:t>
      </w:r>
      <w:r w:rsidR="00E05412">
        <w:rPr>
          <w:rFonts w:asciiTheme="minorHAnsi" w:hAnsiTheme="minorHAnsi" w:cstheme="minorHAnsi"/>
          <w:sz w:val="20"/>
          <w:szCs w:val="20"/>
        </w:rPr>
        <w:t xml:space="preserve"> </w:t>
      </w:r>
      <w:r w:rsidRPr="00241A34">
        <w:rPr>
          <w:rFonts w:asciiTheme="minorHAnsi" w:hAnsiTheme="minorHAnsi" w:cstheme="minorHAnsi"/>
          <w:sz w:val="20"/>
          <w:szCs w:val="20"/>
        </w:rPr>
        <w:t>door het Hugo Sinzheimer Instituut van de Universiteit van Amsterdam geëvalueerd. Uit de evaluatie is gebleken</w:t>
      </w:r>
      <w:r w:rsidR="00E05412">
        <w:rPr>
          <w:rFonts w:asciiTheme="minorHAnsi" w:hAnsiTheme="minorHAnsi" w:cstheme="minorHAnsi"/>
          <w:sz w:val="20"/>
          <w:szCs w:val="20"/>
        </w:rPr>
        <w:t>,</w:t>
      </w:r>
      <w:r w:rsidRPr="00241A34">
        <w:rPr>
          <w:rFonts w:asciiTheme="minorHAnsi" w:hAnsiTheme="minorHAnsi" w:cstheme="minorHAnsi"/>
          <w:sz w:val="20"/>
          <w:szCs w:val="20"/>
        </w:rPr>
        <w:t xml:space="preserve"> dat de rechter</w:t>
      </w:r>
      <w:r w:rsidR="00E05412">
        <w:rPr>
          <w:rFonts w:asciiTheme="minorHAnsi" w:hAnsiTheme="minorHAnsi" w:cstheme="minorHAnsi"/>
          <w:sz w:val="20"/>
          <w:szCs w:val="20"/>
        </w:rPr>
        <w:t xml:space="preserve">, </w:t>
      </w:r>
      <w:r w:rsidR="005A3ACC" w:rsidRPr="00241A34">
        <w:rPr>
          <w:rFonts w:asciiTheme="minorHAnsi" w:hAnsiTheme="minorHAnsi" w:cstheme="minorHAnsi"/>
          <w:sz w:val="20"/>
          <w:szCs w:val="20"/>
        </w:rPr>
        <w:t xml:space="preserve">conform de bedoeling van de wetgever, </w:t>
      </w:r>
      <w:r w:rsidRPr="00241A34">
        <w:rPr>
          <w:rFonts w:asciiTheme="minorHAnsi" w:hAnsiTheme="minorHAnsi" w:cstheme="minorHAnsi"/>
          <w:sz w:val="20"/>
          <w:szCs w:val="20"/>
        </w:rPr>
        <w:t>niet snel oordeelt dat er sprake is van ernstig verwijtbaar handelen of nalaten van de werknemer.</w:t>
      </w:r>
      <w:r w:rsidRPr="00241A34">
        <w:rPr>
          <w:rStyle w:val="Voetnootmarkering"/>
          <w:rFonts w:asciiTheme="minorHAnsi" w:eastAsia="Calibri" w:hAnsiTheme="minorHAnsi" w:cstheme="minorHAnsi"/>
          <w:sz w:val="20"/>
          <w:szCs w:val="20"/>
        </w:rPr>
        <w:footnoteReference w:id="12"/>
      </w:r>
      <w:r w:rsidR="005A3ACC" w:rsidRPr="00241A34">
        <w:rPr>
          <w:rFonts w:asciiTheme="minorHAnsi" w:hAnsiTheme="minorHAnsi" w:cstheme="minorHAnsi"/>
          <w:sz w:val="20"/>
          <w:szCs w:val="20"/>
        </w:rPr>
        <w:t xml:space="preserve"> </w:t>
      </w:r>
      <w:r w:rsidRPr="00241A34">
        <w:rPr>
          <w:rFonts w:asciiTheme="minorHAnsi" w:hAnsiTheme="minorHAnsi" w:cstheme="minorHAnsi"/>
          <w:sz w:val="20"/>
          <w:szCs w:val="20"/>
        </w:rPr>
        <w:t>Hoewel de rechter niet vaak van oordeel is</w:t>
      </w:r>
      <w:r w:rsidR="00E05412">
        <w:rPr>
          <w:rFonts w:asciiTheme="minorHAnsi" w:hAnsiTheme="minorHAnsi" w:cstheme="minorHAnsi"/>
          <w:sz w:val="20"/>
          <w:szCs w:val="20"/>
        </w:rPr>
        <w:t>,</w:t>
      </w:r>
      <w:r w:rsidRPr="00241A34">
        <w:rPr>
          <w:rFonts w:asciiTheme="minorHAnsi" w:hAnsiTheme="minorHAnsi" w:cstheme="minorHAnsi"/>
          <w:sz w:val="20"/>
          <w:szCs w:val="20"/>
        </w:rPr>
        <w:t xml:space="preserve"> dat er sprake is van </w:t>
      </w:r>
      <w:r w:rsidR="00662BCB">
        <w:rPr>
          <w:rFonts w:asciiTheme="minorHAnsi" w:hAnsiTheme="minorHAnsi" w:cstheme="minorHAnsi"/>
          <w:sz w:val="20"/>
          <w:szCs w:val="20"/>
        </w:rPr>
        <w:t>een ernstig verwijtbare gedraging van de werknemer</w:t>
      </w:r>
      <w:r w:rsidRPr="00241A34">
        <w:rPr>
          <w:rFonts w:asciiTheme="minorHAnsi" w:hAnsiTheme="minorHAnsi" w:cstheme="minorHAnsi"/>
          <w:sz w:val="20"/>
          <w:szCs w:val="20"/>
        </w:rPr>
        <w:t>, zijn de uitspraken afzonderlijk van elkaar niet altijd even goed te begrijpen. Het is daarom van belang een rode draad te vinden in het oordeel van de rechter.</w:t>
      </w:r>
    </w:p>
    <w:p w:rsidR="00662BCB" w:rsidRDefault="00662BCB" w:rsidP="00241A34">
      <w:pPr>
        <w:spacing w:line="360" w:lineRule="auto"/>
        <w:rPr>
          <w:rFonts w:asciiTheme="minorHAnsi" w:hAnsiTheme="minorHAnsi" w:cstheme="minorHAnsi"/>
          <w:sz w:val="20"/>
          <w:szCs w:val="20"/>
        </w:rPr>
      </w:pPr>
    </w:p>
    <w:p w:rsidR="00D31A8D" w:rsidRDefault="00662BCB" w:rsidP="00241A34">
      <w:pPr>
        <w:spacing w:line="360" w:lineRule="auto"/>
        <w:rPr>
          <w:rFonts w:asciiTheme="minorHAnsi" w:hAnsiTheme="minorHAnsi" w:cstheme="minorHAnsi"/>
          <w:sz w:val="20"/>
          <w:szCs w:val="20"/>
        </w:rPr>
      </w:pPr>
      <w:r w:rsidRPr="00241A34">
        <w:rPr>
          <w:rFonts w:asciiTheme="minorHAnsi" w:hAnsiTheme="minorHAnsi" w:cstheme="minorHAnsi"/>
          <w:sz w:val="20"/>
          <w:szCs w:val="20"/>
        </w:rPr>
        <w:t xml:space="preserve">Uit het voorgaande blijkt dat er nog veel onduidelijkheid bestaat over </w:t>
      </w:r>
      <w:r w:rsidR="00D31A8D">
        <w:rPr>
          <w:rFonts w:asciiTheme="minorHAnsi" w:hAnsiTheme="minorHAnsi" w:cstheme="minorHAnsi"/>
          <w:sz w:val="20"/>
          <w:szCs w:val="20"/>
        </w:rPr>
        <w:t xml:space="preserve">de invulling van het criterium </w:t>
      </w:r>
      <w:r w:rsidRPr="00E05412">
        <w:rPr>
          <w:rFonts w:asciiTheme="minorHAnsi" w:hAnsiTheme="minorHAnsi" w:cstheme="minorHAnsi"/>
          <w:i/>
          <w:sz w:val="20"/>
          <w:szCs w:val="20"/>
        </w:rPr>
        <w:t xml:space="preserve">ernstig </w:t>
      </w:r>
      <w:r w:rsidR="00D31A8D" w:rsidRPr="00E05412">
        <w:rPr>
          <w:rFonts w:asciiTheme="minorHAnsi" w:hAnsiTheme="minorHAnsi" w:cstheme="minorHAnsi"/>
          <w:i/>
          <w:sz w:val="20"/>
          <w:szCs w:val="20"/>
        </w:rPr>
        <w:t>verwijtbaar handelen of nalaten</w:t>
      </w:r>
      <w:r w:rsidRPr="00241A34">
        <w:rPr>
          <w:rFonts w:asciiTheme="minorHAnsi" w:hAnsiTheme="minorHAnsi" w:cstheme="minorHAnsi"/>
          <w:sz w:val="20"/>
          <w:szCs w:val="20"/>
        </w:rPr>
        <w:t xml:space="preserve">, waardoor het van belang is dat hierin nuances worden aangebracht en er een nadere invulling door de rechterlijke macht en critici </w:t>
      </w:r>
      <w:r w:rsidR="00D31A8D">
        <w:rPr>
          <w:rFonts w:asciiTheme="minorHAnsi" w:hAnsiTheme="minorHAnsi" w:cstheme="minorHAnsi"/>
          <w:sz w:val="20"/>
          <w:szCs w:val="20"/>
        </w:rPr>
        <w:t>wordt</w:t>
      </w:r>
      <w:r w:rsidRPr="00241A34">
        <w:rPr>
          <w:rFonts w:asciiTheme="minorHAnsi" w:hAnsiTheme="minorHAnsi" w:cstheme="minorHAnsi"/>
          <w:sz w:val="20"/>
          <w:szCs w:val="20"/>
        </w:rPr>
        <w:t xml:space="preserve"> gegeven</w:t>
      </w:r>
      <w:r w:rsidR="00D31A8D">
        <w:rPr>
          <w:rFonts w:asciiTheme="minorHAnsi" w:hAnsiTheme="minorHAnsi" w:cstheme="minorHAnsi"/>
          <w:sz w:val="20"/>
          <w:szCs w:val="20"/>
        </w:rPr>
        <w:t xml:space="preserve"> aan het criterium</w:t>
      </w:r>
      <w:r w:rsidRPr="00241A34">
        <w:rPr>
          <w:rFonts w:asciiTheme="minorHAnsi" w:hAnsiTheme="minorHAnsi" w:cstheme="minorHAnsi"/>
          <w:sz w:val="20"/>
          <w:szCs w:val="20"/>
        </w:rPr>
        <w:t>. Op he</w:t>
      </w:r>
      <w:r w:rsidR="00D31A8D">
        <w:rPr>
          <w:rFonts w:asciiTheme="minorHAnsi" w:hAnsiTheme="minorHAnsi" w:cstheme="minorHAnsi"/>
          <w:sz w:val="20"/>
          <w:szCs w:val="20"/>
        </w:rPr>
        <w:t>t moment dat het duidelijk is wá</w:t>
      </w:r>
      <w:r w:rsidRPr="00241A34">
        <w:rPr>
          <w:rFonts w:asciiTheme="minorHAnsi" w:hAnsiTheme="minorHAnsi" w:cstheme="minorHAnsi"/>
          <w:sz w:val="20"/>
          <w:szCs w:val="20"/>
        </w:rPr>
        <w:t>nneer de rechter oordeelt dat er sprake is van een ernstig verwijtbare gedraging en welke afwegingen hieraan ten grondslag liggen, zal het tevens duidelijk worden wat de invloed van deze gedraging is op de transitievergoeding</w:t>
      </w:r>
      <w:r w:rsidR="00D31A8D">
        <w:rPr>
          <w:rFonts w:asciiTheme="minorHAnsi" w:hAnsiTheme="minorHAnsi" w:cstheme="minorHAnsi"/>
          <w:sz w:val="20"/>
          <w:szCs w:val="20"/>
        </w:rPr>
        <w:t xml:space="preserve"> en op grond waarvan de rechter de transitievergoeding al dan niet toekent. </w:t>
      </w:r>
    </w:p>
    <w:p w:rsidR="00D31A8D" w:rsidRDefault="00D31A8D" w:rsidP="00241A34">
      <w:pPr>
        <w:spacing w:line="360" w:lineRule="auto"/>
        <w:rPr>
          <w:rFonts w:asciiTheme="minorHAnsi" w:hAnsiTheme="minorHAnsi" w:cstheme="minorHAnsi"/>
          <w:sz w:val="20"/>
          <w:szCs w:val="20"/>
        </w:rPr>
      </w:pPr>
    </w:p>
    <w:p w:rsidR="004D3E1F" w:rsidRPr="00241A34" w:rsidRDefault="004D3E1F" w:rsidP="00241A34">
      <w:pPr>
        <w:spacing w:line="360" w:lineRule="auto"/>
        <w:rPr>
          <w:rFonts w:asciiTheme="minorHAnsi" w:hAnsiTheme="minorHAnsi" w:cstheme="minorHAnsi"/>
          <w:u w:val="single"/>
        </w:rPr>
      </w:pPr>
      <w:r w:rsidRPr="00241A34">
        <w:rPr>
          <w:rFonts w:asciiTheme="minorHAnsi" w:hAnsiTheme="minorHAnsi" w:cstheme="minorHAnsi"/>
          <w:u w:val="single"/>
        </w:rPr>
        <w:t>1.1.4</w:t>
      </w:r>
      <w:r w:rsidRPr="00241A34">
        <w:rPr>
          <w:rFonts w:asciiTheme="minorHAnsi" w:hAnsiTheme="minorHAnsi" w:cstheme="minorHAnsi"/>
          <w:u w:val="single"/>
        </w:rPr>
        <w:tab/>
        <w:t>Arbeidsrechtelijke schuldgradaties</w:t>
      </w:r>
    </w:p>
    <w:p w:rsidR="004D3E1F" w:rsidRPr="00742CC5" w:rsidRDefault="004D3E1F" w:rsidP="00662BCB">
      <w:pPr>
        <w:spacing w:line="360" w:lineRule="auto"/>
        <w:rPr>
          <w:rFonts w:asciiTheme="minorHAnsi" w:hAnsiTheme="minorHAnsi" w:cstheme="minorHAnsi"/>
          <w:color w:val="000000" w:themeColor="text1"/>
          <w:sz w:val="20"/>
          <w:szCs w:val="20"/>
        </w:rPr>
      </w:pPr>
      <w:r w:rsidRPr="00662BCB">
        <w:rPr>
          <w:rFonts w:asciiTheme="minorHAnsi" w:hAnsiTheme="minorHAnsi" w:cstheme="minorHAnsi"/>
          <w:sz w:val="20"/>
          <w:szCs w:val="20"/>
        </w:rPr>
        <w:t>In de rechtspraak worden de arbeidsrechtelijke schuldgradaties, eerder als regel dan uitzondering, aangehaald. In de conclusie van 1 september 2017 van het Parket bij de Hoge</w:t>
      </w:r>
      <w:r w:rsidR="00D31A8D">
        <w:rPr>
          <w:rFonts w:asciiTheme="minorHAnsi" w:hAnsiTheme="minorHAnsi" w:cstheme="minorHAnsi"/>
          <w:sz w:val="20"/>
          <w:szCs w:val="20"/>
        </w:rPr>
        <w:t xml:space="preserve"> R</w:t>
      </w:r>
      <w:r w:rsidRPr="00662BCB">
        <w:rPr>
          <w:rFonts w:asciiTheme="minorHAnsi" w:hAnsiTheme="minorHAnsi" w:cstheme="minorHAnsi"/>
          <w:sz w:val="20"/>
          <w:szCs w:val="20"/>
        </w:rPr>
        <w:t>aad wordt benadrukt</w:t>
      </w:r>
      <w:r w:rsidR="00E05412">
        <w:rPr>
          <w:rFonts w:asciiTheme="minorHAnsi" w:hAnsiTheme="minorHAnsi" w:cstheme="minorHAnsi"/>
          <w:sz w:val="20"/>
          <w:szCs w:val="20"/>
        </w:rPr>
        <w:t>,</w:t>
      </w:r>
      <w:r w:rsidRPr="00662BCB">
        <w:rPr>
          <w:rFonts w:asciiTheme="minorHAnsi" w:hAnsiTheme="minorHAnsi" w:cstheme="minorHAnsi"/>
          <w:sz w:val="20"/>
          <w:szCs w:val="20"/>
        </w:rPr>
        <w:t xml:space="preserve"> dat het van belang is de arbeidsrechtelijke schuldgradaties van elkaar te scheiden. Hierbij wordt er onde</w:t>
      </w:r>
      <w:r w:rsidR="00D31A8D">
        <w:rPr>
          <w:rFonts w:asciiTheme="minorHAnsi" w:hAnsiTheme="minorHAnsi" w:cstheme="minorHAnsi"/>
          <w:sz w:val="20"/>
          <w:szCs w:val="20"/>
        </w:rPr>
        <w:t xml:space="preserve">rscheid gemaakt tussen </w:t>
      </w:r>
      <w:r w:rsidR="00D31A8D" w:rsidRPr="00D31A8D">
        <w:rPr>
          <w:rFonts w:asciiTheme="minorHAnsi" w:hAnsiTheme="minorHAnsi" w:cstheme="minorHAnsi"/>
          <w:i/>
          <w:sz w:val="20"/>
          <w:szCs w:val="20"/>
        </w:rPr>
        <w:t>gewoon</w:t>
      </w:r>
      <w:r w:rsidR="00D31A8D">
        <w:rPr>
          <w:rFonts w:asciiTheme="minorHAnsi" w:hAnsiTheme="minorHAnsi" w:cstheme="minorHAnsi"/>
          <w:sz w:val="20"/>
          <w:szCs w:val="20"/>
        </w:rPr>
        <w:t xml:space="preserve"> </w:t>
      </w:r>
      <w:r w:rsidRPr="00662BCB">
        <w:rPr>
          <w:rFonts w:asciiTheme="minorHAnsi" w:hAnsiTheme="minorHAnsi" w:cstheme="minorHAnsi"/>
          <w:sz w:val="20"/>
          <w:szCs w:val="20"/>
        </w:rPr>
        <w:t xml:space="preserve">verwijtbaar </w:t>
      </w:r>
      <w:r w:rsidR="00D31A8D">
        <w:rPr>
          <w:rFonts w:asciiTheme="minorHAnsi" w:hAnsiTheme="minorHAnsi" w:cstheme="minorHAnsi"/>
          <w:sz w:val="20"/>
          <w:szCs w:val="20"/>
        </w:rPr>
        <w:t xml:space="preserve">handelen of nalaten en </w:t>
      </w:r>
      <w:r w:rsidR="00D31A8D" w:rsidRPr="00D31A8D">
        <w:rPr>
          <w:rFonts w:asciiTheme="minorHAnsi" w:hAnsiTheme="minorHAnsi" w:cstheme="minorHAnsi"/>
          <w:i/>
          <w:sz w:val="20"/>
          <w:szCs w:val="20"/>
        </w:rPr>
        <w:t>ernstig</w:t>
      </w:r>
      <w:r w:rsidRPr="00662BCB">
        <w:rPr>
          <w:rFonts w:asciiTheme="minorHAnsi" w:hAnsiTheme="minorHAnsi" w:cstheme="minorHAnsi"/>
          <w:sz w:val="20"/>
          <w:szCs w:val="20"/>
        </w:rPr>
        <w:t xml:space="preserve"> verwijtbaar handelen en nalaten.</w:t>
      </w:r>
      <w:r w:rsidRPr="00662BCB">
        <w:rPr>
          <w:rStyle w:val="Voetnootmarkering"/>
          <w:rFonts w:asciiTheme="minorHAnsi" w:eastAsia="Calibri" w:hAnsiTheme="minorHAnsi" w:cstheme="minorHAnsi"/>
          <w:sz w:val="20"/>
          <w:szCs w:val="20"/>
        </w:rPr>
        <w:footnoteReference w:id="13"/>
      </w:r>
      <w:r w:rsidRPr="00662BCB">
        <w:rPr>
          <w:rFonts w:asciiTheme="minorHAnsi" w:hAnsiTheme="minorHAnsi" w:cstheme="minorHAnsi"/>
          <w:sz w:val="20"/>
          <w:szCs w:val="20"/>
        </w:rPr>
        <w:t xml:space="preserve"> Hoewel dit van wezenlijk belang is, blijkt uit de conclusie </w:t>
      </w:r>
      <w:r w:rsidR="00662BCB" w:rsidRPr="00662BCB">
        <w:rPr>
          <w:rFonts w:asciiTheme="minorHAnsi" w:hAnsiTheme="minorHAnsi" w:cstheme="minorHAnsi"/>
          <w:sz w:val="20"/>
          <w:szCs w:val="20"/>
        </w:rPr>
        <w:t xml:space="preserve">dat de wetgever </w:t>
      </w:r>
      <w:r w:rsidRPr="00662BCB">
        <w:rPr>
          <w:rFonts w:asciiTheme="minorHAnsi" w:hAnsiTheme="minorHAnsi" w:cstheme="minorHAnsi"/>
          <w:sz w:val="20"/>
          <w:szCs w:val="20"/>
        </w:rPr>
        <w:t>geen duidelijke scheidslijn heeft getrokken t</w:t>
      </w:r>
      <w:r w:rsidR="00D31A8D">
        <w:rPr>
          <w:rFonts w:asciiTheme="minorHAnsi" w:hAnsiTheme="minorHAnsi" w:cstheme="minorHAnsi"/>
          <w:sz w:val="20"/>
          <w:szCs w:val="20"/>
        </w:rPr>
        <w:t xml:space="preserve">ussen de twee schuldgradaties. </w:t>
      </w:r>
      <w:r w:rsidR="00D31A8D" w:rsidRPr="00D31A8D">
        <w:rPr>
          <w:rFonts w:asciiTheme="minorHAnsi" w:hAnsiTheme="minorHAnsi" w:cstheme="minorHAnsi"/>
          <w:i/>
          <w:sz w:val="20"/>
          <w:szCs w:val="20"/>
        </w:rPr>
        <w:t>Gewoon</w:t>
      </w:r>
      <w:r w:rsidRPr="00662BCB">
        <w:rPr>
          <w:rFonts w:asciiTheme="minorHAnsi" w:hAnsiTheme="minorHAnsi" w:cstheme="minorHAnsi"/>
          <w:sz w:val="20"/>
          <w:szCs w:val="20"/>
        </w:rPr>
        <w:t xml:space="preserve"> verwijtbaar handelen of nalaten leidt namelijk niet tot verlies van de transitievergoeding, terwijl dit bij </w:t>
      </w:r>
      <w:r w:rsidRPr="00D31A8D">
        <w:rPr>
          <w:rFonts w:asciiTheme="minorHAnsi" w:hAnsiTheme="minorHAnsi" w:cstheme="minorHAnsi"/>
          <w:i/>
          <w:sz w:val="20"/>
          <w:szCs w:val="20"/>
        </w:rPr>
        <w:t>ernstig</w:t>
      </w:r>
      <w:r w:rsidRPr="00662BCB">
        <w:rPr>
          <w:rFonts w:asciiTheme="minorHAnsi" w:hAnsiTheme="minorHAnsi" w:cstheme="minorHAnsi"/>
          <w:sz w:val="20"/>
          <w:szCs w:val="20"/>
        </w:rPr>
        <w:t xml:space="preserve"> verwijtbaar handelen of nalaten in beginsel wel het geval is.</w:t>
      </w:r>
      <w:r w:rsidRPr="00662BCB">
        <w:rPr>
          <w:rStyle w:val="Voetnootmarkering"/>
          <w:rFonts w:asciiTheme="minorHAnsi" w:eastAsia="Calibri" w:hAnsiTheme="minorHAnsi" w:cstheme="minorHAnsi"/>
          <w:sz w:val="20"/>
          <w:szCs w:val="20"/>
        </w:rPr>
        <w:footnoteReference w:id="14"/>
      </w:r>
      <w:r w:rsidR="00D31A8D">
        <w:rPr>
          <w:rFonts w:asciiTheme="minorHAnsi" w:hAnsiTheme="minorHAnsi" w:cstheme="minorHAnsi"/>
          <w:sz w:val="20"/>
          <w:szCs w:val="20"/>
        </w:rPr>
        <w:t xml:space="preserve"> Het </w:t>
      </w:r>
      <w:r w:rsidR="00D31A8D" w:rsidRPr="00D31A8D">
        <w:rPr>
          <w:rFonts w:asciiTheme="minorHAnsi" w:hAnsiTheme="minorHAnsi" w:cstheme="minorHAnsi"/>
          <w:i/>
          <w:sz w:val="20"/>
          <w:szCs w:val="20"/>
        </w:rPr>
        <w:t>gewoon</w:t>
      </w:r>
      <w:r w:rsidR="00D31A8D">
        <w:rPr>
          <w:rFonts w:asciiTheme="minorHAnsi" w:hAnsiTheme="minorHAnsi" w:cstheme="minorHAnsi"/>
          <w:sz w:val="20"/>
          <w:szCs w:val="20"/>
        </w:rPr>
        <w:t xml:space="preserve"> </w:t>
      </w:r>
      <w:r w:rsidRPr="00662BCB">
        <w:rPr>
          <w:rFonts w:asciiTheme="minorHAnsi" w:hAnsiTheme="minorHAnsi" w:cstheme="minorHAnsi"/>
          <w:sz w:val="20"/>
          <w:szCs w:val="20"/>
        </w:rPr>
        <w:t>verwijtbaar handelen of nalaten van de werknemer levert enkel een opzeggingsrond op, als bedoeld in artikel 7:669 lid 3 onder e BW, waardoor de arbeidsover</w:t>
      </w:r>
      <w:r w:rsidR="00662BCB" w:rsidRPr="00662BCB">
        <w:rPr>
          <w:rFonts w:asciiTheme="minorHAnsi" w:hAnsiTheme="minorHAnsi" w:cstheme="minorHAnsi"/>
          <w:sz w:val="20"/>
          <w:szCs w:val="20"/>
        </w:rPr>
        <w:t>eenkomst kan worden ontbonden mé</w:t>
      </w:r>
      <w:r w:rsidRPr="00662BCB">
        <w:rPr>
          <w:rFonts w:asciiTheme="minorHAnsi" w:hAnsiTheme="minorHAnsi" w:cstheme="minorHAnsi"/>
          <w:sz w:val="20"/>
          <w:szCs w:val="20"/>
        </w:rPr>
        <w:t xml:space="preserve">t toekenning van transitievergoeding. </w:t>
      </w:r>
      <w:r w:rsidRPr="00D31A8D">
        <w:rPr>
          <w:rFonts w:asciiTheme="minorHAnsi" w:hAnsiTheme="minorHAnsi" w:cstheme="minorHAnsi"/>
          <w:i/>
          <w:sz w:val="20"/>
          <w:szCs w:val="20"/>
        </w:rPr>
        <w:t>Ernstig</w:t>
      </w:r>
      <w:r w:rsidRPr="00662BCB">
        <w:rPr>
          <w:rFonts w:asciiTheme="minorHAnsi" w:hAnsiTheme="minorHAnsi" w:cstheme="minorHAnsi"/>
          <w:sz w:val="20"/>
          <w:szCs w:val="20"/>
        </w:rPr>
        <w:t xml:space="preserve"> verwijtbaar handelen of nalaten van de werknemer, als bedoeld in artikel 7:673 lid 7 onder c BW, geldt daarentegen niet als een opzeggingsgrond maar als criterium voor het </w:t>
      </w:r>
      <w:r w:rsidRPr="00742CC5">
        <w:rPr>
          <w:rFonts w:asciiTheme="minorHAnsi" w:hAnsiTheme="minorHAnsi" w:cstheme="minorHAnsi"/>
          <w:color w:val="000000" w:themeColor="text1"/>
          <w:sz w:val="20"/>
          <w:szCs w:val="20"/>
        </w:rPr>
        <w:t>niet</w:t>
      </w:r>
      <w:r w:rsidR="00662BCB" w:rsidRPr="00742CC5">
        <w:rPr>
          <w:rFonts w:asciiTheme="minorHAnsi" w:hAnsiTheme="minorHAnsi" w:cstheme="minorHAnsi"/>
          <w:color w:val="000000" w:themeColor="text1"/>
          <w:sz w:val="20"/>
          <w:szCs w:val="20"/>
        </w:rPr>
        <w:t xml:space="preserve"> </w:t>
      </w:r>
      <w:r w:rsidRPr="00742CC5">
        <w:rPr>
          <w:rFonts w:asciiTheme="minorHAnsi" w:hAnsiTheme="minorHAnsi" w:cstheme="minorHAnsi"/>
          <w:color w:val="000000" w:themeColor="text1"/>
          <w:sz w:val="20"/>
          <w:szCs w:val="20"/>
        </w:rPr>
        <w:t>toekennen van de transitievergoeding.</w:t>
      </w:r>
    </w:p>
    <w:p w:rsidR="004D3E1F" w:rsidRPr="00662BCB" w:rsidRDefault="004D3E1F" w:rsidP="00662BCB">
      <w:pPr>
        <w:spacing w:line="360" w:lineRule="auto"/>
        <w:rPr>
          <w:rFonts w:asciiTheme="minorHAnsi" w:hAnsiTheme="minorHAnsi" w:cstheme="minorHAnsi"/>
          <w:sz w:val="20"/>
          <w:szCs w:val="20"/>
        </w:rPr>
      </w:pPr>
    </w:p>
    <w:p w:rsidR="004D3E1F" w:rsidRPr="00662BCB" w:rsidRDefault="004D3E1F" w:rsidP="00662BCB">
      <w:pPr>
        <w:spacing w:line="360" w:lineRule="auto"/>
        <w:rPr>
          <w:rFonts w:asciiTheme="minorHAnsi" w:hAnsiTheme="minorHAnsi" w:cstheme="minorHAnsi"/>
          <w:sz w:val="20"/>
          <w:szCs w:val="20"/>
        </w:rPr>
      </w:pPr>
      <w:r w:rsidRPr="00662BCB">
        <w:rPr>
          <w:rFonts w:asciiTheme="minorHAnsi" w:hAnsiTheme="minorHAnsi" w:cstheme="minorHAnsi"/>
          <w:sz w:val="20"/>
          <w:szCs w:val="20"/>
        </w:rPr>
        <w:t>Het parket benadrukte in zi</w:t>
      </w:r>
      <w:r w:rsidR="00D31A8D">
        <w:rPr>
          <w:rFonts w:asciiTheme="minorHAnsi" w:hAnsiTheme="minorHAnsi" w:cstheme="minorHAnsi"/>
          <w:sz w:val="20"/>
          <w:szCs w:val="20"/>
        </w:rPr>
        <w:t xml:space="preserve">jn conclusie dat het criterium </w:t>
      </w:r>
      <w:r w:rsidRPr="00D31A8D">
        <w:rPr>
          <w:rFonts w:asciiTheme="minorHAnsi" w:hAnsiTheme="minorHAnsi" w:cstheme="minorHAnsi"/>
          <w:i/>
          <w:sz w:val="20"/>
          <w:szCs w:val="20"/>
        </w:rPr>
        <w:t xml:space="preserve">ernstig </w:t>
      </w:r>
      <w:r w:rsidR="00D31A8D" w:rsidRPr="00D31A8D">
        <w:rPr>
          <w:rFonts w:asciiTheme="minorHAnsi" w:hAnsiTheme="minorHAnsi" w:cstheme="minorHAnsi"/>
          <w:i/>
          <w:sz w:val="20"/>
          <w:szCs w:val="20"/>
        </w:rPr>
        <w:t>verwijtbaar handelen of nalaten</w:t>
      </w:r>
      <w:r w:rsidR="00D31A8D">
        <w:rPr>
          <w:rFonts w:asciiTheme="minorHAnsi" w:hAnsiTheme="minorHAnsi" w:cstheme="minorHAnsi"/>
          <w:sz w:val="20"/>
          <w:szCs w:val="20"/>
        </w:rPr>
        <w:t xml:space="preserve"> niet samenvalt met het begrip </w:t>
      </w:r>
      <w:r w:rsidR="00D31A8D" w:rsidRPr="00D31A8D">
        <w:rPr>
          <w:rFonts w:asciiTheme="minorHAnsi" w:hAnsiTheme="minorHAnsi" w:cstheme="minorHAnsi"/>
          <w:i/>
          <w:sz w:val="20"/>
          <w:szCs w:val="20"/>
        </w:rPr>
        <w:t>dringende reden</w:t>
      </w:r>
      <w:r w:rsidRPr="00662BCB">
        <w:rPr>
          <w:rFonts w:asciiTheme="minorHAnsi" w:hAnsiTheme="minorHAnsi" w:cstheme="minorHAnsi"/>
          <w:sz w:val="20"/>
          <w:szCs w:val="20"/>
        </w:rPr>
        <w:t xml:space="preserve">, wat een opzeggingsgrond is om het ontslag op staande voet, op grond van artikel 7:677 BW en 7:678 BW, te rechtvaardigen. </w:t>
      </w:r>
      <w:r w:rsidRPr="00D31A8D">
        <w:rPr>
          <w:rFonts w:asciiTheme="minorHAnsi" w:hAnsiTheme="minorHAnsi" w:cstheme="minorHAnsi"/>
          <w:sz w:val="20"/>
          <w:szCs w:val="20"/>
        </w:rPr>
        <w:t>De dringende reden hoeft namelijk niet gepaard te gaan met de (ernstige) verwijtbaarheid van de werknemer</w:t>
      </w:r>
      <w:r w:rsidRPr="00662BCB">
        <w:rPr>
          <w:rFonts w:asciiTheme="minorHAnsi" w:hAnsiTheme="minorHAnsi" w:cstheme="minorHAnsi"/>
          <w:sz w:val="20"/>
          <w:szCs w:val="20"/>
        </w:rPr>
        <w:t>.</w:t>
      </w:r>
      <w:r w:rsidRPr="00662BCB">
        <w:rPr>
          <w:rStyle w:val="Voetnootmarkering"/>
          <w:rFonts w:asciiTheme="minorHAnsi" w:eastAsia="Calibri" w:hAnsiTheme="minorHAnsi" w:cstheme="minorHAnsi"/>
          <w:sz w:val="20"/>
          <w:szCs w:val="20"/>
        </w:rPr>
        <w:footnoteReference w:id="15"/>
      </w:r>
      <w:r w:rsidRPr="00662BCB">
        <w:rPr>
          <w:rFonts w:asciiTheme="minorHAnsi" w:hAnsiTheme="minorHAnsi" w:cstheme="minorHAnsi"/>
          <w:sz w:val="20"/>
          <w:szCs w:val="20"/>
        </w:rPr>
        <w:t xml:space="preserve"> </w:t>
      </w:r>
      <w:r w:rsidRPr="00D31A8D">
        <w:rPr>
          <w:rFonts w:asciiTheme="minorHAnsi" w:hAnsiTheme="minorHAnsi" w:cstheme="minorHAnsi"/>
          <w:sz w:val="20"/>
          <w:szCs w:val="20"/>
        </w:rPr>
        <w:t>Voor</w:t>
      </w:r>
      <w:r w:rsidR="00D31A8D">
        <w:rPr>
          <w:rFonts w:asciiTheme="minorHAnsi" w:hAnsiTheme="minorHAnsi" w:cstheme="minorHAnsi"/>
          <w:sz w:val="20"/>
          <w:szCs w:val="20"/>
        </w:rPr>
        <w:t xml:space="preserve"> het aannemen van de</w:t>
      </w:r>
      <w:r w:rsidRPr="00D31A8D">
        <w:rPr>
          <w:rFonts w:asciiTheme="minorHAnsi" w:hAnsiTheme="minorHAnsi" w:cstheme="minorHAnsi"/>
          <w:sz w:val="20"/>
          <w:szCs w:val="20"/>
        </w:rPr>
        <w:t xml:space="preserve"> ernstige verwijtbaarheid </w:t>
      </w:r>
      <w:r w:rsidR="00D31A8D">
        <w:rPr>
          <w:rFonts w:asciiTheme="minorHAnsi" w:hAnsiTheme="minorHAnsi" w:cstheme="minorHAnsi"/>
          <w:sz w:val="20"/>
          <w:szCs w:val="20"/>
        </w:rPr>
        <w:t xml:space="preserve">van de gedraging </w:t>
      </w:r>
      <w:r w:rsidRPr="00D31A8D">
        <w:rPr>
          <w:rFonts w:asciiTheme="minorHAnsi" w:hAnsiTheme="minorHAnsi" w:cstheme="minorHAnsi"/>
          <w:sz w:val="20"/>
          <w:szCs w:val="20"/>
        </w:rPr>
        <w:t>is meer nodig dan enkel een dringende reden.</w:t>
      </w:r>
      <w:r w:rsidRPr="00662BCB">
        <w:rPr>
          <w:rFonts w:asciiTheme="minorHAnsi" w:hAnsiTheme="minorHAnsi" w:cstheme="minorHAnsi"/>
          <w:sz w:val="20"/>
          <w:szCs w:val="20"/>
        </w:rPr>
        <w:t xml:space="preserve"> Indien de dringende reden gepaard gaat met een lichtere vorm van verwijtbaarheid, blijft het recht op transitievergoeding behouden. Dit is opmerkelijk, omdat in het oude recht </w:t>
      </w:r>
      <w:r w:rsidR="00662BCB" w:rsidRPr="00662BCB">
        <w:rPr>
          <w:rFonts w:asciiTheme="minorHAnsi" w:hAnsiTheme="minorHAnsi" w:cstheme="minorHAnsi"/>
          <w:sz w:val="20"/>
          <w:szCs w:val="20"/>
        </w:rPr>
        <w:t>het recht op transitievergoeding wél verloren ging bij ontslag op staande voet</w:t>
      </w:r>
      <w:r w:rsidRPr="00662BCB">
        <w:rPr>
          <w:rFonts w:asciiTheme="minorHAnsi" w:hAnsiTheme="minorHAnsi" w:cstheme="minorHAnsi"/>
          <w:sz w:val="20"/>
          <w:szCs w:val="20"/>
        </w:rPr>
        <w:t>.</w:t>
      </w:r>
      <w:r w:rsidRPr="00662BCB">
        <w:rPr>
          <w:rStyle w:val="Voetnootmarkering"/>
          <w:rFonts w:asciiTheme="minorHAnsi" w:eastAsia="Calibri" w:hAnsiTheme="minorHAnsi" w:cstheme="minorHAnsi"/>
          <w:sz w:val="20"/>
          <w:szCs w:val="20"/>
        </w:rPr>
        <w:footnoteReference w:id="16"/>
      </w:r>
    </w:p>
    <w:p w:rsidR="00E91773" w:rsidRPr="00241A34" w:rsidRDefault="00E91773" w:rsidP="00241A34">
      <w:pPr>
        <w:spacing w:line="360" w:lineRule="auto"/>
        <w:rPr>
          <w:rFonts w:asciiTheme="minorHAnsi" w:hAnsiTheme="minorHAnsi" w:cstheme="minorHAnsi"/>
          <w:sz w:val="20"/>
          <w:szCs w:val="20"/>
        </w:rPr>
      </w:pPr>
    </w:p>
    <w:p w:rsidR="00120597" w:rsidRPr="00E91773" w:rsidRDefault="00120597" w:rsidP="00241A34">
      <w:pPr>
        <w:spacing w:line="360" w:lineRule="auto"/>
        <w:rPr>
          <w:rFonts w:asciiTheme="minorHAnsi" w:hAnsiTheme="minorHAnsi" w:cstheme="minorHAnsi"/>
          <w:color w:val="FF0000"/>
          <w:u w:val="single"/>
        </w:rPr>
      </w:pPr>
      <w:r>
        <w:rPr>
          <w:rFonts w:asciiTheme="minorHAnsi" w:hAnsiTheme="minorHAnsi" w:cstheme="minorHAnsi"/>
          <w:color w:val="000000" w:themeColor="text1"/>
          <w:u w:val="single"/>
        </w:rPr>
        <w:t>1.1.5</w:t>
      </w:r>
      <w:r>
        <w:rPr>
          <w:rFonts w:asciiTheme="minorHAnsi" w:hAnsiTheme="minorHAnsi" w:cstheme="minorHAnsi"/>
          <w:color w:val="000000" w:themeColor="text1"/>
          <w:u w:val="single"/>
        </w:rPr>
        <w:tab/>
      </w:r>
      <w:r w:rsidR="00D31A8D">
        <w:rPr>
          <w:rFonts w:asciiTheme="minorHAnsi" w:hAnsiTheme="minorHAnsi" w:cstheme="minorHAnsi"/>
          <w:color w:val="000000" w:themeColor="text1"/>
          <w:u w:val="single"/>
        </w:rPr>
        <w:t xml:space="preserve">‘Luizengaatje’ </w:t>
      </w:r>
    </w:p>
    <w:p w:rsidR="00662BCB" w:rsidRDefault="004D3E1F" w:rsidP="00662BCB">
      <w:pPr>
        <w:spacing w:line="360" w:lineRule="auto"/>
        <w:rPr>
          <w:rFonts w:asciiTheme="minorHAnsi" w:hAnsiTheme="minorHAnsi" w:cstheme="minorHAnsi"/>
          <w:sz w:val="20"/>
          <w:szCs w:val="20"/>
        </w:rPr>
      </w:pPr>
      <w:r w:rsidRPr="00662BCB">
        <w:rPr>
          <w:rFonts w:asciiTheme="minorHAnsi" w:hAnsiTheme="minorHAnsi" w:cstheme="minorHAnsi"/>
          <w:sz w:val="20"/>
          <w:szCs w:val="20"/>
        </w:rPr>
        <w:t xml:space="preserve">Op grond van artikel 7:673 lid 7 sub c </w:t>
      </w:r>
      <w:r w:rsidR="009E3F16" w:rsidRPr="00662BCB">
        <w:rPr>
          <w:rFonts w:asciiTheme="minorHAnsi" w:hAnsiTheme="minorHAnsi" w:cstheme="minorHAnsi"/>
          <w:sz w:val="20"/>
          <w:szCs w:val="20"/>
        </w:rPr>
        <w:t>BW</w:t>
      </w:r>
      <w:r w:rsidRPr="00662BCB">
        <w:rPr>
          <w:rFonts w:asciiTheme="minorHAnsi" w:hAnsiTheme="minorHAnsi" w:cstheme="minorHAnsi"/>
          <w:sz w:val="20"/>
          <w:szCs w:val="20"/>
        </w:rPr>
        <w:t xml:space="preserve"> heeft de werknemer in beginsel geen recht op een transitievergoeding bij ernstig verwijtbaar handelen of nalaten. De wetgever heeft in lid 8 </w:t>
      </w:r>
      <w:r w:rsidR="00662BCB" w:rsidRPr="00662BCB">
        <w:rPr>
          <w:rFonts w:asciiTheme="minorHAnsi" w:hAnsiTheme="minorHAnsi" w:cstheme="minorHAnsi"/>
          <w:sz w:val="20"/>
          <w:szCs w:val="20"/>
        </w:rPr>
        <w:t xml:space="preserve">van dit artikel </w:t>
      </w:r>
      <w:r w:rsidRPr="00662BCB">
        <w:rPr>
          <w:rFonts w:asciiTheme="minorHAnsi" w:hAnsiTheme="minorHAnsi" w:cstheme="minorHAnsi"/>
          <w:sz w:val="20"/>
          <w:szCs w:val="20"/>
        </w:rPr>
        <w:t>een uitzondering op de regel</w:t>
      </w:r>
      <w:r w:rsidR="00E05412">
        <w:rPr>
          <w:rFonts w:asciiTheme="minorHAnsi" w:hAnsiTheme="minorHAnsi" w:cstheme="minorHAnsi"/>
          <w:sz w:val="20"/>
          <w:szCs w:val="20"/>
        </w:rPr>
        <w:t xml:space="preserve"> opgenomen. Dit artikel bepaalt </w:t>
      </w:r>
      <w:r w:rsidRPr="00662BCB">
        <w:rPr>
          <w:rFonts w:asciiTheme="minorHAnsi" w:hAnsiTheme="minorHAnsi" w:cstheme="minorHAnsi"/>
          <w:sz w:val="20"/>
          <w:szCs w:val="20"/>
        </w:rPr>
        <w:t>dat</w:t>
      </w:r>
      <w:r w:rsidR="00E05412">
        <w:rPr>
          <w:rFonts w:asciiTheme="minorHAnsi" w:hAnsiTheme="minorHAnsi" w:cstheme="minorHAnsi"/>
          <w:sz w:val="20"/>
          <w:szCs w:val="20"/>
        </w:rPr>
        <w:t>,</w:t>
      </w:r>
      <w:r w:rsidRPr="00662BCB">
        <w:rPr>
          <w:rFonts w:asciiTheme="minorHAnsi" w:hAnsiTheme="minorHAnsi" w:cstheme="minorHAnsi"/>
          <w:sz w:val="20"/>
          <w:szCs w:val="20"/>
        </w:rPr>
        <w:t xml:space="preserve"> indien de werknemer ernstig verwijtbaar handelt of nalaat en het </w:t>
      </w:r>
      <w:r w:rsidR="00742CC5" w:rsidRPr="00742CC5">
        <w:rPr>
          <w:rFonts w:asciiTheme="minorHAnsi" w:hAnsiTheme="minorHAnsi" w:cstheme="minorHAnsi"/>
          <w:color w:val="000000" w:themeColor="text1"/>
          <w:sz w:val="20"/>
          <w:szCs w:val="20"/>
        </w:rPr>
        <w:t xml:space="preserve">niet </w:t>
      </w:r>
      <w:r w:rsidRPr="00742CC5">
        <w:rPr>
          <w:rFonts w:asciiTheme="minorHAnsi" w:hAnsiTheme="minorHAnsi" w:cstheme="minorHAnsi"/>
          <w:color w:val="000000" w:themeColor="text1"/>
          <w:sz w:val="20"/>
          <w:szCs w:val="20"/>
        </w:rPr>
        <w:t xml:space="preserve">toekennen </w:t>
      </w:r>
      <w:r w:rsidRPr="00662BCB">
        <w:rPr>
          <w:rFonts w:asciiTheme="minorHAnsi" w:hAnsiTheme="minorHAnsi" w:cstheme="minorHAnsi"/>
          <w:sz w:val="20"/>
          <w:szCs w:val="20"/>
        </w:rPr>
        <w:t>van een transitievergoeding naar maatstaven van redelijkheid en billijkheid onaanvaardbare gevolgen heeft, de rechter kan oordelen dat de werkgever toch gehouden is de transitievergoeding geheel of gedeeltelijk te betalen.</w:t>
      </w:r>
      <w:r w:rsidR="00662BCB" w:rsidRPr="00662BCB">
        <w:rPr>
          <w:rFonts w:asciiTheme="minorHAnsi" w:hAnsiTheme="minorHAnsi" w:cstheme="minorHAnsi"/>
          <w:sz w:val="20"/>
          <w:szCs w:val="20"/>
        </w:rPr>
        <w:t xml:space="preserve"> Benadrukt moet worden dat de rechter slechts in uitzonderlijke gevallen over mag gaan tot het maken van deze uitzondering.</w:t>
      </w:r>
      <w:r w:rsidR="00662BCB" w:rsidRPr="00662BCB">
        <w:rPr>
          <w:rStyle w:val="Voetnootmarkering"/>
          <w:rFonts w:asciiTheme="minorHAnsi" w:hAnsiTheme="minorHAnsi" w:cstheme="minorHAnsi"/>
          <w:sz w:val="20"/>
          <w:szCs w:val="20"/>
        </w:rPr>
        <w:footnoteReference w:id="17"/>
      </w:r>
      <w:r w:rsidR="00662BCB" w:rsidRPr="00662BCB">
        <w:rPr>
          <w:rFonts w:asciiTheme="minorHAnsi" w:hAnsiTheme="minorHAnsi" w:cstheme="minorHAnsi"/>
          <w:sz w:val="20"/>
          <w:szCs w:val="20"/>
        </w:rPr>
        <w:t xml:space="preserve"> </w:t>
      </w:r>
      <w:r w:rsidR="00DE3D72" w:rsidRPr="00662BCB">
        <w:rPr>
          <w:rFonts w:asciiTheme="minorHAnsi" w:hAnsiTheme="minorHAnsi" w:cstheme="minorHAnsi"/>
          <w:sz w:val="20"/>
          <w:szCs w:val="20"/>
        </w:rPr>
        <w:t>In de literatuur wordt deze uitzon</w:t>
      </w:r>
      <w:r w:rsidR="00E05412">
        <w:rPr>
          <w:rFonts w:asciiTheme="minorHAnsi" w:hAnsiTheme="minorHAnsi" w:cstheme="minorHAnsi"/>
          <w:sz w:val="20"/>
          <w:szCs w:val="20"/>
        </w:rPr>
        <w:t xml:space="preserve">deringsbevoegdheid ook wel het </w:t>
      </w:r>
      <w:r w:rsidR="00E05412" w:rsidRPr="00E05412">
        <w:rPr>
          <w:rFonts w:asciiTheme="minorHAnsi" w:hAnsiTheme="minorHAnsi" w:cstheme="minorHAnsi"/>
          <w:i/>
          <w:sz w:val="20"/>
          <w:szCs w:val="20"/>
        </w:rPr>
        <w:t>luizengaatje</w:t>
      </w:r>
      <w:r w:rsidR="00DE3D72" w:rsidRPr="00662BCB">
        <w:rPr>
          <w:rFonts w:asciiTheme="minorHAnsi" w:hAnsiTheme="minorHAnsi" w:cstheme="minorHAnsi"/>
          <w:sz w:val="20"/>
          <w:szCs w:val="20"/>
        </w:rPr>
        <w:t xml:space="preserve"> genoemd</w:t>
      </w:r>
      <w:r w:rsidR="00662BCB" w:rsidRPr="00662BCB">
        <w:rPr>
          <w:rFonts w:asciiTheme="minorHAnsi" w:hAnsiTheme="minorHAnsi" w:cstheme="minorHAnsi"/>
          <w:sz w:val="20"/>
          <w:szCs w:val="20"/>
        </w:rPr>
        <w:t xml:space="preserve">, </w:t>
      </w:r>
      <w:r w:rsidR="00E05412">
        <w:rPr>
          <w:rFonts w:asciiTheme="minorHAnsi" w:hAnsiTheme="minorHAnsi" w:cstheme="minorHAnsi"/>
          <w:sz w:val="20"/>
          <w:szCs w:val="20"/>
        </w:rPr>
        <w:t xml:space="preserve">welke naam is afgeleid van het </w:t>
      </w:r>
      <w:r w:rsidR="00E05412" w:rsidRPr="00E05412">
        <w:rPr>
          <w:rFonts w:asciiTheme="minorHAnsi" w:hAnsiTheme="minorHAnsi" w:cstheme="minorHAnsi"/>
          <w:i/>
          <w:sz w:val="20"/>
          <w:szCs w:val="20"/>
        </w:rPr>
        <w:t>muizengaatje</w:t>
      </w:r>
      <w:r w:rsidR="00E05412">
        <w:rPr>
          <w:rFonts w:asciiTheme="minorHAnsi" w:hAnsiTheme="minorHAnsi" w:cstheme="minorHAnsi"/>
          <w:sz w:val="20"/>
          <w:szCs w:val="20"/>
        </w:rPr>
        <w:t xml:space="preserve">. Het </w:t>
      </w:r>
      <w:r w:rsidR="00E05412" w:rsidRPr="00E05412">
        <w:rPr>
          <w:rFonts w:asciiTheme="minorHAnsi" w:hAnsiTheme="minorHAnsi" w:cstheme="minorHAnsi"/>
          <w:i/>
          <w:sz w:val="20"/>
          <w:szCs w:val="20"/>
        </w:rPr>
        <w:t>muizengaatje</w:t>
      </w:r>
      <w:r w:rsidR="00662BCB" w:rsidRPr="00662BCB">
        <w:rPr>
          <w:rFonts w:asciiTheme="minorHAnsi" w:hAnsiTheme="minorHAnsi" w:cstheme="minorHAnsi"/>
          <w:sz w:val="20"/>
          <w:szCs w:val="20"/>
        </w:rPr>
        <w:t xml:space="preserve"> ziet toe op de bevoegdheid van de rechter om in uitzonderlijke gevallen bij ernstig verwijtbaar handelen of nalaten van de werkgever een billijke vergoeding toe te kennen aan de werknemer (artikel 7:671b lid 8 sub c BW). De uitzonderingsbevoegdheid uit lid 8 </w:t>
      </w:r>
      <w:r w:rsidR="00E05412">
        <w:rPr>
          <w:rFonts w:asciiTheme="minorHAnsi" w:hAnsiTheme="minorHAnsi" w:cstheme="minorHAnsi"/>
          <w:sz w:val="20"/>
          <w:szCs w:val="20"/>
        </w:rPr>
        <w:t xml:space="preserve">van artikel 7:673 BW wordt het </w:t>
      </w:r>
      <w:r w:rsidR="00E05412" w:rsidRPr="00E05412">
        <w:rPr>
          <w:rFonts w:asciiTheme="minorHAnsi" w:hAnsiTheme="minorHAnsi" w:cstheme="minorHAnsi"/>
          <w:i/>
          <w:sz w:val="20"/>
          <w:szCs w:val="20"/>
        </w:rPr>
        <w:t>luizengaatje</w:t>
      </w:r>
      <w:r w:rsidR="00662BCB" w:rsidRPr="00662BCB">
        <w:rPr>
          <w:rFonts w:asciiTheme="minorHAnsi" w:hAnsiTheme="minorHAnsi" w:cstheme="minorHAnsi"/>
          <w:sz w:val="20"/>
          <w:szCs w:val="20"/>
        </w:rPr>
        <w:t xml:space="preserve"> genoemd, omdat de toepassing van deze bevoegdheid door de rechter nog uitzonderlijker z</w:t>
      </w:r>
      <w:r w:rsidR="00E05412">
        <w:rPr>
          <w:rFonts w:asciiTheme="minorHAnsi" w:hAnsiTheme="minorHAnsi" w:cstheme="minorHAnsi"/>
          <w:sz w:val="20"/>
          <w:szCs w:val="20"/>
        </w:rPr>
        <w:t xml:space="preserve">ou moeten zijn dan die van het </w:t>
      </w:r>
      <w:r w:rsidR="00662BCB" w:rsidRPr="00E05412">
        <w:rPr>
          <w:rFonts w:asciiTheme="minorHAnsi" w:hAnsiTheme="minorHAnsi" w:cstheme="minorHAnsi"/>
          <w:i/>
          <w:sz w:val="20"/>
          <w:szCs w:val="20"/>
        </w:rPr>
        <w:t>muizengaatje</w:t>
      </w:r>
      <w:r w:rsidR="00662BCB" w:rsidRPr="00662BCB">
        <w:rPr>
          <w:rFonts w:asciiTheme="minorHAnsi" w:hAnsiTheme="minorHAnsi" w:cstheme="minorHAnsi"/>
          <w:sz w:val="20"/>
          <w:szCs w:val="20"/>
        </w:rPr>
        <w:t>.</w:t>
      </w:r>
      <w:r w:rsidR="00662BCB" w:rsidRPr="00662BCB">
        <w:rPr>
          <w:rStyle w:val="Voetnootmarkering"/>
          <w:rFonts w:asciiTheme="minorHAnsi" w:hAnsiTheme="minorHAnsi" w:cstheme="minorHAnsi"/>
          <w:sz w:val="20"/>
          <w:szCs w:val="20"/>
        </w:rPr>
        <w:footnoteReference w:id="18"/>
      </w:r>
    </w:p>
    <w:p w:rsidR="00DC5EF9" w:rsidRDefault="00DC5EF9" w:rsidP="00662BCB">
      <w:pPr>
        <w:spacing w:line="360" w:lineRule="auto"/>
        <w:rPr>
          <w:rFonts w:asciiTheme="minorHAnsi" w:hAnsiTheme="minorHAnsi" w:cstheme="minorHAnsi"/>
          <w:sz w:val="20"/>
          <w:szCs w:val="20"/>
        </w:rPr>
      </w:pPr>
    </w:p>
    <w:p w:rsidR="00DC5EF9" w:rsidRDefault="00DC5EF9" w:rsidP="00DC5EF9">
      <w:pPr>
        <w:spacing w:line="360" w:lineRule="auto"/>
        <w:rPr>
          <w:rFonts w:asciiTheme="minorHAnsi" w:hAnsiTheme="minorHAnsi" w:cstheme="minorHAnsi"/>
          <w:color w:val="FF0000"/>
          <w:u w:val="single"/>
        </w:rPr>
      </w:pPr>
      <w:r>
        <w:rPr>
          <w:rFonts w:asciiTheme="minorHAnsi" w:hAnsiTheme="minorHAnsi" w:cstheme="minorHAnsi"/>
          <w:color w:val="000000" w:themeColor="text1"/>
          <w:u w:val="single"/>
        </w:rPr>
        <w:t>1.1.6</w:t>
      </w:r>
      <w:r>
        <w:rPr>
          <w:rFonts w:asciiTheme="minorHAnsi" w:hAnsiTheme="minorHAnsi" w:cstheme="minorHAnsi"/>
          <w:color w:val="000000" w:themeColor="text1"/>
          <w:u w:val="single"/>
        </w:rPr>
        <w:tab/>
        <w:t>Afvloeiingsregeling</w:t>
      </w:r>
      <w:r w:rsidR="00936C98">
        <w:rPr>
          <w:rFonts w:asciiTheme="minorHAnsi" w:hAnsiTheme="minorHAnsi" w:cstheme="minorHAnsi"/>
          <w:color w:val="000000" w:themeColor="text1"/>
          <w:u w:val="single"/>
        </w:rPr>
        <w:t xml:space="preserve"> binnen </w:t>
      </w:r>
      <w:r w:rsidR="00D31A8D" w:rsidRPr="00D31A8D">
        <w:rPr>
          <w:rFonts w:asciiTheme="minorHAnsi" w:hAnsiTheme="minorHAnsi" w:cstheme="minorHAnsi"/>
          <w:color w:val="000000" w:themeColor="text1"/>
          <w:u w:val="single"/>
        </w:rPr>
        <w:t>Flexis</w:t>
      </w:r>
    </w:p>
    <w:p w:rsidR="00F25FDA" w:rsidRPr="00E05412" w:rsidRDefault="00D31A8D" w:rsidP="00742CC5">
      <w:pPr>
        <w:spacing w:line="360" w:lineRule="auto"/>
        <w:rPr>
          <w:rFonts w:asciiTheme="minorHAnsi" w:hAnsiTheme="minorHAnsi" w:cstheme="minorHAnsi"/>
          <w:color w:val="000000" w:themeColor="text1"/>
          <w:sz w:val="20"/>
          <w:szCs w:val="20"/>
        </w:rPr>
      </w:pPr>
      <w:r w:rsidRPr="00E05412">
        <w:rPr>
          <w:rFonts w:asciiTheme="minorHAnsi" w:hAnsiTheme="minorHAnsi" w:cstheme="minorHAnsi"/>
          <w:color w:val="000000" w:themeColor="text1"/>
          <w:sz w:val="20"/>
          <w:szCs w:val="20"/>
        </w:rPr>
        <w:t>Flexis</w:t>
      </w:r>
      <w:r w:rsidR="00742CC5" w:rsidRPr="00E05412">
        <w:rPr>
          <w:rFonts w:asciiTheme="minorHAnsi" w:hAnsiTheme="minorHAnsi" w:cstheme="minorHAnsi"/>
          <w:color w:val="000000" w:themeColor="text1"/>
          <w:sz w:val="20"/>
          <w:szCs w:val="20"/>
        </w:rPr>
        <w:t xml:space="preserve"> adviseert werkgevers inzake </w:t>
      </w:r>
      <w:r w:rsidR="00F25FDA" w:rsidRPr="00E05412">
        <w:rPr>
          <w:rFonts w:asciiTheme="minorHAnsi" w:hAnsiTheme="minorHAnsi" w:cstheme="minorHAnsi"/>
          <w:color w:val="000000" w:themeColor="text1"/>
          <w:sz w:val="20"/>
          <w:szCs w:val="20"/>
        </w:rPr>
        <w:t xml:space="preserve">het beëindigen van de dienstbetrekking en mogelijke afvloeiingsregelingen. </w:t>
      </w:r>
    </w:p>
    <w:p w:rsidR="00F25FDA" w:rsidRPr="00E05412" w:rsidRDefault="00742CC5" w:rsidP="00742CC5">
      <w:pPr>
        <w:spacing w:line="360" w:lineRule="auto"/>
        <w:rPr>
          <w:rFonts w:asciiTheme="minorHAnsi" w:hAnsiTheme="minorHAnsi" w:cstheme="minorHAnsi"/>
          <w:color w:val="000000" w:themeColor="text1"/>
          <w:sz w:val="20"/>
          <w:szCs w:val="20"/>
        </w:rPr>
      </w:pPr>
      <w:r w:rsidRPr="00E05412">
        <w:rPr>
          <w:rFonts w:asciiTheme="minorHAnsi" w:hAnsiTheme="minorHAnsi" w:cstheme="minorHAnsi"/>
          <w:color w:val="000000" w:themeColor="text1"/>
          <w:sz w:val="20"/>
          <w:szCs w:val="20"/>
        </w:rPr>
        <w:t xml:space="preserve">Indien </w:t>
      </w:r>
      <w:r w:rsidR="00F25FDA" w:rsidRPr="00E05412">
        <w:rPr>
          <w:rFonts w:asciiTheme="minorHAnsi" w:hAnsiTheme="minorHAnsi" w:cstheme="minorHAnsi"/>
          <w:color w:val="000000" w:themeColor="text1"/>
          <w:sz w:val="20"/>
          <w:szCs w:val="20"/>
        </w:rPr>
        <w:t>een afvloeiings</w:t>
      </w:r>
      <w:r w:rsidRPr="00E05412">
        <w:rPr>
          <w:rFonts w:asciiTheme="minorHAnsi" w:hAnsiTheme="minorHAnsi" w:cstheme="minorHAnsi"/>
          <w:color w:val="000000" w:themeColor="text1"/>
          <w:sz w:val="20"/>
          <w:szCs w:val="20"/>
        </w:rPr>
        <w:t>regeling wordt getroffen tussen de werknemer en werkgever gaat het recht op transitievergoeding, op grond van artikel 7:673 lid 1 sub a BW</w:t>
      </w:r>
      <w:r w:rsidR="00F25FDA" w:rsidRPr="00E05412">
        <w:rPr>
          <w:rFonts w:asciiTheme="minorHAnsi" w:hAnsiTheme="minorHAnsi" w:cstheme="minorHAnsi"/>
          <w:color w:val="000000" w:themeColor="text1"/>
          <w:sz w:val="20"/>
          <w:szCs w:val="20"/>
        </w:rPr>
        <w:t xml:space="preserve">, verloren. </w:t>
      </w:r>
      <w:r w:rsidR="002C6DCF">
        <w:rPr>
          <w:rFonts w:asciiTheme="minorHAnsi" w:hAnsiTheme="minorHAnsi" w:cstheme="minorHAnsi"/>
          <w:color w:val="000000" w:themeColor="text1"/>
          <w:sz w:val="20"/>
          <w:szCs w:val="20"/>
        </w:rPr>
        <w:t xml:space="preserve">Het recht op transitievergoeding bestaat immers in beginsel alleen als de werkgever de arbeidsovereenkomst opzegt of ontbindt. </w:t>
      </w:r>
      <w:r w:rsidRPr="00E05412">
        <w:rPr>
          <w:rFonts w:asciiTheme="minorHAnsi" w:hAnsiTheme="minorHAnsi" w:cstheme="minorHAnsi"/>
          <w:color w:val="000000" w:themeColor="text1"/>
          <w:sz w:val="20"/>
          <w:szCs w:val="20"/>
        </w:rPr>
        <w:t>Indien er wordt gekozen voor een afvloeiingsregeling wordt er tussen de werknemer en werkgever een deal gesloten over de ontslagvergoeding</w:t>
      </w:r>
      <w:r w:rsidR="00E05412" w:rsidRPr="00E05412">
        <w:rPr>
          <w:rFonts w:asciiTheme="minorHAnsi" w:hAnsiTheme="minorHAnsi" w:cstheme="minorHAnsi"/>
          <w:color w:val="000000" w:themeColor="text1"/>
          <w:sz w:val="20"/>
          <w:szCs w:val="20"/>
        </w:rPr>
        <w:t>,</w:t>
      </w:r>
      <w:r w:rsidRPr="00E05412">
        <w:rPr>
          <w:rFonts w:asciiTheme="minorHAnsi" w:hAnsiTheme="minorHAnsi" w:cstheme="minorHAnsi"/>
          <w:color w:val="000000" w:themeColor="text1"/>
          <w:sz w:val="20"/>
          <w:szCs w:val="20"/>
        </w:rPr>
        <w:t xml:space="preserve"> die d</w:t>
      </w:r>
      <w:r w:rsidR="00E05412" w:rsidRPr="00E05412">
        <w:rPr>
          <w:rFonts w:asciiTheme="minorHAnsi" w:hAnsiTheme="minorHAnsi" w:cstheme="minorHAnsi"/>
          <w:color w:val="000000" w:themeColor="text1"/>
          <w:sz w:val="20"/>
          <w:szCs w:val="20"/>
        </w:rPr>
        <w:t>e werknemer bij het vertrek mee</w:t>
      </w:r>
      <w:r w:rsidRPr="00E05412">
        <w:rPr>
          <w:rFonts w:asciiTheme="minorHAnsi" w:hAnsiTheme="minorHAnsi" w:cstheme="minorHAnsi"/>
          <w:color w:val="000000" w:themeColor="text1"/>
          <w:sz w:val="20"/>
          <w:szCs w:val="20"/>
        </w:rPr>
        <w:t xml:space="preserve">krijgt. Over deze deal wordt door de werkgever en de werknemer onderhandeld en in deze onderhandelingen </w:t>
      </w:r>
      <w:r w:rsidR="00F25FDA" w:rsidRPr="00E05412">
        <w:rPr>
          <w:rFonts w:asciiTheme="minorHAnsi" w:hAnsiTheme="minorHAnsi" w:cstheme="minorHAnsi"/>
          <w:color w:val="000000" w:themeColor="text1"/>
          <w:sz w:val="20"/>
          <w:szCs w:val="20"/>
        </w:rPr>
        <w:t xml:space="preserve">wordt vaak een bedrag gelijk aan een transitievergoeding afgesproken. </w:t>
      </w:r>
    </w:p>
    <w:p w:rsidR="00742CC5" w:rsidRPr="00E05412" w:rsidRDefault="00742CC5" w:rsidP="00742CC5">
      <w:pPr>
        <w:spacing w:line="360" w:lineRule="auto"/>
        <w:rPr>
          <w:rFonts w:asciiTheme="minorHAnsi" w:hAnsiTheme="minorHAnsi" w:cstheme="minorHAnsi"/>
          <w:color w:val="000000" w:themeColor="text1"/>
          <w:sz w:val="20"/>
          <w:szCs w:val="20"/>
        </w:rPr>
      </w:pPr>
    </w:p>
    <w:p w:rsidR="00742CC5" w:rsidRPr="00E05412" w:rsidRDefault="00742CC5" w:rsidP="00742CC5">
      <w:pPr>
        <w:spacing w:line="360" w:lineRule="auto"/>
        <w:rPr>
          <w:rFonts w:asciiTheme="minorHAnsi" w:hAnsiTheme="minorHAnsi" w:cstheme="minorHAnsi"/>
          <w:color w:val="000000" w:themeColor="text1"/>
          <w:sz w:val="20"/>
          <w:szCs w:val="20"/>
        </w:rPr>
      </w:pPr>
      <w:r w:rsidRPr="00E05412">
        <w:rPr>
          <w:rFonts w:asciiTheme="minorHAnsi" w:hAnsiTheme="minorHAnsi" w:cstheme="minorHAnsi"/>
          <w:color w:val="000000" w:themeColor="text1"/>
          <w:sz w:val="20"/>
          <w:szCs w:val="20"/>
        </w:rPr>
        <w:t>Hoewel het recht</w:t>
      </w:r>
      <w:r w:rsidR="00D31A8D" w:rsidRPr="00E05412">
        <w:rPr>
          <w:rFonts w:asciiTheme="minorHAnsi" w:hAnsiTheme="minorHAnsi" w:cstheme="minorHAnsi"/>
          <w:color w:val="000000" w:themeColor="text1"/>
          <w:sz w:val="20"/>
          <w:szCs w:val="20"/>
        </w:rPr>
        <w:t xml:space="preserve"> op transitievergoeding, op grond van het voorafgaande, </w:t>
      </w:r>
      <w:r w:rsidRPr="00E05412">
        <w:rPr>
          <w:rFonts w:asciiTheme="minorHAnsi" w:hAnsiTheme="minorHAnsi" w:cstheme="minorHAnsi"/>
          <w:color w:val="000000" w:themeColor="text1"/>
          <w:sz w:val="20"/>
          <w:szCs w:val="20"/>
        </w:rPr>
        <w:t xml:space="preserve">bij het aangaan van een afvloeiingsregeling </w:t>
      </w:r>
      <w:r w:rsidR="00F25FDA" w:rsidRPr="00E05412">
        <w:rPr>
          <w:rFonts w:asciiTheme="minorHAnsi" w:hAnsiTheme="minorHAnsi" w:cstheme="minorHAnsi"/>
          <w:color w:val="000000" w:themeColor="text1"/>
          <w:sz w:val="20"/>
          <w:szCs w:val="20"/>
        </w:rPr>
        <w:t>formeel niet</w:t>
      </w:r>
      <w:r w:rsidRPr="00E05412">
        <w:rPr>
          <w:rFonts w:asciiTheme="minorHAnsi" w:hAnsiTheme="minorHAnsi" w:cstheme="minorHAnsi"/>
          <w:color w:val="000000" w:themeColor="text1"/>
          <w:sz w:val="20"/>
          <w:szCs w:val="20"/>
        </w:rPr>
        <w:t xml:space="preserve"> bestaat, is het voor de werkgever </w:t>
      </w:r>
      <w:r w:rsidR="00F25FDA" w:rsidRPr="00E05412">
        <w:rPr>
          <w:rFonts w:asciiTheme="minorHAnsi" w:hAnsiTheme="minorHAnsi" w:cstheme="minorHAnsi"/>
          <w:color w:val="000000" w:themeColor="text1"/>
          <w:sz w:val="20"/>
          <w:szCs w:val="20"/>
        </w:rPr>
        <w:t xml:space="preserve">van belang om tijdens de onderhandelingen argumenten in handen te hebben over de vraag omtrent </w:t>
      </w:r>
      <w:r w:rsidRPr="00E05412">
        <w:rPr>
          <w:rFonts w:asciiTheme="minorHAnsi" w:hAnsiTheme="minorHAnsi" w:cstheme="minorHAnsi"/>
          <w:color w:val="000000" w:themeColor="text1"/>
          <w:sz w:val="20"/>
          <w:szCs w:val="20"/>
        </w:rPr>
        <w:t xml:space="preserve">het ‘recht’ op de transitievergoeding en de hoogte hiervan. </w:t>
      </w:r>
    </w:p>
    <w:p w:rsidR="00662BCB" w:rsidRPr="00662BCB" w:rsidRDefault="00662BCB" w:rsidP="00241A34">
      <w:pPr>
        <w:spacing w:line="360" w:lineRule="auto"/>
        <w:rPr>
          <w:rFonts w:asciiTheme="minorHAnsi" w:hAnsiTheme="minorHAnsi" w:cstheme="minorHAnsi"/>
          <w:sz w:val="20"/>
          <w:szCs w:val="20"/>
        </w:rPr>
      </w:pPr>
    </w:p>
    <w:p w:rsidR="009E3F16" w:rsidRDefault="009E3F16" w:rsidP="00241A34">
      <w:pPr>
        <w:spacing w:line="360" w:lineRule="auto"/>
        <w:rPr>
          <w:rFonts w:asciiTheme="minorHAnsi" w:hAnsiTheme="minorHAnsi" w:cstheme="minorHAnsi"/>
          <w:color w:val="FF0000"/>
        </w:rPr>
      </w:pPr>
      <w:r w:rsidRPr="00241A34">
        <w:rPr>
          <w:rFonts w:asciiTheme="minorHAnsi" w:hAnsiTheme="minorHAnsi" w:cstheme="minorHAnsi"/>
          <w:u w:val="single"/>
        </w:rPr>
        <w:t>1.2</w:t>
      </w:r>
      <w:r w:rsidRPr="00241A34">
        <w:rPr>
          <w:rFonts w:asciiTheme="minorHAnsi" w:hAnsiTheme="minorHAnsi" w:cstheme="minorHAnsi"/>
          <w:u w:val="single"/>
        </w:rPr>
        <w:tab/>
        <w:t>Doelstelling, centrale vraag en deelvragen</w:t>
      </w:r>
      <w:r w:rsidR="00DF0E66" w:rsidRPr="00241A34">
        <w:rPr>
          <w:rFonts w:asciiTheme="minorHAnsi" w:hAnsiTheme="minorHAnsi" w:cstheme="minorHAnsi"/>
          <w:u w:val="single"/>
        </w:rPr>
        <w:t xml:space="preserve"> </w:t>
      </w:r>
    </w:p>
    <w:p w:rsidR="009E3F16" w:rsidRPr="00662BCB" w:rsidRDefault="009E3F16" w:rsidP="00662BCB">
      <w:pPr>
        <w:spacing w:line="360" w:lineRule="auto"/>
        <w:rPr>
          <w:rFonts w:asciiTheme="minorHAnsi" w:hAnsiTheme="minorHAnsi" w:cstheme="minorHAnsi"/>
          <w:sz w:val="20"/>
          <w:szCs w:val="20"/>
          <w:u w:val="single"/>
        </w:rPr>
      </w:pPr>
      <w:r w:rsidRPr="00662BCB">
        <w:rPr>
          <w:rFonts w:asciiTheme="minorHAnsi" w:hAnsiTheme="minorHAnsi" w:cstheme="minorHAnsi"/>
          <w:sz w:val="20"/>
          <w:szCs w:val="20"/>
          <w:u w:val="single"/>
        </w:rPr>
        <w:t>Doelstelling</w:t>
      </w:r>
    </w:p>
    <w:p w:rsidR="009E3F16" w:rsidRPr="00662BCB" w:rsidRDefault="009E3F16" w:rsidP="00662BCB">
      <w:pPr>
        <w:spacing w:line="360" w:lineRule="auto"/>
        <w:rPr>
          <w:rFonts w:asciiTheme="minorHAnsi" w:hAnsiTheme="minorHAnsi" w:cstheme="minorHAnsi"/>
          <w:sz w:val="20"/>
          <w:szCs w:val="20"/>
        </w:rPr>
      </w:pPr>
      <w:r w:rsidRPr="00662BCB">
        <w:rPr>
          <w:rFonts w:asciiTheme="minorHAnsi" w:hAnsiTheme="minorHAnsi" w:cstheme="minorHAnsi"/>
          <w:sz w:val="20"/>
          <w:szCs w:val="20"/>
        </w:rPr>
        <w:t xml:space="preserve">Het doel van dit onderzoek is het opstellen van een advies voor de adviseurs van </w:t>
      </w:r>
      <w:r w:rsidR="00D31A8D" w:rsidRPr="00D31A8D">
        <w:rPr>
          <w:rFonts w:asciiTheme="minorHAnsi" w:hAnsiTheme="minorHAnsi" w:cstheme="minorHAnsi"/>
          <w:color w:val="000000" w:themeColor="text1"/>
          <w:sz w:val="20"/>
          <w:szCs w:val="20"/>
        </w:rPr>
        <w:t>Flexis</w:t>
      </w:r>
      <w:r w:rsidRPr="00D31A8D">
        <w:rPr>
          <w:rFonts w:asciiTheme="minorHAnsi" w:hAnsiTheme="minorHAnsi" w:cstheme="minorHAnsi"/>
          <w:color w:val="000000" w:themeColor="text1"/>
          <w:sz w:val="20"/>
          <w:szCs w:val="20"/>
        </w:rPr>
        <w:t xml:space="preserve"> </w:t>
      </w:r>
      <w:r w:rsidRPr="00662BCB">
        <w:rPr>
          <w:rFonts w:asciiTheme="minorHAnsi" w:hAnsiTheme="minorHAnsi" w:cstheme="minorHAnsi"/>
          <w:sz w:val="20"/>
          <w:szCs w:val="20"/>
        </w:rPr>
        <w:t>wanneer er sprake is van ernstig verwijtbaar handelen of nalaten van de werknemer</w:t>
      </w:r>
      <w:r w:rsidR="00F25FDA">
        <w:rPr>
          <w:rFonts w:asciiTheme="minorHAnsi" w:hAnsiTheme="minorHAnsi" w:cstheme="minorHAnsi"/>
          <w:sz w:val="20"/>
          <w:szCs w:val="20"/>
        </w:rPr>
        <w:t>,</w:t>
      </w:r>
      <w:r w:rsidRPr="00662BCB">
        <w:rPr>
          <w:rFonts w:asciiTheme="minorHAnsi" w:hAnsiTheme="minorHAnsi" w:cstheme="minorHAnsi"/>
          <w:sz w:val="20"/>
          <w:szCs w:val="20"/>
        </w:rPr>
        <w:t xml:space="preserve"> zodat zij de werkgever kunnen adviseren al dan niet over te gaan tot het betalen van een transitievergoeding door het in kaart brengen van relevante wet- en regelgeving, jurisprudentie en vakliteratuur.</w:t>
      </w:r>
    </w:p>
    <w:p w:rsidR="009E3F16" w:rsidRPr="00662BCB" w:rsidRDefault="009E3F16" w:rsidP="00662BCB">
      <w:pPr>
        <w:spacing w:line="360" w:lineRule="auto"/>
        <w:rPr>
          <w:rFonts w:asciiTheme="minorHAnsi" w:hAnsiTheme="minorHAnsi" w:cstheme="minorHAnsi"/>
          <w:i/>
          <w:sz w:val="20"/>
          <w:szCs w:val="20"/>
        </w:rPr>
      </w:pPr>
    </w:p>
    <w:p w:rsidR="00662BCB" w:rsidRPr="00662BCB" w:rsidRDefault="009E3F16" w:rsidP="00662BCB">
      <w:pPr>
        <w:spacing w:line="360" w:lineRule="auto"/>
        <w:rPr>
          <w:rFonts w:asciiTheme="minorHAnsi" w:hAnsiTheme="minorHAnsi" w:cstheme="minorHAnsi"/>
          <w:color w:val="FF0000"/>
          <w:sz w:val="20"/>
          <w:szCs w:val="20"/>
        </w:rPr>
      </w:pPr>
      <w:r w:rsidRPr="00662BCB">
        <w:rPr>
          <w:rFonts w:asciiTheme="minorHAnsi" w:hAnsiTheme="minorHAnsi" w:cstheme="minorHAnsi"/>
          <w:sz w:val="20"/>
          <w:szCs w:val="20"/>
          <w:u w:val="single"/>
        </w:rPr>
        <w:t>Centrale vraag</w:t>
      </w:r>
      <w:r w:rsidR="00DF0E66" w:rsidRPr="00662BCB">
        <w:rPr>
          <w:rFonts w:asciiTheme="minorHAnsi" w:hAnsiTheme="minorHAnsi" w:cstheme="minorHAnsi"/>
          <w:color w:val="FF0000"/>
          <w:sz w:val="20"/>
          <w:szCs w:val="20"/>
        </w:rPr>
        <w:t xml:space="preserve"> </w:t>
      </w:r>
    </w:p>
    <w:p w:rsidR="009E3F16" w:rsidRDefault="009E3F16" w:rsidP="00662BCB">
      <w:pPr>
        <w:spacing w:line="360" w:lineRule="auto"/>
        <w:rPr>
          <w:rFonts w:asciiTheme="minorHAnsi" w:hAnsiTheme="minorHAnsi" w:cstheme="minorHAnsi"/>
          <w:color w:val="000000" w:themeColor="text1"/>
          <w:sz w:val="20"/>
          <w:szCs w:val="20"/>
        </w:rPr>
      </w:pPr>
      <w:r w:rsidRPr="00662BCB">
        <w:rPr>
          <w:rFonts w:asciiTheme="minorHAnsi" w:hAnsiTheme="minorHAnsi" w:cstheme="minorHAnsi"/>
          <w:sz w:val="20"/>
          <w:szCs w:val="20"/>
        </w:rPr>
        <w:t xml:space="preserve">Welk advies kan </w:t>
      </w:r>
      <w:r w:rsidR="00D31A8D" w:rsidRPr="00D31A8D">
        <w:rPr>
          <w:rFonts w:asciiTheme="minorHAnsi" w:hAnsiTheme="minorHAnsi" w:cstheme="minorHAnsi"/>
          <w:color w:val="000000" w:themeColor="text1"/>
          <w:sz w:val="20"/>
          <w:szCs w:val="20"/>
        </w:rPr>
        <w:t>Flexis</w:t>
      </w:r>
      <w:r w:rsidRPr="00D31A8D">
        <w:rPr>
          <w:rFonts w:asciiTheme="minorHAnsi" w:hAnsiTheme="minorHAnsi" w:cstheme="minorHAnsi"/>
          <w:color w:val="000000" w:themeColor="text1"/>
          <w:sz w:val="20"/>
          <w:szCs w:val="20"/>
        </w:rPr>
        <w:t xml:space="preserve"> </w:t>
      </w:r>
      <w:r w:rsidRPr="00662BCB">
        <w:rPr>
          <w:rFonts w:asciiTheme="minorHAnsi" w:hAnsiTheme="minorHAnsi" w:cstheme="minorHAnsi"/>
          <w:sz w:val="20"/>
          <w:szCs w:val="20"/>
        </w:rPr>
        <w:t xml:space="preserve">haar cliënten geven inzake de uitleg en invulling van het criterium ernstig verwijtbaar handelen of nalaten door de werknemer blijkens wet- en regelging, jurisprudentie en literatuuronderzoek, zodat zij de werkgever kunnen adviseren over het al dan niet toekennen van een transitievergoeding, </w:t>
      </w:r>
      <w:r w:rsidR="00E05412">
        <w:rPr>
          <w:rFonts w:asciiTheme="minorHAnsi" w:hAnsiTheme="minorHAnsi" w:cstheme="minorHAnsi"/>
          <w:color w:val="000000" w:themeColor="text1"/>
          <w:sz w:val="20"/>
          <w:szCs w:val="20"/>
        </w:rPr>
        <w:t>welke kan zijn verdisconteerd in een afvloeiingsregeling</w:t>
      </w:r>
      <w:r w:rsidRPr="00742CC5">
        <w:rPr>
          <w:rFonts w:asciiTheme="minorHAnsi" w:hAnsiTheme="minorHAnsi" w:cstheme="minorHAnsi"/>
          <w:color w:val="000000" w:themeColor="text1"/>
          <w:sz w:val="20"/>
          <w:szCs w:val="20"/>
        </w:rPr>
        <w:t>?</w:t>
      </w:r>
    </w:p>
    <w:p w:rsidR="00F25FDA" w:rsidRDefault="00F25FDA" w:rsidP="00662BCB">
      <w:pPr>
        <w:spacing w:line="360" w:lineRule="auto"/>
        <w:rPr>
          <w:rFonts w:asciiTheme="minorHAnsi" w:hAnsiTheme="minorHAnsi" w:cstheme="minorHAnsi"/>
          <w:color w:val="000000" w:themeColor="text1"/>
          <w:sz w:val="20"/>
          <w:szCs w:val="20"/>
        </w:rPr>
      </w:pPr>
    </w:p>
    <w:p w:rsidR="009E3F16" w:rsidRPr="00662BCB" w:rsidRDefault="009E3F16" w:rsidP="00662BCB">
      <w:pPr>
        <w:spacing w:line="360" w:lineRule="auto"/>
        <w:rPr>
          <w:rFonts w:asciiTheme="minorHAnsi" w:hAnsiTheme="minorHAnsi" w:cstheme="minorHAnsi"/>
          <w:sz w:val="20"/>
          <w:szCs w:val="20"/>
          <w:u w:val="single"/>
        </w:rPr>
      </w:pPr>
      <w:r w:rsidRPr="00662BCB">
        <w:rPr>
          <w:rFonts w:asciiTheme="minorHAnsi" w:hAnsiTheme="minorHAnsi" w:cstheme="minorHAnsi"/>
          <w:sz w:val="20"/>
          <w:szCs w:val="20"/>
          <w:u w:val="single"/>
        </w:rPr>
        <w:t>Deelvragen</w:t>
      </w:r>
    </w:p>
    <w:p w:rsidR="00B43A6A" w:rsidRPr="00662BCB" w:rsidRDefault="00B43A6A" w:rsidP="00662BCB">
      <w:pPr>
        <w:spacing w:line="360" w:lineRule="auto"/>
        <w:rPr>
          <w:rFonts w:asciiTheme="minorHAnsi" w:hAnsiTheme="minorHAnsi" w:cstheme="minorHAnsi"/>
          <w:i/>
          <w:sz w:val="20"/>
          <w:szCs w:val="20"/>
        </w:rPr>
      </w:pPr>
      <w:r w:rsidRPr="00662BCB">
        <w:rPr>
          <w:rFonts w:asciiTheme="minorHAnsi" w:hAnsiTheme="minorHAnsi" w:cstheme="minorHAnsi"/>
          <w:i/>
          <w:sz w:val="20"/>
          <w:szCs w:val="20"/>
        </w:rPr>
        <w:t>Theoretische deelvragen</w:t>
      </w:r>
    </w:p>
    <w:p w:rsidR="009E3F16" w:rsidRPr="00662BCB" w:rsidRDefault="009E3F16" w:rsidP="00066509">
      <w:pPr>
        <w:pStyle w:val="Lijstalinea"/>
        <w:numPr>
          <w:ilvl w:val="0"/>
          <w:numId w:val="1"/>
        </w:numPr>
        <w:spacing w:line="360" w:lineRule="auto"/>
        <w:rPr>
          <w:rFonts w:asciiTheme="minorHAnsi" w:hAnsiTheme="minorHAnsi" w:cstheme="minorHAnsi"/>
          <w:sz w:val="20"/>
          <w:szCs w:val="20"/>
        </w:rPr>
      </w:pPr>
      <w:r w:rsidRPr="00662BCB">
        <w:rPr>
          <w:rFonts w:asciiTheme="minorHAnsi" w:hAnsiTheme="minorHAnsi" w:cstheme="minorHAnsi"/>
          <w:sz w:val="20"/>
          <w:szCs w:val="20"/>
        </w:rPr>
        <w:t>Wat bepaalt de wet- en regelgeving en vakliteratuur omtrent het recht op transitievergoeding?</w:t>
      </w:r>
    </w:p>
    <w:p w:rsidR="009E3F16" w:rsidRPr="00662BCB" w:rsidRDefault="009E3F16" w:rsidP="00066509">
      <w:pPr>
        <w:pStyle w:val="Lijstalinea"/>
        <w:numPr>
          <w:ilvl w:val="0"/>
          <w:numId w:val="1"/>
        </w:numPr>
        <w:spacing w:line="360" w:lineRule="auto"/>
        <w:rPr>
          <w:rFonts w:asciiTheme="minorHAnsi" w:hAnsiTheme="minorHAnsi" w:cstheme="minorHAnsi"/>
          <w:sz w:val="20"/>
          <w:szCs w:val="20"/>
        </w:rPr>
      </w:pPr>
      <w:r w:rsidRPr="00662BCB">
        <w:rPr>
          <w:rFonts w:asciiTheme="minorHAnsi" w:hAnsiTheme="minorHAnsi" w:cstheme="minorHAnsi"/>
          <w:sz w:val="20"/>
          <w:szCs w:val="20"/>
        </w:rPr>
        <w:t xml:space="preserve">Wanneer wordt het handelen of nalaten, in samenhang met de ‘gewone verwijtbaarheid’ en de ‘dringende reden, van de werknemer als </w:t>
      </w:r>
      <w:r w:rsidR="00D31A8D">
        <w:rPr>
          <w:rFonts w:asciiTheme="minorHAnsi" w:hAnsiTheme="minorHAnsi" w:cstheme="minorHAnsi"/>
          <w:sz w:val="20"/>
          <w:szCs w:val="20"/>
        </w:rPr>
        <w:t>‘</w:t>
      </w:r>
      <w:r w:rsidRPr="00662BCB">
        <w:rPr>
          <w:rFonts w:asciiTheme="minorHAnsi" w:hAnsiTheme="minorHAnsi" w:cstheme="minorHAnsi"/>
          <w:sz w:val="20"/>
          <w:szCs w:val="20"/>
        </w:rPr>
        <w:t>ernstig verwijtbaar</w:t>
      </w:r>
      <w:r w:rsidR="00D31A8D">
        <w:rPr>
          <w:rFonts w:asciiTheme="minorHAnsi" w:hAnsiTheme="minorHAnsi" w:cstheme="minorHAnsi"/>
          <w:sz w:val="20"/>
          <w:szCs w:val="20"/>
        </w:rPr>
        <w:t>’</w:t>
      </w:r>
      <w:r w:rsidRPr="00662BCB">
        <w:rPr>
          <w:rFonts w:asciiTheme="minorHAnsi" w:hAnsiTheme="minorHAnsi" w:cstheme="minorHAnsi"/>
          <w:sz w:val="20"/>
          <w:szCs w:val="20"/>
        </w:rPr>
        <w:t xml:space="preserve"> gekwalificeerd blijkens wet- en regelgeving </w:t>
      </w:r>
      <w:r w:rsidRPr="00662BCB">
        <w:rPr>
          <w:rFonts w:asciiTheme="minorHAnsi" w:hAnsiTheme="minorHAnsi" w:cstheme="minorHAnsi"/>
          <w:color w:val="000000" w:themeColor="text1"/>
          <w:sz w:val="20"/>
          <w:szCs w:val="20"/>
        </w:rPr>
        <w:t>en vakliteratuur</w:t>
      </w:r>
      <w:r w:rsidRPr="00662BCB">
        <w:rPr>
          <w:rFonts w:asciiTheme="minorHAnsi" w:hAnsiTheme="minorHAnsi" w:cstheme="minorHAnsi"/>
          <w:sz w:val="20"/>
          <w:szCs w:val="20"/>
        </w:rPr>
        <w:t xml:space="preserve">? </w:t>
      </w:r>
    </w:p>
    <w:p w:rsidR="00B43A6A" w:rsidRPr="00662BCB" w:rsidRDefault="00B43A6A" w:rsidP="00662BCB">
      <w:pPr>
        <w:spacing w:line="360" w:lineRule="auto"/>
        <w:rPr>
          <w:rFonts w:asciiTheme="minorHAnsi" w:hAnsiTheme="minorHAnsi" w:cstheme="minorHAnsi"/>
          <w:i/>
          <w:sz w:val="20"/>
          <w:szCs w:val="20"/>
        </w:rPr>
      </w:pPr>
    </w:p>
    <w:p w:rsidR="00B43A6A" w:rsidRPr="00662BCB" w:rsidRDefault="00B43A6A" w:rsidP="00662BCB">
      <w:pPr>
        <w:spacing w:line="360" w:lineRule="auto"/>
        <w:rPr>
          <w:rFonts w:asciiTheme="minorHAnsi" w:hAnsiTheme="minorHAnsi" w:cstheme="minorHAnsi"/>
          <w:i/>
          <w:sz w:val="20"/>
          <w:szCs w:val="20"/>
        </w:rPr>
      </w:pPr>
      <w:r w:rsidRPr="00662BCB">
        <w:rPr>
          <w:rFonts w:asciiTheme="minorHAnsi" w:hAnsiTheme="minorHAnsi" w:cstheme="minorHAnsi"/>
          <w:i/>
          <w:sz w:val="20"/>
          <w:szCs w:val="20"/>
        </w:rPr>
        <w:t>Praktische deelvragen</w:t>
      </w:r>
    </w:p>
    <w:p w:rsidR="009E3F16" w:rsidRPr="00662BCB" w:rsidRDefault="009E3F16" w:rsidP="00066509">
      <w:pPr>
        <w:pStyle w:val="Lijstalinea"/>
        <w:numPr>
          <w:ilvl w:val="0"/>
          <w:numId w:val="1"/>
        </w:numPr>
        <w:spacing w:line="360" w:lineRule="auto"/>
        <w:rPr>
          <w:rFonts w:asciiTheme="minorHAnsi" w:hAnsiTheme="minorHAnsi" w:cstheme="minorHAnsi"/>
          <w:sz w:val="20"/>
          <w:szCs w:val="20"/>
        </w:rPr>
      </w:pPr>
      <w:r w:rsidRPr="00662BCB">
        <w:rPr>
          <w:rFonts w:asciiTheme="minorHAnsi" w:hAnsiTheme="minorHAnsi" w:cstheme="minorHAnsi"/>
          <w:color w:val="000000" w:themeColor="text1"/>
          <w:sz w:val="20"/>
          <w:szCs w:val="20"/>
        </w:rPr>
        <w:t xml:space="preserve">Onder welke feiten en omstandigheden wordt het handelen of nalaten van de werknemer door de rechter gekwalificeerd als </w:t>
      </w:r>
      <w:r w:rsidR="00D31A8D">
        <w:rPr>
          <w:rFonts w:asciiTheme="minorHAnsi" w:hAnsiTheme="minorHAnsi" w:cstheme="minorHAnsi"/>
          <w:color w:val="000000" w:themeColor="text1"/>
          <w:sz w:val="20"/>
          <w:szCs w:val="20"/>
        </w:rPr>
        <w:t>‘</w:t>
      </w:r>
      <w:r w:rsidRPr="00662BCB">
        <w:rPr>
          <w:rFonts w:asciiTheme="minorHAnsi" w:hAnsiTheme="minorHAnsi" w:cstheme="minorHAnsi"/>
          <w:color w:val="000000" w:themeColor="text1"/>
          <w:sz w:val="20"/>
          <w:szCs w:val="20"/>
        </w:rPr>
        <w:t>ernstig verwijtbaar</w:t>
      </w:r>
      <w:r w:rsidR="00D31A8D">
        <w:rPr>
          <w:rFonts w:asciiTheme="minorHAnsi" w:hAnsiTheme="minorHAnsi" w:cstheme="minorHAnsi"/>
          <w:color w:val="000000" w:themeColor="text1"/>
          <w:sz w:val="20"/>
          <w:szCs w:val="20"/>
        </w:rPr>
        <w:t>’</w:t>
      </w:r>
      <w:r w:rsidRPr="00662BCB">
        <w:rPr>
          <w:rFonts w:asciiTheme="minorHAnsi" w:hAnsiTheme="minorHAnsi" w:cstheme="minorHAnsi"/>
          <w:color w:val="000000" w:themeColor="text1"/>
          <w:sz w:val="20"/>
          <w:szCs w:val="20"/>
        </w:rPr>
        <w:t xml:space="preserve"> en verliest hij het recht op transitievergoeding?</w:t>
      </w:r>
    </w:p>
    <w:p w:rsidR="009E3F16" w:rsidRPr="00662BCB" w:rsidRDefault="009E3F16" w:rsidP="00066509">
      <w:pPr>
        <w:pStyle w:val="Lijstalinea"/>
        <w:numPr>
          <w:ilvl w:val="0"/>
          <w:numId w:val="1"/>
        </w:numPr>
        <w:spacing w:line="360" w:lineRule="auto"/>
        <w:rPr>
          <w:rFonts w:asciiTheme="minorHAnsi" w:hAnsiTheme="minorHAnsi" w:cstheme="minorHAnsi"/>
          <w:sz w:val="20"/>
          <w:szCs w:val="20"/>
        </w:rPr>
      </w:pPr>
      <w:r w:rsidRPr="00662BCB">
        <w:rPr>
          <w:rFonts w:asciiTheme="minorHAnsi" w:hAnsiTheme="minorHAnsi" w:cstheme="minorHAnsi"/>
          <w:color w:val="000000" w:themeColor="text1"/>
          <w:sz w:val="20"/>
          <w:szCs w:val="20"/>
        </w:rPr>
        <w:t>Onder welke feiten en omstandigheden is er voldaan aan het criterium ‘ernstig verwijtbaar handelen of nalaten van de werknemer’ en is de rechter van oordeel dat de transitievergoeding toch geheel of gedeeltelijk toegekend moet worden aan de werknemer?</w:t>
      </w:r>
    </w:p>
    <w:p w:rsidR="009E3F16" w:rsidRDefault="009E3F16" w:rsidP="00066509">
      <w:pPr>
        <w:pStyle w:val="Lijstalinea"/>
        <w:numPr>
          <w:ilvl w:val="0"/>
          <w:numId w:val="1"/>
        </w:numPr>
        <w:spacing w:line="360" w:lineRule="auto"/>
        <w:rPr>
          <w:rFonts w:asciiTheme="minorHAnsi" w:hAnsiTheme="minorHAnsi" w:cstheme="minorHAnsi"/>
          <w:sz w:val="20"/>
          <w:szCs w:val="20"/>
        </w:rPr>
      </w:pPr>
      <w:r w:rsidRPr="00662BCB">
        <w:rPr>
          <w:rFonts w:asciiTheme="minorHAnsi" w:hAnsiTheme="minorHAnsi" w:cstheme="minorHAnsi"/>
          <w:sz w:val="20"/>
          <w:szCs w:val="20"/>
        </w:rPr>
        <w:t>Onder welke feiten en omstandigheden voldoet het handelen of nalaten van de werknemer niet aan het criterium ‘ernstig verwijtbaar handelen of nalaten’ en wordt de transitievergoeding toegekend?</w:t>
      </w:r>
    </w:p>
    <w:p w:rsidR="00742CC5" w:rsidRPr="00742CC5" w:rsidRDefault="00742CC5" w:rsidP="00742CC5">
      <w:pPr>
        <w:spacing w:line="360" w:lineRule="auto"/>
        <w:rPr>
          <w:rFonts w:asciiTheme="minorHAnsi" w:hAnsiTheme="minorHAnsi" w:cstheme="minorHAnsi"/>
          <w:sz w:val="20"/>
          <w:szCs w:val="20"/>
        </w:rPr>
      </w:pPr>
    </w:p>
    <w:p w:rsidR="00742CC5" w:rsidRDefault="00742CC5" w:rsidP="00742CC5">
      <w:pPr>
        <w:spacing w:line="360" w:lineRule="auto"/>
        <w:rPr>
          <w:rFonts w:asciiTheme="minorHAnsi" w:hAnsiTheme="minorHAnsi" w:cstheme="minorHAnsi"/>
          <w:u w:val="single"/>
        </w:rPr>
      </w:pPr>
      <w:r w:rsidRPr="00742CC5">
        <w:rPr>
          <w:rFonts w:asciiTheme="minorHAnsi" w:hAnsiTheme="minorHAnsi" w:cstheme="minorHAnsi"/>
          <w:u w:val="single"/>
        </w:rPr>
        <w:t>1.3</w:t>
      </w:r>
      <w:r w:rsidRPr="00742CC5">
        <w:rPr>
          <w:rFonts w:asciiTheme="minorHAnsi" w:hAnsiTheme="minorHAnsi" w:cstheme="minorHAnsi"/>
          <w:u w:val="single"/>
        </w:rPr>
        <w:tab/>
        <w:t>Operationaliseren van begrippen</w:t>
      </w:r>
    </w:p>
    <w:p w:rsidR="00742CC5" w:rsidRPr="00742CC5" w:rsidRDefault="00742CC5" w:rsidP="00742CC5">
      <w:pPr>
        <w:spacing w:line="360" w:lineRule="auto"/>
        <w:rPr>
          <w:rFonts w:asciiTheme="minorHAnsi" w:hAnsiTheme="minorHAnsi" w:cstheme="minorHAnsi"/>
          <w:sz w:val="20"/>
          <w:szCs w:val="20"/>
        </w:rPr>
      </w:pPr>
      <w:r w:rsidRPr="00742CC5">
        <w:rPr>
          <w:rFonts w:asciiTheme="minorHAnsi" w:hAnsiTheme="minorHAnsi" w:cstheme="minorHAnsi"/>
          <w:i/>
          <w:sz w:val="20"/>
          <w:szCs w:val="20"/>
        </w:rPr>
        <w:t>Afvloeiingsregeling</w:t>
      </w:r>
      <w:r>
        <w:rPr>
          <w:rFonts w:asciiTheme="minorHAnsi" w:hAnsiTheme="minorHAnsi" w:cstheme="minorHAnsi"/>
          <w:sz w:val="20"/>
          <w:szCs w:val="20"/>
        </w:rPr>
        <w:t xml:space="preserve"> = de opdrachtgever verstaat</w:t>
      </w:r>
      <w:r w:rsidR="00E05412">
        <w:rPr>
          <w:rFonts w:asciiTheme="minorHAnsi" w:hAnsiTheme="minorHAnsi" w:cstheme="minorHAnsi"/>
          <w:sz w:val="20"/>
          <w:szCs w:val="20"/>
        </w:rPr>
        <w:t xml:space="preserve"> onder een afvloeiingsregeling </w:t>
      </w:r>
      <w:r>
        <w:rPr>
          <w:rFonts w:asciiTheme="minorHAnsi" w:hAnsiTheme="minorHAnsi" w:cstheme="minorHAnsi"/>
          <w:sz w:val="20"/>
          <w:szCs w:val="20"/>
        </w:rPr>
        <w:t>een pakket van regelingen</w:t>
      </w:r>
      <w:r w:rsidR="00E05412">
        <w:rPr>
          <w:rFonts w:asciiTheme="minorHAnsi" w:hAnsiTheme="minorHAnsi" w:cstheme="minorHAnsi"/>
          <w:sz w:val="20"/>
          <w:szCs w:val="20"/>
        </w:rPr>
        <w:t>,</w:t>
      </w:r>
      <w:r>
        <w:rPr>
          <w:rFonts w:asciiTheme="minorHAnsi" w:hAnsiTheme="minorHAnsi" w:cstheme="minorHAnsi"/>
          <w:sz w:val="20"/>
          <w:szCs w:val="20"/>
        </w:rPr>
        <w:t xml:space="preserve"> waarin al de onderdelen van ontslag worden geregeld voor werknemers die ontslagen zijn of een organisatie verlaten. Hierin kan een transitievergoeding worden overeengekomen. </w:t>
      </w:r>
    </w:p>
    <w:p w:rsidR="00662BCB" w:rsidRDefault="00662BCB" w:rsidP="00241A34">
      <w:pPr>
        <w:spacing w:line="360" w:lineRule="auto"/>
        <w:jc w:val="both"/>
        <w:rPr>
          <w:rFonts w:asciiTheme="minorHAnsi" w:hAnsiTheme="minorHAnsi" w:cstheme="minorHAnsi"/>
          <w:sz w:val="20"/>
          <w:szCs w:val="20"/>
        </w:rPr>
      </w:pPr>
    </w:p>
    <w:p w:rsidR="009E3F16" w:rsidRPr="00241A34" w:rsidRDefault="00742CC5" w:rsidP="00241A34">
      <w:pPr>
        <w:spacing w:line="360" w:lineRule="auto"/>
        <w:jc w:val="both"/>
        <w:rPr>
          <w:rFonts w:asciiTheme="minorHAnsi" w:hAnsiTheme="minorHAnsi" w:cstheme="minorHAnsi"/>
          <w:color w:val="000000" w:themeColor="text1"/>
          <w:u w:val="single"/>
        </w:rPr>
      </w:pPr>
      <w:r>
        <w:rPr>
          <w:rFonts w:asciiTheme="minorHAnsi" w:hAnsiTheme="minorHAnsi" w:cstheme="minorHAnsi"/>
          <w:color w:val="000000" w:themeColor="text1"/>
          <w:u w:val="single"/>
        </w:rPr>
        <w:t>1.4</w:t>
      </w:r>
      <w:r w:rsidR="000508A2" w:rsidRPr="00241A34">
        <w:rPr>
          <w:rFonts w:asciiTheme="minorHAnsi" w:hAnsiTheme="minorHAnsi" w:cstheme="minorHAnsi"/>
          <w:color w:val="000000" w:themeColor="text1"/>
          <w:u w:val="single"/>
        </w:rPr>
        <w:t xml:space="preserve">    Onderzoeksmethode</w:t>
      </w:r>
      <w:r w:rsidR="009E3F16" w:rsidRPr="00241A34">
        <w:rPr>
          <w:rFonts w:asciiTheme="minorHAnsi" w:hAnsiTheme="minorHAnsi" w:cstheme="minorHAnsi"/>
          <w:color w:val="000000" w:themeColor="text1"/>
          <w:u w:val="single"/>
        </w:rPr>
        <w:t xml:space="preserve"> </w:t>
      </w:r>
    </w:p>
    <w:p w:rsidR="000508A2" w:rsidRPr="00662BCB" w:rsidRDefault="000508A2" w:rsidP="00662BCB">
      <w:pPr>
        <w:spacing w:line="360" w:lineRule="auto"/>
        <w:contextualSpacing/>
        <w:jc w:val="both"/>
        <w:rPr>
          <w:rFonts w:asciiTheme="minorHAnsi" w:hAnsiTheme="minorHAnsi" w:cstheme="minorHAnsi"/>
          <w:sz w:val="20"/>
          <w:szCs w:val="20"/>
        </w:rPr>
      </w:pPr>
      <w:r w:rsidRPr="00662BCB">
        <w:rPr>
          <w:rFonts w:asciiTheme="minorHAnsi" w:hAnsiTheme="minorHAnsi" w:cstheme="minorHAnsi"/>
          <w:sz w:val="20"/>
          <w:szCs w:val="20"/>
        </w:rPr>
        <w:t>Om de betrouwbaarheid en validiteit van h</w:t>
      </w:r>
      <w:r w:rsidR="00120597" w:rsidRPr="00662BCB">
        <w:rPr>
          <w:rFonts w:asciiTheme="minorHAnsi" w:hAnsiTheme="minorHAnsi" w:cstheme="minorHAnsi"/>
          <w:sz w:val="20"/>
          <w:szCs w:val="20"/>
        </w:rPr>
        <w:t>et onderzoek te waarborgen</w:t>
      </w:r>
      <w:r w:rsidR="00662BCB" w:rsidRPr="00662BCB">
        <w:rPr>
          <w:rFonts w:asciiTheme="minorHAnsi" w:hAnsiTheme="minorHAnsi" w:cstheme="minorHAnsi"/>
          <w:sz w:val="20"/>
          <w:szCs w:val="20"/>
        </w:rPr>
        <w:t>,</w:t>
      </w:r>
      <w:r w:rsidR="00120597" w:rsidRPr="00662BCB">
        <w:rPr>
          <w:rFonts w:asciiTheme="minorHAnsi" w:hAnsiTheme="minorHAnsi" w:cstheme="minorHAnsi"/>
          <w:sz w:val="20"/>
          <w:szCs w:val="20"/>
        </w:rPr>
        <w:t xml:space="preserve"> worden</w:t>
      </w:r>
      <w:r w:rsidRPr="00662BCB">
        <w:rPr>
          <w:rFonts w:asciiTheme="minorHAnsi" w:hAnsiTheme="minorHAnsi" w:cstheme="minorHAnsi"/>
          <w:sz w:val="20"/>
          <w:szCs w:val="20"/>
        </w:rPr>
        <w:t xml:space="preserve"> er binnen dit onderzoek verschillende </w:t>
      </w:r>
      <w:r w:rsidR="0004270B" w:rsidRPr="00662BCB">
        <w:rPr>
          <w:rFonts w:asciiTheme="minorHAnsi" w:hAnsiTheme="minorHAnsi" w:cstheme="minorHAnsi"/>
          <w:sz w:val="20"/>
          <w:szCs w:val="20"/>
        </w:rPr>
        <w:t>onderzoeksmethode</w:t>
      </w:r>
      <w:r w:rsidR="00120597" w:rsidRPr="00662BCB">
        <w:rPr>
          <w:rFonts w:asciiTheme="minorHAnsi" w:hAnsiTheme="minorHAnsi" w:cstheme="minorHAnsi"/>
          <w:sz w:val="20"/>
          <w:szCs w:val="20"/>
        </w:rPr>
        <w:t>n</w:t>
      </w:r>
      <w:r w:rsidR="0004270B" w:rsidRPr="00662BCB">
        <w:rPr>
          <w:rFonts w:asciiTheme="minorHAnsi" w:hAnsiTheme="minorHAnsi" w:cstheme="minorHAnsi"/>
          <w:sz w:val="20"/>
          <w:szCs w:val="20"/>
        </w:rPr>
        <w:t xml:space="preserve"> toegepast.</w:t>
      </w:r>
      <w:r w:rsidRPr="00662BCB">
        <w:rPr>
          <w:rFonts w:asciiTheme="minorHAnsi" w:hAnsiTheme="minorHAnsi" w:cstheme="minorHAnsi"/>
          <w:sz w:val="20"/>
          <w:szCs w:val="20"/>
        </w:rPr>
        <w:t xml:space="preserve"> </w:t>
      </w:r>
      <w:r w:rsidR="0004270B" w:rsidRPr="00662BCB">
        <w:rPr>
          <w:rFonts w:asciiTheme="minorHAnsi" w:hAnsiTheme="minorHAnsi" w:cstheme="minorHAnsi"/>
          <w:sz w:val="20"/>
          <w:szCs w:val="20"/>
        </w:rPr>
        <w:t xml:space="preserve">In dit onderzoek is een </w:t>
      </w:r>
      <w:r w:rsidR="00120597" w:rsidRPr="00662BCB">
        <w:rPr>
          <w:rFonts w:asciiTheme="minorHAnsi" w:hAnsiTheme="minorHAnsi" w:cstheme="minorHAnsi"/>
          <w:color w:val="000000" w:themeColor="text1"/>
          <w:sz w:val="20"/>
          <w:szCs w:val="20"/>
        </w:rPr>
        <w:t>kwalitatieve</w:t>
      </w:r>
      <w:r w:rsidR="0004270B" w:rsidRPr="00662BCB">
        <w:rPr>
          <w:rFonts w:asciiTheme="minorHAnsi" w:hAnsiTheme="minorHAnsi" w:cstheme="minorHAnsi"/>
          <w:color w:val="FF0000"/>
          <w:sz w:val="20"/>
          <w:szCs w:val="20"/>
        </w:rPr>
        <w:t xml:space="preserve"> </w:t>
      </w:r>
      <w:r w:rsidR="0004270B" w:rsidRPr="00662BCB">
        <w:rPr>
          <w:rFonts w:asciiTheme="minorHAnsi" w:hAnsiTheme="minorHAnsi" w:cstheme="minorHAnsi"/>
          <w:sz w:val="20"/>
          <w:szCs w:val="20"/>
        </w:rPr>
        <w:t xml:space="preserve">onderzoeksmethode gebruikt in de vorm van een wetsanalyse, literatuuranalyse en een jurisprudentieanalyse. </w:t>
      </w:r>
      <w:r w:rsidRPr="00662BCB">
        <w:rPr>
          <w:rFonts w:asciiTheme="minorHAnsi" w:hAnsiTheme="minorHAnsi" w:cstheme="minorHAnsi"/>
          <w:color w:val="000000" w:themeColor="text1"/>
          <w:sz w:val="20"/>
          <w:szCs w:val="20"/>
        </w:rPr>
        <w:t xml:space="preserve">De verantwoording van de methoden van onderzoek en de daaraan gerelateerde keuzes worden hieronder uitgewerkt. </w:t>
      </w:r>
    </w:p>
    <w:p w:rsidR="000508A2" w:rsidRPr="00662BCB" w:rsidRDefault="000508A2" w:rsidP="00662BCB">
      <w:pPr>
        <w:spacing w:line="360" w:lineRule="auto"/>
        <w:jc w:val="both"/>
        <w:rPr>
          <w:rFonts w:asciiTheme="minorHAnsi" w:hAnsiTheme="minorHAnsi" w:cstheme="minorHAnsi"/>
          <w:color w:val="FF0000"/>
          <w:sz w:val="20"/>
          <w:szCs w:val="20"/>
          <w:u w:val="single"/>
        </w:rPr>
      </w:pPr>
    </w:p>
    <w:p w:rsidR="00D1379C" w:rsidRPr="00662BCB" w:rsidRDefault="000508A2" w:rsidP="00662BCB">
      <w:pPr>
        <w:spacing w:line="360" w:lineRule="auto"/>
        <w:jc w:val="both"/>
        <w:rPr>
          <w:rFonts w:asciiTheme="minorHAnsi" w:hAnsiTheme="minorHAnsi" w:cstheme="minorHAnsi"/>
          <w:sz w:val="20"/>
          <w:szCs w:val="20"/>
          <w:u w:val="single"/>
        </w:rPr>
      </w:pPr>
      <w:r w:rsidRPr="00662BCB">
        <w:rPr>
          <w:rFonts w:asciiTheme="minorHAnsi" w:hAnsiTheme="minorHAnsi" w:cstheme="minorHAnsi"/>
          <w:sz w:val="20"/>
          <w:szCs w:val="20"/>
          <w:u w:val="single"/>
        </w:rPr>
        <w:t>Het theoretisch-juridisch onderzoekgedeelte</w:t>
      </w:r>
    </w:p>
    <w:p w:rsidR="002A4DB5" w:rsidRPr="00CD40E6" w:rsidRDefault="0004270B" w:rsidP="00662BCB">
      <w:pPr>
        <w:spacing w:line="360" w:lineRule="auto"/>
        <w:jc w:val="both"/>
        <w:rPr>
          <w:rFonts w:asciiTheme="minorHAnsi" w:hAnsiTheme="minorHAnsi" w:cstheme="minorHAnsi"/>
          <w:color w:val="FF0000"/>
          <w:sz w:val="20"/>
          <w:szCs w:val="20"/>
        </w:rPr>
      </w:pPr>
      <w:r w:rsidRPr="00662BCB">
        <w:rPr>
          <w:rFonts w:asciiTheme="minorHAnsi" w:hAnsiTheme="minorHAnsi" w:cstheme="minorHAnsi"/>
          <w:sz w:val="20"/>
          <w:szCs w:val="20"/>
        </w:rPr>
        <w:t xml:space="preserve">Het onderzoek richt zich primair op </w:t>
      </w:r>
      <w:r w:rsidR="00D31A8D">
        <w:rPr>
          <w:rFonts w:asciiTheme="minorHAnsi" w:hAnsiTheme="minorHAnsi" w:cstheme="minorHAnsi"/>
          <w:sz w:val="20"/>
          <w:szCs w:val="20"/>
        </w:rPr>
        <w:t xml:space="preserve">de invulling van het criterium </w:t>
      </w:r>
      <w:r w:rsidRPr="00D31A8D">
        <w:rPr>
          <w:rFonts w:asciiTheme="minorHAnsi" w:hAnsiTheme="minorHAnsi" w:cstheme="minorHAnsi"/>
          <w:i/>
          <w:sz w:val="20"/>
          <w:szCs w:val="20"/>
        </w:rPr>
        <w:t xml:space="preserve">ernstig </w:t>
      </w:r>
      <w:r w:rsidR="00D31A8D" w:rsidRPr="00D31A8D">
        <w:rPr>
          <w:rFonts w:asciiTheme="minorHAnsi" w:hAnsiTheme="minorHAnsi" w:cstheme="minorHAnsi"/>
          <w:i/>
          <w:sz w:val="20"/>
          <w:szCs w:val="20"/>
        </w:rPr>
        <w:t>verwijtbaar handelen of nalaten</w:t>
      </w:r>
      <w:r w:rsidR="00D31A8D">
        <w:rPr>
          <w:rFonts w:asciiTheme="minorHAnsi" w:hAnsiTheme="minorHAnsi" w:cstheme="minorHAnsi"/>
          <w:sz w:val="20"/>
          <w:szCs w:val="20"/>
        </w:rPr>
        <w:t xml:space="preserve"> aan de werknemerszijde</w:t>
      </w:r>
      <w:r w:rsidRPr="00662BCB">
        <w:rPr>
          <w:rFonts w:asciiTheme="minorHAnsi" w:hAnsiTheme="minorHAnsi" w:cstheme="minorHAnsi"/>
          <w:sz w:val="20"/>
          <w:szCs w:val="20"/>
        </w:rPr>
        <w:t xml:space="preserve">. Dit </w:t>
      </w:r>
      <w:r w:rsidR="00DA0E53" w:rsidRPr="00662BCB">
        <w:rPr>
          <w:rFonts w:asciiTheme="minorHAnsi" w:hAnsiTheme="minorHAnsi" w:cstheme="minorHAnsi"/>
          <w:sz w:val="20"/>
          <w:szCs w:val="20"/>
        </w:rPr>
        <w:t>criterium</w:t>
      </w:r>
      <w:r w:rsidR="00662BCB" w:rsidRPr="00662BCB">
        <w:rPr>
          <w:rFonts w:asciiTheme="minorHAnsi" w:hAnsiTheme="minorHAnsi" w:cstheme="minorHAnsi"/>
          <w:sz w:val="20"/>
          <w:szCs w:val="20"/>
        </w:rPr>
        <w:t xml:space="preserve"> bepaalt of er al dan </w:t>
      </w:r>
      <w:r w:rsidRPr="00662BCB">
        <w:rPr>
          <w:rFonts w:asciiTheme="minorHAnsi" w:hAnsiTheme="minorHAnsi" w:cstheme="minorHAnsi"/>
          <w:sz w:val="20"/>
          <w:szCs w:val="20"/>
        </w:rPr>
        <w:t>niet recht op transitieve</w:t>
      </w:r>
      <w:r w:rsidR="00DA0E53" w:rsidRPr="00662BCB">
        <w:rPr>
          <w:rFonts w:asciiTheme="minorHAnsi" w:hAnsiTheme="minorHAnsi" w:cstheme="minorHAnsi"/>
          <w:sz w:val="20"/>
          <w:szCs w:val="20"/>
        </w:rPr>
        <w:t xml:space="preserve">rgoeding bestaat. Het </w:t>
      </w:r>
      <w:r w:rsidR="00DA0E53" w:rsidRPr="00742CC5">
        <w:rPr>
          <w:rFonts w:asciiTheme="minorHAnsi" w:hAnsiTheme="minorHAnsi" w:cstheme="minorHAnsi"/>
          <w:color w:val="000000" w:themeColor="text1"/>
          <w:sz w:val="20"/>
          <w:szCs w:val="20"/>
        </w:rPr>
        <w:t xml:space="preserve">criterium </w:t>
      </w:r>
      <w:r w:rsidR="00742CC5" w:rsidRPr="00742CC5">
        <w:rPr>
          <w:rFonts w:asciiTheme="minorHAnsi" w:hAnsiTheme="minorHAnsi" w:cstheme="minorHAnsi"/>
          <w:color w:val="000000" w:themeColor="text1"/>
          <w:sz w:val="20"/>
          <w:szCs w:val="20"/>
        </w:rPr>
        <w:t xml:space="preserve">staat in dit rapport in sterk verband </w:t>
      </w:r>
      <w:r w:rsidR="00DA0E53" w:rsidRPr="00742CC5">
        <w:rPr>
          <w:rFonts w:asciiTheme="minorHAnsi" w:hAnsiTheme="minorHAnsi" w:cstheme="minorHAnsi"/>
          <w:color w:val="000000" w:themeColor="text1"/>
          <w:sz w:val="20"/>
          <w:szCs w:val="20"/>
        </w:rPr>
        <w:t>met de transitievergoeding</w:t>
      </w:r>
      <w:r w:rsidR="00662BCB" w:rsidRPr="00742CC5">
        <w:rPr>
          <w:rFonts w:asciiTheme="minorHAnsi" w:hAnsiTheme="minorHAnsi" w:cstheme="minorHAnsi"/>
          <w:color w:val="000000" w:themeColor="text1"/>
          <w:sz w:val="20"/>
          <w:szCs w:val="20"/>
        </w:rPr>
        <w:t xml:space="preserve">, waardoor het van belang </w:t>
      </w:r>
      <w:r w:rsidR="00662BCB" w:rsidRPr="00662BCB">
        <w:rPr>
          <w:rFonts w:asciiTheme="minorHAnsi" w:hAnsiTheme="minorHAnsi" w:cstheme="minorHAnsi"/>
          <w:sz w:val="20"/>
          <w:szCs w:val="20"/>
        </w:rPr>
        <w:t xml:space="preserve">is </w:t>
      </w:r>
      <w:r w:rsidR="00DA0E53" w:rsidRPr="00662BCB">
        <w:rPr>
          <w:rFonts w:asciiTheme="minorHAnsi" w:hAnsiTheme="minorHAnsi" w:cstheme="minorHAnsi"/>
          <w:sz w:val="20"/>
          <w:szCs w:val="20"/>
        </w:rPr>
        <w:t xml:space="preserve">achtergrondinformatie te </w:t>
      </w:r>
      <w:r w:rsidR="00D31A8D">
        <w:rPr>
          <w:rFonts w:asciiTheme="minorHAnsi" w:hAnsiTheme="minorHAnsi" w:cstheme="minorHAnsi"/>
          <w:sz w:val="20"/>
          <w:szCs w:val="20"/>
        </w:rPr>
        <w:t>verschaffen</w:t>
      </w:r>
      <w:r w:rsidR="0001362B" w:rsidRPr="00662BCB">
        <w:rPr>
          <w:rFonts w:asciiTheme="minorHAnsi" w:hAnsiTheme="minorHAnsi" w:cstheme="minorHAnsi"/>
          <w:sz w:val="20"/>
          <w:szCs w:val="20"/>
        </w:rPr>
        <w:t xml:space="preserve"> over de transitievergoeding zelf.</w:t>
      </w:r>
      <w:r w:rsidR="00714728" w:rsidRPr="00662BCB">
        <w:rPr>
          <w:rFonts w:asciiTheme="minorHAnsi" w:hAnsiTheme="minorHAnsi" w:cstheme="minorHAnsi"/>
          <w:sz w:val="20"/>
          <w:szCs w:val="20"/>
        </w:rPr>
        <w:t xml:space="preserve"> </w:t>
      </w:r>
      <w:r w:rsidRPr="00662BCB">
        <w:rPr>
          <w:rFonts w:asciiTheme="minorHAnsi" w:hAnsiTheme="minorHAnsi" w:cstheme="minorHAnsi"/>
          <w:b/>
          <w:sz w:val="20"/>
          <w:szCs w:val="20"/>
        </w:rPr>
        <w:t>D</w:t>
      </w:r>
      <w:r w:rsidR="00662BCB" w:rsidRPr="00662BCB">
        <w:rPr>
          <w:rFonts w:asciiTheme="minorHAnsi" w:hAnsiTheme="minorHAnsi" w:cstheme="minorHAnsi"/>
          <w:b/>
          <w:sz w:val="20"/>
          <w:szCs w:val="20"/>
        </w:rPr>
        <w:t xml:space="preserve">eelvraag 1 </w:t>
      </w:r>
      <w:r w:rsidR="008050D9" w:rsidRPr="00662BCB">
        <w:rPr>
          <w:rFonts w:asciiTheme="minorHAnsi" w:hAnsiTheme="minorHAnsi" w:cstheme="minorHAnsi"/>
          <w:sz w:val="20"/>
          <w:szCs w:val="20"/>
        </w:rPr>
        <w:t>ziet daarom toe</w:t>
      </w:r>
      <w:r w:rsidRPr="00662BCB">
        <w:rPr>
          <w:rFonts w:asciiTheme="minorHAnsi" w:hAnsiTheme="minorHAnsi" w:cstheme="minorHAnsi"/>
          <w:sz w:val="20"/>
          <w:szCs w:val="20"/>
        </w:rPr>
        <w:t xml:space="preserve"> op het in kaart brengen van de relevante wet- en regelgeving omtrent de transitievergoeding. De nadruk </w:t>
      </w:r>
      <w:r w:rsidR="00662BCB" w:rsidRPr="00662BCB">
        <w:rPr>
          <w:rFonts w:asciiTheme="minorHAnsi" w:hAnsiTheme="minorHAnsi" w:cstheme="minorHAnsi"/>
          <w:sz w:val="20"/>
          <w:szCs w:val="20"/>
        </w:rPr>
        <w:t>ligt</w:t>
      </w:r>
      <w:r w:rsidRPr="00662BCB">
        <w:rPr>
          <w:rFonts w:asciiTheme="minorHAnsi" w:hAnsiTheme="minorHAnsi" w:cstheme="minorHAnsi"/>
          <w:sz w:val="20"/>
          <w:szCs w:val="20"/>
        </w:rPr>
        <w:t xml:space="preserve"> hierbij </w:t>
      </w:r>
      <w:r w:rsidR="00662BCB" w:rsidRPr="00742CC5">
        <w:rPr>
          <w:rFonts w:asciiTheme="minorHAnsi" w:hAnsiTheme="minorHAnsi" w:cstheme="minorHAnsi"/>
          <w:color w:val="000000" w:themeColor="text1"/>
          <w:sz w:val="20"/>
          <w:szCs w:val="20"/>
        </w:rPr>
        <w:t xml:space="preserve">op </w:t>
      </w:r>
      <w:r w:rsidR="00D31A8D">
        <w:rPr>
          <w:rFonts w:asciiTheme="minorHAnsi" w:hAnsiTheme="minorHAnsi" w:cstheme="minorHAnsi"/>
          <w:color w:val="000000" w:themeColor="text1"/>
          <w:sz w:val="20"/>
          <w:szCs w:val="20"/>
        </w:rPr>
        <w:t>de analyse</w:t>
      </w:r>
      <w:r w:rsidR="00662BCB" w:rsidRPr="00742CC5">
        <w:rPr>
          <w:rFonts w:asciiTheme="minorHAnsi" w:hAnsiTheme="minorHAnsi" w:cstheme="minorHAnsi"/>
          <w:color w:val="000000" w:themeColor="text1"/>
          <w:sz w:val="20"/>
          <w:szCs w:val="20"/>
        </w:rPr>
        <w:t xml:space="preserve"> van artikel</w:t>
      </w:r>
      <w:r w:rsidRPr="00742CC5">
        <w:rPr>
          <w:rFonts w:asciiTheme="minorHAnsi" w:hAnsiTheme="minorHAnsi" w:cstheme="minorHAnsi"/>
          <w:color w:val="000000" w:themeColor="text1"/>
          <w:sz w:val="20"/>
          <w:szCs w:val="20"/>
        </w:rPr>
        <w:t xml:space="preserve"> 7:673 </w:t>
      </w:r>
      <w:r w:rsidR="00662BCB" w:rsidRPr="00742CC5">
        <w:rPr>
          <w:rFonts w:asciiTheme="minorHAnsi" w:hAnsiTheme="minorHAnsi" w:cstheme="minorHAnsi"/>
          <w:color w:val="000000" w:themeColor="text1"/>
          <w:sz w:val="20"/>
          <w:szCs w:val="20"/>
        </w:rPr>
        <w:t>BW</w:t>
      </w:r>
      <w:r w:rsidR="00D31A8D">
        <w:rPr>
          <w:rFonts w:asciiTheme="minorHAnsi" w:hAnsiTheme="minorHAnsi" w:cstheme="minorHAnsi"/>
          <w:color w:val="000000" w:themeColor="text1"/>
          <w:sz w:val="20"/>
          <w:szCs w:val="20"/>
        </w:rPr>
        <w:t>,</w:t>
      </w:r>
      <w:r w:rsidR="00662BCB" w:rsidRPr="00742CC5">
        <w:rPr>
          <w:rFonts w:asciiTheme="minorHAnsi" w:hAnsiTheme="minorHAnsi" w:cstheme="minorHAnsi"/>
          <w:color w:val="000000" w:themeColor="text1"/>
          <w:sz w:val="20"/>
          <w:szCs w:val="20"/>
        </w:rPr>
        <w:t xml:space="preserve"> </w:t>
      </w:r>
      <w:r w:rsidRPr="00742CC5">
        <w:rPr>
          <w:rFonts w:asciiTheme="minorHAnsi" w:hAnsiTheme="minorHAnsi" w:cstheme="minorHAnsi"/>
          <w:color w:val="000000" w:themeColor="text1"/>
          <w:sz w:val="20"/>
          <w:szCs w:val="20"/>
        </w:rPr>
        <w:t xml:space="preserve">nu </w:t>
      </w:r>
      <w:r w:rsidR="00D31A8D">
        <w:rPr>
          <w:rFonts w:asciiTheme="minorHAnsi" w:hAnsiTheme="minorHAnsi" w:cstheme="minorHAnsi"/>
          <w:color w:val="000000" w:themeColor="text1"/>
          <w:sz w:val="20"/>
          <w:szCs w:val="20"/>
        </w:rPr>
        <w:t xml:space="preserve">hierin </w:t>
      </w:r>
      <w:r w:rsidR="00662BCB" w:rsidRPr="00742CC5">
        <w:rPr>
          <w:rFonts w:asciiTheme="minorHAnsi" w:hAnsiTheme="minorHAnsi" w:cstheme="minorHAnsi"/>
          <w:color w:val="000000" w:themeColor="text1"/>
          <w:sz w:val="20"/>
          <w:szCs w:val="20"/>
        </w:rPr>
        <w:t xml:space="preserve">al de relevante </w:t>
      </w:r>
      <w:r w:rsidR="00D31A8D">
        <w:rPr>
          <w:rFonts w:asciiTheme="minorHAnsi" w:hAnsiTheme="minorHAnsi" w:cstheme="minorHAnsi"/>
          <w:color w:val="000000" w:themeColor="text1"/>
          <w:sz w:val="20"/>
          <w:szCs w:val="20"/>
        </w:rPr>
        <w:t>regelgeving</w:t>
      </w:r>
      <w:r w:rsidR="00662BCB" w:rsidRPr="00742CC5">
        <w:rPr>
          <w:rFonts w:asciiTheme="minorHAnsi" w:hAnsiTheme="minorHAnsi" w:cstheme="minorHAnsi"/>
          <w:color w:val="000000" w:themeColor="text1"/>
          <w:sz w:val="20"/>
          <w:szCs w:val="20"/>
        </w:rPr>
        <w:t xml:space="preserve"> omtrent de transitievergoeding</w:t>
      </w:r>
      <w:r w:rsidR="00D31A8D">
        <w:rPr>
          <w:rFonts w:asciiTheme="minorHAnsi" w:hAnsiTheme="minorHAnsi" w:cstheme="minorHAnsi"/>
          <w:color w:val="000000" w:themeColor="text1"/>
          <w:sz w:val="20"/>
          <w:szCs w:val="20"/>
        </w:rPr>
        <w:t>, dat van belang is voor dit onderzoek, is opgenomen</w:t>
      </w:r>
      <w:r w:rsidR="00662BCB" w:rsidRPr="00742CC5">
        <w:rPr>
          <w:rFonts w:asciiTheme="minorHAnsi" w:hAnsiTheme="minorHAnsi" w:cstheme="minorHAnsi"/>
          <w:color w:val="000000" w:themeColor="text1"/>
          <w:sz w:val="20"/>
          <w:szCs w:val="20"/>
        </w:rPr>
        <w:t xml:space="preserve">. </w:t>
      </w:r>
      <w:r w:rsidR="00D31A8D">
        <w:rPr>
          <w:rFonts w:asciiTheme="minorHAnsi" w:hAnsiTheme="minorHAnsi" w:cstheme="minorHAnsi"/>
          <w:color w:val="000000" w:themeColor="text1"/>
          <w:sz w:val="20"/>
          <w:szCs w:val="20"/>
        </w:rPr>
        <w:t xml:space="preserve">Tevens is de MvT geanalyseerd nu dit document de bedoeling van de wetgever omtrent de transitievergoeding verduidelijkt. </w:t>
      </w:r>
      <w:r w:rsidRPr="00662BCB">
        <w:rPr>
          <w:rFonts w:asciiTheme="minorHAnsi" w:hAnsiTheme="minorHAnsi" w:cstheme="minorHAnsi"/>
          <w:sz w:val="20"/>
          <w:szCs w:val="20"/>
        </w:rPr>
        <w:t xml:space="preserve">Naast het uitvoeren van een wet- en regelgeving analyse, </w:t>
      </w:r>
      <w:r w:rsidR="00662BCB" w:rsidRPr="00662BCB">
        <w:rPr>
          <w:rFonts w:asciiTheme="minorHAnsi" w:hAnsiTheme="minorHAnsi" w:cstheme="minorHAnsi"/>
          <w:sz w:val="20"/>
          <w:szCs w:val="20"/>
        </w:rPr>
        <w:t xml:space="preserve">is er </w:t>
      </w:r>
      <w:r w:rsidR="00D31A8D">
        <w:rPr>
          <w:rFonts w:asciiTheme="minorHAnsi" w:hAnsiTheme="minorHAnsi" w:cstheme="minorHAnsi"/>
          <w:sz w:val="20"/>
          <w:szCs w:val="20"/>
        </w:rPr>
        <w:t xml:space="preserve">voor de beantwoording van deze deelvraag een literatuuronderzoek gedaan. Dit onderzoek draagt bij aan de verduidelijking van de wet- en regelgeving omtrent de transitievergoeding. </w:t>
      </w:r>
      <w:r w:rsidR="00662BCB" w:rsidRPr="00F25FDA">
        <w:rPr>
          <w:rFonts w:asciiTheme="minorHAnsi" w:hAnsiTheme="minorHAnsi" w:cstheme="minorHAnsi"/>
          <w:sz w:val="20"/>
          <w:szCs w:val="20"/>
        </w:rPr>
        <w:t xml:space="preserve">Hierbij zijn </w:t>
      </w:r>
      <w:r w:rsidR="00A234C8" w:rsidRPr="00F25FDA">
        <w:rPr>
          <w:rFonts w:asciiTheme="minorHAnsi" w:hAnsiTheme="minorHAnsi" w:cstheme="minorHAnsi"/>
          <w:sz w:val="20"/>
          <w:szCs w:val="20"/>
        </w:rPr>
        <w:t>werken van Diebels</w:t>
      </w:r>
      <w:r w:rsidR="00F25FDA" w:rsidRPr="00F25FDA">
        <w:rPr>
          <w:rFonts w:asciiTheme="minorHAnsi" w:hAnsiTheme="minorHAnsi" w:cstheme="minorHAnsi"/>
          <w:sz w:val="20"/>
          <w:szCs w:val="20"/>
        </w:rPr>
        <w:t xml:space="preserve">, </w:t>
      </w:r>
      <w:r w:rsidR="00662BCB" w:rsidRPr="00F25FDA">
        <w:rPr>
          <w:rFonts w:asciiTheme="minorHAnsi" w:hAnsiTheme="minorHAnsi" w:cstheme="minorHAnsi"/>
          <w:sz w:val="20"/>
          <w:szCs w:val="20"/>
        </w:rPr>
        <w:t>Dekker</w:t>
      </w:r>
      <w:r w:rsidR="00F25FDA" w:rsidRPr="00F25FDA">
        <w:rPr>
          <w:rFonts w:asciiTheme="minorHAnsi" w:hAnsiTheme="minorHAnsi" w:cstheme="minorHAnsi"/>
          <w:sz w:val="20"/>
          <w:szCs w:val="20"/>
        </w:rPr>
        <w:t>, van Genderen en Treep</w:t>
      </w:r>
      <w:r w:rsidR="00A234C8" w:rsidRPr="00F25FDA">
        <w:rPr>
          <w:rFonts w:asciiTheme="minorHAnsi" w:hAnsiTheme="minorHAnsi" w:cstheme="minorHAnsi"/>
          <w:sz w:val="20"/>
          <w:szCs w:val="20"/>
        </w:rPr>
        <w:t xml:space="preserve"> geraadpleegd.</w:t>
      </w:r>
      <w:r w:rsidR="00D31A8D" w:rsidRPr="00F25FDA">
        <w:rPr>
          <w:rFonts w:asciiTheme="minorHAnsi" w:hAnsiTheme="minorHAnsi" w:cstheme="minorHAnsi"/>
          <w:sz w:val="20"/>
          <w:szCs w:val="20"/>
        </w:rPr>
        <w:t xml:space="preserve"> De wet- en regelgeving analyse</w:t>
      </w:r>
      <w:r w:rsidR="002A4DB5" w:rsidRPr="00F25FDA">
        <w:rPr>
          <w:rFonts w:asciiTheme="minorHAnsi" w:hAnsiTheme="minorHAnsi" w:cstheme="minorHAnsi"/>
          <w:sz w:val="20"/>
          <w:szCs w:val="20"/>
        </w:rPr>
        <w:t xml:space="preserve"> en het literatuuronderzoek waarborgen de betrouwbaarheid en validiteit van het onderzoek. Dit om te voorkomen dat regelgeving omtrent de transitievergoeding anders wordt </w:t>
      </w:r>
      <w:r w:rsidR="00662BCB" w:rsidRPr="00F25FDA">
        <w:rPr>
          <w:rFonts w:asciiTheme="minorHAnsi" w:hAnsiTheme="minorHAnsi" w:cstheme="minorHAnsi"/>
          <w:sz w:val="20"/>
          <w:szCs w:val="20"/>
        </w:rPr>
        <w:t>geïnterpreteerd</w:t>
      </w:r>
      <w:r w:rsidR="002A4DB5" w:rsidRPr="00F25FDA">
        <w:rPr>
          <w:rFonts w:asciiTheme="minorHAnsi" w:hAnsiTheme="minorHAnsi" w:cstheme="minorHAnsi"/>
          <w:sz w:val="20"/>
          <w:szCs w:val="20"/>
        </w:rPr>
        <w:t xml:space="preserve"> dan de wetgever heeft bedoeld. </w:t>
      </w:r>
    </w:p>
    <w:p w:rsidR="00A234C8" w:rsidRPr="00662BCB" w:rsidRDefault="00A234C8" w:rsidP="00662BCB">
      <w:pPr>
        <w:spacing w:line="360" w:lineRule="auto"/>
        <w:jc w:val="both"/>
        <w:rPr>
          <w:rFonts w:asciiTheme="minorHAnsi" w:hAnsiTheme="minorHAnsi" w:cstheme="minorHAnsi"/>
          <w:sz w:val="20"/>
          <w:szCs w:val="20"/>
        </w:rPr>
      </w:pPr>
    </w:p>
    <w:p w:rsidR="00662BCB" w:rsidRPr="00CD40E6" w:rsidRDefault="002A4DB5" w:rsidP="00662BCB">
      <w:pPr>
        <w:spacing w:line="360" w:lineRule="auto"/>
        <w:jc w:val="both"/>
        <w:rPr>
          <w:rFonts w:asciiTheme="minorHAnsi" w:hAnsiTheme="minorHAnsi" w:cstheme="minorHAnsi"/>
          <w:color w:val="FF0000"/>
          <w:sz w:val="20"/>
          <w:szCs w:val="20"/>
        </w:rPr>
      </w:pPr>
      <w:r w:rsidRPr="00662BCB">
        <w:rPr>
          <w:rFonts w:asciiTheme="minorHAnsi" w:hAnsiTheme="minorHAnsi" w:cstheme="minorHAnsi"/>
          <w:b/>
          <w:sz w:val="20"/>
          <w:szCs w:val="20"/>
        </w:rPr>
        <w:t>Deelvraag 2</w:t>
      </w:r>
      <w:r w:rsidRPr="00662BCB">
        <w:rPr>
          <w:rFonts w:asciiTheme="minorHAnsi" w:hAnsiTheme="minorHAnsi" w:cstheme="minorHAnsi"/>
          <w:sz w:val="20"/>
          <w:szCs w:val="20"/>
        </w:rPr>
        <w:t xml:space="preserve"> ziet toe </w:t>
      </w:r>
      <w:r w:rsidR="00A234C8" w:rsidRPr="00662BCB">
        <w:rPr>
          <w:rFonts w:asciiTheme="minorHAnsi" w:hAnsiTheme="minorHAnsi" w:cstheme="minorHAnsi"/>
          <w:color w:val="000000" w:themeColor="text1"/>
          <w:sz w:val="20"/>
          <w:szCs w:val="20"/>
        </w:rPr>
        <w:t xml:space="preserve">op beantwoording van de vraag wanneer er sprake is van ernstig </w:t>
      </w:r>
      <w:r w:rsidR="00D31A8D">
        <w:rPr>
          <w:rFonts w:asciiTheme="minorHAnsi" w:hAnsiTheme="minorHAnsi" w:cstheme="minorHAnsi"/>
          <w:color w:val="000000" w:themeColor="text1"/>
          <w:sz w:val="20"/>
          <w:szCs w:val="20"/>
        </w:rPr>
        <w:t>verwijtbaarheid van de werknemer</w:t>
      </w:r>
      <w:r w:rsidR="00A234C8" w:rsidRPr="00662BCB">
        <w:rPr>
          <w:rFonts w:asciiTheme="minorHAnsi" w:hAnsiTheme="minorHAnsi" w:cstheme="minorHAnsi"/>
          <w:color w:val="000000" w:themeColor="text1"/>
          <w:sz w:val="20"/>
          <w:szCs w:val="20"/>
        </w:rPr>
        <w:t xml:space="preserve">. </w:t>
      </w:r>
      <w:r w:rsidRPr="00662BCB">
        <w:rPr>
          <w:rFonts w:asciiTheme="minorHAnsi" w:hAnsiTheme="minorHAnsi" w:cstheme="minorHAnsi"/>
          <w:color w:val="000000" w:themeColor="text1"/>
          <w:sz w:val="20"/>
          <w:szCs w:val="20"/>
        </w:rPr>
        <w:t>Hierbij is het van belang om te kijken of er een overlap en mogelijke begrenzing tussen de arbeidsrechtelijke schuldgradaties bestaat. E</w:t>
      </w:r>
      <w:r w:rsidR="00A234C8" w:rsidRPr="00662BCB">
        <w:rPr>
          <w:rFonts w:asciiTheme="minorHAnsi" w:hAnsiTheme="minorHAnsi" w:cstheme="minorHAnsi"/>
          <w:color w:val="000000" w:themeColor="text1"/>
          <w:sz w:val="20"/>
          <w:szCs w:val="20"/>
        </w:rPr>
        <w:t>nkel bij ernstig</w:t>
      </w:r>
      <w:r w:rsidR="00D31A8D">
        <w:rPr>
          <w:rFonts w:asciiTheme="minorHAnsi" w:hAnsiTheme="minorHAnsi" w:cstheme="minorHAnsi"/>
          <w:color w:val="000000" w:themeColor="text1"/>
          <w:sz w:val="20"/>
          <w:szCs w:val="20"/>
        </w:rPr>
        <w:t>e</w:t>
      </w:r>
      <w:r w:rsidR="00A234C8" w:rsidRPr="00662BCB">
        <w:rPr>
          <w:rFonts w:asciiTheme="minorHAnsi" w:hAnsiTheme="minorHAnsi" w:cstheme="minorHAnsi"/>
          <w:color w:val="000000" w:themeColor="text1"/>
          <w:sz w:val="20"/>
          <w:szCs w:val="20"/>
        </w:rPr>
        <w:t xml:space="preserve"> verwijtbaarheid van de </w:t>
      </w:r>
      <w:r w:rsidR="00D31A8D">
        <w:rPr>
          <w:rFonts w:asciiTheme="minorHAnsi" w:hAnsiTheme="minorHAnsi" w:cstheme="minorHAnsi"/>
          <w:color w:val="000000" w:themeColor="text1"/>
          <w:sz w:val="20"/>
          <w:szCs w:val="20"/>
        </w:rPr>
        <w:t>gedraging</w:t>
      </w:r>
      <w:r w:rsidR="00A234C8" w:rsidRPr="00662BCB">
        <w:rPr>
          <w:rFonts w:asciiTheme="minorHAnsi" w:hAnsiTheme="minorHAnsi" w:cstheme="minorHAnsi"/>
          <w:color w:val="000000" w:themeColor="text1"/>
          <w:sz w:val="20"/>
          <w:szCs w:val="20"/>
        </w:rPr>
        <w:t xml:space="preserve"> </w:t>
      </w:r>
      <w:r w:rsidRPr="00662BCB">
        <w:rPr>
          <w:rFonts w:asciiTheme="minorHAnsi" w:hAnsiTheme="minorHAnsi" w:cstheme="minorHAnsi"/>
          <w:color w:val="000000" w:themeColor="text1"/>
          <w:sz w:val="20"/>
          <w:szCs w:val="20"/>
        </w:rPr>
        <w:t>is er in beginsel geen transitievergoeding verschuldigd</w:t>
      </w:r>
      <w:r w:rsidR="00D31A8D">
        <w:rPr>
          <w:rFonts w:asciiTheme="minorHAnsi" w:hAnsiTheme="minorHAnsi" w:cstheme="minorHAnsi"/>
          <w:color w:val="000000" w:themeColor="text1"/>
          <w:sz w:val="20"/>
          <w:szCs w:val="20"/>
        </w:rPr>
        <w:t xml:space="preserve"> aan de werknemer</w:t>
      </w:r>
      <w:r w:rsidRPr="00662BCB">
        <w:rPr>
          <w:rFonts w:asciiTheme="minorHAnsi" w:hAnsiTheme="minorHAnsi" w:cstheme="minorHAnsi"/>
          <w:color w:val="000000" w:themeColor="text1"/>
          <w:sz w:val="20"/>
          <w:szCs w:val="20"/>
        </w:rPr>
        <w:t>. Het is daarom van belang deze arbeidsrechtelijke schuldgratie te onderscheiden van de twee and</w:t>
      </w:r>
      <w:r w:rsidR="00D31A8D">
        <w:rPr>
          <w:rFonts w:asciiTheme="minorHAnsi" w:hAnsiTheme="minorHAnsi" w:cstheme="minorHAnsi"/>
          <w:color w:val="000000" w:themeColor="text1"/>
          <w:sz w:val="20"/>
          <w:szCs w:val="20"/>
        </w:rPr>
        <w:t xml:space="preserve">ere schuldgradaties, te weten: </w:t>
      </w:r>
      <w:r w:rsidR="00D31A8D" w:rsidRPr="00D31A8D">
        <w:rPr>
          <w:rFonts w:asciiTheme="minorHAnsi" w:hAnsiTheme="minorHAnsi" w:cstheme="minorHAnsi"/>
          <w:i/>
          <w:color w:val="000000" w:themeColor="text1"/>
          <w:sz w:val="20"/>
          <w:szCs w:val="20"/>
        </w:rPr>
        <w:t>gewone</w:t>
      </w:r>
      <w:r w:rsidR="00D31A8D">
        <w:rPr>
          <w:rFonts w:asciiTheme="minorHAnsi" w:hAnsiTheme="minorHAnsi" w:cstheme="minorHAnsi"/>
          <w:color w:val="000000" w:themeColor="text1"/>
          <w:sz w:val="20"/>
          <w:szCs w:val="20"/>
        </w:rPr>
        <w:t xml:space="preserve"> </w:t>
      </w:r>
      <w:r w:rsidRPr="00662BCB">
        <w:rPr>
          <w:rFonts w:asciiTheme="minorHAnsi" w:hAnsiTheme="minorHAnsi" w:cstheme="minorHAnsi"/>
          <w:color w:val="000000" w:themeColor="text1"/>
          <w:sz w:val="20"/>
          <w:szCs w:val="20"/>
        </w:rPr>
        <w:t xml:space="preserve">verwijtbaarheid en </w:t>
      </w:r>
      <w:r w:rsidR="00D31A8D">
        <w:rPr>
          <w:rFonts w:asciiTheme="minorHAnsi" w:hAnsiTheme="minorHAnsi" w:cstheme="minorHAnsi"/>
          <w:color w:val="000000" w:themeColor="text1"/>
          <w:sz w:val="20"/>
          <w:szCs w:val="20"/>
        </w:rPr>
        <w:t xml:space="preserve">de </w:t>
      </w:r>
      <w:r w:rsidR="00D31A8D" w:rsidRPr="00D31A8D">
        <w:rPr>
          <w:rFonts w:asciiTheme="minorHAnsi" w:hAnsiTheme="minorHAnsi" w:cstheme="minorHAnsi"/>
          <w:i/>
          <w:color w:val="000000" w:themeColor="text1"/>
          <w:sz w:val="20"/>
          <w:szCs w:val="20"/>
        </w:rPr>
        <w:t>dringende reden</w:t>
      </w:r>
      <w:r w:rsidR="00A234C8" w:rsidRPr="00662BCB">
        <w:rPr>
          <w:rFonts w:asciiTheme="minorHAnsi" w:hAnsiTheme="minorHAnsi" w:cstheme="minorHAnsi"/>
          <w:color w:val="000000" w:themeColor="text1"/>
          <w:sz w:val="20"/>
          <w:szCs w:val="20"/>
        </w:rPr>
        <w:t>. De scheidslijn tussen deze gradaties is voor de opdrachtgever onduidelijk. Het is van belang de gradaties te kunnen onderscheiden om een passende kwalificatie aan ernstig</w:t>
      </w:r>
      <w:r w:rsidR="00662BCB" w:rsidRPr="00662BCB">
        <w:rPr>
          <w:rFonts w:asciiTheme="minorHAnsi" w:hAnsiTheme="minorHAnsi" w:cstheme="minorHAnsi"/>
          <w:color w:val="000000" w:themeColor="text1"/>
          <w:sz w:val="20"/>
          <w:szCs w:val="20"/>
        </w:rPr>
        <w:t>e</w:t>
      </w:r>
      <w:r w:rsidR="00A234C8" w:rsidRPr="00662BCB">
        <w:rPr>
          <w:rFonts w:asciiTheme="minorHAnsi" w:hAnsiTheme="minorHAnsi" w:cstheme="minorHAnsi"/>
          <w:color w:val="000000" w:themeColor="text1"/>
          <w:sz w:val="20"/>
          <w:szCs w:val="20"/>
        </w:rPr>
        <w:t xml:space="preserve"> verwijtbaarheid te kunnen toekennen. Dit </w:t>
      </w:r>
      <w:r w:rsidR="00662BCB" w:rsidRPr="00662BCB">
        <w:rPr>
          <w:rFonts w:asciiTheme="minorHAnsi" w:hAnsiTheme="minorHAnsi" w:cstheme="minorHAnsi"/>
          <w:color w:val="000000" w:themeColor="text1"/>
          <w:sz w:val="20"/>
          <w:szCs w:val="20"/>
        </w:rPr>
        <w:t>is</w:t>
      </w:r>
      <w:r w:rsidR="00A234C8" w:rsidRPr="00662BCB">
        <w:rPr>
          <w:rFonts w:asciiTheme="minorHAnsi" w:hAnsiTheme="minorHAnsi" w:cstheme="minorHAnsi"/>
          <w:color w:val="000000" w:themeColor="text1"/>
          <w:sz w:val="20"/>
          <w:szCs w:val="20"/>
        </w:rPr>
        <w:t xml:space="preserve"> gedaan middels een wet- en regelgeving analyse. Hierbij staan de artikelen 7:673 BW, 7:669 lid 3 onder e BW, 7:677 BW en 7:678 BW centraal nu in deze artikelen de gradaties van verwijtbaarheid zijn verwerkt. Om de scheidslijn tussen de drie soorten gedragingen te verduidelijken, </w:t>
      </w:r>
      <w:r w:rsidR="00662BCB" w:rsidRPr="00662BCB">
        <w:rPr>
          <w:rFonts w:asciiTheme="minorHAnsi" w:hAnsiTheme="minorHAnsi" w:cstheme="minorHAnsi"/>
          <w:color w:val="000000" w:themeColor="text1"/>
          <w:sz w:val="20"/>
          <w:szCs w:val="20"/>
        </w:rPr>
        <w:t>is</w:t>
      </w:r>
      <w:r w:rsidR="00A234C8" w:rsidRPr="00662BCB">
        <w:rPr>
          <w:rFonts w:asciiTheme="minorHAnsi" w:hAnsiTheme="minorHAnsi" w:cstheme="minorHAnsi"/>
          <w:color w:val="000000" w:themeColor="text1"/>
          <w:sz w:val="20"/>
          <w:szCs w:val="20"/>
        </w:rPr>
        <w:t xml:space="preserve"> er aansl</w:t>
      </w:r>
      <w:r w:rsidR="00662BCB" w:rsidRPr="00662BCB">
        <w:rPr>
          <w:rFonts w:asciiTheme="minorHAnsi" w:hAnsiTheme="minorHAnsi" w:cstheme="minorHAnsi"/>
          <w:color w:val="000000" w:themeColor="text1"/>
          <w:sz w:val="20"/>
          <w:szCs w:val="20"/>
        </w:rPr>
        <w:t xml:space="preserve">uiting </w:t>
      </w:r>
      <w:r w:rsidR="0001362B" w:rsidRPr="00662BCB">
        <w:rPr>
          <w:rFonts w:asciiTheme="minorHAnsi" w:hAnsiTheme="minorHAnsi" w:cstheme="minorHAnsi"/>
          <w:color w:val="000000" w:themeColor="text1"/>
          <w:sz w:val="20"/>
          <w:szCs w:val="20"/>
        </w:rPr>
        <w:t xml:space="preserve">gezocht bij de </w:t>
      </w:r>
      <w:r w:rsidR="0031474A">
        <w:rPr>
          <w:rFonts w:asciiTheme="minorHAnsi" w:hAnsiTheme="minorHAnsi" w:cstheme="minorHAnsi"/>
          <w:color w:val="000000" w:themeColor="text1"/>
          <w:sz w:val="20"/>
          <w:szCs w:val="20"/>
        </w:rPr>
        <w:t>MvT</w:t>
      </w:r>
      <w:r w:rsidR="00662BCB" w:rsidRPr="00662BCB">
        <w:rPr>
          <w:rFonts w:asciiTheme="minorHAnsi" w:hAnsiTheme="minorHAnsi" w:cstheme="minorHAnsi"/>
          <w:color w:val="000000" w:themeColor="text1"/>
          <w:sz w:val="20"/>
          <w:szCs w:val="20"/>
        </w:rPr>
        <w:t xml:space="preserve"> en het Evaluatierapport van het </w:t>
      </w:r>
      <w:r w:rsidR="00662BCB" w:rsidRPr="0031474A">
        <w:rPr>
          <w:rFonts w:asciiTheme="minorHAnsi" w:hAnsiTheme="minorHAnsi" w:cstheme="minorHAnsi"/>
          <w:color w:val="000000" w:themeColor="text1"/>
          <w:sz w:val="20"/>
          <w:szCs w:val="20"/>
        </w:rPr>
        <w:t xml:space="preserve">Hugo Sinzheimer Instituut </w:t>
      </w:r>
      <w:r w:rsidR="00662BCB" w:rsidRPr="00662BCB">
        <w:rPr>
          <w:rFonts w:asciiTheme="minorHAnsi" w:hAnsiTheme="minorHAnsi" w:cstheme="minorHAnsi"/>
          <w:color w:val="000000" w:themeColor="text1"/>
          <w:sz w:val="20"/>
          <w:szCs w:val="20"/>
        </w:rPr>
        <w:t>van de Universiteit van Amsterdam</w:t>
      </w:r>
      <w:r w:rsidR="00A234C8" w:rsidRPr="00662BCB">
        <w:rPr>
          <w:rFonts w:asciiTheme="minorHAnsi" w:hAnsiTheme="minorHAnsi" w:cstheme="minorHAnsi"/>
          <w:color w:val="000000" w:themeColor="text1"/>
          <w:sz w:val="20"/>
          <w:szCs w:val="20"/>
        </w:rPr>
        <w:t xml:space="preserve">. </w:t>
      </w:r>
      <w:r w:rsidR="00D31A8D">
        <w:rPr>
          <w:rFonts w:asciiTheme="minorHAnsi" w:hAnsiTheme="minorHAnsi" w:cstheme="minorHAnsi"/>
          <w:color w:val="000000" w:themeColor="text1"/>
          <w:sz w:val="20"/>
          <w:szCs w:val="20"/>
        </w:rPr>
        <w:t xml:space="preserve">Daarnaast is deze deelvraag beantwoord aan de hand van het verrichten van een literatuuronderzoek. </w:t>
      </w:r>
      <w:r w:rsidRPr="00F25FDA">
        <w:rPr>
          <w:rFonts w:asciiTheme="minorHAnsi" w:hAnsiTheme="minorHAnsi" w:cstheme="minorHAnsi"/>
          <w:sz w:val="20"/>
          <w:szCs w:val="20"/>
        </w:rPr>
        <w:t xml:space="preserve">Hierbij </w:t>
      </w:r>
      <w:r w:rsidR="00662BCB" w:rsidRPr="00F25FDA">
        <w:rPr>
          <w:rFonts w:asciiTheme="minorHAnsi" w:hAnsiTheme="minorHAnsi" w:cstheme="minorHAnsi"/>
          <w:sz w:val="20"/>
          <w:szCs w:val="20"/>
        </w:rPr>
        <w:t>zijn</w:t>
      </w:r>
      <w:r w:rsidRPr="00F25FDA">
        <w:rPr>
          <w:rFonts w:asciiTheme="minorHAnsi" w:hAnsiTheme="minorHAnsi" w:cstheme="minorHAnsi"/>
          <w:sz w:val="20"/>
          <w:szCs w:val="20"/>
        </w:rPr>
        <w:t xml:space="preserve"> </w:t>
      </w:r>
      <w:r w:rsidR="00662BCB" w:rsidRPr="00F25FDA">
        <w:rPr>
          <w:rFonts w:asciiTheme="minorHAnsi" w:hAnsiTheme="minorHAnsi" w:cstheme="minorHAnsi"/>
          <w:sz w:val="20"/>
          <w:szCs w:val="20"/>
        </w:rPr>
        <w:t>de werken van Diebels, Wies &amp; Schneider en R. van der Heiden,</w:t>
      </w:r>
      <w:r w:rsidR="0031474A" w:rsidRPr="00F25FDA">
        <w:rPr>
          <w:rFonts w:asciiTheme="minorHAnsi" w:hAnsiTheme="minorHAnsi" w:cstheme="minorHAnsi"/>
          <w:sz w:val="20"/>
          <w:szCs w:val="20"/>
        </w:rPr>
        <w:t xml:space="preserve"> J. van der Hei</w:t>
      </w:r>
      <w:r w:rsidR="00662BCB" w:rsidRPr="00F25FDA">
        <w:rPr>
          <w:rFonts w:asciiTheme="minorHAnsi" w:hAnsiTheme="minorHAnsi" w:cstheme="minorHAnsi"/>
          <w:sz w:val="20"/>
          <w:szCs w:val="20"/>
        </w:rPr>
        <w:t>d</w:t>
      </w:r>
      <w:r w:rsidR="00F25FDA" w:rsidRPr="00F25FDA">
        <w:rPr>
          <w:rFonts w:asciiTheme="minorHAnsi" w:hAnsiTheme="minorHAnsi" w:cstheme="minorHAnsi"/>
          <w:sz w:val="20"/>
          <w:szCs w:val="20"/>
        </w:rPr>
        <w:t>en &amp;</w:t>
      </w:r>
      <w:r w:rsidR="00662BCB" w:rsidRPr="00F25FDA">
        <w:rPr>
          <w:rFonts w:asciiTheme="minorHAnsi" w:hAnsiTheme="minorHAnsi" w:cstheme="minorHAnsi"/>
          <w:sz w:val="20"/>
          <w:szCs w:val="20"/>
        </w:rPr>
        <w:t xml:space="preserve"> Kuhlmann </w:t>
      </w:r>
      <w:r w:rsidR="00F25FDA" w:rsidRPr="00F25FDA">
        <w:rPr>
          <w:rFonts w:asciiTheme="minorHAnsi" w:hAnsiTheme="minorHAnsi" w:cstheme="minorHAnsi"/>
          <w:sz w:val="20"/>
          <w:szCs w:val="20"/>
        </w:rPr>
        <w:t xml:space="preserve">en Sagel </w:t>
      </w:r>
      <w:r w:rsidR="00662BCB" w:rsidRPr="00F25FDA">
        <w:rPr>
          <w:rFonts w:asciiTheme="minorHAnsi" w:hAnsiTheme="minorHAnsi" w:cstheme="minorHAnsi"/>
          <w:sz w:val="20"/>
          <w:szCs w:val="20"/>
        </w:rPr>
        <w:t>geraadpleegd.</w:t>
      </w:r>
    </w:p>
    <w:p w:rsidR="002A4DB5" w:rsidRPr="00662BCB" w:rsidRDefault="002A4DB5" w:rsidP="00662BCB">
      <w:pPr>
        <w:spacing w:line="360" w:lineRule="auto"/>
        <w:jc w:val="both"/>
        <w:rPr>
          <w:rFonts w:asciiTheme="minorHAnsi" w:hAnsiTheme="minorHAnsi" w:cstheme="minorHAnsi"/>
          <w:color w:val="000000" w:themeColor="text1"/>
          <w:sz w:val="20"/>
          <w:szCs w:val="20"/>
        </w:rPr>
      </w:pPr>
    </w:p>
    <w:p w:rsidR="00D1379C" w:rsidRPr="00662BCB" w:rsidRDefault="00D1379C" w:rsidP="00662BCB">
      <w:pPr>
        <w:spacing w:line="360" w:lineRule="auto"/>
        <w:jc w:val="both"/>
        <w:rPr>
          <w:rFonts w:asciiTheme="minorHAnsi" w:hAnsiTheme="minorHAnsi" w:cstheme="minorHAnsi"/>
          <w:color w:val="000000" w:themeColor="text1"/>
          <w:sz w:val="20"/>
          <w:szCs w:val="20"/>
          <w:u w:val="single"/>
        </w:rPr>
      </w:pPr>
      <w:r w:rsidRPr="00662BCB">
        <w:rPr>
          <w:rFonts w:asciiTheme="minorHAnsi" w:hAnsiTheme="minorHAnsi" w:cstheme="minorHAnsi"/>
          <w:color w:val="000000" w:themeColor="text1"/>
          <w:sz w:val="20"/>
          <w:szCs w:val="20"/>
          <w:u w:val="single"/>
        </w:rPr>
        <w:t>Het praktijkonderzoekgedeelte</w:t>
      </w:r>
      <w:r w:rsidR="00CD40E6">
        <w:rPr>
          <w:rFonts w:asciiTheme="minorHAnsi" w:hAnsiTheme="minorHAnsi" w:cstheme="minorHAnsi"/>
          <w:color w:val="000000" w:themeColor="text1"/>
          <w:sz w:val="20"/>
          <w:szCs w:val="20"/>
          <w:u w:val="single"/>
        </w:rPr>
        <w:t xml:space="preserve"> </w:t>
      </w:r>
    </w:p>
    <w:p w:rsidR="0031474A" w:rsidRDefault="00D1379C" w:rsidP="00662BCB">
      <w:pPr>
        <w:spacing w:line="360" w:lineRule="auto"/>
        <w:rPr>
          <w:rFonts w:asciiTheme="minorHAnsi" w:hAnsiTheme="minorHAnsi" w:cstheme="minorHAnsi"/>
          <w:color w:val="000000" w:themeColor="text1"/>
          <w:sz w:val="20"/>
          <w:szCs w:val="20"/>
        </w:rPr>
      </w:pPr>
      <w:r w:rsidRPr="00662BCB">
        <w:rPr>
          <w:rFonts w:asciiTheme="minorHAnsi" w:hAnsiTheme="minorHAnsi" w:cstheme="minorHAnsi"/>
          <w:color w:val="000000" w:themeColor="text1"/>
          <w:sz w:val="20"/>
          <w:szCs w:val="20"/>
        </w:rPr>
        <w:t xml:space="preserve">De </w:t>
      </w:r>
      <w:r w:rsidRPr="00662BCB">
        <w:rPr>
          <w:rFonts w:asciiTheme="minorHAnsi" w:hAnsiTheme="minorHAnsi" w:cstheme="minorHAnsi"/>
          <w:b/>
          <w:color w:val="000000" w:themeColor="text1"/>
          <w:sz w:val="20"/>
          <w:szCs w:val="20"/>
        </w:rPr>
        <w:t>deelvragen 3 en 4</w:t>
      </w:r>
      <w:r w:rsidRPr="00662BCB">
        <w:rPr>
          <w:rFonts w:asciiTheme="minorHAnsi" w:hAnsiTheme="minorHAnsi" w:cstheme="minorHAnsi"/>
          <w:color w:val="000000" w:themeColor="text1"/>
          <w:sz w:val="20"/>
          <w:szCs w:val="20"/>
        </w:rPr>
        <w:t xml:space="preserve"> richten zich primair op de invulling van het criterium. </w:t>
      </w:r>
    </w:p>
    <w:p w:rsidR="0031474A" w:rsidRDefault="0031474A" w:rsidP="00662BCB">
      <w:pPr>
        <w:spacing w:line="360" w:lineRule="auto"/>
        <w:rPr>
          <w:rFonts w:asciiTheme="minorHAnsi" w:hAnsiTheme="minorHAnsi" w:cstheme="minorHAnsi"/>
          <w:color w:val="000000" w:themeColor="text1"/>
          <w:sz w:val="20"/>
          <w:szCs w:val="20"/>
        </w:rPr>
      </w:pPr>
    </w:p>
    <w:p w:rsidR="00D31A8D" w:rsidRDefault="00D1379C" w:rsidP="00662BCB">
      <w:pPr>
        <w:spacing w:line="360" w:lineRule="auto"/>
        <w:rPr>
          <w:rFonts w:asciiTheme="minorHAnsi" w:hAnsiTheme="minorHAnsi" w:cstheme="minorHAnsi"/>
          <w:color w:val="000000" w:themeColor="text1"/>
          <w:sz w:val="20"/>
          <w:szCs w:val="20"/>
        </w:rPr>
      </w:pPr>
      <w:r w:rsidRPr="00662BCB">
        <w:rPr>
          <w:rFonts w:asciiTheme="minorHAnsi" w:hAnsiTheme="minorHAnsi" w:cstheme="minorHAnsi"/>
          <w:color w:val="000000" w:themeColor="text1"/>
          <w:sz w:val="20"/>
          <w:szCs w:val="20"/>
        </w:rPr>
        <w:t xml:space="preserve">Middels het uitvoeren van een jurisprudentieonderzoek </w:t>
      </w:r>
      <w:r w:rsidR="00662BCB" w:rsidRPr="00662BCB">
        <w:rPr>
          <w:rFonts w:asciiTheme="minorHAnsi" w:hAnsiTheme="minorHAnsi" w:cstheme="minorHAnsi"/>
          <w:color w:val="000000" w:themeColor="text1"/>
          <w:sz w:val="20"/>
          <w:szCs w:val="20"/>
        </w:rPr>
        <w:t>is</w:t>
      </w:r>
      <w:r w:rsidRPr="00662BCB">
        <w:rPr>
          <w:rFonts w:asciiTheme="minorHAnsi" w:hAnsiTheme="minorHAnsi" w:cstheme="minorHAnsi"/>
          <w:color w:val="000000" w:themeColor="text1"/>
          <w:sz w:val="20"/>
          <w:szCs w:val="20"/>
        </w:rPr>
        <w:t xml:space="preserve"> er </w:t>
      </w:r>
      <w:r w:rsidR="00662BCB" w:rsidRPr="0031474A">
        <w:rPr>
          <w:rFonts w:asciiTheme="minorHAnsi" w:hAnsiTheme="minorHAnsi" w:cstheme="minorHAnsi"/>
          <w:color w:val="000000" w:themeColor="text1"/>
          <w:sz w:val="20"/>
          <w:szCs w:val="20"/>
        </w:rPr>
        <w:t>bij</w:t>
      </w:r>
      <w:r w:rsidRPr="00662BCB">
        <w:rPr>
          <w:rFonts w:asciiTheme="minorHAnsi" w:hAnsiTheme="minorHAnsi" w:cstheme="minorHAnsi"/>
          <w:color w:val="FF0000"/>
          <w:sz w:val="20"/>
          <w:szCs w:val="20"/>
        </w:rPr>
        <w:t xml:space="preserve"> </w:t>
      </w:r>
      <w:r w:rsidRPr="00662BCB">
        <w:rPr>
          <w:rFonts w:asciiTheme="minorHAnsi" w:hAnsiTheme="minorHAnsi" w:cstheme="minorHAnsi"/>
          <w:b/>
          <w:color w:val="000000" w:themeColor="text1"/>
          <w:sz w:val="20"/>
          <w:szCs w:val="20"/>
        </w:rPr>
        <w:t>deelvraag 3</w:t>
      </w:r>
      <w:r w:rsidRPr="00662BCB">
        <w:rPr>
          <w:rFonts w:asciiTheme="minorHAnsi" w:hAnsiTheme="minorHAnsi" w:cstheme="minorHAnsi"/>
          <w:color w:val="000000" w:themeColor="text1"/>
          <w:sz w:val="20"/>
          <w:szCs w:val="20"/>
        </w:rPr>
        <w:t xml:space="preserve"> onderzocht</w:t>
      </w:r>
      <w:r w:rsidR="00D31A8D">
        <w:rPr>
          <w:rFonts w:asciiTheme="minorHAnsi" w:hAnsiTheme="minorHAnsi" w:cstheme="minorHAnsi"/>
          <w:color w:val="000000" w:themeColor="text1"/>
          <w:sz w:val="20"/>
          <w:szCs w:val="20"/>
        </w:rPr>
        <w:t>,</w:t>
      </w:r>
      <w:r w:rsidRPr="00662BCB">
        <w:rPr>
          <w:rFonts w:asciiTheme="minorHAnsi" w:hAnsiTheme="minorHAnsi" w:cstheme="minorHAnsi"/>
          <w:color w:val="000000" w:themeColor="text1"/>
          <w:sz w:val="20"/>
          <w:szCs w:val="20"/>
        </w:rPr>
        <w:t xml:space="preserve"> </w:t>
      </w:r>
      <w:r w:rsidR="008050D9" w:rsidRPr="00662BCB">
        <w:rPr>
          <w:rFonts w:asciiTheme="minorHAnsi" w:hAnsiTheme="minorHAnsi" w:cstheme="minorHAnsi"/>
          <w:color w:val="000000" w:themeColor="text1"/>
          <w:sz w:val="20"/>
          <w:szCs w:val="20"/>
        </w:rPr>
        <w:t>onder welke feiten en omstandigheden</w:t>
      </w:r>
      <w:r w:rsidRPr="00662BCB">
        <w:rPr>
          <w:rFonts w:asciiTheme="minorHAnsi" w:hAnsiTheme="minorHAnsi" w:cstheme="minorHAnsi"/>
          <w:color w:val="000000" w:themeColor="text1"/>
          <w:sz w:val="20"/>
          <w:szCs w:val="20"/>
        </w:rPr>
        <w:t xml:space="preserve"> de rechter oordeelt dat het handelen of nalaten van de werknemer als </w:t>
      </w:r>
      <w:r w:rsidRPr="00E05412">
        <w:rPr>
          <w:rFonts w:asciiTheme="minorHAnsi" w:hAnsiTheme="minorHAnsi" w:cstheme="minorHAnsi"/>
          <w:i/>
          <w:color w:val="000000" w:themeColor="text1"/>
          <w:sz w:val="20"/>
          <w:szCs w:val="20"/>
        </w:rPr>
        <w:t>ernstig verwijtbaar</w:t>
      </w:r>
      <w:r w:rsidRPr="00662BCB">
        <w:rPr>
          <w:rFonts w:asciiTheme="minorHAnsi" w:hAnsiTheme="minorHAnsi" w:cstheme="minorHAnsi"/>
          <w:color w:val="000000" w:themeColor="text1"/>
          <w:sz w:val="20"/>
          <w:szCs w:val="20"/>
        </w:rPr>
        <w:t xml:space="preserve"> kan worden gekwalificeerd en het recht op transitievergoeding verloren gaat</w:t>
      </w:r>
      <w:r w:rsidR="00662BCB" w:rsidRPr="00662BCB">
        <w:rPr>
          <w:rFonts w:asciiTheme="minorHAnsi" w:hAnsiTheme="minorHAnsi" w:cstheme="minorHAnsi"/>
          <w:color w:val="000000" w:themeColor="text1"/>
          <w:sz w:val="20"/>
          <w:szCs w:val="20"/>
        </w:rPr>
        <w:t xml:space="preserve"> (</w:t>
      </w:r>
      <w:r w:rsidR="00D31A8D">
        <w:rPr>
          <w:rFonts w:asciiTheme="minorHAnsi" w:hAnsiTheme="minorHAnsi" w:cstheme="minorHAnsi"/>
          <w:color w:val="000000" w:themeColor="text1"/>
          <w:sz w:val="20"/>
          <w:szCs w:val="20"/>
        </w:rPr>
        <w:t>zie Bijlage I</w:t>
      </w:r>
      <w:r w:rsidR="0031474A">
        <w:rPr>
          <w:rFonts w:asciiTheme="minorHAnsi" w:hAnsiTheme="minorHAnsi" w:cstheme="minorHAnsi"/>
          <w:color w:val="000000" w:themeColor="text1"/>
          <w:sz w:val="20"/>
          <w:szCs w:val="20"/>
        </w:rPr>
        <w:t xml:space="preserve">). </w:t>
      </w:r>
      <w:r w:rsidR="00D31A8D">
        <w:rPr>
          <w:rFonts w:asciiTheme="minorHAnsi" w:hAnsiTheme="minorHAnsi" w:cstheme="minorHAnsi"/>
          <w:color w:val="000000" w:themeColor="text1"/>
          <w:sz w:val="20"/>
          <w:szCs w:val="20"/>
        </w:rPr>
        <w:t>Omdat de rechtspraak omtrent de invulling van het criterium erg omvangrijk is (honderden uitspraken vanaf 2015) en de grote van het onderzoek slechts beperkt mag zijn, is er een selectie gemaakt van uitspaken</w:t>
      </w:r>
      <w:r w:rsidR="002C6DCF">
        <w:rPr>
          <w:rFonts w:asciiTheme="minorHAnsi" w:hAnsiTheme="minorHAnsi" w:cstheme="minorHAnsi"/>
          <w:color w:val="000000" w:themeColor="text1"/>
          <w:sz w:val="20"/>
          <w:szCs w:val="20"/>
        </w:rPr>
        <w:t xml:space="preserve"> in de periode 1 januari 2018 tot en met 15 maart 2018. </w:t>
      </w:r>
      <w:r w:rsidR="00D31A8D">
        <w:rPr>
          <w:rFonts w:asciiTheme="minorHAnsi" w:hAnsiTheme="minorHAnsi" w:cstheme="minorHAnsi"/>
          <w:color w:val="000000" w:themeColor="text1"/>
          <w:sz w:val="20"/>
          <w:szCs w:val="20"/>
        </w:rPr>
        <w:t xml:space="preserve">In de genoemde periode zijn dertien uitspraken gepubliceerd, </w:t>
      </w:r>
      <w:r w:rsidR="00D31A8D" w:rsidRPr="00662BCB">
        <w:rPr>
          <w:rFonts w:asciiTheme="minorHAnsi" w:hAnsiTheme="minorHAnsi" w:cstheme="minorHAnsi"/>
          <w:color w:val="000000" w:themeColor="text1"/>
          <w:sz w:val="20"/>
          <w:szCs w:val="20"/>
        </w:rPr>
        <w:t xml:space="preserve">waarin de rechter heeft geoordeeld dat er sprake is van ernstig verwijtbaar handelen of nalaten en de werknemer het recht op transitievergoeding verliest. Dit zijn zowel uitspraken in eerste aanleg als uitspraken in </w:t>
      </w:r>
      <w:r w:rsidR="00D31A8D" w:rsidRPr="0031474A">
        <w:rPr>
          <w:rFonts w:asciiTheme="minorHAnsi" w:hAnsiTheme="minorHAnsi" w:cstheme="minorHAnsi"/>
          <w:color w:val="000000" w:themeColor="text1"/>
          <w:sz w:val="20"/>
          <w:szCs w:val="20"/>
        </w:rPr>
        <w:t>hoger beroep</w:t>
      </w:r>
      <w:r w:rsidR="00D31A8D" w:rsidRPr="00662BCB">
        <w:rPr>
          <w:rFonts w:asciiTheme="minorHAnsi" w:hAnsiTheme="minorHAnsi" w:cstheme="minorHAnsi"/>
          <w:color w:val="000000" w:themeColor="text1"/>
          <w:sz w:val="20"/>
          <w:szCs w:val="20"/>
        </w:rPr>
        <w:t xml:space="preserve">. Deze uitspraken representeren de overwegingen en het oordeel van de rechter anno tweeduizend achttien. </w:t>
      </w:r>
      <w:r w:rsidR="00D31A8D">
        <w:rPr>
          <w:rFonts w:asciiTheme="minorHAnsi" w:hAnsiTheme="minorHAnsi" w:cstheme="minorHAnsi"/>
          <w:color w:val="000000" w:themeColor="text1"/>
          <w:sz w:val="20"/>
          <w:szCs w:val="20"/>
        </w:rPr>
        <w:t xml:space="preserve">De rechtspraak is geanalyseerd aan de hand van de topics, die zijn opgenomen in de topiclijst (tabel 4 in Bijlage IV). De topics zijn geformuleerd aan de hand van de meest voorkomende overwegingen die de rechter betrekt in zijn oordeel om de gedraging als </w:t>
      </w:r>
      <w:r w:rsidR="00D31A8D">
        <w:rPr>
          <w:rFonts w:asciiTheme="minorHAnsi" w:hAnsiTheme="minorHAnsi" w:cstheme="minorHAnsi"/>
          <w:i/>
          <w:color w:val="000000" w:themeColor="text1"/>
          <w:sz w:val="20"/>
          <w:szCs w:val="20"/>
        </w:rPr>
        <w:t xml:space="preserve">ernstig verwijtbaar </w:t>
      </w:r>
      <w:r w:rsidR="00D31A8D">
        <w:rPr>
          <w:rFonts w:asciiTheme="minorHAnsi" w:hAnsiTheme="minorHAnsi" w:cstheme="minorHAnsi"/>
          <w:color w:val="000000" w:themeColor="text1"/>
          <w:sz w:val="20"/>
          <w:szCs w:val="20"/>
        </w:rPr>
        <w:t xml:space="preserve">te kwalificeren. </w:t>
      </w:r>
    </w:p>
    <w:p w:rsidR="00B43A6A" w:rsidRPr="00662BCB" w:rsidRDefault="00B43A6A" w:rsidP="00662BCB">
      <w:pPr>
        <w:spacing w:line="360" w:lineRule="auto"/>
        <w:jc w:val="both"/>
        <w:rPr>
          <w:rFonts w:asciiTheme="minorHAnsi" w:hAnsiTheme="minorHAnsi" w:cstheme="minorHAnsi"/>
          <w:color w:val="000000" w:themeColor="text1"/>
          <w:sz w:val="20"/>
          <w:szCs w:val="20"/>
        </w:rPr>
      </w:pPr>
    </w:p>
    <w:p w:rsidR="00662BCB" w:rsidRDefault="00B43A6A" w:rsidP="00662BCB">
      <w:pPr>
        <w:spacing w:line="360" w:lineRule="auto"/>
        <w:rPr>
          <w:rFonts w:asciiTheme="minorHAnsi" w:hAnsiTheme="minorHAnsi"/>
          <w:sz w:val="20"/>
          <w:szCs w:val="20"/>
        </w:rPr>
      </w:pPr>
      <w:r w:rsidRPr="00662BCB">
        <w:rPr>
          <w:rFonts w:asciiTheme="minorHAnsi" w:hAnsiTheme="minorHAnsi" w:cstheme="minorHAnsi"/>
          <w:color w:val="000000" w:themeColor="text1"/>
          <w:sz w:val="20"/>
          <w:szCs w:val="20"/>
        </w:rPr>
        <w:t xml:space="preserve">Op grond van artikel 7:673 lid 8 BW heeft de rechter een uitzonderingsbevoegdheid. </w:t>
      </w:r>
      <w:r w:rsidR="008050D9" w:rsidRPr="00662BCB">
        <w:rPr>
          <w:rFonts w:asciiTheme="minorHAnsi" w:hAnsiTheme="minorHAnsi" w:cstheme="minorHAnsi"/>
          <w:b/>
          <w:color w:val="000000" w:themeColor="text1"/>
          <w:sz w:val="20"/>
          <w:szCs w:val="20"/>
        </w:rPr>
        <w:t>Deelvraag 4</w:t>
      </w:r>
      <w:r w:rsidR="008050D9" w:rsidRPr="00662BCB">
        <w:rPr>
          <w:rFonts w:asciiTheme="minorHAnsi" w:hAnsiTheme="minorHAnsi" w:cstheme="minorHAnsi"/>
          <w:color w:val="000000" w:themeColor="text1"/>
          <w:sz w:val="20"/>
          <w:szCs w:val="20"/>
        </w:rPr>
        <w:t xml:space="preserve"> geeft, aan de hand van een jurisprudentieanalyse, </w:t>
      </w:r>
      <w:r w:rsidR="0031474A" w:rsidRPr="00E05412">
        <w:rPr>
          <w:rFonts w:asciiTheme="minorHAnsi" w:hAnsiTheme="minorHAnsi" w:cstheme="minorHAnsi"/>
          <w:color w:val="000000" w:themeColor="text1"/>
          <w:sz w:val="20"/>
          <w:szCs w:val="20"/>
        </w:rPr>
        <w:t xml:space="preserve">antwoord </w:t>
      </w:r>
      <w:r w:rsidR="0031474A">
        <w:rPr>
          <w:rFonts w:asciiTheme="minorHAnsi" w:hAnsiTheme="minorHAnsi" w:cstheme="minorHAnsi"/>
          <w:color w:val="000000" w:themeColor="text1"/>
          <w:sz w:val="20"/>
          <w:szCs w:val="20"/>
        </w:rPr>
        <w:t xml:space="preserve">op de vraag </w:t>
      </w:r>
      <w:r w:rsidR="008050D9" w:rsidRPr="0031474A">
        <w:rPr>
          <w:rFonts w:asciiTheme="minorHAnsi" w:hAnsiTheme="minorHAnsi" w:cstheme="minorHAnsi"/>
          <w:color w:val="000000" w:themeColor="text1"/>
          <w:sz w:val="20"/>
          <w:szCs w:val="20"/>
        </w:rPr>
        <w:t xml:space="preserve">onder welke feiten en omstandigheden </w:t>
      </w:r>
      <w:r w:rsidR="00D31A8D">
        <w:rPr>
          <w:rFonts w:asciiTheme="minorHAnsi" w:hAnsiTheme="minorHAnsi" w:cstheme="minorHAnsi"/>
          <w:color w:val="000000" w:themeColor="text1"/>
          <w:sz w:val="20"/>
          <w:szCs w:val="20"/>
        </w:rPr>
        <w:t xml:space="preserve">de rechter gebruik maakt van zijn uitzonderingsbevoegdheid (Bijlage II). </w:t>
      </w:r>
      <w:r w:rsidR="008050D9" w:rsidRPr="00662BCB">
        <w:rPr>
          <w:rFonts w:asciiTheme="minorHAnsi" w:hAnsiTheme="minorHAnsi" w:cstheme="minorHAnsi"/>
          <w:sz w:val="20"/>
          <w:szCs w:val="20"/>
        </w:rPr>
        <w:t xml:space="preserve">Hierbij </w:t>
      </w:r>
      <w:r w:rsidR="00D31A8D">
        <w:rPr>
          <w:rFonts w:asciiTheme="minorHAnsi" w:hAnsiTheme="minorHAnsi" w:cstheme="minorHAnsi"/>
          <w:sz w:val="20"/>
          <w:szCs w:val="20"/>
        </w:rPr>
        <w:t xml:space="preserve">is een selectie gemaakt van al de relevante uitspraken sinds de inwerkingtreding van de Wwz tot en met 1 maart 2018, waarbij de rechter op grond van lid 8 de werknemer, ondanks het ernstig verwijtbare handelen of nalaten, toch transitievergoeding heeft toegekend. Per toeval betreffen dit enkel uitspraken in eerste aanleg. Voor deze selectie is gekozen nu de rechter nauwelijks gebruik maakt van deze uitzonderingsbevoegdheid en derhalve de rechtspraak met betrekking tot lid 8 beperkt is. De analyse is uitgevoerd aan de hand van de topics die zijn opgenomen in tabel 5 van Bijlage IV. De topics zijn gekozen aan de hand van de meest voorkomende overwegingen die de rechter betrekt in zijn oordeel. </w:t>
      </w:r>
      <w:r w:rsidR="008050D9" w:rsidRPr="00662BCB">
        <w:rPr>
          <w:rFonts w:asciiTheme="minorHAnsi" w:hAnsiTheme="minorHAnsi"/>
          <w:sz w:val="20"/>
          <w:szCs w:val="20"/>
        </w:rPr>
        <w:t xml:space="preserve">Door </w:t>
      </w:r>
      <w:r w:rsidR="00662BCB" w:rsidRPr="00662BCB">
        <w:rPr>
          <w:rFonts w:asciiTheme="minorHAnsi" w:hAnsiTheme="minorHAnsi"/>
          <w:sz w:val="20"/>
          <w:szCs w:val="20"/>
        </w:rPr>
        <w:t>deze analyse wordt er</w:t>
      </w:r>
      <w:r w:rsidR="008050D9" w:rsidRPr="00662BCB">
        <w:rPr>
          <w:rFonts w:asciiTheme="minorHAnsi" w:hAnsiTheme="minorHAnsi"/>
          <w:sz w:val="20"/>
          <w:szCs w:val="20"/>
        </w:rPr>
        <w:t xml:space="preserve"> bezien </w:t>
      </w:r>
      <w:r w:rsidR="00662BCB" w:rsidRPr="00662BCB">
        <w:rPr>
          <w:rFonts w:asciiTheme="minorHAnsi" w:hAnsiTheme="minorHAnsi"/>
          <w:sz w:val="20"/>
          <w:szCs w:val="20"/>
        </w:rPr>
        <w:t xml:space="preserve">wanneer er bij het voldoen aan het criterium toch transitievergoeding geheel of gedeeltelijk wordt toegekend. </w:t>
      </w:r>
    </w:p>
    <w:p w:rsidR="00D31A8D" w:rsidRPr="00662BCB" w:rsidRDefault="00D31A8D" w:rsidP="00662BCB">
      <w:pPr>
        <w:spacing w:line="360" w:lineRule="auto"/>
        <w:rPr>
          <w:rFonts w:asciiTheme="minorHAnsi" w:hAnsiTheme="minorHAnsi" w:cstheme="minorHAnsi"/>
          <w:sz w:val="20"/>
          <w:szCs w:val="20"/>
        </w:rPr>
      </w:pPr>
    </w:p>
    <w:p w:rsidR="0031474A" w:rsidRPr="00D31A8D" w:rsidRDefault="00662BCB" w:rsidP="0031474A">
      <w:pPr>
        <w:spacing w:line="360" w:lineRule="auto"/>
        <w:rPr>
          <w:rFonts w:asciiTheme="minorHAnsi" w:hAnsiTheme="minorHAnsi" w:cstheme="minorHAnsi"/>
          <w:sz w:val="20"/>
          <w:szCs w:val="20"/>
        </w:rPr>
      </w:pPr>
      <w:r w:rsidRPr="00662BCB">
        <w:rPr>
          <w:rFonts w:asciiTheme="minorHAnsi" w:hAnsiTheme="minorHAnsi" w:cstheme="minorHAnsi"/>
          <w:sz w:val="20"/>
          <w:szCs w:val="20"/>
        </w:rPr>
        <w:t xml:space="preserve">De adviseurs van </w:t>
      </w:r>
      <w:r w:rsidR="00D31A8D" w:rsidRPr="00D31A8D">
        <w:rPr>
          <w:rFonts w:asciiTheme="minorHAnsi" w:hAnsiTheme="minorHAnsi" w:cstheme="minorHAnsi"/>
          <w:color w:val="000000" w:themeColor="text1"/>
          <w:sz w:val="20"/>
          <w:szCs w:val="20"/>
        </w:rPr>
        <w:t>Flexis</w:t>
      </w:r>
      <w:r w:rsidRPr="00D31A8D">
        <w:rPr>
          <w:rFonts w:asciiTheme="minorHAnsi" w:hAnsiTheme="minorHAnsi" w:cstheme="minorHAnsi"/>
          <w:color w:val="000000" w:themeColor="text1"/>
          <w:sz w:val="20"/>
          <w:szCs w:val="20"/>
        </w:rPr>
        <w:t xml:space="preserve"> </w:t>
      </w:r>
      <w:r w:rsidRPr="00662BCB">
        <w:rPr>
          <w:rFonts w:asciiTheme="minorHAnsi" w:hAnsiTheme="minorHAnsi" w:cstheme="minorHAnsi"/>
          <w:sz w:val="20"/>
          <w:szCs w:val="20"/>
        </w:rPr>
        <w:t>wi</w:t>
      </w:r>
      <w:r w:rsidR="00F25FDA">
        <w:rPr>
          <w:rFonts w:asciiTheme="minorHAnsi" w:hAnsiTheme="minorHAnsi" w:cstheme="minorHAnsi"/>
          <w:sz w:val="20"/>
          <w:szCs w:val="20"/>
        </w:rPr>
        <w:t xml:space="preserve">llen weten wanneer er sprake kan zijn </w:t>
      </w:r>
      <w:r w:rsidRPr="00662BCB">
        <w:rPr>
          <w:rFonts w:asciiTheme="minorHAnsi" w:hAnsiTheme="minorHAnsi" w:cstheme="minorHAnsi"/>
          <w:sz w:val="20"/>
          <w:szCs w:val="20"/>
        </w:rPr>
        <w:t xml:space="preserve">van een ernstig verwijtbare gedraging aan de </w:t>
      </w:r>
      <w:r w:rsidR="00D31A8D">
        <w:rPr>
          <w:rFonts w:asciiTheme="minorHAnsi" w:hAnsiTheme="minorHAnsi" w:cstheme="minorHAnsi"/>
          <w:sz w:val="20"/>
          <w:szCs w:val="20"/>
        </w:rPr>
        <w:t>werknemerszijde</w:t>
      </w:r>
      <w:r w:rsidRPr="00662BCB">
        <w:rPr>
          <w:rFonts w:asciiTheme="minorHAnsi" w:hAnsiTheme="minorHAnsi" w:cstheme="minorHAnsi"/>
          <w:sz w:val="20"/>
          <w:szCs w:val="20"/>
        </w:rPr>
        <w:t xml:space="preserve">. Om aan deze gedraging een kwalificatie toe te kunnen kennen, is het tevens van belang om in kaart te brengen wanneer de </w:t>
      </w:r>
      <w:r w:rsidR="002C6DCF">
        <w:rPr>
          <w:rFonts w:asciiTheme="minorHAnsi" w:hAnsiTheme="minorHAnsi" w:cstheme="minorHAnsi"/>
          <w:sz w:val="20"/>
          <w:szCs w:val="20"/>
        </w:rPr>
        <w:t xml:space="preserve">verwijtbare gedraging niet als </w:t>
      </w:r>
      <w:r w:rsidR="002C6DCF" w:rsidRPr="002C6DCF">
        <w:rPr>
          <w:rFonts w:asciiTheme="minorHAnsi" w:hAnsiTheme="minorHAnsi" w:cstheme="minorHAnsi"/>
          <w:i/>
          <w:sz w:val="20"/>
          <w:szCs w:val="20"/>
        </w:rPr>
        <w:t>ernstig</w:t>
      </w:r>
      <w:r w:rsidRPr="00662BCB">
        <w:rPr>
          <w:rFonts w:asciiTheme="minorHAnsi" w:hAnsiTheme="minorHAnsi" w:cstheme="minorHAnsi"/>
          <w:sz w:val="20"/>
          <w:szCs w:val="20"/>
        </w:rPr>
        <w:t xml:space="preserve"> </w:t>
      </w:r>
      <w:r w:rsidR="002C6DCF">
        <w:rPr>
          <w:rFonts w:asciiTheme="minorHAnsi" w:hAnsiTheme="minorHAnsi" w:cstheme="minorHAnsi"/>
          <w:sz w:val="20"/>
          <w:szCs w:val="20"/>
        </w:rPr>
        <w:t xml:space="preserve">kan worden </w:t>
      </w:r>
      <w:r w:rsidRPr="00662BCB">
        <w:rPr>
          <w:rFonts w:asciiTheme="minorHAnsi" w:hAnsiTheme="minorHAnsi" w:cstheme="minorHAnsi"/>
          <w:sz w:val="20"/>
          <w:szCs w:val="20"/>
        </w:rPr>
        <w:t xml:space="preserve">gekwalificeerd. Om deze reden ziet </w:t>
      </w:r>
      <w:r w:rsidR="000A0CDB" w:rsidRPr="00662BCB">
        <w:rPr>
          <w:rFonts w:asciiTheme="minorHAnsi" w:hAnsiTheme="minorHAnsi" w:cstheme="minorHAnsi"/>
          <w:b/>
          <w:sz w:val="20"/>
          <w:szCs w:val="20"/>
        </w:rPr>
        <w:t>deelvraag 5</w:t>
      </w:r>
      <w:r w:rsidR="000A0CDB" w:rsidRPr="00662BCB">
        <w:rPr>
          <w:rFonts w:asciiTheme="minorHAnsi" w:hAnsiTheme="minorHAnsi" w:cstheme="minorHAnsi"/>
          <w:sz w:val="20"/>
          <w:szCs w:val="20"/>
        </w:rPr>
        <w:t xml:space="preserve"> toe op beantwoording van de vraag</w:t>
      </w:r>
      <w:r w:rsidR="00D31A8D">
        <w:rPr>
          <w:rFonts w:asciiTheme="minorHAnsi" w:hAnsiTheme="minorHAnsi" w:cstheme="minorHAnsi"/>
          <w:sz w:val="20"/>
          <w:szCs w:val="20"/>
        </w:rPr>
        <w:t>, middels een jurisprudentieanalyse,</w:t>
      </w:r>
      <w:r w:rsidR="000A0CDB" w:rsidRPr="00662BCB">
        <w:rPr>
          <w:rFonts w:asciiTheme="minorHAnsi" w:hAnsiTheme="minorHAnsi" w:cstheme="minorHAnsi"/>
          <w:sz w:val="20"/>
          <w:szCs w:val="20"/>
        </w:rPr>
        <w:t xml:space="preserve"> </w:t>
      </w:r>
      <w:r w:rsidR="000A0CDB" w:rsidRPr="0031474A">
        <w:rPr>
          <w:rFonts w:asciiTheme="minorHAnsi" w:hAnsiTheme="minorHAnsi" w:cstheme="minorHAnsi"/>
          <w:color w:val="000000" w:themeColor="text1"/>
          <w:sz w:val="20"/>
          <w:szCs w:val="20"/>
        </w:rPr>
        <w:t>onder welke feiten en omstandigheden de rechter van oordeel is</w:t>
      </w:r>
      <w:r w:rsidR="00E05412">
        <w:rPr>
          <w:rFonts w:asciiTheme="minorHAnsi" w:hAnsiTheme="minorHAnsi" w:cstheme="minorHAnsi"/>
          <w:color w:val="000000" w:themeColor="text1"/>
          <w:sz w:val="20"/>
          <w:szCs w:val="20"/>
        </w:rPr>
        <w:t>,</w:t>
      </w:r>
      <w:r w:rsidR="000A0CDB" w:rsidRPr="0031474A">
        <w:rPr>
          <w:rFonts w:asciiTheme="minorHAnsi" w:hAnsiTheme="minorHAnsi" w:cstheme="minorHAnsi"/>
          <w:color w:val="000000" w:themeColor="text1"/>
          <w:sz w:val="20"/>
          <w:szCs w:val="20"/>
        </w:rPr>
        <w:t xml:space="preserve"> dat het handelen </w:t>
      </w:r>
      <w:r w:rsidR="00DA0E53" w:rsidRPr="0031474A">
        <w:rPr>
          <w:rFonts w:asciiTheme="minorHAnsi" w:hAnsiTheme="minorHAnsi" w:cstheme="minorHAnsi"/>
          <w:color w:val="000000" w:themeColor="text1"/>
          <w:sz w:val="20"/>
          <w:szCs w:val="20"/>
        </w:rPr>
        <w:t>of nalaten van de werknemer niet als ernstig verwijtbaar gekwalificeerd kan worden, waardoor de transitievergoeding wordt toegekend</w:t>
      </w:r>
      <w:r w:rsidR="00D31A8D">
        <w:rPr>
          <w:rFonts w:asciiTheme="minorHAnsi" w:hAnsiTheme="minorHAnsi" w:cstheme="minorHAnsi"/>
          <w:color w:val="000000" w:themeColor="text1"/>
          <w:sz w:val="20"/>
          <w:szCs w:val="20"/>
        </w:rPr>
        <w:t xml:space="preserve"> (Bijlage III)</w:t>
      </w:r>
      <w:r w:rsidR="00DA0E53" w:rsidRPr="0031474A">
        <w:rPr>
          <w:rFonts w:asciiTheme="minorHAnsi" w:hAnsiTheme="minorHAnsi" w:cstheme="minorHAnsi"/>
          <w:color w:val="000000" w:themeColor="text1"/>
          <w:sz w:val="20"/>
          <w:szCs w:val="20"/>
        </w:rPr>
        <w:t>.</w:t>
      </w:r>
      <w:r w:rsidRPr="0031474A">
        <w:rPr>
          <w:rFonts w:asciiTheme="minorHAnsi" w:hAnsiTheme="minorHAnsi" w:cstheme="minorHAnsi"/>
          <w:color w:val="000000" w:themeColor="text1"/>
          <w:sz w:val="20"/>
          <w:szCs w:val="20"/>
        </w:rPr>
        <w:t xml:space="preserve"> </w:t>
      </w:r>
      <w:r w:rsidR="000A0CDB" w:rsidRPr="00662BCB">
        <w:rPr>
          <w:rFonts w:asciiTheme="minorHAnsi" w:hAnsiTheme="minorHAnsi" w:cstheme="minorHAnsi"/>
          <w:sz w:val="20"/>
          <w:szCs w:val="20"/>
        </w:rPr>
        <w:t>Om deze deelvraag te kunnen beantwoorden, zijn</w:t>
      </w:r>
      <w:r w:rsidRPr="00662BCB">
        <w:rPr>
          <w:rFonts w:asciiTheme="minorHAnsi" w:hAnsiTheme="minorHAnsi" w:cstheme="minorHAnsi"/>
          <w:sz w:val="20"/>
          <w:szCs w:val="20"/>
        </w:rPr>
        <w:t xml:space="preserve"> </w:t>
      </w:r>
      <w:r w:rsidR="00D31A8D">
        <w:rPr>
          <w:rFonts w:asciiTheme="minorHAnsi" w:hAnsiTheme="minorHAnsi" w:cstheme="minorHAnsi"/>
          <w:sz w:val="20"/>
          <w:szCs w:val="20"/>
        </w:rPr>
        <w:t>tien</w:t>
      </w:r>
      <w:r w:rsidRPr="00662BCB">
        <w:rPr>
          <w:rFonts w:asciiTheme="minorHAnsi" w:hAnsiTheme="minorHAnsi" w:cstheme="minorHAnsi"/>
          <w:sz w:val="20"/>
          <w:szCs w:val="20"/>
        </w:rPr>
        <w:t xml:space="preserve"> r</w:t>
      </w:r>
      <w:r w:rsidR="000A0CDB" w:rsidRPr="00662BCB">
        <w:rPr>
          <w:rFonts w:asciiTheme="minorHAnsi" w:hAnsiTheme="minorHAnsi" w:cstheme="minorHAnsi"/>
          <w:sz w:val="20"/>
          <w:szCs w:val="20"/>
        </w:rPr>
        <w:t>elevante uitspraken uit de periode</w:t>
      </w:r>
      <w:r w:rsidRPr="00662BCB">
        <w:rPr>
          <w:rFonts w:asciiTheme="minorHAnsi" w:hAnsiTheme="minorHAnsi" w:cstheme="minorHAnsi"/>
          <w:sz w:val="20"/>
          <w:szCs w:val="20"/>
        </w:rPr>
        <w:t xml:space="preserve"> 1</w:t>
      </w:r>
      <w:r w:rsidR="000A0CDB" w:rsidRPr="00662BCB">
        <w:rPr>
          <w:rFonts w:asciiTheme="minorHAnsi" w:hAnsiTheme="minorHAnsi" w:cstheme="minorHAnsi"/>
          <w:sz w:val="20"/>
          <w:szCs w:val="20"/>
        </w:rPr>
        <w:t xml:space="preserve"> </w:t>
      </w:r>
      <w:r w:rsidR="000A0CDB" w:rsidRPr="00662BCB">
        <w:rPr>
          <w:rFonts w:asciiTheme="minorHAnsi" w:hAnsiTheme="minorHAnsi" w:cstheme="minorHAnsi"/>
          <w:color w:val="000000" w:themeColor="text1"/>
          <w:sz w:val="20"/>
          <w:szCs w:val="20"/>
        </w:rPr>
        <w:t>januari 2018 tot en met</w:t>
      </w:r>
      <w:r w:rsidRPr="00662BCB">
        <w:rPr>
          <w:rFonts w:asciiTheme="minorHAnsi" w:hAnsiTheme="minorHAnsi" w:cstheme="minorHAnsi"/>
          <w:color w:val="000000" w:themeColor="text1"/>
          <w:sz w:val="20"/>
          <w:szCs w:val="20"/>
        </w:rPr>
        <w:t xml:space="preserve"> 15</w:t>
      </w:r>
      <w:r w:rsidR="000A0CDB" w:rsidRPr="00662BCB">
        <w:rPr>
          <w:rFonts w:asciiTheme="minorHAnsi" w:hAnsiTheme="minorHAnsi" w:cstheme="minorHAnsi"/>
          <w:color w:val="000000" w:themeColor="text1"/>
          <w:sz w:val="20"/>
          <w:szCs w:val="20"/>
        </w:rPr>
        <w:t xml:space="preserve"> maart 2018 </w:t>
      </w:r>
      <w:r w:rsidRPr="00662BCB">
        <w:rPr>
          <w:rFonts w:asciiTheme="minorHAnsi" w:hAnsiTheme="minorHAnsi" w:cstheme="minorHAnsi"/>
          <w:color w:val="000000" w:themeColor="text1"/>
          <w:sz w:val="20"/>
          <w:szCs w:val="20"/>
        </w:rPr>
        <w:t>geanalyseerd</w:t>
      </w:r>
      <w:r w:rsidR="00D31A8D">
        <w:rPr>
          <w:rFonts w:asciiTheme="minorHAnsi" w:hAnsiTheme="minorHAnsi" w:cstheme="minorHAnsi"/>
          <w:color w:val="000000" w:themeColor="text1"/>
          <w:sz w:val="20"/>
          <w:szCs w:val="20"/>
        </w:rPr>
        <w:t>,</w:t>
      </w:r>
      <w:r w:rsidR="000A0CDB" w:rsidRPr="00662BCB">
        <w:rPr>
          <w:rFonts w:asciiTheme="minorHAnsi" w:hAnsiTheme="minorHAnsi" w:cstheme="minorHAnsi"/>
          <w:sz w:val="20"/>
          <w:szCs w:val="20"/>
        </w:rPr>
        <w:t xml:space="preserve"> </w:t>
      </w:r>
      <w:r w:rsidRPr="00662BCB">
        <w:rPr>
          <w:rFonts w:asciiTheme="minorHAnsi" w:hAnsiTheme="minorHAnsi" w:cstheme="minorHAnsi"/>
          <w:sz w:val="20"/>
          <w:szCs w:val="20"/>
        </w:rPr>
        <w:t>waarin</w:t>
      </w:r>
      <w:r w:rsidR="000A0CDB" w:rsidRPr="00662BCB">
        <w:rPr>
          <w:rFonts w:asciiTheme="minorHAnsi" w:hAnsiTheme="minorHAnsi" w:cstheme="minorHAnsi"/>
          <w:sz w:val="20"/>
          <w:szCs w:val="20"/>
        </w:rPr>
        <w:t xml:space="preserve"> </w:t>
      </w:r>
      <w:r w:rsidRPr="00662BCB">
        <w:rPr>
          <w:rFonts w:asciiTheme="minorHAnsi" w:hAnsiTheme="minorHAnsi" w:cstheme="minorHAnsi"/>
          <w:sz w:val="20"/>
          <w:szCs w:val="20"/>
        </w:rPr>
        <w:t>de werkgever heeft aangevoerd dat de werknemer zich (ernstig) verwijtbaar heeft gedagen, maar de rechter deze (ernstige) verwijtbaarheid niet heeft aangenomen.</w:t>
      </w:r>
      <w:r w:rsidR="00D31A8D">
        <w:rPr>
          <w:rFonts w:asciiTheme="minorHAnsi" w:hAnsiTheme="minorHAnsi" w:cstheme="minorHAnsi"/>
          <w:sz w:val="20"/>
          <w:szCs w:val="20"/>
        </w:rPr>
        <w:t xml:space="preserve"> Wederom is er, wegens de omvangrijke jurisprudentie die toeziet op beantwoording van de deelvraag, een selectie van uitspraken gemaakt om te voorkomen dat het onderzoek te omvangrijk zou worden.</w:t>
      </w:r>
      <w:r w:rsidRPr="00662BCB">
        <w:rPr>
          <w:rFonts w:asciiTheme="minorHAnsi" w:hAnsiTheme="minorHAnsi" w:cstheme="minorHAnsi"/>
          <w:sz w:val="20"/>
          <w:szCs w:val="20"/>
        </w:rPr>
        <w:t xml:space="preserve"> </w:t>
      </w:r>
      <w:r w:rsidR="00D31A8D">
        <w:rPr>
          <w:rFonts w:asciiTheme="minorHAnsi" w:hAnsiTheme="minorHAnsi" w:cstheme="minorHAnsi"/>
          <w:sz w:val="20"/>
          <w:szCs w:val="20"/>
        </w:rPr>
        <w:t>De rechtspraak is geanalyseerd aan de hand van de topics die zijn opgenomen in tabel 6 van Bijlage IV.</w:t>
      </w:r>
      <w:r w:rsidR="00D31A8D">
        <w:rPr>
          <w:rFonts w:asciiTheme="minorHAnsi" w:hAnsiTheme="minorHAnsi" w:cstheme="minorHAnsi"/>
          <w:color w:val="000000" w:themeColor="text1"/>
          <w:sz w:val="20"/>
          <w:szCs w:val="20"/>
        </w:rPr>
        <w:t xml:space="preserve"> De</w:t>
      </w:r>
      <w:r w:rsidRPr="00662BCB">
        <w:rPr>
          <w:rFonts w:asciiTheme="minorHAnsi" w:hAnsiTheme="minorHAnsi" w:cstheme="minorHAnsi"/>
          <w:color w:val="000000" w:themeColor="text1"/>
          <w:sz w:val="20"/>
          <w:szCs w:val="20"/>
        </w:rPr>
        <w:t xml:space="preserve"> topics zijn geformuleerd aan de hand van de meest voorkomende overwegingen die de r</w:t>
      </w:r>
      <w:r w:rsidR="0031474A">
        <w:rPr>
          <w:rFonts w:asciiTheme="minorHAnsi" w:hAnsiTheme="minorHAnsi" w:cstheme="minorHAnsi"/>
          <w:color w:val="000000" w:themeColor="text1"/>
          <w:sz w:val="20"/>
          <w:szCs w:val="20"/>
        </w:rPr>
        <w:t xml:space="preserve">echter betrekt in zijn oordeel. </w:t>
      </w:r>
    </w:p>
    <w:p w:rsidR="000A0CDB" w:rsidRDefault="000A0CDB" w:rsidP="000A0CDB">
      <w:pPr>
        <w:spacing w:line="360" w:lineRule="auto"/>
        <w:rPr>
          <w:rFonts w:asciiTheme="minorHAnsi" w:hAnsiTheme="minorHAnsi" w:cstheme="minorHAnsi"/>
          <w:color w:val="FF0000"/>
          <w:sz w:val="20"/>
          <w:szCs w:val="20"/>
        </w:rPr>
      </w:pPr>
    </w:p>
    <w:p w:rsidR="0001362B" w:rsidRPr="00E91773" w:rsidRDefault="00742CC5" w:rsidP="00241A34">
      <w:pPr>
        <w:spacing w:line="360" w:lineRule="auto"/>
        <w:rPr>
          <w:rFonts w:asciiTheme="minorHAnsi" w:hAnsiTheme="minorHAnsi" w:cstheme="minorHAnsi"/>
          <w:color w:val="FF0000"/>
          <w:u w:val="single"/>
        </w:rPr>
      </w:pPr>
      <w:r>
        <w:rPr>
          <w:rFonts w:asciiTheme="minorHAnsi" w:hAnsiTheme="minorHAnsi" w:cstheme="minorHAnsi"/>
          <w:u w:val="single"/>
        </w:rPr>
        <w:t>1.5</w:t>
      </w:r>
      <w:r w:rsidR="0001362B" w:rsidRPr="00241A34">
        <w:rPr>
          <w:rFonts w:asciiTheme="minorHAnsi" w:hAnsiTheme="minorHAnsi" w:cstheme="minorHAnsi"/>
          <w:u w:val="single"/>
        </w:rPr>
        <w:tab/>
        <w:t xml:space="preserve">Leeswijzer </w:t>
      </w:r>
    </w:p>
    <w:p w:rsidR="00D31A8D" w:rsidRDefault="0001362B" w:rsidP="00241A34">
      <w:pPr>
        <w:spacing w:line="360" w:lineRule="auto"/>
        <w:rPr>
          <w:rFonts w:asciiTheme="minorHAnsi" w:hAnsiTheme="minorHAnsi" w:cstheme="minorHAnsi"/>
          <w:color w:val="000000" w:themeColor="text1"/>
          <w:sz w:val="20"/>
          <w:szCs w:val="20"/>
        </w:rPr>
      </w:pPr>
      <w:r w:rsidRPr="0031474A">
        <w:rPr>
          <w:rFonts w:asciiTheme="minorHAnsi" w:hAnsiTheme="minorHAnsi" w:cstheme="minorHAnsi"/>
          <w:color w:val="000000" w:themeColor="text1"/>
          <w:sz w:val="20"/>
          <w:szCs w:val="20"/>
        </w:rPr>
        <w:t xml:space="preserve">De opbouw van het rapport ziet er als volgt uit. Hoofdstuk </w:t>
      </w:r>
      <w:r w:rsidR="0031474A" w:rsidRPr="0031474A">
        <w:rPr>
          <w:rFonts w:asciiTheme="minorHAnsi" w:hAnsiTheme="minorHAnsi" w:cstheme="minorHAnsi"/>
          <w:color w:val="000000" w:themeColor="text1"/>
          <w:sz w:val="20"/>
          <w:szCs w:val="20"/>
        </w:rPr>
        <w:t>2</w:t>
      </w:r>
      <w:r w:rsidRPr="0031474A">
        <w:rPr>
          <w:rFonts w:asciiTheme="minorHAnsi" w:hAnsiTheme="minorHAnsi" w:cstheme="minorHAnsi"/>
          <w:color w:val="000000" w:themeColor="text1"/>
          <w:sz w:val="20"/>
          <w:szCs w:val="20"/>
        </w:rPr>
        <w:t xml:space="preserve"> voorziet in het theoretisch-juridisch kader</w:t>
      </w:r>
      <w:r w:rsidR="00D31A8D">
        <w:rPr>
          <w:rFonts w:asciiTheme="minorHAnsi" w:hAnsiTheme="minorHAnsi" w:cstheme="minorHAnsi"/>
          <w:color w:val="000000" w:themeColor="text1"/>
          <w:sz w:val="20"/>
          <w:szCs w:val="20"/>
        </w:rPr>
        <w:t xml:space="preserve">, waarin antwoord wordt gegeven op </w:t>
      </w:r>
      <w:r w:rsidR="0031474A" w:rsidRPr="0031474A">
        <w:rPr>
          <w:rFonts w:asciiTheme="minorHAnsi" w:hAnsiTheme="minorHAnsi" w:cstheme="minorHAnsi"/>
          <w:color w:val="000000" w:themeColor="text1"/>
          <w:sz w:val="20"/>
          <w:szCs w:val="20"/>
        </w:rPr>
        <w:t>de theoretische deelvragen.</w:t>
      </w:r>
      <w:r w:rsidRPr="0031474A">
        <w:rPr>
          <w:rFonts w:asciiTheme="minorHAnsi" w:hAnsiTheme="minorHAnsi" w:cstheme="minorHAnsi"/>
          <w:color w:val="000000" w:themeColor="text1"/>
          <w:sz w:val="20"/>
          <w:szCs w:val="20"/>
        </w:rPr>
        <w:t xml:space="preserve"> </w:t>
      </w:r>
      <w:r w:rsidR="0031474A" w:rsidRPr="0031474A">
        <w:rPr>
          <w:rFonts w:asciiTheme="minorHAnsi" w:hAnsiTheme="minorHAnsi" w:cstheme="minorHAnsi"/>
          <w:color w:val="000000" w:themeColor="text1"/>
          <w:sz w:val="20"/>
          <w:szCs w:val="20"/>
        </w:rPr>
        <w:t xml:space="preserve">Hoofdstuk 3 geeft antwoord op de praktijk deelvragen middels </w:t>
      </w:r>
      <w:r w:rsidR="00D31A8D">
        <w:rPr>
          <w:rFonts w:asciiTheme="minorHAnsi" w:hAnsiTheme="minorHAnsi" w:cstheme="minorHAnsi"/>
          <w:color w:val="000000" w:themeColor="text1"/>
          <w:sz w:val="20"/>
          <w:szCs w:val="20"/>
        </w:rPr>
        <w:t>de</w:t>
      </w:r>
      <w:r w:rsidR="0031474A" w:rsidRPr="0031474A">
        <w:rPr>
          <w:rFonts w:asciiTheme="minorHAnsi" w:hAnsiTheme="minorHAnsi" w:cstheme="minorHAnsi"/>
          <w:color w:val="000000" w:themeColor="text1"/>
          <w:sz w:val="20"/>
          <w:szCs w:val="20"/>
        </w:rPr>
        <w:t xml:space="preserve"> </w:t>
      </w:r>
      <w:r w:rsidR="00D31A8D">
        <w:rPr>
          <w:rFonts w:asciiTheme="minorHAnsi" w:hAnsiTheme="minorHAnsi" w:cstheme="minorHAnsi"/>
          <w:color w:val="000000" w:themeColor="text1"/>
          <w:sz w:val="20"/>
          <w:szCs w:val="20"/>
        </w:rPr>
        <w:t>uitgevoerde jurisprudentieanalyse</w:t>
      </w:r>
      <w:r w:rsidR="0031474A" w:rsidRPr="0031474A">
        <w:rPr>
          <w:rFonts w:asciiTheme="minorHAnsi" w:hAnsiTheme="minorHAnsi" w:cstheme="minorHAnsi"/>
          <w:color w:val="000000" w:themeColor="text1"/>
          <w:sz w:val="20"/>
          <w:szCs w:val="20"/>
        </w:rPr>
        <w:t xml:space="preserve">. Zowel hoofdstuk 2 </w:t>
      </w:r>
      <w:r w:rsidR="00D31A8D">
        <w:rPr>
          <w:rFonts w:asciiTheme="minorHAnsi" w:hAnsiTheme="minorHAnsi" w:cstheme="minorHAnsi"/>
          <w:color w:val="000000" w:themeColor="text1"/>
          <w:sz w:val="20"/>
          <w:szCs w:val="20"/>
        </w:rPr>
        <w:t>als</w:t>
      </w:r>
      <w:r w:rsidR="0031474A" w:rsidRPr="0031474A">
        <w:rPr>
          <w:rFonts w:asciiTheme="minorHAnsi" w:hAnsiTheme="minorHAnsi" w:cstheme="minorHAnsi"/>
          <w:color w:val="000000" w:themeColor="text1"/>
          <w:sz w:val="20"/>
          <w:szCs w:val="20"/>
        </w:rPr>
        <w:t xml:space="preserve"> 3 </w:t>
      </w:r>
      <w:r w:rsidR="00D31A8D">
        <w:rPr>
          <w:rFonts w:asciiTheme="minorHAnsi" w:hAnsiTheme="minorHAnsi" w:cstheme="minorHAnsi"/>
          <w:color w:val="000000" w:themeColor="text1"/>
          <w:sz w:val="20"/>
          <w:szCs w:val="20"/>
        </w:rPr>
        <w:t>wordt</w:t>
      </w:r>
      <w:r w:rsidR="0031474A" w:rsidRPr="0031474A">
        <w:rPr>
          <w:rFonts w:asciiTheme="minorHAnsi" w:hAnsiTheme="minorHAnsi" w:cstheme="minorHAnsi"/>
          <w:color w:val="000000" w:themeColor="text1"/>
          <w:sz w:val="20"/>
          <w:szCs w:val="20"/>
        </w:rPr>
        <w:t xml:space="preserve"> afgesloten met een tussenconclusie</w:t>
      </w:r>
      <w:r w:rsidRPr="0031474A">
        <w:rPr>
          <w:rFonts w:asciiTheme="minorHAnsi" w:hAnsiTheme="minorHAnsi" w:cstheme="minorHAnsi"/>
          <w:color w:val="000000" w:themeColor="text1"/>
          <w:sz w:val="20"/>
          <w:szCs w:val="20"/>
        </w:rPr>
        <w:t xml:space="preserve">. In Hoofdstuk </w:t>
      </w:r>
      <w:r w:rsidR="0031474A" w:rsidRPr="0031474A">
        <w:rPr>
          <w:rFonts w:asciiTheme="minorHAnsi" w:hAnsiTheme="minorHAnsi" w:cstheme="minorHAnsi"/>
          <w:color w:val="000000" w:themeColor="text1"/>
          <w:sz w:val="20"/>
          <w:szCs w:val="20"/>
        </w:rPr>
        <w:t>4</w:t>
      </w:r>
      <w:r w:rsidRPr="0031474A">
        <w:rPr>
          <w:rFonts w:asciiTheme="minorHAnsi" w:hAnsiTheme="minorHAnsi" w:cstheme="minorHAnsi"/>
          <w:color w:val="000000" w:themeColor="text1"/>
          <w:sz w:val="20"/>
          <w:szCs w:val="20"/>
        </w:rPr>
        <w:t xml:space="preserve"> word</w:t>
      </w:r>
      <w:r w:rsidR="002E11BB" w:rsidRPr="0031474A">
        <w:rPr>
          <w:rFonts w:asciiTheme="minorHAnsi" w:hAnsiTheme="minorHAnsi" w:cstheme="minorHAnsi"/>
          <w:color w:val="000000" w:themeColor="text1"/>
          <w:sz w:val="20"/>
          <w:szCs w:val="20"/>
        </w:rPr>
        <w:t xml:space="preserve">t er tot een </w:t>
      </w:r>
      <w:r w:rsidR="00D31A8D">
        <w:rPr>
          <w:rFonts w:asciiTheme="minorHAnsi" w:hAnsiTheme="minorHAnsi" w:cstheme="minorHAnsi"/>
          <w:color w:val="000000" w:themeColor="text1"/>
          <w:sz w:val="20"/>
          <w:szCs w:val="20"/>
        </w:rPr>
        <w:t>eind</w:t>
      </w:r>
      <w:r w:rsidR="002E11BB" w:rsidRPr="0031474A">
        <w:rPr>
          <w:rFonts w:asciiTheme="minorHAnsi" w:hAnsiTheme="minorHAnsi" w:cstheme="minorHAnsi"/>
          <w:color w:val="000000" w:themeColor="text1"/>
          <w:sz w:val="20"/>
          <w:szCs w:val="20"/>
        </w:rPr>
        <w:t>conclusie gekomen en</w:t>
      </w:r>
      <w:r w:rsidR="00D31A8D">
        <w:rPr>
          <w:rFonts w:asciiTheme="minorHAnsi" w:hAnsiTheme="minorHAnsi" w:cstheme="minorHAnsi"/>
          <w:color w:val="000000" w:themeColor="text1"/>
          <w:sz w:val="20"/>
          <w:szCs w:val="20"/>
        </w:rPr>
        <w:t xml:space="preserve"> wordt</w:t>
      </w:r>
      <w:r w:rsidR="002E11BB" w:rsidRPr="0031474A">
        <w:rPr>
          <w:rFonts w:asciiTheme="minorHAnsi" w:hAnsiTheme="minorHAnsi" w:cstheme="minorHAnsi"/>
          <w:color w:val="000000" w:themeColor="text1"/>
          <w:sz w:val="20"/>
          <w:szCs w:val="20"/>
        </w:rPr>
        <w:t xml:space="preserve"> de centrale vraag beantwoord. Tot slot treft u in Hoofdstuk </w:t>
      </w:r>
      <w:r w:rsidR="0031474A" w:rsidRPr="0031474A">
        <w:rPr>
          <w:rFonts w:asciiTheme="minorHAnsi" w:hAnsiTheme="minorHAnsi" w:cstheme="minorHAnsi"/>
          <w:color w:val="000000" w:themeColor="text1"/>
          <w:sz w:val="20"/>
          <w:szCs w:val="20"/>
        </w:rPr>
        <w:t>5</w:t>
      </w:r>
      <w:r w:rsidR="002E11BB" w:rsidRPr="0031474A">
        <w:rPr>
          <w:rFonts w:asciiTheme="minorHAnsi" w:hAnsiTheme="minorHAnsi" w:cstheme="minorHAnsi"/>
          <w:color w:val="000000" w:themeColor="text1"/>
          <w:sz w:val="20"/>
          <w:szCs w:val="20"/>
        </w:rPr>
        <w:t xml:space="preserve"> de aanbevelingen</w:t>
      </w:r>
      <w:r w:rsidR="0031474A" w:rsidRPr="0031474A">
        <w:rPr>
          <w:rFonts w:asciiTheme="minorHAnsi" w:hAnsiTheme="minorHAnsi" w:cstheme="minorHAnsi"/>
          <w:color w:val="000000" w:themeColor="text1"/>
          <w:sz w:val="20"/>
          <w:szCs w:val="20"/>
        </w:rPr>
        <w:t xml:space="preserve"> aan</w:t>
      </w:r>
      <w:r w:rsidR="002E11BB" w:rsidRPr="0031474A">
        <w:rPr>
          <w:rFonts w:asciiTheme="minorHAnsi" w:hAnsiTheme="minorHAnsi" w:cstheme="minorHAnsi"/>
          <w:color w:val="000000" w:themeColor="text1"/>
          <w:sz w:val="20"/>
          <w:szCs w:val="20"/>
        </w:rPr>
        <w:t>.</w:t>
      </w:r>
      <w:r w:rsidR="00E91773" w:rsidRPr="0031474A">
        <w:rPr>
          <w:rFonts w:asciiTheme="minorHAnsi" w:hAnsiTheme="minorHAnsi" w:cstheme="minorHAnsi"/>
          <w:color w:val="000000" w:themeColor="text1"/>
          <w:sz w:val="20"/>
          <w:szCs w:val="20"/>
        </w:rPr>
        <w:t xml:space="preserve"> </w:t>
      </w:r>
      <w:r w:rsidR="00D31A8D">
        <w:rPr>
          <w:rFonts w:asciiTheme="minorHAnsi" w:hAnsiTheme="minorHAnsi" w:cstheme="minorHAnsi"/>
          <w:color w:val="000000" w:themeColor="text1"/>
          <w:sz w:val="20"/>
          <w:szCs w:val="20"/>
        </w:rPr>
        <w:t>Het onderzoeksrapport wijkt op enkele onderdelen af van het plan van aanpak</w:t>
      </w:r>
      <w:r w:rsidR="002C6DCF">
        <w:rPr>
          <w:rFonts w:asciiTheme="minorHAnsi" w:hAnsiTheme="minorHAnsi" w:cstheme="minorHAnsi"/>
          <w:color w:val="000000" w:themeColor="text1"/>
          <w:sz w:val="20"/>
          <w:szCs w:val="20"/>
        </w:rPr>
        <w:t>,</w:t>
      </w:r>
      <w:r w:rsidR="00D31A8D">
        <w:rPr>
          <w:rFonts w:asciiTheme="minorHAnsi" w:hAnsiTheme="minorHAnsi" w:cstheme="minorHAnsi"/>
          <w:color w:val="000000" w:themeColor="text1"/>
          <w:sz w:val="20"/>
          <w:szCs w:val="20"/>
        </w:rPr>
        <w:t xml:space="preserve"> dat ter voorbereiding op het onderzoek is gemaakt. Deze veranderingen zullen in de onderstaande tekst kort worden verantwoord.</w:t>
      </w:r>
    </w:p>
    <w:p w:rsidR="002C6DCF" w:rsidRPr="002C6DCF" w:rsidRDefault="002C6DCF" w:rsidP="00241A34">
      <w:pPr>
        <w:spacing w:line="360" w:lineRule="auto"/>
        <w:rPr>
          <w:rFonts w:asciiTheme="minorHAnsi" w:hAnsiTheme="minorHAnsi" w:cstheme="minorHAnsi"/>
          <w:color w:val="000000" w:themeColor="text1"/>
          <w:sz w:val="20"/>
          <w:szCs w:val="20"/>
        </w:rPr>
      </w:pPr>
    </w:p>
    <w:p w:rsidR="00D31A8D" w:rsidRPr="00D31A8D" w:rsidRDefault="00D31A8D" w:rsidP="00241A34">
      <w:pPr>
        <w:spacing w:line="360" w:lineRule="auto"/>
        <w:rPr>
          <w:rFonts w:asciiTheme="minorHAnsi" w:hAnsiTheme="minorHAnsi" w:cstheme="minorHAnsi"/>
          <w:color w:val="000000" w:themeColor="text1"/>
          <w:sz w:val="20"/>
          <w:szCs w:val="20"/>
        </w:rPr>
      </w:pPr>
      <w:r w:rsidRPr="00D31A8D">
        <w:rPr>
          <w:rFonts w:asciiTheme="minorHAnsi" w:hAnsiTheme="minorHAnsi" w:cstheme="minorHAnsi"/>
          <w:color w:val="000000" w:themeColor="text1"/>
          <w:sz w:val="20"/>
          <w:szCs w:val="20"/>
        </w:rPr>
        <w:t xml:space="preserve">Bij aanvang van dit onderzoek was Flexis Groep zelfstandig werkzaam onder de eigen naam. Als gevolg van een overname door Aon, een beursgenoteerde Amerikaanse onderneming, zijn de kantoren van Flexis Groep overgaan naar Aon en wordt tevens de naam </w:t>
      </w:r>
      <w:r w:rsidRPr="002C6DCF">
        <w:rPr>
          <w:rFonts w:asciiTheme="minorHAnsi" w:hAnsiTheme="minorHAnsi" w:cstheme="minorHAnsi"/>
          <w:i/>
          <w:color w:val="000000" w:themeColor="text1"/>
          <w:sz w:val="20"/>
          <w:szCs w:val="20"/>
        </w:rPr>
        <w:t>Aon</w:t>
      </w:r>
      <w:r w:rsidRPr="00D31A8D">
        <w:rPr>
          <w:rFonts w:asciiTheme="minorHAnsi" w:hAnsiTheme="minorHAnsi" w:cstheme="minorHAnsi"/>
          <w:color w:val="000000" w:themeColor="text1"/>
          <w:sz w:val="20"/>
          <w:szCs w:val="20"/>
        </w:rPr>
        <w:t xml:space="preserve"> als handelsnaam gebruikt. De juridische entiteiten van Flexis Groep bestaan nog wel en verrichten dezelfde werkzaamheden met dezelfde medewerkers. Dit betekent dat enkel de handelsnaam is aangepast. Omdat het onderzoek feitelijk wordt uitgevoerd voor de entiteiten van Flexis Groep en niet voor Aon als geheel, blijf ik voor de duidelijkheid in dit onderzoek de naam </w:t>
      </w:r>
      <w:r w:rsidRPr="009A221F">
        <w:rPr>
          <w:rFonts w:asciiTheme="minorHAnsi" w:hAnsiTheme="minorHAnsi" w:cstheme="minorHAnsi"/>
          <w:i/>
          <w:color w:val="000000" w:themeColor="text1"/>
          <w:sz w:val="20"/>
          <w:szCs w:val="20"/>
        </w:rPr>
        <w:t>Flexis</w:t>
      </w:r>
      <w:r w:rsidRPr="00D31A8D">
        <w:rPr>
          <w:rFonts w:asciiTheme="minorHAnsi" w:hAnsiTheme="minorHAnsi" w:cstheme="minorHAnsi"/>
          <w:color w:val="000000" w:themeColor="text1"/>
          <w:sz w:val="20"/>
          <w:szCs w:val="20"/>
        </w:rPr>
        <w:t xml:space="preserve"> hanteren.</w:t>
      </w:r>
    </w:p>
    <w:p w:rsidR="00D31A8D" w:rsidRDefault="00D31A8D" w:rsidP="00241A34">
      <w:pPr>
        <w:spacing w:line="360" w:lineRule="auto"/>
        <w:rPr>
          <w:rFonts w:asciiTheme="minorHAnsi" w:hAnsiTheme="minorHAnsi" w:cstheme="minorHAnsi"/>
          <w:color w:val="FF0000"/>
          <w:sz w:val="20"/>
          <w:szCs w:val="20"/>
        </w:rPr>
      </w:pPr>
    </w:p>
    <w:p w:rsidR="00D31A8D" w:rsidRDefault="00D31A8D" w:rsidP="00D31A8D">
      <w:pPr>
        <w:spacing w:line="360" w:lineRule="auto"/>
        <w:rPr>
          <w:rFonts w:asciiTheme="minorHAnsi" w:hAnsiTheme="minorHAnsi" w:cstheme="minorHAnsi"/>
          <w:sz w:val="20"/>
          <w:szCs w:val="20"/>
        </w:rPr>
      </w:pPr>
      <w:r>
        <w:rPr>
          <w:rFonts w:asciiTheme="minorHAnsi" w:hAnsiTheme="minorHAnsi" w:cstheme="minorHAnsi"/>
          <w:sz w:val="20"/>
          <w:szCs w:val="20"/>
        </w:rPr>
        <w:t>Daarnaast zijn er een aantal onderdelen/elementen in hoofdstuk 1 van het rapport aangepast om de kwaliteit van de inhoud van het onderzoek te waarborgen. Gedurende het onderzoek is gebleken dat een deel van de literatuur, genoemd in het plan van aanpak, niet kon bijdragen aan de beantwoording van de deelvragen één en twee. Dit deel van de literatuur is geschrapt en aangevuld met voor dit onderzoek relevante literatuur (zie §1.4). Datzelfde geldt voor de parlementaire stukken. Tevens werd er in het plan van aanpak aangegeven dat de artikelen 7:673a BW tot en met 7:673d BW zouden worden geanalyseerd om de eerste deelvraag te beantwoorden. Gedurende de wetsanalyse is gebleken</w:t>
      </w:r>
      <w:r w:rsidR="00E05412">
        <w:rPr>
          <w:rFonts w:asciiTheme="minorHAnsi" w:hAnsiTheme="minorHAnsi" w:cstheme="minorHAnsi"/>
          <w:sz w:val="20"/>
          <w:szCs w:val="20"/>
        </w:rPr>
        <w:t>,</w:t>
      </w:r>
      <w:r>
        <w:rPr>
          <w:rFonts w:asciiTheme="minorHAnsi" w:hAnsiTheme="minorHAnsi" w:cstheme="minorHAnsi"/>
          <w:sz w:val="20"/>
          <w:szCs w:val="20"/>
        </w:rPr>
        <w:t xml:space="preserve"> dat deze artikelen niet relevant zijn voor beantwoording van de deelvraag, waardoor deze artikelen niet zijn teruggekomen in het rapport. Daarnaast is een uitleg over de afvloeiingsregeling in </w:t>
      </w:r>
      <w:r w:rsidRPr="00D31A8D">
        <w:rPr>
          <w:rFonts w:asciiTheme="minorHAnsi" w:hAnsiTheme="minorHAnsi" w:cstheme="minorHAnsi"/>
          <w:color w:val="000000" w:themeColor="text1"/>
          <w:sz w:val="20"/>
          <w:szCs w:val="20"/>
        </w:rPr>
        <w:t xml:space="preserve">§1.1.6 toegevoegd </w:t>
      </w:r>
      <w:r>
        <w:rPr>
          <w:rFonts w:asciiTheme="minorHAnsi" w:hAnsiTheme="minorHAnsi" w:cstheme="minorHAnsi"/>
          <w:sz w:val="20"/>
          <w:szCs w:val="20"/>
        </w:rPr>
        <w:t xml:space="preserve">nu deze in het plan van aanpak ontbrak. Tot slot zijn </w:t>
      </w:r>
      <w:r w:rsidRPr="002C6DCF">
        <w:rPr>
          <w:rFonts w:asciiTheme="minorHAnsi" w:hAnsiTheme="minorHAnsi" w:cstheme="minorHAnsi"/>
          <w:sz w:val="20"/>
          <w:szCs w:val="20"/>
        </w:rPr>
        <w:t>er veranderingen aangebracht in de opbouw en bewoordingen van hoofdstuk 1, ten opzichte van het plan van aanpak, om het rapport overzichtelijker en duidelijker qua bewoordingen te maken.</w:t>
      </w:r>
    </w:p>
    <w:p w:rsidR="00D31A8D" w:rsidRDefault="00D31A8D" w:rsidP="00D31A8D">
      <w:pPr>
        <w:spacing w:line="360" w:lineRule="auto"/>
        <w:rPr>
          <w:rFonts w:asciiTheme="minorHAnsi" w:hAnsiTheme="minorHAnsi" w:cstheme="minorHAnsi"/>
          <w:sz w:val="20"/>
          <w:szCs w:val="20"/>
        </w:rPr>
      </w:pPr>
    </w:p>
    <w:p w:rsidR="00D31A8D" w:rsidRDefault="00D31A8D" w:rsidP="00D31A8D">
      <w:pPr>
        <w:spacing w:line="360" w:lineRule="auto"/>
        <w:rPr>
          <w:rFonts w:asciiTheme="minorHAnsi" w:hAnsiTheme="minorHAnsi" w:cstheme="minorHAnsi"/>
          <w:sz w:val="20"/>
          <w:szCs w:val="20"/>
        </w:rPr>
      </w:pPr>
      <w:r>
        <w:rPr>
          <w:rFonts w:asciiTheme="minorHAnsi" w:hAnsiTheme="minorHAnsi" w:cstheme="minorHAnsi"/>
          <w:sz w:val="20"/>
          <w:szCs w:val="20"/>
        </w:rPr>
        <w:t>Wat betreft de gekozen jurisprudentie, is er één uitspraak</w:t>
      </w:r>
      <w:r>
        <w:rPr>
          <w:rStyle w:val="Voetnootmarkering"/>
          <w:rFonts w:asciiTheme="minorHAnsi" w:hAnsiTheme="minorHAnsi" w:cstheme="minorHAnsi"/>
          <w:sz w:val="20"/>
          <w:szCs w:val="20"/>
        </w:rPr>
        <w:footnoteReference w:id="19"/>
      </w:r>
      <w:r>
        <w:rPr>
          <w:rFonts w:asciiTheme="minorHAnsi" w:hAnsiTheme="minorHAnsi" w:cstheme="minorHAnsi"/>
          <w:sz w:val="20"/>
          <w:szCs w:val="20"/>
        </w:rPr>
        <w:t xml:space="preserve"> , die bij moest dragen aan de beantwoording van deelvraag 5, geschrapt uit het onderzoek nu deze niet relevant is gebleken voor de beantwoording van de deelvraag. </w:t>
      </w:r>
    </w:p>
    <w:p w:rsidR="00662BCB" w:rsidRDefault="00662BCB" w:rsidP="00241A34">
      <w:pPr>
        <w:spacing w:line="360" w:lineRule="auto"/>
        <w:rPr>
          <w:rFonts w:asciiTheme="minorHAnsi" w:hAnsiTheme="minorHAnsi" w:cstheme="minorHAnsi"/>
          <w:sz w:val="20"/>
          <w:szCs w:val="20"/>
        </w:rPr>
      </w:pPr>
    </w:p>
    <w:p w:rsidR="00D31A8D" w:rsidRDefault="00D31A8D" w:rsidP="00241A34">
      <w:pPr>
        <w:spacing w:line="360" w:lineRule="auto"/>
        <w:rPr>
          <w:rFonts w:asciiTheme="minorHAnsi" w:hAnsiTheme="minorHAnsi" w:cstheme="minorHAnsi"/>
          <w:sz w:val="20"/>
          <w:szCs w:val="20"/>
        </w:rPr>
      </w:pPr>
      <w:r>
        <w:rPr>
          <w:rFonts w:asciiTheme="minorHAnsi" w:hAnsiTheme="minorHAnsi" w:cstheme="minorHAnsi"/>
          <w:sz w:val="20"/>
          <w:szCs w:val="20"/>
        </w:rPr>
        <w:t xml:space="preserve">De oorspronkelijke topics, genoemd in het plan van aanpak, bleken gedurende het onderzoek niet relevant, waardoor deze in het rapport zijn vervangen voor topics die wel relevant zijn voor beantwoording van de deelvragen. </w:t>
      </w:r>
    </w:p>
    <w:p w:rsidR="00E05412" w:rsidRDefault="00E05412" w:rsidP="00241A34">
      <w:pPr>
        <w:spacing w:line="360" w:lineRule="auto"/>
        <w:rPr>
          <w:rFonts w:asciiTheme="minorHAnsi" w:hAnsiTheme="minorHAnsi" w:cstheme="minorHAnsi"/>
          <w:sz w:val="20"/>
          <w:szCs w:val="20"/>
        </w:rPr>
      </w:pPr>
    </w:p>
    <w:p w:rsidR="00E05412" w:rsidRDefault="00E05412" w:rsidP="00241A34">
      <w:pPr>
        <w:spacing w:line="360" w:lineRule="auto"/>
        <w:rPr>
          <w:rFonts w:asciiTheme="minorHAnsi" w:hAnsiTheme="minorHAnsi" w:cstheme="minorHAnsi"/>
          <w:sz w:val="20"/>
          <w:szCs w:val="20"/>
        </w:rPr>
      </w:pPr>
    </w:p>
    <w:p w:rsidR="00E05412" w:rsidRDefault="00E05412" w:rsidP="00241A34">
      <w:pPr>
        <w:spacing w:line="360" w:lineRule="auto"/>
        <w:rPr>
          <w:rFonts w:asciiTheme="minorHAnsi" w:hAnsiTheme="minorHAnsi" w:cstheme="minorHAnsi"/>
          <w:sz w:val="20"/>
          <w:szCs w:val="20"/>
        </w:rPr>
      </w:pPr>
    </w:p>
    <w:p w:rsidR="002C6DCF" w:rsidRDefault="002C6DCF" w:rsidP="00241A34">
      <w:pPr>
        <w:spacing w:line="360" w:lineRule="auto"/>
        <w:rPr>
          <w:rFonts w:asciiTheme="minorHAnsi" w:hAnsiTheme="minorHAnsi" w:cstheme="minorHAnsi"/>
          <w:sz w:val="20"/>
          <w:szCs w:val="20"/>
        </w:rPr>
      </w:pPr>
    </w:p>
    <w:p w:rsidR="002C6DCF" w:rsidRDefault="002C6DCF" w:rsidP="00241A34">
      <w:pPr>
        <w:spacing w:line="360" w:lineRule="auto"/>
        <w:rPr>
          <w:rFonts w:asciiTheme="minorHAnsi" w:hAnsiTheme="minorHAnsi" w:cstheme="minorHAnsi"/>
          <w:sz w:val="20"/>
          <w:szCs w:val="20"/>
        </w:rPr>
      </w:pPr>
    </w:p>
    <w:p w:rsidR="002C6DCF" w:rsidRDefault="002C6DCF" w:rsidP="00241A34">
      <w:pPr>
        <w:spacing w:line="360" w:lineRule="auto"/>
        <w:rPr>
          <w:rFonts w:asciiTheme="minorHAnsi" w:hAnsiTheme="minorHAnsi" w:cstheme="minorHAnsi"/>
          <w:sz w:val="20"/>
          <w:szCs w:val="20"/>
        </w:rPr>
      </w:pPr>
    </w:p>
    <w:p w:rsidR="002C6DCF" w:rsidRDefault="002C6DCF" w:rsidP="00241A34">
      <w:pPr>
        <w:spacing w:line="360" w:lineRule="auto"/>
        <w:rPr>
          <w:rFonts w:asciiTheme="minorHAnsi" w:hAnsiTheme="minorHAnsi" w:cstheme="minorHAnsi"/>
          <w:sz w:val="20"/>
          <w:szCs w:val="20"/>
        </w:rPr>
      </w:pPr>
    </w:p>
    <w:p w:rsidR="002C6DCF" w:rsidRDefault="002C6DCF" w:rsidP="00241A34">
      <w:pPr>
        <w:spacing w:line="360" w:lineRule="auto"/>
        <w:rPr>
          <w:rFonts w:asciiTheme="minorHAnsi" w:hAnsiTheme="minorHAnsi" w:cstheme="minorHAnsi"/>
          <w:sz w:val="20"/>
          <w:szCs w:val="20"/>
        </w:rPr>
      </w:pPr>
    </w:p>
    <w:p w:rsidR="002C6DCF" w:rsidRDefault="002C6DCF" w:rsidP="00241A34">
      <w:pPr>
        <w:spacing w:line="360" w:lineRule="auto"/>
        <w:rPr>
          <w:rFonts w:asciiTheme="minorHAnsi" w:hAnsiTheme="minorHAnsi" w:cstheme="minorHAnsi"/>
          <w:sz w:val="20"/>
          <w:szCs w:val="20"/>
        </w:rPr>
      </w:pPr>
    </w:p>
    <w:p w:rsidR="002C6DCF" w:rsidRDefault="002C6DCF" w:rsidP="00241A34">
      <w:pPr>
        <w:spacing w:line="360" w:lineRule="auto"/>
        <w:rPr>
          <w:rFonts w:asciiTheme="minorHAnsi" w:hAnsiTheme="minorHAnsi" w:cstheme="minorHAnsi"/>
          <w:sz w:val="20"/>
          <w:szCs w:val="20"/>
        </w:rPr>
      </w:pPr>
    </w:p>
    <w:p w:rsidR="002C6DCF" w:rsidRDefault="002C6DCF" w:rsidP="00241A34">
      <w:pPr>
        <w:spacing w:line="360" w:lineRule="auto"/>
        <w:rPr>
          <w:rFonts w:asciiTheme="minorHAnsi" w:hAnsiTheme="minorHAnsi" w:cstheme="minorHAnsi"/>
          <w:sz w:val="20"/>
          <w:szCs w:val="20"/>
        </w:rPr>
      </w:pPr>
    </w:p>
    <w:p w:rsidR="00E05412" w:rsidRDefault="00E05412" w:rsidP="00241A34">
      <w:pPr>
        <w:spacing w:line="360" w:lineRule="auto"/>
        <w:rPr>
          <w:rFonts w:asciiTheme="minorHAnsi" w:hAnsiTheme="minorHAnsi" w:cstheme="minorHAnsi"/>
          <w:sz w:val="20"/>
          <w:szCs w:val="20"/>
        </w:rPr>
      </w:pPr>
    </w:p>
    <w:p w:rsidR="00D31A8D" w:rsidRDefault="00D31A8D" w:rsidP="00241A34">
      <w:pPr>
        <w:spacing w:line="360" w:lineRule="auto"/>
        <w:rPr>
          <w:rFonts w:asciiTheme="minorHAnsi" w:hAnsiTheme="minorHAnsi" w:cstheme="minorHAnsi"/>
          <w:b/>
          <w:sz w:val="28"/>
          <w:szCs w:val="28"/>
        </w:rPr>
      </w:pPr>
    </w:p>
    <w:p w:rsidR="00E91773" w:rsidRDefault="008050D9" w:rsidP="00241A34">
      <w:pPr>
        <w:spacing w:line="360" w:lineRule="auto"/>
        <w:rPr>
          <w:rFonts w:asciiTheme="minorHAnsi" w:hAnsiTheme="minorHAnsi" w:cstheme="minorHAnsi"/>
          <w:b/>
          <w:sz w:val="28"/>
          <w:szCs w:val="28"/>
        </w:rPr>
      </w:pPr>
      <w:r>
        <w:rPr>
          <w:rFonts w:asciiTheme="minorHAnsi" w:hAnsiTheme="minorHAnsi" w:cstheme="minorHAnsi"/>
          <w:b/>
          <w:sz w:val="28"/>
          <w:szCs w:val="28"/>
        </w:rPr>
        <w:t xml:space="preserve">Hoofdstuk 2 </w:t>
      </w:r>
      <w:r>
        <w:rPr>
          <w:rFonts w:asciiTheme="minorHAnsi" w:hAnsiTheme="minorHAnsi" w:cstheme="minorHAnsi"/>
          <w:b/>
          <w:sz w:val="28"/>
          <w:szCs w:val="28"/>
        </w:rPr>
        <w:tab/>
        <w:t xml:space="preserve">Juridisch kader </w:t>
      </w:r>
    </w:p>
    <w:p w:rsidR="002E11BB" w:rsidRPr="00241A34" w:rsidRDefault="002E11BB" w:rsidP="00241A34">
      <w:pPr>
        <w:spacing w:line="360" w:lineRule="auto"/>
        <w:rPr>
          <w:rFonts w:asciiTheme="minorHAnsi" w:hAnsiTheme="minorHAnsi" w:cstheme="minorHAnsi"/>
          <w:color w:val="FF0000"/>
          <w:u w:val="single"/>
        </w:rPr>
      </w:pPr>
      <w:r w:rsidRPr="00241A34">
        <w:rPr>
          <w:rFonts w:asciiTheme="minorHAnsi" w:hAnsiTheme="minorHAnsi" w:cstheme="minorHAnsi"/>
          <w:u w:val="single"/>
        </w:rPr>
        <w:t>2.1</w:t>
      </w:r>
      <w:r w:rsidRPr="00241A34">
        <w:rPr>
          <w:rFonts w:asciiTheme="minorHAnsi" w:hAnsiTheme="minorHAnsi" w:cstheme="minorHAnsi"/>
          <w:u w:val="single"/>
        </w:rPr>
        <w:tab/>
        <w:t>De transitievergoeding</w:t>
      </w:r>
      <w:r w:rsidR="009A0701" w:rsidRPr="00241A34">
        <w:rPr>
          <w:rFonts w:asciiTheme="minorHAnsi" w:hAnsiTheme="minorHAnsi" w:cstheme="minorHAnsi"/>
          <w:color w:val="FF0000"/>
          <w:u w:val="single"/>
        </w:rPr>
        <w:t xml:space="preserve"> </w:t>
      </w:r>
    </w:p>
    <w:p w:rsidR="002470D9" w:rsidRDefault="00EB6FD1" w:rsidP="00CD40E6">
      <w:pPr>
        <w:spacing w:line="360" w:lineRule="auto"/>
        <w:rPr>
          <w:rFonts w:asciiTheme="minorHAnsi" w:hAnsiTheme="minorHAnsi" w:cstheme="minorHAnsi"/>
          <w:sz w:val="20"/>
          <w:szCs w:val="20"/>
        </w:rPr>
      </w:pPr>
      <w:r w:rsidRPr="00662BCB">
        <w:rPr>
          <w:rFonts w:asciiTheme="minorHAnsi" w:hAnsiTheme="minorHAnsi" w:cstheme="minorHAnsi"/>
          <w:sz w:val="20"/>
          <w:szCs w:val="20"/>
        </w:rPr>
        <w:t>Aangezien het recht op</w:t>
      </w:r>
      <w:r w:rsidR="00F63130" w:rsidRPr="00662BCB">
        <w:rPr>
          <w:rFonts w:asciiTheme="minorHAnsi" w:hAnsiTheme="minorHAnsi" w:cstheme="minorHAnsi"/>
          <w:sz w:val="20"/>
          <w:szCs w:val="20"/>
        </w:rPr>
        <w:t xml:space="preserve"> transitievergoeding </w:t>
      </w:r>
      <w:r w:rsidRPr="00662BCB">
        <w:rPr>
          <w:rFonts w:asciiTheme="minorHAnsi" w:hAnsiTheme="minorHAnsi" w:cstheme="minorHAnsi"/>
          <w:sz w:val="20"/>
          <w:szCs w:val="20"/>
        </w:rPr>
        <w:t>mede</w:t>
      </w:r>
      <w:r w:rsidR="00F63130" w:rsidRPr="00662BCB">
        <w:rPr>
          <w:rFonts w:asciiTheme="minorHAnsi" w:hAnsiTheme="minorHAnsi" w:cstheme="minorHAnsi"/>
          <w:sz w:val="20"/>
          <w:szCs w:val="20"/>
        </w:rPr>
        <w:t xml:space="preserve"> verbonden </w:t>
      </w:r>
      <w:r w:rsidR="009A221F">
        <w:rPr>
          <w:rFonts w:asciiTheme="minorHAnsi" w:hAnsiTheme="minorHAnsi" w:cstheme="minorHAnsi"/>
          <w:sz w:val="20"/>
          <w:szCs w:val="20"/>
        </w:rPr>
        <w:t xml:space="preserve">is aan het criterium </w:t>
      </w:r>
      <w:r w:rsidR="00F63130" w:rsidRPr="002C6DCF">
        <w:rPr>
          <w:rFonts w:asciiTheme="minorHAnsi" w:hAnsiTheme="minorHAnsi" w:cstheme="minorHAnsi"/>
          <w:i/>
          <w:sz w:val="20"/>
          <w:szCs w:val="20"/>
        </w:rPr>
        <w:t xml:space="preserve">ernstig </w:t>
      </w:r>
      <w:r w:rsidR="009A221F" w:rsidRPr="002C6DCF">
        <w:rPr>
          <w:rFonts w:asciiTheme="minorHAnsi" w:hAnsiTheme="minorHAnsi" w:cstheme="minorHAnsi"/>
          <w:i/>
          <w:sz w:val="20"/>
          <w:szCs w:val="20"/>
        </w:rPr>
        <w:t>verwijtbaar handelen of nalaten</w:t>
      </w:r>
      <w:r w:rsidR="00F63130" w:rsidRPr="00662BCB">
        <w:rPr>
          <w:rFonts w:asciiTheme="minorHAnsi" w:hAnsiTheme="minorHAnsi" w:cstheme="minorHAnsi"/>
          <w:sz w:val="20"/>
          <w:szCs w:val="20"/>
        </w:rPr>
        <w:t xml:space="preserve">, is het van belang de wet- en regelgeving omtrent deze vergoeding </w:t>
      </w:r>
      <w:r w:rsidR="00CE7D7E" w:rsidRPr="00662BCB">
        <w:rPr>
          <w:rFonts w:asciiTheme="minorHAnsi" w:hAnsiTheme="minorHAnsi" w:cstheme="minorHAnsi"/>
          <w:sz w:val="20"/>
          <w:szCs w:val="20"/>
        </w:rPr>
        <w:t xml:space="preserve">te analyseren. </w:t>
      </w:r>
      <w:r w:rsidR="002F51DF" w:rsidRPr="00662BCB">
        <w:rPr>
          <w:rFonts w:asciiTheme="minorHAnsi" w:hAnsiTheme="minorHAnsi" w:cstheme="minorHAnsi"/>
          <w:sz w:val="20"/>
          <w:szCs w:val="20"/>
        </w:rPr>
        <w:t>Alvorens er wordt ingegaan op de wet- en regel</w:t>
      </w:r>
      <w:r w:rsidR="00CE7D7E" w:rsidRPr="00662BCB">
        <w:rPr>
          <w:rFonts w:asciiTheme="minorHAnsi" w:hAnsiTheme="minorHAnsi" w:cstheme="minorHAnsi"/>
          <w:sz w:val="20"/>
          <w:szCs w:val="20"/>
        </w:rPr>
        <w:t>ge</w:t>
      </w:r>
      <w:r w:rsidR="002F51DF" w:rsidRPr="00662BCB">
        <w:rPr>
          <w:rFonts w:asciiTheme="minorHAnsi" w:hAnsiTheme="minorHAnsi" w:cstheme="minorHAnsi"/>
          <w:sz w:val="20"/>
          <w:szCs w:val="20"/>
        </w:rPr>
        <w:t xml:space="preserve">ving omtrent de transitievergoeding, worden er enkele woorden gewijd aan de afvloeiingsregeling. </w:t>
      </w:r>
      <w:r w:rsidR="00CD40E6">
        <w:rPr>
          <w:rFonts w:asciiTheme="minorHAnsi" w:hAnsiTheme="minorHAnsi" w:cstheme="minorHAnsi"/>
          <w:sz w:val="20"/>
          <w:szCs w:val="20"/>
        </w:rPr>
        <w:t>Zoals uit de probleemanalyse blijkt, ziet dit rapport toe op beantwoording van de vraag, wanneer er sprake is van ernstig verwijtbaar handelen of nalaten aan de werknemerszijde en welke invloed deze kwalificatie heeft op het recht op transitievergoeding,</w:t>
      </w:r>
      <w:r w:rsidR="00F25FDA">
        <w:rPr>
          <w:rFonts w:asciiTheme="minorHAnsi" w:hAnsiTheme="minorHAnsi" w:cstheme="minorHAnsi"/>
          <w:sz w:val="20"/>
          <w:szCs w:val="20"/>
        </w:rPr>
        <w:t xml:space="preserve"> welke</w:t>
      </w:r>
      <w:r w:rsidR="00CD40E6">
        <w:rPr>
          <w:rFonts w:asciiTheme="minorHAnsi" w:hAnsiTheme="minorHAnsi" w:cstheme="minorHAnsi"/>
          <w:sz w:val="20"/>
          <w:szCs w:val="20"/>
        </w:rPr>
        <w:t xml:space="preserve"> </w:t>
      </w:r>
      <w:r w:rsidR="00F25FDA">
        <w:rPr>
          <w:rFonts w:asciiTheme="minorHAnsi" w:hAnsiTheme="minorHAnsi" w:cstheme="minorHAnsi"/>
          <w:sz w:val="20"/>
          <w:szCs w:val="20"/>
        </w:rPr>
        <w:t xml:space="preserve">kan zijn </w:t>
      </w:r>
      <w:r w:rsidR="00E05412">
        <w:rPr>
          <w:rFonts w:asciiTheme="minorHAnsi" w:hAnsiTheme="minorHAnsi" w:cstheme="minorHAnsi"/>
          <w:sz w:val="20"/>
          <w:szCs w:val="20"/>
        </w:rPr>
        <w:t>verdisconteerd in</w:t>
      </w:r>
      <w:r w:rsidR="00CD40E6">
        <w:rPr>
          <w:rFonts w:asciiTheme="minorHAnsi" w:hAnsiTheme="minorHAnsi" w:cstheme="minorHAnsi"/>
          <w:sz w:val="20"/>
          <w:szCs w:val="20"/>
        </w:rPr>
        <w:t xml:space="preserve"> </w:t>
      </w:r>
      <w:r w:rsidR="00E05412">
        <w:rPr>
          <w:rFonts w:asciiTheme="minorHAnsi" w:hAnsiTheme="minorHAnsi" w:cstheme="minorHAnsi"/>
          <w:sz w:val="20"/>
          <w:szCs w:val="20"/>
        </w:rPr>
        <w:t>een</w:t>
      </w:r>
      <w:r w:rsidR="00CD40E6">
        <w:rPr>
          <w:rFonts w:asciiTheme="minorHAnsi" w:hAnsiTheme="minorHAnsi" w:cstheme="minorHAnsi"/>
          <w:sz w:val="20"/>
          <w:szCs w:val="20"/>
        </w:rPr>
        <w:t xml:space="preserve"> afvloeiingsregeling. </w:t>
      </w:r>
      <w:r w:rsidR="002470D9" w:rsidRPr="00E05412">
        <w:rPr>
          <w:rFonts w:asciiTheme="minorHAnsi" w:hAnsiTheme="minorHAnsi" w:cstheme="minorHAnsi"/>
          <w:color w:val="000000" w:themeColor="text1"/>
          <w:sz w:val="20"/>
          <w:szCs w:val="20"/>
        </w:rPr>
        <w:t>Deze afvloeiingsregeling is niet wettelijk geregeld. Op grond van de wet heeft de werknemer ook geen automatisch recht op een transitievergoeding in een dergelijk geval. Echter, in de praktijk worden de regels van de transitievergoeding analoog toegepast in de onderhandelingen inzake de afvloeiingsregeling.</w:t>
      </w:r>
    </w:p>
    <w:p w:rsidR="00EC41AB" w:rsidRDefault="00EC41AB" w:rsidP="00662BCB">
      <w:pPr>
        <w:spacing w:line="360" w:lineRule="auto"/>
        <w:rPr>
          <w:rFonts w:asciiTheme="minorHAnsi" w:hAnsiTheme="minorHAnsi" w:cstheme="minorHAnsi"/>
          <w:sz w:val="20"/>
          <w:szCs w:val="20"/>
        </w:rPr>
      </w:pPr>
    </w:p>
    <w:p w:rsidR="002470D9" w:rsidRPr="00E05412" w:rsidRDefault="002470D9" w:rsidP="002470D9">
      <w:pPr>
        <w:spacing w:line="360" w:lineRule="auto"/>
        <w:rPr>
          <w:rFonts w:asciiTheme="minorHAnsi" w:hAnsiTheme="minorHAnsi" w:cstheme="minorHAnsi"/>
          <w:color w:val="000000" w:themeColor="text1"/>
          <w:sz w:val="20"/>
          <w:szCs w:val="20"/>
        </w:rPr>
      </w:pPr>
      <w:r w:rsidRPr="00E05412">
        <w:rPr>
          <w:rFonts w:asciiTheme="minorHAnsi" w:hAnsiTheme="minorHAnsi" w:cstheme="minorHAnsi"/>
          <w:color w:val="000000" w:themeColor="text1"/>
          <w:sz w:val="20"/>
          <w:szCs w:val="20"/>
        </w:rPr>
        <w:t>In het huidig ontslagrecht heeft de werknemer onder voorwaarden recht op een</w:t>
      </w:r>
      <w:r w:rsidR="00E05412" w:rsidRPr="00E05412">
        <w:rPr>
          <w:rFonts w:asciiTheme="minorHAnsi" w:hAnsiTheme="minorHAnsi" w:cstheme="minorHAnsi"/>
          <w:color w:val="000000" w:themeColor="text1"/>
          <w:sz w:val="20"/>
          <w:szCs w:val="20"/>
        </w:rPr>
        <w:t xml:space="preserve"> ontslagvergoeding, de zogeheten</w:t>
      </w:r>
      <w:r w:rsidRPr="00E05412">
        <w:rPr>
          <w:rFonts w:asciiTheme="minorHAnsi" w:hAnsiTheme="minorHAnsi" w:cstheme="minorHAnsi"/>
          <w:color w:val="000000" w:themeColor="text1"/>
          <w:sz w:val="20"/>
          <w:szCs w:val="20"/>
        </w:rPr>
        <w:t xml:space="preserve"> </w:t>
      </w:r>
      <w:r w:rsidRPr="002C6DCF">
        <w:rPr>
          <w:rFonts w:asciiTheme="minorHAnsi" w:hAnsiTheme="minorHAnsi" w:cstheme="minorHAnsi"/>
          <w:i/>
          <w:color w:val="000000" w:themeColor="text1"/>
          <w:sz w:val="20"/>
          <w:szCs w:val="20"/>
        </w:rPr>
        <w:t>transitievergoeding</w:t>
      </w:r>
      <w:r w:rsidRPr="00E05412">
        <w:rPr>
          <w:rFonts w:asciiTheme="minorHAnsi" w:hAnsiTheme="minorHAnsi" w:cstheme="minorHAnsi"/>
          <w:color w:val="000000" w:themeColor="text1"/>
          <w:sz w:val="20"/>
          <w:szCs w:val="20"/>
        </w:rPr>
        <w:t>. Dit recht is onafhankelijk van de ontslagroute die wordt gevolgd.</w:t>
      </w:r>
      <w:r w:rsidRPr="00E05412">
        <w:rPr>
          <w:rStyle w:val="Voetnootmarkering"/>
          <w:rFonts w:asciiTheme="minorHAnsi" w:hAnsiTheme="minorHAnsi" w:cstheme="minorHAnsi"/>
          <w:color w:val="000000" w:themeColor="text1"/>
          <w:sz w:val="20"/>
          <w:szCs w:val="20"/>
        </w:rPr>
        <w:footnoteReference w:id="20"/>
      </w:r>
      <w:r w:rsidRPr="00E05412">
        <w:rPr>
          <w:rFonts w:asciiTheme="minorHAnsi" w:hAnsiTheme="minorHAnsi" w:cstheme="minorHAnsi"/>
          <w:color w:val="000000" w:themeColor="text1"/>
          <w:sz w:val="20"/>
          <w:szCs w:val="20"/>
        </w:rPr>
        <w:t xml:space="preserve"> Indien er sprake is van ontslag om bedrijfseconomische redenen of een werknemer langer dan twee jaar ziek is, moet de ontslagroute van het UWV worden gevolgd (artikel 7:673a lid 1 BW). In de overige gevallen moet de route van de kantonrechter worden gevolgd (artikel 7:671b BW).</w:t>
      </w:r>
      <w:r w:rsidRPr="00E05412">
        <w:rPr>
          <w:rStyle w:val="Voetnootmarkering"/>
          <w:rFonts w:asciiTheme="minorHAnsi" w:hAnsiTheme="minorHAnsi" w:cstheme="minorHAnsi"/>
          <w:color w:val="000000" w:themeColor="text1"/>
          <w:sz w:val="20"/>
          <w:szCs w:val="20"/>
        </w:rPr>
        <w:footnoteReference w:id="21"/>
      </w:r>
      <w:r w:rsidRPr="00E05412">
        <w:rPr>
          <w:rFonts w:asciiTheme="minorHAnsi" w:hAnsiTheme="minorHAnsi" w:cstheme="minorHAnsi"/>
          <w:color w:val="000000" w:themeColor="text1"/>
          <w:sz w:val="20"/>
          <w:szCs w:val="20"/>
        </w:rPr>
        <w:t xml:space="preserve"> </w:t>
      </w:r>
    </w:p>
    <w:p w:rsidR="00662BCB" w:rsidRPr="00662BCB" w:rsidRDefault="00662BCB" w:rsidP="00662BCB">
      <w:pPr>
        <w:spacing w:line="360" w:lineRule="auto"/>
        <w:rPr>
          <w:rFonts w:asciiTheme="minorHAnsi" w:hAnsiTheme="minorHAnsi" w:cstheme="minorHAnsi"/>
          <w:sz w:val="20"/>
          <w:szCs w:val="20"/>
        </w:rPr>
      </w:pPr>
    </w:p>
    <w:p w:rsidR="008D103E" w:rsidRPr="00662BCB" w:rsidRDefault="00662BCB" w:rsidP="00662BCB">
      <w:pPr>
        <w:spacing w:line="360" w:lineRule="auto"/>
        <w:rPr>
          <w:rFonts w:asciiTheme="minorHAnsi" w:hAnsiTheme="minorHAnsi" w:cstheme="minorHAnsi"/>
          <w:sz w:val="20"/>
          <w:szCs w:val="20"/>
        </w:rPr>
      </w:pPr>
      <w:r w:rsidRPr="00662BCB">
        <w:rPr>
          <w:rFonts w:asciiTheme="minorHAnsi" w:hAnsiTheme="minorHAnsi" w:cstheme="minorHAnsi"/>
          <w:sz w:val="20"/>
          <w:szCs w:val="20"/>
        </w:rPr>
        <w:t>Indien er sprake is van ernstig verwijtbaar gedrag aan de werkgeverszijde kan de rechter, onder voorwaarden naast de transitievergoeding, een additionele vergoeding toekennen aan de werknemer, namelijk de billijke vergoeding (artikel 7:671b lid 8 onder c BW).</w:t>
      </w:r>
      <w:r w:rsidR="00F25FDA">
        <w:rPr>
          <w:rStyle w:val="Voetnootmarkering"/>
          <w:rFonts w:asciiTheme="minorHAnsi" w:hAnsiTheme="minorHAnsi" w:cstheme="minorHAnsi"/>
          <w:sz w:val="20"/>
          <w:szCs w:val="20"/>
        </w:rPr>
        <w:footnoteReference w:id="22"/>
      </w:r>
      <w:r w:rsidRPr="00662BCB">
        <w:rPr>
          <w:rFonts w:asciiTheme="minorHAnsi" w:hAnsiTheme="minorHAnsi" w:cstheme="minorHAnsi"/>
          <w:sz w:val="20"/>
          <w:szCs w:val="20"/>
        </w:rPr>
        <w:t xml:space="preserve"> </w:t>
      </w:r>
      <w:r w:rsidR="005215C9" w:rsidRPr="00662BCB">
        <w:rPr>
          <w:rFonts w:asciiTheme="minorHAnsi" w:hAnsiTheme="minorHAnsi" w:cstheme="minorHAnsi"/>
          <w:sz w:val="20"/>
          <w:szCs w:val="20"/>
        </w:rPr>
        <w:t xml:space="preserve">Dit rapport ziet enkel toe </w:t>
      </w:r>
      <w:r w:rsidR="009A221F">
        <w:rPr>
          <w:rFonts w:asciiTheme="minorHAnsi" w:hAnsiTheme="minorHAnsi" w:cstheme="minorHAnsi"/>
          <w:sz w:val="20"/>
          <w:szCs w:val="20"/>
        </w:rPr>
        <w:t xml:space="preserve">op invulling van het criterium </w:t>
      </w:r>
      <w:r w:rsidR="005215C9" w:rsidRPr="00662BCB">
        <w:rPr>
          <w:rFonts w:asciiTheme="minorHAnsi" w:hAnsiTheme="minorHAnsi" w:cstheme="minorHAnsi"/>
          <w:sz w:val="20"/>
          <w:szCs w:val="20"/>
        </w:rPr>
        <w:t>ernstig v</w:t>
      </w:r>
      <w:r w:rsidR="009A221F">
        <w:rPr>
          <w:rFonts w:asciiTheme="minorHAnsi" w:hAnsiTheme="minorHAnsi" w:cstheme="minorHAnsi"/>
          <w:sz w:val="20"/>
          <w:szCs w:val="20"/>
        </w:rPr>
        <w:t xml:space="preserve">erwijtbaar handelen of nalaten </w:t>
      </w:r>
      <w:r w:rsidR="005215C9" w:rsidRPr="00662BCB">
        <w:rPr>
          <w:rFonts w:asciiTheme="minorHAnsi" w:hAnsiTheme="minorHAnsi" w:cstheme="minorHAnsi"/>
          <w:sz w:val="20"/>
          <w:szCs w:val="20"/>
        </w:rPr>
        <w:t>aan de werknemerszijde, waardoor d</w:t>
      </w:r>
      <w:r w:rsidR="00B413A0" w:rsidRPr="00662BCB">
        <w:rPr>
          <w:rFonts w:asciiTheme="minorHAnsi" w:hAnsiTheme="minorHAnsi" w:cstheme="minorHAnsi"/>
          <w:sz w:val="20"/>
          <w:szCs w:val="20"/>
        </w:rPr>
        <w:t>e</w:t>
      </w:r>
      <w:r w:rsidR="00EB6FD1" w:rsidRPr="00662BCB">
        <w:rPr>
          <w:rFonts w:asciiTheme="minorHAnsi" w:hAnsiTheme="minorHAnsi" w:cstheme="minorHAnsi"/>
          <w:sz w:val="20"/>
          <w:szCs w:val="20"/>
        </w:rPr>
        <w:t xml:space="preserve"> mogelijkheid van een</w:t>
      </w:r>
      <w:r w:rsidR="00B413A0" w:rsidRPr="00662BCB">
        <w:rPr>
          <w:rFonts w:asciiTheme="minorHAnsi" w:hAnsiTheme="minorHAnsi" w:cstheme="minorHAnsi"/>
          <w:sz w:val="20"/>
          <w:szCs w:val="20"/>
        </w:rPr>
        <w:t xml:space="preserve"> billijke vergoeding niet verder</w:t>
      </w:r>
      <w:r w:rsidRPr="00662BCB">
        <w:rPr>
          <w:rFonts w:asciiTheme="minorHAnsi" w:hAnsiTheme="minorHAnsi" w:cstheme="minorHAnsi"/>
          <w:sz w:val="20"/>
          <w:szCs w:val="20"/>
        </w:rPr>
        <w:t xml:space="preserve"> zal worden</w:t>
      </w:r>
      <w:r w:rsidR="00B413A0" w:rsidRPr="00662BCB">
        <w:rPr>
          <w:rFonts w:asciiTheme="minorHAnsi" w:hAnsiTheme="minorHAnsi" w:cstheme="minorHAnsi"/>
          <w:sz w:val="20"/>
          <w:szCs w:val="20"/>
        </w:rPr>
        <w:t xml:space="preserve"> behandeld. </w:t>
      </w:r>
    </w:p>
    <w:p w:rsidR="00777ACB" w:rsidRPr="00662BCB" w:rsidRDefault="00777ACB" w:rsidP="00662BCB">
      <w:pPr>
        <w:spacing w:line="360" w:lineRule="auto"/>
        <w:rPr>
          <w:rFonts w:asciiTheme="minorHAnsi" w:hAnsiTheme="minorHAnsi" w:cstheme="minorHAnsi"/>
          <w:sz w:val="20"/>
          <w:szCs w:val="20"/>
        </w:rPr>
      </w:pPr>
    </w:p>
    <w:p w:rsidR="00B20399" w:rsidRPr="00E05412" w:rsidRDefault="00742CC5" w:rsidP="00662BCB">
      <w:pPr>
        <w:spacing w:line="360" w:lineRule="auto"/>
        <w:rPr>
          <w:rFonts w:asciiTheme="minorHAnsi" w:hAnsiTheme="minorHAnsi" w:cstheme="minorHAnsi"/>
          <w:i/>
          <w:color w:val="000000" w:themeColor="text1"/>
          <w:sz w:val="20"/>
          <w:szCs w:val="20"/>
        </w:rPr>
      </w:pPr>
      <w:r w:rsidRPr="00E05412">
        <w:rPr>
          <w:rFonts w:asciiTheme="minorHAnsi" w:hAnsiTheme="minorHAnsi" w:cstheme="minorHAnsi"/>
          <w:i/>
          <w:color w:val="000000" w:themeColor="text1"/>
          <w:sz w:val="20"/>
          <w:szCs w:val="20"/>
        </w:rPr>
        <w:t>W</w:t>
      </w:r>
      <w:r w:rsidR="00CD40E6" w:rsidRPr="00E05412">
        <w:rPr>
          <w:rFonts w:asciiTheme="minorHAnsi" w:hAnsiTheme="minorHAnsi" w:cstheme="minorHAnsi"/>
          <w:i/>
          <w:color w:val="000000" w:themeColor="text1"/>
          <w:sz w:val="20"/>
          <w:szCs w:val="20"/>
        </w:rPr>
        <w:t>anneer</w:t>
      </w:r>
      <w:r w:rsidR="00B20399" w:rsidRPr="00E05412">
        <w:rPr>
          <w:rFonts w:asciiTheme="minorHAnsi" w:hAnsiTheme="minorHAnsi" w:cstheme="minorHAnsi"/>
          <w:i/>
          <w:color w:val="000000" w:themeColor="text1"/>
          <w:sz w:val="20"/>
          <w:szCs w:val="20"/>
        </w:rPr>
        <w:t xml:space="preserve"> recht op transitievergoeding</w:t>
      </w:r>
      <w:r w:rsidR="002470D9" w:rsidRPr="00E05412">
        <w:rPr>
          <w:rFonts w:asciiTheme="minorHAnsi" w:hAnsiTheme="minorHAnsi" w:cstheme="minorHAnsi"/>
          <w:i/>
          <w:color w:val="000000" w:themeColor="text1"/>
          <w:sz w:val="20"/>
          <w:szCs w:val="20"/>
        </w:rPr>
        <w:t>?</w:t>
      </w:r>
    </w:p>
    <w:p w:rsidR="002935B2" w:rsidRPr="00662BCB" w:rsidRDefault="00777ACB" w:rsidP="00662BCB">
      <w:pPr>
        <w:spacing w:line="360" w:lineRule="auto"/>
        <w:rPr>
          <w:rFonts w:asciiTheme="minorHAnsi" w:hAnsiTheme="minorHAnsi" w:cstheme="minorHAnsi"/>
          <w:sz w:val="20"/>
          <w:szCs w:val="20"/>
        </w:rPr>
      </w:pPr>
      <w:r w:rsidRPr="00662BCB">
        <w:rPr>
          <w:rFonts w:asciiTheme="minorHAnsi" w:hAnsiTheme="minorHAnsi" w:cstheme="minorHAnsi"/>
          <w:sz w:val="20"/>
          <w:szCs w:val="20"/>
        </w:rPr>
        <w:t>Om de transitie van werk-naar-werk te vergemakkelijken en het ontslag te compenseren, heeft de werknemer recht op een transitievergoeding</w:t>
      </w:r>
      <w:r w:rsidR="00974ADF">
        <w:rPr>
          <w:rFonts w:asciiTheme="minorHAnsi" w:hAnsiTheme="minorHAnsi" w:cstheme="minorHAnsi"/>
          <w:sz w:val="20"/>
          <w:szCs w:val="20"/>
        </w:rPr>
        <w:t>,</w:t>
      </w:r>
      <w:r w:rsidRPr="00662BCB">
        <w:rPr>
          <w:rFonts w:asciiTheme="minorHAnsi" w:hAnsiTheme="minorHAnsi" w:cstheme="minorHAnsi"/>
          <w:sz w:val="20"/>
          <w:szCs w:val="20"/>
        </w:rPr>
        <w:t xml:space="preserve"> welke vrij besteed mag worden.</w:t>
      </w:r>
      <w:r w:rsidRPr="00662BCB">
        <w:rPr>
          <w:rStyle w:val="Voetnootmarkering"/>
          <w:rFonts w:asciiTheme="minorHAnsi" w:hAnsiTheme="minorHAnsi" w:cstheme="minorHAnsi"/>
          <w:sz w:val="20"/>
          <w:szCs w:val="20"/>
        </w:rPr>
        <w:footnoteReference w:id="23"/>
      </w:r>
      <w:r w:rsidRPr="00662BCB">
        <w:rPr>
          <w:rFonts w:asciiTheme="minorHAnsi" w:hAnsiTheme="minorHAnsi" w:cstheme="minorHAnsi"/>
          <w:sz w:val="20"/>
          <w:szCs w:val="20"/>
        </w:rPr>
        <w:t xml:space="preserve"> </w:t>
      </w:r>
      <w:r w:rsidR="001D1915" w:rsidRPr="00662BCB">
        <w:rPr>
          <w:rFonts w:asciiTheme="minorHAnsi" w:hAnsiTheme="minorHAnsi" w:cstheme="minorHAnsi"/>
          <w:sz w:val="20"/>
          <w:szCs w:val="20"/>
        </w:rPr>
        <w:t>De wetgever heeft in</w:t>
      </w:r>
      <w:r w:rsidR="004B69A1" w:rsidRPr="00662BCB">
        <w:rPr>
          <w:rFonts w:asciiTheme="minorHAnsi" w:hAnsiTheme="minorHAnsi" w:cstheme="minorHAnsi"/>
          <w:sz w:val="20"/>
          <w:szCs w:val="20"/>
        </w:rPr>
        <w:t xml:space="preserve"> </w:t>
      </w:r>
      <w:r w:rsidR="001D1915" w:rsidRPr="00662BCB">
        <w:rPr>
          <w:rFonts w:asciiTheme="minorHAnsi" w:hAnsiTheme="minorHAnsi" w:cstheme="minorHAnsi"/>
          <w:sz w:val="20"/>
          <w:szCs w:val="20"/>
        </w:rPr>
        <w:t>artikel 7:673</w:t>
      </w:r>
      <w:r w:rsidR="00742CC5">
        <w:rPr>
          <w:rFonts w:asciiTheme="minorHAnsi" w:hAnsiTheme="minorHAnsi" w:cstheme="minorHAnsi"/>
          <w:sz w:val="20"/>
          <w:szCs w:val="20"/>
        </w:rPr>
        <w:t xml:space="preserve"> lid 1</w:t>
      </w:r>
      <w:r w:rsidR="001D1915" w:rsidRPr="00662BCB">
        <w:rPr>
          <w:rFonts w:asciiTheme="minorHAnsi" w:hAnsiTheme="minorHAnsi" w:cstheme="minorHAnsi"/>
          <w:sz w:val="20"/>
          <w:szCs w:val="20"/>
        </w:rPr>
        <w:t xml:space="preserve"> BW</w:t>
      </w:r>
      <w:r w:rsidR="00662BCB" w:rsidRPr="00662BCB">
        <w:rPr>
          <w:rFonts w:asciiTheme="minorHAnsi" w:hAnsiTheme="minorHAnsi" w:cstheme="minorHAnsi"/>
          <w:sz w:val="20"/>
          <w:szCs w:val="20"/>
        </w:rPr>
        <w:t xml:space="preserve"> </w:t>
      </w:r>
      <w:r w:rsidR="00F579B0" w:rsidRPr="00662BCB">
        <w:rPr>
          <w:rFonts w:asciiTheme="minorHAnsi" w:hAnsiTheme="minorHAnsi" w:cstheme="minorHAnsi"/>
          <w:sz w:val="20"/>
          <w:szCs w:val="20"/>
        </w:rPr>
        <w:t>voorwaarden</w:t>
      </w:r>
      <w:r w:rsidR="001D1915" w:rsidRPr="00662BCB">
        <w:rPr>
          <w:rFonts w:asciiTheme="minorHAnsi" w:hAnsiTheme="minorHAnsi" w:cstheme="minorHAnsi"/>
          <w:sz w:val="20"/>
          <w:szCs w:val="20"/>
        </w:rPr>
        <w:t xml:space="preserve"> geformuleerd</w:t>
      </w:r>
      <w:r w:rsidR="00E05412">
        <w:rPr>
          <w:rFonts w:asciiTheme="minorHAnsi" w:hAnsiTheme="minorHAnsi" w:cstheme="minorHAnsi"/>
          <w:sz w:val="20"/>
          <w:szCs w:val="20"/>
        </w:rPr>
        <w:t>,</w:t>
      </w:r>
      <w:r w:rsidR="001D1915" w:rsidRPr="00662BCB">
        <w:rPr>
          <w:rFonts w:asciiTheme="minorHAnsi" w:hAnsiTheme="minorHAnsi" w:cstheme="minorHAnsi"/>
          <w:sz w:val="20"/>
          <w:szCs w:val="20"/>
        </w:rPr>
        <w:t xml:space="preserve"> waaraan de werknemer en het dienstverband moeten voldoen om aanspraak te maken op de transitievergoeding</w:t>
      </w:r>
      <w:r w:rsidR="00662BCB" w:rsidRPr="00662BCB">
        <w:rPr>
          <w:rFonts w:asciiTheme="minorHAnsi" w:hAnsiTheme="minorHAnsi" w:cstheme="minorHAnsi"/>
          <w:sz w:val="20"/>
          <w:szCs w:val="20"/>
        </w:rPr>
        <w:t>. N</w:t>
      </w:r>
      <w:r w:rsidR="002935B2" w:rsidRPr="00662BCB">
        <w:rPr>
          <w:rFonts w:asciiTheme="minorHAnsi" w:hAnsiTheme="minorHAnsi" w:cstheme="minorHAnsi"/>
          <w:sz w:val="20"/>
          <w:szCs w:val="20"/>
        </w:rPr>
        <w:t>amelijk</w:t>
      </w:r>
      <w:r w:rsidR="00EB6FD1" w:rsidRPr="00662BCB">
        <w:rPr>
          <w:rFonts w:asciiTheme="minorHAnsi" w:hAnsiTheme="minorHAnsi" w:cstheme="minorHAnsi"/>
          <w:sz w:val="20"/>
          <w:szCs w:val="20"/>
        </w:rPr>
        <w:t xml:space="preserve"> als</w:t>
      </w:r>
      <w:r w:rsidR="002935B2" w:rsidRPr="00662BCB">
        <w:rPr>
          <w:rFonts w:asciiTheme="minorHAnsi" w:hAnsiTheme="minorHAnsi" w:cstheme="minorHAnsi"/>
          <w:sz w:val="20"/>
          <w:szCs w:val="20"/>
        </w:rPr>
        <w:t>:</w:t>
      </w:r>
      <w:r w:rsidR="009A221F">
        <w:rPr>
          <w:rFonts w:asciiTheme="minorHAnsi" w:hAnsiTheme="minorHAnsi" w:cstheme="minorHAnsi"/>
          <w:sz w:val="20"/>
          <w:szCs w:val="20"/>
        </w:rPr>
        <w:t xml:space="preserve"> </w:t>
      </w:r>
    </w:p>
    <w:p w:rsidR="00A47C9A" w:rsidRPr="00662BCB" w:rsidRDefault="00A47C9A" w:rsidP="00066509">
      <w:pPr>
        <w:pStyle w:val="Lijstalinea"/>
        <w:numPr>
          <w:ilvl w:val="0"/>
          <w:numId w:val="2"/>
        </w:numPr>
        <w:spacing w:line="360" w:lineRule="auto"/>
        <w:rPr>
          <w:rFonts w:asciiTheme="minorHAnsi" w:hAnsiTheme="minorHAnsi" w:cstheme="minorHAnsi"/>
          <w:sz w:val="20"/>
          <w:szCs w:val="20"/>
        </w:rPr>
      </w:pPr>
      <w:r w:rsidRPr="00662BCB">
        <w:rPr>
          <w:rFonts w:asciiTheme="minorHAnsi" w:hAnsiTheme="minorHAnsi" w:cstheme="minorHAnsi"/>
          <w:sz w:val="20"/>
          <w:szCs w:val="20"/>
        </w:rPr>
        <w:t xml:space="preserve">een arbeidsovereenkomst ten minste </w:t>
      </w:r>
      <w:r w:rsidR="00E05412">
        <w:rPr>
          <w:rFonts w:asciiTheme="minorHAnsi" w:hAnsiTheme="minorHAnsi" w:cstheme="minorHAnsi"/>
          <w:sz w:val="20"/>
          <w:szCs w:val="20"/>
        </w:rPr>
        <w:t>vierentwintig</w:t>
      </w:r>
      <w:r w:rsidRPr="00662BCB">
        <w:rPr>
          <w:rFonts w:asciiTheme="minorHAnsi" w:hAnsiTheme="minorHAnsi" w:cstheme="minorHAnsi"/>
          <w:sz w:val="20"/>
          <w:szCs w:val="20"/>
        </w:rPr>
        <w:t xml:space="preserve"> maanden heeft geduurd</w:t>
      </w:r>
      <w:r w:rsidR="00F579B0" w:rsidRPr="00662BCB">
        <w:rPr>
          <w:rFonts w:asciiTheme="minorHAnsi" w:hAnsiTheme="minorHAnsi" w:cstheme="minorHAnsi"/>
          <w:sz w:val="20"/>
          <w:szCs w:val="20"/>
        </w:rPr>
        <w:t xml:space="preserve">. Indien de arbeidsovereenkomst </w:t>
      </w:r>
      <w:r w:rsidR="00E05412">
        <w:rPr>
          <w:rFonts w:asciiTheme="minorHAnsi" w:hAnsiTheme="minorHAnsi" w:cstheme="minorHAnsi"/>
          <w:sz w:val="20"/>
          <w:szCs w:val="20"/>
        </w:rPr>
        <w:t>vierentwintig</w:t>
      </w:r>
      <w:r w:rsidR="00F579B0" w:rsidRPr="00662BCB">
        <w:rPr>
          <w:rFonts w:asciiTheme="minorHAnsi" w:hAnsiTheme="minorHAnsi" w:cstheme="minorHAnsi"/>
          <w:sz w:val="20"/>
          <w:szCs w:val="20"/>
        </w:rPr>
        <w:t xml:space="preserve"> maanden heeft </w:t>
      </w:r>
      <w:r w:rsidR="00742CC5">
        <w:rPr>
          <w:rFonts w:asciiTheme="minorHAnsi" w:hAnsiTheme="minorHAnsi" w:cstheme="minorHAnsi"/>
          <w:sz w:val="20"/>
          <w:szCs w:val="20"/>
        </w:rPr>
        <w:t>geduurd</w:t>
      </w:r>
      <w:r w:rsidR="00F579B0" w:rsidRPr="00662BCB">
        <w:rPr>
          <w:rFonts w:asciiTheme="minorHAnsi" w:hAnsiTheme="minorHAnsi" w:cstheme="minorHAnsi"/>
          <w:sz w:val="20"/>
          <w:szCs w:val="20"/>
        </w:rPr>
        <w:t xml:space="preserve"> maar tussentijds voor </w:t>
      </w:r>
      <w:r w:rsidR="00742CC5">
        <w:rPr>
          <w:rFonts w:asciiTheme="minorHAnsi" w:hAnsiTheme="minorHAnsi" w:cstheme="minorHAnsi"/>
          <w:sz w:val="20"/>
          <w:szCs w:val="20"/>
        </w:rPr>
        <w:t xml:space="preserve">minimaal </w:t>
      </w:r>
      <w:r w:rsidR="00E05412">
        <w:rPr>
          <w:rFonts w:asciiTheme="minorHAnsi" w:hAnsiTheme="minorHAnsi" w:cstheme="minorHAnsi"/>
          <w:sz w:val="20"/>
          <w:szCs w:val="20"/>
        </w:rPr>
        <w:t>zes</w:t>
      </w:r>
      <w:r w:rsidR="00742CC5">
        <w:rPr>
          <w:rFonts w:asciiTheme="minorHAnsi" w:hAnsiTheme="minorHAnsi" w:cstheme="minorHAnsi"/>
          <w:sz w:val="20"/>
          <w:szCs w:val="20"/>
        </w:rPr>
        <w:t xml:space="preserve"> maanden is onderbroken, </w:t>
      </w:r>
      <w:r w:rsidR="00F579B0" w:rsidRPr="00662BCB">
        <w:rPr>
          <w:rFonts w:asciiTheme="minorHAnsi" w:hAnsiTheme="minorHAnsi" w:cstheme="minorHAnsi"/>
          <w:sz w:val="20"/>
          <w:szCs w:val="20"/>
        </w:rPr>
        <w:t xml:space="preserve">kunnen op grond van </w:t>
      </w:r>
      <w:r w:rsidR="00F579B0" w:rsidRPr="00662BCB">
        <w:rPr>
          <w:rFonts w:asciiTheme="minorHAnsi" w:hAnsiTheme="minorHAnsi" w:cstheme="minorHAnsi"/>
          <w:color w:val="000000" w:themeColor="text1"/>
          <w:sz w:val="20"/>
          <w:szCs w:val="20"/>
        </w:rPr>
        <w:t xml:space="preserve">artikel 7:673 lid 4 BW </w:t>
      </w:r>
      <w:r w:rsidR="00F579B0" w:rsidRPr="00662BCB">
        <w:rPr>
          <w:rFonts w:asciiTheme="minorHAnsi" w:hAnsiTheme="minorHAnsi" w:cstheme="minorHAnsi"/>
          <w:sz w:val="20"/>
          <w:szCs w:val="20"/>
        </w:rPr>
        <w:t>enkel de dienstmaanden na de onderbreking meegeteld worden</w:t>
      </w:r>
      <w:r w:rsidRPr="00662BCB">
        <w:rPr>
          <w:rFonts w:asciiTheme="minorHAnsi" w:hAnsiTheme="minorHAnsi" w:cstheme="minorHAnsi"/>
          <w:sz w:val="20"/>
          <w:szCs w:val="20"/>
        </w:rPr>
        <w:t>; én</w:t>
      </w:r>
    </w:p>
    <w:p w:rsidR="00A47C9A" w:rsidRPr="00662BCB" w:rsidRDefault="00A47C9A" w:rsidP="00066509">
      <w:pPr>
        <w:pStyle w:val="Lijstalinea"/>
        <w:numPr>
          <w:ilvl w:val="0"/>
          <w:numId w:val="2"/>
        </w:numPr>
        <w:spacing w:line="360" w:lineRule="auto"/>
        <w:rPr>
          <w:rFonts w:asciiTheme="minorHAnsi" w:hAnsiTheme="minorHAnsi" w:cstheme="minorHAnsi"/>
          <w:sz w:val="20"/>
          <w:szCs w:val="20"/>
        </w:rPr>
      </w:pPr>
      <w:r w:rsidRPr="00662BCB">
        <w:rPr>
          <w:rFonts w:asciiTheme="minorHAnsi" w:hAnsiTheme="minorHAnsi" w:cstheme="minorHAnsi"/>
          <w:sz w:val="20"/>
          <w:szCs w:val="20"/>
        </w:rPr>
        <w:t>de arbeidsovereenkomst door de werkgever is opgezegd; of</w:t>
      </w:r>
    </w:p>
    <w:p w:rsidR="00A47C9A" w:rsidRPr="00662BCB" w:rsidRDefault="00A47C9A" w:rsidP="00066509">
      <w:pPr>
        <w:pStyle w:val="Lijstalinea"/>
        <w:numPr>
          <w:ilvl w:val="0"/>
          <w:numId w:val="2"/>
        </w:numPr>
        <w:spacing w:line="360" w:lineRule="auto"/>
        <w:rPr>
          <w:rFonts w:asciiTheme="minorHAnsi" w:hAnsiTheme="minorHAnsi" w:cstheme="minorHAnsi"/>
          <w:sz w:val="20"/>
          <w:szCs w:val="20"/>
        </w:rPr>
      </w:pPr>
      <w:r w:rsidRPr="00662BCB">
        <w:rPr>
          <w:rFonts w:asciiTheme="minorHAnsi" w:hAnsiTheme="minorHAnsi" w:cstheme="minorHAnsi"/>
          <w:sz w:val="20"/>
          <w:szCs w:val="20"/>
        </w:rPr>
        <w:t>de arbeidsovereenkomst op verzoek van de werkgever is ontbonden; of</w:t>
      </w:r>
    </w:p>
    <w:p w:rsidR="00A47C9A" w:rsidRPr="00662BCB" w:rsidRDefault="00A47C9A" w:rsidP="00066509">
      <w:pPr>
        <w:pStyle w:val="Lijstalinea"/>
        <w:numPr>
          <w:ilvl w:val="0"/>
          <w:numId w:val="2"/>
        </w:numPr>
        <w:spacing w:line="360" w:lineRule="auto"/>
        <w:rPr>
          <w:rFonts w:asciiTheme="minorHAnsi" w:hAnsiTheme="minorHAnsi" w:cstheme="minorHAnsi"/>
          <w:sz w:val="20"/>
          <w:szCs w:val="20"/>
        </w:rPr>
      </w:pPr>
      <w:r w:rsidRPr="00662BCB">
        <w:rPr>
          <w:rFonts w:asciiTheme="minorHAnsi" w:hAnsiTheme="minorHAnsi" w:cstheme="minorHAnsi"/>
          <w:sz w:val="20"/>
          <w:szCs w:val="20"/>
        </w:rPr>
        <w:t>de arbeidsovereenkomst na een einde van rechtswege op initiatief van de werkgever niet aansluitend is voortgezet</w:t>
      </w:r>
      <w:r w:rsidR="002935B2" w:rsidRPr="00662BCB">
        <w:rPr>
          <w:rFonts w:asciiTheme="minorHAnsi" w:hAnsiTheme="minorHAnsi" w:cstheme="minorHAnsi"/>
          <w:sz w:val="20"/>
          <w:szCs w:val="20"/>
        </w:rPr>
        <w:t>; of</w:t>
      </w:r>
    </w:p>
    <w:p w:rsidR="002935B2" w:rsidRDefault="00742CC5" w:rsidP="00066509">
      <w:pPr>
        <w:pStyle w:val="Lijstalinea"/>
        <w:numPr>
          <w:ilvl w:val="0"/>
          <w:numId w:val="2"/>
        </w:numPr>
        <w:spacing w:line="360" w:lineRule="auto"/>
        <w:rPr>
          <w:rFonts w:asciiTheme="minorHAnsi" w:hAnsiTheme="minorHAnsi" w:cstheme="minorHAnsi"/>
          <w:sz w:val="20"/>
          <w:szCs w:val="20"/>
        </w:rPr>
      </w:pPr>
      <w:r>
        <w:rPr>
          <w:rFonts w:asciiTheme="minorHAnsi" w:hAnsiTheme="minorHAnsi" w:cstheme="minorHAnsi"/>
          <w:sz w:val="20"/>
          <w:szCs w:val="20"/>
        </w:rPr>
        <w:t>d</w:t>
      </w:r>
      <w:r w:rsidR="002935B2" w:rsidRPr="00662BCB">
        <w:rPr>
          <w:rFonts w:asciiTheme="minorHAnsi" w:hAnsiTheme="minorHAnsi" w:cstheme="minorHAnsi"/>
          <w:sz w:val="20"/>
          <w:szCs w:val="20"/>
        </w:rPr>
        <w:t>e arbeidsovereenkomst als gevolg van ernstig verwijtbaar handelen of nalaten van de werkgever door de werknemer is opgezegd of om die reden op verzoek v</w:t>
      </w:r>
      <w:r w:rsidR="009A221F">
        <w:rPr>
          <w:rFonts w:asciiTheme="minorHAnsi" w:hAnsiTheme="minorHAnsi" w:cstheme="minorHAnsi"/>
          <w:sz w:val="20"/>
          <w:szCs w:val="20"/>
        </w:rPr>
        <w:t>an de werknemer is ontbonden.</w:t>
      </w:r>
    </w:p>
    <w:p w:rsidR="00BF74D2" w:rsidRDefault="002470D9" w:rsidP="00662BCB">
      <w:pPr>
        <w:spacing w:line="360" w:lineRule="auto"/>
        <w:rPr>
          <w:rFonts w:asciiTheme="minorHAnsi" w:hAnsiTheme="minorHAnsi" w:cstheme="minorHAnsi"/>
          <w:color w:val="000000" w:themeColor="text1"/>
          <w:sz w:val="20"/>
          <w:szCs w:val="20"/>
        </w:rPr>
      </w:pPr>
      <w:r w:rsidRPr="00E05412">
        <w:rPr>
          <w:rFonts w:asciiTheme="minorHAnsi" w:hAnsiTheme="minorHAnsi" w:cstheme="minorHAnsi"/>
          <w:color w:val="000000" w:themeColor="text1"/>
          <w:sz w:val="20"/>
          <w:szCs w:val="20"/>
        </w:rPr>
        <w:t xml:space="preserve">Indien aan deze voorwaarden is voldaan, is de werkgever in beginsel de transitievergoeding verschuldigd aan de werknemer.  </w:t>
      </w:r>
    </w:p>
    <w:p w:rsidR="002C6DCF" w:rsidRPr="002C6DCF" w:rsidRDefault="002C6DCF" w:rsidP="00662BCB">
      <w:pPr>
        <w:spacing w:line="360" w:lineRule="auto"/>
        <w:rPr>
          <w:rFonts w:asciiTheme="minorHAnsi" w:hAnsiTheme="minorHAnsi" w:cstheme="minorHAnsi"/>
          <w:color w:val="000000" w:themeColor="text1"/>
          <w:sz w:val="20"/>
          <w:szCs w:val="20"/>
        </w:rPr>
      </w:pPr>
    </w:p>
    <w:p w:rsidR="00681B87" w:rsidRPr="00662BCB" w:rsidRDefault="00F25FDA" w:rsidP="00662BCB">
      <w:pPr>
        <w:spacing w:line="360" w:lineRule="auto"/>
        <w:rPr>
          <w:rFonts w:asciiTheme="minorHAnsi" w:hAnsiTheme="minorHAnsi" w:cstheme="minorHAnsi"/>
          <w:sz w:val="20"/>
          <w:szCs w:val="20"/>
        </w:rPr>
      </w:pPr>
      <w:r>
        <w:rPr>
          <w:rFonts w:asciiTheme="minorHAnsi" w:hAnsiTheme="minorHAnsi" w:cstheme="minorHAnsi"/>
          <w:sz w:val="20"/>
          <w:szCs w:val="20"/>
        </w:rPr>
        <w:t xml:space="preserve">De transitievergoeding is niet verschuldigd bij een beëindiging </w:t>
      </w:r>
      <w:r w:rsidR="00974ADF">
        <w:rPr>
          <w:rFonts w:asciiTheme="minorHAnsi" w:hAnsiTheme="minorHAnsi" w:cstheme="minorHAnsi"/>
          <w:sz w:val="20"/>
          <w:szCs w:val="20"/>
        </w:rPr>
        <w:t xml:space="preserve">van het dienstverband </w:t>
      </w:r>
      <w:r>
        <w:rPr>
          <w:rFonts w:asciiTheme="minorHAnsi" w:hAnsiTheme="minorHAnsi" w:cstheme="minorHAnsi"/>
          <w:sz w:val="20"/>
          <w:szCs w:val="20"/>
        </w:rPr>
        <w:t>met wederzijds goedvinden.</w:t>
      </w:r>
      <w:r>
        <w:rPr>
          <w:rStyle w:val="Voetnootmarkering"/>
          <w:rFonts w:asciiTheme="minorHAnsi" w:hAnsiTheme="minorHAnsi" w:cstheme="minorHAnsi"/>
          <w:sz w:val="20"/>
          <w:szCs w:val="20"/>
        </w:rPr>
        <w:footnoteReference w:id="24"/>
      </w:r>
      <w:r>
        <w:rPr>
          <w:rFonts w:asciiTheme="minorHAnsi" w:hAnsiTheme="minorHAnsi" w:cstheme="minorHAnsi"/>
          <w:sz w:val="20"/>
          <w:szCs w:val="20"/>
        </w:rPr>
        <w:t xml:space="preserve"> Daarnaast voorziet artikel 7:673 lid 7 BW in de gevallen</w:t>
      </w:r>
      <w:r w:rsidR="00E05412">
        <w:rPr>
          <w:rFonts w:asciiTheme="minorHAnsi" w:hAnsiTheme="minorHAnsi" w:cstheme="minorHAnsi"/>
          <w:sz w:val="20"/>
          <w:szCs w:val="20"/>
        </w:rPr>
        <w:t>,</w:t>
      </w:r>
      <w:r>
        <w:rPr>
          <w:rFonts w:asciiTheme="minorHAnsi" w:hAnsiTheme="minorHAnsi" w:cstheme="minorHAnsi"/>
          <w:sz w:val="20"/>
          <w:szCs w:val="20"/>
        </w:rPr>
        <w:t xml:space="preserve"> waarin de </w:t>
      </w:r>
      <w:r w:rsidR="00856754" w:rsidRPr="00662BCB">
        <w:rPr>
          <w:rFonts w:asciiTheme="minorHAnsi" w:hAnsiTheme="minorHAnsi" w:cstheme="minorHAnsi"/>
          <w:sz w:val="20"/>
          <w:szCs w:val="20"/>
        </w:rPr>
        <w:t xml:space="preserve">werknemer het recht </w:t>
      </w:r>
      <w:r w:rsidR="00681B87" w:rsidRPr="00662BCB">
        <w:rPr>
          <w:rFonts w:asciiTheme="minorHAnsi" w:hAnsiTheme="minorHAnsi" w:cstheme="minorHAnsi"/>
          <w:sz w:val="20"/>
          <w:szCs w:val="20"/>
        </w:rPr>
        <w:t>op transitievergoeding verliest, namelijk:</w:t>
      </w:r>
    </w:p>
    <w:p w:rsidR="00856754" w:rsidRPr="00662BCB" w:rsidRDefault="00856754" w:rsidP="00066509">
      <w:pPr>
        <w:pStyle w:val="Lijstalinea"/>
        <w:numPr>
          <w:ilvl w:val="0"/>
          <w:numId w:val="2"/>
        </w:numPr>
        <w:spacing w:line="360" w:lineRule="auto"/>
        <w:rPr>
          <w:rFonts w:asciiTheme="minorHAnsi" w:hAnsiTheme="minorHAnsi" w:cstheme="minorHAnsi"/>
          <w:sz w:val="20"/>
          <w:szCs w:val="20"/>
        </w:rPr>
      </w:pPr>
      <w:r w:rsidRPr="00662BCB">
        <w:rPr>
          <w:rFonts w:asciiTheme="minorHAnsi" w:hAnsiTheme="minorHAnsi" w:cstheme="minorHAnsi"/>
          <w:sz w:val="20"/>
          <w:szCs w:val="20"/>
        </w:rPr>
        <w:t>vanwege ernstig verwijtbaar handelen of nalaten van de werknemer</w:t>
      </w:r>
      <w:r w:rsidR="00681B87" w:rsidRPr="00662BCB">
        <w:rPr>
          <w:rFonts w:asciiTheme="minorHAnsi" w:hAnsiTheme="minorHAnsi" w:cstheme="minorHAnsi"/>
          <w:sz w:val="20"/>
          <w:szCs w:val="20"/>
        </w:rPr>
        <w:t xml:space="preserve">; of </w:t>
      </w:r>
    </w:p>
    <w:p w:rsidR="00681B87" w:rsidRPr="00662BCB" w:rsidRDefault="00681B87" w:rsidP="00066509">
      <w:pPr>
        <w:pStyle w:val="Lijstalinea"/>
        <w:numPr>
          <w:ilvl w:val="0"/>
          <w:numId w:val="2"/>
        </w:numPr>
        <w:spacing w:line="360" w:lineRule="auto"/>
        <w:rPr>
          <w:rFonts w:asciiTheme="minorHAnsi" w:hAnsiTheme="minorHAnsi" w:cstheme="minorHAnsi"/>
          <w:sz w:val="20"/>
          <w:szCs w:val="20"/>
        </w:rPr>
      </w:pPr>
      <w:r w:rsidRPr="00662BCB">
        <w:rPr>
          <w:rFonts w:asciiTheme="minorHAnsi" w:hAnsiTheme="minorHAnsi" w:cstheme="minorHAnsi"/>
          <w:sz w:val="20"/>
          <w:szCs w:val="20"/>
        </w:rPr>
        <w:t>in verband met het bereiken van de pensioengerechtigde leeftijd; of</w:t>
      </w:r>
    </w:p>
    <w:p w:rsidR="00257F33" w:rsidRDefault="00681B87" w:rsidP="00066509">
      <w:pPr>
        <w:pStyle w:val="Lijstalinea"/>
        <w:numPr>
          <w:ilvl w:val="0"/>
          <w:numId w:val="2"/>
        </w:numPr>
        <w:spacing w:line="360" w:lineRule="auto"/>
        <w:rPr>
          <w:rFonts w:asciiTheme="minorHAnsi" w:hAnsiTheme="minorHAnsi" w:cstheme="minorHAnsi"/>
          <w:sz w:val="20"/>
          <w:szCs w:val="20"/>
        </w:rPr>
      </w:pPr>
      <w:r w:rsidRPr="00662BCB">
        <w:rPr>
          <w:rFonts w:asciiTheme="minorHAnsi" w:hAnsiTheme="minorHAnsi" w:cstheme="minorHAnsi"/>
          <w:sz w:val="20"/>
          <w:szCs w:val="20"/>
        </w:rPr>
        <w:t>het eindigen of niet voortzetten van een contract van een werknemer die nog geen achttien jaar oud is en die gemiddeld hoogstens twaalf uur per week werkt.</w:t>
      </w:r>
    </w:p>
    <w:p w:rsidR="00257F33" w:rsidRPr="00257F33" w:rsidRDefault="00257F33" w:rsidP="00257F33">
      <w:pPr>
        <w:spacing w:line="360" w:lineRule="auto"/>
        <w:rPr>
          <w:rFonts w:asciiTheme="minorHAnsi" w:hAnsiTheme="minorHAnsi" w:cstheme="minorHAnsi"/>
          <w:sz w:val="20"/>
          <w:szCs w:val="20"/>
        </w:rPr>
      </w:pPr>
    </w:p>
    <w:p w:rsidR="006C414A" w:rsidRPr="00662BCB" w:rsidRDefault="006C414A" w:rsidP="00662BCB">
      <w:pPr>
        <w:spacing w:line="360" w:lineRule="auto"/>
        <w:rPr>
          <w:rFonts w:asciiTheme="minorHAnsi" w:hAnsiTheme="minorHAnsi" w:cstheme="minorHAnsi"/>
          <w:sz w:val="20"/>
          <w:szCs w:val="20"/>
        </w:rPr>
      </w:pPr>
      <w:r w:rsidRPr="00662BCB">
        <w:rPr>
          <w:rFonts w:asciiTheme="minorHAnsi" w:hAnsiTheme="minorHAnsi" w:cstheme="minorHAnsi"/>
          <w:sz w:val="20"/>
          <w:szCs w:val="20"/>
        </w:rPr>
        <w:t xml:space="preserve">Artikel 7:673c BW voegt daaraan nog twee andere omstandigheden toe waaronder de transitievergoeding niet </w:t>
      </w:r>
      <w:r w:rsidR="002C6DCF">
        <w:rPr>
          <w:rFonts w:asciiTheme="minorHAnsi" w:hAnsiTheme="minorHAnsi" w:cstheme="minorHAnsi"/>
          <w:sz w:val="20"/>
          <w:szCs w:val="20"/>
        </w:rPr>
        <w:t xml:space="preserve">is </w:t>
      </w:r>
      <w:r w:rsidRPr="00662BCB">
        <w:rPr>
          <w:rFonts w:asciiTheme="minorHAnsi" w:hAnsiTheme="minorHAnsi" w:cstheme="minorHAnsi"/>
          <w:sz w:val="20"/>
          <w:szCs w:val="20"/>
        </w:rPr>
        <w:t>verschuldigd aan de werknemer. Op grond van</w:t>
      </w:r>
      <w:r w:rsidR="009622A3" w:rsidRPr="00662BCB">
        <w:rPr>
          <w:rFonts w:asciiTheme="minorHAnsi" w:hAnsiTheme="minorHAnsi" w:cstheme="minorHAnsi"/>
          <w:sz w:val="20"/>
          <w:szCs w:val="20"/>
        </w:rPr>
        <w:t xml:space="preserve"> het eerste lid van dit artikel</w:t>
      </w:r>
      <w:r w:rsidRPr="00662BCB">
        <w:rPr>
          <w:rFonts w:asciiTheme="minorHAnsi" w:hAnsiTheme="minorHAnsi" w:cstheme="minorHAnsi"/>
          <w:sz w:val="20"/>
          <w:szCs w:val="20"/>
        </w:rPr>
        <w:t xml:space="preserve"> is de werkgever geen transitievergoeding verschuldigd op het moment</w:t>
      </w:r>
      <w:r w:rsidR="002C6DCF">
        <w:rPr>
          <w:rFonts w:asciiTheme="minorHAnsi" w:hAnsiTheme="minorHAnsi" w:cstheme="minorHAnsi"/>
          <w:sz w:val="20"/>
          <w:szCs w:val="20"/>
        </w:rPr>
        <w:t>,</w:t>
      </w:r>
      <w:r w:rsidRPr="00662BCB">
        <w:rPr>
          <w:rFonts w:asciiTheme="minorHAnsi" w:hAnsiTheme="minorHAnsi" w:cstheme="minorHAnsi"/>
          <w:sz w:val="20"/>
          <w:szCs w:val="20"/>
        </w:rPr>
        <w:t xml:space="preserve"> dat hij de transitievergoeding niet kan betalen. </w:t>
      </w:r>
      <w:r w:rsidR="009622A3" w:rsidRPr="00662BCB">
        <w:rPr>
          <w:rFonts w:asciiTheme="minorHAnsi" w:hAnsiTheme="minorHAnsi" w:cstheme="minorHAnsi"/>
          <w:sz w:val="20"/>
          <w:szCs w:val="20"/>
        </w:rPr>
        <w:t xml:space="preserve">Dit is het geval indien de werkgever in staat van faillissement is verklaard, aan hem surseance van betaling is verleend of op hem de schuldsanering natuurlijke personen van toepassing is. </w:t>
      </w:r>
      <w:r w:rsidRPr="00662BCB">
        <w:rPr>
          <w:rFonts w:asciiTheme="minorHAnsi" w:hAnsiTheme="minorHAnsi" w:cstheme="minorHAnsi"/>
          <w:sz w:val="20"/>
          <w:szCs w:val="20"/>
        </w:rPr>
        <w:t>Daarnaast stelt het tweede lid van dit artikel dat de werkgever geen transitievergoeding is verschuldigd op het moment</w:t>
      </w:r>
      <w:r w:rsidR="002C6DCF">
        <w:rPr>
          <w:rFonts w:asciiTheme="minorHAnsi" w:hAnsiTheme="minorHAnsi" w:cstheme="minorHAnsi"/>
          <w:sz w:val="20"/>
          <w:szCs w:val="20"/>
        </w:rPr>
        <w:t>,</w:t>
      </w:r>
      <w:r w:rsidRPr="00662BCB">
        <w:rPr>
          <w:rFonts w:asciiTheme="minorHAnsi" w:hAnsiTheme="minorHAnsi" w:cstheme="minorHAnsi"/>
          <w:sz w:val="20"/>
          <w:szCs w:val="20"/>
        </w:rPr>
        <w:t xml:space="preserve"> dat de uitbetaling hiervan zal leiden tot onaanvaardbare </w:t>
      </w:r>
      <w:r w:rsidR="009622A3" w:rsidRPr="00662BCB">
        <w:rPr>
          <w:rFonts w:asciiTheme="minorHAnsi" w:hAnsiTheme="minorHAnsi" w:cstheme="minorHAnsi"/>
          <w:sz w:val="20"/>
          <w:szCs w:val="20"/>
        </w:rPr>
        <w:t>gevolgen voor de bedrijfsvoering van de werkgever</w:t>
      </w:r>
      <w:r w:rsidR="00A44724" w:rsidRPr="00662BCB">
        <w:rPr>
          <w:rFonts w:asciiTheme="minorHAnsi" w:hAnsiTheme="minorHAnsi" w:cstheme="minorHAnsi"/>
          <w:sz w:val="20"/>
          <w:szCs w:val="20"/>
        </w:rPr>
        <w:t>.</w:t>
      </w:r>
      <w:r w:rsidR="009622A3" w:rsidRPr="00662BCB">
        <w:rPr>
          <w:rFonts w:asciiTheme="minorHAnsi" w:hAnsiTheme="minorHAnsi" w:cstheme="minorHAnsi"/>
          <w:sz w:val="20"/>
          <w:szCs w:val="20"/>
        </w:rPr>
        <w:t xml:space="preserve"> </w:t>
      </w:r>
    </w:p>
    <w:p w:rsidR="006C414A" w:rsidRPr="00662BCB" w:rsidRDefault="006C414A" w:rsidP="00662BCB">
      <w:pPr>
        <w:pStyle w:val="Lijstalinea"/>
        <w:spacing w:line="360" w:lineRule="auto"/>
        <w:rPr>
          <w:rFonts w:asciiTheme="minorHAnsi" w:hAnsiTheme="minorHAnsi" w:cstheme="minorHAnsi"/>
          <w:b/>
          <w:sz w:val="20"/>
          <w:szCs w:val="20"/>
        </w:rPr>
      </w:pPr>
    </w:p>
    <w:p w:rsidR="009A221F" w:rsidRDefault="006C414A" w:rsidP="00662BCB">
      <w:pPr>
        <w:spacing w:line="360" w:lineRule="auto"/>
        <w:rPr>
          <w:rFonts w:asciiTheme="minorHAnsi" w:hAnsiTheme="minorHAnsi" w:cstheme="minorHAnsi"/>
          <w:sz w:val="20"/>
          <w:szCs w:val="20"/>
        </w:rPr>
      </w:pPr>
      <w:r w:rsidRPr="00662BCB">
        <w:rPr>
          <w:rFonts w:asciiTheme="minorHAnsi" w:hAnsiTheme="minorHAnsi" w:cstheme="minorHAnsi"/>
          <w:sz w:val="20"/>
          <w:szCs w:val="20"/>
        </w:rPr>
        <w:t xml:space="preserve">De wetgever </w:t>
      </w:r>
      <w:r w:rsidR="00CD40E6">
        <w:rPr>
          <w:rFonts w:asciiTheme="minorHAnsi" w:hAnsiTheme="minorHAnsi" w:cstheme="minorHAnsi"/>
          <w:sz w:val="20"/>
          <w:szCs w:val="20"/>
        </w:rPr>
        <w:t xml:space="preserve">heeft </w:t>
      </w:r>
      <w:r w:rsidR="00742CC5">
        <w:rPr>
          <w:rFonts w:asciiTheme="minorHAnsi" w:hAnsiTheme="minorHAnsi" w:cstheme="minorHAnsi"/>
          <w:sz w:val="20"/>
          <w:szCs w:val="20"/>
        </w:rPr>
        <w:t xml:space="preserve">in </w:t>
      </w:r>
      <w:r w:rsidRPr="00662BCB">
        <w:rPr>
          <w:rFonts w:asciiTheme="minorHAnsi" w:hAnsiTheme="minorHAnsi" w:cstheme="minorHAnsi"/>
          <w:sz w:val="20"/>
          <w:szCs w:val="20"/>
        </w:rPr>
        <w:t xml:space="preserve">artikel 7:673 </w:t>
      </w:r>
      <w:r w:rsidR="00742CC5">
        <w:rPr>
          <w:rFonts w:asciiTheme="minorHAnsi" w:hAnsiTheme="minorHAnsi" w:cstheme="minorHAnsi"/>
          <w:sz w:val="20"/>
          <w:szCs w:val="20"/>
        </w:rPr>
        <w:t xml:space="preserve">lid 8 </w:t>
      </w:r>
      <w:r w:rsidRPr="00662BCB">
        <w:rPr>
          <w:rFonts w:asciiTheme="minorHAnsi" w:hAnsiTheme="minorHAnsi" w:cstheme="minorHAnsi"/>
          <w:sz w:val="20"/>
          <w:szCs w:val="20"/>
        </w:rPr>
        <w:t>BW een uitzonderingsbevoegdheid</w:t>
      </w:r>
      <w:r w:rsidR="00742CC5">
        <w:rPr>
          <w:rFonts w:asciiTheme="minorHAnsi" w:hAnsiTheme="minorHAnsi" w:cstheme="minorHAnsi"/>
          <w:sz w:val="20"/>
          <w:szCs w:val="20"/>
        </w:rPr>
        <w:t xml:space="preserve"> aan de rechter</w:t>
      </w:r>
      <w:r w:rsidRPr="00662BCB">
        <w:rPr>
          <w:rFonts w:asciiTheme="minorHAnsi" w:hAnsiTheme="minorHAnsi" w:cstheme="minorHAnsi"/>
          <w:sz w:val="20"/>
          <w:szCs w:val="20"/>
        </w:rPr>
        <w:t xml:space="preserve"> toegekend</w:t>
      </w:r>
      <w:r w:rsidR="000D3383" w:rsidRPr="00662BCB">
        <w:rPr>
          <w:rFonts w:asciiTheme="minorHAnsi" w:hAnsiTheme="minorHAnsi" w:cstheme="minorHAnsi"/>
          <w:sz w:val="20"/>
          <w:szCs w:val="20"/>
        </w:rPr>
        <w:t>. I</w:t>
      </w:r>
      <w:r w:rsidR="00A44724" w:rsidRPr="00662BCB">
        <w:rPr>
          <w:rFonts w:asciiTheme="minorHAnsi" w:hAnsiTheme="minorHAnsi" w:cstheme="minorHAnsi"/>
          <w:sz w:val="20"/>
          <w:szCs w:val="20"/>
        </w:rPr>
        <w:t xml:space="preserve">ndien </w:t>
      </w:r>
      <w:r w:rsidR="000D3383" w:rsidRPr="00662BCB">
        <w:rPr>
          <w:rFonts w:asciiTheme="minorHAnsi" w:hAnsiTheme="minorHAnsi" w:cstheme="minorHAnsi"/>
          <w:sz w:val="20"/>
          <w:szCs w:val="20"/>
        </w:rPr>
        <w:t>de werkne</w:t>
      </w:r>
      <w:r w:rsidR="004F46D7" w:rsidRPr="00662BCB">
        <w:rPr>
          <w:rFonts w:asciiTheme="minorHAnsi" w:hAnsiTheme="minorHAnsi" w:cstheme="minorHAnsi"/>
          <w:sz w:val="20"/>
          <w:szCs w:val="20"/>
        </w:rPr>
        <w:t>mer ernstig verwijtbaar handelt en geen recht heeft op een transitievergoeding</w:t>
      </w:r>
      <w:r w:rsidR="00A44724" w:rsidRPr="00662BCB">
        <w:rPr>
          <w:rFonts w:asciiTheme="minorHAnsi" w:hAnsiTheme="minorHAnsi" w:cstheme="minorHAnsi"/>
          <w:sz w:val="20"/>
          <w:szCs w:val="20"/>
        </w:rPr>
        <w:t xml:space="preserve">, maar het niet </w:t>
      </w:r>
      <w:r w:rsidRPr="00662BCB">
        <w:rPr>
          <w:rFonts w:asciiTheme="minorHAnsi" w:hAnsiTheme="minorHAnsi" w:cstheme="minorHAnsi"/>
          <w:sz w:val="20"/>
          <w:szCs w:val="20"/>
        </w:rPr>
        <w:t xml:space="preserve">toekennen daarvan </w:t>
      </w:r>
      <w:r w:rsidR="009A221F">
        <w:rPr>
          <w:rFonts w:asciiTheme="minorHAnsi" w:hAnsiTheme="minorHAnsi" w:cstheme="minorHAnsi"/>
          <w:sz w:val="20"/>
          <w:szCs w:val="20"/>
        </w:rPr>
        <w:t xml:space="preserve">naar maatstaven van redelijkheid en billijkheid </w:t>
      </w:r>
      <w:r w:rsidRPr="00662BCB">
        <w:rPr>
          <w:rFonts w:asciiTheme="minorHAnsi" w:hAnsiTheme="minorHAnsi" w:cstheme="minorHAnsi"/>
          <w:sz w:val="20"/>
          <w:szCs w:val="20"/>
        </w:rPr>
        <w:t xml:space="preserve">leidt tot onaanvaardbare gevolgen, </w:t>
      </w:r>
      <w:r w:rsidR="00A44724" w:rsidRPr="00662BCB">
        <w:rPr>
          <w:rFonts w:asciiTheme="minorHAnsi" w:hAnsiTheme="minorHAnsi" w:cstheme="minorHAnsi"/>
          <w:sz w:val="20"/>
          <w:szCs w:val="20"/>
        </w:rPr>
        <w:t>kan</w:t>
      </w:r>
      <w:r w:rsidRPr="00662BCB">
        <w:rPr>
          <w:rFonts w:asciiTheme="minorHAnsi" w:hAnsiTheme="minorHAnsi" w:cstheme="minorHAnsi"/>
          <w:sz w:val="20"/>
          <w:szCs w:val="20"/>
        </w:rPr>
        <w:t xml:space="preserve"> de rechter besluiten de transitievergoeding </w:t>
      </w:r>
      <w:r w:rsidR="00A44724" w:rsidRPr="00662BCB">
        <w:rPr>
          <w:rFonts w:asciiTheme="minorHAnsi" w:hAnsiTheme="minorHAnsi" w:cstheme="minorHAnsi"/>
          <w:sz w:val="20"/>
          <w:szCs w:val="20"/>
        </w:rPr>
        <w:t xml:space="preserve">toch geheel of gedeeltelijk </w:t>
      </w:r>
      <w:r w:rsidRPr="00662BCB">
        <w:rPr>
          <w:rFonts w:asciiTheme="minorHAnsi" w:hAnsiTheme="minorHAnsi" w:cstheme="minorHAnsi"/>
          <w:sz w:val="20"/>
          <w:szCs w:val="20"/>
        </w:rPr>
        <w:t xml:space="preserve">toe te kennen. </w:t>
      </w:r>
      <w:r w:rsidR="00A44724" w:rsidRPr="00662BCB">
        <w:rPr>
          <w:rFonts w:asciiTheme="minorHAnsi" w:hAnsiTheme="minorHAnsi" w:cstheme="minorHAnsi"/>
          <w:sz w:val="20"/>
          <w:szCs w:val="20"/>
        </w:rPr>
        <w:t xml:space="preserve">Uit de </w:t>
      </w:r>
      <w:r w:rsidR="00742CC5">
        <w:rPr>
          <w:rFonts w:asciiTheme="minorHAnsi" w:hAnsiTheme="minorHAnsi" w:cstheme="minorHAnsi"/>
          <w:sz w:val="20"/>
          <w:szCs w:val="20"/>
        </w:rPr>
        <w:t>MvT</w:t>
      </w:r>
      <w:r w:rsidR="00A44724" w:rsidRPr="00662BCB">
        <w:rPr>
          <w:rFonts w:asciiTheme="minorHAnsi" w:hAnsiTheme="minorHAnsi" w:cstheme="minorHAnsi"/>
          <w:sz w:val="20"/>
          <w:szCs w:val="20"/>
        </w:rPr>
        <w:t xml:space="preserve"> blijkt dat hierbij gedacht kan worden aan een </w:t>
      </w:r>
      <w:r w:rsidR="00A44724" w:rsidRPr="00742CC5">
        <w:rPr>
          <w:rFonts w:asciiTheme="minorHAnsi" w:hAnsiTheme="minorHAnsi" w:cstheme="minorHAnsi"/>
          <w:i/>
          <w:sz w:val="20"/>
          <w:szCs w:val="20"/>
        </w:rPr>
        <w:t>relatief kleine misstap na een heel lang dienstverband</w:t>
      </w:r>
      <w:r w:rsidR="00A44724" w:rsidRPr="00662BCB">
        <w:rPr>
          <w:rFonts w:asciiTheme="minorHAnsi" w:hAnsiTheme="minorHAnsi" w:cstheme="minorHAnsi"/>
          <w:sz w:val="20"/>
          <w:szCs w:val="20"/>
        </w:rPr>
        <w:t>.</w:t>
      </w:r>
      <w:r w:rsidR="00A44724" w:rsidRPr="00662BCB">
        <w:rPr>
          <w:rStyle w:val="Voetnootmarkering"/>
          <w:rFonts w:asciiTheme="minorHAnsi" w:hAnsiTheme="minorHAnsi" w:cstheme="minorHAnsi"/>
          <w:sz w:val="20"/>
          <w:szCs w:val="20"/>
        </w:rPr>
        <w:footnoteReference w:id="25"/>
      </w:r>
      <w:r w:rsidR="00A44724" w:rsidRPr="00662BCB">
        <w:rPr>
          <w:rFonts w:asciiTheme="minorHAnsi" w:hAnsiTheme="minorHAnsi" w:cstheme="minorHAnsi"/>
          <w:sz w:val="20"/>
          <w:szCs w:val="20"/>
        </w:rPr>
        <w:t xml:space="preserve"> </w:t>
      </w:r>
    </w:p>
    <w:p w:rsidR="009A221F" w:rsidRDefault="009A221F" w:rsidP="00662BCB">
      <w:pPr>
        <w:spacing w:line="360" w:lineRule="auto"/>
        <w:rPr>
          <w:rFonts w:asciiTheme="minorHAnsi" w:hAnsiTheme="minorHAnsi" w:cstheme="minorHAnsi"/>
          <w:sz w:val="20"/>
          <w:szCs w:val="20"/>
        </w:rPr>
      </w:pPr>
    </w:p>
    <w:p w:rsidR="000D3383" w:rsidRPr="00662BCB" w:rsidRDefault="004F46D7" w:rsidP="00662BCB">
      <w:pPr>
        <w:spacing w:line="360" w:lineRule="auto"/>
        <w:rPr>
          <w:rFonts w:asciiTheme="minorHAnsi" w:hAnsiTheme="minorHAnsi" w:cstheme="minorHAnsi"/>
          <w:sz w:val="20"/>
          <w:szCs w:val="20"/>
        </w:rPr>
      </w:pPr>
      <w:r w:rsidRPr="00662BCB">
        <w:rPr>
          <w:rFonts w:asciiTheme="minorHAnsi" w:hAnsiTheme="minorHAnsi" w:cstheme="minorHAnsi"/>
          <w:sz w:val="20"/>
          <w:szCs w:val="20"/>
        </w:rPr>
        <w:t>Uit de literatuur blijkt dat de vraag</w:t>
      </w:r>
      <w:r w:rsidR="009A221F">
        <w:rPr>
          <w:rFonts w:asciiTheme="minorHAnsi" w:hAnsiTheme="minorHAnsi" w:cstheme="minorHAnsi"/>
          <w:sz w:val="20"/>
          <w:szCs w:val="20"/>
        </w:rPr>
        <w:t>,</w:t>
      </w:r>
      <w:r w:rsidRPr="00662BCB">
        <w:rPr>
          <w:rFonts w:asciiTheme="minorHAnsi" w:hAnsiTheme="minorHAnsi" w:cstheme="minorHAnsi"/>
          <w:sz w:val="20"/>
          <w:szCs w:val="20"/>
        </w:rPr>
        <w:t xml:space="preserve"> of de </w:t>
      </w:r>
      <w:r w:rsidR="000D3383" w:rsidRPr="00662BCB">
        <w:rPr>
          <w:rFonts w:asciiTheme="minorHAnsi" w:hAnsiTheme="minorHAnsi" w:cstheme="minorHAnsi"/>
          <w:sz w:val="20"/>
          <w:szCs w:val="20"/>
        </w:rPr>
        <w:t>werknemer ernstig verwijtbaar heeft gehandeld</w:t>
      </w:r>
      <w:r w:rsidR="009A221F">
        <w:rPr>
          <w:rFonts w:asciiTheme="minorHAnsi" w:hAnsiTheme="minorHAnsi" w:cstheme="minorHAnsi"/>
          <w:sz w:val="20"/>
          <w:szCs w:val="20"/>
        </w:rPr>
        <w:t>,</w:t>
      </w:r>
      <w:r w:rsidR="000D3383" w:rsidRPr="00662BCB">
        <w:rPr>
          <w:rFonts w:asciiTheme="minorHAnsi" w:hAnsiTheme="minorHAnsi" w:cstheme="minorHAnsi"/>
          <w:sz w:val="20"/>
          <w:szCs w:val="20"/>
        </w:rPr>
        <w:t xml:space="preserve"> om </w:t>
      </w:r>
      <w:r w:rsidRPr="00662BCB">
        <w:rPr>
          <w:rFonts w:asciiTheme="minorHAnsi" w:hAnsiTheme="minorHAnsi" w:cstheme="minorHAnsi"/>
          <w:sz w:val="20"/>
          <w:szCs w:val="20"/>
        </w:rPr>
        <w:t>systematische redenen moet worden onderscheiden van de vraag</w:t>
      </w:r>
      <w:r w:rsidR="009A221F">
        <w:rPr>
          <w:rFonts w:asciiTheme="minorHAnsi" w:hAnsiTheme="minorHAnsi" w:cstheme="minorHAnsi"/>
          <w:sz w:val="20"/>
          <w:szCs w:val="20"/>
        </w:rPr>
        <w:t>,</w:t>
      </w:r>
      <w:r w:rsidRPr="00662BCB">
        <w:rPr>
          <w:rFonts w:asciiTheme="minorHAnsi" w:hAnsiTheme="minorHAnsi" w:cstheme="minorHAnsi"/>
          <w:sz w:val="20"/>
          <w:szCs w:val="20"/>
        </w:rPr>
        <w:t xml:space="preserve"> of het niet toekennen van de transitievergoeding naar maatstaven van redelijkheid en billijkheid onaanvaardbaar is. </w:t>
      </w:r>
      <w:r w:rsidR="0014239B" w:rsidRPr="00662BCB">
        <w:rPr>
          <w:rFonts w:asciiTheme="minorHAnsi" w:hAnsiTheme="minorHAnsi" w:cstheme="minorHAnsi"/>
          <w:sz w:val="20"/>
          <w:szCs w:val="20"/>
        </w:rPr>
        <w:t>Advocaat Frank Dekker pleit er in het tijdschrift Recht en Arbeid voor</w:t>
      </w:r>
      <w:r w:rsidR="00E05412">
        <w:rPr>
          <w:rFonts w:asciiTheme="minorHAnsi" w:hAnsiTheme="minorHAnsi" w:cstheme="minorHAnsi"/>
          <w:sz w:val="20"/>
          <w:szCs w:val="20"/>
        </w:rPr>
        <w:t>,</w:t>
      </w:r>
      <w:r w:rsidR="0014239B" w:rsidRPr="00662BCB">
        <w:rPr>
          <w:rFonts w:asciiTheme="minorHAnsi" w:hAnsiTheme="minorHAnsi" w:cstheme="minorHAnsi"/>
          <w:sz w:val="20"/>
          <w:szCs w:val="20"/>
        </w:rPr>
        <w:t xml:space="preserve"> dat bij </w:t>
      </w:r>
      <w:r w:rsidR="000D3383" w:rsidRPr="00662BCB">
        <w:rPr>
          <w:rFonts w:asciiTheme="minorHAnsi" w:hAnsiTheme="minorHAnsi" w:cstheme="minorHAnsi"/>
          <w:sz w:val="20"/>
          <w:szCs w:val="20"/>
        </w:rPr>
        <w:t xml:space="preserve">de vraag of het eindigen van de arbeidsovereenkomst </w:t>
      </w:r>
      <w:r w:rsidRPr="00662BCB">
        <w:rPr>
          <w:rFonts w:asciiTheme="minorHAnsi" w:hAnsiTheme="minorHAnsi" w:cstheme="minorHAnsi"/>
          <w:sz w:val="20"/>
          <w:szCs w:val="20"/>
        </w:rPr>
        <w:t>het gevolg is va</w:t>
      </w:r>
      <w:r w:rsidR="0014239B" w:rsidRPr="00662BCB">
        <w:rPr>
          <w:rFonts w:asciiTheme="minorHAnsi" w:hAnsiTheme="minorHAnsi" w:cstheme="minorHAnsi"/>
          <w:sz w:val="20"/>
          <w:szCs w:val="20"/>
        </w:rPr>
        <w:t xml:space="preserve">n ernstig verwijtbaar handelen, </w:t>
      </w:r>
      <w:r w:rsidRPr="00662BCB">
        <w:rPr>
          <w:rFonts w:asciiTheme="minorHAnsi" w:hAnsiTheme="minorHAnsi" w:cstheme="minorHAnsi"/>
          <w:sz w:val="20"/>
          <w:szCs w:val="20"/>
        </w:rPr>
        <w:t xml:space="preserve">de focus </w:t>
      </w:r>
      <w:r w:rsidR="0014239B" w:rsidRPr="00662BCB">
        <w:rPr>
          <w:rFonts w:asciiTheme="minorHAnsi" w:hAnsiTheme="minorHAnsi" w:cstheme="minorHAnsi"/>
          <w:sz w:val="20"/>
          <w:szCs w:val="20"/>
        </w:rPr>
        <w:t xml:space="preserve">moet </w:t>
      </w:r>
      <w:r w:rsidRPr="00662BCB">
        <w:rPr>
          <w:rFonts w:asciiTheme="minorHAnsi" w:hAnsiTheme="minorHAnsi" w:cstheme="minorHAnsi"/>
          <w:sz w:val="20"/>
          <w:szCs w:val="20"/>
        </w:rPr>
        <w:t xml:space="preserve">liggen op de reden waarom de arbeidsovereenkomst ten einde komt, dus op de redelijke ontslaggrond. </w:t>
      </w:r>
      <w:r w:rsidR="0014239B" w:rsidRPr="00662BCB">
        <w:rPr>
          <w:rFonts w:asciiTheme="minorHAnsi" w:hAnsiTheme="minorHAnsi" w:cstheme="minorHAnsi"/>
          <w:sz w:val="20"/>
          <w:szCs w:val="20"/>
        </w:rPr>
        <w:t xml:space="preserve">Hij is van mening dat er moet worden gekeken of de ontslaggrond ernstig van aard is en of die de werknemer </w:t>
      </w:r>
      <w:r w:rsidRPr="00662BCB">
        <w:rPr>
          <w:rFonts w:asciiTheme="minorHAnsi" w:hAnsiTheme="minorHAnsi" w:cstheme="minorHAnsi"/>
          <w:sz w:val="20"/>
          <w:szCs w:val="20"/>
        </w:rPr>
        <w:t xml:space="preserve">valt aan te rekenen. Hierbij is er geen ruimte om aspecten in de beoordeling te betrekken die niet in verband staat met de </w:t>
      </w:r>
      <w:r w:rsidR="0023495C" w:rsidRPr="00662BCB">
        <w:rPr>
          <w:rFonts w:asciiTheme="minorHAnsi" w:hAnsiTheme="minorHAnsi" w:cstheme="minorHAnsi"/>
          <w:sz w:val="20"/>
          <w:szCs w:val="20"/>
        </w:rPr>
        <w:t>ontslagreden</w:t>
      </w:r>
      <w:r w:rsidRPr="00662BCB">
        <w:rPr>
          <w:rFonts w:asciiTheme="minorHAnsi" w:hAnsiTheme="minorHAnsi" w:cstheme="minorHAnsi"/>
          <w:sz w:val="20"/>
          <w:szCs w:val="20"/>
        </w:rPr>
        <w:t>, zoals</w:t>
      </w:r>
      <w:r w:rsidR="00742CC5">
        <w:rPr>
          <w:rFonts w:asciiTheme="minorHAnsi" w:hAnsiTheme="minorHAnsi" w:cstheme="minorHAnsi"/>
          <w:sz w:val="20"/>
          <w:szCs w:val="20"/>
        </w:rPr>
        <w:t>:</w:t>
      </w:r>
      <w:r w:rsidRPr="00662BCB">
        <w:rPr>
          <w:rFonts w:asciiTheme="minorHAnsi" w:hAnsiTheme="minorHAnsi" w:cstheme="minorHAnsi"/>
          <w:sz w:val="20"/>
          <w:szCs w:val="20"/>
        </w:rPr>
        <w:t xml:space="preserve"> het functioneren, de leeftijd of de arbeidspositie van de werknemer. </w:t>
      </w:r>
      <w:r w:rsidR="0014239B" w:rsidRPr="00662BCB">
        <w:rPr>
          <w:rFonts w:asciiTheme="minorHAnsi" w:hAnsiTheme="minorHAnsi" w:cstheme="minorHAnsi"/>
          <w:sz w:val="20"/>
          <w:szCs w:val="20"/>
        </w:rPr>
        <w:t>Deze aspecten dienen volgens hem meegenomen te wo</w:t>
      </w:r>
      <w:r w:rsidR="0023495C" w:rsidRPr="00662BCB">
        <w:rPr>
          <w:rFonts w:asciiTheme="minorHAnsi" w:hAnsiTheme="minorHAnsi" w:cstheme="minorHAnsi"/>
          <w:sz w:val="20"/>
          <w:szCs w:val="20"/>
        </w:rPr>
        <w:t>r</w:t>
      </w:r>
      <w:r w:rsidR="0014239B" w:rsidRPr="00662BCB">
        <w:rPr>
          <w:rFonts w:asciiTheme="minorHAnsi" w:hAnsiTheme="minorHAnsi" w:cstheme="minorHAnsi"/>
          <w:sz w:val="20"/>
          <w:szCs w:val="20"/>
        </w:rPr>
        <w:t>den in de vraag of het niet toekennen van de transitievergoeding onaanvaardbare gevolgen heeft.</w:t>
      </w:r>
      <w:r w:rsidR="0014239B" w:rsidRPr="00662BCB">
        <w:rPr>
          <w:rStyle w:val="Voetnootmarkering"/>
          <w:rFonts w:asciiTheme="minorHAnsi" w:hAnsiTheme="minorHAnsi" w:cstheme="minorHAnsi"/>
          <w:sz w:val="20"/>
          <w:szCs w:val="20"/>
        </w:rPr>
        <w:footnoteReference w:id="26"/>
      </w:r>
      <w:r w:rsidR="0014239B" w:rsidRPr="00662BCB">
        <w:rPr>
          <w:rFonts w:asciiTheme="minorHAnsi" w:hAnsiTheme="minorHAnsi" w:cstheme="minorHAnsi"/>
          <w:sz w:val="20"/>
          <w:szCs w:val="20"/>
        </w:rPr>
        <w:t xml:space="preserve"> </w:t>
      </w:r>
    </w:p>
    <w:p w:rsidR="0036359A" w:rsidRPr="00662BCB" w:rsidRDefault="0036359A" w:rsidP="00662BCB">
      <w:pPr>
        <w:spacing w:line="360" w:lineRule="auto"/>
        <w:rPr>
          <w:rFonts w:asciiTheme="minorHAnsi" w:hAnsiTheme="minorHAnsi" w:cstheme="minorHAnsi"/>
          <w:sz w:val="20"/>
          <w:szCs w:val="20"/>
        </w:rPr>
      </w:pPr>
    </w:p>
    <w:p w:rsidR="00A44724" w:rsidRPr="00662BCB" w:rsidRDefault="006C414A" w:rsidP="00662BCB">
      <w:pPr>
        <w:spacing w:line="360" w:lineRule="auto"/>
        <w:rPr>
          <w:rFonts w:asciiTheme="minorHAnsi" w:hAnsiTheme="minorHAnsi" w:cstheme="minorHAnsi"/>
          <w:sz w:val="20"/>
          <w:szCs w:val="20"/>
        </w:rPr>
      </w:pPr>
      <w:r w:rsidRPr="00662BCB">
        <w:rPr>
          <w:rFonts w:asciiTheme="minorHAnsi" w:hAnsiTheme="minorHAnsi" w:cstheme="minorHAnsi"/>
          <w:sz w:val="20"/>
          <w:szCs w:val="20"/>
        </w:rPr>
        <w:t xml:space="preserve">De uitspraak van de Rechtbank Zeeland-West-Brabant op 23 november 2015 is een bekend voorbeeld, </w:t>
      </w:r>
      <w:r w:rsidR="0014239B" w:rsidRPr="00662BCB">
        <w:rPr>
          <w:rFonts w:asciiTheme="minorHAnsi" w:hAnsiTheme="minorHAnsi" w:cstheme="minorHAnsi"/>
          <w:sz w:val="20"/>
          <w:szCs w:val="20"/>
        </w:rPr>
        <w:t>waaruit blijkt dat de rechter de vraag of de werknemer ernstig verwijtbaar heeft gehandeld</w:t>
      </w:r>
      <w:r w:rsidR="00A44724" w:rsidRPr="00662BCB">
        <w:rPr>
          <w:rFonts w:asciiTheme="minorHAnsi" w:hAnsiTheme="minorHAnsi" w:cstheme="minorHAnsi"/>
          <w:sz w:val="20"/>
          <w:szCs w:val="20"/>
        </w:rPr>
        <w:t>,</w:t>
      </w:r>
      <w:r w:rsidR="0014239B" w:rsidRPr="00662BCB">
        <w:rPr>
          <w:rFonts w:asciiTheme="minorHAnsi" w:hAnsiTheme="minorHAnsi" w:cstheme="minorHAnsi"/>
          <w:sz w:val="20"/>
          <w:szCs w:val="20"/>
        </w:rPr>
        <w:t xml:space="preserve"> </w:t>
      </w:r>
      <w:r w:rsidR="00742CC5">
        <w:rPr>
          <w:rFonts w:asciiTheme="minorHAnsi" w:hAnsiTheme="minorHAnsi" w:cstheme="minorHAnsi"/>
          <w:sz w:val="20"/>
          <w:szCs w:val="20"/>
        </w:rPr>
        <w:t>onderscheidt</w:t>
      </w:r>
      <w:r w:rsidR="0023495C" w:rsidRPr="00662BCB">
        <w:rPr>
          <w:rFonts w:asciiTheme="minorHAnsi" w:hAnsiTheme="minorHAnsi" w:cstheme="minorHAnsi"/>
          <w:sz w:val="20"/>
          <w:szCs w:val="20"/>
        </w:rPr>
        <w:t xml:space="preserve"> van de vraag of het niet toekennen hiervan leidt tot onaanvaardbare gevolgen.</w:t>
      </w:r>
      <w:r w:rsidRPr="00662BCB">
        <w:rPr>
          <w:rStyle w:val="Voetnootmarkering"/>
          <w:rFonts w:asciiTheme="minorHAnsi" w:hAnsiTheme="minorHAnsi" w:cstheme="minorHAnsi"/>
          <w:sz w:val="20"/>
          <w:szCs w:val="20"/>
        </w:rPr>
        <w:footnoteReference w:id="27"/>
      </w:r>
      <w:r w:rsidRPr="00662BCB">
        <w:rPr>
          <w:rFonts w:asciiTheme="minorHAnsi" w:hAnsiTheme="minorHAnsi" w:cstheme="minorHAnsi"/>
          <w:sz w:val="20"/>
          <w:szCs w:val="20"/>
        </w:rPr>
        <w:t xml:space="preserve"> In deze zaak had een docent op een middelbare school </w:t>
      </w:r>
      <w:r w:rsidR="00742CC5">
        <w:rPr>
          <w:rFonts w:asciiTheme="minorHAnsi" w:hAnsiTheme="minorHAnsi" w:cstheme="minorHAnsi"/>
          <w:sz w:val="20"/>
          <w:szCs w:val="20"/>
        </w:rPr>
        <w:t>één-op-éé</w:t>
      </w:r>
      <w:r w:rsidR="00A44724" w:rsidRPr="00662BCB">
        <w:rPr>
          <w:rFonts w:asciiTheme="minorHAnsi" w:hAnsiTheme="minorHAnsi" w:cstheme="minorHAnsi"/>
          <w:sz w:val="20"/>
          <w:szCs w:val="20"/>
        </w:rPr>
        <w:t>n</w:t>
      </w:r>
      <w:r w:rsidR="000D3383" w:rsidRPr="00662BCB">
        <w:rPr>
          <w:rFonts w:asciiTheme="minorHAnsi" w:hAnsiTheme="minorHAnsi" w:cstheme="minorHAnsi"/>
          <w:sz w:val="20"/>
          <w:szCs w:val="20"/>
        </w:rPr>
        <w:t xml:space="preserve"> contact met een leerlinge en verstrekte hij daarnaast de antwoorden van de eindtoets aan haar. De rechter oordeelde dat de docent ernstig verwijtbaar hee</w:t>
      </w:r>
      <w:r w:rsidR="00A44724" w:rsidRPr="00662BCB">
        <w:rPr>
          <w:rFonts w:asciiTheme="minorHAnsi" w:hAnsiTheme="minorHAnsi" w:cstheme="minorHAnsi"/>
          <w:sz w:val="20"/>
          <w:szCs w:val="20"/>
        </w:rPr>
        <w:t xml:space="preserve">ft gehandeld, maar dat het niet </w:t>
      </w:r>
      <w:r w:rsidR="000D3383" w:rsidRPr="00662BCB">
        <w:rPr>
          <w:rFonts w:asciiTheme="minorHAnsi" w:hAnsiTheme="minorHAnsi" w:cstheme="minorHAnsi"/>
          <w:sz w:val="20"/>
          <w:szCs w:val="20"/>
        </w:rPr>
        <w:t>toekennen van een transitievergoeding naar maatstaven van re</w:t>
      </w:r>
      <w:r w:rsidR="0023495C" w:rsidRPr="00662BCB">
        <w:rPr>
          <w:rFonts w:asciiTheme="minorHAnsi" w:hAnsiTheme="minorHAnsi" w:cstheme="minorHAnsi"/>
          <w:sz w:val="20"/>
          <w:szCs w:val="20"/>
        </w:rPr>
        <w:t>delijkheid en billijkheid tot o</w:t>
      </w:r>
      <w:r w:rsidR="000D3383" w:rsidRPr="00662BCB">
        <w:rPr>
          <w:rFonts w:asciiTheme="minorHAnsi" w:hAnsiTheme="minorHAnsi" w:cstheme="minorHAnsi"/>
          <w:sz w:val="20"/>
          <w:szCs w:val="20"/>
        </w:rPr>
        <w:t xml:space="preserve">naanvaardbare gevolgen </w:t>
      </w:r>
      <w:r w:rsidR="002C6DCF">
        <w:rPr>
          <w:rFonts w:asciiTheme="minorHAnsi" w:hAnsiTheme="minorHAnsi" w:cstheme="minorHAnsi"/>
          <w:sz w:val="20"/>
          <w:szCs w:val="20"/>
        </w:rPr>
        <w:t>zou</w:t>
      </w:r>
      <w:r w:rsidR="000D3383" w:rsidRPr="00662BCB">
        <w:rPr>
          <w:rFonts w:asciiTheme="minorHAnsi" w:hAnsiTheme="minorHAnsi" w:cstheme="minorHAnsi"/>
          <w:sz w:val="20"/>
          <w:szCs w:val="20"/>
        </w:rPr>
        <w:t xml:space="preserve"> leiden, </w:t>
      </w:r>
      <w:r w:rsidR="00A44724" w:rsidRPr="00662BCB">
        <w:rPr>
          <w:rFonts w:asciiTheme="minorHAnsi" w:hAnsiTheme="minorHAnsi" w:cstheme="minorHAnsi"/>
          <w:sz w:val="20"/>
          <w:szCs w:val="20"/>
        </w:rPr>
        <w:t>omdat dit zijn enige misstap was tijdens een bijna tien</w:t>
      </w:r>
      <w:r w:rsidR="00CD40E6">
        <w:rPr>
          <w:rFonts w:asciiTheme="minorHAnsi" w:hAnsiTheme="minorHAnsi" w:cstheme="minorHAnsi"/>
          <w:sz w:val="20"/>
          <w:szCs w:val="20"/>
        </w:rPr>
        <w:t>jarige</w:t>
      </w:r>
      <w:r w:rsidR="00A44724" w:rsidRPr="00662BCB">
        <w:rPr>
          <w:rFonts w:asciiTheme="minorHAnsi" w:hAnsiTheme="minorHAnsi" w:cstheme="minorHAnsi"/>
          <w:sz w:val="20"/>
          <w:szCs w:val="20"/>
        </w:rPr>
        <w:t xml:space="preserve"> dienstverband en zijn handelen voortkwam uit een te grote betrokkenheid bij de leerlinge zelf. </w:t>
      </w:r>
      <w:r w:rsidR="000D3383" w:rsidRPr="00662BCB">
        <w:rPr>
          <w:rFonts w:asciiTheme="minorHAnsi" w:hAnsiTheme="minorHAnsi" w:cstheme="minorHAnsi"/>
          <w:sz w:val="20"/>
          <w:szCs w:val="20"/>
        </w:rPr>
        <w:t>Daarnaast heeft de doce</w:t>
      </w:r>
      <w:r w:rsidR="0023495C" w:rsidRPr="00662BCB">
        <w:rPr>
          <w:rFonts w:asciiTheme="minorHAnsi" w:hAnsiTheme="minorHAnsi" w:cstheme="minorHAnsi"/>
          <w:sz w:val="20"/>
          <w:szCs w:val="20"/>
        </w:rPr>
        <w:t>nt</w:t>
      </w:r>
      <w:r w:rsidR="00A44724" w:rsidRPr="00662BCB">
        <w:rPr>
          <w:rFonts w:asciiTheme="minorHAnsi" w:hAnsiTheme="minorHAnsi" w:cstheme="minorHAnsi"/>
          <w:sz w:val="20"/>
          <w:szCs w:val="20"/>
        </w:rPr>
        <w:t xml:space="preserve"> in kwestie</w:t>
      </w:r>
      <w:r w:rsidR="0023495C" w:rsidRPr="00662BCB">
        <w:rPr>
          <w:rFonts w:asciiTheme="minorHAnsi" w:hAnsiTheme="minorHAnsi" w:cstheme="minorHAnsi"/>
          <w:sz w:val="20"/>
          <w:szCs w:val="20"/>
        </w:rPr>
        <w:t xml:space="preserve"> zichzelf </w:t>
      </w:r>
      <w:r w:rsidR="00A44724" w:rsidRPr="00662BCB">
        <w:rPr>
          <w:rFonts w:asciiTheme="minorHAnsi" w:hAnsiTheme="minorHAnsi" w:cstheme="minorHAnsi"/>
          <w:sz w:val="20"/>
          <w:szCs w:val="20"/>
        </w:rPr>
        <w:t>niet op enige wijze bevoordeeld en heeft hij zich niet schuldig gemaakt aan een strafbaar feit.</w:t>
      </w:r>
    </w:p>
    <w:p w:rsidR="00A44724" w:rsidRPr="00662BCB" w:rsidRDefault="00A44724" w:rsidP="00662BCB">
      <w:pPr>
        <w:spacing w:line="360" w:lineRule="auto"/>
        <w:rPr>
          <w:rFonts w:asciiTheme="minorHAnsi" w:hAnsiTheme="minorHAnsi" w:cstheme="minorHAnsi"/>
          <w:sz w:val="20"/>
          <w:szCs w:val="20"/>
        </w:rPr>
      </w:pPr>
    </w:p>
    <w:p w:rsidR="00A44724" w:rsidRPr="00662BCB" w:rsidRDefault="008572BC" w:rsidP="00662BCB">
      <w:pPr>
        <w:spacing w:line="360" w:lineRule="auto"/>
        <w:rPr>
          <w:rFonts w:asciiTheme="minorHAnsi" w:hAnsiTheme="minorHAnsi" w:cstheme="minorHAnsi"/>
          <w:sz w:val="20"/>
          <w:szCs w:val="20"/>
        </w:rPr>
      </w:pPr>
      <w:r w:rsidRPr="00662BCB">
        <w:rPr>
          <w:rFonts w:asciiTheme="minorHAnsi" w:hAnsiTheme="minorHAnsi" w:cstheme="minorHAnsi"/>
          <w:sz w:val="20"/>
          <w:szCs w:val="20"/>
        </w:rPr>
        <w:t>Opvallend is dat zowel de wetgever als critici zic</w:t>
      </w:r>
      <w:r w:rsidR="009A221F">
        <w:rPr>
          <w:rFonts w:asciiTheme="minorHAnsi" w:hAnsiTheme="minorHAnsi" w:cstheme="minorHAnsi"/>
          <w:sz w:val="20"/>
          <w:szCs w:val="20"/>
        </w:rPr>
        <w:t>h niet uitlaten over de vraag wá</w:t>
      </w:r>
      <w:r w:rsidRPr="00662BCB">
        <w:rPr>
          <w:rFonts w:asciiTheme="minorHAnsi" w:hAnsiTheme="minorHAnsi" w:cstheme="minorHAnsi"/>
          <w:sz w:val="20"/>
          <w:szCs w:val="20"/>
        </w:rPr>
        <w:t>nneer er moet worden gekozen voor een gedeeltelijke toekenning in plaats van een gehele toekenning van de transitievergoeding bij ernstig verwijtbaar handelen aan de werknemerszijde. Bezien zal worden of de jurisprudentie antwoord geeft op deze vraag.</w:t>
      </w:r>
    </w:p>
    <w:p w:rsidR="006C414A" w:rsidRPr="00662BCB" w:rsidRDefault="006C414A" w:rsidP="00662BCB">
      <w:pPr>
        <w:spacing w:line="360" w:lineRule="auto"/>
        <w:rPr>
          <w:rFonts w:asciiTheme="minorHAnsi" w:hAnsiTheme="minorHAnsi" w:cstheme="minorHAnsi"/>
          <w:sz w:val="20"/>
          <w:szCs w:val="20"/>
        </w:rPr>
      </w:pPr>
    </w:p>
    <w:p w:rsidR="00742CC5" w:rsidRDefault="0023495C" w:rsidP="00662BCB">
      <w:pPr>
        <w:spacing w:line="360" w:lineRule="auto"/>
        <w:rPr>
          <w:rFonts w:asciiTheme="minorHAnsi" w:hAnsiTheme="minorHAnsi" w:cstheme="minorHAnsi"/>
          <w:b/>
          <w:sz w:val="20"/>
          <w:szCs w:val="20"/>
        </w:rPr>
      </w:pPr>
      <w:r w:rsidRPr="00662BCB">
        <w:rPr>
          <w:rFonts w:asciiTheme="minorHAnsi" w:hAnsiTheme="minorHAnsi" w:cstheme="minorHAnsi"/>
          <w:b/>
          <w:sz w:val="20"/>
          <w:szCs w:val="20"/>
        </w:rPr>
        <w:t>Hoogte en berek</w:t>
      </w:r>
      <w:r w:rsidR="00BE1BAD" w:rsidRPr="00662BCB">
        <w:rPr>
          <w:rFonts w:asciiTheme="minorHAnsi" w:hAnsiTheme="minorHAnsi" w:cstheme="minorHAnsi"/>
          <w:b/>
          <w:sz w:val="20"/>
          <w:szCs w:val="20"/>
        </w:rPr>
        <w:t>ening van de transitievergoeding</w:t>
      </w:r>
      <w:r w:rsidR="00936C98">
        <w:rPr>
          <w:rFonts w:asciiTheme="minorHAnsi" w:hAnsiTheme="minorHAnsi" w:cstheme="minorHAnsi"/>
          <w:b/>
          <w:sz w:val="20"/>
          <w:szCs w:val="20"/>
        </w:rPr>
        <w:t xml:space="preserve"> </w:t>
      </w:r>
    </w:p>
    <w:p w:rsidR="00742CC5" w:rsidRDefault="00742CC5" w:rsidP="00662BCB">
      <w:pPr>
        <w:spacing w:line="360" w:lineRule="auto"/>
        <w:rPr>
          <w:rFonts w:asciiTheme="minorHAnsi" w:hAnsiTheme="minorHAnsi" w:cstheme="minorHAnsi"/>
          <w:sz w:val="20"/>
          <w:szCs w:val="20"/>
        </w:rPr>
      </w:pPr>
      <w:r>
        <w:rPr>
          <w:rFonts w:asciiTheme="minorHAnsi" w:hAnsiTheme="minorHAnsi" w:cstheme="minorHAnsi"/>
          <w:sz w:val="20"/>
          <w:szCs w:val="20"/>
        </w:rPr>
        <w:t xml:space="preserve">Tevens is de berekening van de hoogte van de transitievergoeding te vinden in artikel 7:673 lid 2 BW. In dit rapport wordt hier niet nader op in gegaan, omdat het voor de opdrachtgever duidelijk is op welke manier de transitievergoeding </w:t>
      </w:r>
      <w:r w:rsidR="002C6DCF">
        <w:rPr>
          <w:rFonts w:asciiTheme="minorHAnsi" w:hAnsiTheme="minorHAnsi" w:cstheme="minorHAnsi"/>
          <w:sz w:val="20"/>
          <w:szCs w:val="20"/>
        </w:rPr>
        <w:t xml:space="preserve">dient te worden </w:t>
      </w:r>
      <w:r>
        <w:rPr>
          <w:rFonts w:asciiTheme="minorHAnsi" w:hAnsiTheme="minorHAnsi" w:cstheme="minorHAnsi"/>
          <w:sz w:val="20"/>
          <w:szCs w:val="20"/>
        </w:rPr>
        <w:t xml:space="preserve">berekend onder ‘normale’ omstandigheden. Er bestaat enkel de vraag, met betrekking tot de hoogte van de transitievergoeding, wat de invloed van de kwalificatie </w:t>
      </w:r>
      <w:r w:rsidRPr="002C6DCF">
        <w:rPr>
          <w:rFonts w:asciiTheme="minorHAnsi" w:hAnsiTheme="minorHAnsi" w:cstheme="minorHAnsi"/>
          <w:i/>
          <w:sz w:val="20"/>
          <w:szCs w:val="20"/>
        </w:rPr>
        <w:t>ernstig verwijtbaar handelen of nalaten</w:t>
      </w:r>
      <w:r w:rsidR="009A221F">
        <w:rPr>
          <w:rFonts w:asciiTheme="minorHAnsi" w:hAnsiTheme="minorHAnsi" w:cstheme="minorHAnsi"/>
          <w:sz w:val="20"/>
          <w:szCs w:val="20"/>
        </w:rPr>
        <w:t xml:space="preserve"> </w:t>
      </w:r>
      <w:r>
        <w:rPr>
          <w:rFonts w:asciiTheme="minorHAnsi" w:hAnsiTheme="minorHAnsi" w:cstheme="minorHAnsi"/>
          <w:sz w:val="20"/>
          <w:szCs w:val="20"/>
        </w:rPr>
        <w:t>is op de hoogte van de transitievergoeding. Daar geeft dit lid geen antwoord op.</w:t>
      </w:r>
    </w:p>
    <w:p w:rsidR="00DE05F9" w:rsidRPr="00241A34" w:rsidRDefault="00DE05F9" w:rsidP="00241A34">
      <w:pPr>
        <w:spacing w:line="360" w:lineRule="auto"/>
        <w:rPr>
          <w:rFonts w:asciiTheme="minorHAnsi" w:hAnsiTheme="minorHAnsi" w:cstheme="minorHAnsi"/>
          <w:sz w:val="20"/>
          <w:szCs w:val="20"/>
        </w:rPr>
      </w:pPr>
    </w:p>
    <w:p w:rsidR="002D297A" w:rsidRPr="00241A34" w:rsidRDefault="000623FA" w:rsidP="00241A34">
      <w:pPr>
        <w:spacing w:line="360" w:lineRule="auto"/>
        <w:rPr>
          <w:rFonts w:asciiTheme="minorHAnsi" w:hAnsiTheme="minorHAnsi" w:cstheme="minorHAnsi"/>
          <w:u w:val="single"/>
        </w:rPr>
      </w:pPr>
      <w:r w:rsidRPr="00241A34">
        <w:rPr>
          <w:rFonts w:asciiTheme="minorHAnsi" w:hAnsiTheme="minorHAnsi" w:cstheme="minorHAnsi"/>
          <w:u w:val="single"/>
        </w:rPr>
        <w:t>2.2</w:t>
      </w:r>
      <w:r w:rsidRPr="00241A34">
        <w:rPr>
          <w:rFonts w:asciiTheme="minorHAnsi" w:hAnsiTheme="minorHAnsi" w:cstheme="minorHAnsi"/>
          <w:u w:val="single"/>
        </w:rPr>
        <w:tab/>
      </w:r>
      <w:r w:rsidR="00DF089C" w:rsidRPr="00241A34">
        <w:rPr>
          <w:rFonts w:asciiTheme="minorHAnsi" w:hAnsiTheme="minorHAnsi" w:cstheme="minorHAnsi"/>
          <w:u w:val="single"/>
        </w:rPr>
        <w:t>Verwijtbaarheid</w:t>
      </w:r>
      <w:r w:rsidRPr="00241A34">
        <w:rPr>
          <w:rFonts w:asciiTheme="minorHAnsi" w:hAnsiTheme="minorHAnsi" w:cstheme="minorHAnsi"/>
          <w:u w:val="single"/>
        </w:rPr>
        <w:t xml:space="preserve">, </w:t>
      </w:r>
      <w:r w:rsidR="00DF089C" w:rsidRPr="00241A34">
        <w:rPr>
          <w:rFonts w:asciiTheme="minorHAnsi" w:hAnsiTheme="minorHAnsi" w:cstheme="minorHAnsi"/>
          <w:u w:val="single"/>
        </w:rPr>
        <w:t xml:space="preserve">ernstige </w:t>
      </w:r>
      <w:r w:rsidRPr="00241A34">
        <w:rPr>
          <w:rFonts w:asciiTheme="minorHAnsi" w:hAnsiTheme="minorHAnsi" w:cstheme="minorHAnsi"/>
          <w:u w:val="single"/>
        </w:rPr>
        <w:t>verwijtbaarheid en de dringende reden</w:t>
      </w:r>
    </w:p>
    <w:p w:rsidR="00161D23" w:rsidRPr="00662BCB" w:rsidRDefault="009D07AD" w:rsidP="00662BCB">
      <w:pPr>
        <w:spacing w:line="360" w:lineRule="auto"/>
        <w:rPr>
          <w:rFonts w:asciiTheme="minorHAnsi" w:hAnsiTheme="minorHAnsi" w:cstheme="minorHAnsi"/>
          <w:sz w:val="20"/>
          <w:szCs w:val="20"/>
        </w:rPr>
      </w:pPr>
      <w:r w:rsidRPr="00662BCB">
        <w:rPr>
          <w:rFonts w:asciiTheme="minorHAnsi" w:hAnsiTheme="minorHAnsi" w:cstheme="minorHAnsi"/>
          <w:sz w:val="20"/>
          <w:szCs w:val="20"/>
        </w:rPr>
        <w:t xml:space="preserve">In </w:t>
      </w:r>
      <w:r w:rsidR="009A221F">
        <w:rPr>
          <w:rFonts w:asciiTheme="minorHAnsi" w:hAnsiTheme="minorHAnsi" w:cstheme="minorHAnsi"/>
          <w:sz w:val="20"/>
          <w:szCs w:val="20"/>
        </w:rPr>
        <w:t>2013 gaven</w:t>
      </w:r>
      <w:r w:rsidRPr="00662BCB">
        <w:rPr>
          <w:rFonts w:asciiTheme="minorHAnsi" w:hAnsiTheme="minorHAnsi" w:cstheme="minorHAnsi"/>
          <w:sz w:val="20"/>
          <w:szCs w:val="20"/>
        </w:rPr>
        <w:t xml:space="preserve"> zowel de Raad voor de Rechtspraak als de Nederlandse Vereniging voor de rechtspraak in </w:t>
      </w:r>
      <w:r w:rsidR="009A221F">
        <w:rPr>
          <w:rFonts w:asciiTheme="minorHAnsi" w:hAnsiTheme="minorHAnsi" w:cstheme="minorHAnsi"/>
          <w:sz w:val="20"/>
          <w:szCs w:val="20"/>
        </w:rPr>
        <w:t>de</w:t>
      </w:r>
      <w:r w:rsidRPr="00662BCB">
        <w:rPr>
          <w:rFonts w:asciiTheme="minorHAnsi" w:hAnsiTheme="minorHAnsi" w:cstheme="minorHAnsi"/>
          <w:sz w:val="20"/>
          <w:szCs w:val="20"/>
        </w:rPr>
        <w:t xml:space="preserve"> advisering aan</w:t>
      </w:r>
      <w:r w:rsidR="00662BCB" w:rsidRPr="00662BCB">
        <w:rPr>
          <w:rFonts w:asciiTheme="minorHAnsi" w:hAnsiTheme="minorHAnsi" w:cstheme="minorHAnsi"/>
          <w:sz w:val="20"/>
          <w:szCs w:val="20"/>
        </w:rPr>
        <w:t>,</w:t>
      </w:r>
      <w:r w:rsidR="009A221F">
        <w:rPr>
          <w:rFonts w:asciiTheme="minorHAnsi" w:hAnsiTheme="minorHAnsi" w:cstheme="minorHAnsi"/>
          <w:sz w:val="20"/>
          <w:szCs w:val="20"/>
        </w:rPr>
        <w:t xml:space="preserve"> </w:t>
      </w:r>
      <w:r w:rsidRPr="00662BCB">
        <w:rPr>
          <w:rFonts w:asciiTheme="minorHAnsi" w:hAnsiTheme="minorHAnsi" w:cstheme="minorHAnsi"/>
          <w:sz w:val="20"/>
          <w:szCs w:val="20"/>
        </w:rPr>
        <w:t>dat het maken van een duidelijk onderscheid tussen de lichtere vormen van verwijtbaarheid en de ernstige vormen van verwijtbaarheid</w:t>
      </w:r>
      <w:r w:rsidR="009A221F">
        <w:rPr>
          <w:rFonts w:asciiTheme="minorHAnsi" w:hAnsiTheme="minorHAnsi" w:cstheme="minorHAnsi"/>
          <w:sz w:val="20"/>
          <w:szCs w:val="20"/>
        </w:rPr>
        <w:t>,</w:t>
      </w:r>
      <w:r w:rsidRPr="00662BCB">
        <w:rPr>
          <w:rFonts w:asciiTheme="minorHAnsi" w:hAnsiTheme="minorHAnsi" w:cstheme="minorHAnsi"/>
          <w:sz w:val="20"/>
          <w:szCs w:val="20"/>
        </w:rPr>
        <w:t xml:space="preserve"> lastig is. </w:t>
      </w:r>
      <w:r w:rsidR="00FF1602" w:rsidRPr="00662BCB">
        <w:rPr>
          <w:rFonts w:asciiTheme="minorHAnsi" w:hAnsiTheme="minorHAnsi" w:cstheme="minorHAnsi"/>
          <w:color w:val="141414"/>
          <w:sz w:val="20"/>
          <w:szCs w:val="20"/>
        </w:rPr>
        <w:t xml:space="preserve">Ook spraken zij de verwachting uit dat de </w:t>
      </w:r>
      <w:r w:rsidR="009A221F">
        <w:rPr>
          <w:rFonts w:asciiTheme="minorHAnsi" w:hAnsiTheme="minorHAnsi" w:cstheme="minorHAnsi"/>
          <w:color w:val="141414"/>
          <w:sz w:val="20"/>
          <w:szCs w:val="20"/>
        </w:rPr>
        <w:t>onduidelijkheid met betrekking tot de</w:t>
      </w:r>
      <w:r w:rsidR="00FF1602" w:rsidRPr="00662BCB">
        <w:rPr>
          <w:rFonts w:asciiTheme="minorHAnsi" w:hAnsiTheme="minorHAnsi" w:cstheme="minorHAnsi"/>
          <w:color w:val="141414"/>
          <w:sz w:val="20"/>
          <w:szCs w:val="20"/>
        </w:rPr>
        <w:t xml:space="preserve"> reikwijdte van het criterium</w:t>
      </w:r>
      <w:r w:rsidR="00742CC5">
        <w:rPr>
          <w:rFonts w:asciiTheme="minorHAnsi" w:hAnsiTheme="minorHAnsi" w:cstheme="minorHAnsi"/>
          <w:color w:val="141414"/>
          <w:sz w:val="20"/>
          <w:szCs w:val="20"/>
        </w:rPr>
        <w:t>,</w:t>
      </w:r>
      <w:r w:rsidR="00FF1602" w:rsidRPr="00662BCB">
        <w:rPr>
          <w:rFonts w:asciiTheme="minorHAnsi" w:hAnsiTheme="minorHAnsi" w:cstheme="minorHAnsi"/>
          <w:color w:val="141414"/>
          <w:sz w:val="20"/>
          <w:szCs w:val="20"/>
        </w:rPr>
        <w:t xml:space="preserve"> zeker in het begin</w:t>
      </w:r>
      <w:r w:rsidR="00742CC5">
        <w:rPr>
          <w:rFonts w:asciiTheme="minorHAnsi" w:hAnsiTheme="minorHAnsi" w:cstheme="minorHAnsi"/>
          <w:color w:val="141414"/>
          <w:sz w:val="20"/>
          <w:szCs w:val="20"/>
        </w:rPr>
        <w:t>,</w:t>
      </w:r>
      <w:r w:rsidR="00FF1602" w:rsidRPr="00662BCB">
        <w:rPr>
          <w:rFonts w:asciiTheme="minorHAnsi" w:hAnsiTheme="minorHAnsi" w:cstheme="minorHAnsi"/>
          <w:color w:val="141414"/>
          <w:sz w:val="20"/>
          <w:szCs w:val="20"/>
        </w:rPr>
        <w:t xml:space="preserve"> zal leiden tot veel rechtsonzekerheid</w:t>
      </w:r>
      <w:r w:rsidR="00DF0E66" w:rsidRPr="00662BCB">
        <w:rPr>
          <w:rFonts w:asciiTheme="minorHAnsi" w:hAnsiTheme="minorHAnsi" w:cstheme="minorHAnsi"/>
          <w:color w:val="141414"/>
          <w:sz w:val="20"/>
          <w:szCs w:val="20"/>
        </w:rPr>
        <w:t>.</w:t>
      </w:r>
      <w:r w:rsidR="00241A34" w:rsidRPr="00662BCB">
        <w:rPr>
          <w:rStyle w:val="Voetnootmarkering"/>
          <w:rFonts w:asciiTheme="minorHAnsi" w:hAnsiTheme="minorHAnsi" w:cstheme="minorHAnsi"/>
          <w:color w:val="141414"/>
          <w:sz w:val="20"/>
          <w:szCs w:val="20"/>
        </w:rPr>
        <w:footnoteReference w:id="28"/>
      </w:r>
      <w:r w:rsidR="00241A34" w:rsidRPr="00662BCB">
        <w:rPr>
          <w:rFonts w:asciiTheme="minorHAnsi" w:hAnsiTheme="minorHAnsi" w:cstheme="minorHAnsi"/>
          <w:sz w:val="20"/>
          <w:szCs w:val="20"/>
        </w:rPr>
        <w:t xml:space="preserve"> </w:t>
      </w:r>
      <w:r w:rsidRPr="00662BCB">
        <w:rPr>
          <w:rFonts w:asciiTheme="minorHAnsi" w:hAnsiTheme="minorHAnsi" w:cstheme="minorHAnsi"/>
          <w:sz w:val="20"/>
          <w:szCs w:val="20"/>
        </w:rPr>
        <w:t xml:space="preserve">Derhalve is het van belang </w:t>
      </w:r>
      <w:r w:rsidR="00471911" w:rsidRPr="00662BCB">
        <w:rPr>
          <w:rFonts w:asciiTheme="minorHAnsi" w:hAnsiTheme="minorHAnsi" w:cstheme="minorHAnsi"/>
          <w:sz w:val="20"/>
          <w:szCs w:val="20"/>
        </w:rPr>
        <w:t xml:space="preserve">om te kijken </w:t>
      </w:r>
      <w:r w:rsidR="00DF0E66" w:rsidRPr="00662BCB">
        <w:rPr>
          <w:rFonts w:asciiTheme="minorHAnsi" w:hAnsiTheme="minorHAnsi" w:cstheme="minorHAnsi"/>
          <w:sz w:val="20"/>
          <w:szCs w:val="20"/>
        </w:rPr>
        <w:t xml:space="preserve">of er in de loop der jaren een </w:t>
      </w:r>
      <w:r w:rsidR="00AE47AA" w:rsidRPr="00662BCB">
        <w:rPr>
          <w:rFonts w:asciiTheme="minorHAnsi" w:hAnsiTheme="minorHAnsi" w:cstheme="minorHAnsi"/>
          <w:sz w:val="20"/>
          <w:szCs w:val="20"/>
        </w:rPr>
        <w:t>duidelijk onderscheid tussen</w:t>
      </w:r>
      <w:r w:rsidR="00DF0E66" w:rsidRPr="00662BCB">
        <w:rPr>
          <w:rFonts w:asciiTheme="minorHAnsi" w:hAnsiTheme="minorHAnsi" w:cstheme="minorHAnsi"/>
          <w:sz w:val="20"/>
          <w:szCs w:val="20"/>
        </w:rPr>
        <w:t xml:space="preserve"> de schuldgradaties is ontdekt. </w:t>
      </w:r>
      <w:r w:rsidR="003F7B35" w:rsidRPr="00662BCB">
        <w:rPr>
          <w:rFonts w:asciiTheme="minorHAnsi" w:hAnsiTheme="minorHAnsi" w:cstheme="minorHAnsi"/>
          <w:sz w:val="20"/>
          <w:szCs w:val="20"/>
        </w:rPr>
        <w:t xml:space="preserve">Hoewel er meerdere arbeidsrechtelijke schuldgradaties bestaan, wordt in dit onderzoek volstaan met </w:t>
      </w:r>
      <w:r w:rsidR="00DF0E66" w:rsidRPr="00662BCB">
        <w:rPr>
          <w:rFonts w:asciiTheme="minorHAnsi" w:hAnsiTheme="minorHAnsi" w:cstheme="minorHAnsi"/>
          <w:sz w:val="20"/>
          <w:szCs w:val="20"/>
        </w:rPr>
        <w:t>een vergelijking</w:t>
      </w:r>
      <w:r w:rsidR="003F7B35" w:rsidRPr="00662BCB">
        <w:rPr>
          <w:rFonts w:asciiTheme="minorHAnsi" w:hAnsiTheme="minorHAnsi" w:cstheme="minorHAnsi"/>
          <w:sz w:val="20"/>
          <w:szCs w:val="20"/>
        </w:rPr>
        <w:t xml:space="preserve"> van de verwijtbaarheid, ernstige verwijtbaarheid en dringende reden nu deze onlosmakelijk verbonden lijken te zijn met de beëindigingsvormen van een arbeidsovereenkomst.</w:t>
      </w:r>
      <w:r w:rsidR="00ED1E0B" w:rsidRPr="00662BCB">
        <w:rPr>
          <w:rFonts w:asciiTheme="minorHAnsi" w:hAnsiTheme="minorHAnsi" w:cstheme="minorHAnsi"/>
          <w:sz w:val="20"/>
          <w:szCs w:val="20"/>
        </w:rPr>
        <w:t xml:space="preserve"> </w:t>
      </w:r>
      <w:r w:rsidR="00742CC5">
        <w:rPr>
          <w:rFonts w:asciiTheme="minorHAnsi" w:hAnsiTheme="minorHAnsi" w:cstheme="minorHAnsi"/>
          <w:sz w:val="20"/>
          <w:szCs w:val="20"/>
        </w:rPr>
        <w:t xml:space="preserve">Dit hoofdstuk ziet toe op de invulling die de wet, wetsgeschiedenis en literatuur geeft aan het criterium ernstig verwijtbaar handelen en nalaten aan de werknemerszijde en hoe deze zich </w:t>
      </w:r>
      <w:r w:rsidR="00742CC5" w:rsidRPr="009A221F">
        <w:rPr>
          <w:rFonts w:asciiTheme="minorHAnsi" w:hAnsiTheme="minorHAnsi" w:cstheme="minorHAnsi"/>
          <w:color w:val="000000" w:themeColor="text1"/>
          <w:sz w:val="20"/>
          <w:szCs w:val="20"/>
        </w:rPr>
        <w:t xml:space="preserve">onderscheidt </w:t>
      </w:r>
      <w:r w:rsidR="00742CC5">
        <w:rPr>
          <w:rFonts w:asciiTheme="minorHAnsi" w:hAnsiTheme="minorHAnsi" w:cstheme="minorHAnsi"/>
          <w:sz w:val="20"/>
          <w:szCs w:val="20"/>
        </w:rPr>
        <w:t>van de andere twee.</w:t>
      </w:r>
    </w:p>
    <w:p w:rsidR="00161D23" w:rsidRPr="00662BCB" w:rsidRDefault="00161D23" w:rsidP="00662BCB">
      <w:pPr>
        <w:spacing w:line="360" w:lineRule="auto"/>
        <w:rPr>
          <w:rFonts w:asciiTheme="minorHAnsi" w:hAnsiTheme="minorHAnsi" w:cstheme="minorHAnsi"/>
          <w:sz w:val="20"/>
          <w:szCs w:val="20"/>
        </w:rPr>
      </w:pPr>
    </w:p>
    <w:p w:rsidR="0058204E" w:rsidRPr="00662BCB" w:rsidRDefault="0058204E" w:rsidP="00662BCB">
      <w:pPr>
        <w:spacing w:line="360" w:lineRule="auto"/>
        <w:rPr>
          <w:rFonts w:asciiTheme="minorHAnsi" w:hAnsiTheme="minorHAnsi" w:cstheme="minorHAnsi"/>
          <w:b/>
          <w:sz w:val="20"/>
          <w:szCs w:val="20"/>
        </w:rPr>
      </w:pPr>
      <w:r w:rsidRPr="00662BCB">
        <w:rPr>
          <w:rFonts w:asciiTheme="minorHAnsi" w:hAnsiTheme="minorHAnsi" w:cstheme="minorHAnsi"/>
          <w:b/>
          <w:sz w:val="20"/>
          <w:szCs w:val="20"/>
        </w:rPr>
        <w:t xml:space="preserve">Verwijtbaarheid </w:t>
      </w:r>
    </w:p>
    <w:p w:rsidR="00DF0E66" w:rsidRPr="00662BCB" w:rsidRDefault="003772F8" w:rsidP="00662BCB">
      <w:pPr>
        <w:spacing w:line="360" w:lineRule="auto"/>
        <w:rPr>
          <w:rFonts w:asciiTheme="minorHAnsi" w:hAnsiTheme="minorHAnsi" w:cstheme="minorHAnsi"/>
          <w:sz w:val="20"/>
          <w:szCs w:val="20"/>
        </w:rPr>
      </w:pPr>
      <w:r w:rsidRPr="00662BCB">
        <w:rPr>
          <w:rFonts w:asciiTheme="minorHAnsi" w:hAnsiTheme="minorHAnsi" w:cstheme="minorHAnsi"/>
          <w:sz w:val="20"/>
          <w:szCs w:val="20"/>
        </w:rPr>
        <w:t>Verwijtbaar handelen of nalaten van de werknemer, de zogenaamde e-grond uit</w:t>
      </w:r>
      <w:r w:rsidR="000148E1" w:rsidRPr="00662BCB">
        <w:rPr>
          <w:rFonts w:asciiTheme="minorHAnsi" w:hAnsiTheme="minorHAnsi" w:cstheme="minorHAnsi"/>
          <w:sz w:val="20"/>
          <w:szCs w:val="20"/>
        </w:rPr>
        <w:t xml:space="preserve"> artikel 7:66</w:t>
      </w:r>
      <w:r w:rsidRPr="00662BCB">
        <w:rPr>
          <w:rFonts w:asciiTheme="minorHAnsi" w:hAnsiTheme="minorHAnsi" w:cstheme="minorHAnsi"/>
          <w:sz w:val="20"/>
          <w:szCs w:val="20"/>
        </w:rPr>
        <w:t>9 BW, is één van de acht limitatieve ontslaggronden voor de werkgever en tevens één van de drie arbeidsrechtelijke schuldgradaties.</w:t>
      </w:r>
      <w:r w:rsidR="005D1B9A" w:rsidRPr="00662BCB">
        <w:rPr>
          <w:rFonts w:asciiTheme="minorHAnsi" w:hAnsiTheme="minorHAnsi" w:cstheme="minorHAnsi"/>
          <w:sz w:val="20"/>
          <w:szCs w:val="20"/>
        </w:rPr>
        <w:t xml:space="preserve"> </w:t>
      </w:r>
      <w:r w:rsidR="00DF0E66" w:rsidRPr="00662BCB">
        <w:rPr>
          <w:rFonts w:asciiTheme="minorHAnsi" w:hAnsiTheme="minorHAnsi" w:cstheme="minorHAnsi"/>
          <w:sz w:val="20"/>
          <w:szCs w:val="20"/>
        </w:rPr>
        <w:t>De enige uitleg die het wetsartikel geeft over de ontslaggrond is: ‘</w:t>
      </w:r>
      <w:r w:rsidR="00DF0E66" w:rsidRPr="00662BCB">
        <w:rPr>
          <w:rFonts w:asciiTheme="minorHAnsi" w:hAnsiTheme="minorHAnsi" w:cstheme="minorHAnsi"/>
          <w:i/>
          <w:sz w:val="20"/>
          <w:szCs w:val="20"/>
        </w:rPr>
        <w:t>’</w:t>
      </w:r>
      <w:r w:rsidR="00DF0E66" w:rsidRPr="00662BCB">
        <w:rPr>
          <w:rFonts w:asciiTheme="minorHAnsi" w:hAnsiTheme="minorHAnsi" w:cstheme="minorHAnsi"/>
          <w:i/>
          <w:color w:val="000000"/>
          <w:sz w:val="20"/>
          <w:szCs w:val="20"/>
          <w:shd w:val="clear" w:color="auto" w:fill="FFFFFF"/>
        </w:rPr>
        <w:t>verwijtbaar handelen of nalaten van de werknemer, zodanig dat van de werkgever in redelijkheid niet kan worden gevergd de arbeidsovereenkomst te laten voortduren</w:t>
      </w:r>
      <w:r w:rsidR="00DF0E66" w:rsidRPr="00662BCB">
        <w:rPr>
          <w:rFonts w:asciiTheme="minorHAnsi" w:hAnsiTheme="minorHAnsi" w:cstheme="minorHAnsi"/>
          <w:color w:val="000000"/>
          <w:sz w:val="20"/>
          <w:szCs w:val="20"/>
          <w:shd w:val="clear" w:color="auto" w:fill="FFFFFF"/>
        </w:rPr>
        <w:t xml:space="preserve">’’. </w:t>
      </w:r>
      <w:r w:rsidR="00742CC5">
        <w:rPr>
          <w:rFonts w:asciiTheme="minorHAnsi" w:hAnsiTheme="minorHAnsi" w:cstheme="minorHAnsi"/>
          <w:color w:val="000000"/>
          <w:sz w:val="20"/>
          <w:szCs w:val="20"/>
          <w:shd w:val="clear" w:color="auto" w:fill="FFFFFF"/>
        </w:rPr>
        <w:t>W</w:t>
      </w:r>
      <w:r w:rsidR="009A221F">
        <w:rPr>
          <w:rFonts w:asciiTheme="minorHAnsi" w:hAnsiTheme="minorHAnsi" w:cstheme="minorHAnsi"/>
          <w:color w:val="000000"/>
          <w:sz w:val="20"/>
          <w:szCs w:val="20"/>
          <w:shd w:val="clear" w:color="auto" w:fill="FFFFFF"/>
        </w:rPr>
        <w:t>á</w:t>
      </w:r>
      <w:r w:rsidR="00DF0E66" w:rsidRPr="00662BCB">
        <w:rPr>
          <w:rFonts w:asciiTheme="minorHAnsi" w:hAnsiTheme="minorHAnsi" w:cstheme="minorHAnsi"/>
          <w:color w:val="000000"/>
          <w:sz w:val="20"/>
          <w:szCs w:val="20"/>
          <w:shd w:val="clear" w:color="auto" w:fill="FFFFFF"/>
        </w:rPr>
        <w:t xml:space="preserve">nneer er sprake is van </w:t>
      </w:r>
      <w:r w:rsidR="00DF0E66" w:rsidRPr="009A221F">
        <w:rPr>
          <w:rFonts w:asciiTheme="minorHAnsi" w:hAnsiTheme="minorHAnsi" w:cstheme="minorHAnsi"/>
          <w:i/>
          <w:color w:val="000000"/>
          <w:sz w:val="20"/>
          <w:szCs w:val="20"/>
          <w:shd w:val="clear" w:color="auto" w:fill="FFFFFF"/>
        </w:rPr>
        <w:t>verwijtbaar</w:t>
      </w:r>
      <w:r w:rsidR="009A221F" w:rsidRPr="009A221F">
        <w:rPr>
          <w:rFonts w:asciiTheme="minorHAnsi" w:hAnsiTheme="minorHAnsi" w:cstheme="minorHAnsi"/>
          <w:i/>
          <w:color w:val="000000"/>
          <w:sz w:val="20"/>
          <w:szCs w:val="20"/>
          <w:shd w:val="clear" w:color="auto" w:fill="FFFFFF"/>
        </w:rPr>
        <w:t xml:space="preserve"> </w:t>
      </w:r>
      <w:r w:rsidR="00DF0E66" w:rsidRPr="009A221F">
        <w:rPr>
          <w:rFonts w:asciiTheme="minorHAnsi" w:hAnsiTheme="minorHAnsi" w:cstheme="minorHAnsi"/>
          <w:color w:val="000000"/>
          <w:sz w:val="20"/>
          <w:szCs w:val="20"/>
          <w:shd w:val="clear" w:color="auto" w:fill="FFFFFF"/>
        </w:rPr>
        <w:t>handelen</w:t>
      </w:r>
      <w:r w:rsidR="00742CC5" w:rsidRPr="009A221F">
        <w:rPr>
          <w:rFonts w:asciiTheme="minorHAnsi" w:hAnsiTheme="minorHAnsi" w:cstheme="minorHAnsi"/>
          <w:color w:val="000000"/>
          <w:sz w:val="20"/>
          <w:szCs w:val="20"/>
          <w:shd w:val="clear" w:color="auto" w:fill="FFFFFF"/>
        </w:rPr>
        <w:t xml:space="preserve"> of nalaten</w:t>
      </w:r>
      <w:r w:rsidR="00DF0E66" w:rsidRPr="00662BCB">
        <w:rPr>
          <w:rFonts w:asciiTheme="minorHAnsi" w:hAnsiTheme="minorHAnsi" w:cstheme="minorHAnsi"/>
          <w:color w:val="000000"/>
          <w:sz w:val="20"/>
          <w:szCs w:val="20"/>
          <w:shd w:val="clear" w:color="auto" w:fill="FFFFFF"/>
        </w:rPr>
        <w:t xml:space="preserve"> </w:t>
      </w:r>
      <w:r w:rsidR="009A221F">
        <w:rPr>
          <w:rFonts w:asciiTheme="minorHAnsi" w:hAnsiTheme="minorHAnsi" w:cstheme="minorHAnsi"/>
          <w:color w:val="000000"/>
          <w:sz w:val="20"/>
          <w:szCs w:val="20"/>
          <w:shd w:val="clear" w:color="auto" w:fill="FFFFFF"/>
        </w:rPr>
        <w:t>en hó</w:t>
      </w:r>
      <w:r w:rsidR="00DF0E66" w:rsidRPr="00662BCB">
        <w:rPr>
          <w:rFonts w:asciiTheme="minorHAnsi" w:hAnsiTheme="minorHAnsi" w:cstheme="minorHAnsi"/>
          <w:color w:val="000000"/>
          <w:sz w:val="20"/>
          <w:szCs w:val="20"/>
          <w:shd w:val="clear" w:color="auto" w:fill="FFFFFF"/>
        </w:rPr>
        <w:t>e deze schuldgradatie zich onderscheid</w:t>
      </w:r>
      <w:r w:rsidR="00CD40E6">
        <w:rPr>
          <w:rFonts w:asciiTheme="minorHAnsi" w:hAnsiTheme="minorHAnsi" w:cstheme="minorHAnsi"/>
          <w:color w:val="000000"/>
          <w:sz w:val="20"/>
          <w:szCs w:val="20"/>
          <w:shd w:val="clear" w:color="auto" w:fill="FFFFFF"/>
        </w:rPr>
        <w:t>t</w:t>
      </w:r>
      <w:r w:rsidR="00DF0E66" w:rsidRPr="00662BCB">
        <w:rPr>
          <w:rFonts w:asciiTheme="minorHAnsi" w:hAnsiTheme="minorHAnsi" w:cstheme="minorHAnsi"/>
          <w:color w:val="000000"/>
          <w:sz w:val="20"/>
          <w:szCs w:val="20"/>
          <w:shd w:val="clear" w:color="auto" w:fill="FFFFFF"/>
        </w:rPr>
        <w:t xml:space="preserve"> van </w:t>
      </w:r>
      <w:r w:rsidR="009A221F">
        <w:rPr>
          <w:rFonts w:asciiTheme="minorHAnsi" w:hAnsiTheme="minorHAnsi" w:cstheme="minorHAnsi"/>
          <w:color w:val="000000"/>
          <w:sz w:val="20"/>
          <w:szCs w:val="20"/>
          <w:shd w:val="clear" w:color="auto" w:fill="FFFFFF"/>
        </w:rPr>
        <w:t xml:space="preserve">de schuldgradatie </w:t>
      </w:r>
      <w:r w:rsidR="00DF0E66" w:rsidRPr="009A221F">
        <w:rPr>
          <w:rFonts w:asciiTheme="minorHAnsi" w:hAnsiTheme="minorHAnsi" w:cstheme="minorHAnsi"/>
          <w:i/>
          <w:color w:val="000000"/>
          <w:sz w:val="20"/>
          <w:szCs w:val="20"/>
          <w:shd w:val="clear" w:color="auto" w:fill="FFFFFF"/>
        </w:rPr>
        <w:t>ernstig verwijtbaar</w:t>
      </w:r>
      <w:r w:rsidR="00DF0E66" w:rsidRPr="00662BCB">
        <w:rPr>
          <w:rFonts w:asciiTheme="minorHAnsi" w:hAnsiTheme="minorHAnsi" w:cstheme="minorHAnsi"/>
          <w:color w:val="000000"/>
          <w:sz w:val="20"/>
          <w:szCs w:val="20"/>
          <w:shd w:val="clear" w:color="auto" w:fill="FFFFFF"/>
        </w:rPr>
        <w:t xml:space="preserve"> handelen of nalaten, maakt dit artikel allesbehalve duidelijk. Daarnaast geeft de parlementaire geschiedenis ook geen concrete invulling van de ontslaggrond en wordt er volstaan met een paar aanwijzingen hoe er omgegaan moet worden met dit begrip. De </w:t>
      </w:r>
      <w:r w:rsidR="00742CC5">
        <w:rPr>
          <w:rFonts w:asciiTheme="minorHAnsi" w:hAnsiTheme="minorHAnsi" w:cstheme="minorHAnsi"/>
          <w:color w:val="000000"/>
          <w:sz w:val="20"/>
          <w:szCs w:val="20"/>
          <w:shd w:val="clear" w:color="auto" w:fill="FFFFFF"/>
        </w:rPr>
        <w:t>MvT</w:t>
      </w:r>
      <w:r w:rsidR="00DF0E66" w:rsidRPr="00662BCB">
        <w:rPr>
          <w:rFonts w:asciiTheme="minorHAnsi" w:hAnsiTheme="minorHAnsi" w:cstheme="minorHAnsi"/>
          <w:color w:val="000000"/>
          <w:sz w:val="20"/>
          <w:szCs w:val="20"/>
          <w:shd w:val="clear" w:color="auto" w:fill="FFFFFF"/>
        </w:rPr>
        <w:t xml:space="preserve"> bepaalt dat het voor de werknemer voorafgaande de verwijtbare gedraging duidelijk moest zijn wat al dan niet toelaatbaar wordt gevonden door de werkgever. Daarnaast moeten deze eisen gangbaar en niet buitensporig zijn</w:t>
      </w:r>
      <w:r w:rsidR="00DF0E66" w:rsidRPr="00662BCB">
        <w:rPr>
          <w:rFonts w:asciiTheme="minorHAnsi" w:hAnsiTheme="minorHAnsi" w:cstheme="minorHAnsi"/>
          <w:sz w:val="20"/>
          <w:szCs w:val="20"/>
        </w:rPr>
        <w:t>.</w:t>
      </w:r>
      <w:r w:rsidR="00DF0E66" w:rsidRPr="00662BCB">
        <w:rPr>
          <w:rStyle w:val="Voetnootmarkering"/>
          <w:rFonts w:asciiTheme="minorHAnsi" w:hAnsiTheme="minorHAnsi" w:cstheme="minorHAnsi"/>
          <w:sz w:val="20"/>
          <w:szCs w:val="20"/>
        </w:rPr>
        <w:footnoteReference w:id="29"/>
      </w:r>
      <w:r w:rsidR="00DF0E66" w:rsidRPr="00662BCB">
        <w:rPr>
          <w:rFonts w:asciiTheme="minorHAnsi" w:hAnsiTheme="minorHAnsi" w:cstheme="minorHAnsi"/>
          <w:sz w:val="20"/>
          <w:szCs w:val="20"/>
        </w:rPr>
        <w:t xml:space="preserve"> </w:t>
      </w:r>
      <w:r w:rsidR="00241A34" w:rsidRPr="00662BCB">
        <w:rPr>
          <w:rFonts w:asciiTheme="minorHAnsi" w:hAnsiTheme="minorHAnsi" w:cstheme="minorHAnsi"/>
          <w:sz w:val="20"/>
          <w:szCs w:val="20"/>
        </w:rPr>
        <w:t xml:space="preserve">Hoewel het van groot belang is, lijkt de scheidslijn tussen </w:t>
      </w:r>
      <w:r w:rsidR="009A221F">
        <w:rPr>
          <w:rFonts w:asciiTheme="minorHAnsi" w:hAnsiTheme="minorHAnsi" w:cstheme="minorHAnsi"/>
          <w:sz w:val="20"/>
          <w:szCs w:val="20"/>
        </w:rPr>
        <w:t xml:space="preserve">de </w:t>
      </w:r>
      <w:r w:rsidR="00AD7377" w:rsidRPr="009A221F">
        <w:rPr>
          <w:rFonts w:asciiTheme="minorHAnsi" w:hAnsiTheme="minorHAnsi" w:cstheme="minorHAnsi"/>
          <w:i/>
          <w:sz w:val="20"/>
          <w:szCs w:val="20"/>
        </w:rPr>
        <w:t>gewone</w:t>
      </w:r>
      <w:r w:rsidR="00AD7377" w:rsidRPr="00662BCB">
        <w:rPr>
          <w:rFonts w:asciiTheme="minorHAnsi" w:hAnsiTheme="minorHAnsi" w:cstheme="minorHAnsi"/>
          <w:sz w:val="20"/>
          <w:szCs w:val="20"/>
        </w:rPr>
        <w:t xml:space="preserve"> verwijtbaarheid en de </w:t>
      </w:r>
      <w:r w:rsidR="00AD7377" w:rsidRPr="009A221F">
        <w:rPr>
          <w:rFonts w:asciiTheme="minorHAnsi" w:hAnsiTheme="minorHAnsi" w:cstheme="minorHAnsi"/>
          <w:i/>
          <w:sz w:val="20"/>
          <w:szCs w:val="20"/>
        </w:rPr>
        <w:t>ernstige</w:t>
      </w:r>
      <w:r w:rsidR="00AD7377" w:rsidRPr="00662BCB">
        <w:rPr>
          <w:rFonts w:asciiTheme="minorHAnsi" w:hAnsiTheme="minorHAnsi" w:cstheme="minorHAnsi"/>
          <w:sz w:val="20"/>
          <w:szCs w:val="20"/>
        </w:rPr>
        <w:t xml:space="preserve"> verwijtbaarheid moeilijk te trekken</w:t>
      </w:r>
      <w:r w:rsidR="00DF0E66" w:rsidRPr="00662BCB">
        <w:rPr>
          <w:rFonts w:asciiTheme="minorHAnsi" w:hAnsiTheme="minorHAnsi" w:cstheme="minorHAnsi"/>
          <w:sz w:val="20"/>
          <w:szCs w:val="20"/>
        </w:rPr>
        <w:t xml:space="preserve">. </w:t>
      </w:r>
      <w:r w:rsidR="00241A34" w:rsidRPr="00662BCB">
        <w:rPr>
          <w:rFonts w:asciiTheme="minorHAnsi" w:hAnsiTheme="minorHAnsi" w:cstheme="minorHAnsi"/>
          <w:sz w:val="20"/>
          <w:szCs w:val="20"/>
        </w:rPr>
        <w:t xml:space="preserve">Het trekken van deze scheidslijn is van belang, omdat </w:t>
      </w:r>
      <w:r w:rsidRPr="00662BCB">
        <w:rPr>
          <w:rFonts w:asciiTheme="minorHAnsi" w:hAnsiTheme="minorHAnsi" w:cstheme="minorHAnsi"/>
          <w:sz w:val="20"/>
          <w:szCs w:val="20"/>
        </w:rPr>
        <w:t xml:space="preserve">enkel in het laatstgenoemde geval de </w:t>
      </w:r>
      <w:r w:rsidR="008E3BF2" w:rsidRPr="00662BCB">
        <w:rPr>
          <w:rFonts w:asciiTheme="minorHAnsi" w:hAnsiTheme="minorHAnsi" w:cstheme="minorHAnsi"/>
          <w:sz w:val="20"/>
          <w:szCs w:val="20"/>
        </w:rPr>
        <w:t>werknemer</w:t>
      </w:r>
      <w:r w:rsidRPr="00662BCB">
        <w:rPr>
          <w:rFonts w:asciiTheme="minorHAnsi" w:hAnsiTheme="minorHAnsi" w:cstheme="minorHAnsi"/>
          <w:sz w:val="20"/>
          <w:szCs w:val="20"/>
        </w:rPr>
        <w:t xml:space="preserve"> op grond van artike</w:t>
      </w:r>
      <w:r w:rsidR="00DF0E66" w:rsidRPr="00662BCB">
        <w:rPr>
          <w:rFonts w:asciiTheme="minorHAnsi" w:hAnsiTheme="minorHAnsi" w:cstheme="minorHAnsi"/>
          <w:sz w:val="20"/>
          <w:szCs w:val="20"/>
        </w:rPr>
        <w:t>l 7:673 lid 7</w:t>
      </w:r>
      <w:r w:rsidRPr="00662BCB">
        <w:rPr>
          <w:rFonts w:asciiTheme="minorHAnsi" w:hAnsiTheme="minorHAnsi" w:cstheme="minorHAnsi"/>
          <w:sz w:val="20"/>
          <w:szCs w:val="20"/>
        </w:rPr>
        <w:t xml:space="preserve"> sub c BW, </w:t>
      </w:r>
      <w:r w:rsidR="00AD7377" w:rsidRPr="00662BCB">
        <w:rPr>
          <w:rFonts w:asciiTheme="minorHAnsi" w:hAnsiTheme="minorHAnsi" w:cstheme="minorHAnsi"/>
          <w:sz w:val="20"/>
          <w:szCs w:val="20"/>
        </w:rPr>
        <w:t>het recht op transitievergoeding verliest</w:t>
      </w:r>
      <w:r w:rsidR="00241A34" w:rsidRPr="00662BCB">
        <w:rPr>
          <w:rFonts w:asciiTheme="minorHAnsi" w:hAnsiTheme="minorHAnsi" w:cstheme="minorHAnsi"/>
          <w:sz w:val="20"/>
          <w:szCs w:val="20"/>
        </w:rPr>
        <w:t xml:space="preserve">. </w:t>
      </w:r>
      <w:r w:rsidR="00DF0E66" w:rsidRPr="00662BCB">
        <w:rPr>
          <w:rFonts w:asciiTheme="minorHAnsi" w:hAnsiTheme="minorHAnsi" w:cstheme="minorHAnsi"/>
          <w:sz w:val="20"/>
          <w:szCs w:val="20"/>
        </w:rPr>
        <w:t xml:space="preserve">De wetgever </w:t>
      </w:r>
      <w:r w:rsidR="00742CC5">
        <w:rPr>
          <w:rFonts w:asciiTheme="minorHAnsi" w:hAnsiTheme="minorHAnsi" w:cstheme="minorHAnsi"/>
          <w:sz w:val="20"/>
          <w:szCs w:val="20"/>
        </w:rPr>
        <w:t>heeft</w:t>
      </w:r>
      <w:r w:rsidR="00DF0E66" w:rsidRPr="00662BCB">
        <w:rPr>
          <w:rFonts w:asciiTheme="minorHAnsi" w:hAnsiTheme="minorHAnsi" w:cstheme="minorHAnsi"/>
          <w:sz w:val="20"/>
          <w:szCs w:val="20"/>
        </w:rPr>
        <w:t xml:space="preserve"> het aan de kantonrechter over</w:t>
      </w:r>
      <w:r w:rsidR="00742CC5">
        <w:rPr>
          <w:rFonts w:asciiTheme="minorHAnsi" w:hAnsiTheme="minorHAnsi" w:cstheme="minorHAnsi"/>
          <w:sz w:val="20"/>
          <w:szCs w:val="20"/>
        </w:rPr>
        <w:t>gelaten</w:t>
      </w:r>
      <w:r w:rsidR="00DF0E66" w:rsidRPr="00662BCB">
        <w:rPr>
          <w:rFonts w:asciiTheme="minorHAnsi" w:hAnsiTheme="minorHAnsi" w:cstheme="minorHAnsi"/>
          <w:sz w:val="20"/>
          <w:szCs w:val="20"/>
        </w:rPr>
        <w:t xml:space="preserve"> een invulling te geven aan de nieuwe schuldgradatie en deze te onderscheiden van het </w:t>
      </w:r>
      <w:r w:rsidR="00DF0E66" w:rsidRPr="009A221F">
        <w:rPr>
          <w:rFonts w:asciiTheme="minorHAnsi" w:hAnsiTheme="minorHAnsi" w:cstheme="minorHAnsi"/>
          <w:i/>
          <w:sz w:val="20"/>
          <w:szCs w:val="20"/>
        </w:rPr>
        <w:t>gewoon</w:t>
      </w:r>
      <w:r w:rsidR="00DF0E66" w:rsidRPr="00662BCB">
        <w:rPr>
          <w:rFonts w:asciiTheme="minorHAnsi" w:hAnsiTheme="minorHAnsi" w:cstheme="minorHAnsi"/>
          <w:sz w:val="20"/>
          <w:szCs w:val="20"/>
        </w:rPr>
        <w:t xml:space="preserve"> verwijtbaar handelen. </w:t>
      </w:r>
    </w:p>
    <w:p w:rsidR="00DF0E66" w:rsidRPr="00662BCB" w:rsidRDefault="00DF0E66" w:rsidP="00662BCB">
      <w:pPr>
        <w:spacing w:line="360" w:lineRule="auto"/>
        <w:rPr>
          <w:rFonts w:asciiTheme="minorHAnsi" w:hAnsiTheme="minorHAnsi" w:cstheme="minorHAnsi"/>
          <w:color w:val="000000"/>
          <w:sz w:val="20"/>
          <w:szCs w:val="20"/>
          <w:shd w:val="clear" w:color="auto" w:fill="FFFFFF"/>
        </w:rPr>
      </w:pPr>
    </w:p>
    <w:p w:rsidR="00DF0E66" w:rsidRPr="00662BCB" w:rsidRDefault="00DF0E66" w:rsidP="00662BCB">
      <w:pPr>
        <w:spacing w:line="360" w:lineRule="auto"/>
        <w:rPr>
          <w:rFonts w:asciiTheme="minorHAnsi" w:hAnsiTheme="minorHAnsi" w:cstheme="minorHAnsi"/>
          <w:sz w:val="20"/>
          <w:szCs w:val="20"/>
        </w:rPr>
      </w:pPr>
      <w:r w:rsidRPr="00662BCB">
        <w:rPr>
          <w:rFonts w:asciiTheme="minorHAnsi" w:hAnsiTheme="minorHAnsi" w:cstheme="minorHAnsi"/>
          <w:color w:val="000000"/>
          <w:sz w:val="20"/>
          <w:szCs w:val="20"/>
          <w:shd w:val="clear" w:color="auto" w:fill="FFFFFF"/>
        </w:rPr>
        <w:t xml:space="preserve">Uit de literatuur blijkt dat critici er lang niet in zijn geslaagd </w:t>
      </w:r>
      <w:r w:rsidRPr="00662BCB">
        <w:rPr>
          <w:rFonts w:asciiTheme="minorHAnsi" w:hAnsiTheme="minorHAnsi" w:cstheme="minorHAnsi"/>
          <w:sz w:val="20"/>
          <w:szCs w:val="20"/>
        </w:rPr>
        <w:t xml:space="preserve">een concreet onderscheid aan te brengen tussen de </w:t>
      </w:r>
      <w:r w:rsidRPr="009A221F">
        <w:rPr>
          <w:rFonts w:asciiTheme="minorHAnsi" w:hAnsiTheme="minorHAnsi" w:cstheme="minorHAnsi"/>
          <w:i/>
          <w:sz w:val="20"/>
          <w:szCs w:val="20"/>
        </w:rPr>
        <w:t>gewone</w:t>
      </w:r>
      <w:r w:rsidR="009A221F">
        <w:rPr>
          <w:rFonts w:asciiTheme="minorHAnsi" w:hAnsiTheme="minorHAnsi" w:cstheme="minorHAnsi"/>
          <w:sz w:val="20"/>
          <w:szCs w:val="20"/>
        </w:rPr>
        <w:t xml:space="preserve"> </w:t>
      </w:r>
      <w:r w:rsidRPr="00662BCB">
        <w:rPr>
          <w:rFonts w:asciiTheme="minorHAnsi" w:hAnsiTheme="minorHAnsi" w:cstheme="minorHAnsi"/>
          <w:sz w:val="20"/>
          <w:szCs w:val="20"/>
        </w:rPr>
        <w:t xml:space="preserve">verwijtbare gedraging en de </w:t>
      </w:r>
      <w:r w:rsidRPr="009A221F">
        <w:rPr>
          <w:rFonts w:asciiTheme="minorHAnsi" w:hAnsiTheme="minorHAnsi" w:cstheme="minorHAnsi"/>
          <w:i/>
          <w:sz w:val="20"/>
          <w:szCs w:val="20"/>
        </w:rPr>
        <w:t>ernstig</w:t>
      </w:r>
      <w:r w:rsidR="009A221F">
        <w:rPr>
          <w:rFonts w:asciiTheme="minorHAnsi" w:hAnsiTheme="minorHAnsi" w:cstheme="minorHAnsi"/>
          <w:sz w:val="20"/>
          <w:szCs w:val="20"/>
        </w:rPr>
        <w:t xml:space="preserve"> </w:t>
      </w:r>
      <w:r w:rsidRPr="00662BCB">
        <w:rPr>
          <w:rFonts w:asciiTheme="minorHAnsi" w:hAnsiTheme="minorHAnsi" w:cstheme="minorHAnsi"/>
          <w:sz w:val="20"/>
          <w:szCs w:val="20"/>
        </w:rPr>
        <w:t>verwijtbare gedraging, omdat dit volgens hen afgeleid moest worden uit de jurisprudentie.</w:t>
      </w:r>
      <w:r w:rsidRPr="00662BCB">
        <w:rPr>
          <w:rStyle w:val="Voetnootmarkering"/>
          <w:rFonts w:asciiTheme="minorHAnsi" w:hAnsiTheme="minorHAnsi" w:cstheme="minorHAnsi"/>
          <w:sz w:val="20"/>
          <w:szCs w:val="20"/>
        </w:rPr>
        <w:footnoteReference w:id="30"/>
      </w:r>
      <w:r w:rsidRPr="00662BCB">
        <w:rPr>
          <w:rFonts w:asciiTheme="minorHAnsi" w:hAnsiTheme="minorHAnsi" w:cstheme="minorHAnsi"/>
          <w:sz w:val="20"/>
          <w:szCs w:val="20"/>
        </w:rPr>
        <w:t xml:space="preserve"> </w:t>
      </w:r>
      <w:r w:rsidR="00241A34" w:rsidRPr="00662BCB">
        <w:rPr>
          <w:rFonts w:asciiTheme="minorHAnsi" w:hAnsiTheme="minorHAnsi" w:cstheme="minorHAnsi"/>
          <w:sz w:val="20"/>
          <w:szCs w:val="20"/>
        </w:rPr>
        <w:t>U</w:t>
      </w:r>
      <w:r w:rsidRPr="00662BCB">
        <w:rPr>
          <w:rFonts w:asciiTheme="minorHAnsi" w:hAnsiTheme="minorHAnsi" w:cstheme="minorHAnsi"/>
          <w:sz w:val="20"/>
          <w:szCs w:val="20"/>
        </w:rPr>
        <w:t>it een artikel</w:t>
      </w:r>
      <w:r w:rsidR="00241A34" w:rsidRPr="00662BCB">
        <w:rPr>
          <w:rFonts w:asciiTheme="minorHAnsi" w:hAnsiTheme="minorHAnsi" w:cstheme="minorHAnsi"/>
          <w:sz w:val="20"/>
          <w:szCs w:val="20"/>
        </w:rPr>
        <w:t xml:space="preserve"> van ArbeidsRecht </w:t>
      </w:r>
      <w:r w:rsidRPr="00662BCB">
        <w:rPr>
          <w:rFonts w:asciiTheme="minorHAnsi" w:hAnsiTheme="minorHAnsi" w:cstheme="minorHAnsi"/>
          <w:sz w:val="20"/>
          <w:szCs w:val="20"/>
        </w:rPr>
        <w:t xml:space="preserve">uit 2017 </w:t>
      </w:r>
      <w:r w:rsidR="00241A34" w:rsidRPr="00662BCB">
        <w:rPr>
          <w:rFonts w:asciiTheme="minorHAnsi" w:hAnsiTheme="minorHAnsi" w:cstheme="minorHAnsi"/>
          <w:sz w:val="20"/>
          <w:szCs w:val="20"/>
        </w:rPr>
        <w:t xml:space="preserve">blijkt </w:t>
      </w:r>
      <w:r w:rsidRPr="00662BCB">
        <w:rPr>
          <w:rFonts w:asciiTheme="minorHAnsi" w:hAnsiTheme="minorHAnsi" w:cstheme="minorHAnsi"/>
          <w:sz w:val="20"/>
          <w:szCs w:val="20"/>
        </w:rPr>
        <w:t>dat Wies en Schneider</w:t>
      </w:r>
      <w:r w:rsidR="00241A34" w:rsidRPr="00662BCB">
        <w:rPr>
          <w:rFonts w:asciiTheme="minorHAnsi" w:hAnsiTheme="minorHAnsi" w:cstheme="minorHAnsi"/>
          <w:sz w:val="20"/>
          <w:szCs w:val="20"/>
        </w:rPr>
        <w:t xml:space="preserve"> hierin wel zijn geslaagd. Zij hebben,</w:t>
      </w:r>
      <w:r w:rsidRPr="00662BCB">
        <w:rPr>
          <w:rFonts w:asciiTheme="minorHAnsi" w:hAnsiTheme="minorHAnsi" w:cstheme="minorHAnsi"/>
          <w:sz w:val="20"/>
          <w:szCs w:val="20"/>
        </w:rPr>
        <w:t xml:space="preserve"> </w:t>
      </w:r>
      <w:r w:rsidR="00241A34" w:rsidRPr="00662BCB">
        <w:rPr>
          <w:rFonts w:asciiTheme="minorHAnsi" w:hAnsiTheme="minorHAnsi" w:cstheme="minorHAnsi"/>
          <w:sz w:val="20"/>
          <w:szCs w:val="20"/>
        </w:rPr>
        <w:t xml:space="preserve">middels een </w:t>
      </w:r>
      <w:r w:rsidRPr="00662BCB">
        <w:rPr>
          <w:rFonts w:asciiTheme="minorHAnsi" w:hAnsiTheme="minorHAnsi" w:cstheme="minorHAnsi"/>
          <w:sz w:val="20"/>
          <w:szCs w:val="20"/>
        </w:rPr>
        <w:t>jurisprudentie</w:t>
      </w:r>
      <w:r w:rsidR="00241A34" w:rsidRPr="00662BCB">
        <w:rPr>
          <w:rFonts w:asciiTheme="minorHAnsi" w:hAnsiTheme="minorHAnsi" w:cstheme="minorHAnsi"/>
          <w:sz w:val="20"/>
          <w:szCs w:val="20"/>
        </w:rPr>
        <w:t>analyse,</w:t>
      </w:r>
      <w:r w:rsidRPr="00662BCB">
        <w:rPr>
          <w:rFonts w:asciiTheme="minorHAnsi" w:hAnsiTheme="minorHAnsi" w:cstheme="minorHAnsi"/>
          <w:sz w:val="20"/>
          <w:szCs w:val="20"/>
        </w:rPr>
        <w:t xml:space="preserve"> </w:t>
      </w:r>
      <w:r w:rsidR="00241A34" w:rsidRPr="00662BCB">
        <w:rPr>
          <w:rFonts w:asciiTheme="minorHAnsi" w:hAnsiTheme="minorHAnsi" w:cstheme="minorHAnsi"/>
          <w:sz w:val="20"/>
          <w:szCs w:val="20"/>
        </w:rPr>
        <w:t xml:space="preserve">gedragingen die als </w:t>
      </w:r>
      <w:r w:rsidR="00241A34" w:rsidRPr="009A221F">
        <w:rPr>
          <w:rFonts w:asciiTheme="minorHAnsi" w:hAnsiTheme="minorHAnsi" w:cstheme="minorHAnsi"/>
          <w:i/>
          <w:sz w:val="20"/>
          <w:szCs w:val="20"/>
        </w:rPr>
        <w:t>verwijtbaar</w:t>
      </w:r>
      <w:r w:rsidR="00241A34" w:rsidRPr="00662BCB">
        <w:rPr>
          <w:rFonts w:asciiTheme="minorHAnsi" w:hAnsiTheme="minorHAnsi" w:cstheme="minorHAnsi"/>
          <w:sz w:val="20"/>
          <w:szCs w:val="20"/>
        </w:rPr>
        <w:t xml:space="preserve"> kunnen worden aangemerkt, in categorieën </w:t>
      </w:r>
      <w:r w:rsidR="00662BCB" w:rsidRPr="00662BCB">
        <w:rPr>
          <w:rFonts w:asciiTheme="minorHAnsi" w:hAnsiTheme="minorHAnsi" w:cstheme="minorHAnsi"/>
          <w:sz w:val="20"/>
          <w:szCs w:val="20"/>
        </w:rPr>
        <w:t>kunnen onderverdelen</w:t>
      </w:r>
      <w:r w:rsidR="00241A34" w:rsidRPr="00662BCB">
        <w:rPr>
          <w:rFonts w:asciiTheme="minorHAnsi" w:hAnsiTheme="minorHAnsi" w:cstheme="minorHAnsi"/>
          <w:sz w:val="20"/>
          <w:szCs w:val="20"/>
        </w:rPr>
        <w:t>. Deze categorieën zijn onder te verdelen in</w:t>
      </w:r>
      <w:r w:rsidRPr="00662BCB">
        <w:rPr>
          <w:rFonts w:asciiTheme="minorHAnsi" w:hAnsiTheme="minorHAnsi" w:cstheme="minorHAnsi"/>
          <w:sz w:val="20"/>
          <w:szCs w:val="20"/>
        </w:rPr>
        <w:t>: verwijtbaar handelen vanwege een verwijtbare dringende reden</w:t>
      </w:r>
      <w:r w:rsidR="00241A34" w:rsidRPr="00662BCB">
        <w:rPr>
          <w:rFonts w:asciiTheme="minorHAnsi" w:hAnsiTheme="minorHAnsi" w:cstheme="minorHAnsi"/>
          <w:sz w:val="20"/>
          <w:szCs w:val="20"/>
        </w:rPr>
        <w:t xml:space="preserve">, </w:t>
      </w:r>
      <w:r w:rsidRPr="00662BCB">
        <w:rPr>
          <w:rFonts w:asciiTheme="minorHAnsi" w:hAnsiTheme="minorHAnsi" w:cstheme="minorHAnsi"/>
          <w:sz w:val="20"/>
          <w:szCs w:val="20"/>
        </w:rPr>
        <w:t>verwijtbaar handelen</w:t>
      </w:r>
      <w:r w:rsidR="00241A34" w:rsidRPr="00662BCB">
        <w:rPr>
          <w:rFonts w:asciiTheme="minorHAnsi" w:hAnsiTheme="minorHAnsi" w:cstheme="minorHAnsi"/>
          <w:sz w:val="20"/>
          <w:szCs w:val="20"/>
        </w:rPr>
        <w:t xml:space="preserve"> bij welbewust handelen van de</w:t>
      </w:r>
      <w:r w:rsidRPr="00662BCB">
        <w:rPr>
          <w:rFonts w:asciiTheme="minorHAnsi" w:hAnsiTheme="minorHAnsi" w:cstheme="minorHAnsi"/>
          <w:sz w:val="20"/>
          <w:szCs w:val="20"/>
        </w:rPr>
        <w:t xml:space="preserve"> werknemer</w:t>
      </w:r>
      <w:r w:rsidR="00241A34" w:rsidRPr="00662BCB">
        <w:rPr>
          <w:rFonts w:asciiTheme="minorHAnsi" w:hAnsiTheme="minorHAnsi" w:cstheme="minorHAnsi"/>
          <w:sz w:val="20"/>
          <w:szCs w:val="20"/>
        </w:rPr>
        <w:t>,</w:t>
      </w:r>
      <w:r w:rsidRPr="00662BCB">
        <w:rPr>
          <w:rFonts w:asciiTheme="minorHAnsi" w:hAnsiTheme="minorHAnsi" w:cstheme="minorHAnsi"/>
          <w:sz w:val="20"/>
          <w:szCs w:val="20"/>
        </w:rPr>
        <w:t xml:space="preserve"> verwijtbaar handelen</w:t>
      </w:r>
      <w:r w:rsidR="00241A34" w:rsidRPr="00662BCB">
        <w:rPr>
          <w:rFonts w:asciiTheme="minorHAnsi" w:hAnsiTheme="minorHAnsi" w:cstheme="minorHAnsi"/>
          <w:sz w:val="20"/>
          <w:szCs w:val="20"/>
        </w:rPr>
        <w:t xml:space="preserve"> vanwege het gebrek aan spijt of zelfreflectie van de werknemer en verwijtbaar handelen, omdat de werknemer geen openheid van zaken wilt geven</w:t>
      </w:r>
      <w:r w:rsidRPr="00662BCB">
        <w:rPr>
          <w:rFonts w:asciiTheme="minorHAnsi" w:hAnsiTheme="minorHAnsi" w:cstheme="minorHAnsi"/>
          <w:sz w:val="20"/>
          <w:szCs w:val="20"/>
        </w:rPr>
        <w:t>.</w:t>
      </w:r>
      <w:r w:rsidRPr="00662BCB">
        <w:rPr>
          <w:rStyle w:val="Voetnootmarkering"/>
          <w:rFonts w:asciiTheme="minorHAnsi" w:hAnsiTheme="minorHAnsi" w:cstheme="minorHAnsi"/>
          <w:sz w:val="20"/>
          <w:szCs w:val="20"/>
        </w:rPr>
        <w:footnoteReference w:id="31"/>
      </w:r>
      <w:r w:rsidRPr="00662BCB">
        <w:rPr>
          <w:rFonts w:asciiTheme="minorHAnsi" w:hAnsiTheme="minorHAnsi" w:cstheme="minorHAnsi"/>
          <w:sz w:val="20"/>
          <w:szCs w:val="20"/>
        </w:rPr>
        <w:t xml:space="preserve"> </w:t>
      </w:r>
    </w:p>
    <w:p w:rsidR="00DF0E66" w:rsidRPr="00662BCB" w:rsidRDefault="00DF0E66" w:rsidP="00662BCB">
      <w:pPr>
        <w:spacing w:line="360" w:lineRule="auto"/>
        <w:rPr>
          <w:rFonts w:asciiTheme="minorHAnsi" w:hAnsiTheme="minorHAnsi" w:cstheme="minorHAnsi"/>
          <w:sz w:val="20"/>
          <w:szCs w:val="20"/>
        </w:rPr>
      </w:pPr>
    </w:p>
    <w:p w:rsidR="00DF0E66" w:rsidRPr="00662BCB" w:rsidRDefault="00DF0E66" w:rsidP="00662BCB">
      <w:pPr>
        <w:spacing w:line="360" w:lineRule="auto"/>
        <w:rPr>
          <w:rFonts w:asciiTheme="minorHAnsi" w:hAnsiTheme="minorHAnsi" w:cstheme="minorHAnsi"/>
          <w:sz w:val="20"/>
          <w:szCs w:val="20"/>
        </w:rPr>
      </w:pPr>
      <w:r w:rsidRPr="00662BCB">
        <w:rPr>
          <w:rFonts w:asciiTheme="minorHAnsi" w:hAnsiTheme="minorHAnsi" w:cstheme="minorHAnsi"/>
          <w:sz w:val="20"/>
          <w:szCs w:val="20"/>
        </w:rPr>
        <w:t xml:space="preserve">De eerste categorie betreft het verwijtbaar handelen </w:t>
      </w:r>
      <w:r w:rsidR="00241A34" w:rsidRPr="00662BCB">
        <w:rPr>
          <w:rFonts w:asciiTheme="minorHAnsi" w:hAnsiTheme="minorHAnsi" w:cstheme="minorHAnsi"/>
          <w:sz w:val="20"/>
          <w:szCs w:val="20"/>
        </w:rPr>
        <w:t>vanwege</w:t>
      </w:r>
      <w:r w:rsidRPr="00662BCB">
        <w:rPr>
          <w:rFonts w:asciiTheme="minorHAnsi" w:hAnsiTheme="minorHAnsi" w:cstheme="minorHAnsi"/>
          <w:sz w:val="20"/>
          <w:szCs w:val="20"/>
        </w:rPr>
        <w:t xml:space="preserve"> een verwijtbare dringende reden. Uit de literatuur en de jurisprudentie blijkt dat de </w:t>
      </w:r>
      <w:r w:rsidRPr="009A221F">
        <w:rPr>
          <w:rFonts w:asciiTheme="minorHAnsi" w:hAnsiTheme="minorHAnsi" w:cstheme="minorHAnsi"/>
          <w:i/>
          <w:sz w:val="20"/>
          <w:szCs w:val="20"/>
        </w:rPr>
        <w:t>dringende reden</w:t>
      </w:r>
      <w:r w:rsidRPr="00662BCB">
        <w:rPr>
          <w:rFonts w:asciiTheme="minorHAnsi" w:hAnsiTheme="minorHAnsi" w:cstheme="minorHAnsi"/>
          <w:sz w:val="20"/>
          <w:szCs w:val="20"/>
        </w:rPr>
        <w:t xml:space="preserve"> niet altijd gepaard hoeft te gaan met </w:t>
      </w:r>
      <w:r w:rsidRPr="009A221F">
        <w:rPr>
          <w:rFonts w:asciiTheme="minorHAnsi" w:hAnsiTheme="minorHAnsi" w:cstheme="minorHAnsi"/>
          <w:i/>
          <w:sz w:val="20"/>
          <w:szCs w:val="20"/>
        </w:rPr>
        <w:t>verwijtbaarheid</w:t>
      </w:r>
      <w:r w:rsidRPr="00662BCB">
        <w:rPr>
          <w:rFonts w:asciiTheme="minorHAnsi" w:hAnsiTheme="minorHAnsi" w:cstheme="minorHAnsi"/>
          <w:sz w:val="20"/>
          <w:szCs w:val="20"/>
        </w:rPr>
        <w:t>.</w:t>
      </w:r>
      <w:r w:rsidR="00241A34" w:rsidRPr="00662BCB">
        <w:rPr>
          <w:rFonts w:asciiTheme="minorHAnsi" w:hAnsiTheme="minorHAnsi" w:cstheme="minorHAnsi"/>
          <w:sz w:val="20"/>
          <w:szCs w:val="20"/>
        </w:rPr>
        <w:t xml:space="preserve"> Hierop wordt later in </w:t>
      </w:r>
      <w:r w:rsidR="00742CC5">
        <w:rPr>
          <w:rFonts w:asciiTheme="minorHAnsi" w:hAnsiTheme="minorHAnsi" w:cstheme="minorHAnsi"/>
          <w:sz w:val="20"/>
          <w:szCs w:val="20"/>
        </w:rPr>
        <w:t>deze paragraaf</w:t>
      </w:r>
      <w:r w:rsidR="00241A34" w:rsidRPr="00662BCB">
        <w:rPr>
          <w:rFonts w:asciiTheme="minorHAnsi" w:hAnsiTheme="minorHAnsi" w:cstheme="minorHAnsi"/>
          <w:sz w:val="20"/>
          <w:szCs w:val="20"/>
        </w:rPr>
        <w:t xml:space="preserve"> </w:t>
      </w:r>
      <w:r w:rsidRPr="00662BCB">
        <w:rPr>
          <w:rFonts w:asciiTheme="minorHAnsi" w:hAnsiTheme="minorHAnsi" w:cstheme="minorHAnsi"/>
          <w:sz w:val="20"/>
          <w:szCs w:val="20"/>
        </w:rPr>
        <w:t>teruggekomen. De tweede categorie wordt gevormd door uitspraken waarin de werknemer welbewust, moedwillig of toerekenbaar handelde. Indien dit niet het geval is, is er geen sprake van verwijtbaarheid.</w:t>
      </w:r>
      <w:r w:rsidRPr="00662BCB">
        <w:rPr>
          <w:rStyle w:val="Voetnootmarkering"/>
          <w:rFonts w:asciiTheme="minorHAnsi" w:hAnsiTheme="minorHAnsi" w:cstheme="minorHAnsi"/>
          <w:sz w:val="20"/>
          <w:szCs w:val="20"/>
        </w:rPr>
        <w:footnoteReference w:id="32"/>
      </w:r>
      <w:r w:rsidRPr="00662BCB">
        <w:rPr>
          <w:rFonts w:asciiTheme="minorHAnsi" w:hAnsiTheme="minorHAnsi" w:cstheme="minorHAnsi"/>
          <w:sz w:val="20"/>
          <w:szCs w:val="20"/>
        </w:rPr>
        <w:t xml:space="preserve"> De derde categorie betreft de </w:t>
      </w:r>
      <w:r w:rsidR="00241A34" w:rsidRPr="00662BCB">
        <w:rPr>
          <w:rFonts w:asciiTheme="minorHAnsi" w:hAnsiTheme="minorHAnsi" w:cstheme="minorHAnsi"/>
          <w:sz w:val="20"/>
          <w:szCs w:val="20"/>
        </w:rPr>
        <w:t>situatie</w:t>
      </w:r>
      <w:r w:rsidRPr="00662BCB">
        <w:rPr>
          <w:rFonts w:asciiTheme="minorHAnsi" w:hAnsiTheme="minorHAnsi" w:cstheme="minorHAnsi"/>
          <w:sz w:val="20"/>
          <w:szCs w:val="20"/>
        </w:rPr>
        <w:t xml:space="preserve"> waarin de werknemer geen spijt heeft getoond of zelfreflectie geeft. Uit de jurisprudentie blijkt</w:t>
      </w:r>
      <w:r w:rsidR="002C6DCF">
        <w:rPr>
          <w:rFonts w:asciiTheme="minorHAnsi" w:hAnsiTheme="minorHAnsi" w:cstheme="minorHAnsi"/>
          <w:sz w:val="20"/>
          <w:szCs w:val="20"/>
        </w:rPr>
        <w:t>,</w:t>
      </w:r>
      <w:r w:rsidRPr="00662BCB">
        <w:rPr>
          <w:rFonts w:asciiTheme="minorHAnsi" w:hAnsiTheme="minorHAnsi" w:cstheme="minorHAnsi"/>
          <w:sz w:val="20"/>
          <w:szCs w:val="20"/>
        </w:rPr>
        <w:t xml:space="preserve"> dat al dan niet hebben van spijt</w:t>
      </w:r>
      <w:r w:rsidR="00241A34" w:rsidRPr="00662BCB">
        <w:rPr>
          <w:rFonts w:asciiTheme="minorHAnsi" w:hAnsiTheme="minorHAnsi" w:cstheme="minorHAnsi"/>
          <w:sz w:val="20"/>
          <w:szCs w:val="20"/>
        </w:rPr>
        <w:t>,</w:t>
      </w:r>
      <w:r w:rsidRPr="00662BCB">
        <w:rPr>
          <w:rFonts w:asciiTheme="minorHAnsi" w:hAnsiTheme="minorHAnsi" w:cstheme="minorHAnsi"/>
          <w:sz w:val="20"/>
          <w:szCs w:val="20"/>
        </w:rPr>
        <w:t xml:space="preserve"> van belang kan zijn bij de vraag of een werknemer verwijtbaar handelt.</w:t>
      </w:r>
      <w:r w:rsidRPr="00662BCB">
        <w:rPr>
          <w:rStyle w:val="Voetnootmarkering"/>
          <w:rFonts w:asciiTheme="minorHAnsi" w:hAnsiTheme="minorHAnsi" w:cstheme="minorHAnsi"/>
          <w:sz w:val="20"/>
          <w:szCs w:val="20"/>
        </w:rPr>
        <w:footnoteReference w:id="33"/>
      </w:r>
      <w:r w:rsidRPr="00662BCB">
        <w:rPr>
          <w:rFonts w:asciiTheme="minorHAnsi" w:hAnsiTheme="minorHAnsi" w:cstheme="minorHAnsi"/>
          <w:sz w:val="20"/>
          <w:szCs w:val="20"/>
        </w:rPr>
        <w:t xml:space="preserve"> Zo is uit verschillende zaken gebleken</w:t>
      </w:r>
      <w:r w:rsidR="00742CC5">
        <w:rPr>
          <w:rFonts w:asciiTheme="minorHAnsi" w:hAnsiTheme="minorHAnsi" w:cstheme="minorHAnsi"/>
          <w:sz w:val="20"/>
          <w:szCs w:val="20"/>
        </w:rPr>
        <w:t>,</w:t>
      </w:r>
      <w:r w:rsidRPr="00662BCB">
        <w:rPr>
          <w:rFonts w:asciiTheme="minorHAnsi" w:hAnsiTheme="minorHAnsi" w:cstheme="minorHAnsi"/>
          <w:sz w:val="20"/>
          <w:szCs w:val="20"/>
        </w:rPr>
        <w:t xml:space="preserve"> dat het</w:t>
      </w:r>
      <w:r w:rsidR="00241A34" w:rsidRPr="00662BCB">
        <w:rPr>
          <w:rFonts w:asciiTheme="minorHAnsi" w:hAnsiTheme="minorHAnsi" w:cstheme="minorHAnsi"/>
          <w:sz w:val="20"/>
          <w:szCs w:val="20"/>
        </w:rPr>
        <w:t xml:space="preserve"> hebben van spijt heeft geleid </w:t>
      </w:r>
      <w:r w:rsidRPr="00662BCB">
        <w:rPr>
          <w:rFonts w:asciiTheme="minorHAnsi" w:hAnsiTheme="minorHAnsi" w:cstheme="minorHAnsi"/>
          <w:sz w:val="20"/>
          <w:szCs w:val="20"/>
        </w:rPr>
        <w:t>tot het behouden van de baan.</w:t>
      </w:r>
      <w:r w:rsidR="00241A34" w:rsidRPr="00662BCB">
        <w:rPr>
          <w:rStyle w:val="Voetnootmarkering"/>
          <w:rFonts w:asciiTheme="minorHAnsi" w:hAnsiTheme="minorHAnsi" w:cstheme="minorHAnsi"/>
          <w:sz w:val="20"/>
          <w:szCs w:val="20"/>
        </w:rPr>
        <w:footnoteReference w:id="34"/>
      </w:r>
      <w:r w:rsidR="00241A34" w:rsidRPr="00662BCB">
        <w:rPr>
          <w:rFonts w:asciiTheme="minorHAnsi" w:hAnsiTheme="minorHAnsi" w:cstheme="minorHAnsi"/>
          <w:sz w:val="20"/>
          <w:szCs w:val="20"/>
        </w:rPr>
        <w:t xml:space="preserve"> </w:t>
      </w:r>
      <w:r w:rsidRPr="00662BCB">
        <w:rPr>
          <w:rFonts w:asciiTheme="minorHAnsi" w:hAnsiTheme="minorHAnsi" w:cstheme="minorHAnsi"/>
          <w:sz w:val="20"/>
          <w:szCs w:val="20"/>
        </w:rPr>
        <w:t xml:space="preserve">Tot slot betreft de vierde categorie de situatie waarin de verwijtbaarheid van de werknemer wordt aangenomen, omdat de werknemer geen openheid van zaken wilt geven. </w:t>
      </w:r>
      <w:r w:rsidR="00241A34" w:rsidRPr="00662BCB">
        <w:rPr>
          <w:rFonts w:asciiTheme="minorHAnsi" w:hAnsiTheme="minorHAnsi" w:cstheme="minorHAnsi"/>
          <w:sz w:val="20"/>
          <w:szCs w:val="20"/>
        </w:rPr>
        <w:t>In deze zaken bleven w</w:t>
      </w:r>
      <w:r w:rsidRPr="00662BCB">
        <w:rPr>
          <w:rFonts w:asciiTheme="minorHAnsi" w:hAnsiTheme="minorHAnsi" w:cstheme="minorHAnsi"/>
          <w:sz w:val="20"/>
          <w:szCs w:val="20"/>
        </w:rPr>
        <w:t xml:space="preserve">erknemers hardnekkig ontkennen, </w:t>
      </w:r>
      <w:r w:rsidR="00241A34" w:rsidRPr="00662BCB">
        <w:rPr>
          <w:rFonts w:asciiTheme="minorHAnsi" w:hAnsiTheme="minorHAnsi" w:cstheme="minorHAnsi"/>
          <w:sz w:val="20"/>
          <w:szCs w:val="20"/>
        </w:rPr>
        <w:t xml:space="preserve">werden gesprekken ontweken of werden er ongeloofwaardige verklaringen afgelegd. </w:t>
      </w:r>
      <w:r w:rsidRPr="00662BCB">
        <w:rPr>
          <w:rFonts w:asciiTheme="minorHAnsi" w:hAnsiTheme="minorHAnsi" w:cstheme="minorHAnsi"/>
          <w:sz w:val="20"/>
          <w:szCs w:val="20"/>
        </w:rPr>
        <w:t>De rechter kwam</w:t>
      </w:r>
      <w:r w:rsidR="00241A34" w:rsidRPr="00662BCB">
        <w:rPr>
          <w:rFonts w:asciiTheme="minorHAnsi" w:hAnsiTheme="minorHAnsi" w:cstheme="minorHAnsi"/>
          <w:sz w:val="20"/>
          <w:szCs w:val="20"/>
        </w:rPr>
        <w:t xml:space="preserve"> in deze zaken</w:t>
      </w:r>
      <w:r w:rsidRPr="00662BCB">
        <w:rPr>
          <w:rFonts w:asciiTheme="minorHAnsi" w:hAnsiTheme="minorHAnsi" w:cstheme="minorHAnsi"/>
          <w:sz w:val="20"/>
          <w:szCs w:val="20"/>
        </w:rPr>
        <w:t xml:space="preserve"> steeds tot de conclusie dat er sprake was van verwijtbaar handelen.</w:t>
      </w:r>
      <w:r w:rsidRPr="00662BCB">
        <w:rPr>
          <w:rStyle w:val="Voetnootmarkering"/>
          <w:rFonts w:asciiTheme="minorHAnsi" w:hAnsiTheme="minorHAnsi" w:cstheme="minorHAnsi"/>
          <w:sz w:val="20"/>
          <w:szCs w:val="20"/>
        </w:rPr>
        <w:footnoteReference w:id="35"/>
      </w:r>
      <w:r w:rsidRPr="00662BCB">
        <w:rPr>
          <w:rFonts w:asciiTheme="minorHAnsi" w:hAnsiTheme="minorHAnsi" w:cstheme="minorHAnsi"/>
          <w:sz w:val="20"/>
          <w:szCs w:val="20"/>
        </w:rPr>
        <w:t xml:space="preserve"> </w:t>
      </w:r>
    </w:p>
    <w:p w:rsidR="00241A34" w:rsidRPr="00662BCB" w:rsidRDefault="00241A34" w:rsidP="00662BCB">
      <w:pPr>
        <w:spacing w:line="360" w:lineRule="auto"/>
        <w:rPr>
          <w:rFonts w:asciiTheme="minorHAnsi" w:hAnsiTheme="minorHAnsi" w:cstheme="minorHAnsi"/>
          <w:sz w:val="20"/>
          <w:szCs w:val="20"/>
        </w:rPr>
      </w:pPr>
    </w:p>
    <w:p w:rsidR="00DA57FF" w:rsidRPr="00662BCB" w:rsidRDefault="00DA57FF" w:rsidP="00662BCB">
      <w:pPr>
        <w:spacing w:line="360" w:lineRule="auto"/>
        <w:rPr>
          <w:rFonts w:asciiTheme="minorHAnsi" w:hAnsiTheme="minorHAnsi" w:cstheme="minorHAnsi"/>
          <w:b/>
          <w:sz w:val="20"/>
          <w:szCs w:val="20"/>
        </w:rPr>
      </w:pPr>
      <w:r w:rsidRPr="00662BCB">
        <w:rPr>
          <w:rFonts w:asciiTheme="minorHAnsi" w:hAnsiTheme="minorHAnsi" w:cstheme="minorHAnsi"/>
          <w:b/>
          <w:sz w:val="20"/>
          <w:szCs w:val="20"/>
        </w:rPr>
        <w:t xml:space="preserve">Ernstige verwijtbaarheid </w:t>
      </w:r>
    </w:p>
    <w:p w:rsidR="00B922C7" w:rsidRPr="009A221F" w:rsidRDefault="00DA57FF" w:rsidP="00662BCB">
      <w:pPr>
        <w:spacing w:line="360" w:lineRule="auto"/>
        <w:rPr>
          <w:rFonts w:asciiTheme="minorHAnsi" w:hAnsiTheme="minorHAnsi" w:cstheme="minorHAnsi"/>
          <w:sz w:val="20"/>
          <w:szCs w:val="20"/>
        </w:rPr>
      </w:pPr>
      <w:r w:rsidRPr="00662BCB">
        <w:rPr>
          <w:rFonts w:asciiTheme="minorHAnsi" w:hAnsiTheme="minorHAnsi" w:cstheme="minorHAnsi"/>
          <w:sz w:val="20"/>
          <w:szCs w:val="20"/>
        </w:rPr>
        <w:t xml:space="preserve">Op grond van artikel 7:673 </w:t>
      </w:r>
      <w:r w:rsidR="00B922C7" w:rsidRPr="00662BCB">
        <w:rPr>
          <w:rFonts w:asciiTheme="minorHAnsi" w:hAnsiTheme="minorHAnsi" w:cstheme="minorHAnsi"/>
          <w:sz w:val="20"/>
          <w:szCs w:val="20"/>
        </w:rPr>
        <w:t>lid</w:t>
      </w:r>
      <w:r w:rsidR="009A221F">
        <w:rPr>
          <w:rFonts w:asciiTheme="minorHAnsi" w:hAnsiTheme="minorHAnsi" w:cstheme="minorHAnsi"/>
          <w:sz w:val="20"/>
          <w:szCs w:val="20"/>
        </w:rPr>
        <w:t xml:space="preserve"> 7</w:t>
      </w:r>
      <w:r w:rsidR="00B922C7" w:rsidRPr="00662BCB">
        <w:rPr>
          <w:rFonts w:asciiTheme="minorHAnsi" w:hAnsiTheme="minorHAnsi" w:cstheme="minorHAnsi"/>
          <w:sz w:val="20"/>
          <w:szCs w:val="20"/>
        </w:rPr>
        <w:t xml:space="preserve"> sub</w:t>
      </w:r>
      <w:r w:rsidRPr="00662BCB">
        <w:rPr>
          <w:rFonts w:asciiTheme="minorHAnsi" w:hAnsiTheme="minorHAnsi" w:cstheme="minorHAnsi"/>
          <w:sz w:val="20"/>
          <w:szCs w:val="20"/>
        </w:rPr>
        <w:t xml:space="preserve"> c BW heeft de werknemer geen recht op een</w:t>
      </w:r>
      <w:r w:rsidR="007621D0" w:rsidRPr="00662BCB">
        <w:rPr>
          <w:rFonts w:asciiTheme="minorHAnsi" w:hAnsiTheme="minorHAnsi" w:cstheme="minorHAnsi"/>
          <w:sz w:val="20"/>
          <w:szCs w:val="20"/>
        </w:rPr>
        <w:t xml:space="preserve"> transitievergoeding bij </w:t>
      </w:r>
      <w:r w:rsidR="007621D0" w:rsidRPr="009A221F">
        <w:rPr>
          <w:rFonts w:asciiTheme="minorHAnsi" w:hAnsiTheme="minorHAnsi" w:cstheme="minorHAnsi"/>
          <w:i/>
          <w:sz w:val="20"/>
          <w:szCs w:val="20"/>
        </w:rPr>
        <w:t>ernstig verwijtbaar</w:t>
      </w:r>
      <w:r w:rsidR="007621D0" w:rsidRPr="00662BCB">
        <w:rPr>
          <w:rFonts w:asciiTheme="minorHAnsi" w:hAnsiTheme="minorHAnsi" w:cstheme="minorHAnsi"/>
          <w:sz w:val="20"/>
          <w:szCs w:val="20"/>
        </w:rPr>
        <w:t xml:space="preserve"> handelen of nalaten. </w:t>
      </w:r>
      <w:r w:rsidR="009A221F">
        <w:rPr>
          <w:rFonts w:asciiTheme="minorHAnsi" w:hAnsiTheme="minorHAnsi" w:cstheme="minorHAnsi"/>
          <w:sz w:val="20"/>
          <w:szCs w:val="20"/>
        </w:rPr>
        <w:t>Uit de wet</w:t>
      </w:r>
      <w:r w:rsidR="001C3019" w:rsidRPr="00662BCB">
        <w:rPr>
          <w:rFonts w:asciiTheme="minorHAnsi" w:hAnsiTheme="minorHAnsi" w:cstheme="minorHAnsi"/>
          <w:sz w:val="20"/>
          <w:szCs w:val="20"/>
        </w:rPr>
        <w:t xml:space="preserve"> blijkt niet </w:t>
      </w:r>
      <w:r w:rsidR="009A221F">
        <w:rPr>
          <w:rFonts w:asciiTheme="minorHAnsi" w:hAnsiTheme="minorHAnsi" w:cstheme="minorHAnsi"/>
          <w:sz w:val="20"/>
          <w:szCs w:val="20"/>
        </w:rPr>
        <w:t xml:space="preserve">welke gedragingen als zodanig </w:t>
      </w:r>
      <w:r w:rsidR="002C6DCF">
        <w:rPr>
          <w:rFonts w:asciiTheme="minorHAnsi" w:hAnsiTheme="minorHAnsi" w:cstheme="minorHAnsi"/>
          <w:sz w:val="20"/>
          <w:szCs w:val="20"/>
        </w:rPr>
        <w:t xml:space="preserve">kunnen worden </w:t>
      </w:r>
      <w:r w:rsidR="009A221F">
        <w:rPr>
          <w:rFonts w:asciiTheme="minorHAnsi" w:hAnsiTheme="minorHAnsi" w:cstheme="minorHAnsi"/>
          <w:sz w:val="20"/>
          <w:szCs w:val="20"/>
        </w:rPr>
        <w:t>gekwalificeerd.</w:t>
      </w:r>
      <w:r w:rsidR="001C3019" w:rsidRPr="00662BCB">
        <w:rPr>
          <w:rFonts w:asciiTheme="minorHAnsi" w:hAnsiTheme="minorHAnsi" w:cstheme="minorHAnsi"/>
          <w:sz w:val="20"/>
          <w:szCs w:val="20"/>
        </w:rPr>
        <w:t xml:space="preserve"> </w:t>
      </w:r>
      <w:r w:rsidR="009A221F">
        <w:rPr>
          <w:rFonts w:asciiTheme="minorHAnsi" w:hAnsiTheme="minorHAnsi" w:cstheme="minorHAnsi"/>
          <w:sz w:val="20"/>
          <w:szCs w:val="20"/>
        </w:rPr>
        <w:t xml:space="preserve">De </w:t>
      </w:r>
      <w:r w:rsidR="00B922C7" w:rsidRPr="00662BCB">
        <w:rPr>
          <w:rFonts w:asciiTheme="minorHAnsi" w:hAnsiTheme="minorHAnsi" w:cstheme="minorHAnsi"/>
          <w:sz w:val="20"/>
          <w:szCs w:val="20"/>
        </w:rPr>
        <w:t>wetgever heeft wel benadrukt dat het criterium enkel in uitzonderlijke gevallen</w:t>
      </w:r>
      <w:r w:rsidR="00742CC5">
        <w:rPr>
          <w:rFonts w:asciiTheme="minorHAnsi" w:hAnsiTheme="minorHAnsi" w:cstheme="minorHAnsi"/>
          <w:sz w:val="20"/>
          <w:szCs w:val="20"/>
        </w:rPr>
        <w:t xml:space="preserve"> mag worden</w:t>
      </w:r>
      <w:r w:rsidR="00B922C7" w:rsidRPr="00662BCB">
        <w:rPr>
          <w:rFonts w:asciiTheme="minorHAnsi" w:hAnsiTheme="minorHAnsi" w:cstheme="minorHAnsi"/>
          <w:sz w:val="20"/>
          <w:szCs w:val="20"/>
        </w:rPr>
        <w:t xml:space="preserve"> toegepast</w:t>
      </w:r>
      <w:r w:rsidR="00241A34" w:rsidRPr="00662BCB">
        <w:rPr>
          <w:rFonts w:asciiTheme="minorHAnsi" w:hAnsiTheme="minorHAnsi" w:cstheme="minorHAnsi"/>
          <w:sz w:val="20"/>
          <w:szCs w:val="20"/>
        </w:rPr>
        <w:t xml:space="preserve">, waardoor kan worden opgemerkt dat het criterium </w:t>
      </w:r>
      <w:r w:rsidR="00241A34" w:rsidRPr="009A221F">
        <w:rPr>
          <w:rFonts w:asciiTheme="minorHAnsi" w:hAnsiTheme="minorHAnsi" w:cstheme="minorHAnsi"/>
          <w:i/>
          <w:sz w:val="20"/>
          <w:szCs w:val="20"/>
        </w:rPr>
        <w:t>ernstig</w:t>
      </w:r>
      <w:r w:rsidR="009A221F">
        <w:rPr>
          <w:rFonts w:asciiTheme="minorHAnsi" w:hAnsiTheme="minorHAnsi" w:cstheme="minorHAnsi"/>
          <w:i/>
          <w:sz w:val="20"/>
          <w:szCs w:val="20"/>
        </w:rPr>
        <w:t>,</w:t>
      </w:r>
      <w:r w:rsidR="00241A34" w:rsidRPr="00662BCB">
        <w:rPr>
          <w:rFonts w:asciiTheme="minorHAnsi" w:hAnsiTheme="minorHAnsi" w:cstheme="minorHAnsi"/>
          <w:sz w:val="20"/>
          <w:szCs w:val="20"/>
        </w:rPr>
        <w:t xml:space="preserve"> moet worden gezien als een streng afgebakend begrip</w:t>
      </w:r>
      <w:r w:rsidR="00B922C7" w:rsidRPr="00662BCB">
        <w:rPr>
          <w:rFonts w:asciiTheme="minorHAnsi" w:hAnsiTheme="minorHAnsi" w:cstheme="minorHAnsi"/>
          <w:sz w:val="20"/>
          <w:szCs w:val="20"/>
        </w:rPr>
        <w:t>.</w:t>
      </w:r>
      <w:r w:rsidR="00B922C7" w:rsidRPr="00662BCB">
        <w:rPr>
          <w:rStyle w:val="Voetnootmarkering"/>
          <w:rFonts w:asciiTheme="minorHAnsi" w:hAnsiTheme="minorHAnsi" w:cstheme="minorHAnsi"/>
          <w:sz w:val="20"/>
          <w:szCs w:val="20"/>
        </w:rPr>
        <w:footnoteReference w:id="36"/>
      </w:r>
      <w:r w:rsidR="001C3019" w:rsidRPr="00662BCB">
        <w:rPr>
          <w:rFonts w:asciiTheme="minorHAnsi" w:hAnsiTheme="minorHAnsi" w:cstheme="minorHAnsi"/>
          <w:sz w:val="20"/>
          <w:szCs w:val="20"/>
        </w:rPr>
        <w:t xml:space="preserve"> </w:t>
      </w:r>
      <w:r w:rsidR="00241A34" w:rsidRPr="00662BCB">
        <w:rPr>
          <w:rFonts w:asciiTheme="minorHAnsi" w:hAnsiTheme="minorHAnsi" w:cstheme="minorHAnsi"/>
          <w:sz w:val="20"/>
          <w:szCs w:val="20"/>
        </w:rPr>
        <w:t>Om het éé</w:t>
      </w:r>
      <w:r w:rsidR="00B922C7" w:rsidRPr="00662BCB">
        <w:rPr>
          <w:rFonts w:asciiTheme="minorHAnsi" w:hAnsiTheme="minorHAnsi" w:cstheme="minorHAnsi"/>
          <w:sz w:val="20"/>
          <w:szCs w:val="20"/>
        </w:rPr>
        <w:t xml:space="preserve">n en ander te verduidelijken heeft de wetgever in de </w:t>
      </w:r>
      <w:r w:rsidR="00936C98">
        <w:rPr>
          <w:rFonts w:asciiTheme="minorHAnsi" w:hAnsiTheme="minorHAnsi" w:cstheme="minorHAnsi"/>
          <w:sz w:val="20"/>
          <w:szCs w:val="20"/>
        </w:rPr>
        <w:t>MvT</w:t>
      </w:r>
      <w:r w:rsidR="00B922C7" w:rsidRPr="00662BCB">
        <w:rPr>
          <w:rFonts w:asciiTheme="minorHAnsi" w:hAnsiTheme="minorHAnsi" w:cstheme="minorHAnsi"/>
          <w:sz w:val="20"/>
          <w:szCs w:val="20"/>
        </w:rPr>
        <w:t xml:space="preserve"> een niet limitatieve lijst van voorbeelden gegeven van situaties waarin een werknemer ernstig verwijtbaar handelt of nalaat, namelijk:</w:t>
      </w:r>
      <w:r w:rsidR="00742CC5">
        <w:rPr>
          <w:rStyle w:val="Voetnootmarkering"/>
          <w:rFonts w:asciiTheme="minorHAnsi" w:hAnsiTheme="minorHAnsi" w:cstheme="minorHAnsi"/>
          <w:sz w:val="20"/>
          <w:szCs w:val="20"/>
        </w:rPr>
        <w:footnoteReference w:id="37"/>
      </w:r>
      <w:r w:rsidR="00241A34" w:rsidRPr="00662BCB">
        <w:rPr>
          <w:rFonts w:asciiTheme="minorHAnsi" w:hAnsiTheme="minorHAnsi" w:cstheme="minorHAnsi"/>
          <w:sz w:val="20"/>
          <w:szCs w:val="20"/>
        </w:rPr>
        <w:t xml:space="preserve"> </w:t>
      </w:r>
    </w:p>
    <w:p w:rsidR="00B922C7" w:rsidRPr="00662BCB" w:rsidRDefault="00B922C7" w:rsidP="00066509">
      <w:pPr>
        <w:pStyle w:val="Lijstalinea"/>
        <w:numPr>
          <w:ilvl w:val="0"/>
          <w:numId w:val="2"/>
        </w:numPr>
        <w:spacing w:line="360" w:lineRule="auto"/>
        <w:rPr>
          <w:rFonts w:asciiTheme="minorHAnsi" w:hAnsiTheme="minorHAnsi" w:cstheme="minorHAnsi"/>
          <w:sz w:val="20"/>
          <w:szCs w:val="20"/>
        </w:rPr>
      </w:pPr>
      <w:r w:rsidRPr="00662BCB">
        <w:rPr>
          <w:rFonts w:asciiTheme="minorHAnsi" w:hAnsiTheme="minorHAnsi" w:cstheme="minorHAnsi"/>
          <w:sz w:val="20"/>
          <w:szCs w:val="20"/>
        </w:rPr>
        <w:t>de situatie waarin de werknemer zich schuldig maakt aan diefstal, verduistering, bedrog of andere misdrijven, waardoor hij het vertrouwen van de werkgever onwaardig wordt</w:t>
      </w:r>
      <w:r w:rsidR="00662BCB" w:rsidRPr="00662BCB">
        <w:rPr>
          <w:rFonts w:asciiTheme="minorHAnsi" w:hAnsiTheme="minorHAnsi" w:cstheme="minorHAnsi"/>
          <w:sz w:val="20"/>
          <w:szCs w:val="20"/>
        </w:rPr>
        <w:t xml:space="preserve">. Hierbij moeten twee dingen worden opgemerkt. Ten eerste gaat de rechter óók binnen het arbeidsrecht uit van de onschuldpresumptie. Zolang een gedraging civielrechtelijk niet </w:t>
      </w:r>
      <w:r w:rsidR="002C6DCF">
        <w:rPr>
          <w:rFonts w:asciiTheme="minorHAnsi" w:hAnsiTheme="minorHAnsi" w:cstheme="minorHAnsi"/>
          <w:sz w:val="20"/>
          <w:szCs w:val="20"/>
        </w:rPr>
        <w:t xml:space="preserve">is </w:t>
      </w:r>
      <w:r w:rsidR="00662BCB" w:rsidRPr="00662BCB">
        <w:rPr>
          <w:rFonts w:asciiTheme="minorHAnsi" w:hAnsiTheme="minorHAnsi" w:cstheme="minorHAnsi"/>
          <w:sz w:val="20"/>
          <w:szCs w:val="20"/>
        </w:rPr>
        <w:t>bewezen, is de werknemer onschuldig. Ten tweede is niet de strafrechtelijke kwalificatie van de verweten gedraging van belang, m</w:t>
      </w:r>
      <w:r w:rsidR="00742CC5">
        <w:rPr>
          <w:rFonts w:asciiTheme="minorHAnsi" w:hAnsiTheme="minorHAnsi" w:cstheme="minorHAnsi"/>
          <w:sz w:val="20"/>
          <w:szCs w:val="20"/>
        </w:rPr>
        <w:t>aa</w:t>
      </w:r>
      <w:r w:rsidR="00662BCB" w:rsidRPr="00662BCB">
        <w:rPr>
          <w:rFonts w:asciiTheme="minorHAnsi" w:hAnsiTheme="minorHAnsi" w:cstheme="minorHAnsi"/>
          <w:sz w:val="20"/>
          <w:szCs w:val="20"/>
        </w:rPr>
        <w:t>r de civielrechtelijke context van deze gedraging. Indien de werkgever in het civielrechtelijke proces kan aantonen dat de werknemer zich schuldig heeft gemaakt aan een misdrijf, is de strafrechtelijke kwalificatie van de gedraging niet nodig om het ontslag te rechtvaardigen</w:t>
      </w:r>
      <w:r w:rsidR="00662BCB" w:rsidRPr="00662BCB">
        <w:rPr>
          <w:rStyle w:val="Voetnootmarkering"/>
          <w:rFonts w:asciiTheme="minorHAnsi" w:hAnsiTheme="minorHAnsi" w:cstheme="minorHAnsi"/>
          <w:sz w:val="20"/>
          <w:szCs w:val="20"/>
        </w:rPr>
        <w:footnoteReference w:id="38"/>
      </w:r>
      <w:r w:rsidR="00742CC5">
        <w:rPr>
          <w:rFonts w:asciiTheme="minorHAnsi" w:hAnsiTheme="minorHAnsi" w:cstheme="minorHAnsi"/>
          <w:sz w:val="20"/>
          <w:szCs w:val="20"/>
        </w:rPr>
        <w:t>;</w:t>
      </w:r>
    </w:p>
    <w:p w:rsidR="00B922C7" w:rsidRPr="00662BCB" w:rsidRDefault="00B922C7" w:rsidP="00066509">
      <w:pPr>
        <w:pStyle w:val="Lijstalinea"/>
        <w:numPr>
          <w:ilvl w:val="0"/>
          <w:numId w:val="2"/>
        </w:numPr>
        <w:spacing w:line="360" w:lineRule="auto"/>
        <w:rPr>
          <w:rFonts w:asciiTheme="minorHAnsi" w:hAnsiTheme="minorHAnsi" w:cstheme="minorHAnsi"/>
          <w:sz w:val="20"/>
          <w:szCs w:val="20"/>
        </w:rPr>
      </w:pPr>
      <w:r w:rsidRPr="00662BCB">
        <w:rPr>
          <w:rFonts w:asciiTheme="minorHAnsi" w:hAnsiTheme="minorHAnsi" w:cstheme="minorHAnsi"/>
          <w:sz w:val="20"/>
          <w:szCs w:val="20"/>
        </w:rPr>
        <w:t>de situatie waarin de werknemer in strijd met eigen in de praktijk toegepaste</w:t>
      </w:r>
      <w:r w:rsidR="002C6DCF">
        <w:rPr>
          <w:rFonts w:asciiTheme="minorHAnsi" w:hAnsiTheme="minorHAnsi" w:cstheme="minorHAnsi"/>
          <w:sz w:val="20"/>
          <w:szCs w:val="20"/>
        </w:rPr>
        <w:t xml:space="preserve"> </w:t>
      </w:r>
      <w:r w:rsidRPr="00662BCB">
        <w:rPr>
          <w:rFonts w:asciiTheme="minorHAnsi" w:hAnsiTheme="minorHAnsi" w:cstheme="minorHAnsi"/>
          <w:sz w:val="20"/>
          <w:szCs w:val="20"/>
        </w:rPr>
        <w:t>en voor de werknemer kenbare gedragsregels van de organisatie van de werkgever, geld leent uit de bedrijfskas en zulks leidt tot een vertrouwensbreuk;</w:t>
      </w:r>
    </w:p>
    <w:p w:rsidR="00B922C7" w:rsidRPr="00662BCB" w:rsidRDefault="00B922C7" w:rsidP="00066509">
      <w:pPr>
        <w:pStyle w:val="Lijstalinea"/>
        <w:numPr>
          <w:ilvl w:val="0"/>
          <w:numId w:val="2"/>
        </w:numPr>
        <w:spacing w:line="360" w:lineRule="auto"/>
        <w:rPr>
          <w:rFonts w:asciiTheme="minorHAnsi" w:hAnsiTheme="minorHAnsi" w:cstheme="minorHAnsi"/>
          <w:sz w:val="20"/>
          <w:szCs w:val="20"/>
        </w:rPr>
      </w:pPr>
      <w:r w:rsidRPr="00662BCB">
        <w:rPr>
          <w:rFonts w:asciiTheme="minorHAnsi" w:hAnsiTheme="minorHAnsi" w:cstheme="minorHAnsi"/>
          <w:sz w:val="20"/>
          <w:szCs w:val="20"/>
        </w:rPr>
        <w:t>de situatie waarin de werknemer controlevoorschriften bij ziekte herhaaldelijk, ook na toepassing van loonopschorting, niet naleeft en hiervoor geen gegronde reden bestaat;</w:t>
      </w:r>
    </w:p>
    <w:p w:rsidR="00B922C7" w:rsidRPr="00662BCB" w:rsidRDefault="00B922C7" w:rsidP="00066509">
      <w:pPr>
        <w:pStyle w:val="Lijstalinea"/>
        <w:numPr>
          <w:ilvl w:val="0"/>
          <w:numId w:val="2"/>
        </w:numPr>
        <w:spacing w:line="360" w:lineRule="auto"/>
        <w:rPr>
          <w:rFonts w:asciiTheme="minorHAnsi" w:hAnsiTheme="minorHAnsi" w:cstheme="minorHAnsi"/>
          <w:sz w:val="20"/>
          <w:szCs w:val="20"/>
        </w:rPr>
      </w:pPr>
      <w:r w:rsidRPr="00662BCB">
        <w:rPr>
          <w:rFonts w:asciiTheme="minorHAnsi" w:hAnsiTheme="minorHAnsi" w:cstheme="minorHAnsi"/>
          <w:sz w:val="20"/>
          <w:szCs w:val="20"/>
        </w:rPr>
        <w:t xml:space="preserve">de situatie waarin de werknemer veelvuldig en zonder gegronde reden te laat op zijn werk verschijnt, hierdoor de bedrijfsvoering wordt belemmerd en de werkgever de werknemer hier al </w:t>
      </w:r>
      <w:r w:rsidR="00662BCB" w:rsidRPr="00662BCB">
        <w:rPr>
          <w:rFonts w:asciiTheme="minorHAnsi" w:hAnsiTheme="minorHAnsi" w:cstheme="minorHAnsi"/>
          <w:sz w:val="20"/>
          <w:szCs w:val="20"/>
        </w:rPr>
        <w:t>tevergeefs</w:t>
      </w:r>
      <w:r w:rsidRPr="00662BCB">
        <w:rPr>
          <w:rFonts w:asciiTheme="minorHAnsi" w:hAnsiTheme="minorHAnsi" w:cstheme="minorHAnsi"/>
          <w:sz w:val="20"/>
          <w:szCs w:val="20"/>
        </w:rPr>
        <w:t xml:space="preserve"> op heeft aangesproken;</w:t>
      </w:r>
    </w:p>
    <w:p w:rsidR="00B922C7" w:rsidRPr="00662BCB" w:rsidRDefault="00B922C7" w:rsidP="00066509">
      <w:pPr>
        <w:pStyle w:val="Lijstalinea"/>
        <w:numPr>
          <w:ilvl w:val="0"/>
          <w:numId w:val="2"/>
        </w:numPr>
        <w:spacing w:line="360" w:lineRule="auto"/>
        <w:rPr>
          <w:rFonts w:asciiTheme="minorHAnsi" w:hAnsiTheme="minorHAnsi" w:cstheme="minorHAnsi"/>
          <w:sz w:val="20"/>
          <w:szCs w:val="20"/>
        </w:rPr>
      </w:pPr>
      <w:r w:rsidRPr="00662BCB">
        <w:rPr>
          <w:rFonts w:asciiTheme="minorHAnsi" w:hAnsiTheme="minorHAnsi" w:cstheme="minorHAnsi"/>
          <w:sz w:val="20"/>
          <w:szCs w:val="20"/>
        </w:rPr>
        <w:t>de situatie waarin de werknemer op oneigenlijke wijze heeft geprobeerd zijn productiecijfers gunstiger voor te stellen en hij hierdoor het vertrouwen van de werkgever ernstig heeft beschaamd.</w:t>
      </w:r>
    </w:p>
    <w:p w:rsidR="00B922C7" w:rsidRPr="00662BCB" w:rsidRDefault="00B922C7" w:rsidP="00662BCB">
      <w:pPr>
        <w:spacing w:line="360" w:lineRule="auto"/>
        <w:rPr>
          <w:rFonts w:asciiTheme="minorHAnsi" w:hAnsiTheme="minorHAnsi" w:cstheme="minorHAnsi"/>
          <w:sz w:val="20"/>
          <w:szCs w:val="20"/>
        </w:rPr>
      </w:pPr>
    </w:p>
    <w:p w:rsidR="00B922C7" w:rsidRPr="00662BCB" w:rsidRDefault="00B922C7" w:rsidP="00662BCB">
      <w:pPr>
        <w:spacing w:line="360" w:lineRule="auto"/>
        <w:rPr>
          <w:rFonts w:asciiTheme="minorHAnsi" w:hAnsiTheme="minorHAnsi" w:cstheme="minorHAnsi"/>
          <w:color w:val="FF0000"/>
          <w:sz w:val="20"/>
          <w:szCs w:val="20"/>
        </w:rPr>
      </w:pPr>
      <w:r w:rsidRPr="00662BCB">
        <w:rPr>
          <w:rFonts w:asciiTheme="minorHAnsi" w:hAnsiTheme="minorHAnsi" w:cstheme="minorHAnsi"/>
          <w:color w:val="000000"/>
          <w:sz w:val="20"/>
          <w:szCs w:val="20"/>
        </w:rPr>
        <w:t xml:space="preserve">Uit de literatuur blijkt dat het voor de kwalificatie </w:t>
      </w:r>
      <w:r w:rsidRPr="009A221F">
        <w:rPr>
          <w:rFonts w:asciiTheme="minorHAnsi" w:hAnsiTheme="minorHAnsi" w:cstheme="minorHAnsi"/>
          <w:i/>
          <w:color w:val="000000"/>
          <w:sz w:val="20"/>
          <w:szCs w:val="20"/>
        </w:rPr>
        <w:t>ernstig</w:t>
      </w:r>
      <w:r w:rsidRPr="00662BCB">
        <w:rPr>
          <w:rFonts w:asciiTheme="minorHAnsi" w:hAnsiTheme="minorHAnsi" w:cstheme="minorHAnsi"/>
          <w:color w:val="000000"/>
          <w:sz w:val="20"/>
          <w:szCs w:val="20"/>
        </w:rPr>
        <w:t xml:space="preserve"> van groot belang is</w:t>
      </w:r>
      <w:r w:rsidR="009A221F">
        <w:rPr>
          <w:rFonts w:asciiTheme="minorHAnsi" w:hAnsiTheme="minorHAnsi" w:cstheme="minorHAnsi"/>
          <w:color w:val="000000"/>
          <w:sz w:val="20"/>
          <w:szCs w:val="20"/>
        </w:rPr>
        <w:t>,</w:t>
      </w:r>
      <w:r w:rsidRPr="00662BCB">
        <w:rPr>
          <w:rFonts w:asciiTheme="minorHAnsi" w:hAnsiTheme="minorHAnsi" w:cstheme="minorHAnsi"/>
          <w:color w:val="000000"/>
          <w:sz w:val="20"/>
          <w:szCs w:val="20"/>
        </w:rPr>
        <w:t xml:space="preserve"> of de werknemer uitdrukkelijk is gewaarschuwd.</w:t>
      </w:r>
      <w:r w:rsidRPr="00662BCB">
        <w:rPr>
          <w:rStyle w:val="Voetnootmarkering"/>
          <w:rFonts w:asciiTheme="minorHAnsi" w:hAnsiTheme="minorHAnsi" w:cstheme="minorHAnsi"/>
          <w:color w:val="000000"/>
          <w:sz w:val="20"/>
          <w:szCs w:val="20"/>
        </w:rPr>
        <w:footnoteReference w:id="39"/>
      </w:r>
      <w:r w:rsidRPr="00662BCB">
        <w:rPr>
          <w:rFonts w:asciiTheme="minorHAnsi" w:hAnsiTheme="minorHAnsi" w:cstheme="minorHAnsi"/>
          <w:color w:val="000000"/>
          <w:sz w:val="20"/>
          <w:szCs w:val="20"/>
        </w:rPr>
        <w:t xml:space="preserve"> </w:t>
      </w:r>
      <w:r w:rsidRPr="00662BCB">
        <w:rPr>
          <w:rFonts w:asciiTheme="minorHAnsi" w:hAnsiTheme="minorHAnsi" w:cstheme="minorHAnsi"/>
          <w:sz w:val="20"/>
          <w:szCs w:val="20"/>
        </w:rPr>
        <w:t>Het Hugo Sinzheimer Instituut van de Universiteit van Amsterdam heeft d</w:t>
      </w:r>
      <w:r w:rsidR="00E05412">
        <w:rPr>
          <w:rFonts w:asciiTheme="minorHAnsi" w:hAnsiTheme="minorHAnsi" w:cstheme="minorHAnsi"/>
          <w:sz w:val="20"/>
          <w:szCs w:val="20"/>
        </w:rPr>
        <w:t xml:space="preserve">e toepassing van het criterium </w:t>
      </w:r>
      <w:r w:rsidRPr="00E05412">
        <w:rPr>
          <w:rFonts w:asciiTheme="minorHAnsi" w:hAnsiTheme="minorHAnsi" w:cstheme="minorHAnsi"/>
          <w:i/>
          <w:sz w:val="20"/>
          <w:szCs w:val="20"/>
        </w:rPr>
        <w:t xml:space="preserve">ernstig </w:t>
      </w:r>
      <w:r w:rsidR="00E05412" w:rsidRPr="00E05412">
        <w:rPr>
          <w:rFonts w:asciiTheme="minorHAnsi" w:hAnsiTheme="minorHAnsi" w:cstheme="minorHAnsi"/>
          <w:i/>
          <w:sz w:val="20"/>
          <w:szCs w:val="20"/>
        </w:rPr>
        <w:t>verwijtbaar handelen of nalaten</w:t>
      </w:r>
      <w:r w:rsidR="00742CC5">
        <w:rPr>
          <w:rFonts w:asciiTheme="minorHAnsi" w:hAnsiTheme="minorHAnsi" w:cstheme="minorHAnsi"/>
          <w:sz w:val="20"/>
          <w:szCs w:val="20"/>
        </w:rPr>
        <w:t>,</w:t>
      </w:r>
      <w:r w:rsidRPr="00662BCB">
        <w:rPr>
          <w:rFonts w:asciiTheme="minorHAnsi" w:hAnsiTheme="minorHAnsi" w:cstheme="minorHAnsi"/>
          <w:sz w:val="20"/>
          <w:szCs w:val="20"/>
        </w:rPr>
        <w:t xml:space="preserve"> in opdracht van het ministerie van Sociale Zaken en </w:t>
      </w:r>
      <w:r w:rsidR="00241A34" w:rsidRPr="00662BCB">
        <w:rPr>
          <w:rFonts w:asciiTheme="minorHAnsi" w:hAnsiTheme="minorHAnsi" w:cstheme="minorHAnsi"/>
          <w:sz w:val="20"/>
          <w:szCs w:val="20"/>
        </w:rPr>
        <w:t>Werkgelegenheid</w:t>
      </w:r>
      <w:r w:rsidR="00742CC5">
        <w:rPr>
          <w:rFonts w:asciiTheme="minorHAnsi" w:hAnsiTheme="minorHAnsi" w:cstheme="minorHAnsi"/>
          <w:sz w:val="20"/>
          <w:szCs w:val="20"/>
        </w:rPr>
        <w:t>,</w:t>
      </w:r>
      <w:r w:rsidRPr="00662BCB">
        <w:rPr>
          <w:rFonts w:asciiTheme="minorHAnsi" w:hAnsiTheme="minorHAnsi" w:cstheme="minorHAnsi"/>
          <w:sz w:val="20"/>
          <w:szCs w:val="20"/>
        </w:rPr>
        <w:t xml:space="preserve"> </w:t>
      </w:r>
      <w:r w:rsidR="00241A34" w:rsidRPr="00662BCB">
        <w:rPr>
          <w:rFonts w:asciiTheme="minorHAnsi" w:hAnsiTheme="minorHAnsi" w:cstheme="minorHAnsi"/>
          <w:sz w:val="20"/>
          <w:szCs w:val="20"/>
        </w:rPr>
        <w:t>geëvalueerd</w:t>
      </w:r>
      <w:r w:rsidRPr="00662BCB">
        <w:rPr>
          <w:rFonts w:asciiTheme="minorHAnsi" w:hAnsiTheme="minorHAnsi" w:cstheme="minorHAnsi"/>
          <w:sz w:val="20"/>
          <w:szCs w:val="20"/>
        </w:rPr>
        <w:t xml:space="preserve"> door het analyseren van de rechtspraak in de periode 1 juli 2015 tot 1 oktober 2017 en</w:t>
      </w:r>
      <w:r w:rsidR="00742CC5">
        <w:rPr>
          <w:rFonts w:asciiTheme="minorHAnsi" w:hAnsiTheme="minorHAnsi" w:cstheme="minorHAnsi"/>
          <w:sz w:val="20"/>
          <w:szCs w:val="20"/>
        </w:rPr>
        <w:t xml:space="preserve"> het afnemen van</w:t>
      </w:r>
      <w:r w:rsidRPr="00662BCB">
        <w:rPr>
          <w:rFonts w:asciiTheme="minorHAnsi" w:hAnsiTheme="minorHAnsi" w:cstheme="minorHAnsi"/>
          <w:sz w:val="20"/>
          <w:szCs w:val="20"/>
        </w:rPr>
        <w:t xml:space="preserve"> interviews met rechters en rechtsbijstandverleners. Uit deze evaluatie blijkt dat gedragingen van de werknemers</w:t>
      </w:r>
      <w:r w:rsidR="002C6DCF">
        <w:rPr>
          <w:rFonts w:asciiTheme="minorHAnsi" w:hAnsiTheme="minorHAnsi" w:cstheme="minorHAnsi"/>
          <w:sz w:val="20"/>
          <w:szCs w:val="20"/>
        </w:rPr>
        <w:t>,</w:t>
      </w:r>
      <w:r w:rsidRPr="00662BCB">
        <w:rPr>
          <w:rFonts w:asciiTheme="minorHAnsi" w:hAnsiTheme="minorHAnsi" w:cstheme="minorHAnsi"/>
          <w:sz w:val="20"/>
          <w:szCs w:val="20"/>
        </w:rPr>
        <w:t xml:space="preserve"> die leiden tot het oordeel </w:t>
      </w:r>
      <w:r w:rsidRPr="009A221F">
        <w:rPr>
          <w:rFonts w:asciiTheme="minorHAnsi" w:hAnsiTheme="minorHAnsi" w:cstheme="minorHAnsi"/>
          <w:i/>
          <w:sz w:val="20"/>
          <w:szCs w:val="20"/>
        </w:rPr>
        <w:t>ernstig verwijtbaar</w:t>
      </w:r>
      <w:r w:rsidR="002C6DCF">
        <w:rPr>
          <w:rFonts w:asciiTheme="minorHAnsi" w:hAnsiTheme="minorHAnsi" w:cstheme="minorHAnsi"/>
          <w:i/>
          <w:sz w:val="20"/>
          <w:szCs w:val="20"/>
        </w:rPr>
        <w:t>,</w:t>
      </w:r>
      <w:r w:rsidR="009A221F">
        <w:rPr>
          <w:rFonts w:asciiTheme="minorHAnsi" w:hAnsiTheme="minorHAnsi" w:cstheme="minorHAnsi"/>
          <w:sz w:val="20"/>
          <w:szCs w:val="20"/>
        </w:rPr>
        <w:t xml:space="preserve"> </w:t>
      </w:r>
      <w:r w:rsidRPr="00662BCB">
        <w:rPr>
          <w:rFonts w:asciiTheme="minorHAnsi" w:hAnsiTheme="minorHAnsi" w:cstheme="minorHAnsi"/>
          <w:sz w:val="20"/>
          <w:szCs w:val="20"/>
        </w:rPr>
        <w:t xml:space="preserve">in de volgende </w:t>
      </w:r>
      <w:r w:rsidR="00241A34" w:rsidRPr="00662BCB">
        <w:rPr>
          <w:rFonts w:asciiTheme="minorHAnsi" w:hAnsiTheme="minorHAnsi" w:cstheme="minorHAnsi"/>
          <w:sz w:val="20"/>
          <w:szCs w:val="20"/>
        </w:rPr>
        <w:t>categorieën</w:t>
      </w:r>
      <w:r w:rsidRPr="00662BCB">
        <w:rPr>
          <w:rFonts w:asciiTheme="minorHAnsi" w:hAnsiTheme="minorHAnsi" w:cstheme="minorHAnsi"/>
          <w:sz w:val="20"/>
          <w:szCs w:val="20"/>
        </w:rPr>
        <w:t xml:space="preserve"> kunnen worden onderverdeeld:</w:t>
      </w:r>
      <w:r w:rsidR="00241A34" w:rsidRPr="00662BCB">
        <w:rPr>
          <w:rFonts w:asciiTheme="minorHAnsi" w:hAnsiTheme="minorHAnsi" w:cstheme="minorHAnsi"/>
          <w:sz w:val="20"/>
          <w:szCs w:val="20"/>
        </w:rPr>
        <w:t xml:space="preserve"> </w:t>
      </w:r>
    </w:p>
    <w:p w:rsidR="00B922C7" w:rsidRPr="00662BCB" w:rsidRDefault="00B922C7" w:rsidP="00066509">
      <w:pPr>
        <w:pStyle w:val="Normaalweb"/>
        <w:numPr>
          <w:ilvl w:val="0"/>
          <w:numId w:val="2"/>
        </w:numPr>
        <w:spacing w:before="0" w:beforeAutospacing="0" w:after="0" w:afterAutospacing="0" w:line="360" w:lineRule="auto"/>
        <w:textAlignment w:val="baseline"/>
        <w:rPr>
          <w:rFonts w:asciiTheme="minorHAnsi" w:hAnsiTheme="minorHAnsi" w:cstheme="minorHAnsi"/>
          <w:color w:val="000000"/>
          <w:sz w:val="20"/>
          <w:szCs w:val="20"/>
        </w:rPr>
      </w:pPr>
      <w:r w:rsidRPr="00662BCB">
        <w:rPr>
          <w:rFonts w:asciiTheme="minorHAnsi" w:hAnsiTheme="minorHAnsi" w:cstheme="minorHAnsi"/>
          <w:color w:val="000000"/>
          <w:sz w:val="20"/>
          <w:szCs w:val="20"/>
        </w:rPr>
        <w:t>schending van de gedragsregels (bv. geheimhoudingsverplichting);</w:t>
      </w:r>
    </w:p>
    <w:p w:rsidR="00B922C7" w:rsidRPr="00662BCB" w:rsidRDefault="00B922C7" w:rsidP="00066509">
      <w:pPr>
        <w:pStyle w:val="Normaalweb"/>
        <w:numPr>
          <w:ilvl w:val="0"/>
          <w:numId w:val="2"/>
        </w:numPr>
        <w:spacing w:before="0" w:beforeAutospacing="0" w:after="0" w:afterAutospacing="0" w:line="360" w:lineRule="auto"/>
        <w:textAlignment w:val="baseline"/>
        <w:rPr>
          <w:rFonts w:asciiTheme="minorHAnsi" w:hAnsiTheme="minorHAnsi" w:cstheme="minorHAnsi"/>
          <w:color w:val="000000"/>
          <w:sz w:val="20"/>
          <w:szCs w:val="20"/>
        </w:rPr>
      </w:pPr>
      <w:r w:rsidRPr="00662BCB">
        <w:rPr>
          <w:rFonts w:asciiTheme="minorHAnsi" w:hAnsiTheme="minorHAnsi" w:cstheme="minorHAnsi"/>
          <w:color w:val="000000"/>
          <w:sz w:val="20"/>
          <w:szCs w:val="20"/>
        </w:rPr>
        <w:t>plegen van een misdrijf (bv. diefstal);</w:t>
      </w:r>
    </w:p>
    <w:p w:rsidR="00B922C7" w:rsidRPr="00662BCB" w:rsidRDefault="00B922C7" w:rsidP="00066509">
      <w:pPr>
        <w:pStyle w:val="Normaalweb"/>
        <w:numPr>
          <w:ilvl w:val="0"/>
          <w:numId w:val="2"/>
        </w:numPr>
        <w:spacing w:before="0" w:beforeAutospacing="0" w:after="0" w:afterAutospacing="0" w:line="360" w:lineRule="auto"/>
        <w:textAlignment w:val="baseline"/>
        <w:rPr>
          <w:rFonts w:asciiTheme="minorHAnsi" w:hAnsiTheme="minorHAnsi" w:cstheme="minorHAnsi"/>
          <w:color w:val="000000"/>
          <w:sz w:val="20"/>
          <w:szCs w:val="20"/>
        </w:rPr>
      </w:pPr>
      <w:r w:rsidRPr="00662BCB">
        <w:rPr>
          <w:rFonts w:asciiTheme="minorHAnsi" w:hAnsiTheme="minorHAnsi" w:cstheme="minorHAnsi"/>
          <w:color w:val="000000"/>
          <w:sz w:val="20"/>
          <w:szCs w:val="20"/>
        </w:rPr>
        <w:t>schending controlevoorschriften bij ziekte;</w:t>
      </w:r>
    </w:p>
    <w:p w:rsidR="00B922C7" w:rsidRPr="00662BCB" w:rsidRDefault="00B922C7" w:rsidP="00066509">
      <w:pPr>
        <w:pStyle w:val="Normaalweb"/>
        <w:numPr>
          <w:ilvl w:val="0"/>
          <w:numId w:val="2"/>
        </w:numPr>
        <w:spacing w:before="0" w:beforeAutospacing="0" w:after="0" w:afterAutospacing="0" w:line="360" w:lineRule="auto"/>
        <w:textAlignment w:val="baseline"/>
        <w:rPr>
          <w:rFonts w:asciiTheme="minorHAnsi" w:hAnsiTheme="minorHAnsi" w:cstheme="minorHAnsi"/>
          <w:color w:val="000000"/>
          <w:sz w:val="20"/>
          <w:szCs w:val="20"/>
        </w:rPr>
      </w:pPr>
      <w:r w:rsidRPr="00662BCB">
        <w:rPr>
          <w:rFonts w:asciiTheme="minorHAnsi" w:hAnsiTheme="minorHAnsi" w:cstheme="minorHAnsi"/>
          <w:color w:val="000000"/>
          <w:sz w:val="20"/>
          <w:szCs w:val="20"/>
        </w:rPr>
        <w:t>veelvuldig te laat komen;</w:t>
      </w:r>
    </w:p>
    <w:p w:rsidR="00B922C7" w:rsidRPr="00662BCB" w:rsidRDefault="00B922C7" w:rsidP="00066509">
      <w:pPr>
        <w:pStyle w:val="Normaalweb"/>
        <w:numPr>
          <w:ilvl w:val="0"/>
          <w:numId w:val="2"/>
        </w:numPr>
        <w:spacing w:before="0" w:beforeAutospacing="0" w:after="0" w:afterAutospacing="0" w:line="360" w:lineRule="auto"/>
        <w:textAlignment w:val="baseline"/>
        <w:rPr>
          <w:rFonts w:asciiTheme="minorHAnsi" w:hAnsiTheme="minorHAnsi" w:cstheme="minorHAnsi"/>
          <w:color w:val="000000"/>
          <w:sz w:val="20"/>
          <w:szCs w:val="20"/>
        </w:rPr>
      </w:pPr>
      <w:r w:rsidRPr="00662BCB">
        <w:rPr>
          <w:rFonts w:asciiTheme="minorHAnsi" w:hAnsiTheme="minorHAnsi" w:cstheme="minorHAnsi"/>
          <w:color w:val="000000"/>
          <w:sz w:val="20"/>
          <w:szCs w:val="20"/>
        </w:rPr>
        <w:t>werkweigering of plichten veronachtzamen;</w:t>
      </w:r>
    </w:p>
    <w:p w:rsidR="00B922C7" w:rsidRPr="00662BCB" w:rsidRDefault="00B922C7" w:rsidP="00066509">
      <w:pPr>
        <w:pStyle w:val="Normaalweb"/>
        <w:numPr>
          <w:ilvl w:val="0"/>
          <w:numId w:val="2"/>
        </w:numPr>
        <w:spacing w:before="0" w:beforeAutospacing="0" w:after="0" w:afterAutospacing="0" w:line="360" w:lineRule="auto"/>
        <w:textAlignment w:val="baseline"/>
        <w:rPr>
          <w:rFonts w:asciiTheme="minorHAnsi" w:hAnsiTheme="minorHAnsi" w:cstheme="minorHAnsi"/>
          <w:color w:val="000000"/>
          <w:sz w:val="20"/>
          <w:szCs w:val="20"/>
        </w:rPr>
      </w:pPr>
      <w:r w:rsidRPr="00662BCB">
        <w:rPr>
          <w:rFonts w:asciiTheme="minorHAnsi" w:hAnsiTheme="minorHAnsi" w:cstheme="minorHAnsi"/>
          <w:color w:val="000000"/>
          <w:sz w:val="20"/>
          <w:szCs w:val="20"/>
        </w:rPr>
        <w:t>grensoverschrijdend gedrag (bv. beledigen collega’s);</w:t>
      </w:r>
    </w:p>
    <w:p w:rsidR="00B922C7" w:rsidRPr="00662BCB" w:rsidRDefault="00B922C7" w:rsidP="00066509">
      <w:pPr>
        <w:pStyle w:val="Normaalweb"/>
        <w:numPr>
          <w:ilvl w:val="0"/>
          <w:numId w:val="2"/>
        </w:numPr>
        <w:spacing w:before="0" w:beforeAutospacing="0" w:after="0" w:afterAutospacing="0" w:line="360" w:lineRule="auto"/>
        <w:textAlignment w:val="baseline"/>
        <w:rPr>
          <w:rFonts w:asciiTheme="minorHAnsi" w:hAnsiTheme="minorHAnsi" w:cstheme="minorHAnsi"/>
          <w:color w:val="000000"/>
          <w:sz w:val="20"/>
          <w:szCs w:val="20"/>
        </w:rPr>
      </w:pPr>
      <w:r w:rsidRPr="00662BCB">
        <w:rPr>
          <w:rFonts w:asciiTheme="minorHAnsi" w:hAnsiTheme="minorHAnsi" w:cstheme="minorHAnsi"/>
          <w:color w:val="000000"/>
          <w:sz w:val="20"/>
          <w:szCs w:val="20"/>
        </w:rPr>
        <w:t>verstoorde verhoudingen;</w:t>
      </w:r>
    </w:p>
    <w:p w:rsidR="00B922C7" w:rsidRPr="00662BCB" w:rsidRDefault="00B922C7" w:rsidP="00066509">
      <w:pPr>
        <w:pStyle w:val="Normaalweb"/>
        <w:numPr>
          <w:ilvl w:val="0"/>
          <w:numId w:val="2"/>
        </w:numPr>
        <w:spacing w:before="0" w:beforeAutospacing="0" w:after="0" w:afterAutospacing="0" w:line="360" w:lineRule="auto"/>
        <w:textAlignment w:val="baseline"/>
        <w:rPr>
          <w:rFonts w:asciiTheme="minorHAnsi" w:hAnsiTheme="minorHAnsi" w:cstheme="minorHAnsi"/>
          <w:color w:val="000000"/>
          <w:sz w:val="20"/>
          <w:szCs w:val="20"/>
        </w:rPr>
      </w:pPr>
      <w:r w:rsidRPr="00662BCB">
        <w:rPr>
          <w:rFonts w:asciiTheme="minorHAnsi" w:hAnsiTheme="minorHAnsi" w:cstheme="minorHAnsi"/>
          <w:color w:val="000000"/>
          <w:sz w:val="20"/>
          <w:szCs w:val="20"/>
        </w:rPr>
        <w:t>overige gedragingen (zoals valse inlichtingen bij sollicitatie of alcoholmisbruik).</w:t>
      </w:r>
    </w:p>
    <w:p w:rsidR="00B922C7" w:rsidRPr="00662BCB" w:rsidRDefault="00B922C7" w:rsidP="00662BCB">
      <w:pPr>
        <w:pStyle w:val="Normaalweb"/>
        <w:spacing w:before="0" w:beforeAutospacing="0" w:after="0" w:afterAutospacing="0" w:line="360" w:lineRule="auto"/>
        <w:textAlignment w:val="baseline"/>
        <w:rPr>
          <w:rFonts w:asciiTheme="minorHAnsi" w:hAnsiTheme="minorHAnsi" w:cstheme="minorHAnsi"/>
          <w:color w:val="000000"/>
          <w:sz w:val="20"/>
          <w:szCs w:val="20"/>
        </w:rPr>
      </w:pPr>
    </w:p>
    <w:p w:rsidR="00B922C7" w:rsidRPr="00662BCB" w:rsidRDefault="009A221F" w:rsidP="00662BCB">
      <w:pPr>
        <w:pStyle w:val="Normaalweb"/>
        <w:spacing w:before="0" w:beforeAutospacing="0" w:after="0" w:afterAutospacing="0" w:line="360" w:lineRule="auto"/>
        <w:textAlignment w:val="baseline"/>
        <w:rPr>
          <w:rFonts w:asciiTheme="minorHAnsi" w:hAnsiTheme="minorHAnsi" w:cstheme="minorHAnsi"/>
          <w:color w:val="000000" w:themeColor="text1"/>
          <w:sz w:val="20"/>
          <w:szCs w:val="20"/>
        </w:rPr>
      </w:pPr>
      <w:r>
        <w:rPr>
          <w:rFonts w:asciiTheme="minorHAnsi" w:hAnsiTheme="minorHAnsi" w:cstheme="minorHAnsi"/>
          <w:color w:val="000000"/>
          <w:sz w:val="20"/>
          <w:szCs w:val="20"/>
        </w:rPr>
        <w:t>Daarnaast blijkt uit</w:t>
      </w:r>
      <w:r w:rsidR="00B922C7" w:rsidRPr="00662BCB">
        <w:rPr>
          <w:rFonts w:asciiTheme="minorHAnsi" w:hAnsiTheme="minorHAnsi" w:cstheme="minorHAnsi"/>
          <w:color w:val="000000"/>
          <w:sz w:val="20"/>
          <w:szCs w:val="20"/>
        </w:rPr>
        <w:t xml:space="preserve"> het rapport dat er verschillende factoren bijdragen aan de kwalificatie </w:t>
      </w:r>
      <w:r w:rsidR="00B922C7" w:rsidRPr="009A221F">
        <w:rPr>
          <w:rFonts w:asciiTheme="minorHAnsi" w:hAnsiTheme="minorHAnsi" w:cstheme="minorHAnsi"/>
          <w:i/>
          <w:color w:val="000000"/>
          <w:sz w:val="20"/>
          <w:szCs w:val="20"/>
        </w:rPr>
        <w:t>ernstig</w:t>
      </w:r>
      <w:r w:rsidR="00B922C7" w:rsidRPr="00662BCB">
        <w:rPr>
          <w:rFonts w:asciiTheme="minorHAnsi" w:hAnsiTheme="minorHAnsi" w:cstheme="minorHAnsi"/>
          <w:color w:val="000000"/>
          <w:sz w:val="20"/>
          <w:szCs w:val="20"/>
        </w:rPr>
        <w:t xml:space="preserve">. Deze factoren betreffen de situatie waarin een werknemer (meermaals) is gewaarschuwd, de werkgever een duidelijk beleid </w:t>
      </w:r>
      <w:r w:rsidR="00241A34" w:rsidRPr="00662BCB">
        <w:rPr>
          <w:rFonts w:asciiTheme="minorHAnsi" w:hAnsiTheme="minorHAnsi" w:cstheme="minorHAnsi"/>
          <w:color w:val="000000"/>
          <w:sz w:val="20"/>
          <w:szCs w:val="20"/>
        </w:rPr>
        <w:t>hanteert</w:t>
      </w:r>
      <w:r w:rsidR="00B922C7" w:rsidRPr="00662BCB">
        <w:rPr>
          <w:rFonts w:asciiTheme="minorHAnsi" w:hAnsiTheme="minorHAnsi" w:cstheme="minorHAnsi"/>
          <w:color w:val="000000"/>
          <w:sz w:val="20"/>
          <w:szCs w:val="20"/>
        </w:rPr>
        <w:t>, de werknemer uit is op eigen gewin of indien de werknemer een voorbeeldfunctie heeft.</w:t>
      </w:r>
      <w:r w:rsidR="00241A34" w:rsidRPr="00662BCB">
        <w:rPr>
          <w:rFonts w:asciiTheme="minorHAnsi" w:hAnsiTheme="minorHAnsi" w:cstheme="minorHAnsi"/>
          <w:color w:val="000000"/>
          <w:sz w:val="20"/>
          <w:szCs w:val="20"/>
        </w:rPr>
        <w:t xml:space="preserve"> </w:t>
      </w:r>
      <w:r w:rsidR="00B922C7" w:rsidRPr="00662BCB">
        <w:rPr>
          <w:rFonts w:asciiTheme="minorHAnsi" w:hAnsiTheme="minorHAnsi" w:cstheme="minorHAnsi"/>
          <w:color w:val="000000"/>
          <w:sz w:val="20"/>
          <w:szCs w:val="20"/>
        </w:rPr>
        <w:t>Het doorslaggevende criterium hierbij is</w:t>
      </w:r>
      <w:r w:rsidR="002C6DCF">
        <w:rPr>
          <w:rFonts w:asciiTheme="minorHAnsi" w:hAnsiTheme="minorHAnsi" w:cstheme="minorHAnsi"/>
          <w:color w:val="000000"/>
          <w:sz w:val="20"/>
          <w:szCs w:val="20"/>
        </w:rPr>
        <w:t>,</w:t>
      </w:r>
      <w:r w:rsidR="00B922C7" w:rsidRPr="00662BCB">
        <w:rPr>
          <w:rFonts w:asciiTheme="minorHAnsi" w:hAnsiTheme="minorHAnsi" w:cstheme="minorHAnsi"/>
          <w:color w:val="000000"/>
          <w:sz w:val="20"/>
          <w:szCs w:val="20"/>
        </w:rPr>
        <w:t xml:space="preserve"> dat de werknemer het vertrouwen van de werkgever ernstig heeft beschaamd. Tevens blijkt uit dit rapport dat de gedraging </w:t>
      </w:r>
      <w:r w:rsidR="00B922C7" w:rsidRPr="009A221F">
        <w:rPr>
          <w:rFonts w:asciiTheme="minorHAnsi" w:hAnsiTheme="minorHAnsi" w:cstheme="minorHAnsi"/>
          <w:i/>
          <w:color w:val="000000"/>
          <w:sz w:val="20"/>
          <w:szCs w:val="20"/>
        </w:rPr>
        <w:t>niet</w:t>
      </w:r>
      <w:r w:rsidR="00B922C7" w:rsidRPr="00662BCB">
        <w:rPr>
          <w:rFonts w:asciiTheme="minorHAnsi" w:hAnsiTheme="minorHAnsi" w:cstheme="minorHAnsi"/>
          <w:color w:val="000000"/>
          <w:sz w:val="20"/>
          <w:szCs w:val="20"/>
        </w:rPr>
        <w:t xml:space="preserve"> als </w:t>
      </w:r>
      <w:r w:rsidR="00B922C7" w:rsidRPr="009A221F">
        <w:rPr>
          <w:rFonts w:asciiTheme="minorHAnsi" w:hAnsiTheme="minorHAnsi" w:cstheme="minorHAnsi"/>
          <w:i/>
          <w:color w:val="000000"/>
          <w:sz w:val="20"/>
          <w:szCs w:val="20"/>
        </w:rPr>
        <w:t>ernstig</w:t>
      </w:r>
      <w:r w:rsidR="00B922C7" w:rsidRPr="00662BCB">
        <w:rPr>
          <w:rFonts w:asciiTheme="minorHAnsi" w:hAnsiTheme="minorHAnsi" w:cstheme="minorHAnsi"/>
          <w:color w:val="000000"/>
          <w:sz w:val="20"/>
          <w:szCs w:val="20"/>
        </w:rPr>
        <w:t xml:space="preserve"> </w:t>
      </w:r>
      <w:r w:rsidR="00241A34" w:rsidRPr="00662BCB">
        <w:rPr>
          <w:rFonts w:asciiTheme="minorHAnsi" w:hAnsiTheme="minorHAnsi" w:cstheme="minorHAnsi"/>
          <w:color w:val="000000"/>
          <w:sz w:val="20"/>
          <w:szCs w:val="20"/>
        </w:rPr>
        <w:t xml:space="preserve">wordt </w:t>
      </w:r>
      <w:r w:rsidR="00B922C7" w:rsidRPr="00662BCB">
        <w:rPr>
          <w:rFonts w:asciiTheme="minorHAnsi" w:hAnsiTheme="minorHAnsi" w:cstheme="minorHAnsi"/>
          <w:color w:val="000000"/>
          <w:sz w:val="20"/>
          <w:szCs w:val="20"/>
        </w:rPr>
        <w:t xml:space="preserve">gekwalificeerd als het gaat om een eenmalige misstap, incidenteel gedrag of als er sprake is van een rechtvaardigingsgrond zoals </w:t>
      </w:r>
      <w:r w:rsidR="00241A34" w:rsidRPr="00662BCB">
        <w:rPr>
          <w:rFonts w:asciiTheme="minorHAnsi" w:hAnsiTheme="minorHAnsi" w:cstheme="minorHAnsi"/>
          <w:color w:val="000000"/>
          <w:sz w:val="20"/>
          <w:szCs w:val="20"/>
        </w:rPr>
        <w:t>ontoerekeningsvatbaarheid</w:t>
      </w:r>
      <w:r w:rsidR="00B922C7" w:rsidRPr="00662BCB">
        <w:rPr>
          <w:rFonts w:asciiTheme="minorHAnsi" w:hAnsiTheme="minorHAnsi" w:cstheme="minorHAnsi"/>
          <w:color w:val="000000"/>
          <w:sz w:val="20"/>
          <w:szCs w:val="20"/>
        </w:rPr>
        <w:t xml:space="preserve">. Tot slot is gebleken uit dit rapport dat de rechter, conform de bedoeling van de wetgever, niet snel oordeelt dat er sprake is van </w:t>
      </w:r>
      <w:r w:rsidR="00B922C7" w:rsidRPr="009A221F">
        <w:rPr>
          <w:rFonts w:asciiTheme="minorHAnsi" w:hAnsiTheme="minorHAnsi" w:cstheme="minorHAnsi"/>
          <w:i/>
          <w:color w:val="000000"/>
          <w:sz w:val="20"/>
          <w:szCs w:val="20"/>
        </w:rPr>
        <w:t>ernstig verwijtbaar</w:t>
      </w:r>
      <w:r w:rsidR="00B922C7" w:rsidRPr="00662BCB">
        <w:rPr>
          <w:rFonts w:asciiTheme="minorHAnsi" w:hAnsiTheme="minorHAnsi" w:cstheme="minorHAnsi"/>
          <w:color w:val="000000"/>
          <w:sz w:val="20"/>
          <w:szCs w:val="20"/>
        </w:rPr>
        <w:t xml:space="preserve"> handelen</w:t>
      </w:r>
      <w:r>
        <w:rPr>
          <w:rFonts w:asciiTheme="minorHAnsi" w:hAnsiTheme="minorHAnsi" w:cstheme="minorHAnsi"/>
          <w:color w:val="000000"/>
          <w:sz w:val="20"/>
          <w:szCs w:val="20"/>
        </w:rPr>
        <w:t xml:space="preserve"> of nalaten</w:t>
      </w:r>
      <w:r w:rsidR="00B922C7" w:rsidRPr="00662BCB">
        <w:rPr>
          <w:rFonts w:asciiTheme="minorHAnsi" w:hAnsiTheme="minorHAnsi" w:cstheme="minorHAnsi"/>
          <w:color w:val="000000"/>
          <w:sz w:val="20"/>
          <w:szCs w:val="20"/>
        </w:rPr>
        <w:t>.</w:t>
      </w:r>
      <w:r w:rsidR="00B922C7" w:rsidRPr="00662BCB">
        <w:rPr>
          <w:rStyle w:val="Voetnootmarkering"/>
          <w:rFonts w:asciiTheme="minorHAnsi" w:hAnsiTheme="minorHAnsi" w:cstheme="minorHAnsi"/>
          <w:color w:val="000000"/>
          <w:sz w:val="20"/>
          <w:szCs w:val="20"/>
        </w:rPr>
        <w:footnoteReference w:id="40"/>
      </w:r>
      <w:r w:rsidR="00B922C7" w:rsidRPr="00662BCB">
        <w:rPr>
          <w:rFonts w:asciiTheme="minorHAnsi" w:hAnsiTheme="minorHAnsi" w:cstheme="minorHAnsi"/>
          <w:color w:val="000000"/>
          <w:sz w:val="20"/>
          <w:szCs w:val="20"/>
        </w:rPr>
        <w:t xml:space="preserve"> In </w:t>
      </w:r>
      <w:r w:rsidR="00662BCB" w:rsidRPr="00742CC5">
        <w:rPr>
          <w:rFonts w:asciiTheme="minorHAnsi" w:hAnsiTheme="minorHAnsi" w:cstheme="minorHAnsi"/>
          <w:color w:val="000000" w:themeColor="text1"/>
          <w:sz w:val="20"/>
          <w:szCs w:val="20"/>
        </w:rPr>
        <w:t>§3.1</w:t>
      </w:r>
      <w:r>
        <w:rPr>
          <w:rFonts w:asciiTheme="minorHAnsi" w:hAnsiTheme="minorHAnsi" w:cstheme="minorHAnsi"/>
          <w:color w:val="000000" w:themeColor="text1"/>
          <w:sz w:val="20"/>
          <w:szCs w:val="20"/>
        </w:rPr>
        <w:t xml:space="preserve">.1 </w:t>
      </w:r>
      <w:r w:rsidR="00662BCB" w:rsidRPr="00662BCB">
        <w:rPr>
          <w:rFonts w:asciiTheme="minorHAnsi" w:hAnsiTheme="minorHAnsi" w:cstheme="minorHAnsi"/>
          <w:color w:val="000000" w:themeColor="text1"/>
          <w:sz w:val="20"/>
          <w:szCs w:val="20"/>
        </w:rPr>
        <w:t>is</w:t>
      </w:r>
      <w:r w:rsidR="00B922C7" w:rsidRPr="00662BCB">
        <w:rPr>
          <w:rFonts w:asciiTheme="minorHAnsi" w:hAnsiTheme="minorHAnsi" w:cstheme="minorHAnsi"/>
          <w:color w:val="000000" w:themeColor="text1"/>
          <w:sz w:val="20"/>
          <w:szCs w:val="20"/>
        </w:rPr>
        <w:t xml:space="preserve"> er gekeken of deze lijn in de rechtspraak wordt voortgezet of dat er nieuwe (aanvullende) criteria zijn ontwikkeld. </w:t>
      </w:r>
    </w:p>
    <w:p w:rsidR="009A221F" w:rsidRDefault="009A221F" w:rsidP="00662BCB">
      <w:pPr>
        <w:pStyle w:val="Normaalweb"/>
        <w:spacing w:before="0" w:beforeAutospacing="0" w:after="0" w:afterAutospacing="0" w:line="360" w:lineRule="auto"/>
        <w:textAlignment w:val="baseline"/>
        <w:rPr>
          <w:rFonts w:asciiTheme="minorHAnsi" w:hAnsiTheme="minorHAnsi" w:cstheme="minorHAnsi"/>
          <w:color w:val="000000"/>
          <w:sz w:val="20"/>
          <w:szCs w:val="20"/>
        </w:rPr>
      </w:pPr>
    </w:p>
    <w:p w:rsidR="00B922C7" w:rsidRPr="009A221F" w:rsidRDefault="00B922C7" w:rsidP="00662BCB">
      <w:pPr>
        <w:pStyle w:val="Normaalweb"/>
        <w:spacing w:before="0" w:beforeAutospacing="0" w:after="0" w:afterAutospacing="0" w:line="360" w:lineRule="auto"/>
        <w:textAlignment w:val="baseline"/>
        <w:rPr>
          <w:rFonts w:asciiTheme="minorHAnsi" w:hAnsiTheme="minorHAnsi" w:cstheme="minorHAnsi"/>
          <w:color w:val="000000"/>
          <w:sz w:val="20"/>
          <w:szCs w:val="20"/>
        </w:rPr>
      </w:pPr>
      <w:r w:rsidRPr="00662BCB">
        <w:rPr>
          <w:rFonts w:asciiTheme="minorHAnsi" w:hAnsiTheme="minorHAnsi" w:cstheme="minorHAnsi"/>
          <w:color w:val="000000"/>
          <w:sz w:val="20"/>
          <w:szCs w:val="20"/>
        </w:rPr>
        <w:t xml:space="preserve">Tot slot is het van belang op te merken dat de wetgever er bewust voor heeft gekozen het criterium </w:t>
      </w:r>
      <w:r w:rsidRPr="009A221F">
        <w:rPr>
          <w:rFonts w:asciiTheme="minorHAnsi" w:hAnsiTheme="minorHAnsi" w:cstheme="minorHAnsi"/>
          <w:i/>
          <w:color w:val="000000"/>
          <w:sz w:val="20"/>
          <w:szCs w:val="20"/>
        </w:rPr>
        <w:t>ernstig verwijtbaar handelen of nalaten</w:t>
      </w:r>
      <w:r w:rsidR="009A221F">
        <w:rPr>
          <w:rFonts w:asciiTheme="minorHAnsi" w:hAnsiTheme="minorHAnsi" w:cstheme="minorHAnsi"/>
          <w:color w:val="000000"/>
          <w:sz w:val="20"/>
          <w:szCs w:val="20"/>
        </w:rPr>
        <w:t xml:space="preserve"> </w:t>
      </w:r>
      <w:r w:rsidR="002C6DCF">
        <w:rPr>
          <w:rFonts w:asciiTheme="minorHAnsi" w:hAnsiTheme="minorHAnsi" w:cstheme="minorHAnsi"/>
          <w:color w:val="000000"/>
          <w:sz w:val="20"/>
          <w:szCs w:val="20"/>
        </w:rPr>
        <w:t>niet samen te laten</w:t>
      </w:r>
      <w:r w:rsidRPr="00662BCB">
        <w:rPr>
          <w:rFonts w:asciiTheme="minorHAnsi" w:hAnsiTheme="minorHAnsi" w:cstheme="minorHAnsi"/>
          <w:color w:val="000000"/>
          <w:sz w:val="20"/>
          <w:szCs w:val="20"/>
        </w:rPr>
        <w:t xml:space="preserve">vallen met de </w:t>
      </w:r>
      <w:r w:rsidRPr="009A221F">
        <w:rPr>
          <w:rFonts w:asciiTheme="minorHAnsi" w:hAnsiTheme="minorHAnsi" w:cstheme="minorHAnsi"/>
          <w:i/>
          <w:color w:val="000000"/>
          <w:sz w:val="20"/>
          <w:szCs w:val="20"/>
        </w:rPr>
        <w:t>dringende reden</w:t>
      </w:r>
      <w:r w:rsidRPr="00662BCB">
        <w:rPr>
          <w:rFonts w:asciiTheme="minorHAnsi" w:hAnsiTheme="minorHAnsi" w:cstheme="minorHAnsi"/>
          <w:color w:val="000000"/>
          <w:sz w:val="20"/>
          <w:szCs w:val="20"/>
        </w:rPr>
        <w:t>.</w:t>
      </w:r>
      <w:r w:rsidRPr="00662BCB">
        <w:rPr>
          <w:rStyle w:val="Voetnootmarkering"/>
          <w:rFonts w:asciiTheme="minorHAnsi" w:hAnsiTheme="minorHAnsi" w:cstheme="minorHAnsi"/>
          <w:color w:val="000000"/>
          <w:sz w:val="20"/>
          <w:szCs w:val="20"/>
        </w:rPr>
        <w:footnoteReference w:id="41"/>
      </w:r>
      <w:r w:rsidRPr="00662BCB">
        <w:rPr>
          <w:rFonts w:asciiTheme="minorHAnsi" w:hAnsiTheme="minorHAnsi" w:cstheme="minorHAnsi"/>
          <w:color w:val="000000"/>
          <w:sz w:val="20"/>
          <w:szCs w:val="20"/>
        </w:rPr>
        <w:t xml:space="preserve"> </w:t>
      </w:r>
      <w:r w:rsidRPr="00662BCB">
        <w:rPr>
          <w:rFonts w:asciiTheme="minorHAnsi" w:hAnsiTheme="minorHAnsi" w:cstheme="minorHAnsi"/>
          <w:color w:val="000000" w:themeColor="text1"/>
          <w:sz w:val="20"/>
          <w:szCs w:val="20"/>
        </w:rPr>
        <w:t xml:space="preserve">De </w:t>
      </w:r>
      <w:r w:rsidRPr="009A221F">
        <w:rPr>
          <w:rFonts w:asciiTheme="minorHAnsi" w:hAnsiTheme="minorHAnsi" w:cstheme="minorHAnsi"/>
          <w:i/>
          <w:color w:val="000000" w:themeColor="text1"/>
          <w:sz w:val="20"/>
          <w:szCs w:val="20"/>
        </w:rPr>
        <w:t>dri</w:t>
      </w:r>
      <w:r w:rsidR="00662BCB" w:rsidRPr="009A221F">
        <w:rPr>
          <w:rFonts w:asciiTheme="minorHAnsi" w:hAnsiTheme="minorHAnsi" w:cstheme="minorHAnsi"/>
          <w:i/>
          <w:color w:val="000000" w:themeColor="text1"/>
          <w:sz w:val="20"/>
          <w:szCs w:val="20"/>
        </w:rPr>
        <w:t>ngende reden</w:t>
      </w:r>
      <w:r w:rsidR="00662BCB" w:rsidRPr="00662BCB">
        <w:rPr>
          <w:rFonts w:asciiTheme="minorHAnsi" w:hAnsiTheme="minorHAnsi" w:cstheme="minorHAnsi"/>
          <w:color w:val="000000" w:themeColor="text1"/>
          <w:sz w:val="20"/>
          <w:szCs w:val="20"/>
        </w:rPr>
        <w:t xml:space="preserve"> wordt later in deze paragraaf </w:t>
      </w:r>
      <w:r w:rsidRPr="00662BCB">
        <w:rPr>
          <w:rFonts w:asciiTheme="minorHAnsi" w:hAnsiTheme="minorHAnsi" w:cstheme="minorHAnsi"/>
          <w:color w:val="000000" w:themeColor="text1"/>
          <w:sz w:val="20"/>
          <w:szCs w:val="20"/>
        </w:rPr>
        <w:t>toegelicht.</w:t>
      </w:r>
    </w:p>
    <w:p w:rsidR="00241A34" w:rsidRPr="00662BCB" w:rsidRDefault="00241A34" w:rsidP="00662BCB">
      <w:pPr>
        <w:spacing w:line="360" w:lineRule="auto"/>
        <w:rPr>
          <w:rFonts w:asciiTheme="minorHAnsi" w:hAnsiTheme="minorHAnsi" w:cstheme="minorHAnsi"/>
          <w:sz w:val="20"/>
          <w:szCs w:val="20"/>
        </w:rPr>
      </w:pPr>
    </w:p>
    <w:p w:rsidR="0058204E" w:rsidRPr="00662BCB" w:rsidRDefault="0058204E" w:rsidP="00662BCB">
      <w:pPr>
        <w:spacing w:line="360" w:lineRule="auto"/>
        <w:rPr>
          <w:rFonts w:asciiTheme="minorHAnsi" w:hAnsiTheme="minorHAnsi" w:cstheme="minorHAnsi"/>
          <w:b/>
          <w:sz w:val="20"/>
          <w:szCs w:val="20"/>
        </w:rPr>
      </w:pPr>
      <w:r w:rsidRPr="00662BCB">
        <w:rPr>
          <w:rFonts w:asciiTheme="minorHAnsi" w:hAnsiTheme="minorHAnsi" w:cstheme="minorHAnsi"/>
          <w:b/>
          <w:sz w:val="20"/>
          <w:szCs w:val="20"/>
        </w:rPr>
        <w:t>Dringende reden</w:t>
      </w:r>
      <w:r w:rsidR="00E91773" w:rsidRPr="00662BCB">
        <w:rPr>
          <w:rFonts w:asciiTheme="minorHAnsi" w:hAnsiTheme="minorHAnsi" w:cstheme="minorHAnsi"/>
          <w:b/>
          <w:sz w:val="20"/>
          <w:szCs w:val="20"/>
        </w:rPr>
        <w:t xml:space="preserve"> </w:t>
      </w:r>
    </w:p>
    <w:p w:rsidR="00ED1E0B" w:rsidRPr="00662BCB" w:rsidRDefault="00ED1E0B" w:rsidP="00662BCB">
      <w:pPr>
        <w:spacing w:line="360" w:lineRule="auto"/>
        <w:rPr>
          <w:rFonts w:asciiTheme="minorHAnsi" w:hAnsiTheme="minorHAnsi" w:cstheme="minorHAnsi"/>
          <w:color w:val="000000" w:themeColor="text1"/>
          <w:sz w:val="20"/>
          <w:szCs w:val="20"/>
        </w:rPr>
      </w:pPr>
      <w:r w:rsidRPr="00662BCB">
        <w:rPr>
          <w:rFonts w:asciiTheme="minorHAnsi" w:hAnsiTheme="minorHAnsi" w:cstheme="minorHAnsi"/>
          <w:sz w:val="20"/>
          <w:szCs w:val="20"/>
        </w:rPr>
        <w:t>De laatste schuldgradatie</w:t>
      </w:r>
      <w:r w:rsidR="002C6DCF">
        <w:rPr>
          <w:rFonts w:asciiTheme="minorHAnsi" w:hAnsiTheme="minorHAnsi" w:cstheme="minorHAnsi"/>
          <w:sz w:val="20"/>
          <w:szCs w:val="20"/>
        </w:rPr>
        <w:t>,</w:t>
      </w:r>
      <w:r w:rsidRPr="00662BCB">
        <w:rPr>
          <w:rFonts w:asciiTheme="minorHAnsi" w:hAnsiTheme="minorHAnsi" w:cstheme="minorHAnsi"/>
          <w:sz w:val="20"/>
          <w:szCs w:val="20"/>
        </w:rPr>
        <w:t xml:space="preserve"> die in </w:t>
      </w:r>
      <w:r w:rsidR="00662BCB" w:rsidRPr="00662BCB">
        <w:rPr>
          <w:rFonts w:asciiTheme="minorHAnsi" w:hAnsiTheme="minorHAnsi" w:cstheme="minorHAnsi"/>
          <w:sz w:val="20"/>
          <w:szCs w:val="20"/>
        </w:rPr>
        <w:t xml:space="preserve">deze paragraaf </w:t>
      </w:r>
      <w:r w:rsidR="00241A34" w:rsidRPr="00662BCB">
        <w:rPr>
          <w:rFonts w:asciiTheme="minorHAnsi" w:hAnsiTheme="minorHAnsi" w:cstheme="minorHAnsi"/>
          <w:color w:val="000000" w:themeColor="text1"/>
          <w:sz w:val="20"/>
          <w:szCs w:val="20"/>
        </w:rPr>
        <w:t>z</w:t>
      </w:r>
      <w:r w:rsidR="00662BCB" w:rsidRPr="00662BCB">
        <w:rPr>
          <w:rFonts w:asciiTheme="minorHAnsi" w:hAnsiTheme="minorHAnsi" w:cstheme="minorHAnsi"/>
          <w:color w:val="000000" w:themeColor="text1"/>
          <w:sz w:val="20"/>
          <w:szCs w:val="20"/>
        </w:rPr>
        <w:t xml:space="preserve">al worden beschreven, </w:t>
      </w:r>
      <w:r w:rsidRPr="00662BCB">
        <w:rPr>
          <w:rFonts w:asciiTheme="minorHAnsi" w:hAnsiTheme="minorHAnsi" w:cstheme="minorHAnsi"/>
          <w:color w:val="000000" w:themeColor="text1"/>
          <w:sz w:val="20"/>
          <w:szCs w:val="20"/>
        </w:rPr>
        <w:t xml:space="preserve">is de </w:t>
      </w:r>
      <w:r w:rsidRPr="009A221F">
        <w:rPr>
          <w:rFonts w:asciiTheme="minorHAnsi" w:hAnsiTheme="minorHAnsi" w:cstheme="minorHAnsi"/>
          <w:i/>
          <w:color w:val="000000" w:themeColor="text1"/>
          <w:sz w:val="20"/>
          <w:szCs w:val="20"/>
        </w:rPr>
        <w:t>dring</w:t>
      </w:r>
      <w:r w:rsidR="00241A34" w:rsidRPr="009A221F">
        <w:rPr>
          <w:rFonts w:asciiTheme="minorHAnsi" w:hAnsiTheme="minorHAnsi" w:cstheme="minorHAnsi"/>
          <w:i/>
          <w:color w:val="000000" w:themeColor="text1"/>
          <w:sz w:val="20"/>
          <w:szCs w:val="20"/>
        </w:rPr>
        <w:t>en</w:t>
      </w:r>
      <w:r w:rsidRPr="009A221F">
        <w:rPr>
          <w:rFonts w:asciiTheme="minorHAnsi" w:hAnsiTheme="minorHAnsi" w:cstheme="minorHAnsi"/>
          <w:i/>
          <w:color w:val="000000" w:themeColor="text1"/>
          <w:sz w:val="20"/>
          <w:szCs w:val="20"/>
        </w:rPr>
        <w:t>de reden</w:t>
      </w:r>
      <w:r w:rsidRPr="00662BCB">
        <w:rPr>
          <w:rFonts w:asciiTheme="minorHAnsi" w:hAnsiTheme="minorHAnsi" w:cstheme="minorHAnsi"/>
          <w:color w:val="000000" w:themeColor="text1"/>
          <w:sz w:val="20"/>
          <w:szCs w:val="20"/>
        </w:rPr>
        <w:t xml:space="preserve">. De </w:t>
      </w:r>
      <w:r w:rsidRPr="009A221F">
        <w:rPr>
          <w:rFonts w:asciiTheme="minorHAnsi" w:hAnsiTheme="minorHAnsi" w:cstheme="minorHAnsi"/>
          <w:i/>
          <w:color w:val="000000" w:themeColor="text1"/>
          <w:sz w:val="20"/>
          <w:szCs w:val="20"/>
        </w:rPr>
        <w:t>dringende reden</w:t>
      </w:r>
      <w:r w:rsidRPr="00662BCB">
        <w:rPr>
          <w:rFonts w:asciiTheme="minorHAnsi" w:hAnsiTheme="minorHAnsi" w:cstheme="minorHAnsi"/>
          <w:color w:val="000000" w:themeColor="text1"/>
          <w:sz w:val="20"/>
          <w:szCs w:val="20"/>
        </w:rPr>
        <w:t xml:space="preserve"> is, op grond van de artikel</w:t>
      </w:r>
      <w:r w:rsidR="00241A34" w:rsidRPr="00662BCB">
        <w:rPr>
          <w:rFonts w:asciiTheme="minorHAnsi" w:hAnsiTheme="minorHAnsi" w:cstheme="minorHAnsi"/>
          <w:color w:val="000000" w:themeColor="text1"/>
          <w:sz w:val="20"/>
          <w:szCs w:val="20"/>
        </w:rPr>
        <w:t>en</w:t>
      </w:r>
      <w:r w:rsidRPr="00662BCB">
        <w:rPr>
          <w:rFonts w:asciiTheme="minorHAnsi" w:hAnsiTheme="minorHAnsi" w:cstheme="minorHAnsi"/>
          <w:color w:val="000000" w:themeColor="text1"/>
          <w:sz w:val="20"/>
          <w:szCs w:val="20"/>
        </w:rPr>
        <w:t xml:space="preserve"> 7:677 lid 1 BW en 7:678 BW, de grond voor ontslag op staande voet. Dit onderzoek heeft slechts betrekking op de invulling van het criterium </w:t>
      </w:r>
      <w:r w:rsidRPr="009A221F">
        <w:rPr>
          <w:rFonts w:asciiTheme="minorHAnsi" w:hAnsiTheme="minorHAnsi" w:cstheme="minorHAnsi"/>
          <w:i/>
          <w:color w:val="000000" w:themeColor="text1"/>
          <w:sz w:val="20"/>
          <w:szCs w:val="20"/>
        </w:rPr>
        <w:t>ernstig verwijtbaar handelen of nalaten</w:t>
      </w:r>
      <w:r w:rsidRPr="00662BCB">
        <w:rPr>
          <w:rFonts w:asciiTheme="minorHAnsi" w:hAnsiTheme="minorHAnsi" w:cstheme="minorHAnsi"/>
          <w:color w:val="000000" w:themeColor="text1"/>
          <w:sz w:val="20"/>
          <w:szCs w:val="20"/>
        </w:rPr>
        <w:t xml:space="preserve"> </w:t>
      </w:r>
      <w:r w:rsidR="00742CC5">
        <w:rPr>
          <w:rFonts w:asciiTheme="minorHAnsi" w:hAnsiTheme="minorHAnsi" w:cstheme="minorHAnsi"/>
          <w:color w:val="000000" w:themeColor="text1"/>
          <w:sz w:val="20"/>
          <w:szCs w:val="20"/>
        </w:rPr>
        <w:t>aan de werknemerszijde</w:t>
      </w:r>
      <w:r w:rsidRPr="00662BCB">
        <w:rPr>
          <w:rFonts w:asciiTheme="minorHAnsi" w:hAnsiTheme="minorHAnsi" w:cstheme="minorHAnsi"/>
          <w:color w:val="000000" w:themeColor="text1"/>
          <w:sz w:val="20"/>
          <w:szCs w:val="20"/>
        </w:rPr>
        <w:t xml:space="preserve">. De formele aspecten waaraan een rechtsgeldig ontslag op staande voet </w:t>
      </w:r>
      <w:r w:rsidR="00241A34" w:rsidRPr="00662BCB">
        <w:rPr>
          <w:rFonts w:asciiTheme="minorHAnsi" w:hAnsiTheme="minorHAnsi" w:cstheme="minorHAnsi"/>
          <w:color w:val="000000" w:themeColor="text1"/>
          <w:sz w:val="20"/>
          <w:szCs w:val="20"/>
        </w:rPr>
        <w:t>moet</w:t>
      </w:r>
      <w:r w:rsidRPr="00662BCB">
        <w:rPr>
          <w:rFonts w:asciiTheme="minorHAnsi" w:hAnsiTheme="minorHAnsi" w:cstheme="minorHAnsi"/>
          <w:color w:val="000000" w:themeColor="text1"/>
          <w:sz w:val="20"/>
          <w:szCs w:val="20"/>
        </w:rPr>
        <w:t xml:space="preserve"> voldoen, zijn voor dit onderzoek niet van belang en blijven derhalve buiten de beschouwing. Om voorgaande reden wordt er in dit rapport enkel gekeken naar de </w:t>
      </w:r>
      <w:r w:rsidR="00241A34" w:rsidRPr="00662BCB">
        <w:rPr>
          <w:rFonts w:asciiTheme="minorHAnsi" w:hAnsiTheme="minorHAnsi" w:cstheme="minorHAnsi"/>
          <w:color w:val="000000" w:themeColor="text1"/>
          <w:sz w:val="20"/>
          <w:szCs w:val="20"/>
        </w:rPr>
        <w:t>eerdergenoemde artikelen.</w:t>
      </w:r>
      <w:r w:rsidRPr="00662BCB">
        <w:rPr>
          <w:rFonts w:asciiTheme="minorHAnsi" w:hAnsiTheme="minorHAnsi" w:cstheme="minorHAnsi"/>
          <w:color w:val="000000" w:themeColor="text1"/>
          <w:sz w:val="20"/>
          <w:szCs w:val="20"/>
        </w:rPr>
        <w:t xml:space="preserve"> </w:t>
      </w:r>
    </w:p>
    <w:p w:rsidR="00ED1E0B" w:rsidRPr="00662BCB" w:rsidRDefault="00ED1E0B" w:rsidP="00662BCB">
      <w:pPr>
        <w:spacing w:line="360" w:lineRule="auto"/>
        <w:rPr>
          <w:rFonts w:asciiTheme="minorHAnsi" w:hAnsiTheme="minorHAnsi" w:cstheme="minorHAnsi"/>
          <w:color w:val="000000" w:themeColor="text1"/>
          <w:sz w:val="20"/>
          <w:szCs w:val="20"/>
        </w:rPr>
      </w:pPr>
    </w:p>
    <w:p w:rsidR="00ED1E0B" w:rsidRPr="00662BCB" w:rsidRDefault="00ED1E0B" w:rsidP="00662BCB">
      <w:pPr>
        <w:spacing w:line="360" w:lineRule="auto"/>
        <w:rPr>
          <w:rFonts w:asciiTheme="minorHAnsi" w:hAnsiTheme="minorHAnsi" w:cstheme="minorHAnsi"/>
          <w:color w:val="000000" w:themeColor="text1"/>
          <w:sz w:val="20"/>
          <w:szCs w:val="20"/>
        </w:rPr>
      </w:pPr>
      <w:r w:rsidRPr="00662BCB">
        <w:rPr>
          <w:rFonts w:asciiTheme="minorHAnsi" w:hAnsiTheme="minorHAnsi" w:cstheme="minorHAnsi"/>
          <w:color w:val="000000" w:themeColor="text1"/>
          <w:sz w:val="20"/>
          <w:szCs w:val="20"/>
        </w:rPr>
        <w:t xml:space="preserve">Ontslag op staande voet door de werkgever is mogelijk, indien door zodanige eigenschappen, daden of gedragingen van de werknemer er niet meer van de werkgever kan worden verwacht de arbeidsovereenkomst te laten voortduren (artikelen 7:677 lid 1 BW en 7:678 lid 1 BW). Dit wordt de </w:t>
      </w:r>
      <w:r w:rsidRPr="009A221F">
        <w:rPr>
          <w:rFonts w:asciiTheme="minorHAnsi" w:hAnsiTheme="minorHAnsi" w:cstheme="minorHAnsi"/>
          <w:i/>
          <w:color w:val="000000" w:themeColor="text1"/>
          <w:sz w:val="20"/>
          <w:szCs w:val="20"/>
        </w:rPr>
        <w:t>dringende reden</w:t>
      </w:r>
      <w:r w:rsidRPr="00662BCB">
        <w:rPr>
          <w:rFonts w:asciiTheme="minorHAnsi" w:hAnsiTheme="minorHAnsi" w:cstheme="minorHAnsi"/>
          <w:color w:val="000000" w:themeColor="text1"/>
          <w:sz w:val="20"/>
          <w:szCs w:val="20"/>
        </w:rPr>
        <w:t xml:space="preserve"> genoemd.</w:t>
      </w:r>
      <w:r w:rsidRPr="00662BCB">
        <w:rPr>
          <w:rStyle w:val="Voetnootmarkering"/>
          <w:rFonts w:asciiTheme="minorHAnsi" w:hAnsiTheme="minorHAnsi" w:cstheme="minorHAnsi"/>
          <w:color w:val="000000" w:themeColor="text1"/>
          <w:sz w:val="20"/>
          <w:szCs w:val="20"/>
        </w:rPr>
        <w:footnoteReference w:id="42"/>
      </w:r>
      <w:r w:rsidRPr="00662BCB">
        <w:rPr>
          <w:rFonts w:asciiTheme="minorHAnsi" w:hAnsiTheme="minorHAnsi" w:cstheme="minorHAnsi"/>
          <w:color w:val="000000" w:themeColor="text1"/>
          <w:sz w:val="20"/>
          <w:szCs w:val="20"/>
        </w:rPr>
        <w:t xml:space="preserve"> De wet geeft in het tweede lid van artikel 7:678 BW een opsomming van situaties waarin de </w:t>
      </w:r>
      <w:r w:rsidRPr="009A221F">
        <w:rPr>
          <w:rFonts w:asciiTheme="minorHAnsi" w:hAnsiTheme="minorHAnsi" w:cstheme="minorHAnsi"/>
          <w:i/>
          <w:color w:val="000000" w:themeColor="text1"/>
          <w:sz w:val="20"/>
          <w:szCs w:val="20"/>
        </w:rPr>
        <w:t>dringende reden</w:t>
      </w:r>
      <w:r w:rsidRPr="00662BCB">
        <w:rPr>
          <w:rFonts w:asciiTheme="minorHAnsi" w:hAnsiTheme="minorHAnsi" w:cstheme="minorHAnsi"/>
          <w:color w:val="000000" w:themeColor="text1"/>
          <w:sz w:val="20"/>
          <w:szCs w:val="20"/>
        </w:rPr>
        <w:t xml:space="preserve"> aanwezig kan worden geacht, namelijk:</w:t>
      </w:r>
    </w:p>
    <w:p w:rsidR="00ED1E0B" w:rsidRPr="00662BCB" w:rsidRDefault="00ED1E0B" w:rsidP="00066509">
      <w:pPr>
        <w:pStyle w:val="Lijstalinea"/>
        <w:numPr>
          <w:ilvl w:val="0"/>
          <w:numId w:val="2"/>
        </w:numPr>
        <w:spacing w:line="360" w:lineRule="auto"/>
        <w:rPr>
          <w:rFonts w:asciiTheme="minorHAnsi" w:hAnsiTheme="minorHAnsi" w:cstheme="minorHAnsi"/>
          <w:color w:val="000000" w:themeColor="text1"/>
          <w:sz w:val="20"/>
          <w:szCs w:val="20"/>
        </w:rPr>
      </w:pPr>
      <w:r w:rsidRPr="00662BCB">
        <w:rPr>
          <w:rFonts w:asciiTheme="minorHAnsi" w:hAnsiTheme="minorHAnsi" w:cstheme="minorHAnsi"/>
          <w:color w:val="000000" w:themeColor="text1"/>
          <w:sz w:val="20"/>
          <w:szCs w:val="20"/>
        </w:rPr>
        <w:t>wanneer de werknemer bij het sluiten van de overeenkomst de werkgever heeft misleid door het vertonen van valse of vervalste getuigschriften, of deze opzettelijk valse inlichtingen heeft gegeven omtrent de wijze waarop zijn vorige arbeidsovereenkomst is geëindigd;</w:t>
      </w:r>
    </w:p>
    <w:p w:rsidR="00ED1E0B" w:rsidRPr="00662BCB" w:rsidRDefault="00ED1E0B" w:rsidP="00066509">
      <w:pPr>
        <w:pStyle w:val="Lijstalinea"/>
        <w:numPr>
          <w:ilvl w:val="0"/>
          <w:numId w:val="2"/>
        </w:numPr>
        <w:spacing w:line="360" w:lineRule="auto"/>
        <w:rPr>
          <w:rFonts w:asciiTheme="minorHAnsi" w:hAnsiTheme="minorHAnsi" w:cstheme="minorHAnsi"/>
          <w:color w:val="000000" w:themeColor="text1"/>
          <w:sz w:val="20"/>
          <w:szCs w:val="20"/>
        </w:rPr>
      </w:pPr>
      <w:r w:rsidRPr="00662BCB">
        <w:rPr>
          <w:rStyle w:val="apple-converted-space"/>
          <w:rFonts w:asciiTheme="minorHAnsi" w:hAnsiTheme="minorHAnsi" w:cstheme="minorHAnsi"/>
          <w:color w:val="000000" w:themeColor="text1"/>
          <w:sz w:val="20"/>
          <w:szCs w:val="20"/>
        </w:rPr>
        <w:t> </w:t>
      </w:r>
      <w:r w:rsidRPr="00662BCB">
        <w:rPr>
          <w:rFonts w:asciiTheme="minorHAnsi" w:hAnsiTheme="minorHAnsi" w:cstheme="minorHAnsi"/>
          <w:color w:val="000000" w:themeColor="text1"/>
          <w:sz w:val="20"/>
          <w:szCs w:val="20"/>
        </w:rPr>
        <w:t>wanneer hij in ernstige mate de bekwaamheid of geschiktheid blijkt te missen tot de arbeid waarvoor hij zich heeft verbonden;</w:t>
      </w:r>
    </w:p>
    <w:p w:rsidR="00ED1E0B" w:rsidRPr="00662BCB" w:rsidRDefault="00ED1E0B" w:rsidP="00066509">
      <w:pPr>
        <w:pStyle w:val="Lijstalinea"/>
        <w:numPr>
          <w:ilvl w:val="0"/>
          <w:numId w:val="2"/>
        </w:numPr>
        <w:spacing w:line="360" w:lineRule="auto"/>
        <w:rPr>
          <w:rFonts w:asciiTheme="minorHAnsi" w:hAnsiTheme="minorHAnsi" w:cstheme="minorHAnsi"/>
          <w:color w:val="000000" w:themeColor="text1"/>
          <w:sz w:val="20"/>
          <w:szCs w:val="20"/>
        </w:rPr>
      </w:pPr>
      <w:r w:rsidRPr="00662BCB">
        <w:rPr>
          <w:rFonts w:asciiTheme="minorHAnsi" w:hAnsiTheme="minorHAnsi" w:cstheme="minorHAnsi"/>
          <w:color w:val="000000" w:themeColor="text1"/>
          <w:sz w:val="20"/>
          <w:szCs w:val="20"/>
        </w:rPr>
        <w:t>wanneer hij zich ondanks waarschuwing overgeeft aan dronkenschap of ander liederlijk gedrag;</w:t>
      </w:r>
    </w:p>
    <w:p w:rsidR="00ED1E0B" w:rsidRPr="00662BCB" w:rsidRDefault="00ED1E0B" w:rsidP="00066509">
      <w:pPr>
        <w:pStyle w:val="Lijstalinea"/>
        <w:numPr>
          <w:ilvl w:val="0"/>
          <w:numId w:val="2"/>
        </w:numPr>
        <w:spacing w:line="360" w:lineRule="auto"/>
        <w:rPr>
          <w:rFonts w:asciiTheme="minorHAnsi" w:hAnsiTheme="minorHAnsi" w:cstheme="minorHAnsi"/>
          <w:color w:val="000000" w:themeColor="text1"/>
          <w:sz w:val="20"/>
          <w:szCs w:val="20"/>
        </w:rPr>
      </w:pPr>
      <w:r w:rsidRPr="00662BCB">
        <w:rPr>
          <w:rFonts w:asciiTheme="minorHAnsi" w:hAnsiTheme="minorHAnsi" w:cstheme="minorHAnsi"/>
          <w:color w:val="000000" w:themeColor="text1"/>
          <w:sz w:val="20"/>
          <w:szCs w:val="20"/>
        </w:rPr>
        <w:t>wanneer hij zich schuldig maakt aan diefstal, verduistering, bedrog of andere misdrijven, waardoor hij het vertrouwen van de werkgever onwaardig wordt;</w:t>
      </w:r>
    </w:p>
    <w:p w:rsidR="00ED1E0B" w:rsidRPr="00662BCB" w:rsidRDefault="00ED1E0B" w:rsidP="00066509">
      <w:pPr>
        <w:pStyle w:val="Lijstalinea"/>
        <w:numPr>
          <w:ilvl w:val="0"/>
          <w:numId w:val="2"/>
        </w:numPr>
        <w:spacing w:line="360" w:lineRule="auto"/>
        <w:rPr>
          <w:rFonts w:asciiTheme="minorHAnsi" w:hAnsiTheme="minorHAnsi" w:cstheme="minorHAnsi"/>
          <w:color w:val="000000" w:themeColor="text1"/>
          <w:sz w:val="20"/>
          <w:szCs w:val="20"/>
        </w:rPr>
      </w:pPr>
      <w:r w:rsidRPr="00662BCB">
        <w:rPr>
          <w:rFonts w:asciiTheme="minorHAnsi" w:hAnsiTheme="minorHAnsi" w:cstheme="minorHAnsi"/>
          <w:color w:val="000000" w:themeColor="text1"/>
          <w:sz w:val="20"/>
          <w:szCs w:val="20"/>
        </w:rPr>
        <w:t>wanneer hij de werkgever, diens familieleden of huisgenoten, of zijn medewerknemers mishandelt, grovelijk beledigt of op ernstige wijze bedreigt;</w:t>
      </w:r>
    </w:p>
    <w:p w:rsidR="00ED1E0B" w:rsidRPr="00662BCB" w:rsidRDefault="00ED1E0B" w:rsidP="00066509">
      <w:pPr>
        <w:pStyle w:val="Lijstalinea"/>
        <w:numPr>
          <w:ilvl w:val="0"/>
          <w:numId w:val="2"/>
        </w:numPr>
        <w:spacing w:line="360" w:lineRule="auto"/>
        <w:rPr>
          <w:rFonts w:asciiTheme="minorHAnsi" w:hAnsiTheme="minorHAnsi" w:cstheme="minorHAnsi"/>
          <w:color w:val="000000" w:themeColor="text1"/>
          <w:sz w:val="20"/>
          <w:szCs w:val="20"/>
        </w:rPr>
      </w:pPr>
      <w:r w:rsidRPr="00662BCB">
        <w:rPr>
          <w:rFonts w:asciiTheme="minorHAnsi" w:hAnsiTheme="minorHAnsi" w:cstheme="minorHAnsi"/>
          <w:color w:val="000000" w:themeColor="text1"/>
          <w:sz w:val="20"/>
          <w:szCs w:val="20"/>
        </w:rPr>
        <w:t>wanneer hij de werkgever, diens familieleden of huisgenoten, of zijn medewerknemers verleidt of tracht te verleiden tot handelingen, strijdig met de wetten of de goede zeden;</w:t>
      </w:r>
    </w:p>
    <w:p w:rsidR="00ED1E0B" w:rsidRPr="00662BCB" w:rsidRDefault="00ED1E0B" w:rsidP="00066509">
      <w:pPr>
        <w:pStyle w:val="Lijstalinea"/>
        <w:numPr>
          <w:ilvl w:val="0"/>
          <w:numId w:val="2"/>
        </w:numPr>
        <w:spacing w:line="360" w:lineRule="auto"/>
        <w:rPr>
          <w:rFonts w:asciiTheme="minorHAnsi" w:hAnsiTheme="minorHAnsi" w:cstheme="minorHAnsi"/>
          <w:color w:val="000000" w:themeColor="text1"/>
          <w:sz w:val="20"/>
          <w:szCs w:val="20"/>
        </w:rPr>
      </w:pPr>
      <w:r w:rsidRPr="00662BCB">
        <w:rPr>
          <w:rFonts w:asciiTheme="minorHAnsi" w:hAnsiTheme="minorHAnsi" w:cstheme="minorHAnsi"/>
          <w:color w:val="000000" w:themeColor="text1"/>
          <w:sz w:val="20"/>
          <w:szCs w:val="20"/>
        </w:rPr>
        <w:t>wanneer hij opzettelijk, of ondanks waarschuwing roekeloos, eigendom van de werkgever beschadigt of aan ernstig gevaar blootstelt;</w:t>
      </w:r>
    </w:p>
    <w:p w:rsidR="00ED1E0B" w:rsidRPr="00662BCB" w:rsidRDefault="00ED1E0B" w:rsidP="00066509">
      <w:pPr>
        <w:pStyle w:val="Lijstalinea"/>
        <w:numPr>
          <w:ilvl w:val="0"/>
          <w:numId w:val="2"/>
        </w:numPr>
        <w:spacing w:line="360" w:lineRule="auto"/>
        <w:rPr>
          <w:rFonts w:asciiTheme="minorHAnsi" w:hAnsiTheme="minorHAnsi" w:cstheme="minorHAnsi"/>
          <w:color w:val="000000" w:themeColor="text1"/>
          <w:sz w:val="20"/>
          <w:szCs w:val="20"/>
        </w:rPr>
      </w:pPr>
      <w:r w:rsidRPr="00662BCB">
        <w:rPr>
          <w:rFonts w:asciiTheme="minorHAnsi" w:hAnsiTheme="minorHAnsi" w:cstheme="minorHAnsi"/>
          <w:color w:val="000000" w:themeColor="text1"/>
          <w:sz w:val="20"/>
          <w:szCs w:val="20"/>
        </w:rPr>
        <w:t>wanneer hij opzettelijk, of ondanks waarschuwing roekeloos, zich zelf of anderen aan ernstig gevaar blootstelt;</w:t>
      </w:r>
    </w:p>
    <w:p w:rsidR="00ED1E0B" w:rsidRPr="00662BCB" w:rsidRDefault="00ED1E0B" w:rsidP="00066509">
      <w:pPr>
        <w:pStyle w:val="Lijstalinea"/>
        <w:numPr>
          <w:ilvl w:val="0"/>
          <w:numId w:val="2"/>
        </w:numPr>
        <w:spacing w:line="360" w:lineRule="auto"/>
        <w:rPr>
          <w:rFonts w:asciiTheme="minorHAnsi" w:hAnsiTheme="minorHAnsi" w:cstheme="minorHAnsi"/>
          <w:color w:val="000000" w:themeColor="text1"/>
          <w:sz w:val="20"/>
          <w:szCs w:val="20"/>
        </w:rPr>
      </w:pPr>
      <w:r w:rsidRPr="00662BCB">
        <w:rPr>
          <w:rFonts w:asciiTheme="minorHAnsi" w:hAnsiTheme="minorHAnsi" w:cstheme="minorHAnsi"/>
          <w:color w:val="000000" w:themeColor="text1"/>
          <w:sz w:val="20"/>
          <w:szCs w:val="20"/>
        </w:rPr>
        <w:t>wanneer hij bijzonderheden aangaande de huishouding of het bedrijf van de werkgever, die hij behoorde geheim te houden, bekendmaakt;</w:t>
      </w:r>
    </w:p>
    <w:p w:rsidR="00ED1E0B" w:rsidRPr="00662BCB" w:rsidRDefault="00ED1E0B" w:rsidP="00066509">
      <w:pPr>
        <w:pStyle w:val="Lijstalinea"/>
        <w:numPr>
          <w:ilvl w:val="0"/>
          <w:numId w:val="2"/>
        </w:numPr>
        <w:spacing w:line="360" w:lineRule="auto"/>
        <w:rPr>
          <w:rFonts w:asciiTheme="minorHAnsi" w:hAnsiTheme="minorHAnsi" w:cstheme="minorHAnsi"/>
          <w:color w:val="000000" w:themeColor="text1"/>
          <w:sz w:val="20"/>
          <w:szCs w:val="20"/>
        </w:rPr>
      </w:pPr>
      <w:r w:rsidRPr="00662BCB">
        <w:rPr>
          <w:rFonts w:asciiTheme="minorHAnsi" w:hAnsiTheme="minorHAnsi" w:cstheme="minorHAnsi"/>
          <w:color w:val="000000" w:themeColor="text1"/>
          <w:sz w:val="20"/>
          <w:szCs w:val="20"/>
        </w:rPr>
        <w:t>wanneer hij hardnekkig weigert te voldoen aan redelijke bevelen of opdrachten, hem door of namens de werkgever verstrekt;</w:t>
      </w:r>
    </w:p>
    <w:p w:rsidR="00ED1E0B" w:rsidRPr="00662BCB" w:rsidRDefault="00ED1E0B" w:rsidP="00066509">
      <w:pPr>
        <w:pStyle w:val="Lijstalinea"/>
        <w:numPr>
          <w:ilvl w:val="0"/>
          <w:numId w:val="2"/>
        </w:numPr>
        <w:spacing w:line="360" w:lineRule="auto"/>
        <w:rPr>
          <w:rFonts w:asciiTheme="minorHAnsi" w:hAnsiTheme="minorHAnsi" w:cstheme="minorHAnsi"/>
          <w:color w:val="000000" w:themeColor="text1"/>
          <w:sz w:val="20"/>
          <w:szCs w:val="20"/>
        </w:rPr>
      </w:pPr>
      <w:r w:rsidRPr="00662BCB">
        <w:rPr>
          <w:rFonts w:asciiTheme="minorHAnsi" w:hAnsiTheme="minorHAnsi" w:cstheme="minorHAnsi"/>
          <w:color w:val="000000" w:themeColor="text1"/>
          <w:sz w:val="20"/>
          <w:szCs w:val="20"/>
        </w:rPr>
        <w:t>wanneer hij op andere wijze grovelijk de plichten veronachtzaamt, welke de arbeidsovereenkomst hem oplegt;</w:t>
      </w:r>
    </w:p>
    <w:p w:rsidR="00ED1E0B" w:rsidRPr="00662BCB" w:rsidRDefault="00ED1E0B" w:rsidP="00066509">
      <w:pPr>
        <w:pStyle w:val="Lijstalinea"/>
        <w:numPr>
          <w:ilvl w:val="0"/>
          <w:numId w:val="2"/>
        </w:numPr>
        <w:spacing w:line="360" w:lineRule="auto"/>
        <w:rPr>
          <w:rFonts w:asciiTheme="minorHAnsi" w:hAnsiTheme="minorHAnsi" w:cstheme="minorHAnsi"/>
          <w:color w:val="000000" w:themeColor="text1"/>
          <w:sz w:val="20"/>
          <w:szCs w:val="20"/>
        </w:rPr>
      </w:pPr>
      <w:r w:rsidRPr="00662BCB">
        <w:rPr>
          <w:rFonts w:asciiTheme="minorHAnsi" w:hAnsiTheme="minorHAnsi" w:cstheme="minorHAnsi"/>
          <w:color w:val="000000" w:themeColor="text1"/>
          <w:sz w:val="20"/>
          <w:szCs w:val="20"/>
        </w:rPr>
        <w:t>wanneer hij door opzet of roekeloosheid buiten staat geraakt of blijft de bedongen arbeid te verrichten.</w:t>
      </w:r>
    </w:p>
    <w:p w:rsidR="00ED1E0B" w:rsidRPr="00662BCB" w:rsidRDefault="00ED1E0B" w:rsidP="00662BCB">
      <w:pPr>
        <w:spacing w:line="360" w:lineRule="auto"/>
        <w:rPr>
          <w:rFonts w:asciiTheme="minorHAnsi" w:hAnsiTheme="minorHAnsi" w:cstheme="minorHAnsi"/>
          <w:color w:val="000000" w:themeColor="text1"/>
          <w:sz w:val="20"/>
          <w:szCs w:val="20"/>
        </w:rPr>
      </w:pPr>
    </w:p>
    <w:p w:rsidR="00ED1E0B" w:rsidRPr="00742CC5" w:rsidRDefault="00ED1E0B" w:rsidP="00662BCB">
      <w:pPr>
        <w:spacing w:line="360" w:lineRule="auto"/>
        <w:rPr>
          <w:rFonts w:asciiTheme="minorHAnsi" w:hAnsiTheme="minorHAnsi" w:cstheme="minorHAnsi"/>
          <w:color w:val="FF0000"/>
          <w:sz w:val="20"/>
          <w:szCs w:val="20"/>
        </w:rPr>
      </w:pPr>
      <w:r w:rsidRPr="00662BCB">
        <w:rPr>
          <w:rFonts w:asciiTheme="minorHAnsi" w:hAnsiTheme="minorHAnsi" w:cstheme="minorHAnsi"/>
          <w:color w:val="000000" w:themeColor="text1"/>
          <w:sz w:val="20"/>
          <w:szCs w:val="20"/>
        </w:rPr>
        <w:t xml:space="preserve">Om de eigenschappen, daden of gedragingen als </w:t>
      </w:r>
      <w:r w:rsidRPr="009A221F">
        <w:rPr>
          <w:rFonts w:asciiTheme="minorHAnsi" w:hAnsiTheme="minorHAnsi" w:cstheme="minorHAnsi"/>
          <w:i/>
          <w:color w:val="000000" w:themeColor="text1"/>
          <w:sz w:val="20"/>
          <w:szCs w:val="20"/>
        </w:rPr>
        <w:t>dringende reden</w:t>
      </w:r>
      <w:r w:rsidRPr="00662BCB">
        <w:rPr>
          <w:rFonts w:asciiTheme="minorHAnsi" w:hAnsiTheme="minorHAnsi" w:cstheme="minorHAnsi"/>
          <w:color w:val="000000" w:themeColor="text1"/>
          <w:sz w:val="20"/>
          <w:szCs w:val="20"/>
        </w:rPr>
        <w:t xml:space="preserve"> te kunnen kwalificeren, moeten al de omstandigheden van het geval </w:t>
      </w:r>
      <w:r w:rsidR="002C6DCF">
        <w:rPr>
          <w:rFonts w:asciiTheme="minorHAnsi" w:hAnsiTheme="minorHAnsi" w:cstheme="minorHAnsi"/>
          <w:color w:val="000000" w:themeColor="text1"/>
          <w:sz w:val="20"/>
          <w:szCs w:val="20"/>
        </w:rPr>
        <w:t xml:space="preserve">worden </w:t>
      </w:r>
      <w:r w:rsidRPr="00662BCB">
        <w:rPr>
          <w:rFonts w:asciiTheme="minorHAnsi" w:hAnsiTheme="minorHAnsi" w:cstheme="minorHAnsi"/>
          <w:color w:val="000000" w:themeColor="text1"/>
          <w:sz w:val="20"/>
          <w:szCs w:val="20"/>
        </w:rPr>
        <w:t>meegewogen. Uit het arrest Schri</w:t>
      </w:r>
      <w:r w:rsidR="009A221F">
        <w:rPr>
          <w:rFonts w:asciiTheme="minorHAnsi" w:hAnsiTheme="minorHAnsi" w:cstheme="minorHAnsi"/>
          <w:color w:val="000000" w:themeColor="text1"/>
          <w:sz w:val="20"/>
          <w:szCs w:val="20"/>
        </w:rPr>
        <w:t>jvers/</w:t>
      </w:r>
      <w:r w:rsidRPr="00662BCB">
        <w:rPr>
          <w:rFonts w:asciiTheme="minorHAnsi" w:hAnsiTheme="minorHAnsi" w:cstheme="minorHAnsi"/>
          <w:color w:val="000000" w:themeColor="text1"/>
          <w:sz w:val="20"/>
          <w:szCs w:val="20"/>
        </w:rPr>
        <w:t>Van Essen blijkt dat ook de persoonlijke omstandigheden van de werknemer van belang zijn.</w:t>
      </w:r>
      <w:r w:rsidRPr="00662BCB">
        <w:rPr>
          <w:rStyle w:val="Voetnootmarkering"/>
          <w:rFonts w:asciiTheme="minorHAnsi" w:hAnsiTheme="minorHAnsi" w:cstheme="minorHAnsi"/>
          <w:color w:val="000000" w:themeColor="text1"/>
          <w:sz w:val="20"/>
          <w:szCs w:val="20"/>
        </w:rPr>
        <w:footnoteReference w:id="43"/>
      </w:r>
      <w:r w:rsidR="009A221F">
        <w:rPr>
          <w:rFonts w:asciiTheme="minorHAnsi" w:hAnsiTheme="minorHAnsi" w:cstheme="minorHAnsi"/>
          <w:color w:val="000000" w:themeColor="text1"/>
          <w:sz w:val="20"/>
          <w:szCs w:val="20"/>
        </w:rPr>
        <w:t xml:space="preserve"> Om </w:t>
      </w:r>
      <w:r w:rsidRPr="00662BCB">
        <w:rPr>
          <w:rFonts w:asciiTheme="minorHAnsi" w:hAnsiTheme="minorHAnsi" w:cstheme="minorHAnsi"/>
          <w:color w:val="000000" w:themeColor="text1"/>
          <w:sz w:val="20"/>
          <w:szCs w:val="20"/>
        </w:rPr>
        <w:t>gedraging</w:t>
      </w:r>
      <w:r w:rsidR="009A221F">
        <w:rPr>
          <w:rFonts w:asciiTheme="minorHAnsi" w:hAnsiTheme="minorHAnsi" w:cstheme="minorHAnsi"/>
          <w:color w:val="000000" w:themeColor="text1"/>
          <w:sz w:val="20"/>
          <w:szCs w:val="20"/>
        </w:rPr>
        <w:t>en</w:t>
      </w:r>
      <w:r w:rsidRPr="00662BCB">
        <w:rPr>
          <w:rFonts w:asciiTheme="minorHAnsi" w:hAnsiTheme="minorHAnsi" w:cstheme="minorHAnsi"/>
          <w:color w:val="000000" w:themeColor="text1"/>
          <w:sz w:val="20"/>
          <w:szCs w:val="20"/>
        </w:rPr>
        <w:t xml:space="preserve">, eigenschappen of daden als </w:t>
      </w:r>
      <w:r w:rsidRPr="009A221F">
        <w:rPr>
          <w:rFonts w:asciiTheme="minorHAnsi" w:hAnsiTheme="minorHAnsi" w:cstheme="minorHAnsi"/>
          <w:i/>
          <w:color w:val="000000" w:themeColor="text1"/>
          <w:sz w:val="20"/>
          <w:szCs w:val="20"/>
        </w:rPr>
        <w:t>dringende reden</w:t>
      </w:r>
      <w:r w:rsidRPr="00662BCB">
        <w:rPr>
          <w:rFonts w:asciiTheme="minorHAnsi" w:hAnsiTheme="minorHAnsi" w:cstheme="minorHAnsi"/>
          <w:color w:val="000000" w:themeColor="text1"/>
          <w:sz w:val="20"/>
          <w:szCs w:val="20"/>
        </w:rPr>
        <w:t xml:space="preserve"> te </w:t>
      </w:r>
      <w:r w:rsidR="009A221F">
        <w:rPr>
          <w:rFonts w:asciiTheme="minorHAnsi" w:hAnsiTheme="minorHAnsi" w:cstheme="minorHAnsi"/>
          <w:color w:val="000000" w:themeColor="text1"/>
          <w:sz w:val="20"/>
          <w:szCs w:val="20"/>
        </w:rPr>
        <w:t xml:space="preserve">kunnen </w:t>
      </w:r>
      <w:r w:rsidRPr="00662BCB">
        <w:rPr>
          <w:rFonts w:asciiTheme="minorHAnsi" w:hAnsiTheme="minorHAnsi" w:cstheme="minorHAnsi"/>
          <w:color w:val="000000" w:themeColor="text1"/>
          <w:sz w:val="20"/>
          <w:szCs w:val="20"/>
        </w:rPr>
        <w:t xml:space="preserve">kwalificeren, </w:t>
      </w:r>
      <w:r w:rsidR="009A221F">
        <w:rPr>
          <w:rFonts w:asciiTheme="minorHAnsi" w:hAnsiTheme="minorHAnsi" w:cstheme="minorHAnsi"/>
          <w:color w:val="000000" w:themeColor="text1"/>
          <w:sz w:val="20"/>
          <w:szCs w:val="20"/>
        </w:rPr>
        <w:t>moet</w:t>
      </w:r>
      <w:r w:rsidRPr="00662BCB">
        <w:rPr>
          <w:rFonts w:asciiTheme="minorHAnsi" w:hAnsiTheme="minorHAnsi" w:cstheme="minorHAnsi"/>
          <w:color w:val="000000" w:themeColor="text1"/>
          <w:sz w:val="20"/>
          <w:szCs w:val="20"/>
        </w:rPr>
        <w:t xml:space="preserve"> er in ieder geval rekening</w:t>
      </w:r>
      <w:r w:rsidR="009A221F">
        <w:rPr>
          <w:rFonts w:asciiTheme="minorHAnsi" w:hAnsiTheme="minorHAnsi" w:cstheme="minorHAnsi"/>
          <w:color w:val="000000" w:themeColor="text1"/>
          <w:sz w:val="20"/>
          <w:szCs w:val="20"/>
        </w:rPr>
        <w:t xml:space="preserve"> worden</w:t>
      </w:r>
      <w:r w:rsidRPr="00662BCB">
        <w:rPr>
          <w:rFonts w:asciiTheme="minorHAnsi" w:hAnsiTheme="minorHAnsi" w:cstheme="minorHAnsi"/>
          <w:color w:val="000000" w:themeColor="text1"/>
          <w:sz w:val="20"/>
          <w:szCs w:val="20"/>
        </w:rPr>
        <w:t xml:space="preserve"> gehouden met de volgende aspecten</w:t>
      </w:r>
      <w:r w:rsidR="00742CC5">
        <w:rPr>
          <w:rFonts w:asciiTheme="minorHAnsi" w:hAnsiTheme="minorHAnsi" w:cstheme="minorHAnsi"/>
          <w:color w:val="000000" w:themeColor="text1"/>
          <w:sz w:val="20"/>
          <w:szCs w:val="20"/>
        </w:rPr>
        <w:t>:</w:t>
      </w:r>
      <w:r w:rsidRPr="00662BCB">
        <w:rPr>
          <w:rStyle w:val="Voetnootmarkering"/>
          <w:rFonts w:asciiTheme="minorHAnsi" w:hAnsiTheme="minorHAnsi" w:cstheme="minorHAnsi"/>
          <w:color w:val="000000" w:themeColor="text1"/>
          <w:sz w:val="20"/>
          <w:szCs w:val="20"/>
        </w:rPr>
        <w:footnoteReference w:id="44"/>
      </w:r>
    </w:p>
    <w:p w:rsidR="00ED1E0B" w:rsidRPr="00662BCB" w:rsidRDefault="00ED1E0B" w:rsidP="00066509">
      <w:pPr>
        <w:pStyle w:val="Lijstalinea"/>
        <w:numPr>
          <w:ilvl w:val="3"/>
          <w:numId w:val="3"/>
        </w:numPr>
        <w:spacing w:line="360" w:lineRule="auto"/>
        <w:jc w:val="both"/>
        <w:rPr>
          <w:rFonts w:asciiTheme="minorHAnsi" w:hAnsiTheme="minorHAnsi" w:cstheme="minorHAnsi"/>
          <w:sz w:val="20"/>
          <w:szCs w:val="20"/>
        </w:rPr>
      </w:pPr>
      <w:r w:rsidRPr="00662BCB">
        <w:rPr>
          <w:rFonts w:asciiTheme="minorHAnsi" w:hAnsiTheme="minorHAnsi" w:cstheme="minorHAnsi"/>
          <w:sz w:val="20"/>
          <w:szCs w:val="20"/>
        </w:rPr>
        <w:t>De aard en de ernst van de omstandigheden die volgens de werkgever zouden leiden tot de dringende reden;</w:t>
      </w:r>
    </w:p>
    <w:p w:rsidR="00ED1E0B" w:rsidRPr="00662BCB" w:rsidRDefault="00ED1E0B" w:rsidP="00066509">
      <w:pPr>
        <w:pStyle w:val="Lijstalinea"/>
        <w:numPr>
          <w:ilvl w:val="3"/>
          <w:numId w:val="3"/>
        </w:numPr>
        <w:spacing w:after="160" w:line="360" w:lineRule="auto"/>
        <w:jc w:val="both"/>
        <w:rPr>
          <w:rFonts w:asciiTheme="minorHAnsi" w:hAnsiTheme="minorHAnsi" w:cstheme="minorHAnsi"/>
          <w:sz w:val="20"/>
          <w:szCs w:val="20"/>
        </w:rPr>
      </w:pPr>
      <w:r w:rsidRPr="00662BCB">
        <w:rPr>
          <w:rFonts w:asciiTheme="minorHAnsi" w:hAnsiTheme="minorHAnsi" w:cstheme="minorHAnsi"/>
          <w:sz w:val="20"/>
          <w:szCs w:val="20"/>
        </w:rPr>
        <w:t>De aard van de dienstbetrekking;</w:t>
      </w:r>
    </w:p>
    <w:p w:rsidR="00ED1E0B" w:rsidRPr="00662BCB" w:rsidRDefault="00ED1E0B" w:rsidP="00066509">
      <w:pPr>
        <w:pStyle w:val="Lijstalinea"/>
        <w:numPr>
          <w:ilvl w:val="3"/>
          <w:numId w:val="3"/>
        </w:numPr>
        <w:spacing w:after="160" w:line="360" w:lineRule="auto"/>
        <w:jc w:val="both"/>
        <w:rPr>
          <w:rFonts w:asciiTheme="minorHAnsi" w:hAnsiTheme="minorHAnsi" w:cstheme="minorHAnsi"/>
          <w:sz w:val="20"/>
          <w:szCs w:val="20"/>
        </w:rPr>
      </w:pPr>
      <w:r w:rsidRPr="00662BCB">
        <w:rPr>
          <w:rFonts w:asciiTheme="minorHAnsi" w:hAnsiTheme="minorHAnsi" w:cstheme="minorHAnsi"/>
          <w:sz w:val="20"/>
          <w:szCs w:val="20"/>
        </w:rPr>
        <w:t>De ernst van de dringende reden;</w:t>
      </w:r>
    </w:p>
    <w:p w:rsidR="00ED1E0B" w:rsidRPr="00662BCB" w:rsidRDefault="00ED1E0B" w:rsidP="00066509">
      <w:pPr>
        <w:pStyle w:val="Lijstalinea"/>
        <w:numPr>
          <w:ilvl w:val="3"/>
          <w:numId w:val="3"/>
        </w:numPr>
        <w:spacing w:after="160" w:line="360" w:lineRule="auto"/>
        <w:jc w:val="both"/>
        <w:rPr>
          <w:rFonts w:asciiTheme="minorHAnsi" w:hAnsiTheme="minorHAnsi" w:cstheme="minorHAnsi"/>
          <w:sz w:val="20"/>
          <w:szCs w:val="20"/>
        </w:rPr>
      </w:pPr>
      <w:r w:rsidRPr="00662BCB">
        <w:rPr>
          <w:rFonts w:asciiTheme="minorHAnsi" w:hAnsiTheme="minorHAnsi" w:cstheme="minorHAnsi"/>
          <w:sz w:val="20"/>
          <w:szCs w:val="20"/>
        </w:rPr>
        <w:t>De persoonlijke omstandigheden van de werknemer</w:t>
      </w:r>
      <w:r w:rsidR="00241A34" w:rsidRPr="00662BCB">
        <w:rPr>
          <w:rFonts w:asciiTheme="minorHAnsi" w:hAnsiTheme="minorHAnsi" w:cstheme="minorHAnsi"/>
          <w:sz w:val="20"/>
          <w:szCs w:val="20"/>
        </w:rPr>
        <w:t>.</w:t>
      </w:r>
    </w:p>
    <w:p w:rsidR="00ED1E0B" w:rsidRPr="00662BCB" w:rsidRDefault="00AB2ED0" w:rsidP="00662BCB">
      <w:pPr>
        <w:spacing w:line="360" w:lineRule="auto"/>
        <w:rPr>
          <w:rFonts w:asciiTheme="minorHAnsi" w:hAnsiTheme="minorHAnsi" w:cstheme="minorHAnsi"/>
          <w:color w:val="000000" w:themeColor="text1"/>
          <w:sz w:val="20"/>
          <w:szCs w:val="20"/>
        </w:rPr>
      </w:pPr>
      <w:r w:rsidRPr="00662BCB">
        <w:rPr>
          <w:rFonts w:asciiTheme="minorHAnsi" w:hAnsiTheme="minorHAnsi" w:cstheme="minorHAnsi"/>
          <w:color w:val="000000" w:themeColor="text1"/>
          <w:sz w:val="20"/>
          <w:szCs w:val="20"/>
        </w:rPr>
        <w:t>Van belang</w:t>
      </w:r>
      <w:r w:rsidR="00ED1E0B" w:rsidRPr="00662BCB">
        <w:rPr>
          <w:rFonts w:asciiTheme="minorHAnsi" w:hAnsiTheme="minorHAnsi" w:cstheme="minorHAnsi"/>
          <w:color w:val="000000" w:themeColor="text1"/>
          <w:sz w:val="20"/>
          <w:szCs w:val="20"/>
        </w:rPr>
        <w:t xml:space="preserve"> is dat </w:t>
      </w:r>
      <w:r w:rsidR="00ED1E0B" w:rsidRPr="009A221F">
        <w:rPr>
          <w:rFonts w:asciiTheme="minorHAnsi" w:hAnsiTheme="minorHAnsi" w:cstheme="minorHAnsi"/>
          <w:i/>
          <w:color w:val="000000" w:themeColor="text1"/>
          <w:sz w:val="20"/>
          <w:szCs w:val="20"/>
        </w:rPr>
        <w:t>ernstig verwijtbaar handelen</w:t>
      </w:r>
      <w:r w:rsidR="00ED1E0B" w:rsidRPr="00662BCB">
        <w:rPr>
          <w:rFonts w:asciiTheme="minorHAnsi" w:hAnsiTheme="minorHAnsi" w:cstheme="minorHAnsi"/>
          <w:color w:val="000000" w:themeColor="text1"/>
          <w:sz w:val="20"/>
          <w:szCs w:val="20"/>
        </w:rPr>
        <w:t xml:space="preserve"> </w:t>
      </w:r>
      <w:r w:rsidR="009A221F">
        <w:rPr>
          <w:rFonts w:asciiTheme="minorHAnsi" w:hAnsiTheme="minorHAnsi" w:cstheme="minorHAnsi"/>
          <w:i/>
          <w:color w:val="000000" w:themeColor="text1"/>
          <w:sz w:val="20"/>
          <w:szCs w:val="20"/>
        </w:rPr>
        <w:t xml:space="preserve">of </w:t>
      </w:r>
      <w:r w:rsidR="009A221F" w:rsidRPr="009A221F">
        <w:rPr>
          <w:rFonts w:asciiTheme="minorHAnsi" w:hAnsiTheme="minorHAnsi" w:cstheme="minorHAnsi"/>
          <w:i/>
          <w:color w:val="000000" w:themeColor="text1"/>
          <w:sz w:val="20"/>
          <w:szCs w:val="20"/>
        </w:rPr>
        <w:t>nalaten</w:t>
      </w:r>
      <w:r w:rsidR="009A221F">
        <w:rPr>
          <w:rFonts w:asciiTheme="minorHAnsi" w:hAnsiTheme="minorHAnsi" w:cstheme="minorHAnsi"/>
          <w:color w:val="000000" w:themeColor="text1"/>
          <w:sz w:val="20"/>
          <w:szCs w:val="20"/>
        </w:rPr>
        <w:t xml:space="preserve"> aan</w:t>
      </w:r>
      <w:r w:rsidR="00ED1E0B" w:rsidRPr="00662BCB">
        <w:rPr>
          <w:rFonts w:asciiTheme="minorHAnsi" w:hAnsiTheme="minorHAnsi" w:cstheme="minorHAnsi"/>
          <w:color w:val="000000" w:themeColor="text1"/>
          <w:sz w:val="20"/>
          <w:szCs w:val="20"/>
        </w:rPr>
        <w:t xml:space="preserve"> de </w:t>
      </w:r>
      <w:r w:rsidR="009A221F">
        <w:rPr>
          <w:rFonts w:asciiTheme="minorHAnsi" w:hAnsiTheme="minorHAnsi" w:cstheme="minorHAnsi"/>
          <w:color w:val="000000" w:themeColor="text1"/>
          <w:sz w:val="20"/>
          <w:szCs w:val="20"/>
        </w:rPr>
        <w:t>werknemerszijde</w:t>
      </w:r>
      <w:r w:rsidR="00ED1E0B" w:rsidRPr="00662BCB">
        <w:rPr>
          <w:rFonts w:asciiTheme="minorHAnsi" w:hAnsiTheme="minorHAnsi" w:cstheme="minorHAnsi"/>
          <w:color w:val="000000" w:themeColor="text1"/>
          <w:sz w:val="20"/>
          <w:szCs w:val="20"/>
        </w:rPr>
        <w:t xml:space="preserve"> niet kan worden aangenomen op de enkele grond dat er sprake is van een </w:t>
      </w:r>
      <w:r w:rsidR="00ED1E0B" w:rsidRPr="009A221F">
        <w:rPr>
          <w:rFonts w:asciiTheme="minorHAnsi" w:hAnsiTheme="minorHAnsi" w:cstheme="minorHAnsi"/>
          <w:i/>
          <w:color w:val="000000" w:themeColor="text1"/>
          <w:sz w:val="20"/>
          <w:szCs w:val="20"/>
        </w:rPr>
        <w:t>dringende reden</w:t>
      </w:r>
      <w:r w:rsidR="00ED1E0B" w:rsidRPr="00662BCB">
        <w:rPr>
          <w:rFonts w:asciiTheme="minorHAnsi" w:hAnsiTheme="minorHAnsi" w:cstheme="minorHAnsi"/>
          <w:color w:val="000000" w:themeColor="text1"/>
          <w:sz w:val="20"/>
          <w:szCs w:val="20"/>
        </w:rPr>
        <w:t xml:space="preserve">. Dit heeft de Hoge Raad in zijn uitspraak op 30 maart 2018 bevestigd. De Hoge Raad benadrukte hierin dat het niet is vereist dat de werknemer van zijn gedragingen een verwijt kan worden gemaakt om de </w:t>
      </w:r>
      <w:r w:rsidR="00ED1E0B" w:rsidRPr="009A221F">
        <w:rPr>
          <w:rFonts w:asciiTheme="minorHAnsi" w:hAnsiTheme="minorHAnsi" w:cstheme="minorHAnsi"/>
          <w:i/>
          <w:color w:val="000000" w:themeColor="text1"/>
          <w:sz w:val="20"/>
          <w:szCs w:val="20"/>
        </w:rPr>
        <w:t>dringende reden</w:t>
      </w:r>
      <w:r w:rsidR="00ED1E0B" w:rsidRPr="00662BCB">
        <w:rPr>
          <w:rFonts w:asciiTheme="minorHAnsi" w:hAnsiTheme="minorHAnsi" w:cstheme="minorHAnsi"/>
          <w:color w:val="000000" w:themeColor="text1"/>
          <w:sz w:val="20"/>
          <w:szCs w:val="20"/>
        </w:rPr>
        <w:t xml:space="preserve"> aan te nemen.</w:t>
      </w:r>
      <w:r w:rsidR="00ED1E0B" w:rsidRPr="00662BCB">
        <w:rPr>
          <w:rStyle w:val="Voetnootmarkering"/>
          <w:rFonts w:asciiTheme="minorHAnsi" w:hAnsiTheme="minorHAnsi" w:cstheme="minorHAnsi"/>
          <w:color w:val="000000" w:themeColor="text1"/>
          <w:sz w:val="20"/>
          <w:szCs w:val="20"/>
        </w:rPr>
        <w:footnoteReference w:id="45"/>
      </w:r>
      <w:r w:rsidR="00ED1E0B" w:rsidRPr="00662BCB">
        <w:rPr>
          <w:rFonts w:asciiTheme="minorHAnsi" w:hAnsiTheme="minorHAnsi" w:cstheme="minorHAnsi"/>
          <w:color w:val="000000" w:themeColor="text1"/>
          <w:sz w:val="20"/>
          <w:szCs w:val="20"/>
        </w:rPr>
        <w:t xml:space="preserve"> Hierbij verwees de Hoge Raad naar een opmerking van een minister tijdens de beraadslaging van de Eerste Kamer, waarin duidelijk werd dat de wetgever de </w:t>
      </w:r>
      <w:r w:rsidR="00ED1E0B" w:rsidRPr="009A221F">
        <w:rPr>
          <w:rFonts w:asciiTheme="minorHAnsi" w:hAnsiTheme="minorHAnsi" w:cstheme="minorHAnsi"/>
          <w:i/>
          <w:color w:val="000000" w:themeColor="text1"/>
          <w:sz w:val="20"/>
          <w:szCs w:val="20"/>
        </w:rPr>
        <w:t>dringende reden</w:t>
      </w:r>
      <w:r w:rsidR="00ED1E0B" w:rsidRPr="00662BCB">
        <w:rPr>
          <w:rFonts w:asciiTheme="minorHAnsi" w:hAnsiTheme="minorHAnsi" w:cstheme="minorHAnsi"/>
          <w:color w:val="000000" w:themeColor="text1"/>
          <w:sz w:val="20"/>
          <w:szCs w:val="20"/>
        </w:rPr>
        <w:t xml:space="preserve"> en de </w:t>
      </w:r>
      <w:r w:rsidR="00ED1E0B" w:rsidRPr="009A221F">
        <w:rPr>
          <w:rFonts w:asciiTheme="minorHAnsi" w:hAnsiTheme="minorHAnsi" w:cstheme="minorHAnsi"/>
          <w:i/>
          <w:color w:val="000000" w:themeColor="text1"/>
          <w:sz w:val="20"/>
          <w:szCs w:val="20"/>
        </w:rPr>
        <w:t>ernstig</w:t>
      </w:r>
      <w:r w:rsidR="009A221F">
        <w:rPr>
          <w:rFonts w:asciiTheme="minorHAnsi" w:hAnsiTheme="minorHAnsi" w:cstheme="minorHAnsi"/>
          <w:i/>
          <w:color w:val="000000" w:themeColor="text1"/>
          <w:sz w:val="20"/>
          <w:szCs w:val="20"/>
        </w:rPr>
        <w:t>e</w:t>
      </w:r>
      <w:r w:rsidR="00ED1E0B" w:rsidRPr="009A221F">
        <w:rPr>
          <w:rFonts w:asciiTheme="minorHAnsi" w:hAnsiTheme="minorHAnsi" w:cstheme="minorHAnsi"/>
          <w:i/>
          <w:color w:val="000000" w:themeColor="text1"/>
          <w:sz w:val="20"/>
          <w:szCs w:val="20"/>
        </w:rPr>
        <w:t xml:space="preserve"> verwijtbaarheid</w:t>
      </w:r>
      <w:r w:rsidR="00ED1E0B" w:rsidRPr="00662BCB">
        <w:rPr>
          <w:rFonts w:asciiTheme="minorHAnsi" w:hAnsiTheme="minorHAnsi" w:cstheme="minorHAnsi"/>
          <w:color w:val="000000" w:themeColor="text1"/>
          <w:sz w:val="20"/>
          <w:szCs w:val="20"/>
        </w:rPr>
        <w:t xml:space="preserve"> van elkaar heeft willen scheiden:</w:t>
      </w:r>
      <w:r w:rsidR="00ED1E0B" w:rsidRPr="00662BCB">
        <w:rPr>
          <w:rStyle w:val="Voetnootmarkering"/>
          <w:rFonts w:asciiTheme="minorHAnsi" w:hAnsiTheme="minorHAnsi" w:cstheme="minorHAnsi"/>
          <w:color w:val="000000" w:themeColor="text1"/>
          <w:sz w:val="20"/>
          <w:szCs w:val="20"/>
        </w:rPr>
        <w:footnoteReference w:id="46"/>
      </w:r>
    </w:p>
    <w:p w:rsidR="00ED1E0B" w:rsidRPr="00662BCB" w:rsidRDefault="00ED1E0B" w:rsidP="00662BCB">
      <w:pPr>
        <w:spacing w:line="360" w:lineRule="auto"/>
        <w:rPr>
          <w:rFonts w:asciiTheme="minorHAnsi" w:hAnsiTheme="minorHAnsi" w:cstheme="minorHAnsi"/>
          <w:color w:val="000000" w:themeColor="text1"/>
          <w:sz w:val="20"/>
          <w:szCs w:val="20"/>
        </w:rPr>
      </w:pPr>
    </w:p>
    <w:p w:rsidR="00ED1E0B" w:rsidRPr="00662BCB" w:rsidRDefault="00ED1E0B" w:rsidP="00662BCB">
      <w:pPr>
        <w:pStyle w:val="Normaalweb"/>
        <w:spacing w:before="0" w:beforeAutospacing="0" w:after="75" w:afterAutospacing="0" w:line="360" w:lineRule="auto"/>
        <w:rPr>
          <w:rFonts w:asciiTheme="minorHAnsi" w:hAnsiTheme="minorHAnsi" w:cstheme="minorHAnsi"/>
          <w:i/>
          <w:color w:val="333333"/>
          <w:sz w:val="20"/>
          <w:szCs w:val="20"/>
        </w:rPr>
      </w:pPr>
      <w:r w:rsidRPr="00662BCB">
        <w:rPr>
          <w:rFonts w:asciiTheme="minorHAnsi" w:hAnsiTheme="minorHAnsi" w:cstheme="minorHAnsi"/>
          <w:i/>
          <w:color w:val="000000"/>
          <w:sz w:val="20"/>
          <w:szCs w:val="20"/>
        </w:rPr>
        <w:t xml:space="preserve"> “Op zichzelf genomen verandert het wetsvoorstel niets aan de term dringende reden. In het wetsvoorstel is bewust gekozen voor de nieuwe term ernstige verwijtbaarheid en is geen aansluiting gezocht bij de reeds bestaande term dringende reden.’’</w:t>
      </w:r>
    </w:p>
    <w:p w:rsidR="00ED1E0B" w:rsidRPr="00662BCB" w:rsidRDefault="00ED1E0B" w:rsidP="00662BCB">
      <w:pPr>
        <w:spacing w:line="360" w:lineRule="auto"/>
        <w:rPr>
          <w:rFonts w:asciiTheme="minorHAnsi" w:hAnsiTheme="minorHAnsi" w:cstheme="minorHAnsi"/>
          <w:color w:val="000000" w:themeColor="text1"/>
          <w:sz w:val="20"/>
          <w:szCs w:val="20"/>
        </w:rPr>
      </w:pPr>
    </w:p>
    <w:p w:rsidR="00ED1E0B" w:rsidRDefault="00ED1E0B" w:rsidP="00662BCB">
      <w:pPr>
        <w:spacing w:line="360" w:lineRule="auto"/>
        <w:rPr>
          <w:rFonts w:asciiTheme="minorHAnsi" w:hAnsiTheme="minorHAnsi" w:cstheme="minorHAnsi"/>
          <w:color w:val="000000" w:themeColor="text1"/>
          <w:sz w:val="20"/>
          <w:szCs w:val="20"/>
        </w:rPr>
      </w:pPr>
      <w:r w:rsidRPr="00662BCB">
        <w:rPr>
          <w:rFonts w:asciiTheme="minorHAnsi" w:hAnsiTheme="minorHAnsi" w:cstheme="minorHAnsi"/>
          <w:color w:val="000000" w:themeColor="text1"/>
          <w:sz w:val="20"/>
          <w:szCs w:val="20"/>
        </w:rPr>
        <w:t>De uitspraak van de Hoge Raad is van groot belang</w:t>
      </w:r>
      <w:r w:rsidR="00241A34" w:rsidRPr="00662BCB">
        <w:rPr>
          <w:rFonts w:asciiTheme="minorHAnsi" w:hAnsiTheme="minorHAnsi" w:cstheme="minorHAnsi"/>
          <w:color w:val="000000" w:themeColor="text1"/>
          <w:sz w:val="20"/>
          <w:szCs w:val="20"/>
        </w:rPr>
        <w:t>.</w:t>
      </w:r>
      <w:r w:rsidRPr="00662BCB">
        <w:rPr>
          <w:rFonts w:asciiTheme="minorHAnsi" w:hAnsiTheme="minorHAnsi" w:cstheme="minorHAnsi"/>
          <w:color w:val="000000" w:themeColor="text1"/>
          <w:sz w:val="20"/>
          <w:szCs w:val="20"/>
        </w:rPr>
        <w:t xml:space="preserve"> </w:t>
      </w:r>
      <w:r w:rsidR="00241A34" w:rsidRPr="00662BCB">
        <w:rPr>
          <w:rFonts w:asciiTheme="minorHAnsi" w:hAnsiTheme="minorHAnsi" w:cstheme="minorHAnsi"/>
          <w:color w:val="000000" w:themeColor="text1"/>
          <w:sz w:val="20"/>
          <w:szCs w:val="20"/>
        </w:rPr>
        <w:t>U</w:t>
      </w:r>
      <w:r w:rsidRPr="00662BCB">
        <w:rPr>
          <w:rFonts w:asciiTheme="minorHAnsi" w:hAnsiTheme="minorHAnsi" w:cstheme="minorHAnsi"/>
          <w:color w:val="000000" w:themeColor="text1"/>
          <w:sz w:val="20"/>
          <w:szCs w:val="20"/>
        </w:rPr>
        <w:t xml:space="preserve">it de </w:t>
      </w:r>
      <w:r w:rsidR="00241A34" w:rsidRPr="00662BCB">
        <w:rPr>
          <w:rFonts w:asciiTheme="minorHAnsi" w:hAnsiTheme="minorHAnsi" w:cstheme="minorHAnsi"/>
          <w:color w:val="000000" w:themeColor="text1"/>
          <w:sz w:val="20"/>
          <w:szCs w:val="20"/>
        </w:rPr>
        <w:t>conclusie</w:t>
      </w:r>
      <w:r w:rsidR="009A221F">
        <w:rPr>
          <w:rFonts w:asciiTheme="minorHAnsi" w:hAnsiTheme="minorHAnsi" w:cstheme="minorHAnsi"/>
          <w:color w:val="000000" w:themeColor="text1"/>
          <w:sz w:val="20"/>
          <w:szCs w:val="20"/>
        </w:rPr>
        <w:t>,</w:t>
      </w:r>
      <w:r w:rsidRPr="00662BCB">
        <w:rPr>
          <w:rFonts w:asciiTheme="minorHAnsi" w:hAnsiTheme="minorHAnsi" w:cstheme="minorHAnsi"/>
          <w:color w:val="000000" w:themeColor="text1"/>
          <w:sz w:val="20"/>
          <w:szCs w:val="20"/>
        </w:rPr>
        <w:t xml:space="preserve"> van</w:t>
      </w:r>
      <w:r w:rsidR="00742CC5">
        <w:rPr>
          <w:rFonts w:asciiTheme="minorHAnsi" w:hAnsiTheme="minorHAnsi" w:cstheme="minorHAnsi"/>
          <w:color w:val="000000" w:themeColor="text1"/>
          <w:sz w:val="20"/>
          <w:szCs w:val="20"/>
        </w:rPr>
        <w:t xml:space="preserve"> het parket bij de Hoge R</w:t>
      </w:r>
      <w:r w:rsidRPr="00662BCB">
        <w:rPr>
          <w:rFonts w:asciiTheme="minorHAnsi" w:hAnsiTheme="minorHAnsi" w:cstheme="minorHAnsi"/>
          <w:color w:val="000000" w:themeColor="text1"/>
          <w:sz w:val="20"/>
          <w:szCs w:val="20"/>
        </w:rPr>
        <w:t xml:space="preserve">aad op 12 januari </w:t>
      </w:r>
      <w:r w:rsidR="00742CC5">
        <w:rPr>
          <w:rFonts w:asciiTheme="minorHAnsi" w:hAnsiTheme="minorHAnsi" w:cstheme="minorHAnsi"/>
          <w:color w:val="000000" w:themeColor="text1"/>
          <w:sz w:val="20"/>
          <w:szCs w:val="20"/>
        </w:rPr>
        <w:t>2018</w:t>
      </w:r>
      <w:r w:rsidR="009A221F">
        <w:rPr>
          <w:rFonts w:asciiTheme="minorHAnsi" w:hAnsiTheme="minorHAnsi" w:cstheme="minorHAnsi"/>
          <w:color w:val="000000" w:themeColor="text1"/>
          <w:sz w:val="20"/>
          <w:szCs w:val="20"/>
        </w:rPr>
        <w:t>,</w:t>
      </w:r>
      <w:r w:rsidR="00742CC5">
        <w:rPr>
          <w:rFonts w:asciiTheme="minorHAnsi" w:hAnsiTheme="minorHAnsi" w:cstheme="minorHAnsi"/>
          <w:color w:val="000000" w:themeColor="text1"/>
          <w:sz w:val="20"/>
          <w:szCs w:val="20"/>
        </w:rPr>
        <w:t xml:space="preserve"> </w:t>
      </w:r>
      <w:r w:rsidRPr="00662BCB">
        <w:rPr>
          <w:rFonts w:asciiTheme="minorHAnsi" w:hAnsiTheme="minorHAnsi" w:cstheme="minorHAnsi"/>
          <w:color w:val="000000" w:themeColor="text1"/>
          <w:sz w:val="20"/>
          <w:szCs w:val="20"/>
        </w:rPr>
        <w:t xml:space="preserve">is </w:t>
      </w:r>
      <w:r w:rsidR="00241A34" w:rsidRPr="00662BCB">
        <w:rPr>
          <w:rFonts w:asciiTheme="minorHAnsi" w:hAnsiTheme="minorHAnsi" w:cstheme="minorHAnsi"/>
          <w:color w:val="000000" w:themeColor="text1"/>
          <w:sz w:val="20"/>
          <w:szCs w:val="20"/>
        </w:rPr>
        <w:t xml:space="preserve">namelijk </w:t>
      </w:r>
      <w:r w:rsidRPr="00662BCB">
        <w:rPr>
          <w:rFonts w:asciiTheme="minorHAnsi" w:hAnsiTheme="minorHAnsi" w:cstheme="minorHAnsi"/>
          <w:color w:val="000000" w:themeColor="text1"/>
          <w:sz w:val="20"/>
          <w:szCs w:val="20"/>
        </w:rPr>
        <w:t xml:space="preserve">gebleken dat er zowel in de literatuur als de rechtspraak verschillende rechtsopvattingen bestonden met betrekking tot de samenhang tussen de </w:t>
      </w:r>
      <w:r w:rsidRPr="009A221F">
        <w:rPr>
          <w:rFonts w:asciiTheme="minorHAnsi" w:hAnsiTheme="minorHAnsi" w:cstheme="minorHAnsi"/>
          <w:i/>
          <w:color w:val="000000" w:themeColor="text1"/>
          <w:sz w:val="20"/>
          <w:szCs w:val="20"/>
        </w:rPr>
        <w:t>verwijtbaarheid</w:t>
      </w:r>
      <w:r w:rsidRPr="00662BCB">
        <w:rPr>
          <w:rFonts w:asciiTheme="minorHAnsi" w:hAnsiTheme="minorHAnsi" w:cstheme="minorHAnsi"/>
          <w:color w:val="000000" w:themeColor="text1"/>
          <w:sz w:val="20"/>
          <w:szCs w:val="20"/>
        </w:rPr>
        <w:t xml:space="preserve"> en de </w:t>
      </w:r>
      <w:r w:rsidRPr="009A221F">
        <w:rPr>
          <w:rFonts w:asciiTheme="minorHAnsi" w:hAnsiTheme="minorHAnsi" w:cstheme="minorHAnsi"/>
          <w:i/>
          <w:color w:val="000000" w:themeColor="text1"/>
          <w:sz w:val="20"/>
          <w:szCs w:val="20"/>
        </w:rPr>
        <w:t>dringende reden</w:t>
      </w:r>
      <w:r w:rsidRPr="00662BCB">
        <w:rPr>
          <w:rFonts w:asciiTheme="minorHAnsi" w:hAnsiTheme="minorHAnsi" w:cstheme="minorHAnsi"/>
          <w:color w:val="000000" w:themeColor="text1"/>
          <w:sz w:val="20"/>
          <w:szCs w:val="20"/>
        </w:rPr>
        <w:t>.</w:t>
      </w:r>
      <w:r w:rsidRPr="00662BCB">
        <w:rPr>
          <w:rStyle w:val="Voetnootmarkering"/>
          <w:rFonts w:asciiTheme="minorHAnsi" w:hAnsiTheme="minorHAnsi" w:cstheme="minorHAnsi"/>
          <w:color w:val="000000" w:themeColor="text1"/>
          <w:sz w:val="20"/>
          <w:szCs w:val="20"/>
        </w:rPr>
        <w:footnoteReference w:id="47"/>
      </w:r>
      <w:r w:rsidRPr="00662BCB">
        <w:rPr>
          <w:rFonts w:asciiTheme="minorHAnsi" w:hAnsiTheme="minorHAnsi" w:cstheme="minorHAnsi"/>
          <w:color w:val="000000" w:themeColor="text1"/>
          <w:sz w:val="20"/>
          <w:szCs w:val="20"/>
        </w:rPr>
        <w:t xml:space="preserve">  In de toekomst zal moeten worden bezien of al de rechters zich ook daadwerkelijk zullen bedienen van deze rechtsopvatting.</w:t>
      </w:r>
    </w:p>
    <w:p w:rsidR="00662BCB" w:rsidRDefault="00662BCB" w:rsidP="00662BCB">
      <w:pPr>
        <w:spacing w:line="360" w:lineRule="auto"/>
        <w:rPr>
          <w:rFonts w:asciiTheme="minorHAnsi" w:hAnsiTheme="minorHAnsi" w:cstheme="minorHAnsi"/>
          <w:color w:val="000000" w:themeColor="text1"/>
          <w:sz w:val="20"/>
          <w:szCs w:val="20"/>
        </w:rPr>
      </w:pPr>
    </w:p>
    <w:p w:rsidR="0072466C" w:rsidRDefault="00662BCB" w:rsidP="00662BCB">
      <w:pPr>
        <w:spacing w:line="360" w:lineRule="auto"/>
        <w:rPr>
          <w:rFonts w:asciiTheme="minorHAnsi" w:hAnsiTheme="minorHAnsi" w:cstheme="minorHAnsi"/>
          <w:u w:val="single"/>
        </w:rPr>
      </w:pPr>
      <w:r>
        <w:rPr>
          <w:rFonts w:asciiTheme="minorHAnsi" w:hAnsiTheme="minorHAnsi" w:cstheme="minorHAnsi"/>
          <w:u w:val="single"/>
        </w:rPr>
        <w:t>2.3</w:t>
      </w:r>
      <w:r w:rsidRPr="00241A34">
        <w:rPr>
          <w:rFonts w:asciiTheme="minorHAnsi" w:hAnsiTheme="minorHAnsi" w:cstheme="minorHAnsi"/>
          <w:u w:val="single"/>
        </w:rPr>
        <w:tab/>
      </w:r>
      <w:r>
        <w:rPr>
          <w:rFonts w:asciiTheme="minorHAnsi" w:hAnsiTheme="minorHAnsi" w:cstheme="minorHAnsi"/>
          <w:u w:val="single"/>
        </w:rPr>
        <w:t>Tussenconclusie</w:t>
      </w:r>
    </w:p>
    <w:p w:rsidR="00662BCB" w:rsidRDefault="0072466C" w:rsidP="0072466C">
      <w:pPr>
        <w:spacing w:line="360" w:lineRule="auto"/>
        <w:rPr>
          <w:rFonts w:asciiTheme="minorHAnsi" w:hAnsiTheme="minorHAnsi" w:cstheme="minorHAnsi"/>
          <w:sz w:val="20"/>
          <w:szCs w:val="20"/>
        </w:rPr>
      </w:pPr>
      <w:r>
        <w:rPr>
          <w:rFonts w:asciiTheme="minorHAnsi" w:hAnsiTheme="minorHAnsi" w:cstheme="minorHAnsi"/>
          <w:sz w:val="20"/>
          <w:szCs w:val="20"/>
        </w:rPr>
        <w:t xml:space="preserve">Om de inzichtelijkheid van het rapport te waarborgen, wordt er in deze paragraaf een korte tussenconclusie gegeven. In §2.1 diende de vraag te worden beantwoord: </w:t>
      </w:r>
      <w:r w:rsidR="00742CC5">
        <w:rPr>
          <w:rFonts w:asciiTheme="minorHAnsi" w:hAnsiTheme="minorHAnsi" w:cstheme="minorHAnsi"/>
          <w:sz w:val="20"/>
          <w:szCs w:val="20"/>
        </w:rPr>
        <w:t>‘’</w:t>
      </w:r>
      <w:r w:rsidRPr="0072466C">
        <w:rPr>
          <w:rFonts w:asciiTheme="minorHAnsi" w:hAnsiTheme="minorHAnsi" w:cstheme="minorHAnsi"/>
          <w:i/>
          <w:sz w:val="20"/>
          <w:szCs w:val="20"/>
        </w:rPr>
        <w:t>Wat bepaalt de wet- en regelgeving en vakliteratuur omtrent het recht op transitievergoeding?</w:t>
      </w:r>
      <w:r w:rsidR="00742CC5">
        <w:rPr>
          <w:rFonts w:asciiTheme="minorHAnsi" w:hAnsiTheme="minorHAnsi" w:cstheme="minorHAnsi"/>
          <w:sz w:val="20"/>
          <w:szCs w:val="20"/>
        </w:rPr>
        <w:t>’</w:t>
      </w:r>
      <w:r w:rsidR="009A221F">
        <w:rPr>
          <w:rFonts w:asciiTheme="minorHAnsi" w:hAnsiTheme="minorHAnsi" w:cstheme="minorHAnsi"/>
          <w:sz w:val="20"/>
          <w:szCs w:val="20"/>
        </w:rPr>
        <w:t>’</w:t>
      </w:r>
      <w:r>
        <w:rPr>
          <w:rFonts w:asciiTheme="minorHAnsi" w:hAnsiTheme="minorHAnsi" w:cstheme="minorHAnsi"/>
          <w:sz w:val="20"/>
          <w:szCs w:val="20"/>
        </w:rPr>
        <w:t>. Kort gezegd, kan er geconcludeerd worden</w:t>
      </w:r>
      <w:r w:rsidR="009A221F">
        <w:rPr>
          <w:rFonts w:asciiTheme="minorHAnsi" w:hAnsiTheme="minorHAnsi" w:cstheme="minorHAnsi"/>
          <w:sz w:val="20"/>
          <w:szCs w:val="20"/>
        </w:rPr>
        <w:t>,</w:t>
      </w:r>
      <w:r>
        <w:rPr>
          <w:rFonts w:asciiTheme="minorHAnsi" w:hAnsiTheme="minorHAnsi" w:cstheme="minorHAnsi"/>
          <w:sz w:val="20"/>
          <w:szCs w:val="20"/>
        </w:rPr>
        <w:t xml:space="preserve"> dat artikel 7:673 BW het meest van belang is bij beantwoording van de vraag</w:t>
      </w:r>
      <w:r w:rsidR="009A221F">
        <w:rPr>
          <w:rFonts w:asciiTheme="minorHAnsi" w:hAnsiTheme="minorHAnsi" w:cstheme="minorHAnsi"/>
          <w:sz w:val="20"/>
          <w:szCs w:val="20"/>
        </w:rPr>
        <w:t>,</w:t>
      </w:r>
      <w:r>
        <w:rPr>
          <w:rFonts w:asciiTheme="minorHAnsi" w:hAnsiTheme="minorHAnsi" w:cstheme="minorHAnsi"/>
          <w:sz w:val="20"/>
          <w:szCs w:val="20"/>
        </w:rPr>
        <w:t xml:space="preserve"> wat de wet regelt omtrent de transitievergoeding. Dit artikel vormt de wettelijke grondslag van de transitievergoeding en geeft regels over:</w:t>
      </w:r>
    </w:p>
    <w:p w:rsidR="0072466C" w:rsidRDefault="0072466C" w:rsidP="00066509">
      <w:pPr>
        <w:pStyle w:val="Lijstalinea"/>
        <w:numPr>
          <w:ilvl w:val="0"/>
          <w:numId w:val="2"/>
        </w:numPr>
        <w:spacing w:line="360" w:lineRule="auto"/>
        <w:rPr>
          <w:rFonts w:asciiTheme="minorHAnsi" w:hAnsiTheme="minorHAnsi" w:cstheme="minorHAnsi"/>
          <w:sz w:val="20"/>
          <w:szCs w:val="20"/>
        </w:rPr>
      </w:pPr>
      <w:r>
        <w:rPr>
          <w:rFonts w:asciiTheme="minorHAnsi" w:hAnsiTheme="minorHAnsi" w:cstheme="minorHAnsi"/>
          <w:sz w:val="20"/>
          <w:szCs w:val="20"/>
        </w:rPr>
        <w:t>de maximale hoogte van de transitievergoeding;</w:t>
      </w:r>
    </w:p>
    <w:p w:rsidR="0072466C" w:rsidRDefault="0072466C" w:rsidP="00066509">
      <w:pPr>
        <w:pStyle w:val="Lijstalinea"/>
        <w:numPr>
          <w:ilvl w:val="0"/>
          <w:numId w:val="2"/>
        </w:numPr>
        <w:spacing w:line="360" w:lineRule="auto"/>
        <w:rPr>
          <w:rFonts w:asciiTheme="minorHAnsi" w:hAnsiTheme="minorHAnsi" w:cstheme="minorHAnsi"/>
          <w:sz w:val="20"/>
          <w:szCs w:val="20"/>
        </w:rPr>
      </w:pPr>
      <w:r>
        <w:rPr>
          <w:rFonts w:asciiTheme="minorHAnsi" w:hAnsiTheme="minorHAnsi" w:cstheme="minorHAnsi"/>
          <w:sz w:val="20"/>
          <w:szCs w:val="20"/>
        </w:rPr>
        <w:t>de berekening van de hoogte van de transitievergoeding;</w:t>
      </w:r>
    </w:p>
    <w:p w:rsidR="0072466C" w:rsidRDefault="0072466C" w:rsidP="00066509">
      <w:pPr>
        <w:pStyle w:val="Lijstalinea"/>
        <w:numPr>
          <w:ilvl w:val="0"/>
          <w:numId w:val="2"/>
        </w:numPr>
        <w:spacing w:line="360" w:lineRule="auto"/>
        <w:rPr>
          <w:rFonts w:asciiTheme="minorHAnsi" w:hAnsiTheme="minorHAnsi" w:cstheme="minorHAnsi"/>
          <w:sz w:val="20"/>
          <w:szCs w:val="20"/>
        </w:rPr>
      </w:pPr>
      <w:r>
        <w:rPr>
          <w:rFonts w:asciiTheme="minorHAnsi" w:hAnsiTheme="minorHAnsi" w:cstheme="minorHAnsi"/>
          <w:sz w:val="20"/>
          <w:szCs w:val="20"/>
        </w:rPr>
        <w:t>de voorwaarden waaraan een werknemer moet voldoen om aanspraak te maken op de transitievergoeding;</w:t>
      </w:r>
    </w:p>
    <w:p w:rsidR="0072466C" w:rsidRDefault="0072466C" w:rsidP="00066509">
      <w:pPr>
        <w:pStyle w:val="Lijstalinea"/>
        <w:numPr>
          <w:ilvl w:val="0"/>
          <w:numId w:val="2"/>
        </w:numPr>
        <w:spacing w:line="360" w:lineRule="auto"/>
        <w:rPr>
          <w:rFonts w:asciiTheme="minorHAnsi" w:hAnsiTheme="minorHAnsi" w:cstheme="minorHAnsi"/>
          <w:sz w:val="20"/>
          <w:szCs w:val="20"/>
        </w:rPr>
      </w:pPr>
      <w:r>
        <w:rPr>
          <w:rFonts w:asciiTheme="minorHAnsi" w:hAnsiTheme="minorHAnsi" w:cstheme="minorHAnsi"/>
          <w:sz w:val="20"/>
          <w:szCs w:val="20"/>
        </w:rPr>
        <w:t>de voorwaarden waaronder een werknemer zijn recht op transitievergoeding verliest;</w:t>
      </w:r>
    </w:p>
    <w:p w:rsidR="002C6DCF" w:rsidRPr="002C6DCF" w:rsidRDefault="0072466C" w:rsidP="00066509">
      <w:pPr>
        <w:pStyle w:val="Lijstalinea"/>
        <w:numPr>
          <w:ilvl w:val="0"/>
          <w:numId w:val="2"/>
        </w:numPr>
        <w:spacing w:line="360" w:lineRule="auto"/>
        <w:rPr>
          <w:rFonts w:asciiTheme="minorHAnsi" w:hAnsiTheme="minorHAnsi" w:cstheme="minorHAnsi"/>
          <w:sz w:val="20"/>
          <w:szCs w:val="20"/>
        </w:rPr>
      </w:pPr>
      <w:r>
        <w:rPr>
          <w:rFonts w:asciiTheme="minorHAnsi" w:hAnsiTheme="minorHAnsi" w:cstheme="minorHAnsi"/>
          <w:sz w:val="20"/>
          <w:szCs w:val="20"/>
        </w:rPr>
        <w:t>de uitzonderingsbevoegdheid van de rechter.</w:t>
      </w:r>
    </w:p>
    <w:p w:rsidR="0072466C" w:rsidRDefault="0072466C" w:rsidP="0072466C">
      <w:pPr>
        <w:spacing w:line="360" w:lineRule="auto"/>
        <w:rPr>
          <w:rFonts w:asciiTheme="minorHAnsi" w:hAnsiTheme="minorHAnsi" w:cstheme="minorHAnsi"/>
          <w:sz w:val="20"/>
          <w:szCs w:val="20"/>
        </w:rPr>
      </w:pPr>
    </w:p>
    <w:p w:rsidR="00742CC5" w:rsidRPr="009A221F" w:rsidRDefault="0072466C" w:rsidP="000A0CDB">
      <w:pPr>
        <w:spacing w:line="360" w:lineRule="auto"/>
        <w:rPr>
          <w:rFonts w:asciiTheme="minorHAnsi" w:hAnsiTheme="minorHAnsi" w:cstheme="minorHAnsi"/>
          <w:sz w:val="20"/>
          <w:szCs w:val="20"/>
        </w:rPr>
      </w:pPr>
      <w:r>
        <w:rPr>
          <w:rFonts w:asciiTheme="minorHAnsi" w:hAnsiTheme="minorHAnsi" w:cstheme="minorHAnsi"/>
          <w:sz w:val="20"/>
          <w:szCs w:val="20"/>
        </w:rPr>
        <w:t xml:space="preserve">In §2.2 diende deelvraag 2 beantwoord te worden, welke luidt: </w:t>
      </w:r>
      <w:r w:rsidR="00742CC5">
        <w:rPr>
          <w:rFonts w:asciiTheme="minorHAnsi" w:hAnsiTheme="minorHAnsi" w:cstheme="minorHAnsi"/>
          <w:sz w:val="20"/>
          <w:szCs w:val="20"/>
        </w:rPr>
        <w:t>‘’</w:t>
      </w:r>
      <w:r w:rsidRPr="0072466C">
        <w:rPr>
          <w:rFonts w:asciiTheme="minorHAnsi" w:hAnsiTheme="minorHAnsi" w:cstheme="minorHAnsi"/>
          <w:i/>
          <w:sz w:val="20"/>
          <w:szCs w:val="20"/>
        </w:rPr>
        <w:t>Wanneer wordt het handelen of nalaten, in samenhang met de ‘gewone verwijtbaarheid’ en de ‘dringende reden</w:t>
      </w:r>
      <w:r w:rsidR="009A221F">
        <w:rPr>
          <w:rFonts w:asciiTheme="minorHAnsi" w:hAnsiTheme="minorHAnsi" w:cstheme="minorHAnsi"/>
          <w:i/>
          <w:sz w:val="20"/>
          <w:szCs w:val="20"/>
        </w:rPr>
        <w:t>’</w:t>
      </w:r>
      <w:r w:rsidRPr="0072466C">
        <w:rPr>
          <w:rFonts w:asciiTheme="minorHAnsi" w:hAnsiTheme="minorHAnsi" w:cstheme="minorHAnsi"/>
          <w:i/>
          <w:sz w:val="20"/>
          <w:szCs w:val="20"/>
        </w:rPr>
        <w:t xml:space="preserve">, van de werknemer als </w:t>
      </w:r>
      <w:r w:rsidR="009A221F">
        <w:rPr>
          <w:rFonts w:asciiTheme="minorHAnsi" w:hAnsiTheme="minorHAnsi" w:cstheme="minorHAnsi"/>
          <w:i/>
          <w:sz w:val="20"/>
          <w:szCs w:val="20"/>
        </w:rPr>
        <w:t>‘</w:t>
      </w:r>
      <w:r w:rsidRPr="0072466C">
        <w:rPr>
          <w:rFonts w:asciiTheme="minorHAnsi" w:hAnsiTheme="minorHAnsi" w:cstheme="minorHAnsi"/>
          <w:i/>
          <w:sz w:val="20"/>
          <w:szCs w:val="20"/>
        </w:rPr>
        <w:t>ernstig verwijtbaar</w:t>
      </w:r>
      <w:r w:rsidR="009A221F">
        <w:rPr>
          <w:rFonts w:asciiTheme="minorHAnsi" w:hAnsiTheme="minorHAnsi" w:cstheme="minorHAnsi"/>
          <w:i/>
          <w:sz w:val="20"/>
          <w:szCs w:val="20"/>
        </w:rPr>
        <w:t>’</w:t>
      </w:r>
      <w:r w:rsidRPr="0072466C">
        <w:rPr>
          <w:rFonts w:asciiTheme="minorHAnsi" w:hAnsiTheme="minorHAnsi" w:cstheme="minorHAnsi"/>
          <w:i/>
          <w:sz w:val="20"/>
          <w:szCs w:val="20"/>
        </w:rPr>
        <w:t xml:space="preserve"> gekwalificeerd blijkens wet- en regelgeving </w:t>
      </w:r>
      <w:r w:rsidRPr="0072466C">
        <w:rPr>
          <w:rFonts w:asciiTheme="minorHAnsi" w:hAnsiTheme="minorHAnsi" w:cstheme="minorHAnsi"/>
          <w:i/>
          <w:color w:val="000000" w:themeColor="text1"/>
          <w:sz w:val="20"/>
          <w:szCs w:val="20"/>
        </w:rPr>
        <w:t>en vakliteratuur</w:t>
      </w:r>
      <w:r w:rsidRPr="0072466C">
        <w:rPr>
          <w:rFonts w:asciiTheme="minorHAnsi" w:hAnsiTheme="minorHAnsi" w:cstheme="minorHAnsi"/>
          <w:i/>
          <w:sz w:val="20"/>
          <w:szCs w:val="20"/>
        </w:rPr>
        <w:t>?</w:t>
      </w:r>
      <w:r w:rsidR="00742CC5">
        <w:rPr>
          <w:rFonts w:asciiTheme="minorHAnsi" w:hAnsiTheme="minorHAnsi" w:cstheme="minorHAnsi"/>
          <w:sz w:val="20"/>
          <w:szCs w:val="20"/>
        </w:rPr>
        <w:t>’’</w:t>
      </w:r>
      <w:r>
        <w:rPr>
          <w:rFonts w:asciiTheme="minorHAnsi" w:hAnsiTheme="minorHAnsi" w:cstheme="minorHAnsi"/>
          <w:sz w:val="20"/>
          <w:szCs w:val="20"/>
        </w:rPr>
        <w:t>.</w:t>
      </w:r>
      <w:r w:rsidRPr="0072466C">
        <w:rPr>
          <w:rFonts w:asciiTheme="minorHAnsi" w:hAnsiTheme="minorHAnsi" w:cstheme="minorHAnsi"/>
          <w:sz w:val="20"/>
          <w:szCs w:val="20"/>
        </w:rPr>
        <w:t xml:space="preserve"> </w:t>
      </w:r>
      <w:r>
        <w:rPr>
          <w:rFonts w:asciiTheme="minorHAnsi" w:hAnsiTheme="minorHAnsi" w:cstheme="minorHAnsi"/>
          <w:sz w:val="20"/>
          <w:szCs w:val="20"/>
        </w:rPr>
        <w:t xml:space="preserve">Uit de beantwoording kan </w:t>
      </w:r>
      <w:r w:rsidR="00E05412">
        <w:rPr>
          <w:rFonts w:asciiTheme="minorHAnsi" w:hAnsiTheme="minorHAnsi" w:cstheme="minorHAnsi"/>
          <w:sz w:val="20"/>
          <w:szCs w:val="20"/>
        </w:rPr>
        <w:t xml:space="preserve">worden </w:t>
      </w:r>
      <w:r>
        <w:rPr>
          <w:rFonts w:asciiTheme="minorHAnsi" w:hAnsiTheme="minorHAnsi" w:cstheme="minorHAnsi"/>
          <w:sz w:val="20"/>
          <w:szCs w:val="20"/>
        </w:rPr>
        <w:t>geconcludeerd</w:t>
      </w:r>
      <w:r w:rsidR="009A221F">
        <w:rPr>
          <w:rFonts w:asciiTheme="minorHAnsi" w:hAnsiTheme="minorHAnsi" w:cstheme="minorHAnsi"/>
          <w:sz w:val="20"/>
          <w:szCs w:val="20"/>
        </w:rPr>
        <w:t>,</w:t>
      </w:r>
      <w:r>
        <w:rPr>
          <w:rFonts w:asciiTheme="minorHAnsi" w:hAnsiTheme="minorHAnsi" w:cstheme="minorHAnsi"/>
          <w:sz w:val="20"/>
          <w:szCs w:val="20"/>
        </w:rPr>
        <w:t xml:space="preserve"> </w:t>
      </w:r>
      <w:r w:rsidR="00AB2ED0">
        <w:rPr>
          <w:rFonts w:asciiTheme="minorHAnsi" w:hAnsiTheme="minorHAnsi" w:cstheme="minorHAnsi"/>
          <w:sz w:val="20"/>
          <w:szCs w:val="20"/>
        </w:rPr>
        <w:t xml:space="preserve">dat het niet </w:t>
      </w:r>
      <w:r w:rsidR="00742CC5">
        <w:rPr>
          <w:rFonts w:asciiTheme="minorHAnsi" w:hAnsiTheme="minorHAnsi" w:cstheme="minorHAnsi"/>
          <w:sz w:val="20"/>
          <w:szCs w:val="20"/>
        </w:rPr>
        <w:t xml:space="preserve">concreet is te bepalen </w:t>
      </w:r>
      <w:r w:rsidR="009A221F">
        <w:rPr>
          <w:rFonts w:asciiTheme="minorHAnsi" w:hAnsiTheme="minorHAnsi" w:cstheme="minorHAnsi"/>
          <w:sz w:val="20"/>
          <w:szCs w:val="20"/>
        </w:rPr>
        <w:t>wá</w:t>
      </w:r>
      <w:r w:rsidR="00AB2ED0">
        <w:rPr>
          <w:rFonts w:asciiTheme="minorHAnsi" w:hAnsiTheme="minorHAnsi" w:cstheme="minorHAnsi"/>
          <w:sz w:val="20"/>
          <w:szCs w:val="20"/>
        </w:rPr>
        <w:t>nneer</w:t>
      </w:r>
      <w:r w:rsidR="00742CC5">
        <w:rPr>
          <w:rFonts w:asciiTheme="minorHAnsi" w:hAnsiTheme="minorHAnsi" w:cstheme="minorHAnsi"/>
          <w:sz w:val="20"/>
          <w:szCs w:val="20"/>
        </w:rPr>
        <w:t xml:space="preserve"> een gedraging zich kwalificeert als </w:t>
      </w:r>
      <w:r w:rsidR="00742CC5" w:rsidRPr="009A221F">
        <w:rPr>
          <w:rFonts w:asciiTheme="minorHAnsi" w:hAnsiTheme="minorHAnsi" w:cstheme="minorHAnsi"/>
          <w:i/>
          <w:sz w:val="20"/>
          <w:szCs w:val="20"/>
        </w:rPr>
        <w:t>verwijtbaar</w:t>
      </w:r>
      <w:r w:rsidR="00742CC5">
        <w:rPr>
          <w:rFonts w:asciiTheme="minorHAnsi" w:hAnsiTheme="minorHAnsi" w:cstheme="minorHAnsi"/>
          <w:sz w:val="20"/>
          <w:szCs w:val="20"/>
        </w:rPr>
        <w:t xml:space="preserve"> of </w:t>
      </w:r>
      <w:r w:rsidR="009A221F">
        <w:rPr>
          <w:rFonts w:asciiTheme="minorHAnsi" w:hAnsiTheme="minorHAnsi" w:cstheme="minorHAnsi"/>
          <w:sz w:val="20"/>
          <w:szCs w:val="20"/>
        </w:rPr>
        <w:t xml:space="preserve">juist als </w:t>
      </w:r>
      <w:r w:rsidR="00742CC5" w:rsidRPr="009A221F">
        <w:rPr>
          <w:rFonts w:asciiTheme="minorHAnsi" w:hAnsiTheme="minorHAnsi" w:cstheme="minorHAnsi"/>
          <w:i/>
          <w:sz w:val="20"/>
          <w:szCs w:val="20"/>
        </w:rPr>
        <w:t>ernstig verwijtbaar</w:t>
      </w:r>
      <w:r w:rsidR="00742CC5">
        <w:rPr>
          <w:rFonts w:asciiTheme="minorHAnsi" w:hAnsiTheme="minorHAnsi" w:cstheme="minorHAnsi"/>
          <w:sz w:val="20"/>
          <w:szCs w:val="20"/>
        </w:rPr>
        <w:t xml:space="preserve"> en wanneer in de </w:t>
      </w:r>
      <w:r w:rsidR="00742CC5" w:rsidRPr="009A221F">
        <w:rPr>
          <w:rFonts w:asciiTheme="minorHAnsi" w:hAnsiTheme="minorHAnsi" w:cstheme="minorHAnsi"/>
          <w:i/>
          <w:sz w:val="20"/>
          <w:szCs w:val="20"/>
        </w:rPr>
        <w:t>dringende reden</w:t>
      </w:r>
      <w:r w:rsidR="00742CC5">
        <w:rPr>
          <w:rFonts w:asciiTheme="minorHAnsi" w:hAnsiTheme="minorHAnsi" w:cstheme="minorHAnsi"/>
          <w:sz w:val="20"/>
          <w:szCs w:val="20"/>
        </w:rPr>
        <w:t xml:space="preserve"> tevens de </w:t>
      </w:r>
      <w:r w:rsidR="00742CC5" w:rsidRPr="009A221F">
        <w:rPr>
          <w:rFonts w:asciiTheme="minorHAnsi" w:hAnsiTheme="minorHAnsi" w:cstheme="minorHAnsi"/>
          <w:i/>
          <w:sz w:val="20"/>
          <w:szCs w:val="20"/>
        </w:rPr>
        <w:t xml:space="preserve">ernstige verwijtbaarheid </w:t>
      </w:r>
      <w:r w:rsidR="00742CC5">
        <w:rPr>
          <w:rFonts w:asciiTheme="minorHAnsi" w:hAnsiTheme="minorHAnsi" w:cstheme="minorHAnsi"/>
          <w:sz w:val="20"/>
          <w:szCs w:val="20"/>
        </w:rPr>
        <w:t xml:space="preserve">besloten ligt. Waar de precieze scheidslijn tussen de schuldgradaties ligt, is evenmin duidelijk. </w:t>
      </w:r>
      <w:r w:rsidR="00241A34" w:rsidRPr="00241A34">
        <w:rPr>
          <w:rFonts w:asciiTheme="minorHAnsi" w:hAnsiTheme="minorHAnsi" w:cstheme="minorHAnsi"/>
          <w:sz w:val="20"/>
          <w:szCs w:val="20"/>
        </w:rPr>
        <w:t xml:space="preserve">Wél </w:t>
      </w:r>
      <w:r w:rsidR="00742CC5">
        <w:rPr>
          <w:rFonts w:asciiTheme="minorHAnsi" w:hAnsiTheme="minorHAnsi" w:cstheme="minorHAnsi"/>
          <w:sz w:val="20"/>
          <w:szCs w:val="20"/>
        </w:rPr>
        <w:t>kan worden geconcludeerd</w:t>
      </w:r>
      <w:r w:rsidR="00AE47AA" w:rsidRPr="00241A34">
        <w:rPr>
          <w:rFonts w:asciiTheme="minorHAnsi" w:hAnsiTheme="minorHAnsi" w:cstheme="minorHAnsi"/>
          <w:sz w:val="20"/>
          <w:szCs w:val="20"/>
        </w:rPr>
        <w:t xml:space="preserve"> dat factoren als</w:t>
      </w:r>
      <w:r w:rsidR="00742CC5">
        <w:rPr>
          <w:rFonts w:asciiTheme="minorHAnsi" w:hAnsiTheme="minorHAnsi" w:cstheme="minorHAnsi"/>
          <w:sz w:val="20"/>
          <w:szCs w:val="20"/>
        </w:rPr>
        <w:t xml:space="preserve">, het uitvaardigen van meerdere waarschuwingen, het hanteren van een duidelijk beleid, het uit zijn op eigen gewin, het bekleden van een voorbeeldfunctie of het beschamen van het vertrouwen van de werkgever, </w:t>
      </w:r>
      <w:r w:rsidR="00742CC5" w:rsidRPr="00241A34">
        <w:rPr>
          <w:rFonts w:asciiTheme="minorHAnsi" w:hAnsiTheme="minorHAnsi" w:cstheme="minorHAnsi"/>
          <w:sz w:val="20"/>
          <w:szCs w:val="20"/>
        </w:rPr>
        <w:t>bijdragen</w:t>
      </w:r>
      <w:r w:rsidR="00AE47AA" w:rsidRPr="00241A34">
        <w:rPr>
          <w:rFonts w:asciiTheme="minorHAnsi" w:hAnsiTheme="minorHAnsi" w:cstheme="minorHAnsi"/>
          <w:sz w:val="20"/>
          <w:szCs w:val="20"/>
        </w:rPr>
        <w:t xml:space="preserve"> in het oordeel van de rechter </w:t>
      </w:r>
      <w:r w:rsidR="00241A34" w:rsidRPr="00241A34">
        <w:rPr>
          <w:rFonts w:asciiTheme="minorHAnsi" w:hAnsiTheme="minorHAnsi" w:cstheme="minorHAnsi"/>
          <w:sz w:val="20"/>
          <w:szCs w:val="20"/>
        </w:rPr>
        <w:t>om de gedraging als</w:t>
      </w:r>
      <w:r w:rsidR="00AE47AA" w:rsidRPr="00241A34">
        <w:rPr>
          <w:rFonts w:asciiTheme="minorHAnsi" w:hAnsiTheme="minorHAnsi" w:cstheme="minorHAnsi"/>
          <w:sz w:val="20"/>
          <w:szCs w:val="20"/>
        </w:rPr>
        <w:t xml:space="preserve"> </w:t>
      </w:r>
      <w:r w:rsidR="00AE47AA" w:rsidRPr="009A221F">
        <w:rPr>
          <w:rFonts w:asciiTheme="minorHAnsi" w:hAnsiTheme="minorHAnsi" w:cstheme="minorHAnsi"/>
          <w:i/>
          <w:sz w:val="20"/>
          <w:szCs w:val="20"/>
        </w:rPr>
        <w:t>ernstig</w:t>
      </w:r>
      <w:r w:rsidR="009A221F" w:rsidRPr="009A221F">
        <w:rPr>
          <w:rFonts w:asciiTheme="minorHAnsi" w:hAnsiTheme="minorHAnsi" w:cstheme="minorHAnsi"/>
          <w:i/>
          <w:sz w:val="20"/>
          <w:szCs w:val="20"/>
        </w:rPr>
        <w:t xml:space="preserve"> verwijtbaar</w:t>
      </w:r>
      <w:r w:rsidR="00241A34" w:rsidRPr="00241A34">
        <w:rPr>
          <w:rFonts w:asciiTheme="minorHAnsi" w:hAnsiTheme="minorHAnsi" w:cstheme="minorHAnsi"/>
          <w:sz w:val="20"/>
          <w:szCs w:val="20"/>
        </w:rPr>
        <w:t xml:space="preserve"> te kwalificeren</w:t>
      </w:r>
      <w:r w:rsidR="00AE47AA" w:rsidRPr="00241A34">
        <w:rPr>
          <w:rFonts w:asciiTheme="minorHAnsi" w:hAnsiTheme="minorHAnsi" w:cstheme="minorHAnsi"/>
          <w:sz w:val="20"/>
          <w:szCs w:val="20"/>
        </w:rPr>
        <w:t>.</w:t>
      </w:r>
      <w:r w:rsidR="00AB2ED0">
        <w:rPr>
          <w:rFonts w:asciiTheme="minorHAnsi" w:hAnsiTheme="minorHAnsi" w:cstheme="minorHAnsi"/>
          <w:sz w:val="20"/>
          <w:szCs w:val="20"/>
        </w:rPr>
        <w:t xml:space="preserve"> </w:t>
      </w:r>
      <w:r>
        <w:rPr>
          <w:rFonts w:asciiTheme="minorHAnsi" w:hAnsiTheme="minorHAnsi" w:cstheme="minorHAnsi"/>
          <w:sz w:val="20"/>
          <w:szCs w:val="20"/>
        </w:rPr>
        <w:t>Daarentegen dragen factoren als</w:t>
      </w:r>
      <w:r w:rsidR="00742CC5">
        <w:rPr>
          <w:rFonts w:asciiTheme="minorHAnsi" w:hAnsiTheme="minorHAnsi" w:cstheme="minorHAnsi"/>
          <w:sz w:val="20"/>
          <w:szCs w:val="20"/>
        </w:rPr>
        <w:t>,</w:t>
      </w:r>
      <w:r>
        <w:rPr>
          <w:rFonts w:asciiTheme="minorHAnsi" w:hAnsiTheme="minorHAnsi" w:cstheme="minorHAnsi"/>
          <w:sz w:val="20"/>
          <w:szCs w:val="20"/>
        </w:rPr>
        <w:t xml:space="preserve"> de eenmaligheid van een misstap, </w:t>
      </w:r>
      <w:r w:rsidR="00742CC5">
        <w:rPr>
          <w:rFonts w:asciiTheme="minorHAnsi" w:hAnsiTheme="minorHAnsi" w:cstheme="minorHAnsi"/>
          <w:sz w:val="20"/>
          <w:szCs w:val="20"/>
        </w:rPr>
        <w:t xml:space="preserve">het incidentele karakter van de gedraging of het </w:t>
      </w:r>
      <w:r>
        <w:rPr>
          <w:rFonts w:asciiTheme="minorHAnsi" w:hAnsiTheme="minorHAnsi" w:cstheme="minorHAnsi"/>
          <w:sz w:val="20"/>
          <w:szCs w:val="20"/>
        </w:rPr>
        <w:t>bestaan van een rechtvaardigingsgrond</w:t>
      </w:r>
      <w:r w:rsidR="00742CC5">
        <w:rPr>
          <w:rFonts w:asciiTheme="minorHAnsi" w:hAnsiTheme="minorHAnsi" w:cstheme="minorHAnsi"/>
          <w:sz w:val="20"/>
          <w:szCs w:val="20"/>
        </w:rPr>
        <w:t>,</w:t>
      </w:r>
      <w:r>
        <w:rPr>
          <w:rFonts w:asciiTheme="minorHAnsi" w:hAnsiTheme="minorHAnsi" w:cstheme="minorHAnsi"/>
          <w:sz w:val="20"/>
          <w:szCs w:val="20"/>
        </w:rPr>
        <w:t xml:space="preserve"> bij aan het oordeel van de rechter om de gedraging </w:t>
      </w:r>
      <w:r w:rsidRPr="009A221F">
        <w:rPr>
          <w:rFonts w:asciiTheme="minorHAnsi" w:hAnsiTheme="minorHAnsi" w:cstheme="minorHAnsi"/>
          <w:i/>
          <w:sz w:val="20"/>
          <w:szCs w:val="20"/>
        </w:rPr>
        <w:t>niet</w:t>
      </w:r>
      <w:r>
        <w:rPr>
          <w:rFonts w:asciiTheme="minorHAnsi" w:hAnsiTheme="minorHAnsi" w:cstheme="minorHAnsi"/>
          <w:sz w:val="20"/>
          <w:szCs w:val="20"/>
        </w:rPr>
        <w:t xml:space="preserve"> als </w:t>
      </w:r>
      <w:r w:rsidRPr="009A221F">
        <w:rPr>
          <w:rFonts w:asciiTheme="minorHAnsi" w:hAnsiTheme="minorHAnsi" w:cstheme="minorHAnsi"/>
          <w:i/>
          <w:sz w:val="20"/>
          <w:szCs w:val="20"/>
        </w:rPr>
        <w:t>ernstig</w:t>
      </w:r>
      <w:r w:rsidR="009A221F" w:rsidRPr="009A221F">
        <w:rPr>
          <w:rFonts w:asciiTheme="minorHAnsi" w:hAnsiTheme="minorHAnsi" w:cstheme="minorHAnsi"/>
          <w:i/>
          <w:sz w:val="20"/>
          <w:szCs w:val="20"/>
        </w:rPr>
        <w:t xml:space="preserve"> verwijtbaar</w:t>
      </w:r>
      <w:r w:rsidRPr="009A221F">
        <w:rPr>
          <w:rFonts w:asciiTheme="minorHAnsi" w:hAnsiTheme="minorHAnsi" w:cstheme="minorHAnsi"/>
          <w:i/>
          <w:sz w:val="20"/>
          <w:szCs w:val="20"/>
        </w:rPr>
        <w:t xml:space="preserve"> </w:t>
      </w:r>
      <w:r>
        <w:rPr>
          <w:rFonts w:asciiTheme="minorHAnsi" w:hAnsiTheme="minorHAnsi" w:cstheme="minorHAnsi"/>
          <w:sz w:val="20"/>
          <w:szCs w:val="20"/>
        </w:rPr>
        <w:t xml:space="preserve">te kwalificeren. </w:t>
      </w:r>
      <w:r w:rsidR="00AB2ED0">
        <w:rPr>
          <w:rFonts w:asciiTheme="minorHAnsi" w:hAnsiTheme="minorHAnsi" w:cstheme="minorHAnsi"/>
          <w:sz w:val="20"/>
          <w:szCs w:val="20"/>
        </w:rPr>
        <w:t xml:space="preserve">Verder kan worden geconcludeerd dat de vaststelling van een </w:t>
      </w:r>
      <w:r w:rsidR="00AB2ED0" w:rsidRPr="009A221F">
        <w:rPr>
          <w:rFonts w:asciiTheme="minorHAnsi" w:hAnsiTheme="minorHAnsi" w:cstheme="minorHAnsi"/>
          <w:i/>
          <w:sz w:val="20"/>
          <w:szCs w:val="20"/>
        </w:rPr>
        <w:t>dringende reden</w:t>
      </w:r>
      <w:r w:rsidR="00AB2ED0">
        <w:rPr>
          <w:rFonts w:asciiTheme="minorHAnsi" w:hAnsiTheme="minorHAnsi" w:cstheme="minorHAnsi"/>
          <w:sz w:val="20"/>
          <w:szCs w:val="20"/>
        </w:rPr>
        <w:t xml:space="preserve"> op zichzelf niet voldoende is om ook </w:t>
      </w:r>
      <w:r w:rsidR="009A221F">
        <w:rPr>
          <w:rFonts w:asciiTheme="minorHAnsi" w:hAnsiTheme="minorHAnsi" w:cstheme="minorHAnsi"/>
          <w:sz w:val="20"/>
          <w:szCs w:val="20"/>
        </w:rPr>
        <w:t xml:space="preserve">de </w:t>
      </w:r>
      <w:r w:rsidR="00AB2ED0" w:rsidRPr="009A221F">
        <w:rPr>
          <w:rFonts w:asciiTheme="minorHAnsi" w:hAnsiTheme="minorHAnsi" w:cstheme="minorHAnsi"/>
          <w:i/>
          <w:sz w:val="20"/>
          <w:szCs w:val="20"/>
        </w:rPr>
        <w:t>ernstige verwijtbaarheid</w:t>
      </w:r>
      <w:r w:rsidR="00AB2ED0">
        <w:rPr>
          <w:rFonts w:asciiTheme="minorHAnsi" w:hAnsiTheme="minorHAnsi" w:cstheme="minorHAnsi"/>
          <w:sz w:val="20"/>
          <w:szCs w:val="20"/>
        </w:rPr>
        <w:t xml:space="preserve"> aan te nemen. </w:t>
      </w:r>
      <w:r w:rsidR="00AE47AA" w:rsidRPr="00241A34">
        <w:rPr>
          <w:rFonts w:asciiTheme="minorHAnsi" w:hAnsiTheme="minorHAnsi" w:cstheme="minorHAnsi"/>
          <w:sz w:val="20"/>
          <w:szCs w:val="20"/>
        </w:rPr>
        <w:t xml:space="preserve">Bij de </w:t>
      </w:r>
      <w:r w:rsidR="00AE47AA" w:rsidRPr="009A221F">
        <w:rPr>
          <w:rFonts w:asciiTheme="minorHAnsi" w:hAnsiTheme="minorHAnsi" w:cstheme="minorHAnsi"/>
          <w:sz w:val="20"/>
          <w:szCs w:val="20"/>
        </w:rPr>
        <w:t>term</w:t>
      </w:r>
      <w:r w:rsidR="00AE47AA" w:rsidRPr="009A221F">
        <w:rPr>
          <w:rFonts w:asciiTheme="minorHAnsi" w:hAnsiTheme="minorHAnsi" w:cstheme="minorHAnsi"/>
          <w:i/>
          <w:sz w:val="20"/>
          <w:szCs w:val="20"/>
        </w:rPr>
        <w:t xml:space="preserve"> </w:t>
      </w:r>
      <w:r w:rsidR="009A221F" w:rsidRPr="009A221F">
        <w:rPr>
          <w:rFonts w:asciiTheme="minorHAnsi" w:hAnsiTheme="minorHAnsi" w:cstheme="minorHAnsi"/>
          <w:i/>
          <w:sz w:val="20"/>
          <w:szCs w:val="20"/>
        </w:rPr>
        <w:t xml:space="preserve">ernstige </w:t>
      </w:r>
      <w:r w:rsidR="00AE47AA" w:rsidRPr="009A221F">
        <w:rPr>
          <w:rFonts w:asciiTheme="minorHAnsi" w:hAnsiTheme="minorHAnsi" w:cstheme="minorHAnsi"/>
          <w:i/>
          <w:sz w:val="20"/>
          <w:szCs w:val="20"/>
        </w:rPr>
        <w:t>verwijtbaarheid</w:t>
      </w:r>
      <w:r w:rsidR="009A221F">
        <w:rPr>
          <w:rFonts w:asciiTheme="minorHAnsi" w:hAnsiTheme="minorHAnsi" w:cstheme="minorHAnsi"/>
          <w:sz w:val="20"/>
          <w:szCs w:val="20"/>
        </w:rPr>
        <w:t xml:space="preserve"> </w:t>
      </w:r>
      <w:r w:rsidR="00AE47AA" w:rsidRPr="00241A34">
        <w:rPr>
          <w:rFonts w:asciiTheme="minorHAnsi" w:hAnsiTheme="minorHAnsi" w:cstheme="minorHAnsi"/>
          <w:sz w:val="20"/>
          <w:szCs w:val="20"/>
        </w:rPr>
        <w:t xml:space="preserve">is door de wetgever geen aansluiting gezocht bij de term </w:t>
      </w:r>
      <w:r w:rsidR="00AE47AA" w:rsidRPr="009A221F">
        <w:rPr>
          <w:rFonts w:asciiTheme="minorHAnsi" w:hAnsiTheme="minorHAnsi" w:cstheme="minorHAnsi"/>
          <w:i/>
          <w:sz w:val="20"/>
          <w:szCs w:val="20"/>
        </w:rPr>
        <w:t>dringende reden</w:t>
      </w:r>
      <w:r w:rsidR="00AE47AA" w:rsidRPr="00241A34">
        <w:rPr>
          <w:rFonts w:asciiTheme="minorHAnsi" w:hAnsiTheme="minorHAnsi" w:cstheme="minorHAnsi"/>
          <w:sz w:val="20"/>
          <w:szCs w:val="20"/>
        </w:rPr>
        <w:t xml:space="preserve">. Hiermee onderscheid de </w:t>
      </w:r>
      <w:r w:rsidR="00AE47AA" w:rsidRPr="009A221F">
        <w:rPr>
          <w:rFonts w:asciiTheme="minorHAnsi" w:hAnsiTheme="minorHAnsi" w:cstheme="minorHAnsi"/>
          <w:i/>
          <w:sz w:val="20"/>
          <w:szCs w:val="20"/>
        </w:rPr>
        <w:t>dringende</w:t>
      </w:r>
      <w:r w:rsidR="00AE47AA" w:rsidRPr="00241A34">
        <w:rPr>
          <w:rFonts w:asciiTheme="minorHAnsi" w:hAnsiTheme="minorHAnsi" w:cstheme="minorHAnsi"/>
          <w:sz w:val="20"/>
          <w:szCs w:val="20"/>
        </w:rPr>
        <w:t xml:space="preserve"> </w:t>
      </w:r>
      <w:r w:rsidR="00AE47AA" w:rsidRPr="009A221F">
        <w:rPr>
          <w:rFonts w:asciiTheme="minorHAnsi" w:hAnsiTheme="minorHAnsi" w:cstheme="minorHAnsi"/>
          <w:i/>
          <w:sz w:val="20"/>
          <w:szCs w:val="20"/>
        </w:rPr>
        <w:t>reden</w:t>
      </w:r>
      <w:r w:rsidR="00AE47AA" w:rsidRPr="00241A34">
        <w:rPr>
          <w:rFonts w:asciiTheme="minorHAnsi" w:hAnsiTheme="minorHAnsi" w:cstheme="minorHAnsi"/>
          <w:sz w:val="20"/>
          <w:szCs w:val="20"/>
        </w:rPr>
        <w:t xml:space="preserve"> zich van de </w:t>
      </w:r>
      <w:r w:rsidR="00AE47AA" w:rsidRPr="009A221F">
        <w:rPr>
          <w:rFonts w:asciiTheme="minorHAnsi" w:hAnsiTheme="minorHAnsi" w:cstheme="minorHAnsi"/>
          <w:i/>
          <w:sz w:val="20"/>
          <w:szCs w:val="20"/>
        </w:rPr>
        <w:t>ernstig verwijtbaarheid</w:t>
      </w:r>
      <w:r w:rsidR="00AE47AA" w:rsidRPr="00241A34">
        <w:rPr>
          <w:rFonts w:asciiTheme="minorHAnsi" w:hAnsiTheme="minorHAnsi" w:cstheme="minorHAnsi"/>
          <w:sz w:val="20"/>
          <w:szCs w:val="20"/>
        </w:rPr>
        <w:t>.</w:t>
      </w:r>
    </w:p>
    <w:p w:rsidR="00CD40E6" w:rsidRDefault="00CD40E6" w:rsidP="000A0CDB">
      <w:pPr>
        <w:spacing w:line="360" w:lineRule="auto"/>
        <w:rPr>
          <w:rFonts w:asciiTheme="minorHAnsi" w:hAnsiTheme="minorHAnsi" w:cstheme="minorHAnsi"/>
          <w:b/>
          <w:sz w:val="28"/>
          <w:szCs w:val="28"/>
        </w:rPr>
      </w:pPr>
    </w:p>
    <w:p w:rsidR="00F25FDA" w:rsidRDefault="00F25FDA" w:rsidP="000A0CDB">
      <w:pPr>
        <w:spacing w:line="360" w:lineRule="auto"/>
        <w:rPr>
          <w:rFonts w:asciiTheme="minorHAnsi" w:hAnsiTheme="minorHAnsi" w:cstheme="minorHAnsi"/>
          <w:b/>
          <w:sz w:val="28"/>
          <w:szCs w:val="28"/>
        </w:rPr>
      </w:pPr>
    </w:p>
    <w:p w:rsidR="00F25FDA" w:rsidRDefault="00F25FDA" w:rsidP="000A0CDB">
      <w:pPr>
        <w:spacing w:line="360" w:lineRule="auto"/>
        <w:rPr>
          <w:rFonts w:asciiTheme="minorHAnsi" w:hAnsiTheme="minorHAnsi" w:cstheme="minorHAnsi"/>
          <w:b/>
          <w:sz w:val="28"/>
          <w:szCs w:val="28"/>
        </w:rPr>
      </w:pPr>
    </w:p>
    <w:p w:rsidR="000A0CDB" w:rsidRPr="008050D9" w:rsidRDefault="000A0CDB" w:rsidP="000A0CDB">
      <w:pPr>
        <w:spacing w:line="360" w:lineRule="auto"/>
        <w:rPr>
          <w:rFonts w:asciiTheme="minorHAnsi" w:hAnsiTheme="minorHAnsi" w:cstheme="minorHAnsi"/>
          <w:b/>
          <w:sz w:val="28"/>
          <w:szCs w:val="28"/>
        </w:rPr>
      </w:pPr>
      <w:r>
        <w:rPr>
          <w:rFonts w:asciiTheme="minorHAnsi" w:hAnsiTheme="minorHAnsi" w:cstheme="minorHAnsi"/>
          <w:b/>
          <w:sz w:val="28"/>
          <w:szCs w:val="28"/>
        </w:rPr>
        <w:t>Hoofdstuk 3</w:t>
      </w:r>
      <w:r>
        <w:rPr>
          <w:rFonts w:asciiTheme="minorHAnsi" w:hAnsiTheme="minorHAnsi" w:cstheme="minorHAnsi"/>
          <w:b/>
          <w:sz w:val="28"/>
          <w:szCs w:val="28"/>
        </w:rPr>
        <w:tab/>
      </w:r>
      <w:r>
        <w:rPr>
          <w:rFonts w:asciiTheme="minorHAnsi" w:hAnsiTheme="minorHAnsi" w:cstheme="minorHAnsi"/>
          <w:b/>
          <w:sz w:val="28"/>
          <w:szCs w:val="28"/>
        </w:rPr>
        <w:tab/>
        <w:t xml:space="preserve">Resultaten </w:t>
      </w:r>
    </w:p>
    <w:p w:rsidR="00890B5B" w:rsidRDefault="00890B5B" w:rsidP="00890B5B">
      <w:pPr>
        <w:spacing w:line="360" w:lineRule="auto"/>
        <w:rPr>
          <w:rFonts w:asciiTheme="minorHAnsi" w:hAnsiTheme="minorHAnsi" w:cstheme="minorHAnsi"/>
          <w:sz w:val="20"/>
          <w:szCs w:val="20"/>
        </w:rPr>
      </w:pPr>
      <w:r w:rsidRPr="00890B5B">
        <w:rPr>
          <w:rFonts w:asciiTheme="minorHAnsi" w:hAnsiTheme="minorHAnsi" w:cstheme="minorHAnsi"/>
          <w:sz w:val="20"/>
          <w:szCs w:val="20"/>
        </w:rPr>
        <w:t xml:space="preserve">In dit hoofdstuk worden de deelvragen drie tot en met vijf beantwoord. Middels het analyseren van de rechtspraak is er gekeken welke invulling de rechter geeft aan het criterium </w:t>
      </w:r>
      <w:r w:rsidRPr="002C6DCF">
        <w:rPr>
          <w:rFonts w:asciiTheme="minorHAnsi" w:hAnsiTheme="minorHAnsi" w:cstheme="minorHAnsi"/>
          <w:i/>
          <w:sz w:val="20"/>
          <w:szCs w:val="20"/>
        </w:rPr>
        <w:t xml:space="preserve">ernstig verwijtbaar handelen </w:t>
      </w:r>
      <w:r w:rsidR="009A221F" w:rsidRPr="002C6DCF">
        <w:rPr>
          <w:rFonts w:asciiTheme="minorHAnsi" w:hAnsiTheme="minorHAnsi" w:cstheme="minorHAnsi"/>
          <w:i/>
          <w:sz w:val="20"/>
          <w:szCs w:val="20"/>
        </w:rPr>
        <w:t xml:space="preserve">en </w:t>
      </w:r>
      <w:r w:rsidRPr="002C6DCF">
        <w:rPr>
          <w:rFonts w:asciiTheme="minorHAnsi" w:hAnsiTheme="minorHAnsi" w:cstheme="minorHAnsi"/>
          <w:i/>
          <w:sz w:val="20"/>
          <w:szCs w:val="20"/>
        </w:rPr>
        <w:t>nalaten</w:t>
      </w:r>
      <w:r w:rsidRPr="00890B5B">
        <w:rPr>
          <w:rFonts w:asciiTheme="minorHAnsi" w:hAnsiTheme="minorHAnsi" w:cstheme="minorHAnsi"/>
          <w:sz w:val="20"/>
          <w:szCs w:val="20"/>
        </w:rPr>
        <w:t xml:space="preserve">, hoe hij tot deze invulling komt, wat de invloed hiervan is op de transitievergoeding (deelvraag 3 en 4) en wanneer er niet </w:t>
      </w:r>
      <w:r w:rsidR="00DC5EF9">
        <w:rPr>
          <w:rFonts w:asciiTheme="minorHAnsi" w:hAnsiTheme="minorHAnsi" w:cstheme="minorHAnsi"/>
          <w:sz w:val="20"/>
          <w:szCs w:val="20"/>
        </w:rPr>
        <w:t xml:space="preserve">wordt </w:t>
      </w:r>
      <w:r w:rsidRPr="00890B5B">
        <w:rPr>
          <w:rFonts w:asciiTheme="minorHAnsi" w:hAnsiTheme="minorHAnsi" w:cstheme="minorHAnsi"/>
          <w:sz w:val="20"/>
          <w:szCs w:val="20"/>
        </w:rPr>
        <w:t xml:space="preserve">voldaan aan het criterium (deelvraag 5). </w:t>
      </w:r>
      <w:r w:rsidR="00667228" w:rsidRPr="00890B5B">
        <w:rPr>
          <w:rFonts w:asciiTheme="minorHAnsi" w:hAnsiTheme="minorHAnsi" w:cstheme="minorHAnsi"/>
          <w:sz w:val="20"/>
          <w:szCs w:val="20"/>
        </w:rPr>
        <w:t xml:space="preserve">In §3.1 </w:t>
      </w:r>
      <w:r w:rsidR="00742CC5">
        <w:rPr>
          <w:rFonts w:asciiTheme="minorHAnsi" w:hAnsiTheme="minorHAnsi" w:cstheme="minorHAnsi"/>
          <w:sz w:val="20"/>
          <w:szCs w:val="20"/>
        </w:rPr>
        <w:t>is</w:t>
      </w:r>
      <w:r w:rsidR="00667228" w:rsidRPr="00890B5B">
        <w:rPr>
          <w:rFonts w:asciiTheme="minorHAnsi" w:hAnsiTheme="minorHAnsi" w:cstheme="minorHAnsi"/>
          <w:sz w:val="20"/>
          <w:szCs w:val="20"/>
        </w:rPr>
        <w:t xml:space="preserve"> er gekeken wanneer de rechter van oordeel is</w:t>
      </w:r>
      <w:r w:rsidR="002C6DCF">
        <w:rPr>
          <w:rFonts w:asciiTheme="minorHAnsi" w:hAnsiTheme="minorHAnsi" w:cstheme="minorHAnsi"/>
          <w:sz w:val="20"/>
          <w:szCs w:val="20"/>
        </w:rPr>
        <w:t>,</w:t>
      </w:r>
      <w:r w:rsidR="00667228" w:rsidRPr="00890B5B">
        <w:rPr>
          <w:rFonts w:asciiTheme="minorHAnsi" w:hAnsiTheme="minorHAnsi" w:cstheme="minorHAnsi"/>
          <w:sz w:val="20"/>
          <w:szCs w:val="20"/>
        </w:rPr>
        <w:t xml:space="preserve"> dat de werknemer ernstig verwijtbaar handelt of nalaat en zijn recht op transitievergoeding verliest. </w:t>
      </w:r>
      <w:r w:rsidR="000D5169" w:rsidRPr="00890B5B">
        <w:rPr>
          <w:rFonts w:asciiTheme="minorHAnsi" w:hAnsiTheme="minorHAnsi" w:cstheme="minorHAnsi"/>
          <w:sz w:val="20"/>
          <w:szCs w:val="20"/>
        </w:rPr>
        <w:t xml:space="preserve">Daarnaast </w:t>
      </w:r>
      <w:r w:rsidR="00742CC5">
        <w:rPr>
          <w:rFonts w:asciiTheme="minorHAnsi" w:hAnsiTheme="minorHAnsi" w:cstheme="minorHAnsi"/>
          <w:sz w:val="20"/>
          <w:szCs w:val="20"/>
        </w:rPr>
        <w:t>is</w:t>
      </w:r>
      <w:r w:rsidR="000D5169" w:rsidRPr="00890B5B">
        <w:rPr>
          <w:rFonts w:asciiTheme="minorHAnsi" w:hAnsiTheme="minorHAnsi" w:cstheme="minorHAnsi"/>
          <w:sz w:val="20"/>
          <w:szCs w:val="20"/>
        </w:rPr>
        <w:t xml:space="preserve"> in §3.2</w:t>
      </w:r>
      <w:r w:rsidR="00667228" w:rsidRPr="00890B5B">
        <w:rPr>
          <w:rFonts w:asciiTheme="minorHAnsi" w:hAnsiTheme="minorHAnsi" w:cstheme="minorHAnsi"/>
          <w:sz w:val="20"/>
          <w:szCs w:val="20"/>
        </w:rPr>
        <w:t xml:space="preserve"> gekeken wanneer de rechter van oordeel is</w:t>
      </w:r>
      <w:r w:rsidR="00E05412">
        <w:rPr>
          <w:rFonts w:asciiTheme="minorHAnsi" w:hAnsiTheme="minorHAnsi" w:cstheme="minorHAnsi"/>
          <w:sz w:val="20"/>
          <w:szCs w:val="20"/>
        </w:rPr>
        <w:t>,</w:t>
      </w:r>
      <w:r w:rsidR="00667228" w:rsidRPr="00890B5B">
        <w:rPr>
          <w:rFonts w:asciiTheme="minorHAnsi" w:hAnsiTheme="minorHAnsi" w:cstheme="minorHAnsi"/>
          <w:sz w:val="20"/>
          <w:szCs w:val="20"/>
        </w:rPr>
        <w:t xml:space="preserve"> dat er voldaan is aan het criterium, maar het recht op transitievergoeding blijft behouden. </w:t>
      </w:r>
      <w:r>
        <w:rPr>
          <w:rFonts w:asciiTheme="minorHAnsi" w:hAnsiTheme="minorHAnsi" w:cstheme="minorHAnsi"/>
          <w:sz w:val="20"/>
          <w:szCs w:val="20"/>
        </w:rPr>
        <w:t>I</w:t>
      </w:r>
      <w:r w:rsidR="000D5169" w:rsidRPr="00890B5B">
        <w:rPr>
          <w:rFonts w:asciiTheme="minorHAnsi" w:hAnsiTheme="minorHAnsi" w:cstheme="minorHAnsi"/>
          <w:sz w:val="20"/>
          <w:szCs w:val="20"/>
        </w:rPr>
        <w:t xml:space="preserve">n §3.3 </w:t>
      </w:r>
      <w:r w:rsidR="00742CC5">
        <w:rPr>
          <w:rFonts w:asciiTheme="minorHAnsi" w:hAnsiTheme="minorHAnsi" w:cstheme="minorHAnsi"/>
          <w:sz w:val="20"/>
          <w:szCs w:val="20"/>
        </w:rPr>
        <w:t>is</w:t>
      </w:r>
      <w:r w:rsidR="000D5169" w:rsidRPr="00890B5B">
        <w:rPr>
          <w:rFonts w:asciiTheme="minorHAnsi" w:hAnsiTheme="minorHAnsi" w:cstheme="minorHAnsi"/>
          <w:sz w:val="20"/>
          <w:szCs w:val="20"/>
        </w:rPr>
        <w:t xml:space="preserve"> gekeken wanneer de rechter van oordeel is</w:t>
      </w:r>
      <w:r w:rsidR="009A221F">
        <w:rPr>
          <w:rFonts w:asciiTheme="minorHAnsi" w:hAnsiTheme="minorHAnsi" w:cstheme="minorHAnsi"/>
          <w:sz w:val="20"/>
          <w:szCs w:val="20"/>
        </w:rPr>
        <w:t>,</w:t>
      </w:r>
      <w:r w:rsidR="000D5169" w:rsidRPr="00890B5B">
        <w:rPr>
          <w:rFonts w:asciiTheme="minorHAnsi" w:hAnsiTheme="minorHAnsi" w:cstheme="minorHAnsi"/>
          <w:sz w:val="20"/>
          <w:szCs w:val="20"/>
        </w:rPr>
        <w:t xml:space="preserve"> dat er geen sprake is van</w:t>
      </w:r>
      <w:r w:rsidR="00667228" w:rsidRPr="00890B5B">
        <w:rPr>
          <w:rFonts w:asciiTheme="minorHAnsi" w:hAnsiTheme="minorHAnsi" w:cstheme="minorHAnsi"/>
          <w:sz w:val="20"/>
          <w:szCs w:val="20"/>
        </w:rPr>
        <w:t xml:space="preserve"> ernstig verwijtbaar handelen</w:t>
      </w:r>
      <w:r w:rsidR="009A221F">
        <w:rPr>
          <w:rFonts w:asciiTheme="minorHAnsi" w:hAnsiTheme="minorHAnsi" w:cstheme="minorHAnsi"/>
          <w:sz w:val="20"/>
          <w:szCs w:val="20"/>
        </w:rPr>
        <w:t xml:space="preserve"> of nalaten</w:t>
      </w:r>
      <w:r w:rsidRPr="00890B5B">
        <w:rPr>
          <w:rFonts w:asciiTheme="minorHAnsi" w:hAnsiTheme="minorHAnsi" w:cstheme="minorHAnsi"/>
          <w:sz w:val="20"/>
          <w:szCs w:val="20"/>
        </w:rPr>
        <w:t>.</w:t>
      </w:r>
      <w:r w:rsidR="00742CC5">
        <w:rPr>
          <w:rFonts w:asciiTheme="minorHAnsi" w:hAnsiTheme="minorHAnsi" w:cstheme="minorHAnsi"/>
          <w:sz w:val="20"/>
          <w:szCs w:val="20"/>
        </w:rPr>
        <w:t xml:space="preserve"> </w:t>
      </w:r>
      <w:r>
        <w:rPr>
          <w:rFonts w:asciiTheme="minorHAnsi" w:hAnsiTheme="minorHAnsi" w:cstheme="minorHAnsi"/>
          <w:sz w:val="20"/>
          <w:szCs w:val="20"/>
        </w:rPr>
        <w:t xml:space="preserve">Tot </w:t>
      </w:r>
      <w:r w:rsidR="00742CC5">
        <w:rPr>
          <w:rFonts w:asciiTheme="minorHAnsi" w:hAnsiTheme="minorHAnsi" w:cstheme="minorHAnsi"/>
          <w:sz w:val="20"/>
          <w:szCs w:val="20"/>
        </w:rPr>
        <w:t xml:space="preserve">slot wordt </w:t>
      </w:r>
      <w:r>
        <w:rPr>
          <w:rFonts w:asciiTheme="minorHAnsi" w:hAnsiTheme="minorHAnsi" w:cstheme="minorHAnsi"/>
          <w:sz w:val="20"/>
          <w:szCs w:val="20"/>
        </w:rPr>
        <w:t xml:space="preserve">er in §3.4 een tussenconclusie </w:t>
      </w:r>
      <w:r w:rsidR="00742CC5">
        <w:rPr>
          <w:rFonts w:asciiTheme="minorHAnsi" w:hAnsiTheme="minorHAnsi" w:cstheme="minorHAnsi"/>
          <w:sz w:val="20"/>
          <w:szCs w:val="20"/>
        </w:rPr>
        <w:t>gegeven.</w:t>
      </w:r>
    </w:p>
    <w:p w:rsidR="00742CC5" w:rsidRPr="00890B5B" w:rsidRDefault="00742CC5" w:rsidP="00890B5B">
      <w:pPr>
        <w:spacing w:line="360" w:lineRule="auto"/>
        <w:rPr>
          <w:rFonts w:asciiTheme="minorHAnsi" w:hAnsiTheme="minorHAnsi" w:cstheme="minorHAnsi"/>
          <w:color w:val="FF0000"/>
          <w:sz w:val="20"/>
          <w:szCs w:val="20"/>
        </w:rPr>
      </w:pPr>
    </w:p>
    <w:p w:rsidR="000D5169" w:rsidRPr="00775668" w:rsidRDefault="000D5169" w:rsidP="00890B5B">
      <w:pPr>
        <w:spacing w:line="360" w:lineRule="auto"/>
        <w:rPr>
          <w:rFonts w:asciiTheme="minorHAnsi" w:hAnsiTheme="minorHAnsi" w:cstheme="minorHAnsi"/>
          <w:u w:val="single"/>
        </w:rPr>
      </w:pPr>
      <w:r w:rsidRPr="00775668">
        <w:rPr>
          <w:rFonts w:asciiTheme="minorHAnsi" w:hAnsiTheme="minorHAnsi" w:cstheme="minorHAnsi"/>
          <w:u w:val="single"/>
        </w:rPr>
        <w:t>3.1</w:t>
      </w:r>
      <w:r w:rsidRPr="00775668">
        <w:rPr>
          <w:rFonts w:asciiTheme="minorHAnsi" w:hAnsiTheme="minorHAnsi" w:cstheme="minorHAnsi"/>
          <w:u w:val="single"/>
        </w:rPr>
        <w:tab/>
        <w:t xml:space="preserve">Ernstig verwijtbaar handelen of nalaten, geen transitievergoeding </w:t>
      </w:r>
    </w:p>
    <w:p w:rsidR="009A221F" w:rsidRPr="009A221F" w:rsidRDefault="000D5169" w:rsidP="00890B5B">
      <w:pPr>
        <w:spacing w:line="360" w:lineRule="auto"/>
        <w:rPr>
          <w:rFonts w:asciiTheme="minorHAnsi" w:hAnsiTheme="minorHAnsi" w:cstheme="minorHAnsi"/>
          <w:sz w:val="20"/>
          <w:szCs w:val="20"/>
        </w:rPr>
      </w:pPr>
      <w:r w:rsidRPr="00890B5B">
        <w:rPr>
          <w:rFonts w:asciiTheme="minorHAnsi" w:hAnsiTheme="minorHAnsi" w:cstheme="minorHAnsi"/>
          <w:sz w:val="20"/>
          <w:szCs w:val="20"/>
        </w:rPr>
        <w:t xml:space="preserve">In deze paragraaf wordt er, aan de hand van </w:t>
      </w:r>
      <w:r w:rsidR="009A221F">
        <w:rPr>
          <w:rFonts w:asciiTheme="minorHAnsi" w:hAnsiTheme="minorHAnsi" w:cstheme="minorHAnsi"/>
          <w:sz w:val="20"/>
          <w:szCs w:val="20"/>
        </w:rPr>
        <w:t>dertien</w:t>
      </w:r>
      <w:r w:rsidRPr="00890B5B">
        <w:rPr>
          <w:rFonts w:asciiTheme="minorHAnsi" w:hAnsiTheme="minorHAnsi" w:cstheme="minorHAnsi"/>
          <w:sz w:val="20"/>
          <w:szCs w:val="20"/>
        </w:rPr>
        <w:t xml:space="preserve"> gerechtelijke uitspraken</w:t>
      </w:r>
      <w:r w:rsidR="001A7B81">
        <w:rPr>
          <w:rFonts w:asciiTheme="minorHAnsi" w:hAnsiTheme="minorHAnsi" w:cstheme="minorHAnsi"/>
          <w:sz w:val="20"/>
          <w:szCs w:val="20"/>
        </w:rPr>
        <w:t>, waarin de rechter heeft geoordeeld dat de werknemer zich ernstig verwijtbaar gedraagt en het recht op transitievergoeding verliest</w:t>
      </w:r>
      <w:r w:rsidRPr="00890B5B">
        <w:rPr>
          <w:rFonts w:asciiTheme="minorHAnsi" w:hAnsiTheme="minorHAnsi" w:cstheme="minorHAnsi"/>
          <w:sz w:val="20"/>
          <w:szCs w:val="20"/>
        </w:rPr>
        <w:t xml:space="preserve">, bekeken </w:t>
      </w:r>
      <w:r w:rsidR="009D5031" w:rsidRPr="00890B5B">
        <w:rPr>
          <w:rFonts w:asciiTheme="minorHAnsi" w:hAnsiTheme="minorHAnsi" w:cstheme="minorHAnsi"/>
          <w:sz w:val="20"/>
          <w:szCs w:val="20"/>
        </w:rPr>
        <w:t xml:space="preserve">onder welke </w:t>
      </w:r>
      <w:r w:rsidR="002C6DCF">
        <w:rPr>
          <w:rFonts w:asciiTheme="minorHAnsi" w:hAnsiTheme="minorHAnsi" w:cstheme="minorHAnsi"/>
          <w:sz w:val="20"/>
          <w:szCs w:val="20"/>
        </w:rPr>
        <w:t>o</w:t>
      </w:r>
      <w:r w:rsidR="009D5031" w:rsidRPr="00890B5B">
        <w:rPr>
          <w:rFonts w:asciiTheme="minorHAnsi" w:hAnsiTheme="minorHAnsi" w:cstheme="minorHAnsi"/>
          <w:sz w:val="20"/>
          <w:szCs w:val="20"/>
        </w:rPr>
        <w:t xml:space="preserve">mstandigheden de </w:t>
      </w:r>
      <w:r w:rsidRPr="00890B5B">
        <w:rPr>
          <w:rFonts w:asciiTheme="minorHAnsi" w:hAnsiTheme="minorHAnsi" w:cstheme="minorHAnsi"/>
          <w:sz w:val="20"/>
          <w:szCs w:val="20"/>
        </w:rPr>
        <w:t xml:space="preserve">rechter van oordeel is dat er sprake is van ernstig verwijtbaar handelen of nalaten aan de werknemerszijde en het recht op transitievergoeding </w:t>
      </w:r>
      <w:r w:rsidR="009A221F">
        <w:rPr>
          <w:rFonts w:asciiTheme="minorHAnsi" w:hAnsiTheme="minorHAnsi" w:cstheme="minorHAnsi"/>
          <w:sz w:val="20"/>
          <w:szCs w:val="20"/>
        </w:rPr>
        <w:t>verloren gaat (Bijlage I)</w:t>
      </w:r>
      <w:r w:rsidRPr="00890B5B">
        <w:rPr>
          <w:rFonts w:asciiTheme="minorHAnsi" w:hAnsiTheme="minorHAnsi" w:cstheme="minorHAnsi"/>
          <w:sz w:val="20"/>
          <w:szCs w:val="20"/>
        </w:rPr>
        <w:t>.</w:t>
      </w:r>
      <w:r w:rsidR="00890B5B" w:rsidRPr="00890B5B">
        <w:rPr>
          <w:rFonts w:asciiTheme="minorHAnsi" w:hAnsiTheme="minorHAnsi" w:cstheme="minorHAnsi"/>
          <w:sz w:val="20"/>
          <w:szCs w:val="20"/>
        </w:rPr>
        <w:t xml:space="preserve"> </w:t>
      </w:r>
      <w:r w:rsidR="009A221F">
        <w:rPr>
          <w:rFonts w:asciiTheme="minorHAnsi" w:hAnsiTheme="minorHAnsi" w:cstheme="minorHAnsi"/>
          <w:sz w:val="20"/>
          <w:szCs w:val="20"/>
        </w:rPr>
        <w:t xml:space="preserve">In deze analyse staat centraal welke </w:t>
      </w:r>
      <w:r w:rsidR="009A221F" w:rsidRPr="009A221F">
        <w:rPr>
          <w:rFonts w:asciiTheme="minorHAnsi" w:hAnsiTheme="minorHAnsi" w:cstheme="minorHAnsi"/>
          <w:i/>
          <w:sz w:val="20"/>
          <w:szCs w:val="20"/>
        </w:rPr>
        <w:t>gedragingen</w:t>
      </w:r>
      <w:r w:rsidR="009A221F">
        <w:rPr>
          <w:rFonts w:asciiTheme="minorHAnsi" w:hAnsiTheme="minorHAnsi" w:cstheme="minorHAnsi"/>
          <w:sz w:val="20"/>
          <w:szCs w:val="20"/>
        </w:rPr>
        <w:t xml:space="preserve"> als </w:t>
      </w:r>
      <w:r w:rsidR="009A221F" w:rsidRPr="009A221F">
        <w:rPr>
          <w:rFonts w:asciiTheme="minorHAnsi" w:hAnsiTheme="minorHAnsi" w:cstheme="minorHAnsi"/>
          <w:i/>
          <w:sz w:val="20"/>
          <w:szCs w:val="20"/>
        </w:rPr>
        <w:t>ernstig verwijtbaar</w:t>
      </w:r>
      <w:r w:rsidR="009A221F">
        <w:rPr>
          <w:rFonts w:asciiTheme="minorHAnsi" w:hAnsiTheme="minorHAnsi" w:cstheme="minorHAnsi"/>
          <w:sz w:val="20"/>
          <w:szCs w:val="20"/>
        </w:rPr>
        <w:t xml:space="preserve"> kunnen worden gekwalificeerd en welke </w:t>
      </w:r>
      <w:r w:rsidR="009A221F" w:rsidRPr="009A221F">
        <w:rPr>
          <w:rFonts w:asciiTheme="minorHAnsi" w:hAnsiTheme="minorHAnsi" w:cstheme="minorHAnsi"/>
          <w:i/>
          <w:sz w:val="20"/>
          <w:szCs w:val="20"/>
        </w:rPr>
        <w:t>overwegingen</w:t>
      </w:r>
      <w:r w:rsidR="009A221F">
        <w:rPr>
          <w:rFonts w:asciiTheme="minorHAnsi" w:hAnsiTheme="minorHAnsi" w:cstheme="minorHAnsi"/>
          <w:sz w:val="20"/>
          <w:szCs w:val="20"/>
        </w:rPr>
        <w:t xml:space="preserve"> de rechter ten grondslag legt aan de kwalificatie </w:t>
      </w:r>
      <w:r w:rsidR="009A221F">
        <w:rPr>
          <w:rFonts w:asciiTheme="minorHAnsi" w:hAnsiTheme="minorHAnsi" w:cstheme="minorHAnsi"/>
          <w:i/>
          <w:sz w:val="20"/>
          <w:szCs w:val="20"/>
        </w:rPr>
        <w:t>ernstig verwijtbaar</w:t>
      </w:r>
      <w:r w:rsidR="009A221F">
        <w:rPr>
          <w:rFonts w:asciiTheme="minorHAnsi" w:hAnsiTheme="minorHAnsi" w:cstheme="minorHAnsi"/>
          <w:sz w:val="20"/>
          <w:szCs w:val="20"/>
        </w:rPr>
        <w:t>.</w:t>
      </w:r>
    </w:p>
    <w:p w:rsidR="00890B5B" w:rsidRPr="00890B5B" w:rsidRDefault="00890B5B" w:rsidP="00890B5B">
      <w:pPr>
        <w:spacing w:line="360" w:lineRule="auto"/>
        <w:rPr>
          <w:rFonts w:asciiTheme="minorHAnsi" w:hAnsiTheme="minorHAnsi" w:cstheme="minorHAnsi"/>
          <w:color w:val="000000" w:themeColor="text1"/>
          <w:sz w:val="20"/>
          <w:szCs w:val="20"/>
        </w:rPr>
      </w:pPr>
    </w:p>
    <w:p w:rsidR="000D5169" w:rsidRDefault="00DC5EF9" w:rsidP="00890B5B">
      <w:pPr>
        <w:spacing w:line="360" w:lineRule="auto"/>
        <w:rPr>
          <w:rFonts w:asciiTheme="minorHAnsi" w:hAnsiTheme="minorHAnsi" w:cstheme="minorHAnsi"/>
          <w:sz w:val="20"/>
          <w:szCs w:val="20"/>
        </w:rPr>
      </w:pPr>
      <w:r>
        <w:rPr>
          <w:rFonts w:asciiTheme="minorHAnsi" w:hAnsiTheme="minorHAnsi" w:cstheme="minorHAnsi"/>
          <w:color w:val="000000" w:themeColor="text1"/>
          <w:sz w:val="20"/>
          <w:szCs w:val="20"/>
        </w:rPr>
        <w:t>Bezien zal worden</w:t>
      </w:r>
      <w:r w:rsidR="00667228" w:rsidRPr="00890B5B">
        <w:rPr>
          <w:rFonts w:asciiTheme="minorHAnsi" w:hAnsiTheme="minorHAnsi" w:cstheme="minorHAnsi"/>
          <w:color w:val="000000" w:themeColor="text1"/>
          <w:sz w:val="20"/>
          <w:szCs w:val="20"/>
        </w:rPr>
        <w:t xml:space="preserve"> of de rechter in 2018 de lijn in de rechtspraak, </w:t>
      </w:r>
      <w:r w:rsidR="00890B5B" w:rsidRPr="00890B5B">
        <w:rPr>
          <w:rFonts w:asciiTheme="minorHAnsi" w:hAnsiTheme="minorHAnsi" w:cstheme="minorHAnsi"/>
          <w:color w:val="000000" w:themeColor="text1"/>
          <w:sz w:val="20"/>
          <w:szCs w:val="20"/>
        </w:rPr>
        <w:t>die</w:t>
      </w:r>
      <w:r w:rsidR="00667228" w:rsidRPr="00890B5B">
        <w:rPr>
          <w:rFonts w:asciiTheme="minorHAnsi" w:hAnsiTheme="minorHAnsi" w:cstheme="minorHAnsi"/>
          <w:color w:val="000000" w:themeColor="text1"/>
          <w:sz w:val="20"/>
          <w:szCs w:val="20"/>
        </w:rPr>
        <w:t xml:space="preserve"> blijkt uit het evaluatierapport</w:t>
      </w:r>
      <w:r w:rsidR="009A221F">
        <w:rPr>
          <w:rFonts w:asciiTheme="minorHAnsi" w:hAnsiTheme="minorHAnsi" w:cstheme="minorHAnsi"/>
          <w:color w:val="000000" w:themeColor="text1"/>
          <w:sz w:val="20"/>
          <w:szCs w:val="20"/>
        </w:rPr>
        <w:t xml:space="preserve"> (zie §2.2)</w:t>
      </w:r>
      <w:r w:rsidR="00667228" w:rsidRPr="00890B5B">
        <w:rPr>
          <w:rFonts w:asciiTheme="minorHAnsi" w:hAnsiTheme="minorHAnsi" w:cstheme="minorHAnsi"/>
          <w:color w:val="000000" w:themeColor="text1"/>
          <w:sz w:val="20"/>
          <w:szCs w:val="20"/>
        </w:rPr>
        <w:t xml:space="preserve">, blijft volgen of dat hij de ernstig verwijtbare gedraging in andere categorieën onderverdeeld en/of nieuwe criteria heeft ontwikkeld waaraan de gedraging moet voldoen. </w:t>
      </w:r>
      <w:r w:rsidR="000D5169" w:rsidRPr="00890B5B">
        <w:rPr>
          <w:rFonts w:asciiTheme="minorHAnsi" w:hAnsiTheme="minorHAnsi" w:cstheme="minorHAnsi"/>
          <w:color w:val="000000" w:themeColor="text1"/>
          <w:sz w:val="20"/>
          <w:szCs w:val="20"/>
        </w:rPr>
        <w:t xml:space="preserve"> </w:t>
      </w:r>
    </w:p>
    <w:p w:rsidR="009A221F" w:rsidRPr="00890B5B" w:rsidRDefault="009A221F" w:rsidP="00890B5B">
      <w:pPr>
        <w:spacing w:line="360" w:lineRule="auto"/>
        <w:rPr>
          <w:rFonts w:asciiTheme="minorHAnsi" w:hAnsiTheme="minorHAnsi" w:cstheme="minorHAnsi"/>
          <w:sz w:val="20"/>
          <w:szCs w:val="20"/>
        </w:rPr>
      </w:pPr>
    </w:p>
    <w:p w:rsidR="000D5169" w:rsidRPr="00775668" w:rsidRDefault="000D5169" w:rsidP="00890B5B">
      <w:pPr>
        <w:spacing w:line="360" w:lineRule="auto"/>
        <w:rPr>
          <w:rFonts w:asciiTheme="minorHAnsi" w:hAnsiTheme="minorHAnsi" w:cstheme="minorHAnsi"/>
          <w:u w:val="single"/>
        </w:rPr>
      </w:pPr>
      <w:r w:rsidRPr="00775668">
        <w:rPr>
          <w:rFonts w:asciiTheme="minorHAnsi" w:hAnsiTheme="minorHAnsi" w:cstheme="minorHAnsi"/>
          <w:u w:val="single"/>
        </w:rPr>
        <w:t>3.1.1</w:t>
      </w:r>
      <w:r w:rsidRPr="00775668">
        <w:rPr>
          <w:rFonts w:asciiTheme="minorHAnsi" w:hAnsiTheme="minorHAnsi" w:cstheme="minorHAnsi"/>
          <w:u w:val="single"/>
        </w:rPr>
        <w:tab/>
      </w:r>
      <w:r w:rsidR="00E91773" w:rsidRPr="00775668">
        <w:rPr>
          <w:rFonts w:asciiTheme="minorHAnsi" w:hAnsiTheme="minorHAnsi" w:cstheme="minorHAnsi"/>
          <w:u w:val="single"/>
        </w:rPr>
        <w:t>Jurisprudentieanalyse</w:t>
      </w:r>
    </w:p>
    <w:p w:rsidR="00742CC5" w:rsidRDefault="00890B5B" w:rsidP="00890B5B">
      <w:pPr>
        <w:spacing w:line="360" w:lineRule="auto"/>
        <w:rPr>
          <w:rFonts w:asciiTheme="minorHAnsi" w:hAnsiTheme="minorHAnsi" w:cstheme="minorHAnsi"/>
          <w:color w:val="000000" w:themeColor="text1"/>
          <w:sz w:val="20"/>
          <w:szCs w:val="20"/>
        </w:rPr>
      </w:pPr>
      <w:r w:rsidRPr="00890B5B">
        <w:rPr>
          <w:rFonts w:asciiTheme="minorHAnsi" w:hAnsiTheme="minorHAnsi" w:cstheme="minorHAnsi"/>
          <w:sz w:val="20"/>
          <w:szCs w:val="20"/>
        </w:rPr>
        <w:t>Voor de schematische weergave van de jurisprudentieanalyse kan er worden verwezen</w:t>
      </w:r>
      <w:r w:rsidR="009A221F">
        <w:rPr>
          <w:rFonts w:asciiTheme="minorHAnsi" w:hAnsiTheme="minorHAnsi" w:cstheme="minorHAnsi"/>
          <w:sz w:val="20"/>
          <w:szCs w:val="20"/>
        </w:rPr>
        <w:t xml:space="preserve"> naar Bijlage I</w:t>
      </w:r>
      <w:r w:rsidR="00DC5EF9" w:rsidRPr="00DC5EF9">
        <w:rPr>
          <w:rFonts w:asciiTheme="minorHAnsi" w:hAnsiTheme="minorHAnsi" w:cstheme="minorHAnsi"/>
          <w:color w:val="000000" w:themeColor="text1"/>
          <w:sz w:val="20"/>
          <w:szCs w:val="20"/>
        </w:rPr>
        <w:t>.</w:t>
      </w:r>
      <w:r w:rsidR="00742CC5">
        <w:rPr>
          <w:rFonts w:asciiTheme="minorHAnsi" w:hAnsiTheme="minorHAnsi" w:cstheme="minorHAnsi"/>
          <w:color w:val="000000" w:themeColor="text1"/>
          <w:sz w:val="20"/>
          <w:szCs w:val="20"/>
        </w:rPr>
        <w:t xml:space="preserve"> </w:t>
      </w:r>
      <w:r w:rsidR="001A7B81">
        <w:rPr>
          <w:rFonts w:asciiTheme="minorHAnsi" w:hAnsiTheme="minorHAnsi" w:cstheme="minorHAnsi"/>
          <w:color w:val="000000" w:themeColor="text1"/>
          <w:sz w:val="20"/>
          <w:szCs w:val="20"/>
        </w:rPr>
        <w:t xml:space="preserve">In de onderstaande tekst treft u een </w:t>
      </w:r>
      <w:r w:rsidR="002C6DCF">
        <w:rPr>
          <w:rFonts w:asciiTheme="minorHAnsi" w:hAnsiTheme="minorHAnsi" w:cstheme="minorHAnsi"/>
          <w:color w:val="000000" w:themeColor="text1"/>
          <w:sz w:val="20"/>
          <w:szCs w:val="20"/>
        </w:rPr>
        <w:t xml:space="preserve">woordelijke </w:t>
      </w:r>
      <w:r w:rsidR="001A7B81">
        <w:rPr>
          <w:rFonts w:asciiTheme="minorHAnsi" w:hAnsiTheme="minorHAnsi" w:cstheme="minorHAnsi"/>
          <w:color w:val="000000" w:themeColor="text1"/>
          <w:sz w:val="20"/>
          <w:szCs w:val="20"/>
        </w:rPr>
        <w:t xml:space="preserve">analyse van de jurisprudentie met daarin verwerkt de bevindingen die blijken uit de analyse. In de tekst wordt met dikgedrukte cijfers, naast de voetnoten, verwezen naar de uitspraken. </w:t>
      </w:r>
    </w:p>
    <w:p w:rsidR="009A221F" w:rsidRDefault="009A221F" w:rsidP="00890B5B">
      <w:pPr>
        <w:spacing w:line="360" w:lineRule="auto"/>
        <w:rPr>
          <w:rFonts w:asciiTheme="minorHAnsi" w:hAnsiTheme="minorHAnsi" w:cstheme="minorHAnsi"/>
          <w:color w:val="000000" w:themeColor="text1"/>
          <w:sz w:val="20"/>
          <w:szCs w:val="20"/>
        </w:rPr>
      </w:pPr>
    </w:p>
    <w:p w:rsidR="00667228" w:rsidRPr="00890B5B" w:rsidRDefault="001F1B51" w:rsidP="00890B5B">
      <w:pPr>
        <w:spacing w:line="360" w:lineRule="auto"/>
        <w:rPr>
          <w:rFonts w:asciiTheme="minorHAnsi" w:hAnsiTheme="minorHAnsi" w:cstheme="minorHAnsi"/>
          <w:i/>
          <w:sz w:val="20"/>
          <w:szCs w:val="20"/>
        </w:rPr>
      </w:pPr>
      <w:r w:rsidRPr="00890B5B">
        <w:rPr>
          <w:rFonts w:asciiTheme="minorHAnsi" w:hAnsiTheme="minorHAnsi" w:cstheme="minorHAnsi"/>
          <w:i/>
          <w:sz w:val="20"/>
          <w:szCs w:val="20"/>
        </w:rPr>
        <w:t>Kwalificatie ernstig verwijtbaar</w:t>
      </w:r>
    </w:p>
    <w:p w:rsidR="00890B5B" w:rsidRPr="00890B5B" w:rsidRDefault="001F1B51" w:rsidP="00890B5B">
      <w:pPr>
        <w:spacing w:line="360" w:lineRule="auto"/>
        <w:rPr>
          <w:rFonts w:asciiTheme="minorHAnsi" w:hAnsiTheme="minorHAnsi" w:cstheme="minorHAnsi"/>
          <w:color w:val="000000" w:themeColor="text1"/>
          <w:sz w:val="20"/>
          <w:szCs w:val="20"/>
        </w:rPr>
      </w:pPr>
      <w:r w:rsidRPr="00890B5B">
        <w:rPr>
          <w:rFonts w:asciiTheme="minorHAnsi" w:hAnsiTheme="minorHAnsi" w:cstheme="minorHAnsi"/>
          <w:color w:val="000000" w:themeColor="text1"/>
          <w:sz w:val="20"/>
          <w:szCs w:val="20"/>
        </w:rPr>
        <w:t xml:space="preserve">Uit de analyse blijkt dat er bepaalde feiten en omstandigheden zijn die bijdragen </w:t>
      </w:r>
      <w:r w:rsidR="00B95DD6" w:rsidRPr="00890B5B">
        <w:rPr>
          <w:rFonts w:asciiTheme="minorHAnsi" w:hAnsiTheme="minorHAnsi" w:cstheme="minorHAnsi"/>
          <w:color w:val="000000" w:themeColor="text1"/>
          <w:sz w:val="20"/>
          <w:szCs w:val="20"/>
        </w:rPr>
        <w:t xml:space="preserve">aan de kwalificatie </w:t>
      </w:r>
      <w:r w:rsidR="00B95DD6" w:rsidRPr="009A221F">
        <w:rPr>
          <w:rFonts w:asciiTheme="minorHAnsi" w:hAnsiTheme="minorHAnsi" w:cstheme="minorHAnsi"/>
          <w:i/>
          <w:color w:val="000000" w:themeColor="text1"/>
          <w:sz w:val="20"/>
          <w:szCs w:val="20"/>
        </w:rPr>
        <w:t>ernstig</w:t>
      </w:r>
      <w:r w:rsidR="009A221F">
        <w:rPr>
          <w:rFonts w:asciiTheme="minorHAnsi" w:hAnsiTheme="minorHAnsi" w:cstheme="minorHAnsi"/>
          <w:i/>
          <w:color w:val="000000" w:themeColor="text1"/>
          <w:sz w:val="20"/>
          <w:szCs w:val="20"/>
        </w:rPr>
        <w:t>e</w:t>
      </w:r>
      <w:r w:rsidR="00B95DD6" w:rsidRPr="009A221F">
        <w:rPr>
          <w:rFonts w:asciiTheme="minorHAnsi" w:hAnsiTheme="minorHAnsi" w:cstheme="minorHAnsi"/>
          <w:i/>
          <w:color w:val="000000" w:themeColor="text1"/>
          <w:sz w:val="20"/>
          <w:szCs w:val="20"/>
        </w:rPr>
        <w:t xml:space="preserve"> verwijtbaar</w:t>
      </w:r>
      <w:r w:rsidR="009A221F" w:rsidRPr="009A221F">
        <w:rPr>
          <w:rFonts w:asciiTheme="minorHAnsi" w:hAnsiTheme="minorHAnsi" w:cstheme="minorHAnsi"/>
          <w:i/>
          <w:color w:val="000000" w:themeColor="text1"/>
          <w:sz w:val="20"/>
          <w:szCs w:val="20"/>
        </w:rPr>
        <w:t>heid</w:t>
      </w:r>
      <w:r w:rsidR="009A221F">
        <w:rPr>
          <w:rFonts w:asciiTheme="minorHAnsi" w:hAnsiTheme="minorHAnsi" w:cstheme="minorHAnsi"/>
          <w:color w:val="000000" w:themeColor="text1"/>
          <w:sz w:val="20"/>
          <w:szCs w:val="20"/>
        </w:rPr>
        <w:t xml:space="preserve"> </w:t>
      </w:r>
      <w:r w:rsidR="00B95DD6" w:rsidRPr="00890B5B">
        <w:rPr>
          <w:rFonts w:asciiTheme="minorHAnsi" w:hAnsiTheme="minorHAnsi" w:cstheme="minorHAnsi"/>
          <w:color w:val="000000" w:themeColor="text1"/>
          <w:sz w:val="20"/>
          <w:szCs w:val="20"/>
        </w:rPr>
        <w:t xml:space="preserve">van de gedraging. </w:t>
      </w:r>
      <w:r w:rsidR="009A221F">
        <w:rPr>
          <w:rFonts w:asciiTheme="minorHAnsi" w:hAnsiTheme="minorHAnsi" w:cstheme="minorHAnsi"/>
          <w:color w:val="000000" w:themeColor="text1"/>
          <w:sz w:val="20"/>
          <w:szCs w:val="20"/>
        </w:rPr>
        <w:t>De gedragingen die als zodanig kunnen worden gekwalificeerd, zijn in de onderstaande tekst in vetgedrukt lettertype aangeduid. De overwegingen die leiden tot de kwalificatie zijn onder de koppen uiteengezet.</w:t>
      </w:r>
    </w:p>
    <w:p w:rsidR="001F1B51" w:rsidRDefault="001F1B51" w:rsidP="00890B5B">
      <w:pPr>
        <w:spacing w:line="360" w:lineRule="auto"/>
        <w:rPr>
          <w:rFonts w:asciiTheme="minorHAnsi" w:hAnsiTheme="minorHAnsi" w:cstheme="minorHAnsi"/>
          <w:i/>
          <w:sz w:val="20"/>
          <w:szCs w:val="20"/>
        </w:rPr>
      </w:pPr>
    </w:p>
    <w:p w:rsidR="00F25FDA" w:rsidRDefault="00F25FDA" w:rsidP="00890B5B">
      <w:pPr>
        <w:spacing w:line="360" w:lineRule="auto"/>
        <w:rPr>
          <w:rFonts w:asciiTheme="minorHAnsi" w:hAnsiTheme="minorHAnsi" w:cstheme="minorHAnsi"/>
          <w:i/>
          <w:sz w:val="20"/>
          <w:szCs w:val="20"/>
        </w:rPr>
      </w:pPr>
    </w:p>
    <w:p w:rsidR="00F25FDA" w:rsidRPr="00890B5B" w:rsidRDefault="00F25FDA" w:rsidP="00890B5B">
      <w:pPr>
        <w:spacing w:line="360" w:lineRule="auto"/>
        <w:rPr>
          <w:rFonts w:asciiTheme="minorHAnsi" w:hAnsiTheme="minorHAnsi" w:cstheme="minorHAnsi"/>
          <w:i/>
          <w:sz w:val="20"/>
          <w:szCs w:val="20"/>
        </w:rPr>
      </w:pPr>
    </w:p>
    <w:p w:rsidR="0019126A" w:rsidRDefault="00890B5B" w:rsidP="00890B5B">
      <w:pPr>
        <w:spacing w:line="360" w:lineRule="auto"/>
        <w:rPr>
          <w:rFonts w:asciiTheme="minorHAnsi" w:hAnsiTheme="minorHAnsi" w:cstheme="minorHAnsi"/>
          <w:b/>
          <w:color w:val="FF0000"/>
          <w:sz w:val="20"/>
          <w:szCs w:val="20"/>
        </w:rPr>
      </w:pPr>
      <w:r w:rsidRPr="00890B5B">
        <w:rPr>
          <w:rFonts w:asciiTheme="minorHAnsi" w:hAnsiTheme="minorHAnsi" w:cstheme="minorHAnsi"/>
          <w:b/>
          <w:sz w:val="20"/>
          <w:szCs w:val="20"/>
        </w:rPr>
        <w:t>Plegen van een m</w:t>
      </w:r>
      <w:r w:rsidR="0019126A" w:rsidRPr="00890B5B">
        <w:rPr>
          <w:rFonts w:asciiTheme="minorHAnsi" w:hAnsiTheme="minorHAnsi" w:cstheme="minorHAnsi"/>
          <w:b/>
          <w:sz w:val="20"/>
          <w:szCs w:val="20"/>
        </w:rPr>
        <w:t>isdrijf</w:t>
      </w:r>
      <w:r w:rsidR="00936C98">
        <w:rPr>
          <w:rFonts w:asciiTheme="minorHAnsi" w:hAnsiTheme="minorHAnsi" w:cstheme="minorHAnsi"/>
          <w:b/>
          <w:color w:val="FF0000"/>
          <w:sz w:val="20"/>
          <w:szCs w:val="20"/>
        </w:rPr>
        <w:t xml:space="preserve"> </w:t>
      </w:r>
    </w:p>
    <w:p w:rsidR="00742CC5" w:rsidRPr="00742CC5" w:rsidRDefault="00D31A8D" w:rsidP="00742CC5">
      <w:pPr>
        <w:spacing w:line="360" w:lineRule="auto"/>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Blijkens de jurisprudentie kan het plegen van een misdrijf door een werknemer</w:t>
      </w:r>
      <w:r w:rsidR="009A221F">
        <w:rPr>
          <w:rFonts w:asciiTheme="minorHAnsi" w:hAnsiTheme="minorHAnsi" w:cstheme="minorHAnsi"/>
          <w:color w:val="000000" w:themeColor="text1"/>
          <w:sz w:val="20"/>
          <w:szCs w:val="20"/>
        </w:rPr>
        <w:t xml:space="preserve"> als </w:t>
      </w:r>
      <w:r w:rsidR="009A221F" w:rsidRPr="009A221F">
        <w:rPr>
          <w:rFonts w:asciiTheme="minorHAnsi" w:hAnsiTheme="minorHAnsi" w:cstheme="minorHAnsi"/>
          <w:i/>
          <w:color w:val="000000" w:themeColor="text1"/>
          <w:sz w:val="20"/>
          <w:szCs w:val="20"/>
        </w:rPr>
        <w:t>ernstig verwijtbaar</w:t>
      </w:r>
      <w:r w:rsidR="009A221F">
        <w:rPr>
          <w:rFonts w:asciiTheme="minorHAnsi" w:hAnsiTheme="minorHAnsi" w:cstheme="minorHAnsi"/>
          <w:color w:val="000000" w:themeColor="text1"/>
          <w:sz w:val="20"/>
          <w:szCs w:val="20"/>
        </w:rPr>
        <w:t xml:space="preserve"> worden gekwalificeerd, indien de werknemer door het misdrijf het vertrouwen van de werkgever onwaardig is geworden</w:t>
      </w:r>
      <w:r w:rsidR="00742CC5">
        <w:rPr>
          <w:rFonts w:asciiTheme="minorHAnsi" w:hAnsiTheme="minorHAnsi" w:cstheme="minorHAnsi"/>
          <w:color w:val="000000" w:themeColor="text1"/>
          <w:sz w:val="20"/>
          <w:szCs w:val="20"/>
        </w:rPr>
        <w:t xml:space="preserve"> (</w:t>
      </w:r>
      <w:r w:rsidR="00742CC5">
        <w:rPr>
          <w:rFonts w:asciiTheme="minorHAnsi" w:hAnsiTheme="minorHAnsi" w:cstheme="minorHAnsi"/>
          <w:b/>
          <w:color w:val="000000" w:themeColor="text1"/>
          <w:sz w:val="20"/>
          <w:szCs w:val="20"/>
        </w:rPr>
        <w:t>8, 13</w:t>
      </w:r>
      <w:r w:rsidR="00742CC5">
        <w:rPr>
          <w:rFonts w:asciiTheme="minorHAnsi" w:hAnsiTheme="minorHAnsi" w:cstheme="minorHAnsi"/>
          <w:color w:val="000000" w:themeColor="text1"/>
          <w:sz w:val="20"/>
          <w:szCs w:val="20"/>
        </w:rPr>
        <w:t>).</w:t>
      </w:r>
      <w:r w:rsidR="00742CC5">
        <w:rPr>
          <w:rStyle w:val="Voetnootmarkering"/>
          <w:rFonts w:asciiTheme="minorHAnsi" w:hAnsiTheme="minorHAnsi" w:cstheme="minorHAnsi"/>
          <w:color w:val="000000" w:themeColor="text1"/>
          <w:sz w:val="20"/>
          <w:szCs w:val="20"/>
        </w:rPr>
        <w:footnoteReference w:id="48"/>
      </w:r>
      <w:r w:rsidR="00742CC5">
        <w:rPr>
          <w:rFonts w:asciiTheme="minorHAnsi" w:hAnsiTheme="minorHAnsi" w:cstheme="minorHAnsi"/>
          <w:color w:val="000000" w:themeColor="text1"/>
          <w:sz w:val="20"/>
          <w:szCs w:val="20"/>
        </w:rPr>
        <w:t xml:space="preserve"> </w:t>
      </w:r>
      <w:r w:rsidR="009A221F">
        <w:rPr>
          <w:rFonts w:asciiTheme="minorHAnsi" w:hAnsiTheme="minorHAnsi" w:cstheme="minorHAnsi"/>
          <w:color w:val="000000" w:themeColor="text1"/>
          <w:sz w:val="20"/>
          <w:szCs w:val="20"/>
        </w:rPr>
        <w:t xml:space="preserve"> Deze overweging lijkt van doorslaggevend belang nu alleen deze overweging terugkomt in beide uitspraken. Daarnaast kan de rechter andere elementen betrekken in zijn oordeel. </w:t>
      </w:r>
      <w:r w:rsidR="00742CC5">
        <w:rPr>
          <w:rFonts w:asciiTheme="minorHAnsi" w:hAnsiTheme="minorHAnsi" w:cstheme="minorHAnsi"/>
          <w:color w:val="000000" w:themeColor="text1"/>
          <w:sz w:val="20"/>
          <w:szCs w:val="20"/>
        </w:rPr>
        <w:t>Zo oordeelde de rechter in een zaak (</w:t>
      </w:r>
      <w:r w:rsidR="00742CC5">
        <w:rPr>
          <w:rFonts w:asciiTheme="minorHAnsi" w:hAnsiTheme="minorHAnsi" w:cstheme="minorHAnsi"/>
          <w:b/>
          <w:color w:val="000000" w:themeColor="text1"/>
          <w:sz w:val="20"/>
          <w:szCs w:val="20"/>
        </w:rPr>
        <w:t>13</w:t>
      </w:r>
      <w:r w:rsidR="00742CC5">
        <w:rPr>
          <w:rFonts w:asciiTheme="minorHAnsi" w:hAnsiTheme="minorHAnsi" w:cstheme="minorHAnsi"/>
          <w:color w:val="000000" w:themeColor="text1"/>
          <w:sz w:val="20"/>
          <w:szCs w:val="20"/>
        </w:rPr>
        <w:t>)</w:t>
      </w:r>
      <w:r w:rsidR="00742CC5">
        <w:rPr>
          <w:rStyle w:val="Voetnootmarkering"/>
          <w:rFonts w:asciiTheme="minorHAnsi" w:hAnsiTheme="minorHAnsi" w:cstheme="minorHAnsi"/>
          <w:color w:val="000000" w:themeColor="text1"/>
          <w:sz w:val="20"/>
          <w:szCs w:val="20"/>
        </w:rPr>
        <w:footnoteReference w:id="49"/>
      </w:r>
      <w:r w:rsidR="00742CC5">
        <w:rPr>
          <w:rFonts w:asciiTheme="minorHAnsi" w:hAnsiTheme="minorHAnsi" w:cstheme="minorHAnsi"/>
          <w:color w:val="000000" w:themeColor="text1"/>
          <w:sz w:val="20"/>
          <w:szCs w:val="20"/>
        </w:rPr>
        <w:t xml:space="preserve">, waarin een werkneemster een kledingstuk stal van het bedrijf waar zij werkzaam was, dat de ernstige verwijtbaarheid van het handelen aangenomen dient te worden op grond van de volgende overweging: </w:t>
      </w:r>
      <w:r w:rsidR="00742CC5" w:rsidRPr="00742CC5">
        <w:rPr>
          <w:rFonts w:asciiTheme="minorHAnsi" w:hAnsiTheme="minorHAnsi" w:cstheme="minorHAnsi"/>
          <w:color w:val="000000" w:themeColor="text1"/>
          <w:sz w:val="20"/>
          <w:szCs w:val="20"/>
        </w:rPr>
        <w:t>‘</w:t>
      </w:r>
      <w:r w:rsidR="00742CC5" w:rsidRPr="00742CC5">
        <w:rPr>
          <w:rFonts w:asciiTheme="minorHAnsi" w:hAnsiTheme="minorHAnsi" w:cstheme="minorHAnsi"/>
          <w:i/>
          <w:color w:val="000000" w:themeColor="text1"/>
          <w:sz w:val="20"/>
          <w:szCs w:val="20"/>
        </w:rPr>
        <w:t>’</w:t>
      </w:r>
      <w:r w:rsidR="00742CC5" w:rsidRPr="00742CC5">
        <w:rPr>
          <w:rFonts w:asciiTheme="minorHAnsi" w:hAnsiTheme="minorHAnsi"/>
          <w:i/>
          <w:color w:val="000000"/>
          <w:sz w:val="20"/>
          <w:szCs w:val="20"/>
          <w:shd w:val="clear" w:color="auto" w:fill="FFFFFF"/>
        </w:rPr>
        <w:t>Gezien dit consequente beleid, de ernst van het aan de werkneemster gemaakte verwijt, alsmede het daardoor wegvallen van vertrouwen bij de werkgeefster jegens de werkneemster , kan van de werkgeefster niet worden gevergd dat zij het dienstverband laat voortduren</w:t>
      </w:r>
      <w:r w:rsidR="00742CC5" w:rsidRPr="00742CC5">
        <w:rPr>
          <w:rFonts w:asciiTheme="minorHAnsi" w:hAnsiTheme="minorHAnsi"/>
          <w:color w:val="000000"/>
          <w:sz w:val="20"/>
          <w:szCs w:val="20"/>
          <w:shd w:val="clear" w:color="auto" w:fill="FFFFFF"/>
        </w:rPr>
        <w:t>.’’</w:t>
      </w:r>
      <w:r w:rsidR="00742CC5">
        <w:rPr>
          <w:rStyle w:val="Voetnootmarkering"/>
          <w:rFonts w:asciiTheme="minorHAnsi" w:hAnsiTheme="minorHAnsi"/>
          <w:color w:val="000000"/>
          <w:sz w:val="20"/>
          <w:szCs w:val="20"/>
          <w:shd w:val="clear" w:color="auto" w:fill="FFFFFF"/>
        </w:rPr>
        <w:footnoteReference w:id="50"/>
      </w:r>
      <w:r w:rsidR="00742CC5">
        <w:rPr>
          <w:rFonts w:asciiTheme="minorHAnsi" w:hAnsiTheme="minorHAnsi"/>
          <w:color w:val="000000"/>
          <w:sz w:val="20"/>
          <w:szCs w:val="20"/>
          <w:shd w:val="clear" w:color="auto" w:fill="FFFFFF"/>
        </w:rPr>
        <w:t xml:space="preserve"> </w:t>
      </w:r>
    </w:p>
    <w:p w:rsidR="00742CC5" w:rsidRPr="00936C98" w:rsidRDefault="00742CC5" w:rsidP="00890B5B">
      <w:pPr>
        <w:spacing w:line="360" w:lineRule="auto"/>
        <w:rPr>
          <w:rFonts w:asciiTheme="minorHAnsi" w:hAnsiTheme="minorHAnsi" w:cstheme="minorHAnsi"/>
          <w:b/>
          <w:color w:val="FF0000"/>
          <w:sz w:val="20"/>
          <w:szCs w:val="20"/>
        </w:rPr>
      </w:pPr>
    </w:p>
    <w:p w:rsidR="00890B5B" w:rsidRPr="002C6DCF" w:rsidRDefault="00742CC5" w:rsidP="00890B5B">
      <w:pPr>
        <w:spacing w:line="360" w:lineRule="auto"/>
        <w:rPr>
          <w:rFonts w:asciiTheme="minorHAnsi" w:hAnsiTheme="minorHAnsi"/>
          <w:color w:val="000000"/>
          <w:sz w:val="20"/>
          <w:szCs w:val="20"/>
          <w:shd w:val="clear" w:color="auto" w:fill="FFFFFF"/>
        </w:rPr>
      </w:pPr>
      <w:r>
        <w:rPr>
          <w:rFonts w:asciiTheme="minorHAnsi" w:hAnsiTheme="minorHAnsi"/>
          <w:color w:val="000000"/>
          <w:sz w:val="20"/>
          <w:szCs w:val="20"/>
          <w:shd w:val="clear" w:color="auto" w:fill="FFFFFF"/>
        </w:rPr>
        <w:t>In een andere zaak nam de rechter, naast de overweging die betrekking heeft op het beschamen van het vertrouwen van de werkgever, tevens de aard van de functie mee als element in zijn beoordeling (</w:t>
      </w:r>
      <w:r>
        <w:rPr>
          <w:rFonts w:asciiTheme="minorHAnsi" w:hAnsiTheme="minorHAnsi"/>
          <w:b/>
          <w:color w:val="000000"/>
          <w:sz w:val="20"/>
          <w:szCs w:val="20"/>
          <w:shd w:val="clear" w:color="auto" w:fill="FFFFFF"/>
        </w:rPr>
        <w:t>8</w:t>
      </w:r>
      <w:r w:rsidR="00CD40E6">
        <w:rPr>
          <w:rFonts w:asciiTheme="minorHAnsi" w:hAnsiTheme="minorHAnsi"/>
          <w:color w:val="000000"/>
          <w:sz w:val="20"/>
          <w:szCs w:val="20"/>
          <w:shd w:val="clear" w:color="auto" w:fill="FFFFFF"/>
        </w:rPr>
        <w:t>): ‘</w:t>
      </w:r>
      <w:r>
        <w:rPr>
          <w:rFonts w:asciiTheme="minorHAnsi" w:hAnsiTheme="minorHAnsi" w:cstheme="minorHAnsi"/>
          <w:sz w:val="20"/>
          <w:szCs w:val="20"/>
        </w:rPr>
        <w:t>’</w:t>
      </w:r>
      <w:r w:rsidR="00890B5B" w:rsidRPr="00890B5B">
        <w:rPr>
          <w:rFonts w:asciiTheme="minorHAnsi" w:hAnsiTheme="minorHAnsi"/>
          <w:i/>
          <w:color w:val="000000"/>
          <w:sz w:val="20"/>
          <w:szCs w:val="20"/>
          <w:shd w:val="clear" w:color="auto" w:fill="FFFFFF"/>
        </w:rPr>
        <w:t>De kantonrechter stelt voorop dat van een penningmeester van een personeelsvereniging mag worden verwacht dat een deugdelijke administratie wordt gevoerd en dat de penningmeester in staat is om daarover rekening en verantwoording af te leggen</w:t>
      </w:r>
      <w:r>
        <w:rPr>
          <w:rFonts w:asciiTheme="minorHAnsi" w:hAnsiTheme="minorHAnsi"/>
          <w:color w:val="000000"/>
          <w:sz w:val="20"/>
          <w:szCs w:val="20"/>
          <w:shd w:val="clear" w:color="auto" w:fill="FFFFFF"/>
        </w:rPr>
        <w:t>’’</w:t>
      </w:r>
      <w:r w:rsidR="00890B5B" w:rsidRPr="00890B5B">
        <w:rPr>
          <w:rFonts w:asciiTheme="minorHAnsi" w:hAnsiTheme="minorHAnsi"/>
          <w:color w:val="000000"/>
          <w:sz w:val="20"/>
          <w:szCs w:val="20"/>
          <w:shd w:val="clear" w:color="auto" w:fill="FFFFFF"/>
        </w:rPr>
        <w:t>.</w:t>
      </w:r>
      <w:r w:rsidR="00890B5B" w:rsidRPr="00890B5B">
        <w:rPr>
          <w:rStyle w:val="Voetnootmarkering"/>
          <w:rFonts w:asciiTheme="minorHAnsi" w:hAnsiTheme="minorHAnsi"/>
          <w:color w:val="000000"/>
          <w:sz w:val="20"/>
          <w:szCs w:val="20"/>
          <w:shd w:val="clear" w:color="auto" w:fill="FFFFFF"/>
        </w:rPr>
        <w:footnoteReference w:id="51"/>
      </w:r>
      <w:r w:rsidR="002C6DCF">
        <w:rPr>
          <w:rFonts w:asciiTheme="minorHAnsi" w:hAnsiTheme="minorHAnsi"/>
          <w:color w:val="000000"/>
          <w:sz w:val="20"/>
          <w:szCs w:val="20"/>
          <w:shd w:val="clear" w:color="auto" w:fill="FFFFFF"/>
        </w:rPr>
        <w:t xml:space="preserve"> Uit deze passage blijkt, dat de verwachtingen die voortvloeien uit een functie kunnen bijdragen aan de kwalificatie van de gedraging als </w:t>
      </w:r>
      <w:r w:rsidR="002C6DCF">
        <w:rPr>
          <w:rFonts w:asciiTheme="minorHAnsi" w:hAnsiTheme="minorHAnsi"/>
          <w:i/>
          <w:color w:val="000000"/>
          <w:sz w:val="20"/>
          <w:szCs w:val="20"/>
          <w:shd w:val="clear" w:color="auto" w:fill="FFFFFF"/>
        </w:rPr>
        <w:t>ernstig verwijtbaar</w:t>
      </w:r>
      <w:r w:rsidR="002C6DCF">
        <w:rPr>
          <w:rFonts w:asciiTheme="minorHAnsi" w:hAnsiTheme="minorHAnsi"/>
          <w:color w:val="000000"/>
          <w:sz w:val="20"/>
          <w:szCs w:val="20"/>
          <w:shd w:val="clear" w:color="auto" w:fill="FFFFFF"/>
        </w:rPr>
        <w:t>.</w:t>
      </w:r>
    </w:p>
    <w:p w:rsidR="00890B5B" w:rsidRPr="00890B5B" w:rsidRDefault="00890B5B" w:rsidP="00890B5B">
      <w:pPr>
        <w:spacing w:line="360" w:lineRule="auto"/>
        <w:rPr>
          <w:rFonts w:asciiTheme="minorHAnsi" w:hAnsiTheme="minorHAnsi"/>
          <w:color w:val="000000"/>
          <w:sz w:val="20"/>
          <w:szCs w:val="20"/>
          <w:shd w:val="clear" w:color="auto" w:fill="FFFFFF"/>
        </w:rPr>
      </w:pPr>
    </w:p>
    <w:p w:rsidR="00E968DC" w:rsidRDefault="00890B5B" w:rsidP="00890B5B">
      <w:pPr>
        <w:spacing w:line="360" w:lineRule="auto"/>
        <w:rPr>
          <w:rFonts w:asciiTheme="minorHAnsi" w:hAnsiTheme="minorHAnsi" w:cstheme="minorHAnsi"/>
          <w:b/>
          <w:sz w:val="20"/>
          <w:szCs w:val="20"/>
        </w:rPr>
      </w:pPr>
      <w:r w:rsidRPr="00890B5B">
        <w:rPr>
          <w:rFonts w:asciiTheme="minorHAnsi" w:hAnsiTheme="minorHAnsi" w:cstheme="minorHAnsi"/>
          <w:b/>
          <w:sz w:val="20"/>
          <w:szCs w:val="20"/>
        </w:rPr>
        <w:t>Handelen in strijd met g</w:t>
      </w:r>
      <w:r w:rsidR="00E968DC" w:rsidRPr="00890B5B">
        <w:rPr>
          <w:rFonts w:asciiTheme="minorHAnsi" w:hAnsiTheme="minorHAnsi" w:cstheme="minorHAnsi"/>
          <w:b/>
          <w:sz w:val="20"/>
          <w:szCs w:val="20"/>
        </w:rPr>
        <w:t>edragsregel</w:t>
      </w:r>
      <w:r w:rsidR="00667228" w:rsidRPr="00890B5B">
        <w:rPr>
          <w:rFonts w:asciiTheme="minorHAnsi" w:hAnsiTheme="minorHAnsi" w:cstheme="minorHAnsi"/>
          <w:b/>
          <w:sz w:val="20"/>
          <w:szCs w:val="20"/>
        </w:rPr>
        <w:t>s</w:t>
      </w:r>
    </w:p>
    <w:p w:rsidR="009A221F" w:rsidRDefault="00742CC5" w:rsidP="00890B5B">
      <w:pPr>
        <w:spacing w:line="360" w:lineRule="auto"/>
        <w:rPr>
          <w:rFonts w:asciiTheme="minorHAnsi" w:hAnsiTheme="minorHAnsi" w:cstheme="minorHAnsi"/>
          <w:sz w:val="20"/>
          <w:szCs w:val="20"/>
        </w:rPr>
      </w:pPr>
      <w:r w:rsidRPr="00E05412">
        <w:rPr>
          <w:rFonts w:asciiTheme="minorHAnsi" w:hAnsiTheme="minorHAnsi" w:cstheme="minorHAnsi"/>
          <w:color w:val="000000" w:themeColor="text1"/>
          <w:sz w:val="20"/>
          <w:szCs w:val="20"/>
        </w:rPr>
        <w:t>In één van de drie uitspraken</w:t>
      </w:r>
      <w:r w:rsidR="009A221F" w:rsidRPr="00E05412">
        <w:rPr>
          <w:rFonts w:asciiTheme="minorHAnsi" w:hAnsiTheme="minorHAnsi" w:cstheme="minorHAnsi"/>
          <w:color w:val="000000" w:themeColor="text1"/>
          <w:sz w:val="20"/>
          <w:szCs w:val="20"/>
        </w:rPr>
        <w:t>,</w:t>
      </w:r>
      <w:r w:rsidRPr="00E05412">
        <w:rPr>
          <w:rFonts w:asciiTheme="minorHAnsi" w:hAnsiTheme="minorHAnsi" w:cstheme="minorHAnsi"/>
          <w:color w:val="000000" w:themeColor="text1"/>
          <w:sz w:val="20"/>
          <w:szCs w:val="20"/>
        </w:rPr>
        <w:t xml:space="preserve"> </w:t>
      </w:r>
      <w:r w:rsidR="00CD40E6" w:rsidRPr="00E05412">
        <w:rPr>
          <w:rFonts w:asciiTheme="minorHAnsi" w:hAnsiTheme="minorHAnsi" w:cstheme="minorHAnsi"/>
          <w:color w:val="000000" w:themeColor="text1"/>
          <w:sz w:val="20"/>
          <w:szCs w:val="20"/>
        </w:rPr>
        <w:t>te weten</w:t>
      </w:r>
      <w:r w:rsidR="00257F33" w:rsidRPr="00E05412">
        <w:rPr>
          <w:rFonts w:asciiTheme="minorHAnsi" w:hAnsiTheme="minorHAnsi" w:cstheme="minorHAnsi"/>
          <w:color w:val="000000" w:themeColor="text1"/>
          <w:sz w:val="20"/>
          <w:szCs w:val="20"/>
        </w:rPr>
        <w:t xml:space="preserve"> uitspraak 11, </w:t>
      </w:r>
      <w:r w:rsidRPr="00E05412">
        <w:rPr>
          <w:rFonts w:asciiTheme="minorHAnsi" w:hAnsiTheme="minorHAnsi" w:cstheme="minorHAnsi"/>
          <w:color w:val="000000" w:themeColor="text1"/>
          <w:sz w:val="20"/>
          <w:szCs w:val="20"/>
        </w:rPr>
        <w:t>werd gehandeld in strijd met kenbare gedragsregels van de organisatie</w:t>
      </w:r>
      <w:r w:rsidR="009A221F" w:rsidRPr="00E05412">
        <w:rPr>
          <w:rFonts w:asciiTheme="minorHAnsi" w:hAnsiTheme="minorHAnsi" w:cstheme="minorHAnsi"/>
          <w:color w:val="000000" w:themeColor="text1"/>
          <w:sz w:val="20"/>
          <w:szCs w:val="20"/>
        </w:rPr>
        <w:t xml:space="preserve"> </w:t>
      </w:r>
      <w:r w:rsidRPr="00E05412">
        <w:rPr>
          <w:rFonts w:asciiTheme="minorHAnsi" w:hAnsiTheme="minorHAnsi" w:cstheme="minorHAnsi"/>
          <w:color w:val="000000" w:themeColor="text1"/>
          <w:sz w:val="20"/>
          <w:szCs w:val="20"/>
        </w:rPr>
        <w:t>do</w:t>
      </w:r>
      <w:r w:rsidR="00E05412" w:rsidRPr="00E05412">
        <w:rPr>
          <w:rFonts w:asciiTheme="minorHAnsi" w:hAnsiTheme="minorHAnsi" w:cstheme="minorHAnsi"/>
          <w:color w:val="000000" w:themeColor="text1"/>
          <w:sz w:val="20"/>
          <w:szCs w:val="20"/>
        </w:rPr>
        <w:t xml:space="preserve">or het aangaan van seksuele </w:t>
      </w:r>
      <w:r w:rsidRPr="00E05412">
        <w:rPr>
          <w:rFonts w:asciiTheme="minorHAnsi" w:hAnsiTheme="minorHAnsi" w:cstheme="minorHAnsi"/>
          <w:color w:val="000000" w:themeColor="text1"/>
          <w:sz w:val="20"/>
          <w:szCs w:val="20"/>
        </w:rPr>
        <w:t>relaties met cliënten</w:t>
      </w:r>
      <w:r w:rsidR="00257F33" w:rsidRPr="00E05412">
        <w:rPr>
          <w:rFonts w:asciiTheme="minorHAnsi" w:hAnsiTheme="minorHAnsi" w:cstheme="minorHAnsi"/>
          <w:color w:val="000000" w:themeColor="text1"/>
          <w:sz w:val="20"/>
          <w:szCs w:val="20"/>
        </w:rPr>
        <w:t>.</w:t>
      </w:r>
      <w:r w:rsidR="00257F33" w:rsidRPr="00E05412">
        <w:rPr>
          <w:rStyle w:val="Voetnootmarkering"/>
          <w:rFonts w:asciiTheme="minorHAnsi" w:hAnsiTheme="minorHAnsi" w:cstheme="minorHAnsi"/>
          <w:color w:val="000000" w:themeColor="text1"/>
          <w:sz w:val="20"/>
          <w:szCs w:val="20"/>
        </w:rPr>
        <w:t xml:space="preserve"> </w:t>
      </w:r>
      <w:r w:rsidR="00257F33" w:rsidRPr="00E05412">
        <w:rPr>
          <w:rStyle w:val="Voetnootmarkering"/>
          <w:rFonts w:asciiTheme="minorHAnsi" w:hAnsiTheme="minorHAnsi" w:cstheme="minorHAnsi"/>
          <w:color w:val="000000" w:themeColor="text1"/>
          <w:sz w:val="20"/>
          <w:szCs w:val="20"/>
        </w:rPr>
        <w:footnoteReference w:id="52"/>
      </w:r>
      <w:r w:rsidR="00257F33" w:rsidRPr="00E05412">
        <w:rPr>
          <w:rFonts w:asciiTheme="minorHAnsi" w:hAnsiTheme="minorHAnsi" w:cstheme="minorHAnsi"/>
          <w:color w:val="000000" w:themeColor="text1"/>
          <w:sz w:val="20"/>
          <w:szCs w:val="20"/>
        </w:rPr>
        <w:t xml:space="preserve">  De rechter</w:t>
      </w:r>
      <w:r w:rsidRPr="00E05412">
        <w:rPr>
          <w:rFonts w:asciiTheme="minorHAnsi" w:hAnsiTheme="minorHAnsi" w:cstheme="minorHAnsi"/>
          <w:color w:val="000000" w:themeColor="text1"/>
          <w:sz w:val="20"/>
          <w:szCs w:val="20"/>
        </w:rPr>
        <w:t xml:space="preserve"> oordeelde</w:t>
      </w:r>
      <w:r w:rsidR="002C6DCF">
        <w:rPr>
          <w:rFonts w:asciiTheme="minorHAnsi" w:hAnsiTheme="minorHAnsi" w:cstheme="minorHAnsi"/>
          <w:color w:val="000000" w:themeColor="text1"/>
          <w:sz w:val="20"/>
          <w:szCs w:val="20"/>
        </w:rPr>
        <w:t>,</w:t>
      </w:r>
      <w:r w:rsidRPr="00E05412">
        <w:rPr>
          <w:rFonts w:asciiTheme="minorHAnsi" w:hAnsiTheme="minorHAnsi" w:cstheme="minorHAnsi"/>
          <w:color w:val="000000" w:themeColor="text1"/>
          <w:sz w:val="20"/>
          <w:szCs w:val="20"/>
        </w:rPr>
        <w:t xml:space="preserve"> dat het handelen als </w:t>
      </w:r>
      <w:r w:rsidRPr="00E05412">
        <w:rPr>
          <w:rFonts w:asciiTheme="minorHAnsi" w:hAnsiTheme="minorHAnsi" w:cstheme="minorHAnsi"/>
          <w:i/>
          <w:color w:val="000000" w:themeColor="text1"/>
          <w:sz w:val="20"/>
          <w:szCs w:val="20"/>
        </w:rPr>
        <w:t>ernstig verwijtbaar</w:t>
      </w:r>
      <w:r w:rsidRPr="00E05412">
        <w:rPr>
          <w:rFonts w:asciiTheme="minorHAnsi" w:hAnsiTheme="minorHAnsi" w:cstheme="minorHAnsi"/>
          <w:color w:val="000000" w:themeColor="text1"/>
          <w:sz w:val="20"/>
          <w:szCs w:val="20"/>
        </w:rPr>
        <w:t xml:space="preserve"> kon worden gekwalificeerd nu de werknemer hier geen openheid van zaken over heeft gegeven, redelijkerwijs had moeten begrijpen dat hij zich van dit gedrag diende te onthouden en dit heeft geleid tot een vertrouwensbreuk</w:t>
      </w:r>
      <w:r w:rsidR="002C6DCF">
        <w:rPr>
          <w:rFonts w:asciiTheme="minorHAnsi" w:hAnsiTheme="minorHAnsi" w:cstheme="minorHAnsi"/>
          <w:color w:val="000000" w:themeColor="text1"/>
          <w:sz w:val="20"/>
          <w:szCs w:val="20"/>
        </w:rPr>
        <w:t xml:space="preserve"> van de werkgever</w:t>
      </w:r>
      <w:r w:rsidRPr="00E05412">
        <w:rPr>
          <w:rFonts w:asciiTheme="minorHAnsi" w:hAnsiTheme="minorHAnsi" w:cstheme="minorHAnsi"/>
          <w:color w:val="000000" w:themeColor="text1"/>
          <w:sz w:val="20"/>
          <w:szCs w:val="20"/>
        </w:rPr>
        <w:t xml:space="preserve">. </w:t>
      </w:r>
      <w:r>
        <w:rPr>
          <w:rFonts w:asciiTheme="minorHAnsi" w:hAnsiTheme="minorHAnsi" w:cstheme="minorHAnsi"/>
          <w:sz w:val="20"/>
          <w:szCs w:val="20"/>
        </w:rPr>
        <w:t xml:space="preserve">Hierbij nam de rechter de aard van de functie tevens mee in zijn overwegingen om tot de kwalificatie </w:t>
      </w:r>
      <w:r w:rsidRPr="009A221F">
        <w:rPr>
          <w:rFonts w:asciiTheme="minorHAnsi" w:hAnsiTheme="minorHAnsi" w:cstheme="minorHAnsi"/>
          <w:i/>
          <w:sz w:val="20"/>
          <w:szCs w:val="20"/>
        </w:rPr>
        <w:t>ernstig</w:t>
      </w:r>
      <w:r>
        <w:rPr>
          <w:rFonts w:asciiTheme="minorHAnsi" w:hAnsiTheme="minorHAnsi" w:cstheme="minorHAnsi"/>
          <w:sz w:val="20"/>
          <w:szCs w:val="20"/>
        </w:rPr>
        <w:t xml:space="preserve"> te komen. </w:t>
      </w:r>
    </w:p>
    <w:p w:rsidR="009A221F" w:rsidRDefault="009A221F" w:rsidP="00890B5B">
      <w:pPr>
        <w:spacing w:line="360" w:lineRule="auto"/>
        <w:rPr>
          <w:rFonts w:asciiTheme="minorHAnsi" w:hAnsiTheme="minorHAnsi" w:cstheme="minorHAnsi"/>
          <w:sz w:val="20"/>
          <w:szCs w:val="20"/>
        </w:rPr>
      </w:pPr>
    </w:p>
    <w:p w:rsidR="009A221F" w:rsidRDefault="00742CC5" w:rsidP="00890B5B">
      <w:pPr>
        <w:spacing w:line="360" w:lineRule="auto"/>
        <w:rPr>
          <w:rFonts w:asciiTheme="minorHAnsi" w:hAnsiTheme="minorHAnsi"/>
          <w:sz w:val="20"/>
          <w:szCs w:val="20"/>
        </w:rPr>
      </w:pPr>
      <w:r>
        <w:rPr>
          <w:rFonts w:asciiTheme="minorHAnsi" w:hAnsiTheme="minorHAnsi" w:cstheme="minorHAnsi"/>
          <w:sz w:val="20"/>
          <w:szCs w:val="20"/>
        </w:rPr>
        <w:t xml:space="preserve">In één andere uitspraak </w:t>
      </w:r>
      <w:r w:rsidRPr="00890B5B">
        <w:rPr>
          <w:rFonts w:asciiTheme="minorHAnsi" w:hAnsiTheme="minorHAnsi"/>
          <w:sz w:val="20"/>
          <w:szCs w:val="20"/>
        </w:rPr>
        <w:t>was de functie van de werkneemster</w:t>
      </w:r>
      <w:r>
        <w:rPr>
          <w:rFonts w:asciiTheme="minorHAnsi" w:hAnsiTheme="minorHAnsi"/>
          <w:sz w:val="20"/>
          <w:szCs w:val="20"/>
        </w:rPr>
        <w:t xml:space="preserve"> zelfs</w:t>
      </w:r>
      <w:r w:rsidRPr="00890B5B">
        <w:rPr>
          <w:rFonts w:asciiTheme="minorHAnsi" w:hAnsiTheme="minorHAnsi"/>
          <w:sz w:val="20"/>
          <w:szCs w:val="20"/>
        </w:rPr>
        <w:t xml:space="preserve"> van doorslaggevende betekenis om het handelen in strijd met een gedragsregel als </w:t>
      </w:r>
      <w:r w:rsidRPr="009A221F">
        <w:rPr>
          <w:rFonts w:asciiTheme="minorHAnsi" w:hAnsiTheme="minorHAnsi"/>
          <w:i/>
          <w:sz w:val="20"/>
          <w:szCs w:val="20"/>
        </w:rPr>
        <w:t>ernstig verwijtbaar</w:t>
      </w:r>
      <w:r w:rsidRPr="00890B5B">
        <w:rPr>
          <w:rFonts w:asciiTheme="minorHAnsi" w:hAnsiTheme="minorHAnsi"/>
          <w:sz w:val="20"/>
          <w:szCs w:val="20"/>
        </w:rPr>
        <w:t xml:space="preserve"> aan te merken</w:t>
      </w:r>
      <w:r>
        <w:rPr>
          <w:rFonts w:asciiTheme="minorHAnsi" w:hAnsiTheme="minorHAnsi"/>
          <w:sz w:val="20"/>
          <w:szCs w:val="20"/>
        </w:rPr>
        <w:t xml:space="preserve">. </w:t>
      </w:r>
      <w:r w:rsidRPr="00890B5B">
        <w:rPr>
          <w:rFonts w:asciiTheme="minorHAnsi" w:hAnsiTheme="minorHAnsi"/>
          <w:sz w:val="20"/>
          <w:szCs w:val="20"/>
        </w:rPr>
        <w:t xml:space="preserve"> </w:t>
      </w:r>
      <w:r>
        <w:rPr>
          <w:rFonts w:asciiTheme="minorHAnsi" w:hAnsiTheme="minorHAnsi"/>
          <w:sz w:val="20"/>
          <w:szCs w:val="20"/>
        </w:rPr>
        <w:t>De werkneemster handelde in strijd met de volgende gedragsregel: ‘’</w:t>
      </w:r>
      <w:r w:rsidRPr="00890B5B">
        <w:rPr>
          <w:rFonts w:asciiTheme="minorHAnsi" w:hAnsiTheme="minorHAnsi" w:cstheme="minorHAnsi"/>
          <w:sz w:val="20"/>
          <w:szCs w:val="20"/>
        </w:rPr>
        <w:t xml:space="preserve">(…) </w:t>
      </w:r>
      <w:r w:rsidRPr="00890B5B">
        <w:rPr>
          <w:rFonts w:asciiTheme="minorHAnsi" w:hAnsiTheme="minorHAnsi" w:cstheme="minorHAnsi"/>
          <w:i/>
          <w:sz w:val="20"/>
          <w:szCs w:val="20"/>
        </w:rPr>
        <w:t>wij verwachten dat medewerkers proberen te voorkomen in situaties terecht te komen die zouden kunnen leiden tot verstrengeling van hun privébelangen met hun zakelijke belangen</w:t>
      </w:r>
      <w:r w:rsidRPr="00890B5B">
        <w:rPr>
          <w:rFonts w:asciiTheme="minorHAnsi" w:hAnsiTheme="minorHAnsi" w:cstheme="minorHAnsi"/>
          <w:sz w:val="20"/>
          <w:szCs w:val="20"/>
        </w:rPr>
        <w:t xml:space="preserve"> (…)</w:t>
      </w:r>
      <w:r>
        <w:rPr>
          <w:rFonts w:asciiTheme="minorHAnsi" w:hAnsiTheme="minorHAnsi" w:cstheme="minorHAnsi"/>
          <w:sz w:val="20"/>
          <w:szCs w:val="20"/>
        </w:rPr>
        <w:t>’’</w:t>
      </w:r>
      <w:r w:rsidRPr="00890B5B">
        <w:rPr>
          <w:rFonts w:asciiTheme="minorHAnsi" w:hAnsiTheme="minorHAnsi" w:cstheme="minorHAnsi"/>
          <w:sz w:val="20"/>
          <w:szCs w:val="20"/>
        </w:rPr>
        <w:t>. De aard van de functie was doorslaggevend voor de kwalificatie</w:t>
      </w:r>
      <w:r w:rsidR="002C6DCF">
        <w:rPr>
          <w:rFonts w:asciiTheme="minorHAnsi" w:hAnsiTheme="minorHAnsi" w:cstheme="minorHAnsi"/>
          <w:sz w:val="20"/>
          <w:szCs w:val="20"/>
        </w:rPr>
        <w:t>,</w:t>
      </w:r>
      <w:r w:rsidRPr="00890B5B">
        <w:rPr>
          <w:rFonts w:asciiTheme="minorHAnsi" w:hAnsiTheme="minorHAnsi" w:cstheme="minorHAnsi"/>
          <w:sz w:val="20"/>
          <w:szCs w:val="20"/>
        </w:rPr>
        <w:t xml:space="preserve"> nu zij een functie bekleedde waarbij het juist háár taak was om risicobewustzijn binnen de organisatie te bevorderen en toe te zien op </w:t>
      </w:r>
      <w:r>
        <w:rPr>
          <w:rFonts w:asciiTheme="minorHAnsi" w:hAnsiTheme="minorHAnsi" w:cstheme="minorHAnsi"/>
          <w:sz w:val="20"/>
          <w:szCs w:val="20"/>
        </w:rPr>
        <w:t xml:space="preserve">de naleving van de gedragscode </w:t>
      </w:r>
      <w:r w:rsidRPr="00890B5B">
        <w:rPr>
          <w:rFonts w:asciiTheme="minorHAnsi" w:hAnsiTheme="minorHAnsi" w:cstheme="minorHAnsi"/>
          <w:sz w:val="20"/>
          <w:szCs w:val="20"/>
        </w:rPr>
        <w:t>(</w:t>
      </w:r>
      <w:r w:rsidRPr="00890B5B">
        <w:rPr>
          <w:rFonts w:asciiTheme="minorHAnsi" w:hAnsiTheme="minorHAnsi" w:cstheme="minorHAnsi"/>
          <w:b/>
          <w:sz w:val="20"/>
          <w:szCs w:val="20"/>
        </w:rPr>
        <w:t>4</w:t>
      </w:r>
      <w:r w:rsidRPr="00890B5B">
        <w:rPr>
          <w:rFonts w:asciiTheme="minorHAnsi" w:hAnsiTheme="minorHAnsi" w:cstheme="minorHAnsi"/>
          <w:sz w:val="20"/>
          <w:szCs w:val="20"/>
        </w:rPr>
        <w:t>).</w:t>
      </w:r>
      <w:r w:rsidRPr="00890B5B">
        <w:rPr>
          <w:rStyle w:val="Voetnootmarkering"/>
          <w:rFonts w:asciiTheme="minorHAnsi" w:hAnsiTheme="minorHAnsi" w:cstheme="minorHAnsi"/>
          <w:sz w:val="20"/>
          <w:szCs w:val="20"/>
        </w:rPr>
        <w:footnoteReference w:id="53"/>
      </w:r>
      <w:r>
        <w:rPr>
          <w:rFonts w:asciiTheme="minorHAnsi" w:hAnsiTheme="minorHAnsi"/>
          <w:sz w:val="20"/>
          <w:szCs w:val="20"/>
        </w:rPr>
        <w:t xml:space="preserve"> </w:t>
      </w:r>
    </w:p>
    <w:p w:rsidR="009A221F" w:rsidRDefault="009A221F" w:rsidP="00890B5B">
      <w:pPr>
        <w:spacing w:line="360" w:lineRule="auto"/>
        <w:rPr>
          <w:rFonts w:asciiTheme="minorHAnsi" w:hAnsiTheme="minorHAnsi"/>
          <w:sz w:val="20"/>
          <w:szCs w:val="20"/>
        </w:rPr>
      </w:pPr>
    </w:p>
    <w:p w:rsidR="00742CC5" w:rsidRPr="00742CC5" w:rsidRDefault="00742CC5" w:rsidP="00890B5B">
      <w:pPr>
        <w:spacing w:line="360" w:lineRule="auto"/>
        <w:rPr>
          <w:rFonts w:asciiTheme="minorHAnsi" w:hAnsiTheme="minorHAnsi"/>
          <w:sz w:val="20"/>
          <w:szCs w:val="20"/>
        </w:rPr>
      </w:pPr>
      <w:r>
        <w:rPr>
          <w:rFonts w:asciiTheme="minorHAnsi" w:hAnsiTheme="minorHAnsi"/>
          <w:sz w:val="20"/>
          <w:szCs w:val="20"/>
        </w:rPr>
        <w:t xml:space="preserve">Tot slot </w:t>
      </w:r>
      <w:r>
        <w:rPr>
          <w:rFonts w:asciiTheme="minorHAnsi" w:hAnsiTheme="minorHAnsi" w:cstheme="minorHAnsi"/>
          <w:sz w:val="20"/>
          <w:szCs w:val="20"/>
        </w:rPr>
        <w:t xml:space="preserve">wordt het handelen in strijd met gedragsregels als </w:t>
      </w:r>
      <w:r w:rsidRPr="009A221F">
        <w:rPr>
          <w:rFonts w:asciiTheme="minorHAnsi" w:hAnsiTheme="minorHAnsi" w:cstheme="minorHAnsi"/>
          <w:i/>
          <w:sz w:val="20"/>
          <w:szCs w:val="20"/>
        </w:rPr>
        <w:t>ernstig verwijtbaar</w:t>
      </w:r>
      <w:r>
        <w:rPr>
          <w:rFonts w:asciiTheme="minorHAnsi" w:hAnsiTheme="minorHAnsi" w:cstheme="minorHAnsi"/>
          <w:sz w:val="20"/>
          <w:szCs w:val="20"/>
        </w:rPr>
        <w:t xml:space="preserve"> aangemerkt indien de werknemer eerder is aangesproken op zijn gedrag en het voor de werknemer duidelijk had moeten zijn dat hij van dit gedrag diende te onthouden (</w:t>
      </w:r>
      <w:r>
        <w:rPr>
          <w:rFonts w:asciiTheme="minorHAnsi" w:hAnsiTheme="minorHAnsi" w:cstheme="minorHAnsi"/>
          <w:b/>
          <w:sz w:val="20"/>
          <w:szCs w:val="20"/>
        </w:rPr>
        <w:t>3</w:t>
      </w:r>
      <w:r>
        <w:rPr>
          <w:rFonts w:asciiTheme="minorHAnsi" w:hAnsiTheme="minorHAnsi" w:cstheme="minorHAnsi"/>
          <w:sz w:val="20"/>
          <w:szCs w:val="20"/>
        </w:rPr>
        <w:t>).</w:t>
      </w:r>
      <w:r>
        <w:rPr>
          <w:rStyle w:val="Voetnootmarkering"/>
          <w:rFonts w:asciiTheme="minorHAnsi" w:hAnsiTheme="minorHAnsi" w:cstheme="minorHAnsi"/>
          <w:sz w:val="20"/>
          <w:szCs w:val="20"/>
        </w:rPr>
        <w:footnoteReference w:id="54"/>
      </w:r>
      <w:r>
        <w:rPr>
          <w:rFonts w:asciiTheme="minorHAnsi" w:hAnsiTheme="minorHAnsi" w:cstheme="minorHAnsi"/>
          <w:sz w:val="20"/>
          <w:szCs w:val="20"/>
        </w:rPr>
        <w:t xml:space="preserve"> De overweging dat de werknemer had moeten begrijpen dat hij zich diende te onthouden van het gedrag, het welbewust handelen, komt als enige element in al de drie uitspraken terug (</w:t>
      </w:r>
      <w:r>
        <w:rPr>
          <w:rFonts w:asciiTheme="minorHAnsi" w:hAnsiTheme="minorHAnsi" w:cstheme="minorHAnsi"/>
          <w:b/>
          <w:sz w:val="20"/>
          <w:szCs w:val="20"/>
        </w:rPr>
        <w:t>3, 4, 11</w:t>
      </w:r>
      <w:r>
        <w:rPr>
          <w:rFonts w:asciiTheme="minorHAnsi" w:hAnsiTheme="minorHAnsi" w:cstheme="minorHAnsi"/>
          <w:sz w:val="20"/>
          <w:szCs w:val="20"/>
        </w:rPr>
        <w:t>).</w:t>
      </w:r>
      <w:r>
        <w:rPr>
          <w:rStyle w:val="Voetnootmarkering"/>
          <w:rFonts w:asciiTheme="minorHAnsi" w:hAnsiTheme="minorHAnsi" w:cstheme="minorHAnsi"/>
          <w:sz w:val="20"/>
          <w:szCs w:val="20"/>
        </w:rPr>
        <w:footnoteReference w:id="55"/>
      </w:r>
      <w:r>
        <w:rPr>
          <w:rFonts w:asciiTheme="minorHAnsi" w:hAnsiTheme="minorHAnsi" w:cstheme="minorHAnsi"/>
          <w:sz w:val="20"/>
          <w:szCs w:val="20"/>
        </w:rPr>
        <w:t xml:space="preserve"> </w:t>
      </w:r>
    </w:p>
    <w:p w:rsidR="00742CC5" w:rsidRDefault="00742CC5" w:rsidP="00890B5B">
      <w:pPr>
        <w:spacing w:line="360" w:lineRule="auto"/>
        <w:rPr>
          <w:rFonts w:asciiTheme="minorHAnsi" w:hAnsiTheme="minorHAnsi" w:cstheme="minorHAnsi"/>
          <w:sz w:val="20"/>
          <w:szCs w:val="20"/>
        </w:rPr>
      </w:pPr>
    </w:p>
    <w:p w:rsidR="00742CC5" w:rsidRPr="00742CC5" w:rsidRDefault="00890B5B" w:rsidP="00890B5B">
      <w:pPr>
        <w:spacing w:line="360" w:lineRule="auto"/>
        <w:rPr>
          <w:rFonts w:asciiTheme="minorHAnsi" w:hAnsiTheme="minorHAnsi" w:cstheme="minorHAnsi"/>
          <w:b/>
          <w:sz w:val="20"/>
          <w:szCs w:val="20"/>
        </w:rPr>
      </w:pPr>
      <w:r w:rsidRPr="00890B5B">
        <w:rPr>
          <w:rFonts w:asciiTheme="minorHAnsi" w:hAnsiTheme="minorHAnsi" w:cstheme="minorHAnsi"/>
          <w:b/>
          <w:sz w:val="20"/>
          <w:szCs w:val="20"/>
        </w:rPr>
        <w:t>Schenden van r</w:t>
      </w:r>
      <w:r w:rsidR="00667228" w:rsidRPr="00890B5B">
        <w:rPr>
          <w:rFonts w:asciiTheme="minorHAnsi" w:hAnsiTheme="minorHAnsi" w:cstheme="minorHAnsi"/>
          <w:b/>
          <w:sz w:val="20"/>
          <w:szCs w:val="20"/>
        </w:rPr>
        <w:t>e-integratie</w:t>
      </w:r>
      <w:r w:rsidR="00E968DC" w:rsidRPr="00890B5B">
        <w:rPr>
          <w:rFonts w:asciiTheme="minorHAnsi" w:hAnsiTheme="minorHAnsi" w:cstheme="minorHAnsi"/>
          <w:b/>
          <w:sz w:val="20"/>
          <w:szCs w:val="20"/>
        </w:rPr>
        <w:t>verplichtingen</w:t>
      </w:r>
    </w:p>
    <w:p w:rsidR="001F1B51" w:rsidRPr="00890B5B" w:rsidRDefault="00B95DD6" w:rsidP="00890B5B">
      <w:pPr>
        <w:spacing w:line="360" w:lineRule="auto"/>
        <w:rPr>
          <w:rFonts w:asciiTheme="minorHAnsi" w:hAnsiTheme="minorHAnsi"/>
          <w:sz w:val="20"/>
          <w:szCs w:val="20"/>
        </w:rPr>
      </w:pPr>
      <w:r w:rsidRPr="00890B5B">
        <w:rPr>
          <w:rFonts w:asciiTheme="minorHAnsi" w:hAnsiTheme="minorHAnsi"/>
          <w:sz w:val="20"/>
          <w:szCs w:val="20"/>
        </w:rPr>
        <w:t xml:space="preserve">Er </w:t>
      </w:r>
      <w:r w:rsidR="002C6DCF">
        <w:rPr>
          <w:rFonts w:asciiTheme="minorHAnsi" w:hAnsiTheme="minorHAnsi"/>
          <w:sz w:val="20"/>
          <w:szCs w:val="20"/>
        </w:rPr>
        <w:t>is</w:t>
      </w:r>
      <w:r w:rsidR="00E968DC" w:rsidRPr="00890B5B">
        <w:rPr>
          <w:rFonts w:asciiTheme="minorHAnsi" w:hAnsiTheme="minorHAnsi"/>
          <w:sz w:val="20"/>
          <w:szCs w:val="20"/>
        </w:rPr>
        <w:t xml:space="preserve"> een aantal overwegingen die de rechter telkens betrekt in zijn oordeel en welke in samenhang de gedraging als </w:t>
      </w:r>
      <w:r w:rsidR="00E968DC" w:rsidRPr="009A221F">
        <w:rPr>
          <w:rFonts w:asciiTheme="minorHAnsi" w:hAnsiTheme="minorHAnsi"/>
          <w:i/>
          <w:sz w:val="20"/>
          <w:szCs w:val="20"/>
        </w:rPr>
        <w:t>ernstig</w:t>
      </w:r>
      <w:r w:rsidRPr="009A221F">
        <w:rPr>
          <w:rFonts w:asciiTheme="minorHAnsi" w:hAnsiTheme="minorHAnsi"/>
          <w:i/>
          <w:sz w:val="20"/>
          <w:szCs w:val="20"/>
        </w:rPr>
        <w:t xml:space="preserve"> verwijtbaar</w:t>
      </w:r>
      <w:r w:rsidR="00E968DC" w:rsidRPr="00890B5B">
        <w:rPr>
          <w:rFonts w:asciiTheme="minorHAnsi" w:hAnsiTheme="minorHAnsi"/>
          <w:sz w:val="20"/>
          <w:szCs w:val="20"/>
        </w:rPr>
        <w:t xml:space="preserve"> kunnen kwalificeren. De rechter kijkt ten eerste of er een deugdelijke grond bestaat voor schending van de </w:t>
      </w:r>
      <w:r w:rsidR="00667228" w:rsidRPr="00890B5B">
        <w:rPr>
          <w:rFonts w:asciiTheme="minorHAnsi" w:hAnsiTheme="minorHAnsi"/>
          <w:sz w:val="20"/>
          <w:szCs w:val="20"/>
        </w:rPr>
        <w:t>re-integratie</w:t>
      </w:r>
      <w:r w:rsidR="00E968DC" w:rsidRPr="00890B5B">
        <w:rPr>
          <w:rFonts w:asciiTheme="minorHAnsi" w:hAnsiTheme="minorHAnsi"/>
          <w:sz w:val="20"/>
          <w:szCs w:val="20"/>
        </w:rPr>
        <w:t>verplichting</w:t>
      </w:r>
      <w:r w:rsidR="00742CC5">
        <w:rPr>
          <w:rFonts w:asciiTheme="minorHAnsi" w:hAnsiTheme="minorHAnsi"/>
          <w:sz w:val="20"/>
          <w:szCs w:val="20"/>
        </w:rPr>
        <w:t xml:space="preserve"> en indien deze niet kan worden gegeven, overweegt hij </w:t>
      </w:r>
      <w:r w:rsidR="00890B5B" w:rsidRPr="00890B5B">
        <w:rPr>
          <w:rFonts w:asciiTheme="minorHAnsi" w:hAnsiTheme="minorHAnsi"/>
          <w:sz w:val="20"/>
          <w:szCs w:val="20"/>
        </w:rPr>
        <w:t>als</w:t>
      </w:r>
      <w:r w:rsidR="00890B5B">
        <w:rPr>
          <w:rFonts w:asciiTheme="minorHAnsi" w:hAnsiTheme="minorHAnsi"/>
          <w:sz w:val="20"/>
          <w:szCs w:val="20"/>
        </w:rPr>
        <w:t xml:space="preserve"> </w:t>
      </w:r>
      <w:r w:rsidR="00890B5B" w:rsidRPr="00890B5B">
        <w:rPr>
          <w:rFonts w:asciiTheme="minorHAnsi" w:hAnsiTheme="minorHAnsi"/>
          <w:sz w:val="20"/>
          <w:szCs w:val="20"/>
        </w:rPr>
        <w:t>volgt:</w:t>
      </w:r>
      <w:r w:rsidR="00742CC5">
        <w:rPr>
          <w:rFonts w:asciiTheme="minorHAnsi" w:hAnsiTheme="minorHAnsi"/>
          <w:sz w:val="20"/>
          <w:szCs w:val="20"/>
        </w:rPr>
        <w:t xml:space="preserve"> </w:t>
      </w:r>
      <w:r w:rsidR="009A221F">
        <w:rPr>
          <w:rFonts w:asciiTheme="minorHAnsi" w:hAnsiTheme="minorHAnsi"/>
          <w:sz w:val="20"/>
          <w:szCs w:val="20"/>
        </w:rPr>
        <w:t>‘’</w:t>
      </w:r>
      <w:r w:rsidR="00890B5B" w:rsidRPr="00890B5B">
        <w:rPr>
          <w:rFonts w:asciiTheme="minorHAnsi" w:hAnsiTheme="minorHAnsi"/>
          <w:i/>
          <w:color w:val="000000"/>
          <w:sz w:val="20"/>
          <w:szCs w:val="20"/>
          <w:shd w:val="clear" w:color="auto" w:fill="FFFFFF"/>
        </w:rPr>
        <w:t>Voorts is de k</w:t>
      </w:r>
      <w:r w:rsidR="00742CC5">
        <w:rPr>
          <w:rFonts w:asciiTheme="minorHAnsi" w:hAnsiTheme="minorHAnsi"/>
          <w:i/>
          <w:color w:val="000000"/>
          <w:sz w:val="20"/>
          <w:szCs w:val="20"/>
          <w:shd w:val="clear" w:color="auto" w:fill="FFFFFF"/>
        </w:rPr>
        <w:t xml:space="preserve">antonrechter niet gebleken dat de medewerker </w:t>
      </w:r>
      <w:r w:rsidR="00890B5B" w:rsidRPr="00890B5B">
        <w:rPr>
          <w:rFonts w:asciiTheme="minorHAnsi" w:hAnsiTheme="minorHAnsi"/>
          <w:i/>
          <w:color w:val="000000"/>
          <w:sz w:val="20"/>
          <w:szCs w:val="20"/>
          <w:shd w:val="clear" w:color="auto" w:fill="FFFFFF"/>
        </w:rPr>
        <w:t>een deugdelijke reden had om niet mee te werken aan zijn re-integratie. Gelet hierop acht de kantonrechter zijn gedrag zodanig laakbaar dat dit te kwalificeren is als ernstig verwijtbaar</w:t>
      </w:r>
      <w:r w:rsidR="009A221F">
        <w:rPr>
          <w:rFonts w:asciiTheme="minorHAnsi" w:hAnsiTheme="minorHAnsi"/>
          <w:color w:val="000000"/>
          <w:sz w:val="20"/>
          <w:szCs w:val="20"/>
          <w:shd w:val="clear" w:color="auto" w:fill="FFFFFF"/>
        </w:rPr>
        <w:t>’’</w:t>
      </w:r>
      <w:r w:rsidR="00890B5B" w:rsidRPr="00890B5B">
        <w:rPr>
          <w:rFonts w:asciiTheme="minorHAnsi" w:hAnsiTheme="minorHAnsi"/>
          <w:color w:val="000000"/>
          <w:sz w:val="20"/>
          <w:szCs w:val="20"/>
          <w:shd w:val="clear" w:color="auto" w:fill="FFFFFF"/>
        </w:rPr>
        <w:t xml:space="preserve"> (</w:t>
      </w:r>
      <w:r w:rsidR="00890B5B" w:rsidRPr="00890B5B">
        <w:rPr>
          <w:rFonts w:asciiTheme="minorHAnsi" w:hAnsiTheme="minorHAnsi"/>
          <w:b/>
          <w:color w:val="000000"/>
          <w:sz w:val="20"/>
          <w:szCs w:val="20"/>
          <w:shd w:val="clear" w:color="auto" w:fill="FFFFFF"/>
        </w:rPr>
        <w:t>5</w:t>
      </w:r>
      <w:r w:rsidR="00890B5B" w:rsidRPr="00890B5B">
        <w:rPr>
          <w:rFonts w:asciiTheme="minorHAnsi" w:hAnsiTheme="minorHAnsi"/>
          <w:color w:val="000000"/>
          <w:sz w:val="20"/>
          <w:szCs w:val="20"/>
          <w:shd w:val="clear" w:color="auto" w:fill="FFFFFF"/>
        </w:rPr>
        <w:t>).</w:t>
      </w:r>
      <w:r w:rsidR="00890B5B" w:rsidRPr="00890B5B">
        <w:rPr>
          <w:rStyle w:val="Voetnootmarkering"/>
          <w:rFonts w:asciiTheme="minorHAnsi" w:hAnsiTheme="minorHAnsi"/>
          <w:color w:val="000000"/>
          <w:sz w:val="20"/>
          <w:szCs w:val="20"/>
          <w:shd w:val="clear" w:color="auto" w:fill="FFFFFF"/>
        </w:rPr>
        <w:footnoteReference w:id="56"/>
      </w:r>
      <w:r w:rsidR="00890B5B" w:rsidRPr="00890B5B">
        <w:rPr>
          <w:rFonts w:asciiTheme="minorHAnsi" w:hAnsiTheme="minorHAnsi"/>
          <w:sz w:val="20"/>
          <w:szCs w:val="20"/>
        </w:rPr>
        <w:t xml:space="preserve"> </w:t>
      </w:r>
      <w:r w:rsidR="00E968DC" w:rsidRPr="00890B5B">
        <w:rPr>
          <w:rFonts w:asciiTheme="minorHAnsi" w:hAnsiTheme="minorHAnsi"/>
          <w:sz w:val="20"/>
          <w:szCs w:val="20"/>
        </w:rPr>
        <w:t xml:space="preserve">Ten tweede </w:t>
      </w:r>
      <w:r w:rsidR="00742CC5">
        <w:rPr>
          <w:rFonts w:asciiTheme="minorHAnsi" w:hAnsiTheme="minorHAnsi"/>
          <w:sz w:val="20"/>
          <w:szCs w:val="20"/>
        </w:rPr>
        <w:t>overweegt hij of</w:t>
      </w:r>
      <w:r w:rsidR="00E968DC" w:rsidRPr="00890B5B">
        <w:rPr>
          <w:rFonts w:asciiTheme="minorHAnsi" w:hAnsiTheme="minorHAnsi"/>
          <w:sz w:val="20"/>
          <w:szCs w:val="20"/>
        </w:rPr>
        <w:t xml:space="preserve"> de werknemer </w:t>
      </w:r>
      <w:r w:rsidR="001F1B51" w:rsidRPr="00890B5B">
        <w:rPr>
          <w:rFonts w:asciiTheme="minorHAnsi" w:hAnsiTheme="minorHAnsi"/>
          <w:sz w:val="20"/>
          <w:szCs w:val="20"/>
        </w:rPr>
        <w:t xml:space="preserve">een weigerachtige houding blijft behouden indien hij eerder tot nakoming is gemaand, is gewaarschuwd en/of loonsancties zijn toegepast. </w:t>
      </w:r>
      <w:r w:rsidR="00E968DC" w:rsidRPr="00890B5B">
        <w:rPr>
          <w:rFonts w:asciiTheme="minorHAnsi" w:hAnsiTheme="minorHAnsi"/>
          <w:sz w:val="20"/>
          <w:szCs w:val="20"/>
        </w:rPr>
        <w:t>In elk van de uitspraken was dit het geval</w:t>
      </w:r>
      <w:r w:rsidR="00667228" w:rsidRPr="00890B5B">
        <w:rPr>
          <w:rFonts w:asciiTheme="minorHAnsi" w:hAnsiTheme="minorHAnsi"/>
          <w:sz w:val="20"/>
          <w:szCs w:val="20"/>
        </w:rPr>
        <w:t>.</w:t>
      </w:r>
      <w:r w:rsidR="00890B5B" w:rsidRPr="00890B5B">
        <w:rPr>
          <w:rFonts w:asciiTheme="minorHAnsi" w:hAnsiTheme="minorHAnsi"/>
          <w:sz w:val="20"/>
          <w:szCs w:val="20"/>
        </w:rPr>
        <w:t xml:space="preserve"> </w:t>
      </w:r>
      <w:r w:rsidR="00667228" w:rsidRPr="00890B5B">
        <w:rPr>
          <w:rFonts w:asciiTheme="minorHAnsi" w:hAnsiTheme="minorHAnsi"/>
          <w:sz w:val="20"/>
          <w:szCs w:val="20"/>
        </w:rPr>
        <w:t xml:space="preserve"> Ten derde draagt het contact vermijdend gedrag van de werknemer bij aan de kwalificatie </w:t>
      </w:r>
      <w:r w:rsidR="00667228" w:rsidRPr="009A221F">
        <w:rPr>
          <w:rFonts w:asciiTheme="minorHAnsi" w:hAnsiTheme="minorHAnsi"/>
          <w:i/>
          <w:sz w:val="20"/>
          <w:szCs w:val="20"/>
        </w:rPr>
        <w:t>ernstig</w:t>
      </w:r>
      <w:r w:rsidR="00667228" w:rsidRPr="00890B5B">
        <w:rPr>
          <w:rFonts w:asciiTheme="minorHAnsi" w:hAnsiTheme="minorHAnsi"/>
          <w:sz w:val="20"/>
          <w:szCs w:val="20"/>
        </w:rPr>
        <w:t xml:space="preserve"> </w:t>
      </w:r>
      <w:r w:rsidR="00E968DC" w:rsidRPr="00890B5B">
        <w:rPr>
          <w:rFonts w:asciiTheme="minorHAnsi" w:hAnsiTheme="minorHAnsi"/>
          <w:sz w:val="20"/>
          <w:szCs w:val="20"/>
        </w:rPr>
        <w:t>(</w:t>
      </w:r>
      <w:r w:rsidR="00E968DC" w:rsidRPr="00890B5B">
        <w:rPr>
          <w:rFonts w:asciiTheme="minorHAnsi" w:hAnsiTheme="minorHAnsi"/>
          <w:b/>
          <w:sz w:val="20"/>
          <w:szCs w:val="20"/>
        </w:rPr>
        <w:t>5, 6</w:t>
      </w:r>
      <w:r w:rsidR="00742CC5">
        <w:rPr>
          <w:rFonts w:asciiTheme="minorHAnsi" w:hAnsiTheme="minorHAnsi"/>
          <w:b/>
          <w:sz w:val="20"/>
          <w:szCs w:val="20"/>
        </w:rPr>
        <w:t>, 9</w:t>
      </w:r>
      <w:r w:rsidR="00E968DC" w:rsidRPr="00890B5B">
        <w:rPr>
          <w:rFonts w:asciiTheme="minorHAnsi" w:hAnsiTheme="minorHAnsi"/>
          <w:b/>
          <w:sz w:val="20"/>
          <w:szCs w:val="20"/>
        </w:rPr>
        <w:t xml:space="preserve"> en 12</w:t>
      </w:r>
      <w:r w:rsidR="00E968DC" w:rsidRPr="00890B5B">
        <w:rPr>
          <w:rFonts w:asciiTheme="minorHAnsi" w:hAnsiTheme="minorHAnsi"/>
          <w:sz w:val="20"/>
          <w:szCs w:val="20"/>
        </w:rPr>
        <w:t>).</w:t>
      </w:r>
      <w:r w:rsidR="00E968DC" w:rsidRPr="00890B5B">
        <w:rPr>
          <w:rStyle w:val="Voetnootmarkering"/>
          <w:rFonts w:asciiTheme="minorHAnsi" w:hAnsiTheme="minorHAnsi"/>
          <w:sz w:val="20"/>
          <w:szCs w:val="20"/>
        </w:rPr>
        <w:footnoteReference w:id="57"/>
      </w:r>
      <w:r w:rsidR="00E968DC" w:rsidRPr="00890B5B">
        <w:rPr>
          <w:rFonts w:asciiTheme="minorHAnsi" w:hAnsiTheme="minorHAnsi"/>
          <w:sz w:val="20"/>
          <w:szCs w:val="20"/>
        </w:rPr>
        <w:t xml:space="preserve"> </w:t>
      </w:r>
    </w:p>
    <w:p w:rsidR="00667228" w:rsidRPr="00890B5B" w:rsidRDefault="00667228" w:rsidP="00890B5B">
      <w:pPr>
        <w:spacing w:line="360" w:lineRule="auto"/>
        <w:rPr>
          <w:rFonts w:asciiTheme="minorHAnsi" w:hAnsiTheme="minorHAnsi"/>
          <w:sz w:val="20"/>
          <w:szCs w:val="20"/>
        </w:rPr>
      </w:pPr>
    </w:p>
    <w:p w:rsidR="0019126A" w:rsidRPr="00890B5B" w:rsidRDefault="00E968DC" w:rsidP="00890B5B">
      <w:pPr>
        <w:spacing w:line="360" w:lineRule="auto"/>
        <w:rPr>
          <w:rFonts w:asciiTheme="minorHAnsi" w:hAnsiTheme="minorHAnsi"/>
          <w:sz w:val="20"/>
          <w:szCs w:val="20"/>
        </w:rPr>
      </w:pPr>
      <w:r w:rsidRPr="00890B5B">
        <w:rPr>
          <w:rFonts w:asciiTheme="minorHAnsi" w:hAnsiTheme="minorHAnsi"/>
          <w:b/>
          <w:sz w:val="20"/>
          <w:szCs w:val="20"/>
        </w:rPr>
        <w:t>Veelvuldig te laat komen</w:t>
      </w:r>
    </w:p>
    <w:p w:rsidR="00890B5B" w:rsidRPr="00742CC5" w:rsidRDefault="00742CC5" w:rsidP="00890B5B">
      <w:pPr>
        <w:spacing w:line="360" w:lineRule="auto"/>
        <w:rPr>
          <w:rFonts w:asciiTheme="minorHAnsi" w:hAnsiTheme="minorHAnsi"/>
          <w:sz w:val="20"/>
          <w:szCs w:val="20"/>
        </w:rPr>
      </w:pPr>
      <w:r>
        <w:rPr>
          <w:rFonts w:asciiTheme="minorHAnsi" w:hAnsiTheme="minorHAnsi"/>
          <w:sz w:val="20"/>
          <w:szCs w:val="20"/>
        </w:rPr>
        <w:t>In één van de uitspraken (</w:t>
      </w:r>
      <w:r w:rsidRPr="00890B5B">
        <w:rPr>
          <w:rFonts w:asciiTheme="minorHAnsi" w:hAnsiTheme="minorHAnsi"/>
          <w:b/>
          <w:sz w:val="20"/>
          <w:szCs w:val="20"/>
        </w:rPr>
        <w:t>2</w:t>
      </w:r>
      <w:r w:rsidRPr="00890B5B">
        <w:rPr>
          <w:rFonts w:asciiTheme="minorHAnsi" w:hAnsiTheme="minorHAnsi"/>
          <w:sz w:val="20"/>
          <w:szCs w:val="20"/>
        </w:rPr>
        <w:t>)</w:t>
      </w:r>
      <w:r w:rsidRPr="00890B5B">
        <w:rPr>
          <w:rStyle w:val="Voetnootmarkering"/>
          <w:rFonts w:asciiTheme="minorHAnsi" w:hAnsiTheme="minorHAnsi"/>
          <w:sz w:val="20"/>
          <w:szCs w:val="20"/>
        </w:rPr>
        <w:footnoteReference w:id="58"/>
      </w:r>
      <w:r>
        <w:rPr>
          <w:rFonts w:asciiTheme="minorHAnsi" w:hAnsiTheme="minorHAnsi"/>
          <w:sz w:val="20"/>
          <w:szCs w:val="20"/>
        </w:rPr>
        <w:t xml:space="preserve"> oordeelde d</w:t>
      </w:r>
      <w:r w:rsidR="002C6DCF">
        <w:rPr>
          <w:rFonts w:asciiTheme="minorHAnsi" w:hAnsiTheme="minorHAnsi"/>
          <w:sz w:val="20"/>
          <w:szCs w:val="20"/>
        </w:rPr>
        <w:t>e rechter dat het veelvuldig te laat</w:t>
      </w:r>
      <w:r>
        <w:rPr>
          <w:rFonts w:asciiTheme="minorHAnsi" w:hAnsiTheme="minorHAnsi"/>
          <w:sz w:val="20"/>
          <w:szCs w:val="20"/>
        </w:rPr>
        <w:t xml:space="preserve">komen als </w:t>
      </w:r>
      <w:r w:rsidRPr="009A221F">
        <w:rPr>
          <w:rFonts w:asciiTheme="minorHAnsi" w:hAnsiTheme="minorHAnsi"/>
          <w:i/>
          <w:sz w:val="20"/>
          <w:szCs w:val="20"/>
        </w:rPr>
        <w:t>ernstig verwijtbaar</w:t>
      </w:r>
      <w:r w:rsidR="009A221F">
        <w:rPr>
          <w:rFonts w:asciiTheme="minorHAnsi" w:hAnsiTheme="minorHAnsi"/>
          <w:sz w:val="20"/>
          <w:szCs w:val="20"/>
        </w:rPr>
        <w:t xml:space="preserve"> </w:t>
      </w:r>
      <w:r>
        <w:rPr>
          <w:rFonts w:asciiTheme="minorHAnsi" w:hAnsiTheme="minorHAnsi"/>
          <w:sz w:val="20"/>
          <w:szCs w:val="20"/>
        </w:rPr>
        <w:t>kon worden gekwalificeerd, op grond van de volgende overweging: ‘’</w:t>
      </w:r>
      <w:r w:rsidR="00890B5B" w:rsidRPr="00890B5B">
        <w:rPr>
          <w:rFonts w:asciiTheme="minorHAnsi" w:hAnsiTheme="minorHAnsi"/>
          <w:i/>
          <w:color w:val="000000"/>
          <w:sz w:val="20"/>
          <w:szCs w:val="20"/>
          <w:shd w:val="clear" w:color="auto" w:fill="FFFFFF"/>
        </w:rPr>
        <w:t xml:space="preserve">De specifieke verklaringen van de twee inleners (…) wijzen er allemaal op dat </w:t>
      </w:r>
      <w:r>
        <w:rPr>
          <w:rFonts w:asciiTheme="minorHAnsi" w:hAnsiTheme="minorHAnsi"/>
          <w:i/>
          <w:color w:val="000000"/>
          <w:sz w:val="20"/>
          <w:szCs w:val="20"/>
          <w:shd w:val="clear" w:color="auto" w:fill="FFFFFF"/>
        </w:rPr>
        <w:t>de werknemer</w:t>
      </w:r>
      <w:r w:rsidR="00890B5B" w:rsidRPr="00890B5B">
        <w:rPr>
          <w:rFonts w:asciiTheme="minorHAnsi" w:hAnsiTheme="minorHAnsi"/>
          <w:i/>
          <w:color w:val="000000"/>
          <w:sz w:val="20"/>
          <w:szCs w:val="20"/>
          <w:shd w:val="clear" w:color="auto" w:fill="FFFFFF"/>
        </w:rPr>
        <w:t xml:space="preserve"> met grote regelmaat te laat dan wel niet op het werk verscheen, dat hij daar eveneens met grote regelmaat door zowel de inleners als door (</w:t>
      </w:r>
      <w:r>
        <w:rPr>
          <w:rFonts w:asciiTheme="minorHAnsi" w:hAnsiTheme="minorHAnsi"/>
          <w:i/>
          <w:color w:val="000000"/>
          <w:sz w:val="20"/>
          <w:szCs w:val="20"/>
          <w:shd w:val="clear" w:color="auto" w:fill="FFFFFF"/>
        </w:rPr>
        <w:t>de werkgever</w:t>
      </w:r>
      <w:r w:rsidR="00890B5B" w:rsidRPr="00890B5B">
        <w:rPr>
          <w:rFonts w:asciiTheme="minorHAnsi" w:hAnsiTheme="minorHAnsi"/>
          <w:i/>
          <w:color w:val="000000"/>
          <w:sz w:val="20"/>
          <w:szCs w:val="20"/>
          <w:shd w:val="clear" w:color="auto" w:fill="FFFFFF"/>
        </w:rPr>
        <w:t xml:space="preserve"> op is gewezen en dat hij zijn gedrag op dit punt niet heeft verbeterd, alsmede dat dit gedrag voor de beide inleners reden was om hem niet meer op te roepen</w:t>
      </w:r>
      <w:r w:rsidR="009A221F">
        <w:rPr>
          <w:rFonts w:asciiTheme="minorHAnsi" w:hAnsiTheme="minorHAnsi"/>
          <w:color w:val="000000"/>
          <w:sz w:val="20"/>
          <w:szCs w:val="20"/>
          <w:shd w:val="clear" w:color="auto" w:fill="FFFFFF"/>
        </w:rPr>
        <w:t>’’</w:t>
      </w:r>
      <w:r w:rsidR="00890B5B" w:rsidRPr="00890B5B">
        <w:rPr>
          <w:rFonts w:asciiTheme="minorHAnsi" w:hAnsiTheme="minorHAnsi"/>
          <w:color w:val="000000"/>
          <w:sz w:val="20"/>
          <w:szCs w:val="20"/>
          <w:shd w:val="clear" w:color="auto" w:fill="FFFFFF"/>
        </w:rPr>
        <w:t>.</w:t>
      </w:r>
      <w:r w:rsidR="00890B5B" w:rsidRPr="00890B5B">
        <w:rPr>
          <w:rStyle w:val="Voetnootmarkering"/>
          <w:rFonts w:asciiTheme="minorHAnsi" w:hAnsiTheme="minorHAnsi"/>
          <w:color w:val="000000"/>
          <w:sz w:val="20"/>
          <w:szCs w:val="20"/>
          <w:shd w:val="clear" w:color="auto" w:fill="FFFFFF"/>
        </w:rPr>
        <w:footnoteReference w:id="59"/>
      </w:r>
      <w:r>
        <w:rPr>
          <w:rFonts w:asciiTheme="minorHAnsi" w:hAnsiTheme="minorHAnsi"/>
          <w:color w:val="000000"/>
          <w:sz w:val="20"/>
          <w:szCs w:val="20"/>
          <w:shd w:val="clear" w:color="auto" w:fill="FFFFFF"/>
        </w:rPr>
        <w:t xml:space="preserve"> </w:t>
      </w:r>
      <w:r w:rsidR="009A221F">
        <w:rPr>
          <w:rFonts w:asciiTheme="minorHAnsi" w:hAnsiTheme="minorHAnsi"/>
          <w:color w:val="000000"/>
          <w:sz w:val="20"/>
          <w:szCs w:val="20"/>
          <w:shd w:val="clear" w:color="auto" w:fill="FFFFFF"/>
        </w:rPr>
        <w:t>Uit deze passage blijkt, dat g</w:t>
      </w:r>
      <w:r>
        <w:rPr>
          <w:rFonts w:asciiTheme="minorHAnsi" w:hAnsiTheme="minorHAnsi"/>
          <w:color w:val="000000"/>
          <w:sz w:val="20"/>
          <w:szCs w:val="20"/>
          <w:shd w:val="clear" w:color="auto" w:fill="FFFFFF"/>
        </w:rPr>
        <w:t xml:space="preserve">egeven waarschuwingen alsmede het gedrag van de werknemer na </w:t>
      </w:r>
      <w:r w:rsidR="009A221F">
        <w:rPr>
          <w:rFonts w:asciiTheme="minorHAnsi" w:hAnsiTheme="minorHAnsi"/>
          <w:color w:val="000000"/>
          <w:sz w:val="20"/>
          <w:szCs w:val="20"/>
          <w:shd w:val="clear" w:color="auto" w:fill="FFFFFF"/>
        </w:rPr>
        <w:t>de</w:t>
      </w:r>
      <w:r>
        <w:rPr>
          <w:rFonts w:asciiTheme="minorHAnsi" w:hAnsiTheme="minorHAnsi"/>
          <w:color w:val="000000"/>
          <w:sz w:val="20"/>
          <w:szCs w:val="20"/>
          <w:shd w:val="clear" w:color="auto" w:fill="FFFFFF"/>
        </w:rPr>
        <w:t xml:space="preserve"> </w:t>
      </w:r>
      <w:r w:rsidR="009A221F">
        <w:rPr>
          <w:rFonts w:asciiTheme="minorHAnsi" w:hAnsiTheme="minorHAnsi"/>
          <w:color w:val="000000"/>
          <w:sz w:val="20"/>
          <w:szCs w:val="20"/>
          <w:shd w:val="clear" w:color="auto" w:fill="FFFFFF"/>
        </w:rPr>
        <w:t>gegeven</w:t>
      </w:r>
      <w:r>
        <w:rPr>
          <w:rFonts w:asciiTheme="minorHAnsi" w:hAnsiTheme="minorHAnsi"/>
          <w:color w:val="000000"/>
          <w:sz w:val="20"/>
          <w:szCs w:val="20"/>
          <w:shd w:val="clear" w:color="auto" w:fill="FFFFFF"/>
        </w:rPr>
        <w:t xml:space="preserve"> waarschuwingen, van belang </w:t>
      </w:r>
      <w:r w:rsidR="009A221F">
        <w:rPr>
          <w:rFonts w:asciiTheme="minorHAnsi" w:hAnsiTheme="minorHAnsi"/>
          <w:color w:val="000000"/>
          <w:sz w:val="20"/>
          <w:szCs w:val="20"/>
          <w:shd w:val="clear" w:color="auto" w:fill="FFFFFF"/>
        </w:rPr>
        <w:t xml:space="preserve">zijn </w:t>
      </w:r>
      <w:r>
        <w:rPr>
          <w:rFonts w:asciiTheme="minorHAnsi" w:hAnsiTheme="minorHAnsi"/>
          <w:color w:val="000000"/>
          <w:sz w:val="20"/>
          <w:szCs w:val="20"/>
          <w:shd w:val="clear" w:color="auto" w:fill="FFFFFF"/>
        </w:rPr>
        <w:t xml:space="preserve">voor de kwalificatie </w:t>
      </w:r>
      <w:r w:rsidRPr="009A221F">
        <w:rPr>
          <w:rFonts w:asciiTheme="minorHAnsi" w:hAnsiTheme="minorHAnsi"/>
          <w:i/>
          <w:color w:val="000000"/>
          <w:sz w:val="20"/>
          <w:szCs w:val="20"/>
          <w:shd w:val="clear" w:color="auto" w:fill="FFFFFF"/>
        </w:rPr>
        <w:t>ernstig</w:t>
      </w:r>
      <w:r>
        <w:rPr>
          <w:rFonts w:asciiTheme="minorHAnsi" w:hAnsiTheme="minorHAnsi"/>
          <w:color w:val="000000"/>
          <w:sz w:val="20"/>
          <w:szCs w:val="20"/>
          <w:shd w:val="clear" w:color="auto" w:fill="FFFFFF"/>
        </w:rPr>
        <w:t xml:space="preserve"> met betrekking tot deze gedraging.</w:t>
      </w:r>
    </w:p>
    <w:p w:rsidR="00890B5B" w:rsidRPr="00890B5B" w:rsidRDefault="00890B5B" w:rsidP="00890B5B">
      <w:pPr>
        <w:spacing w:line="360" w:lineRule="auto"/>
        <w:rPr>
          <w:rFonts w:asciiTheme="minorHAnsi" w:hAnsiTheme="minorHAnsi"/>
          <w:sz w:val="20"/>
          <w:szCs w:val="20"/>
        </w:rPr>
      </w:pPr>
    </w:p>
    <w:p w:rsidR="00E968DC" w:rsidRPr="00890B5B" w:rsidRDefault="00890B5B" w:rsidP="00890B5B">
      <w:pPr>
        <w:spacing w:line="360" w:lineRule="auto"/>
        <w:rPr>
          <w:rFonts w:asciiTheme="minorHAnsi" w:hAnsiTheme="minorHAnsi"/>
          <w:b/>
          <w:sz w:val="20"/>
          <w:szCs w:val="20"/>
        </w:rPr>
      </w:pPr>
      <w:r w:rsidRPr="00890B5B">
        <w:rPr>
          <w:rFonts w:asciiTheme="minorHAnsi" w:hAnsiTheme="minorHAnsi"/>
          <w:b/>
          <w:sz w:val="20"/>
          <w:szCs w:val="20"/>
        </w:rPr>
        <w:t>Handelen in strijd met i</w:t>
      </w:r>
      <w:r w:rsidR="00E968DC" w:rsidRPr="00890B5B">
        <w:rPr>
          <w:rFonts w:asciiTheme="minorHAnsi" w:hAnsiTheme="minorHAnsi"/>
          <w:b/>
          <w:sz w:val="20"/>
          <w:szCs w:val="20"/>
        </w:rPr>
        <w:t>ntegriteit</w:t>
      </w:r>
      <w:r w:rsidRPr="00890B5B">
        <w:rPr>
          <w:rFonts w:asciiTheme="minorHAnsi" w:hAnsiTheme="minorHAnsi"/>
          <w:b/>
          <w:sz w:val="20"/>
          <w:szCs w:val="20"/>
        </w:rPr>
        <w:t>sregels</w:t>
      </w:r>
      <w:r w:rsidR="001A7B81">
        <w:rPr>
          <w:rFonts w:asciiTheme="minorHAnsi" w:hAnsiTheme="minorHAnsi"/>
          <w:b/>
          <w:sz w:val="20"/>
          <w:szCs w:val="20"/>
        </w:rPr>
        <w:t xml:space="preserve"> </w:t>
      </w:r>
    </w:p>
    <w:p w:rsidR="00890B5B" w:rsidRPr="001A7B81" w:rsidRDefault="00E968DC" w:rsidP="00890B5B">
      <w:pPr>
        <w:spacing w:line="360" w:lineRule="auto"/>
        <w:rPr>
          <w:rFonts w:asciiTheme="minorHAnsi" w:hAnsiTheme="minorHAnsi"/>
          <w:sz w:val="20"/>
          <w:szCs w:val="20"/>
        </w:rPr>
      </w:pPr>
      <w:r w:rsidRPr="00890B5B">
        <w:rPr>
          <w:rFonts w:asciiTheme="minorHAnsi" w:hAnsiTheme="minorHAnsi"/>
          <w:sz w:val="20"/>
          <w:szCs w:val="20"/>
        </w:rPr>
        <w:t xml:space="preserve">Het in strijd handelen met integriteitsregels binnen een bedrijf kan leiden tot </w:t>
      </w:r>
      <w:r w:rsidR="001A7B81">
        <w:rPr>
          <w:rFonts w:asciiTheme="minorHAnsi" w:hAnsiTheme="minorHAnsi"/>
          <w:sz w:val="20"/>
          <w:szCs w:val="20"/>
        </w:rPr>
        <w:t xml:space="preserve">de kwalificatie </w:t>
      </w:r>
      <w:r w:rsidR="009A221F">
        <w:rPr>
          <w:rFonts w:asciiTheme="minorHAnsi" w:hAnsiTheme="minorHAnsi"/>
          <w:i/>
          <w:sz w:val="20"/>
          <w:szCs w:val="20"/>
        </w:rPr>
        <w:t xml:space="preserve">ernstig verwijtbaar </w:t>
      </w:r>
      <w:r w:rsidR="001A7B81">
        <w:rPr>
          <w:rFonts w:asciiTheme="minorHAnsi" w:hAnsiTheme="minorHAnsi"/>
          <w:sz w:val="20"/>
          <w:szCs w:val="20"/>
        </w:rPr>
        <w:t>(</w:t>
      </w:r>
      <w:r w:rsidRPr="00890B5B">
        <w:rPr>
          <w:rFonts w:asciiTheme="minorHAnsi" w:hAnsiTheme="minorHAnsi"/>
          <w:b/>
          <w:sz w:val="20"/>
          <w:szCs w:val="20"/>
        </w:rPr>
        <w:t>7</w:t>
      </w:r>
      <w:r w:rsidRPr="001A7B81">
        <w:rPr>
          <w:rFonts w:asciiTheme="minorHAnsi" w:hAnsiTheme="minorHAnsi"/>
          <w:sz w:val="20"/>
          <w:szCs w:val="20"/>
        </w:rPr>
        <w:t>)</w:t>
      </w:r>
      <w:r w:rsidR="001A7B81" w:rsidRPr="001A7B81">
        <w:rPr>
          <w:rFonts w:asciiTheme="minorHAnsi" w:hAnsiTheme="minorHAnsi"/>
          <w:sz w:val="20"/>
          <w:szCs w:val="20"/>
        </w:rPr>
        <w:t>.</w:t>
      </w:r>
      <w:r w:rsidR="00890B5B" w:rsidRPr="00890B5B">
        <w:rPr>
          <w:rStyle w:val="Voetnootmarkering"/>
          <w:rFonts w:asciiTheme="minorHAnsi" w:hAnsiTheme="minorHAnsi"/>
          <w:b/>
          <w:sz w:val="20"/>
          <w:szCs w:val="20"/>
        </w:rPr>
        <w:footnoteReference w:id="60"/>
      </w:r>
      <w:r w:rsidR="001A7B81">
        <w:rPr>
          <w:rFonts w:asciiTheme="minorHAnsi" w:hAnsiTheme="minorHAnsi"/>
          <w:sz w:val="20"/>
          <w:szCs w:val="20"/>
        </w:rPr>
        <w:t xml:space="preserve"> </w:t>
      </w:r>
      <w:r w:rsidR="00890B5B" w:rsidRPr="00890B5B">
        <w:rPr>
          <w:rFonts w:asciiTheme="minorHAnsi" w:hAnsiTheme="minorHAnsi"/>
          <w:sz w:val="20"/>
          <w:szCs w:val="20"/>
        </w:rPr>
        <w:t>Z</w:t>
      </w:r>
      <w:r w:rsidRPr="00890B5B">
        <w:rPr>
          <w:rFonts w:asciiTheme="minorHAnsi" w:hAnsiTheme="minorHAnsi"/>
          <w:sz w:val="20"/>
          <w:szCs w:val="20"/>
        </w:rPr>
        <w:t>eker</w:t>
      </w:r>
      <w:r w:rsidR="009A221F">
        <w:rPr>
          <w:rFonts w:asciiTheme="minorHAnsi" w:hAnsiTheme="minorHAnsi"/>
          <w:sz w:val="20"/>
          <w:szCs w:val="20"/>
        </w:rPr>
        <w:t xml:space="preserve"> </w:t>
      </w:r>
      <w:r w:rsidRPr="00890B5B">
        <w:rPr>
          <w:rFonts w:asciiTheme="minorHAnsi" w:hAnsiTheme="minorHAnsi"/>
          <w:sz w:val="20"/>
          <w:szCs w:val="20"/>
        </w:rPr>
        <w:t>als duidelijk is</w:t>
      </w:r>
      <w:r w:rsidR="002C6DCF">
        <w:rPr>
          <w:rFonts w:asciiTheme="minorHAnsi" w:hAnsiTheme="minorHAnsi"/>
          <w:sz w:val="20"/>
          <w:szCs w:val="20"/>
        </w:rPr>
        <w:t>,</w:t>
      </w:r>
      <w:r w:rsidRPr="00890B5B">
        <w:rPr>
          <w:rFonts w:asciiTheme="minorHAnsi" w:hAnsiTheme="minorHAnsi"/>
          <w:sz w:val="20"/>
          <w:szCs w:val="20"/>
        </w:rPr>
        <w:t xml:space="preserve"> dat de grenzen van het toelaatbare worden overschred</w:t>
      </w:r>
      <w:r w:rsidR="001A7B81">
        <w:rPr>
          <w:rFonts w:asciiTheme="minorHAnsi" w:hAnsiTheme="minorHAnsi"/>
          <w:sz w:val="20"/>
          <w:szCs w:val="20"/>
        </w:rPr>
        <w:t xml:space="preserve">en, </w:t>
      </w:r>
      <w:r w:rsidRPr="00890B5B">
        <w:rPr>
          <w:rFonts w:asciiTheme="minorHAnsi" w:hAnsiTheme="minorHAnsi"/>
          <w:sz w:val="20"/>
          <w:szCs w:val="20"/>
        </w:rPr>
        <w:t xml:space="preserve">het betreffende handelen uitdrukkelijk in </w:t>
      </w:r>
      <w:r w:rsidR="001A7B81">
        <w:rPr>
          <w:rFonts w:asciiTheme="minorHAnsi" w:hAnsiTheme="minorHAnsi"/>
          <w:sz w:val="20"/>
          <w:szCs w:val="20"/>
        </w:rPr>
        <w:t xml:space="preserve">de integriteitscode is verboden en de werknemer geen openheid van zaken heeft gegeven toen hem die mogelijkheid werd geboden. Uit één van de overwegingen die de rechter betrekt in zijn oordeel om tot de kwalificatie </w:t>
      </w:r>
      <w:r w:rsidR="001A7B81" w:rsidRPr="009A221F">
        <w:rPr>
          <w:rFonts w:asciiTheme="minorHAnsi" w:hAnsiTheme="minorHAnsi"/>
          <w:i/>
          <w:sz w:val="20"/>
          <w:szCs w:val="20"/>
        </w:rPr>
        <w:t>ernstig</w:t>
      </w:r>
      <w:r w:rsidR="001A7B81">
        <w:rPr>
          <w:rFonts w:asciiTheme="minorHAnsi" w:hAnsiTheme="minorHAnsi"/>
          <w:sz w:val="20"/>
          <w:szCs w:val="20"/>
        </w:rPr>
        <w:t xml:space="preserve"> te komen, blijkt dat het niet van belang is of het bedrijf in kwestie iets heeft gedaan om werknemers bewust te maken van de integriteitsdillema’s: ‘’</w:t>
      </w:r>
      <w:r w:rsidR="00890B5B" w:rsidRPr="00890B5B">
        <w:rPr>
          <w:rFonts w:asciiTheme="minorHAnsi" w:hAnsiTheme="minorHAnsi"/>
          <w:i/>
          <w:color w:val="000000"/>
          <w:sz w:val="20"/>
          <w:szCs w:val="20"/>
          <w:shd w:val="clear" w:color="auto" w:fill="FFFFFF"/>
        </w:rPr>
        <w:t xml:space="preserve">Dat Woonpunt weinig tot niets heeft gedaan om haar werknemers bewuster te maken van mogelijke integriteitsdillema’s en heeft volstaan met haar werknemers te wijzen op het bestaan van de integriteitscode, doet daar niets aan af. Daarvoor is de ontoelaatbaarheid van de gedragingen van (verweerder, verzoeker in het voorwaardelijk tegenverzoek) immers te </w:t>
      </w:r>
      <w:r w:rsidR="00775668" w:rsidRPr="00890B5B">
        <w:rPr>
          <w:rFonts w:asciiTheme="minorHAnsi" w:hAnsiTheme="minorHAnsi"/>
          <w:i/>
          <w:color w:val="000000"/>
          <w:sz w:val="20"/>
          <w:szCs w:val="20"/>
          <w:shd w:val="clear" w:color="auto" w:fill="FFFFFF"/>
        </w:rPr>
        <w:t>evident</w:t>
      </w:r>
      <w:r w:rsidR="001A7B81">
        <w:rPr>
          <w:rFonts w:asciiTheme="minorHAnsi" w:hAnsiTheme="minorHAnsi"/>
          <w:color w:val="000000"/>
          <w:sz w:val="20"/>
          <w:szCs w:val="20"/>
          <w:shd w:val="clear" w:color="auto" w:fill="FFFFFF"/>
        </w:rPr>
        <w:t>’’</w:t>
      </w:r>
      <w:r w:rsidR="00890B5B" w:rsidRPr="00890B5B">
        <w:rPr>
          <w:rFonts w:asciiTheme="minorHAnsi" w:hAnsiTheme="minorHAnsi"/>
          <w:color w:val="000000"/>
          <w:sz w:val="20"/>
          <w:szCs w:val="20"/>
          <w:shd w:val="clear" w:color="auto" w:fill="FFFFFF"/>
        </w:rPr>
        <w:t>.</w:t>
      </w:r>
      <w:r w:rsidR="00890B5B" w:rsidRPr="00890B5B">
        <w:rPr>
          <w:rStyle w:val="Voetnootmarkering"/>
          <w:rFonts w:asciiTheme="minorHAnsi" w:hAnsiTheme="minorHAnsi"/>
          <w:color w:val="000000"/>
          <w:sz w:val="20"/>
          <w:szCs w:val="20"/>
          <w:shd w:val="clear" w:color="auto" w:fill="FFFFFF"/>
        </w:rPr>
        <w:footnoteReference w:id="61"/>
      </w:r>
    </w:p>
    <w:p w:rsidR="00E968DC" w:rsidRPr="00890B5B" w:rsidRDefault="00E968DC" w:rsidP="00890B5B">
      <w:pPr>
        <w:spacing w:line="360" w:lineRule="auto"/>
        <w:rPr>
          <w:rFonts w:asciiTheme="minorHAnsi" w:hAnsiTheme="minorHAnsi"/>
          <w:sz w:val="20"/>
          <w:szCs w:val="20"/>
        </w:rPr>
      </w:pPr>
    </w:p>
    <w:p w:rsidR="00E968DC" w:rsidRDefault="00667228" w:rsidP="00890B5B">
      <w:pPr>
        <w:spacing w:line="360" w:lineRule="auto"/>
        <w:rPr>
          <w:rFonts w:asciiTheme="minorHAnsi" w:hAnsiTheme="minorHAnsi"/>
          <w:b/>
          <w:color w:val="FF0000"/>
          <w:sz w:val="20"/>
          <w:szCs w:val="20"/>
        </w:rPr>
      </w:pPr>
      <w:r w:rsidRPr="00890B5B">
        <w:rPr>
          <w:rFonts w:asciiTheme="minorHAnsi" w:hAnsiTheme="minorHAnsi"/>
          <w:b/>
          <w:sz w:val="20"/>
          <w:szCs w:val="20"/>
        </w:rPr>
        <w:t>P</w:t>
      </w:r>
      <w:r w:rsidR="00E968DC" w:rsidRPr="00890B5B">
        <w:rPr>
          <w:rFonts w:asciiTheme="minorHAnsi" w:hAnsiTheme="minorHAnsi"/>
          <w:b/>
          <w:sz w:val="20"/>
          <w:szCs w:val="20"/>
        </w:rPr>
        <w:t xml:space="preserve">lichten </w:t>
      </w:r>
      <w:r w:rsidRPr="00890B5B">
        <w:rPr>
          <w:rFonts w:asciiTheme="minorHAnsi" w:hAnsiTheme="minorHAnsi"/>
          <w:b/>
          <w:sz w:val="20"/>
          <w:szCs w:val="20"/>
        </w:rPr>
        <w:t>veronachtzamen</w:t>
      </w:r>
      <w:r w:rsidR="001A7B81">
        <w:rPr>
          <w:rFonts w:asciiTheme="minorHAnsi" w:hAnsiTheme="minorHAnsi"/>
          <w:b/>
          <w:color w:val="FF0000"/>
          <w:sz w:val="20"/>
          <w:szCs w:val="20"/>
        </w:rPr>
        <w:t xml:space="preserve"> </w:t>
      </w:r>
    </w:p>
    <w:p w:rsidR="001A7B81" w:rsidRDefault="001A7B81" w:rsidP="001A7B81">
      <w:pPr>
        <w:spacing w:line="360" w:lineRule="auto"/>
        <w:rPr>
          <w:rFonts w:asciiTheme="minorHAnsi" w:hAnsiTheme="minorHAnsi"/>
          <w:color w:val="000000"/>
          <w:sz w:val="20"/>
          <w:szCs w:val="20"/>
          <w:shd w:val="clear" w:color="auto" w:fill="FFFFFF"/>
        </w:rPr>
      </w:pPr>
      <w:r w:rsidRPr="001A7B81">
        <w:rPr>
          <w:rFonts w:asciiTheme="minorHAnsi" w:hAnsiTheme="minorHAnsi"/>
          <w:color w:val="000000" w:themeColor="text1"/>
          <w:sz w:val="20"/>
          <w:szCs w:val="20"/>
        </w:rPr>
        <w:t>Uit één van de uitspraken (</w:t>
      </w:r>
      <w:r w:rsidRPr="001A7B81">
        <w:rPr>
          <w:rFonts w:asciiTheme="minorHAnsi" w:hAnsiTheme="minorHAnsi"/>
          <w:b/>
          <w:color w:val="000000" w:themeColor="text1"/>
          <w:sz w:val="20"/>
          <w:szCs w:val="20"/>
        </w:rPr>
        <w:t>10</w:t>
      </w:r>
      <w:r w:rsidRPr="001A7B81">
        <w:rPr>
          <w:rFonts w:asciiTheme="minorHAnsi" w:hAnsiTheme="minorHAnsi"/>
          <w:color w:val="000000" w:themeColor="text1"/>
          <w:sz w:val="20"/>
          <w:szCs w:val="20"/>
        </w:rPr>
        <w:t>)</w:t>
      </w:r>
      <w:r w:rsidRPr="001A7B81">
        <w:rPr>
          <w:rStyle w:val="Voetnootmarkering"/>
          <w:rFonts w:asciiTheme="minorHAnsi" w:hAnsiTheme="minorHAnsi"/>
          <w:color w:val="000000" w:themeColor="text1"/>
          <w:sz w:val="20"/>
          <w:szCs w:val="20"/>
        </w:rPr>
        <w:footnoteReference w:id="62"/>
      </w:r>
      <w:r w:rsidRPr="001A7B81">
        <w:rPr>
          <w:rFonts w:asciiTheme="minorHAnsi" w:hAnsiTheme="minorHAnsi"/>
          <w:color w:val="000000" w:themeColor="text1"/>
          <w:sz w:val="20"/>
          <w:szCs w:val="20"/>
        </w:rPr>
        <w:t xml:space="preserve"> blijkt dat het grovelijk veronachtzamen van plichten als </w:t>
      </w:r>
      <w:r w:rsidRPr="009A221F">
        <w:rPr>
          <w:rFonts w:asciiTheme="minorHAnsi" w:hAnsiTheme="minorHAnsi"/>
          <w:i/>
          <w:color w:val="000000" w:themeColor="text1"/>
          <w:sz w:val="20"/>
          <w:szCs w:val="20"/>
        </w:rPr>
        <w:t>ernstig verwijtbaar</w:t>
      </w:r>
      <w:r w:rsidR="009A221F">
        <w:rPr>
          <w:rFonts w:asciiTheme="minorHAnsi" w:hAnsiTheme="minorHAnsi"/>
          <w:color w:val="000000" w:themeColor="text1"/>
          <w:sz w:val="20"/>
          <w:szCs w:val="20"/>
        </w:rPr>
        <w:t xml:space="preserve"> </w:t>
      </w:r>
      <w:r w:rsidRPr="001A7B81">
        <w:rPr>
          <w:rFonts w:asciiTheme="minorHAnsi" w:hAnsiTheme="minorHAnsi"/>
          <w:color w:val="000000" w:themeColor="text1"/>
          <w:sz w:val="20"/>
          <w:szCs w:val="20"/>
        </w:rPr>
        <w:t>kan worden gekwalificeerd indien dit handelen of nalaten derden in gevaar brengt. De rechter overweegt als volgt: ‘</w:t>
      </w:r>
      <w:r w:rsidRPr="001A7B81">
        <w:rPr>
          <w:rFonts w:asciiTheme="minorHAnsi" w:hAnsiTheme="minorHAnsi"/>
          <w:i/>
          <w:color w:val="000000" w:themeColor="text1"/>
          <w:sz w:val="20"/>
          <w:szCs w:val="20"/>
        </w:rPr>
        <w:t>’</w:t>
      </w:r>
      <w:r w:rsidRPr="001A7B81">
        <w:rPr>
          <w:rFonts w:asciiTheme="minorHAnsi" w:hAnsiTheme="minorHAnsi"/>
          <w:i/>
          <w:color w:val="000000"/>
          <w:sz w:val="20"/>
          <w:szCs w:val="20"/>
          <w:shd w:val="clear" w:color="auto" w:fill="FFFFFF"/>
        </w:rPr>
        <w:t xml:space="preserve"> Dat het ontslag op staande voet terecht is gegeven betekent niet in alle gevallen dat tevens sprake is van ernstig verwijtbaar handelen, maa</w:t>
      </w:r>
      <w:r>
        <w:rPr>
          <w:rFonts w:asciiTheme="minorHAnsi" w:hAnsiTheme="minorHAnsi"/>
          <w:i/>
          <w:color w:val="000000"/>
          <w:sz w:val="20"/>
          <w:szCs w:val="20"/>
          <w:shd w:val="clear" w:color="auto" w:fill="FFFFFF"/>
        </w:rPr>
        <w:t xml:space="preserve">r in dit geval wel. De werknemer </w:t>
      </w:r>
      <w:r w:rsidRPr="001A7B81">
        <w:rPr>
          <w:rFonts w:asciiTheme="minorHAnsi" w:hAnsiTheme="minorHAnsi"/>
          <w:i/>
          <w:color w:val="000000"/>
          <w:sz w:val="20"/>
          <w:szCs w:val="20"/>
          <w:shd w:val="clear" w:color="auto" w:fill="FFFFFF"/>
        </w:rPr>
        <w:t>heeft niet aangevoerd waarom het ten onrechte vrijgeven door hem van het containment verschoonbaar zou zijn, en de aard van zijn werkzaamheden (die beogen te waarborgen dat derden worden gevrijwaard van de gevaren van asbest voor de gezondheid) brengen mee dat deze uiterst zorgvuldig moet worden uitgevoerd</w:t>
      </w:r>
      <w:r w:rsidRPr="001A7B81">
        <w:rPr>
          <w:rFonts w:asciiTheme="minorHAnsi" w:hAnsiTheme="minorHAnsi"/>
          <w:color w:val="000000"/>
          <w:sz w:val="20"/>
          <w:szCs w:val="20"/>
          <w:shd w:val="clear" w:color="auto" w:fill="FFFFFF"/>
        </w:rPr>
        <w:t>’’.</w:t>
      </w:r>
      <w:r w:rsidRPr="001A7B81">
        <w:rPr>
          <w:rStyle w:val="Voetnootmarkering"/>
          <w:rFonts w:asciiTheme="minorHAnsi" w:hAnsiTheme="minorHAnsi"/>
          <w:color w:val="000000"/>
          <w:sz w:val="20"/>
          <w:szCs w:val="20"/>
          <w:shd w:val="clear" w:color="auto" w:fill="FFFFFF"/>
        </w:rPr>
        <w:footnoteReference w:id="63"/>
      </w:r>
      <w:r w:rsidRPr="001A7B81">
        <w:rPr>
          <w:rFonts w:asciiTheme="minorHAnsi" w:hAnsiTheme="minorHAnsi"/>
          <w:color w:val="000000"/>
          <w:sz w:val="20"/>
          <w:szCs w:val="20"/>
          <w:shd w:val="clear" w:color="auto" w:fill="FFFFFF"/>
        </w:rPr>
        <w:t xml:space="preserve"> Uit deze passage blijkt dat naast het in gevaar brengen van derden tevens de verwachtingen die voortvloeien uit de aard van de werkzaamheden en een onvoldoende betwisting van de gedraging</w:t>
      </w:r>
      <w:r w:rsidR="009A221F">
        <w:rPr>
          <w:rFonts w:asciiTheme="minorHAnsi" w:hAnsiTheme="minorHAnsi"/>
          <w:color w:val="000000"/>
          <w:sz w:val="20"/>
          <w:szCs w:val="20"/>
          <w:shd w:val="clear" w:color="auto" w:fill="FFFFFF"/>
        </w:rPr>
        <w:t xml:space="preserve"> door de werknemer</w:t>
      </w:r>
      <w:r w:rsidRPr="001A7B81">
        <w:rPr>
          <w:rFonts w:asciiTheme="minorHAnsi" w:hAnsiTheme="minorHAnsi"/>
          <w:color w:val="000000"/>
          <w:sz w:val="20"/>
          <w:szCs w:val="20"/>
          <w:shd w:val="clear" w:color="auto" w:fill="FFFFFF"/>
        </w:rPr>
        <w:t xml:space="preserve">, </w:t>
      </w:r>
      <w:r>
        <w:rPr>
          <w:rFonts w:asciiTheme="minorHAnsi" w:hAnsiTheme="minorHAnsi"/>
          <w:color w:val="000000"/>
          <w:sz w:val="20"/>
          <w:szCs w:val="20"/>
          <w:shd w:val="clear" w:color="auto" w:fill="FFFFFF"/>
        </w:rPr>
        <w:t xml:space="preserve">elementen vormen om de gedraging als </w:t>
      </w:r>
      <w:r w:rsidRPr="009A221F">
        <w:rPr>
          <w:rFonts w:asciiTheme="minorHAnsi" w:hAnsiTheme="minorHAnsi"/>
          <w:i/>
          <w:color w:val="000000"/>
          <w:sz w:val="20"/>
          <w:szCs w:val="20"/>
          <w:shd w:val="clear" w:color="auto" w:fill="FFFFFF"/>
        </w:rPr>
        <w:t>ernstig verwijtbaar</w:t>
      </w:r>
      <w:r>
        <w:rPr>
          <w:rFonts w:asciiTheme="minorHAnsi" w:hAnsiTheme="minorHAnsi"/>
          <w:color w:val="000000"/>
          <w:sz w:val="20"/>
          <w:szCs w:val="20"/>
          <w:shd w:val="clear" w:color="auto" w:fill="FFFFFF"/>
        </w:rPr>
        <w:t xml:space="preserve"> te kwalificeren.</w:t>
      </w:r>
    </w:p>
    <w:p w:rsidR="00667228" w:rsidRPr="00890B5B" w:rsidRDefault="00667228" w:rsidP="00890B5B">
      <w:pPr>
        <w:spacing w:line="360" w:lineRule="auto"/>
        <w:rPr>
          <w:rFonts w:asciiTheme="minorHAnsi" w:hAnsiTheme="minorHAnsi"/>
          <w:sz w:val="20"/>
          <w:szCs w:val="20"/>
        </w:rPr>
      </w:pPr>
    </w:p>
    <w:p w:rsidR="00E968DC" w:rsidRPr="00890B5B" w:rsidRDefault="00890B5B" w:rsidP="00890B5B">
      <w:pPr>
        <w:spacing w:line="360" w:lineRule="auto"/>
        <w:rPr>
          <w:rFonts w:asciiTheme="minorHAnsi" w:hAnsiTheme="minorHAnsi"/>
          <w:b/>
          <w:sz w:val="20"/>
          <w:szCs w:val="20"/>
        </w:rPr>
      </w:pPr>
      <w:r w:rsidRPr="00890B5B">
        <w:rPr>
          <w:rFonts w:asciiTheme="minorHAnsi" w:hAnsiTheme="minorHAnsi"/>
          <w:b/>
          <w:sz w:val="20"/>
          <w:szCs w:val="20"/>
        </w:rPr>
        <w:t>Handelen in strijd me</w:t>
      </w:r>
      <w:r w:rsidR="001A7B81">
        <w:rPr>
          <w:rFonts w:asciiTheme="minorHAnsi" w:hAnsiTheme="minorHAnsi"/>
          <w:b/>
          <w:sz w:val="20"/>
          <w:szCs w:val="20"/>
        </w:rPr>
        <w:t>t</w:t>
      </w:r>
      <w:r w:rsidRPr="00890B5B">
        <w:rPr>
          <w:rFonts w:asciiTheme="minorHAnsi" w:hAnsiTheme="minorHAnsi"/>
          <w:b/>
          <w:sz w:val="20"/>
          <w:szCs w:val="20"/>
        </w:rPr>
        <w:t xml:space="preserve"> een n</w:t>
      </w:r>
      <w:r w:rsidR="00E968DC" w:rsidRPr="00890B5B">
        <w:rPr>
          <w:rFonts w:asciiTheme="minorHAnsi" w:hAnsiTheme="minorHAnsi"/>
          <w:b/>
          <w:sz w:val="20"/>
          <w:szCs w:val="20"/>
        </w:rPr>
        <w:t>orm uit de arbeidsovereenkomst</w:t>
      </w:r>
    </w:p>
    <w:p w:rsidR="001A7B81" w:rsidRPr="00D31A8D" w:rsidRDefault="001A7B81" w:rsidP="00D31A8D">
      <w:pPr>
        <w:spacing w:line="360" w:lineRule="auto"/>
      </w:pPr>
      <w:r w:rsidRPr="001A7B81">
        <w:rPr>
          <w:rFonts w:asciiTheme="minorHAnsi" w:hAnsiTheme="minorHAnsi"/>
          <w:sz w:val="20"/>
          <w:szCs w:val="20"/>
        </w:rPr>
        <w:t xml:space="preserve">Uit de analyse blijkt dat in één van de uitspraken het handelen in strijd met een norm uit de arbeidsovereenkomst kan leiden tot de kwalificatie </w:t>
      </w:r>
      <w:r w:rsidRPr="009A221F">
        <w:rPr>
          <w:rFonts w:asciiTheme="minorHAnsi" w:hAnsiTheme="minorHAnsi"/>
          <w:i/>
          <w:sz w:val="20"/>
          <w:szCs w:val="20"/>
        </w:rPr>
        <w:t>ernstig verwijtbaar</w:t>
      </w:r>
      <w:r w:rsidRPr="001A7B81">
        <w:rPr>
          <w:rFonts w:asciiTheme="minorHAnsi" w:hAnsiTheme="minorHAnsi"/>
          <w:sz w:val="20"/>
          <w:szCs w:val="20"/>
        </w:rPr>
        <w:t xml:space="preserve"> (</w:t>
      </w:r>
      <w:r w:rsidRPr="001A7B81">
        <w:rPr>
          <w:rFonts w:asciiTheme="minorHAnsi" w:hAnsiTheme="minorHAnsi"/>
          <w:b/>
          <w:sz w:val="20"/>
          <w:szCs w:val="20"/>
        </w:rPr>
        <w:t>1</w:t>
      </w:r>
      <w:r w:rsidRPr="001A7B81">
        <w:rPr>
          <w:rFonts w:asciiTheme="minorHAnsi" w:hAnsiTheme="minorHAnsi"/>
          <w:sz w:val="20"/>
          <w:szCs w:val="20"/>
        </w:rPr>
        <w:t>).</w:t>
      </w:r>
      <w:r w:rsidRPr="001A7B81">
        <w:rPr>
          <w:rStyle w:val="Voetnootmarkering"/>
          <w:rFonts w:asciiTheme="minorHAnsi" w:hAnsiTheme="minorHAnsi"/>
          <w:sz w:val="20"/>
          <w:szCs w:val="20"/>
        </w:rPr>
        <w:footnoteReference w:id="64"/>
      </w:r>
      <w:r w:rsidRPr="001A7B81">
        <w:rPr>
          <w:rFonts w:asciiTheme="minorHAnsi" w:hAnsiTheme="minorHAnsi"/>
          <w:sz w:val="20"/>
          <w:szCs w:val="20"/>
        </w:rPr>
        <w:t xml:space="preserve"> </w:t>
      </w:r>
      <w:r w:rsidR="00D31A8D">
        <w:rPr>
          <w:rFonts w:asciiTheme="minorHAnsi" w:hAnsiTheme="minorHAnsi"/>
          <w:sz w:val="20"/>
          <w:szCs w:val="20"/>
        </w:rPr>
        <w:t xml:space="preserve">De werkneemster in kwestie handelde in strijd met de volgende bepaling: </w:t>
      </w:r>
      <w:r w:rsidR="009A221F" w:rsidRPr="00D31A8D">
        <w:rPr>
          <w:rFonts w:asciiTheme="minorHAnsi" w:hAnsiTheme="minorHAnsi"/>
          <w:color w:val="000000"/>
          <w:sz w:val="20"/>
          <w:szCs w:val="20"/>
        </w:rPr>
        <w:t>“</w:t>
      </w:r>
      <w:r w:rsidR="009A221F" w:rsidRPr="00D31A8D">
        <w:rPr>
          <w:rStyle w:val="apple-converted-space"/>
          <w:rFonts w:asciiTheme="minorHAnsi" w:hAnsiTheme="minorHAnsi"/>
          <w:color w:val="000000"/>
          <w:sz w:val="20"/>
          <w:szCs w:val="20"/>
        </w:rPr>
        <w:t>De</w:t>
      </w:r>
      <w:r w:rsidR="00D31A8D" w:rsidRPr="00D31A8D">
        <w:rPr>
          <w:rStyle w:val="Nadruk1"/>
          <w:rFonts w:asciiTheme="minorHAnsi" w:eastAsia="Calibri" w:hAnsiTheme="minorHAnsi"/>
          <w:i/>
          <w:iCs/>
          <w:color w:val="000000"/>
          <w:sz w:val="20"/>
          <w:szCs w:val="20"/>
        </w:rPr>
        <w:t xml:space="preserve"> werknemer erkent, dat hem door de vennootschap geheimhouding is opgelegd van alle bijzonderheden, die de onderneming van de vennootschap betreffen of daarmee verband houden.</w:t>
      </w:r>
      <w:r w:rsidR="00D31A8D">
        <w:rPr>
          <w:rFonts w:asciiTheme="minorHAnsi" w:hAnsiTheme="minorHAnsi"/>
          <w:color w:val="000000"/>
          <w:sz w:val="20"/>
          <w:szCs w:val="20"/>
        </w:rPr>
        <w:t>’’.</w:t>
      </w:r>
      <w:r w:rsidR="00D31A8D">
        <w:rPr>
          <w:rStyle w:val="Voetnootmarkering"/>
          <w:rFonts w:asciiTheme="minorHAnsi" w:hAnsiTheme="minorHAnsi"/>
          <w:color w:val="000000"/>
          <w:sz w:val="20"/>
          <w:szCs w:val="20"/>
        </w:rPr>
        <w:footnoteReference w:id="65"/>
      </w:r>
      <w:r w:rsidR="00D31A8D">
        <w:t xml:space="preserve"> </w:t>
      </w:r>
      <w:r w:rsidRPr="001A7B81">
        <w:rPr>
          <w:rFonts w:asciiTheme="minorHAnsi" w:hAnsiTheme="minorHAnsi"/>
          <w:sz w:val="20"/>
          <w:szCs w:val="20"/>
        </w:rPr>
        <w:t>Aan dit oordeel liggen twee overwegingen ten grondslag. Ten eerste: ‘’</w:t>
      </w:r>
      <w:r w:rsidRPr="001A7B81">
        <w:rPr>
          <w:rFonts w:asciiTheme="minorHAnsi" w:hAnsiTheme="minorHAnsi"/>
          <w:color w:val="000000"/>
          <w:sz w:val="20"/>
          <w:szCs w:val="20"/>
          <w:shd w:val="clear" w:color="auto" w:fill="FFFFFF"/>
        </w:rPr>
        <w:t xml:space="preserve"> </w:t>
      </w:r>
      <w:r w:rsidRPr="001A7B81">
        <w:rPr>
          <w:rFonts w:asciiTheme="minorHAnsi" w:hAnsiTheme="minorHAnsi"/>
          <w:i/>
          <w:color w:val="000000"/>
          <w:sz w:val="20"/>
          <w:szCs w:val="20"/>
          <w:shd w:val="clear" w:color="auto" w:fill="FFFFFF"/>
        </w:rPr>
        <w:t>Gezien het voorgaande geldt dat de werkneemster ook (ernstig) verwijtbaar heeft nagelaten doordat zij heeft nagelaten aan [staal- en machinebouw B.V.] openheid van zaken te geven, waarom zij de e-mails en bestanden had verzameld en buiten de organisatie van [staal- en machinebouw B.V.] had gebracht, toen zij op 27 februari 2017 bij de directie ter verantwoording is geroepen. Daarmee heeft zij belet dat werkgever een inschatting heeft kunnen maken van de gevolgen van haar handelen</w:t>
      </w:r>
      <w:r w:rsidRPr="001A7B81">
        <w:rPr>
          <w:rFonts w:asciiTheme="minorHAnsi" w:hAnsiTheme="minorHAnsi"/>
          <w:color w:val="000000"/>
          <w:sz w:val="20"/>
          <w:szCs w:val="20"/>
          <w:shd w:val="clear" w:color="auto" w:fill="FFFFFF"/>
        </w:rPr>
        <w:t>.’’</w:t>
      </w:r>
      <w:r>
        <w:rPr>
          <w:rStyle w:val="Voetnootmarkering"/>
          <w:rFonts w:asciiTheme="minorHAnsi" w:hAnsiTheme="minorHAnsi"/>
          <w:color w:val="000000"/>
          <w:sz w:val="20"/>
          <w:szCs w:val="20"/>
          <w:shd w:val="clear" w:color="auto" w:fill="FFFFFF"/>
        </w:rPr>
        <w:footnoteReference w:id="66"/>
      </w:r>
      <w:r w:rsidRPr="001A7B81">
        <w:rPr>
          <w:rFonts w:asciiTheme="minorHAnsi" w:hAnsiTheme="minorHAnsi"/>
          <w:color w:val="000000"/>
          <w:sz w:val="20"/>
          <w:szCs w:val="20"/>
          <w:shd w:val="clear" w:color="auto" w:fill="FFFFFF"/>
        </w:rPr>
        <w:t xml:space="preserve"> Ten tweede: ‘’ </w:t>
      </w:r>
      <w:r w:rsidRPr="001A7B81">
        <w:rPr>
          <w:rFonts w:asciiTheme="minorHAnsi" w:hAnsiTheme="minorHAnsi"/>
          <w:i/>
          <w:color w:val="000000"/>
          <w:sz w:val="20"/>
          <w:szCs w:val="20"/>
          <w:shd w:val="clear" w:color="auto" w:fill="FFFFFF"/>
        </w:rPr>
        <w:t>Werkneemster heeft bovendien ernstig verwijtbaar gehandeld. Zij heeft in strijd met voornoemde duidelijke norm in haar arbeidsovereenkomst, bedrijfsgevoelige informatie van haar werkgever buiten de organisatie van haar werkgever gebracht, terwijl is gesteld noch gebleken dat zij daarmee enig belang van [staal- en machinebouw B.V.] heeft gediend</w:t>
      </w:r>
      <w:r w:rsidRPr="001A7B81">
        <w:rPr>
          <w:rFonts w:asciiTheme="minorHAnsi" w:hAnsiTheme="minorHAnsi"/>
          <w:color w:val="000000"/>
          <w:sz w:val="20"/>
          <w:szCs w:val="20"/>
          <w:shd w:val="clear" w:color="auto" w:fill="FFFFFF"/>
        </w:rPr>
        <w:t>’’.</w:t>
      </w:r>
      <w:r>
        <w:rPr>
          <w:rStyle w:val="Voetnootmarkering"/>
          <w:rFonts w:asciiTheme="minorHAnsi" w:hAnsiTheme="minorHAnsi"/>
          <w:color w:val="000000"/>
          <w:sz w:val="20"/>
          <w:szCs w:val="20"/>
          <w:shd w:val="clear" w:color="auto" w:fill="FFFFFF"/>
        </w:rPr>
        <w:footnoteReference w:id="67"/>
      </w:r>
      <w:r w:rsidRPr="001A7B81">
        <w:rPr>
          <w:rFonts w:asciiTheme="minorHAnsi" w:hAnsiTheme="minorHAnsi"/>
          <w:color w:val="000000"/>
          <w:sz w:val="20"/>
          <w:szCs w:val="20"/>
          <w:shd w:val="clear" w:color="auto" w:fill="FFFFFF"/>
        </w:rPr>
        <w:t xml:space="preserve"> Uit deze overwegingen blijkt</w:t>
      </w:r>
      <w:r w:rsidR="002C6DCF">
        <w:rPr>
          <w:rFonts w:asciiTheme="minorHAnsi" w:hAnsiTheme="minorHAnsi"/>
          <w:color w:val="000000"/>
          <w:sz w:val="20"/>
          <w:szCs w:val="20"/>
          <w:shd w:val="clear" w:color="auto" w:fill="FFFFFF"/>
        </w:rPr>
        <w:t>,</w:t>
      </w:r>
      <w:r w:rsidRPr="001A7B81">
        <w:rPr>
          <w:rFonts w:asciiTheme="minorHAnsi" w:hAnsiTheme="minorHAnsi"/>
          <w:color w:val="000000"/>
          <w:sz w:val="20"/>
          <w:szCs w:val="20"/>
          <w:shd w:val="clear" w:color="auto" w:fill="FFFFFF"/>
        </w:rPr>
        <w:t xml:space="preserve"> dat het niet geven van openheid van zaken alsmede het niet dienen van het bedrijfsbelang, belangrijke elementen vormen om tot </w:t>
      </w:r>
      <w:r w:rsidR="009A221F">
        <w:rPr>
          <w:rFonts w:asciiTheme="minorHAnsi" w:hAnsiTheme="minorHAnsi"/>
          <w:color w:val="000000"/>
          <w:sz w:val="20"/>
          <w:szCs w:val="20"/>
          <w:shd w:val="clear" w:color="auto" w:fill="FFFFFF"/>
        </w:rPr>
        <w:t>de</w:t>
      </w:r>
      <w:r w:rsidRPr="001A7B81">
        <w:rPr>
          <w:rFonts w:asciiTheme="minorHAnsi" w:hAnsiTheme="minorHAnsi"/>
          <w:color w:val="000000"/>
          <w:sz w:val="20"/>
          <w:szCs w:val="20"/>
          <w:shd w:val="clear" w:color="auto" w:fill="FFFFFF"/>
        </w:rPr>
        <w:t xml:space="preserve"> kwalificatie </w:t>
      </w:r>
      <w:r>
        <w:rPr>
          <w:rFonts w:asciiTheme="minorHAnsi" w:hAnsiTheme="minorHAnsi"/>
          <w:color w:val="000000"/>
          <w:sz w:val="20"/>
          <w:szCs w:val="20"/>
          <w:shd w:val="clear" w:color="auto" w:fill="FFFFFF"/>
        </w:rPr>
        <w:t>te komen.</w:t>
      </w:r>
    </w:p>
    <w:p w:rsidR="001F1B51" w:rsidRDefault="001F1B51" w:rsidP="00E968DC">
      <w:pPr>
        <w:spacing w:line="360" w:lineRule="auto"/>
        <w:rPr>
          <w:rFonts w:asciiTheme="minorHAnsi" w:hAnsiTheme="minorHAnsi"/>
          <w:sz w:val="20"/>
          <w:szCs w:val="20"/>
        </w:rPr>
      </w:pPr>
    </w:p>
    <w:p w:rsidR="001F1B51" w:rsidRPr="009A221F" w:rsidRDefault="001F1B51" w:rsidP="00890B5B">
      <w:pPr>
        <w:spacing w:line="360" w:lineRule="auto"/>
        <w:rPr>
          <w:rFonts w:asciiTheme="minorHAnsi" w:hAnsiTheme="minorHAnsi"/>
          <w:i/>
          <w:sz w:val="20"/>
          <w:szCs w:val="20"/>
        </w:rPr>
      </w:pPr>
      <w:r w:rsidRPr="00890B5B">
        <w:rPr>
          <w:rFonts w:asciiTheme="minorHAnsi" w:hAnsiTheme="minorHAnsi"/>
          <w:i/>
          <w:sz w:val="20"/>
          <w:szCs w:val="20"/>
        </w:rPr>
        <w:t>Transitievergoeding</w:t>
      </w:r>
    </w:p>
    <w:p w:rsidR="001F1B51" w:rsidRDefault="009A221F" w:rsidP="00E968DC">
      <w:pPr>
        <w:spacing w:line="360" w:lineRule="auto"/>
        <w:rPr>
          <w:rFonts w:asciiTheme="minorHAnsi" w:hAnsiTheme="minorHAnsi"/>
          <w:color w:val="000000"/>
          <w:sz w:val="20"/>
          <w:szCs w:val="20"/>
          <w:shd w:val="clear" w:color="auto" w:fill="FFFFFF"/>
        </w:rPr>
      </w:pPr>
      <w:r>
        <w:rPr>
          <w:rFonts w:asciiTheme="minorHAnsi" w:hAnsiTheme="minorHAnsi"/>
          <w:sz w:val="20"/>
          <w:szCs w:val="20"/>
        </w:rPr>
        <w:t>In negen van de dertien</w:t>
      </w:r>
      <w:r w:rsidR="001F1B51" w:rsidRPr="00890B5B">
        <w:rPr>
          <w:rFonts w:asciiTheme="minorHAnsi" w:hAnsiTheme="minorHAnsi"/>
          <w:sz w:val="20"/>
          <w:szCs w:val="20"/>
        </w:rPr>
        <w:t xml:space="preserve"> uitspraken doet de werknemer geen beroep op artikel 7:673 lid 8 BW, waardoor de rechter niet in zijn overwegingen meeneemt, gebruik te maken van zijn uitzonderingsbevoegdheid (</w:t>
      </w:r>
      <w:r w:rsidR="001F1B51" w:rsidRPr="00890B5B">
        <w:rPr>
          <w:rFonts w:asciiTheme="minorHAnsi" w:hAnsiTheme="minorHAnsi"/>
          <w:b/>
          <w:sz w:val="20"/>
          <w:szCs w:val="20"/>
        </w:rPr>
        <w:t>1, 2, 5, 6, 7, 8, 10, 12</w:t>
      </w:r>
      <w:r>
        <w:rPr>
          <w:rFonts w:asciiTheme="minorHAnsi" w:hAnsiTheme="minorHAnsi"/>
          <w:b/>
          <w:sz w:val="20"/>
          <w:szCs w:val="20"/>
        </w:rPr>
        <w:t>, 13</w:t>
      </w:r>
      <w:r w:rsidR="001F1B51" w:rsidRPr="00890B5B">
        <w:rPr>
          <w:rFonts w:asciiTheme="minorHAnsi" w:hAnsiTheme="minorHAnsi"/>
          <w:b/>
          <w:sz w:val="20"/>
          <w:szCs w:val="20"/>
        </w:rPr>
        <w:t>)</w:t>
      </w:r>
      <w:r w:rsidR="001F1B51" w:rsidRPr="00890B5B">
        <w:rPr>
          <w:rFonts w:asciiTheme="minorHAnsi" w:hAnsiTheme="minorHAnsi"/>
          <w:sz w:val="20"/>
          <w:szCs w:val="20"/>
        </w:rPr>
        <w:t>.</w:t>
      </w:r>
      <w:r w:rsidR="001F1B51" w:rsidRPr="00890B5B">
        <w:rPr>
          <w:rStyle w:val="Voetnootmarkering"/>
          <w:rFonts w:asciiTheme="minorHAnsi" w:hAnsiTheme="minorHAnsi"/>
          <w:sz w:val="20"/>
          <w:szCs w:val="20"/>
        </w:rPr>
        <w:footnoteReference w:id="68"/>
      </w:r>
      <w:r w:rsidR="001F1B51" w:rsidRPr="00890B5B">
        <w:rPr>
          <w:rFonts w:asciiTheme="minorHAnsi" w:hAnsiTheme="minorHAnsi"/>
          <w:sz w:val="20"/>
          <w:szCs w:val="20"/>
        </w:rPr>
        <w:t xml:space="preserve"> In twee gevallen is er wel beroep gedaan op lid 8 (</w:t>
      </w:r>
      <w:r w:rsidR="001F1B51" w:rsidRPr="00890B5B">
        <w:rPr>
          <w:rFonts w:asciiTheme="minorHAnsi" w:hAnsiTheme="minorHAnsi"/>
          <w:b/>
          <w:sz w:val="20"/>
          <w:szCs w:val="20"/>
        </w:rPr>
        <w:t>3, 9</w:t>
      </w:r>
      <w:r w:rsidR="001F1B51" w:rsidRPr="00890B5B">
        <w:rPr>
          <w:rFonts w:asciiTheme="minorHAnsi" w:hAnsiTheme="minorHAnsi"/>
          <w:sz w:val="20"/>
          <w:szCs w:val="20"/>
        </w:rPr>
        <w:t>).</w:t>
      </w:r>
      <w:r w:rsidR="001F1B51" w:rsidRPr="00890B5B">
        <w:rPr>
          <w:rStyle w:val="Voetnootmarkering"/>
          <w:rFonts w:asciiTheme="minorHAnsi" w:hAnsiTheme="minorHAnsi"/>
          <w:sz w:val="20"/>
          <w:szCs w:val="20"/>
        </w:rPr>
        <w:footnoteReference w:id="69"/>
      </w:r>
      <w:r w:rsidR="001F1B51" w:rsidRPr="00890B5B">
        <w:rPr>
          <w:rFonts w:asciiTheme="minorHAnsi" w:hAnsiTheme="minorHAnsi"/>
          <w:sz w:val="20"/>
          <w:szCs w:val="20"/>
        </w:rPr>
        <w:t xml:space="preserve"> In één </w:t>
      </w:r>
      <w:r w:rsidR="002C6DCF">
        <w:rPr>
          <w:rFonts w:asciiTheme="minorHAnsi" w:hAnsiTheme="minorHAnsi"/>
          <w:sz w:val="20"/>
          <w:szCs w:val="20"/>
        </w:rPr>
        <w:t>geval</w:t>
      </w:r>
      <w:r w:rsidR="001F1B51" w:rsidRPr="00890B5B">
        <w:rPr>
          <w:rFonts w:asciiTheme="minorHAnsi" w:hAnsiTheme="minorHAnsi"/>
          <w:sz w:val="20"/>
          <w:szCs w:val="20"/>
        </w:rPr>
        <w:t xml:space="preserve"> werd er volgens de rechter onvoldoende aangevoerd waarom hij gebruik moest maken van zijn uitzonderingsbevoegdheid </w:t>
      </w:r>
      <w:r w:rsidR="001A7B81" w:rsidRPr="001A7B81">
        <w:rPr>
          <w:rFonts w:asciiTheme="minorHAnsi" w:hAnsiTheme="minorHAnsi"/>
          <w:sz w:val="20"/>
          <w:szCs w:val="20"/>
        </w:rPr>
        <w:t>(</w:t>
      </w:r>
      <w:r w:rsidR="001F1B51" w:rsidRPr="00890B5B">
        <w:rPr>
          <w:rFonts w:asciiTheme="minorHAnsi" w:hAnsiTheme="minorHAnsi"/>
          <w:b/>
          <w:sz w:val="20"/>
          <w:szCs w:val="20"/>
        </w:rPr>
        <w:t>3</w:t>
      </w:r>
      <w:r w:rsidR="001F1B51" w:rsidRPr="001A7B81">
        <w:rPr>
          <w:rFonts w:asciiTheme="minorHAnsi" w:hAnsiTheme="minorHAnsi"/>
          <w:sz w:val="20"/>
          <w:szCs w:val="20"/>
        </w:rPr>
        <w:t>).</w:t>
      </w:r>
      <w:r w:rsidR="001F1B51" w:rsidRPr="00890B5B">
        <w:rPr>
          <w:rStyle w:val="Voetnootmarkering"/>
          <w:rFonts w:asciiTheme="minorHAnsi" w:hAnsiTheme="minorHAnsi"/>
          <w:sz w:val="20"/>
          <w:szCs w:val="20"/>
        </w:rPr>
        <w:footnoteReference w:id="70"/>
      </w:r>
      <w:r w:rsidR="001F1B51" w:rsidRPr="00890B5B">
        <w:rPr>
          <w:rFonts w:asciiTheme="minorHAnsi" w:hAnsiTheme="minorHAnsi"/>
          <w:sz w:val="20"/>
          <w:szCs w:val="20"/>
        </w:rPr>
        <w:t xml:space="preserve"> In het andere geval had de werknemer geen feiten en omstandigheden aangevoerd die tot de conclusie </w:t>
      </w:r>
      <w:r>
        <w:rPr>
          <w:rFonts w:asciiTheme="minorHAnsi" w:hAnsiTheme="minorHAnsi"/>
          <w:sz w:val="20"/>
          <w:szCs w:val="20"/>
        </w:rPr>
        <w:t>konden</w:t>
      </w:r>
      <w:r w:rsidR="001F1B51" w:rsidRPr="00890B5B">
        <w:rPr>
          <w:rFonts w:asciiTheme="minorHAnsi" w:hAnsiTheme="minorHAnsi"/>
          <w:sz w:val="20"/>
          <w:szCs w:val="20"/>
        </w:rPr>
        <w:t xml:space="preserve"> leiden dat het niet toekennen van de transitievergoeding naar maatstaven van redelijkheid en billijkheid onaanvaardbaar </w:t>
      </w:r>
      <w:r>
        <w:rPr>
          <w:rFonts w:asciiTheme="minorHAnsi" w:hAnsiTheme="minorHAnsi"/>
          <w:sz w:val="20"/>
          <w:szCs w:val="20"/>
        </w:rPr>
        <w:t>was</w:t>
      </w:r>
      <w:r w:rsidR="001F1B51" w:rsidRPr="00890B5B">
        <w:rPr>
          <w:rFonts w:asciiTheme="minorHAnsi" w:hAnsiTheme="minorHAnsi"/>
          <w:sz w:val="20"/>
          <w:szCs w:val="20"/>
        </w:rPr>
        <w:t xml:space="preserve"> </w:t>
      </w:r>
      <w:r w:rsidR="001F1B51" w:rsidRPr="001A7B81">
        <w:rPr>
          <w:rFonts w:asciiTheme="minorHAnsi" w:hAnsiTheme="minorHAnsi"/>
          <w:sz w:val="20"/>
          <w:szCs w:val="20"/>
        </w:rPr>
        <w:t>(</w:t>
      </w:r>
      <w:r w:rsidR="001F1B51" w:rsidRPr="001A7B81">
        <w:rPr>
          <w:rFonts w:asciiTheme="minorHAnsi" w:hAnsiTheme="minorHAnsi"/>
          <w:b/>
          <w:sz w:val="20"/>
          <w:szCs w:val="20"/>
        </w:rPr>
        <w:t>9</w:t>
      </w:r>
      <w:r w:rsidR="001F1B51" w:rsidRPr="001A7B81">
        <w:rPr>
          <w:rFonts w:asciiTheme="minorHAnsi" w:hAnsiTheme="minorHAnsi"/>
          <w:sz w:val="20"/>
          <w:szCs w:val="20"/>
        </w:rPr>
        <w:t>)</w:t>
      </w:r>
      <w:r w:rsidR="001F1B51" w:rsidRPr="00890B5B">
        <w:rPr>
          <w:rFonts w:asciiTheme="minorHAnsi" w:hAnsiTheme="minorHAnsi"/>
          <w:b/>
          <w:sz w:val="20"/>
          <w:szCs w:val="20"/>
        </w:rPr>
        <w:t>.</w:t>
      </w:r>
      <w:r w:rsidR="001F1B51" w:rsidRPr="00890B5B">
        <w:rPr>
          <w:rStyle w:val="Voetnootmarkering"/>
          <w:rFonts w:asciiTheme="minorHAnsi" w:hAnsiTheme="minorHAnsi"/>
          <w:b/>
          <w:sz w:val="20"/>
          <w:szCs w:val="20"/>
        </w:rPr>
        <w:footnoteReference w:id="71"/>
      </w:r>
      <w:r w:rsidR="001F1B51" w:rsidRPr="00890B5B">
        <w:rPr>
          <w:rFonts w:asciiTheme="minorHAnsi" w:hAnsiTheme="minorHAnsi"/>
          <w:b/>
          <w:sz w:val="20"/>
          <w:szCs w:val="20"/>
        </w:rPr>
        <w:t xml:space="preserve"> </w:t>
      </w:r>
      <w:r w:rsidR="001F1B51" w:rsidRPr="00890B5B">
        <w:rPr>
          <w:rFonts w:asciiTheme="minorHAnsi" w:hAnsiTheme="minorHAnsi"/>
          <w:sz w:val="20"/>
          <w:szCs w:val="20"/>
        </w:rPr>
        <w:t>Daarnaast zag de rechter in twee gevallen simpelweg geen aanleiding om gebruik te maken van zijn uitzonderingsbevoegdheid (</w:t>
      </w:r>
      <w:r w:rsidR="001F1B51" w:rsidRPr="00890B5B">
        <w:rPr>
          <w:rFonts w:asciiTheme="minorHAnsi" w:hAnsiTheme="minorHAnsi"/>
          <w:b/>
          <w:sz w:val="20"/>
          <w:szCs w:val="20"/>
        </w:rPr>
        <w:t>4, 11</w:t>
      </w:r>
      <w:r w:rsidR="001F1B51" w:rsidRPr="001A7B81">
        <w:rPr>
          <w:rFonts w:asciiTheme="minorHAnsi" w:hAnsiTheme="minorHAnsi"/>
          <w:sz w:val="20"/>
          <w:szCs w:val="20"/>
        </w:rPr>
        <w:t>)</w:t>
      </w:r>
      <w:r w:rsidR="001F1B51" w:rsidRPr="00890B5B">
        <w:rPr>
          <w:rFonts w:asciiTheme="minorHAnsi" w:hAnsiTheme="minorHAnsi"/>
          <w:sz w:val="20"/>
          <w:szCs w:val="20"/>
        </w:rPr>
        <w:t>.</w:t>
      </w:r>
      <w:r w:rsidR="001F1B51" w:rsidRPr="00890B5B">
        <w:rPr>
          <w:rStyle w:val="Voetnootmarkering"/>
          <w:rFonts w:asciiTheme="minorHAnsi" w:hAnsiTheme="minorHAnsi"/>
          <w:sz w:val="20"/>
          <w:szCs w:val="20"/>
        </w:rPr>
        <w:footnoteReference w:id="72"/>
      </w:r>
      <w:r w:rsidR="001F1B51" w:rsidRPr="00890B5B">
        <w:rPr>
          <w:rFonts w:asciiTheme="minorHAnsi" w:hAnsiTheme="minorHAnsi"/>
          <w:b/>
          <w:sz w:val="20"/>
          <w:szCs w:val="20"/>
        </w:rPr>
        <w:t xml:space="preserve"> </w:t>
      </w:r>
      <w:r w:rsidR="001F1B51" w:rsidRPr="00890B5B">
        <w:rPr>
          <w:rFonts w:asciiTheme="minorHAnsi" w:hAnsiTheme="minorHAnsi"/>
          <w:sz w:val="20"/>
          <w:szCs w:val="20"/>
        </w:rPr>
        <w:t xml:space="preserve">In </w:t>
      </w:r>
      <w:r>
        <w:rPr>
          <w:rFonts w:asciiTheme="minorHAnsi" w:hAnsiTheme="minorHAnsi"/>
          <w:sz w:val="20"/>
          <w:szCs w:val="20"/>
        </w:rPr>
        <w:t>éé</w:t>
      </w:r>
      <w:r w:rsidR="001F1B51" w:rsidRPr="00890B5B">
        <w:rPr>
          <w:rFonts w:asciiTheme="minorHAnsi" w:hAnsiTheme="minorHAnsi"/>
          <w:sz w:val="20"/>
          <w:szCs w:val="20"/>
        </w:rPr>
        <w:t>n van de uitspraken onderbouwt de rechter waarom hij deze mening is toegedaan (</w:t>
      </w:r>
      <w:r w:rsidR="001F1B51" w:rsidRPr="00890B5B">
        <w:rPr>
          <w:rFonts w:asciiTheme="minorHAnsi" w:hAnsiTheme="minorHAnsi"/>
          <w:b/>
          <w:sz w:val="20"/>
          <w:szCs w:val="20"/>
        </w:rPr>
        <w:t>11</w:t>
      </w:r>
      <w:r w:rsidR="001F1B51" w:rsidRPr="00890B5B">
        <w:rPr>
          <w:rFonts w:asciiTheme="minorHAnsi" w:hAnsiTheme="minorHAnsi"/>
          <w:sz w:val="20"/>
          <w:szCs w:val="20"/>
        </w:rPr>
        <w:t>).</w:t>
      </w:r>
      <w:r w:rsidR="001F1B51" w:rsidRPr="00890B5B">
        <w:rPr>
          <w:rStyle w:val="Voetnootmarkering"/>
          <w:rFonts w:asciiTheme="minorHAnsi" w:hAnsiTheme="minorHAnsi"/>
          <w:sz w:val="20"/>
          <w:szCs w:val="20"/>
        </w:rPr>
        <w:footnoteReference w:id="73"/>
      </w:r>
      <w:r w:rsidR="001F1B51" w:rsidRPr="00890B5B">
        <w:rPr>
          <w:rFonts w:asciiTheme="minorHAnsi" w:hAnsiTheme="minorHAnsi"/>
          <w:sz w:val="20"/>
          <w:szCs w:val="20"/>
        </w:rPr>
        <w:t xml:space="preserve"> </w:t>
      </w:r>
      <w:r w:rsidR="00890B5B" w:rsidRPr="00890B5B">
        <w:rPr>
          <w:rFonts w:asciiTheme="minorHAnsi" w:hAnsiTheme="minorHAnsi"/>
          <w:sz w:val="20"/>
          <w:szCs w:val="20"/>
        </w:rPr>
        <w:t xml:space="preserve">Dit doet hij als volgt: </w:t>
      </w:r>
      <w:r w:rsidR="00775668">
        <w:rPr>
          <w:rFonts w:asciiTheme="minorHAnsi" w:hAnsiTheme="minorHAnsi"/>
          <w:sz w:val="20"/>
          <w:szCs w:val="20"/>
        </w:rPr>
        <w:t xml:space="preserve"> </w:t>
      </w:r>
      <w:r w:rsidR="001A7B81">
        <w:rPr>
          <w:rFonts w:asciiTheme="minorHAnsi" w:hAnsiTheme="minorHAnsi"/>
          <w:sz w:val="20"/>
          <w:szCs w:val="20"/>
        </w:rPr>
        <w:t>‘’</w:t>
      </w:r>
      <w:r w:rsidR="00890B5B" w:rsidRPr="00890B5B">
        <w:rPr>
          <w:rFonts w:asciiTheme="minorHAnsi" w:hAnsiTheme="minorHAnsi"/>
          <w:i/>
          <w:color w:val="000000"/>
          <w:sz w:val="20"/>
          <w:szCs w:val="20"/>
          <w:shd w:val="clear" w:color="auto" w:fill="FFFFFF"/>
        </w:rPr>
        <w:t xml:space="preserve">Er is weliswaar sprake van een lang dienstverband, maar niet van een eenmalig incident of een kleine misstap. </w:t>
      </w:r>
      <w:r w:rsidR="001A7B81">
        <w:rPr>
          <w:rFonts w:asciiTheme="minorHAnsi" w:hAnsiTheme="minorHAnsi"/>
          <w:i/>
          <w:color w:val="000000"/>
          <w:sz w:val="20"/>
          <w:szCs w:val="20"/>
          <w:shd w:val="clear" w:color="auto" w:fill="FFFFFF"/>
        </w:rPr>
        <w:t xml:space="preserve">Werknemer </w:t>
      </w:r>
      <w:r w:rsidR="00890B5B" w:rsidRPr="00890B5B">
        <w:rPr>
          <w:rFonts w:asciiTheme="minorHAnsi" w:hAnsiTheme="minorHAnsi"/>
          <w:i/>
          <w:color w:val="000000"/>
          <w:sz w:val="20"/>
          <w:szCs w:val="20"/>
          <w:shd w:val="clear" w:color="auto" w:fill="FFFFFF"/>
        </w:rPr>
        <w:t xml:space="preserve">heeft immers een ernstig vergrijp begaan, doordat hij als zorgverlener in strijd met duidelijke gedragsregels over een langere periode seksueel getinte contacten met een aan zijn zorg toevertrouwde bewoner is aangegaan, waarbij </w:t>
      </w:r>
      <w:r w:rsidR="001A7B81">
        <w:rPr>
          <w:rFonts w:asciiTheme="minorHAnsi" w:hAnsiTheme="minorHAnsi"/>
          <w:i/>
          <w:color w:val="000000"/>
          <w:sz w:val="20"/>
          <w:szCs w:val="20"/>
          <w:shd w:val="clear" w:color="auto" w:fill="FFFFFF"/>
        </w:rPr>
        <w:t>werknemer</w:t>
      </w:r>
      <w:r w:rsidR="00890B5B" w:rsidRPr="00890B5B">
        <w:rPr>
          <w:rFonts w:asciiTheme="minorHAnsi" w:hAnsiTheme="minorHAnsi"/>
          <w:i/>
          <w:color w:val="000000"/>
          <w:sz w:val="20"/>
          <w:szCs w:val="20"/>
          <w:shd w:val="clear" w:color="auto" w:fill="FFFFFF"/>
        </w:rPr>
        <w:t xml:space="preserve"> de aard van die relatie heeft verzwegen en verborgen heeft gehouden, ook nadat hij daarnaar is gevraagd.</w:t>
      </w:r>
      <w:r w:rsidR="00890B5B" w:rsidRPr="00890B5B">
        <w:rPr>
          <w:rFonts w:asciiTheme="minorHAnsi" w:hAnsiTheme="minorHAnsi"/>
          <w:color w:val="000000"/>
          <w:sz w:val="20"/>
          <w:szCs w:val="20"/>
          <w:shd w:val="clear" w:color="auto" w:fill="FFFFFF"/>
        </w:rPr>
        <w:t>(…)</w:t>
      </w:r>
      <w:r w:rsidR="001A7B81">
        <w:rPr>
          <w:rFonts w:asciiTheme="minorHAnsi" w:hAnsiTheme="minorHAnsi"/>
          <w:color w:val="000000"/>
          <w:sz w:val="20"/>
          <w:szCs w:val="20"/>
          <w:shd w:val="clear" w:color="auto" w:fill="FFFFFF"/>
        </w:rPr>
        <w:t>’’</w:t>
      </w:r>
      <w:r>
        <w:rPr>
          <w:rFonts w:asciiTheme="minorHAnsi" w:hAnsiTheme="minorHAnsi"/>
          <w:color w:val="000000"/>
          <w:sz w:val="20"/>
          <w:szCs w:val="20"/>
          <w:shd w:val="clear" w:color="auto" w:fill="FFFFFF"/>
        </w:rPr>
        <w:t>.</w:t>
      </w:r>
      <w:r>
        <w:rPr>
          <w:rStyle w:val="Voetnootmarkering"/>
          <w:rFonts w:asciiTheme="minorHAnsi" w:hAnsiTheme="minorHAnsi"/>
          <w:color w:val="000000"/>
          <w:sz w:val="20"/>
          <w:szCs w:val="20"/>
          <w:shd w:val="clear" w:color="auto" w:fill="FFFFFF"/>
        </w:rPr>
        <w:footnoteReference w:id="74"/>
      </w:r>
      <w:r w:rsidR="002C6DCF">
        <w:rPr>
          <w:rFonts w:asciiTheme="minorHAnsi" w:hAnsiTheme="minorHAnsi"/>
          <w:color w:val="000000"/>
          <w:sz w:val="20"/>
          <w:szCs w:val="20"/>
          <w:shd w:val="clear" w:color="auto" w:fill="FFFFFF"/>
        </w:rPr>
        <w:t xml:space="preserve"> In de rest van de gevallen onderbouwt hij niet waarom hij tot deze beslissing is gekomen.</w:t>
      </w:r>
    </w:p>
    <w:p w:rsidR="009A221F" w:rsidRDefault="009A221F" w:rsidP="00E968DC">
      <w:pPr>
        <w:spacing w:line="360" w:lineRule="auto"/>
        <w:rPr>
          <w:rFonts w:asciiTheme="minorHAnsi" w:hAnsiTheme="minorHAnsi"/>
          <w:color w:val="000000"/>
          <w:sz w:val="20"/>
          <w:szCs w:val="20"/>
          <w:shd w:val="clear" w:color="auto" w:fill="FFFFFF"/>
        </w:rPr>
      </w:pPr>
    </w:p>
    <w:p w:rsidR="009A221F" w:rsidRPr="002C6DCF" w:rsidRDefault="009A221F" w:rsidP="009A221F">
      <w:pPr>
        <w:spacing w:line="360" w:lineRule="auto"/>
        <w:rPr>
          <w:rFonts w:asciiTheme="minorHAnsi" w:hAnsiTheme="minorHAnsi"/>
          <w:color w:val="000000" w:themeColor="text1"/>
          <w:sz w:val="20"/>
          <w:szCs w:val="20"/>
          <w:shd w:val="clear" w:color="auto" w:fill="FFFFFF"/>
        </w:rPr>
      </w:pPr>
      <w:r w:rsidRPr="00E05412">
        <w:rPr>
          <w:rFonts w:asciiTheme="minorHAnsi" w:hAnsiTheme="minorHAnsi"/>
          <w:color w:val="000000" w:themeColor="text1"/>
          <w:sz w:val="20"/>
          <w:szCs w:val="20"/>
          <w:shd w:val="clear" w:color="auto" w:fill="FFFFFF"/>
        </w:rPr>
        <w:t xml:space="preserve">In §2.2 </w:t>
      </w:r>
      <w:r w:rsidR="00257F33" w:rsidRPr="00E05412">
        <w:rPr>
          <w:rFonts w:asciiTheme="minorHAnsi" w:hAnsiTheme="minorHAnsi"/>
          <w:color w:val="000000" w:themeColor="text1"/>
          <w:sz w:val="20"/>
          <w:szCs w:val="20"/>
          <w:shd w:val="clear" w:color="auto" w:fill="FFFFFF"/>
        </w:rPr>
        <w:t>werd aangegeven</w:t>
      </w:r>
      <w:r w:rsidR="002C6DCF">
        <w:rPr>
          <w:rFonts w:asciiTheme="minorHAnsi" w:hAnsiTheme="minorHAnsi"/>
          <w:color w:val="000000" w:themeColor="text1"/>
          <w:sz w:val="20"/>
          <w:szCs w:val="20"/>
          <w:shd w:val="clear" w:color="auto" w:fill="FFFFFF"/>
        </w:rPr>
        <w:t>,</w:t>
      </w:r>
      <w:r w:rsidR="00257F33" w:rsidRPr="00E05412">
        <w:rPr>
          <w:rFonts w:asciiTheme="minorHAnsi" w:hAnsiTheme="minorHAnsi"/>
          <w:color w:val="000000" w:themeColor="text1"/>
          <w:sz w:val="20"/>
          <w:szCs w:val="20"/>
          <w:shd w:val="clear" w:color="auto" w:fill="FFFFFF"/>
        </w:rPr>
        <w:t xml:space="preserve"> dat uit het evaluatierapport is gebleken dat de rechtspraak de afgelopen jaren een bepaalde lijn heeft gevolgd met betrekking tot de invulling van het criterium </w:t>
      </w:r>
      <w:r w:rsidR="00257F33" w:rsidRPr="00E05412">
        <w:rPr>
          <w:rFonts w:asciiTheme="minorHAnsi" w:hAnsiTheme="minorHAnsi"/>
          <w:i/>
          <w:color w:val="000000" w:themeColor="text1"/>
          <w:sz w:val="20"/>
          <w:szCs w:val="20"/>
          <w:shd w:val="clear" w:color="auto" w:fill="FFFFFF"/>
        </w:rPr>
        <w:t>ernstig verwijtbaar handelen of nalaten</w:t>
      </w:r>
      <w:r w:rsidR="002C6DCF">
        <w:rPr>
          <w:rFonts w:asciiTheme="minorHAnsi" w:hAnsiTheme="minorHAnsi"/>
          <w:i/>
          <w:color w:val="000000" w:themeColor="text1"/>
          <w:sz w:val="20"/>
          <w:szCs w:val="20"/>
          <w:shd w:val="clear" w:color="auto" w:fill="FFFFFF"/>
        </w:rPr>
        <w:t xml:space="preserve">. </w:t>
      </w:r>
      <w:r w:rsidR="002C6DCF">
        <w:rPr>
          <w:rFonts w:asciiTheme="minorHAnsi" w:hAnsiTheme="minorHAnsi"/>
          <w:color w:val="000000" w:themeColor="text1"/>
          <w:sz w:val="20"/>
          <w:szCs w:val="20"/>
          <w:shd w:val="clear" w:color="auto" w:fill="FFFFFF"/>
        </w:rPr>
        <w:t xml:space="preserve">Deze paragraaf moest derhalve mede toezien op beantwoording van de vraag of deze lijn </w:t>
      </w:r>
      <w:r w:rsidR="00257F33" w:rsidRPr="00E05412">
        <w:rPr>
          <w:rFonts w:asciiTheme="minorHAnsi" w:hAnsiTheme="minorHAnsi"/>
          <w:color w:val="000000" w:themeColor="text1"/>
          <w:sz w:val="20"/>
          <w:szCs w:val="20"/>
          <w:shd w:val="clear" w:color="auto" w:fill="FFFFFF"/>
        </w:rPr>
        <w:t xml:space="preserve">in 2018 door de rechters is voortgezet </w:t>
      </w:r>
      <w:r w:rsidRPr="00E05412">
        <w:rPr>
          <w:rFonts w:asciiTheme="minorHAnsi" w:hAnsiTheme="minorHAnsi"/>
          <w:color w:val="000000" w:themeColor="text1"/>
          <w:sz w:val="20"/>
          <w:szCs w:val="20"/>
          <w:shd w:val="clear" w:color="auto" w:fill="FFFFFF"/>
        </w:rPr>
        <w:t xml:space="preserve">of dat de rechter nieuwe criteria/elementen betrekt in zijn oordeel om de gedraging als </w:t>
      </w:r>
      <w:r w:rsidR="00257F33" w:rsidRPr="00E05412">
        <w:rPr>
          <w:rFonts w:asciiTheme="minorHAnsi" w:hAnsiTheme="minorHAnsi"/>
          <w:color w:val="000000" w:themeColor="text1"/>
          <w:sz w:val="20"/>
          <w:szCs w:val="20"/>
          <w:shd w:val="clear" w:color="auto" w:fill="FFFFFF"/>
        </w:rPr>
        <w:t xml:space="preserve">zodanig te kwalificeren. Resumerend kan worden gezegd dat enerzijds uit de analyse blijkt dat </w:t>
      </w:r>
      <w:r w:rsidRPr="00E05412">
        <w:rPr>
          <w:rFonts w:asciiTheme="minorHAnsi" w:hAnsiTheme="minorHAnsi"/>
          <w:color w:val="000000" w:themeColor="text1"/>
          <w:sz w:val="20"/>
          <w:szCs w:val="20"/>
          <w:shd w:val="clear" w:color="auto" w:fill="FFFFFF"/>
        </w:rPr>
        <w:t xml:space="preserve">de rechter een deel van de factoren, genoemd in het evaluatierapport, is blijven betrekken in zijn oordeel om tot de kwalificatie te komen. Anderzijds heeft hij een andere </w:t>
      </w:r>
      <w:r w:rsidR="00E05412">
        <w:rPr>
          <w:rFonts w:asciiTheme="minorHAnsi" w:hAnsiTheme="minorHAnsi"/>
          <w:color w:val="000000" w:themeColor="text1"/>
          <w:sz w:val="20"/>
          <w:szCs w:val="20"/>
          <w:shd w:val="clear" w:color="auto" w:fill="FFFFFF"/>
        </w:rPr>
        <w:t>invulling</w:t>
      </w:r>
      <w:r w:rsidRPr="00E05412">
        <w:rPr>
          <w:rFonts w:asciiTheme="minorHAnsi" w:hAnsiTheme="minorHAnsi"/>
          <w:color w:val="000000" w:themeColor="text1"/>
          <w:sz w:val="20"/>
          <w:szCs w:val="20"/>
          <w:shd w:val="clear" w:color="auto" w:fill="FFFFFF"/>
        </w:rPr>
        <w:t xml:space="preserve"> gegeven aan een aantal van deze factoren. Zo </w:t>
      </w:r>
      <w:r>
        <w:rPr>
          <w:rFonts w:asciiTheme="minorHAnsi" w:hAnsiTheme="minorHAnsi"/>
          <w:color w:val="000000"/>
          <w:sz w:val="20"/>
          <w:szCs w:val="20"/>
          <w:shd w:val="clear" w:color="auto" w:fill="FFFFFF"/>
        </w:rPr>
        <w:t xml:space="preserve">blijkt uit het evaluatierapport dat de rechter het destijds onder andere van belang achtte, om de gedraging als </w:t>
      </w:r>
      <w:r w:rsidRPr="009A221F">
        <w:rPr>
          <w:rFonts w:asciiTheme="minorHAnsi" w:hAnsiTheme="minorHAnsi"/>
          <w:i/>
          <w:color w:val="000000"/>
          <w:sz w:val="20"/>
          <w:szCs w:val="20"/>
          <w:shd w:val="clear" w:color="auto" w:fill="FFFFFF"/>
        </w:rPr>
        <w:t>ernstig verwijtbaar</w:t>
      </w:r>
      <w:r>
        <w:rPr>
          <w:rFonts w:asciiTheme="minorHAnsi" w:hAnsiTheme="minorHAnsi"/>
          <w:color w:val="000000"/>
          <w:sz w:val="20"/>
          <w:szCs w:val="20"/>
          <w:shd w:val="clear" w:color="auto" w:fill="FFFFFF"/>
        </w:rPr>
        <w:t xml:space="preserve"> te kwalificeren, of de werknemer een </w:t>
      </w:r>
      <w:r w:rsidRPr="009A221F">
        <w:rPr>
          <w:rFonts w:asciiTheme="minorHAnsi" w:hAnsiTheme="minorHAnsi"/>
          <w:i/>
          <w:color w:val="000000"/>
          <w:sz w:val="20"/>
          <w:szCs w:val="20"/>
          <w:shd w:val="clear" w:color="auto" w:fill="FFFFFF"/>
        </w:rPr>
        <w:t>voorbeeldfunctie</w:t>
      </w:r>
      <w:r>
        <w:rPr>
          <w:rFonts w:asciiTheme="minorHAnsi" w:hAnsiTheme="minorHAnsi"/>
          <w:color w:val="000000"/>
          <w:sz w:val="20"/>
          <w:szCs w:val="20"/>
          <w:shd w:val="clear" w:color="auto" w:fill="FFFFFF"/>
        </w:rPr>
        <w:t xml:space="preserve"> bekleedde. </w:t>
      </w:r>
      <w:r w:rsidRPr="00890B5B">
        <w:rPr>
          <w:rFonts w:asciiTheme="minorHAnsi" w:hAnsiTheme="minorHAnsi" w:cstheme="minorHAnsi"/>
          <w:color w:val="000000" w:themeColor="text1"/>
          <w:sz w:val="20"/>
          <w:szCs w:val="20"/>
        </w:rPr>
        <w:t xml:space="preserve">Uit de analyse is gebleken dat </w:t>
      </w:r>
      <w:r>
        <w:rPr>
          <w:rFonts w:asciiTheme="minorHAnsi" w:hAnsiTheme="minorHAnsi" w:cstheme="minorHAnsi"/>
          <w:color w:val="000000" w:themeColor="text1"/>
          <w:sz w:val="20"/>
          <w:szCs w:val="20"/>
        </w:rPr>
        <w:t>het bekleden van een</w:t>
      </w:r>
      <w:r w:rsidRPr="00890B5B">
        <w:rPr>
          <w:rFonts w:asciiTheme="minorHAnsi" w:hAnsiTheme="minorHAnsi" w:cstheme="minorHAnsi"/>
          <w:color w:val="000000" w:themeColor="text1"/>
          <w:sz w:val="20"/>
          <w:szCs w:val="20"/>
        </w:rPr>
        <w:t xml:space="preserve"> voorbeeldfunctie op zichzelf niet relevant is, maar wél de verwachtingen</w:t>
      </w:r>
      <w:r>
        <w:rPr>
          <w:rFonts w:asciiTheme="minorHAnsi" w:hAnsiTheme="minorHAnsi" w:cstheme="minorHAnsi"/>
          <w:color w:val="000000" w:themeColor="text1"/>
          <w:sz w:val="20"/>
          <w:szCs w:val="20"/>
        </w:rPr>
        <w:t>,</w:t>
      </w:r>
      <w:r w:rsidRPr="00890B5B">
        <w:rPr>
          <w:rFonts w:asciiTheme="minorHAnsi" w:hAnsiTheme="minorHAnsi" w:cstheme="minorHAnsi"/>
          <w:color w:val="000000" w:themeColor="text1"/>
          <w:sz w:val="20"/>
          <w:szCs w:val="20"/>
        </w:rPr>
        <w:t xml:space="preserve"> die uit </w:t>
      </w:r>
      <w:r>
        <w:rPr>
          <w:rFonts w:asciiTheme="minorHAnsi" w:hAnsiTheme="minorHAnsi" w:cstheme="minorHAnsi"/>
          <w:color w:val="000000" w:themeColor="text1"/>
          <w:sz w:val="20"/>
          <w:szCs w:val="20"/>
        </w:rPr>
        <w:t>welke functie dan ook, kunnen</w:t>
      </w:r>
      <w:r w:rsidRPr="00890B5B">
        <w:rPr>
          <w:rFonts w:asciiTheme="minorHAnsi" w:hAnsiTheme="minorHAnsi" w:cstheme="minorHAnsi"/>
          <w:color w:val="000000" w:themeColor="text1"/>
          <w:sz w:val="20"/>
          <w:szCs w:val="20"/>
        </w:rPr>
        <w:t xml:space="preserve"> voortvloeien. </w:t>
      </w:r>
    </w:p>
    <w:p w:rsidR="009A221F" w:rsidRDefault="009A221F" w:rsidP="009A221F">
      <w:pPr>
        <w:spacing w:line="360" w:lineRule="auto"/>
        <w:rPr>
          <w:rFonts w:asciiTheme="minorHAnsi" w:hAnsiTheme="minorHAnsi" w:cstheme="minorHAnsi"/>
          <w:color w:val="000000" w:themeColor="text1"/>
          <w:sz w:val="20"/>
          <w:szCs w:val="20"/>
        </w:rPr>
      </w:pPr>
    </w:p>
    <w:p w:rsidR="009A221F" w:rsidRDefault="009A221F" w:rsidP="009A221F">
      <w:pPr>
        <w:spacing w:line="360" w:lineRule="auto"/>
        <w:rPr>
          <w:rFonts w:asciiTheme="minorHAnsi" w:hAnsiTheme="minorHAnsi" w:cstheme="minorHAnsi"/>
          <w:color w:val="000000" w:themeColor="text1"/>
          <w:sz w:val="20"/>
          <w:szCs w:val="20"/>
        </w:rPr>
      </w:pPr>
      <w:r w:rsidRPr="00890B5B">
        <w:rPr>
          <w:rFonts w:asciiTheme="minorHAnsi" w:hAnsiTheme="minorHAnsi" w:cstheme="minorHAnsi"/>
          <w:color w:val="000000" w:themeColor="text1"/>
          <w:sz w:val="20"/>
          <w:szCs w:val="20"/>
        </w:rPr>
        <w:t xml:space="preserve">Tevens is uit de analyse gebleken dat de rechter overwegingen meeneemt in zijn beoordeling die niet zijn genoemd in het evaluatierapport. Dit betreft de overwegingen: </w:t>
      </w:r>
      <w:r w:rsidRPr="009A221F">
        <w:rPr>
          <w:rFonts w:asciiTheme="minorHAnsi" w:hAnsiTheme="minorHAnsi" w:cstheme="minorHAnsi"/>
          <w:i/>
          <w:color w:val="000000" w:themeColor="text1"/>
          <w:sz w:val="20"/>
          <w:szCs w:val="20"/>
        </w:rPr>
        <w:t>welbewust handelen van de werknemer</w:t>
      </w:r>
      <w:r w:rsidRPr="00890B5B">
        <w:rPr>
          <w:rFonts w:asciiTheme="minorHAnsi" w:hAnsiTheme="minorHAnsi" w:cstheme="minorHAnsi"/>
          <w:color w:val="000000" w:themeColor="text1"/>
          <w:sz w:val="20"/>
          <w:szCs w:val="20"/>
        </w:rPr>
        <w:t xml:space="preserve">, </w:t>
      </w:r>
      <w:r w:rsidRPr="009A221F">
        <w:rPr>
          <w:rFonts w:asciiTheme="minorHAnsi" w:hAnsiTheme="minorHAnsi" w:cstheme="minorHAnsi"/>
          <w:i/>
          <w:color w:val="000000" w:themeColor="text1"/>
          <w:sz w:val="20"/>
          <w:szCs w:val="20"/>
        </w:rPr>
        <w:t>de werknemer heeft zijn gedrag niet verbeterd</w:t>
      </w:r>
      <w:r w:rsidRPr="00890B5B">
        <w:rPr>
          <w:rFonts w:asciiTheme="minorHAnsi" w:hAnsiTheme="minorHAnsi" w:cstheme="minorHAnsi"/>
          <w:color w:val="000000" w:themeColor="text1"/>
          <w:sz w:val="20"/>
          <w:szCs w:val="20"/>
        </w:rPr>
        <w:t xml:space="preserve"> en </w:t>
      </w:r>
      <w:r w:rsidRPr="009A221F">
        <w:rPr>
          <w:rFonts w:asciiTheme="minorHAnsi" w:hAnsiTheme="minorHAnsi" w:cstheme="minorHAnsi"/>
          <w:i/>
          <w:color w:val="000000" w:themeColor="text1"/>
          <w:sz w:val="20"/>
          <w:szCs w:val="20"/>
        </w:rPr>
        <w:t>de werknemer geeft geen openheid van zaken</w:t>
      </w:r>
      <w:r w:rsidRPr="00890B5B">
        <w:rPr>
          <w:rFonts w:asciiTheme="minorHAnsi" w:hAnsiTheme="minorHAnsi" w:cstheme="minorHAnsi"/>
          <w:color w:val="000000" w:themeColor="text1"/>
          <w:sz w:val="20"/>
          <w:szCs w:val="20"/>
        </w:rPr>
        <w:t>.</w:t>
      </w:r>
      <w:r>
        <w:rPr>
          <w:rFonts w:asciiTheme="minorHAnsi" w:hAnsiTheme="minorHAnsi" w:cstheme="minorHAnsi"/>
          <w:color w:val="000000" w:themeColor="text1"/>
          <w:sz w:val="20"/>
          <w:szCs w:val="20"/>
        </w:rPr>
        <w:t xml:space="preserve"> </w:t>
      </w:r>
    </w:p>
    <w:p w:rsidR="009A221F" w:rsidRDefault="009A221F" w:rsidP="009A221F">
      <w:pPr>
        <w:spacing w:line="360" w:lineRule="auto"/>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 xml:space="preserve">De gedragingen </w:t>
      </w:r>
      <w:r>
        <w:rPr>
          <w:rFonts w:asciiTheme="minorHAnsi" w:hAnsiTheme="minorHAnsi" w:cstheme="minorHAnsi"/>
          <w:i/>
          <w:color w:val="000000" w:themeColor="text1"/>
          <w:sz w:val="20"/>
          <w:szCs w:val="20"/>
        </w:rPr>
        <w:t>grensoverschrijdend gedrag</w:t>
      </w:r>
      <w:r>
        <w:rPr>
          <w:rFonts w:asciiTheme="minorHAnsi" w:hAnsiTheme="minorHAnsi" w:cstheme="minorHAnsi"/>
          <w:color w:val="000000" w:themeColor="text1"/>
          <w:sz w:val="20"/>
          <w:szCs w:val="20"/>
        </w:rPr>
        <w:t xml:space="preserve"> en </w:t>
      </w:r>
      <w:r>
        <w:rPr>
          <w:rFonts w:asciiTheme="minorHAnsi" w:hAnsiTheme="minorHAnsi" w:cstheme="minorHAnsi"/>
          <w:i/>
          <w:color w:val="000000" w:themeColor="text1"/>
          <w:sz w:val="20"/>
          <w:szCs w:val="20"/>
        </w:rPr>
        <w:t>handelen in strijd met een gedragsregel</w:t>
      </w:r>
      <w:r>
        <w:rPr>
          <w:rFonts w:asciiTheme="minorHAnsi" w:hAnsiTheme="minorHAnsi" w:cstheme="minorHAnsi"/>
          <w:color w:val="000000" w:themeColor="text1"/>
          <w:sz w:val="20"/>
          <w:szCs w:val="20"/>
        </w:rPr>
        <w:t xml:space="preserve"> worden daarnaast, in het evaluatierapport, als aparte categorieën genoemd. Uit de analyse blijkt dat deze gedragingen in de uitspraken altijd samenvallen. </w:t>
      </w:r>
    </w:p>
    <w:p w:rsidR="009A221F" w:rsidRDefault="009A221F" w:rsidP="009A221F">
      <w:pPr>
        <w:spacing w:line="360" w:lineRule="auto"/>
        <w:rPr>
          <w:rFonts w:asciiTheme="minorHAnsi" w:hAnsiTheme="minorHAnsi" w:cstheme="minorHAnsi"/>
          <w:color w:val="000000" w:themeColor="text1"/>
          <w:sz w:val="20"/>
          <w:szCs w:val="20"/>
        </w:rPr>
      </w:pPr>
    </w:p>
    <w:p w:rsidR="009A221F" w:rsidRDefault="009A221F" w:rsidP="009A221F">
      <w:pPr>
        <w:spacing w:line="360" w:lineRule="auto"/>
        <w:rPr>
          <w:rFonts w:asciiTheme="minorHAnsi" w:hAnsiTheme="minorHAnsi" w:cstheme="minorHAnsi"/>
          <w:sz w:val="20"/>
          <w:szCs w:val="20"/>
        </w:rPr>
      </w:pPr>
      <w:r>
        <w:rPr>
          <w:rFonts w:asciiTheme="minorHAnsi" w:hAnsiTheme="minorHAnsi" w:cstheme="minorHAnsi"/>
          <w:color w:val="000000" w:themeColor="text1"/>
          <w:sz w:val="20"/>
          <w:szCs w:val="20"/>
        </w:rPr>
        <w:t xml:space="preserve">Tot slot is uit de analyse gebleken dat de categorie van verwijtbare gedraging </w:t>
      </w:r>
      <w:r>
        <w:rPr>
          <w:rFonts w:asciiTheme="minorHAnsi" w:hAnsiTheme="minorHAnsi" w:cstheme="minorHAnsi"/>
          <w:i/>
          <w:color w:val="000000" w:themeColor="text1"/>
          <w:sz w:val="20"/>
          <w:szCs w:val="20"/>
        </w:rPr>
        <w:t>verstoorde arbeidsverhoudingen</w:t>
      </w:r>
      <w:r>
        <w:rPr>
          <w:rFonts w:asciiTheme="minorHAnsi" w:hAnsiTheme="minorHAnsi" w:cstheme="minorHAnsi"/>
          <w:color w:val="000000" w:themeColor="text1"/>
          <w:sz w:val="20"/>
          <w:szCs w:val="20"/>
        </w:rPr>
        <w:t>, genoemd in het evaluatierapport</w:t>
      </w:r>
      <w:r w:rsidRPr="00890B5B">
        <w:rPr>
          <w:rFonts w:asciiTheme="minorHAnsi" w:hAnsiTheme="minorHAnsi" w:cstheme="minorHAnsi"/>
          <w:sz w:val="20"/>
          <w:szCs w:val="20"/>
        </w:rPr>
        <w:t xml:space="preserve">, niet als </w:t>
      </w:r>
      <w:r w:rsidRPr="009A221F">
        <w:rPr>
          <w:rFonts w:asciiTheme="minorHAnsi" w:hAnsiTheme="minorHAnsi" w:cstheme="minorHAnsi"/>
          <w:i/>
          <w:sz w:val="20"/>
          <w:szCs w:val="20"/>
        </w:rPr>
        <w:t>ernstig verwijtbare gedraging</w:t>
      </w:r>
      <w:r w:rsidRPr="00890B5B">
        <w:rPr>
          <w:rFonts w:asciiTheme="minorHAnsi" w:hAnsiTheme="minorHAnsi" w:cstheme="minorHAnsi"/>
          <w:sz w:val="20"/>
          <w:szCs w:val="20"/>
        </w:rPr>
        <w:t xml:space="preserve"> wordt aangemerkt. Deze categorie wordt in de uitspraken slechts beschouwd als een gevolg van het ernstig verwijtbaar handelen </w:t>
      </w:r>
      <w:r>
        <w:rPr>
          <w:rFonts w:asciiTheme="minorHAnsi" w:hAnsiTheme="minorHAnsi" w:cstheme="minorHAnsi"/>
          <w:sz w:val="20"/>
          <w:szCs w:val="20"/>
        </w:rPr>
        <w:t xml:space="preserve">of nalaten. </w:t>
      </w:r>
    </w:p>
    <w:p w:rsidR="009A221F" w:rsidRDefault="009A221F" w:rsidP="009A221F">
      <w:pPr>
        <w:spacing w:line="360" w:lineRule="auto"/>
        <w:rPr>
          <w:rFonts w:asciiTheme="minorHAnsi" w:hAnsiTheme="minorHAnsi" w:cstheme="minorHAnsi"/>
          <w:sz w:val="20"/>
          <w:szCs w:val="20"/>
        </w:rPr>
      </w:pPr>
    </w:p>
    <w:p w:rsidR="009A221F" w:rsidRDefault="009A221F" w:rsidP="009A221F">
      <w:pPr>
        <w:spacing w:line="360" w:lineRule="auto"/>
        <w:rPr>
          <w:rFonts w:asciiTheme="minorHAnsi" w:hAnsiTheme="minorHAnsi" w:cstheme="minorHAnsi"/>
          <w:sz w:val="20"/>
          <w:szCs w:val="20"/>
        </w:rPr>
      </w:pPr>
      <w:r>
        <w:rPr>
          <w:rFonts w:asciiTheme="minorHAnsi" w:hAnsiTheme="minorHAnsi" w:cstheme="minorHAnsi"/>
          <w:sz w:val="20"/>
          <w:szCs w:val="20"/>
        </w:rPr>
        <w:t>Opgemerkt moet worden dat uit de analyse blijkt dat het evaluatierapport, de niet limitatieve opsomming uit de MvT, aanvult.  Zowel de gedragingen genoemd in de MvT al</w:t>
      </w:r>
      <w:r w:rsidR="002C6DCF">
        <w:rPr>
          <w:rFonts w:asciiTheme="minorHAnsi" w:hAnsiTheme="minorHAnsi" w:cstheme="minorHAnsi"/>
          <w:sz w:val="20"/>
          <w:szCs w:val="20"/>
        </w:rPr>
        <w:t xml:space="preserve">s in het evaluatierapport komen </w:t>
      </w:r>
      <w:r>
        <w:rPr>
          <w:rFonts w:asciiTheme="minorHAnsi" w:hAnsiTheme="minorHAnsi" w:cstheme="minorHAnsi"/>
          <w:sz w:val="20"/>
          <w:szCs w:val="20"/>
        </w:rPr>
        <w:t>terug in de uitspraken.</w:t>
      </w:r>
    </w:p>
    <w:p w:rsidR="00775668" w:rsidRDefault="00775668" w:rsidP="007D3153">
      <w:pPr>
        <w:spacing w:line="360" w:lineRule="auto"/>
        <w:rPr>
          <w:rFonts w:asciiTheme="minorHAnsi" w:hAnsiTheme="minorHAnsi"/>
          <w:sz w:val="20"/>
          <w:szCs w:val="20"/>
        </w:rPr>
      </w:pPr>
    </w:p>
    <w:p w:rsidR="001F1B51" w:rsidRDefault="001F1B51" w:rsidP="007D3153">
      <w:pPr>
        <w:spacing w:line="360" w:lineRule="auto"/>
        <w:rPr>
          <w:rFonts w:asciiTheme="minorHAnsi" w:hAnsiTheme="minorHAnsi"/>
          <w:u w:val="single"/>
        </w:rPr>
      </w:pPr>
      <w:r>
        <w:rPr>
          <w:rFonts w:asciiTheme="minorHAnsi" w:hAnsiTheme="minorHAnsi"/>
          <w:u w:val="single"/>
        </w:rPr>
        <w:t>3.2</w:t>
      </w:r>
      <w:r>
        <w:rPr>
          <w:rFonts w:asciiTheme="minorHAnsi" w:hAnsiTheme="minorHAnsi"/>
          <w:u w:val="single"/>
        </w:rPr>
        <w:tab/>
        <w:t>Ernstig verwijtbaar handelen of nalaten, wel transitievergoeding</w:t>
      </w:r>
    </w:p>
    <w:p w:rsidR="009A221F" w:rsidRPr="009A221F" w:rsidRDefault="001A7B81" w:rsidP="00775668">
      <w:pPr>
        <w:spacing w:line="360" w:lineRule="auto"/>
        <w:rPr>
          <w:rFonts w:asciiTheme="minorHAnsi" w:hAnsiTheme="minorHAnsi"/>
          <w:sz w:val="20"/>
          <w:szCs w:val="20"/>
        </w:rPr>
      </w:pPr>
      <w:r>
        <w:rPr>
          <w:rFonts w:asciiTheme="minorHAnsi" w:hAnsiTheme="minorHAnsi"/>
          <w:sz w:val="20"/>
          <w:szCs w:val="20"/>
        </w:rPr>
        <w:t>In deze paragraaf wordt het achtste lid van artikel 7:673 BW geanalyseerd, waarin de uitzonderingsbevoegdheid van de rechter is neergelegd. Aan de hand van acht gerechtelijke uitspraken, waarin de rechter gebruik maakt van deze uitzonderingsbevoegdheid, wordt gekeken onder welke feiten en omstandigheden de rechter oordeelt dat de transitievergoeding geheel of gedeeltelijk moet worden toegekend ondanks er is voldaan aan het criterium (Bijlage</w:t>
      </w:r>
      <w:r w:rsidR="009A221F">
        <w:rPr>
          <w:rFonts w:asciiTheme="minorHAnsi" w:hAnsiTheme="minorHAnsi"/>
          <w:sz w:val="20"/>
          <w:szCs w:val="20"/>
        </w:rPr>
        <w:t xml:space="preserve"> II</w:t>
      </w:r>
      <w:r>
        <w:rPr>
          <w:rFonts w:asciiTheme="minorHAnsi" w:hAnsiTheme="minorHAnsi"/>
          <w:sz w:val="20"/>
          <w:szCs w:val="20"/>
        </w:rPr>
        <w:t xml:space="preserve">). </w:t>
      </w:r>
      <w:r w:rsidR="009A221F">
        <w:rPr>
          <w:rFonts w:asciiTheme="minorHAnsi" w:hAnsiTheme="minorHAnsi"/>
          <w:sz w:val="20"/>
          <w:szCs w:val="20"/>
        </w:rPr>
        <w:t xml:space="preserve">Wederom zal er gekeken worden welke gedragingen zijn gekwalificeerd als </w:t>
      </w:r>
      <w:r w:rsidR="009A221F" w:rsidRPr="002C6DCF">
        <w:rPr>
          <w:rFonts w:asciiTheme="minorHAnsi" w:hAnsiTheme="minorHAnsi"/>
          <w:i/>
          <w:sz w:val="20"/>
          <w:szCs w:val="20"/>
        </w:rPr>
        <w:t>ernstig verwijtbaar</w:t>
      </w:r>
      <w:r w:rsidR="009A221F">
        <w:rPr>
          <w:rFonts w:asciiTheme="minorHAnsi" w:hAnsiTheme="minorHAnsi"/>
          <w:sz w:val="20"/>
          <w:szCs w:val="20"/>
        </w:rPr>
        <w:t xml:space="preserve">. Daarnaast zal de nadruk in deze paragraaf niet liggen op de overwegingen die de rechter ten grondslag legt aan het oordeel om de gedraging als </w:t>
      </w:r>
      <w:r w:rsidR="009A221F">
        <w:rPr>
          <w:rFonts w:asciiTheme="minorHAnsi" w:hAnsiTheme="minorHAnsi"/>
          <w:i/>
          <w:sz w:val="20"/>
          <w:szCs w:val="20"/>
        </w:rPr>
        <w:t xml:space="preserve">ernstig verwijtbaar </w:t>
      </w:r>
      <w:r w:rsidR="009A221F">
        <w:rPr>
          <w:rFonts w:asciiTheme="minorHAnsi" w:hAnsiTheme="minorHAnsi"/>
          <w:sz w:val="20"/>
          <w:szCs w:val="20"/>
        </w:rPr>
        <w:t xml:space="preserve">te kwalificeren, maar de overwegingen die ten grondslag liggen aan het oordeel om de transitievergoeding in zijn geheel of gedeeltelijk toe te kennen op grond van lid 8. </w:t>
      </w:r>
      <w:r w:rsidR="004C3723">
        <w:rPr>
          <w:rFonts w:asciiTheme="minorHAnsi" w:hAnsiTheme="minorHAnsi"/>
          <w:sz w:val="20"/>
          <w:szCs w:val="20"/>
        </w:rPr>
        <w:t>Opmerking verdient</w:t>
      </w:r>
      <w:r w:rsidR="00974ADF">
        <w:rPr>
          <w:rFonts w:asciiTheme="minorHAnsi" w:hAnsiTheme="minorHAnsi"/>
          <w:sz w:val="20"/>
          <w:szCs w:val="20"/>
        </w:rPr>
        <w:t>,</w:t>
      </w:r>
      <w:r w:rsidR="004C3723">
        <w:rPr>
          <w:rFonts w:asciiTheme="minorHAnsi" w:hAnsiTheme="minorHAnsi"/>
          <w:sz w:val="20"/>
          <w:szCs w:val="20"/>
        </w:rPr>
        <w:t xml:space="preserve"> dat uitspraak 14 niet is gepubliceerd op </w:t>
      </w:r>
      <w:hyperlink r:id="rId9" w:history="1">
        <w:r w:rsidR="004C3723" w:rsidRPr="00A86DDA">
          <w:rPr>
            <w:rStyle w:val="Hyperlink"/>
            <w:rFonts w:asciiTheme="minorHAnsi" w:hAnsiTheme="minorHAnsi"/>
            <w:sz w:val="20"/>
            <w:szCs w:val="20"/>
          </w:rPr>
          <w:t>www.rechtspraak.nl</w:t>
        </w:r>
      </w:hyperlink>
      <w:r w:rsidR="004C3723">
        <w:rPr>
          <w:rFonts w:asciiTheme="minorHAnsi" w:hAnsiTheme="minorHAnsi"/>
          <w:sz w:val="20"/>
          <w:szCs w:val="20"/>
        </w:rPr>
        <w:t xml:space="preserve"> en niet openbaar toegankelijk is. Om deze reden is deze uitspraak in Bijlage V opgenomen. </w:t>
      </w:r>
    </w:p>
    <w:p w:rsidR="001F1B51" w:rsidRDefault="001F1B51" w:rsidP="001F1B51">
      <w:pPr>
        <w:spacing w:line="360" w:lineRule="auto"/>
        <w:rPr>
          <w:rFonts w:asciiTheme="minorHAnsi" w:hAnsiTheme="minorHAnsi" w:cstheme="minorHAnsi"/>
          <w:sz w:val="20"/>
          <w:szCs w:val="20"/>
        </w:rPr>
      </w:pPr>
    </w:p>
    <w:p w:rsidR="004C3723" w:rsidRDefault="004C3723" w:rsidP="001F1B51">
      <w:pPr>
        <w:spacing w:line="360" w:lineRule="auto"/>
        <w:rPr>
          <w:rFonts w:asciiTheme="minorHAnsi" w:hAnsiTheme="minorHAnsi" w:cstheme="minorHAnsi"/>
          <w:sz w:val="20"/>
          <w:szCs w:val="20"/>
        </w:rPr>
      </w:pPr>
    </w:p>
    <w:p w:rsidR="001F1B51" w:rsidRDefault="001F1B51" w:rsidP="001F1B51">
      <w:pPr>
        <w:spacing w:line="360" w:lineRule="auto"/>
        <w:rPr>
          <w:rFonts w:asciiTheme="minorHAnsi" w:hAnsiTheme="minorHAnsi" w:cstheme="minorHAnsi"/>
          <w:u w:val="single"/>
        </w:rPr>
      </w:pPr>
      <w:r>
        <w:rPr>
          <w:rFonts w:asciiTheme="minorHAnsi" w:hAnsiTheme="minorHAnsi" w:cstheme="minorHAnsi"/>
          <w:u w:val="single"/>
        </w:rPr>
        <w:t>3.2.1</w:t>
      </w:r>
      <w:r>
        <w:rPr>
          <w:rFonts w:asciiTheme="minorHAnsi" w:hAnsiTheme="minorHAnsi" w:cstheme="minorHAnsi"/>
          <w:u w:val="single"/>
        </w:rPr>
        <w:tab/>
      </w:r>
      <w:r w:rsidR="000A0CDB">
        <w:rPr>
          <w:rFonts w:asciiTheme="minorHAnsi" w:hAnsiTheme="minorHAnsi" w:cstheme="minorHAnsi"/>
          <w:u w:val="single"/>
        </w:rPr>
        <w:t xml:space="preserve">Jurisprudentieanalyse </w:t>
      </w:r>
    </w:p>
    <w:p w:rsidR="009A221F" w:rsidRDefault="001A7B81" w:rsidP="009A221F">
      <w:pPr>
        <w:spacing w:line="360" w:lineRule="auto"/>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In de onderstaande tekst treft u een analyse van de jurisprudentie</w:t>
      </w:r>
      <w:r w:rsidR="002C6DCF">
        <w:rPr>
          <w:rFonts w:asciiTheme="minorHAnsi" w:hAnsiTheme="minorHAnsi" w:cstheme="minorHAnsi"/>
          <w:color w:val="000000" w:themeColor="text1"/>
          <w:sz w:val="20"/>
          <w:szCs w:val="20"/>
        </w:rPr>
        <w:t xml:space="preserve"> aan</w:t>
      </w:r>
      <w:r>
        <w:rPr>
          <w:rFonts w:asciiTheme="minorHAnsi" w:hAnsiTheme="minorHAnsi" w:cstheme="minorHAnsi"/>
          <w:color w:val="000000" w:themeColor="text1"/>
          <w:sz w:val="20"/>
          <w:szCs w:val="20"/>
        </w:rPr>
        <w:t xml:space="preserve"> met daarin verwerkt de bevindingen die blijken uit de analyse. In de tekst wordt met dikgedrukte cijfers, naast de voetnoten, verwezen naar de uitspraken. </w:t>
      </w:r>
    </w:p>
    <w:p w:rsidR="009A221F" w:rsidRDefault="009A221F" w:rsidP="009A221F">
      <w:pPr>
        <w:spacing w:line="360" w:lineRule="auto"/>
        <w:rPr>
          <w:rFonts w:asciiTheme="minorHAnsi" w:hAnsiTheme="minorHAnsi" w:cstheme="minorHAnsi"/>
          <w:color w:val="000000" w:themeColor="text1"/>
          <w:sz w:val="20"/>
          <w:szCs w:val="20"/>
        </w:rPr>
      </w:pPr>
    </w:p>
    <w:p w:rsidR="009A221F" w:rsidRDefault="009A221F" w:rsidP="001F1B51">
      <w:pPr>
        <w:spacing w:line="360" w:lineRule="auto"/>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 xml:space="preserve">Alvorens er wordt overgegaan tot de algehele analyse, dienen er voorafgaand een tweetal algemene bevindingen te worden benoemd die blijken uit de analyse. Ten eerste is wederom gebleken dat de categorie van verwijtbare gedraging </w:t>
      </w:r>
      <w:r>
        <w:rPr>
          <w:rFonts w:asciiTheme="minorHAnsi" w:hAnsiTheme="minorHAnsi" w:cstheme="minorHAnsi"/>
          <w:i/>
          <w:color w:val="000000" w:themeColor="text1"/>
          <w:sz w:val="20"/>
          <w:szCs w:val="20"/>
        </w:rPr>
        <w:t>verstoorde arbeidsverhoudingen</w:t>
      </w:r>
      <w:r>
        <w:rPr>
          <w:rFonts w:asciiTheme="minorHAnsi" w:hAnsiTheme="minorHAnsi" w:cstheme="minorHAnsi"/>
          <w:color w:val="000000" w:themeColor="text1"/>
          <w:sz w:val="20"/>
          <w:szCs w:val="20"/>
        </w:rPr>
        <w:t>, genoemd in het evaluatierapport</w:t>
      </w:r>
      <w:r w:rsidRPr="00890B5B">
        <w:rPr>
          <w:rFonts w:asciiTheme="minorHAnsi" w:hAnsiTheme="minorHAnsi" w:cstheme="minorHAnsi"/>
          <w:sz w:val="20"/>
          <w:szCs w:val="20"/>
        </w:rPr>
        <w:t xml:space="preserve">, niet als </w:t>
      </w:r>
      <w:r w:rsidRPr="009A221F">
        <w:rPr>
          <w:rFonts w:asciiTheme="minorHAnsi" w:hAnsiTheme="minorHAnsi" w:cstheme="minorHAnsi"/>
          <w:i/>
          <w:sz w:val="20"/>
          <w:szCs w:val="20"/>
        </w:rPr>
        <w:t>ernstig verwijtbare gedraging</w:t>
      </w:r>
      <w:r w:rsidRPr="00890B5B">
        <w:rPr>
          <w:rFonts w:asciiTheme="minorHAnsi" w:hAnsiTheme="minorHAnsi" w:cstheme="minorHAnsi"/>
          <w:sz w:val="20"/>
          <w:szCs w:val="20"/>
        </w:rPr>
        <w:t xml:space="preserve"> </w:t>
      </w:r>
      <w:r>
        <w:rPr>
          <w:rFonts w:asciiTheme="minorHAnsi" w:hAnsiTheme="minorHAnsi" w:cstheme="minorHAnsi"/>
          <w:sz w:val="20"/>
          <w:szCs w:val="20"/>
        </w:rPr>
        <w:t>kan worden</w:t>
      </w:r>
      <w:r w:rsidRPr="00890B5B">
        <w:rPr>
          <w:rFonts w:asciiTheme="minorHAnsi" w:hAnsiTheme="minorHAnsi" w:cstheme="minorHAnsi"/>
          <w:sz w:val="20"/>
          <w:szCs w:val="20"/>
        </w:rPr>
        <w:t xml:space="preserve"> aangemerkt. Deze categorie wordt in de uitspraken slechts beschouwd als een gevolg van het ernstig verwijtbaar handelen </w:t>
      </w:r>
      <w:r>
        <w:rPr>
          <w:rFonts w:asciiTheme="minorHAnsi" w:hAnsiTheme="minorHAnsi" w:cstheme="minorHAnsi"/>
          <w:sz w:val="20"/>
          <w:szCs w:val="20"/>
        </w:rPr>
        <w:t>of nalaten</w:t>
      </w:r>
      <w:r w:rsidR="002C6DCF">
        <w:rPr>
          <w:rFonts w:asciiTheme="minorHAnsi" w:hAnsiTheme="minorHAnsi" w:cstheme="minorHAnsi"/>
          <w:sz w:val="20"/>
          <w:szCs w:val="20"/>
        </w:rPr>
        <w:t xml:space="preserve"> van de werknemer</w:t>
      </w:r>
      <w:r>
        <w:rPr>
          <w:rFonts w:asciiTheme="minorHAnsi" w:hAnsiTheme="minorHAnsi" w:cstheme="minorHAnsi"/>
          <w:sz w:val="20"/>
          <w:szCs w:val="20"/>
        </w:rPr>
        <w:t xml:space="preserve">. Ten tweede blijkt uit de analyse dat </w:t>
      </w:r>
      <w:r>
        <w:rPr>
          <w:rFonts w:asciiTheme="minorHAnsi" w:hAnsiTheme="minorHAnsi" w:cstheme="minorHAnsi"/>
          <w:color w:val="000000" w:themeColor="text1"/>
          <w:sz w:val="20"/>
          <w:szCs w:val="20"/>
        </w:rPr>
        <w:t xml:space="preserve">de gedragingen </w:t>
      </w:r>
      <w:r>
        <w:rPr>
          <w:rFonts w:asciiTheme="minorHAnsi" w:hAnsiTheme="minorHAnsi" w:cstheme="minorHAnsi"/>
          <w:i/>
          <w:color w:val="000000" w:themeColor="text1"/>
          <w:sz w:val="20"/>
          <w:szCs w:val="20"/>
        </w:rPr>
        <w:t>grensoverschrijdend gedrag</w:t>
      </w:r>
      <w:r>
        <w:rPr>
          <w:rFonts w:asciiTheme="minorHAnsi" w:hAnsiTheme="minorHAnsi" w:cstheme="minorHAnsi"/>
          <w:color w:val="000000" w:themeColor="text1"/>
          <w:sz w:val="20"/>
          <w:szCs w:val="20"/>
        </w:rPr>
        <w:t xml:space="preserve"> en </w:t>
      </w:r>
      <w:r>
        <w:rPr>
          <w:rFonts w:asciiTheme="minorHAnsi" w:hAnsiTheme="minorHAnsi" w:cstheme="minorHAnsi"/>
          <w:i/>
          <w:color w:val="000000" w:themeColor="text1"/>
          <w:sz w:val="20"/>
          <w:szCs w:val="20"/>
        </w:rPr>
        <w:t>handelen in strijd met een gedragsregel</w:t>
      </w:r>
      <w:r>
        <w:rPr>
          <w:rFonts w:asciiTheme="minorHAnsi" w:hAnsiTheme="minorHAnsi" w:cstheme="minorHAnsi"/>
          <w:color w:val="000000" w:themeColor="text1"/>
          <w:sz w:val="20"/>
          <w:szCs w:val="20"/>
        </w:rPr>
        <w:t xml:space="preserve">, welke in het evaluatierapport als aparte categorieën worden genoemd, in de uitspraken altijd samenvallen. </w:t>
      </w:r>
    </w:p>
    <w:p w:rsidR="009A221F" w:rsidRPr="009D5031" w:rsidRDefault="009A221F" w:rsidP="001F1B51">
      <w:pPr>
        <w:spacing w:line="360" w:lineRule="auto"/>
        <w:rPr>
          <w:rFonts w:asciiTheme="minorHAnsi" w:hAnsiTheme="minorHAnsi" w:cstheme="minorHAnsi"/>
          <w:color w:val="000000" w:themeColor="text1"/>
          <w:sz w:val="20"/>
          <w:szCs w:val="20"/>
        </w:rPr>
      </w:pPr>
    </w:p>
    <w:p w:rsidR="001F1B51" w:rsidRPr="00775668" w:rsidRDefault="001F1B51" w:rsidP="00775668">
      <w:pPr>
        <w:spacing w:line="360" w:lineRule="auto"/>
        <w:rPr>
          <w:rFonts w:asciiTheme="minorHAnsi" w:hAnsiTheme="minorHAnsi" w:cstheme="minorHAnsi"/>
          <w:i/>
          <w:sz w:val="20"/>
          <w:szCs w:val="20"/>
        </w:rPr>
      </w:pPr>
      <w:r w:rsidRPr="00775668">
        <w:rPr>
          <w:rFonts w:asciiTheme="minorHAnsi" w:hAnsiTheme="minorHAnsi" w:cstheme="minorHAnsi"/>
          <w:i/>
          <w:sz w:val="20"/>
          <w:szCs w:val="20"/>
        </w:rPr>
        <w:t>Gehele toekenning</w:t>
      </w:r>
    </w:p>
    <w:p w:rsidR="00775668" w:rsidRPr="00775668" w:rsidRDefault="00775668" w:rsidP="00775668">
      <w:pPr>
        <w:spacing w:line="360" w:lineRule="auto"/>
        <w:rPr>
          <w:rFonts w:asciiTheme="minorHAnsi" w:hAnsiTheme="minorHAnsi" w:cstheme="minorHAnsi"/>
          <w:sz w:val="20"/>
          <w:szCs w:val="20"/>
        </w:rPr>
      </w:pPr>
      <w:r w:rsidRPr="009A221F">
        <w:rPr>
          <w:rFonts w:asciiTheme="minorHAnsi" w:hAnsiTheme="minorHAnsi" w:cstheme="minorHAnsi"/>
          <w:sz w:val="20"/>
          <w:szCs w:val="20"/>
        </w:rPr>
        <w:t xml:space="preserve">In drie van de acht uitspraken </w:t>
      </w:r>
      <w:r w:rsidRPr="00775668">
        <w:rPr>
          <w:rFonts w:asciiTheme="minorHAnsi" w:hAnsiTheme="minorHAnsi" w:cstheme="minorHAnsi"/>
          <w:sz w:val="20"/>
          <w:szCs w:val="20"/>
        </w:rPr>
        <w:t>(</w:t>
      </w:r>
      <w:r w:rsidRPr="00775668">
        <w:rPr>
          <w:rFonts w:asciiTheme="minorHAnsi" w:hAnsiTheme="minorHAnsi" w:cstheme="minorHAnsi"/>
          <w:b/>
          <w:sz w:val="20"/>
          <w:szCs w:val="20"/>
        </w:rPr>
        <w:t>15, 16, 19</w:t>
      </w:r>
      <w:r w:rsidRPr="00775668">
        <w:rPr>
          <w:rFonts w:asciiTheme="minorHAnsi" w:hAnsiTheme="minorHAnsi" w:cstheme="minorHAnsi"/>
          <w:sz w:val="20"/>
          <w:szCs w:val="20"/>
        </w:rPr>
        <w:t>)</w:t>
      </w:r>
      <w:r w:rsidRPr="00775668">
        <w:rPr>
          <w:rStyle w:val="Voetnootmarkering"/>
          <w:rFonts w:asciiTheme="minorHAnsi" w:hAnsiTheme="minorHAnsi" w:cstheme="minorHAnsi"/>
          <w:sz w:val="20"/>
          <w:szCs w:val="20"/>
        </w:rPr>
        <w:footnoteReference w:id="75"/>
      </w:r>
      <w:r w:rsidRPr="00775668">
        <w:rPr>
          <w:rFonts w:asciiTheme="minorHAnsi" w:hAnsiTheme="minorHAnsi" w:cstheme="minorHAnsi"/>
          <w:sz w:val="20"/>
          <w:szCs w:val="20"/>
        </w:rPr>
        <w:t xml:space="preserve"> heeft de rechter, ondanks de kwalificatie </w:t>
      </w:r>
      <w:r w:rsidRPr="009A221F">
        <w:rPr>
          <w:rFonts w:asciiTheme="minorHAnsi" w:hAnsiTheme="minorHAnsi" w:cstheme="minorHAnsi"/>
          <w:i/>
          <w:sz w:val="20"/>
          <w:szCs w:val="20"/>
        </w:rPr>
        <w:t>ernstig verwijtbaarheid</w:t>
      </w:r>
      <w:r w:rsidR="009A221F">
        <w:rPr>
          <w:rFonts w:asciiTheme="minorHAnsi" w:hAnsiTheme="minorHAnsi" w:cstheme="minorHAnsi"/>
          <w:sz w:val="20"/>
          <w:szCs w:val="20"/>
        </w:rPr>
        <w:t xml:space="preserve"> </w:t>
      </w:r>
      <w:r w:rsidRPr="00775668">
        <w:rPr>
          <w:rFonts w:asciiTheme="minorHAnsi" w:hAnsiTheme="minorHAnsi" w:cstheme="minorHAnsi"/>
          <w:sz w:val="20"/>
          <w:szCs w:val="20"/>
        </w:rPr>
        <w:t xml:space="preserve">van de gedraging, de transitievergoeding geheel toegekend aan de werknemer. Aan dit oordeel legt de rechter een aantal overwegingen ten grondslag. </w:t>
      </w:r>
    </w:p>
    <w:p w:rsidR="00775668" w:rsidRDefault="00775668" w:rsidP="00775668">
      <w:pPr>
        <w:spacing w:line="360" w:lineRule="auto"/>
        <w:rPr>
          <w:rFonts w:asciiTheme="minorHAnsi" w:hAnsiTheme="minorHAnsi" w:cstheme="minorHAnsi"/>
          <w:sz w:val="20"/>
          <w:szCs w:val="20"/>
        </w:rPr>
      </w:pPr>
    </w:p>
    <w:p w:rsidR="00722841" w:rsidRDefault="00722841" w:rsidP="00722841">
      <w:pPr>
        <w:spacing w:line="360" w:lineRule="auto"/>
        <w:rPr>
          <w:rFonts w:asciiTheme="minorHAnsi" w:hAnsiTheme="minorHAnsi"/>
          <w:color w:val="000000"/>
          <w:sz w:val="20"/>
          <w:szCs w:val="20"/>
          <w:shd w:val="clear" w:color="auto" w:fill="FFFFFF"/>
        </w:rPr>
      </w:pPr>
      <w:r w:rsidRPr="00722841">
        <w:rPr>
          <w:rFonts w:asciiTheme="minorHAnsi" w:hAnsiTheme="minorHAnsi" w:cstheme="minorHAnsi"/>
          <w:sz w:val="20"/>
          <w:szCs w:val="20"/>
        </w:rPr>
        <w:t>In één van de uitspraken oordeelt de rechter (</w:t>
      </w:r>
      <w:r w:rsidRPr="00722841">
        <w:rPr>
          <w:rFonts w:asciiTheme="minorHAnsi" w:hAnsiTheme="minorHAnsi" w:cstheme="minorHAnsi"/>
          <w:b/>
          <w:sz w:val="20"/>
          <w:szCs w:val="20"/>
        </w:rPr>
        <w:t>15</w:t>
      </w:r>
      <w:r w:rsidRPr="00722841">
        <w:rPr>
          <w:rFonts w:asciiTheme="minorHAnsi" w:hAnsiTheme="minorHAnsi" w:cstheme="minorHAnsi"/>
          <w:sz w:val="20"/>
          <w:szCs w:val="20"/>
        </w:rPr>
        <w:t>)</w:t>
      </w:r>
      <w:r w:rsidRPr="00722841">
        <w:rPr>
          <w:rStyle w:val="Voetnootmarkering"/>
          <w:rFonts w:asciiTheme="minorHAnsi" w:hAnsiTheme="minorHAnsi" w:cstheme="minorHAnsi"/>
          <w:sz w:val="20"/>
          <w:szCs w:val="20"/>
        </w:rPr>
        <w:footnoteReference w:id="76"/>
      </w:r>
      <w:r w:rsidRPr="00722841">
        <w:rPr>
          <w:rFonts w:asciiTheme="minorHAnsi" w:hAnsiTheme="minorHAnsi" w:cstheme="minorHAnsi"/>
          <w:sz w:val="20"/>
          <w:szCs w:val="20"/>
        </w:rPr>
        <w:t xml:space="preserve"> dat de transitievergoeding geheel moet worden toegekend, omdat er sprake is van een </w:t>
      </w:r>
      <w:r w:rsidRPr="00722841">
        <w:rPr>
          <w:rFonts w:asciiTheme="minorHAnsi" w:hAnsiTheme="minorHAnsi" w:cstheme="minorHAnsi"/>
          <w:i/>
          <w:sz w:val="20"/>
          <w:szCs w:val="20"/>
        </w:rPr>
        <w:t>relatief kleine misstap</w:t>
      </w:r>
      <w:r w:rsidRPr="00722841">
        <w:rPr>
          <w:rFonts w:asciiTheme="minorHAnsi" w:hAnsiTheme="minorHAnsi" w:cstheme="minorHAnsi"/>
          <w:sz w:val="20"/>
          <w:szCs w:val="20"/>
        </w:rPr>
        <w:t xml:space="preserve"> </w:t>
      </w:r>
      <w:r w:rsidRPr="00722841">
        <w:rPr>
          <w:rFonts w:asciiTheme="minorHAnsi" w:hAnsiTheme="minorHAnsi" w:cstheme="minorHAnsi"/>
          <w:i/>
          <w:sz w:val="20"/>
          <w:szCs w:val="20"/>
        </w:rPr>
        <w:t>na een heel lang dienstverband</w:t>
      </w:r>
      <w:r w:rsidRPr="00722841">
        <w:rPr>
          <w:rFonts w:asciiTheme="minorHAnsi" w:hAnsiTheme="minorHAnsi" w:cstheme="minorHAnsi"/>
          <w:sz w:val="20"/>
          <w:szCs w:val="20"/>
        </w:rPr>
        <w:t xml:space="preserve">. </w:t>
      </w:r>
      <w:r w:rsidRPr="009A221F">
        <w:rPr>
          <w:rFonts w:asciiTheme="minorHAnsi" w:hAnsiTheme="minorHAnsi" w:cstheme="minorHAnsi"/>
          <w:sz w:val="20"/>
          <w:szCs w:val="20"/>
        </w:rPr>
        <w:t xml:space="preserve">Hierbij neemt hij het langdurige dienstverband </w:t>
      </w:r>
      <w:r w:rsidR="009A221F" w:rsidRPr="009A221F">
        <w:rPr>
          <w:rFonts w:asciiTheme="minorHAnsi" w:hAnsiTheme="minorHAnsi" w:cstheme="minorHAnsi"/>
          <w:sz w:val="20"/>
          <w:szCs w:val="20"/>
        </w:rPr>
        <w:t xml:space="preserve">mee in zijn overwegingen, </w:t>
      </w:r>
      <w:r w:rsidRPr="009A221F">
        <w:rPr>
          <w:rFonts w:asciiTheme="minorHAnsi" w:hAnsiTheme="minorHAnsi" w:cstheme="minorHAnsi"/>
          <w:sz w:val="20"/>
          <w:szCs w:val="20"/>
        </w:rPr>
        <w:t>de situatie waaruit het handelen is voortgekomen</w:t>
      </w:r>
      <w:r w:rsidR="009A221F" w:rsidRPr="009A221F">
        <w:rPr>
          <w:rFonts w:asciiTheme="minorHAnsi" w:hAnsiTheme="minorHAnsi" w:cstheme="minorHAnsi"/>
          <w:sz w:val="20"/>
          <w:szCs w:val="20"/>
        </w:rPr>
        <w:t xml:space="preserve">, </w:t>
      </w:r>
      <w:r w:rsidRPr="009A221F">
        <w:rPr>
          <w:rFonts w:asciiTheme="minorHAnsi" w:hAnsiTheme="minorHAnsi" w:cstheme="minorHAnsi"/>
          <w:sz w:val="20"/>
          <w:szCs w:val="20"/>
        </w:rPr>
        <w:t>het feit dat de werknemer</w:t>
      </w:r>
      <w:r w:rsidRPr="00722841">
        <w:rPr>
          <w:rFonts w:asciiTheme="minorHAnsi" w:hAnsiTheme="minorHAnsi" w:cstheme="minorHAnsi"/>
          <w:sz w:val="20"/>
          <w:szCs w:val="20"/>
        </w:rPr>
        <w:t xml:space="preserve"> zich </w:t>
      </w:r>
      <w:r w:rsidRPr="009A221F">
        <w:rPr>
          <w:rFonts w:asciiTheme="minorHAnsi" w:hAnsiTheme="minorHAnsi" w:cstheme="minorHAnsi"/>
          <w:sz w:val="20"/>
          <w:szCs w:val="20"/>
        </w:rPr>
        <w:t>niet financieel of anderszins had bevoordeeld en daarnaast niet van enig strafbaar feit is gebleken. De rechter oordee</w:t>
      </w:r>
      <w:r w:rsidRPr="00722841">
        <w:rPr>
          <w:rFonts w:asciiTheme="minorHAnsi" w:hAnsiTheme="minorHAnsi" w:cstheme="minorHAnsi"/>
          <w:sz w:val="20"/>
          <w:szCs w:val="20"/>
        </w:rPr>
        <w:t>lt: ‘</w:t>
      </w:r>
      <w:r w:rsidRPr="00722841">
        <w:rPr>
          <w:rFonts w:asciiTheme="minorHAnsi" w:hAnsiTheme="minorHAnsi" w:cstheme="minorHAnsi"/>
          <w:i/>
          <w:sz w:val="20"/>
          <w:szCs w:val="20"/>
        </w:rPr>
        <w:t>’</w:t>
      </w:r>
      <w:r w:rsidRPr="00722841">
        <w:rPr>
          <w:rFonts w:asciiTheme="minorHAnsi" w:hAnsiTheme="minorHAnsi"/>
          <w:i/>
          <w:color w:val="000000"/>
          <w:sz w:val="20"/>
          <w:szCs w:val="20"/>
          <w:shd w:val="clear" w:color="auto" w:fill="FFFFFF"/>
        </w:rPr>
        <w:t>Wanneer de werknemer onder deze omstandigheden (ook) geen transitievergoeding zou worden toegekend, zou hij voor zijn éénmalige, grote misstap naar het oordeel van de kantonrechter te veel gestraft worden</w:t>
      </w:r>
      <w:r w:rsidRPr="00722841">
        <w:rPr>
          <w:rFonts w:asciiTheme="minorHAnsi" w:hAnsiTheme="minorHAnsi"/>
          <w:color w:val="000000"/>
          <w:sz w:val="20"/>
          <w:szCs w:val="20"/>
          <w:shd w:val="clear" w:color="auto" w:fill="FFFFFF"/>
        </w:rPr>
        <w:t>’’.</w:t>
      </w:r>
      <w:r w:rsidRPr="00722841">
        <w:rPr>
          <w:rStyle w:val="Voetnootmarkering"/>
          <w:rFonts w:asciiTheme="minorHAnsi" w:hAnsiTheme="minorHAnsi"/>
          <w:color w:val="000000"/>
          <w:sz w:val="20"/>
          <w:szCs w:val="20"/>
          <w:shd w:val="clear" w:color="auto" w:fill="FFFFFF"/>
        </w:rPr>
        <w:footnoteReference w:id="77"/>
      </w:r>
      <w:r>
        <w:rPr>
          <w:rFonts w:asciiTheme="minorHAnsi" w:hAnsiTheme="minorHAnsi"/>
          <w:color w:val="000000"/>
          <w:sz w:val="20"/>
          <w:szCs w:val="20"/>
          <w:shd w:val="clear" w:color="auto" w:fill="FFFFFF"/>
        </w:rPr>
        <w:t xml:space="preserve"> Aan het oordeel om de transitievergoeding geheel toe te kennen, legt de rechter ten grondslag dat aan de hand van de omstandigheden van het geval onvoldoende aanleiding is om de transitievergoeding gedeeltelijk toe te kennen.</w:t>
      </w:r>
    </w:p>
    <w:p w:rsidR="00722841" w:rsidRDefault="00722841" w:rsidP="00722841">
      <w:pPr>
        <w:spacing w:line="360" w:lineRule="auto"/>
        <w:rPr>
          <w:rFonts w:asciiTheme="minorHAnsi" w:hAnsiTheme="minorHAnsi"/>
          <w:color w:val="000000"/>
          <w:sz w:val="20"/>
          <w:szCs w:val="20"/>
          <w:shd w:val="clear" w:color="auto" w:fill="FFFFFF"/>
        </w:rPr>
      </w:pPr>
    </w:p>
    <w:p w:rsidR="00722841" w:rsidRDefault="00722841" w:rsidP="00722841">
      <w:pPr>
        <w:spacing w:line="360" w:lineRule="auto"/>
        <w:rPr>
          <w:rFonts w:asciiTheme="minorHAnsi" w:hAnsiTheme="minorHAnsi"/>
          <w:color w:val="000000"/>
          <w:sz w:val="20"/>
          <w:szCs w:val="20"/>
          <w:shd w:val="clear" w:color="auto" w:fill="FFFFFF"/>
        </w:rPr>
      </w:pPr>
      <w:r>
        <w:rPr>
          <w:rFonts w:asciiTheme="minorHAnsi" w:hAnsiTheme="minorHAnsi"/>
          <w:color w:val="000000"/>
          <w:sz w:val="20"/>
          <w:szCs w:val="20"/>
          <w:shd w:val="clear" w:color="auto" w:fill="FFFFFF"/>
        </w:rPr>
        <w:t>In één van de uitspraken (</w:t>
      </w:r>
      <w:r>
        <w:rPr>
          <w:rFonts w:asciiTheme="minorHAnsi" w:hAnsiTheme="minorHAnsi"/>
          <w:b/>
          <w:color w:val="000000"/>
          <w:sz w:val="20"/>
          <w:szCs w:val="20"/>
          <w:shd w:val="clear" w:color="auto" w:fill="FFFFFF"/>
        </w:rPr>
        <w:t>16</w:t>
      </w:r>
      <w:r>
        <w:rPr>
          <w:rFonts w:asciiTheme="minorHAnsi" w:hAnsiTheme="minorHAnsi"/>
          <w:color w:val="000000"/>
          <w:sz w:val="20"/>
          <w:szCs w:val="20"/>
          <w:shd w:val="clear" w:color="auto" w:fill="FFFFFF"/>
        </w:rPr>
        <w:t>)</w:t>
      </w:r>
      <w:r>
        <w:rPr>
          <w:rStyle w:val="Voetnootmarkering"/>
          <w:rFonts w:asciiTheme="minorHAnsi" w:hAnsiTheme="minorHAnsi"/>
          <w:color w:val="000000"/>
          <w:sz w:val="20"/>
          <w:szCs w:val="20"/>
          <w:shd w:val="clear" w:color="auto" w:fill="FFFFFF"/>
        </w:rPr>
        <w:footnoteReference w:id="78"/>
      </w:r>
      <w:r>
        <w:rPr>
          <w:rFonts w:asciiTheme="minorHAnsi" w:hAnsiTheme="minorHAnsi"/>
          <w:color w:val="000000"/>
          <w:sz w:val="20"/>
          <w:szCs w:val="20"/>
          <w:shd w:val="clear" w:color="auto" w:fill="FFFFFF"/>
        </w:rPr>
        <w:t xml:space="preserve"> oordeelde de rechter gebruik te maken van zijn uitzonderingsbevoegdheid gezien de </w:t>
      </w:r>
      <w:r w:rsidRPr="009A221F">
        <w:rPr>
          <w:rFonts w:asciiTheme="minorHAnsi" w:hAnsiTheme="minorHAnsi"/>
          <w:color w:val="000000"/>
          <w:sz w:val="20"/>
          <w:szCs w:val="20"/>
          <w:shd w:val="clear" w:color="auto" w:fill="FFFFFF"/>
        </w:rPr>
        <w:t>hoge leeftijd van de werknemer (55 jaar), het langdurige dienstverband (15 jaar) en het goede functioneren van de werknemer. Hierbij stond voorop dat de werkgever zich niet had</w:t>
      </w:r>
      <w:r>
        <w:rPr>
          <w:rFonts w:asciiTheme="minorHAnsi" w:hAnsiTheme="minorHAnsi"/>
          <w:color w:val="000000"/>
          <w:sz w:val="20"/>
          <w:szCs w:val="20"/>
          <w:shd w:val="clear" w:color="auto" w:fill="FFFFFF"/>
        </w:rPr>
        <w:t xml:space="preserve"> verzet tegen de uitzonderingsbevoegdheid en de hoogte van de transitievergoeding, waardoor de transitievergoeding in zijn geheel werd toegekend aan de werknemer.</w:t>
      </w:r>
    </w:p>
    <w:p w:rsidR="00722841" w:rsidRDefault="00722841" w:rsidP="00722841">
      <w:pPr>
        <w:spacing w:line="360" w:lineRule="auto"/>
        <w:rPr>
          <w:rFonts w:asciiTheme="minorHAnsi" w:hAnsiTheme="minorHAnsi"/>
          <w:color w:val="000000"/>
          <w:sz w:val="20"/>
          <w:szCs w:val="20"/>
          <w:shd w:val="clear" w:color="auto" w:fill="FFFFFF"/>
        </w:rPr>
      </w:pPr>
    </w:p>
    <w:p w:rsidR="00722841" w:rsidRPr="00722841" w:rsidRDefault="00722841" w:rsidP="00722841">
      <w:pPr>
        <w:spacing w:line="360" w:lineRule="auto"/>
        <w:rPr>
          <w:rFonts w:asciiTheme="minorHAnsi" w:hAnsiTheme="minorHAnsi"/>
          <w:color w:val="000000"/>
          <w:sz w:val="20"/>
          <w:szCs w:val="20"/>
          <w:shd w:val="clear" w:color="auto" w:fill="FFFFFF"/>
        </w:rPr>
      </w:pPr>
      <w:r>
        <w:rPr>
          <w:rFonts w:asciiTheme="minorHAnsi" w:hAnsiTheme="minorHAnsi"/>
          <w:color w:val="000000"/>
          <w:sz w:val="20"/>
          <w:szCs w:val="20"/>
          <w:shd w:val="clear" w:color="auto" w:fill="FFFFFF"/>
        </w:rPr>
        <w:t>Tot slot oordeelde de rechter in één uitspraak (</w:t>
      </w:r>
      <w:r>
        <w:rPr>
          <w:rFonts w:asciiTheme="minorHAnsi" w:hAnsiTheme="minorHAnsi"/>
          <w:b/>
          <w:color w:val="000000"/>
          <w:sz w:val="20"/>
          <w:szCs w:val="20"/>
          <w:shd w:val="clear" w:color="auto" w:fill="FFFFFF"/>
        </w:rPr>
        <w:t>19</w:t>
      </w:r>
      <w:r>
        <w:rPr>
          <w:rFonts w:asciiTheme="minorHAnsi" w:hAnsiTheme="minorHAnsi"/>
          <w:color w:val="000000"/>
          <w:sz w:val="20"/>
          <w:szCs w:val="20"/>
          <w:shd w:val="clear" w:color="auto" w:fill="FFFFFF"/>
        </w:rPr>
        <w:t>)</w:t>
      </w:r>
      <w:r>
        <w:rPr>
          <w:rStyle w:val="Voetnootmarkering"/>
          <w:rFonts w:asciiTheme="minorHAnsi" w:hAnsiTheme="minorHAnsi"/>
          <w:color w:val="000000"/>
          <w:sz w:val="20"/>
          <w:szCs w:val="20"/>
          <w:shd w:val="clear" w:color="auto" w:fill="FFFFFF"/>
        </w:rPr>
        <w:footnoteReference w:id="79"/>
      </w:r>
      <w:r>
        <w:rPr>
          <w:rFonts w:asciiTheme="minorHAnsi" w:hAnsiTheme="minorHAnsi"/>
          <w:color w:val="000000"/>
          <w:sz w:val="20"/>
          <w:szCs w:val="20"/>
          <w:shd w:val="clear" w:color="auto" w:fill="FFFFFF"/>
        </w:rPr>
        <w:t xml:space="preserve"> de transitievergoeding in zijn geheel toe te kennen, omdat de werkgever zich hiertoe in het verzoekschrift bereid had verklaard.</w:t>
      </w:r>
      <w:r w:rsidR="009A221F">
        <w:rPr>
          <w:rFonts w:asciiTheme="minorHAnsi" w:hAnsiTheme="minorHAnsi"/>
          <w:color w:val="000000"/>
          <w:sz w:val="20"/>
          <w:szCs w:val="20"/>
          <w:shd w:val="clear" w:color="auto" w:fill="FFFFFF"/>
        </w:rPr>
        <w:t xml:space="preserve"> Indien deze situatie zich voordoet, acht de rechter het niet nodig om andere overwegingen in zijn oordeel te betrekken. </w:t>
      </w:r>
    </w:p>
    <w:p w:rsidR="00E05412" w:rsidRDefault="00E05412" w:rsidP="007D3153">
      <w:pPr>
        <w:spacing w:line="360" w:lineRule="auto"/>
        <w:rPr>
          <w:rFonts w:asciiTheme="minorHAnsi" w:hAnsiTheme="minorHAnsi"/>
          <w:i/>
          <w:sz w:val="20"/>
          <w:szCs w:val="20"/>
        </w:rPr>
      </w:pPr>
    </w:p>
    <w:p w:rsidR="00722841" w:rsidRDefault="001F1B51" w:rsidP="007D3153">
      <w:pPr>
        <w:spacing w:line="360" w:lineRule="auto"/>
        <w:rPr>
          <w:rFonts w:asciiTheme="minorHAnsi" w:hAnsiTheme="minorHAnsi"/>
          <w:i/>
          <w:sz w:val="20"/>
          <w:szCs w:val="20"/>
        </w:rPr>
      </w:pPr>
      <w:r>
        <w:rPr>
          <w:rFonts w:asciiTheme="minorHAnsi" w:hAnsiTheme="minorHAnsi"/>
          <w:i/>
          <w:sz w:val="20"/>
          <w:szCs w:val="20"/>
        </w:rPr>
        <w:t>Gedeeltelijke toekenning</w:t>
      </w:r>
    </w:p>
    <w:p w:rsidR="00722841" w:rsidRPr="00775668" w:rsidRDefault="00722841" w:rsidP="00722841">
      <w:pPr>
        <w:spacing w:line="360" w:lineRule="auto"/>
        <w:rPr>
          <w:rFonts w:asciiTheme="minorHAnsi" w:hAnsiTheme="minorHAnsi" w:cstheme="minorHAnsi"/>
          <w:sz w:val="20"/>
          <w:szCs w:val="20"/>
        </w:rPr>
      </w:pPr>
      <w:r w:rsidRPr="00BE03B4">
        <w:rPr>
          <w:rFonts w:asciiTheme="minorHAnsi" w:hAnsiTheme="minorHAnsi" w:cstheme="minorHAnsi"/>
          <w:color w:val="000000" w:themeColor="text1"/>
          <w:sz w:val="20"/>
          <w:szCs w:val="20"/>
        </w:rPr>
        <w:t xml:space="preserve">In vijf van de acht uitspraken </w:t>
      </w:r>
      <w:r>
        <w:rPr>
          <w:rFonts w:asciiTheme="minorHAnsi" w:hAnsiTheme="minorHAnsi" w:cstheme="minorHAnsi"/>
          <w:sz w:val="20"/>
          <w:szCs w:val="20"/>
        </w:rPr>
        <w:t>(</w:t>
      </w:r>
      <w:r w:rsidRPr="009D5031">
        <w:rPr>
          <w:rFonts w:asciiTheme="minorHAnsi" w:hAnsiTheme="minorHAnsi" w:cstheme="minorHAnsi"/>
          <w:b/>
          <w:sz w:val="20"/>
          <w:szCs w:val="20"/>
        </w:rPr>
        <w:t>14, 17, 18, 20, 21</w:t>
      </w:r>
      <w:r>
        <w:rPr>
          <w:rFonts w:asciiTheme="minorHAnsi" w:hAnsiTheme="minorHAnsi" w:cstheme="minorHAnsi"/>
          <w:sz w:val="20"/>
          <w:szCs w:val="20"/>
        </w:rPr>
        <w:t>)</w:t>
      </w:r>
      <w:r>
        <w:rPr>
          <w:rStyle w:val="Voetnootmarkering"/>
          <w:rFonts w:asciiTheme="minorHAnsi" w:hAnsiTheme="minorHAnsi" w:cstheme="minorHAnsi"/>
          <w:sz w:val="20"/>
          <w:szCs w:val="20"/>
        </w:rPr>
        <w:footnoteReference w:id="80"/>
      </w:r>
      <w:r>
        <w:rPr>
          <w:rFonts w:asciiTheme="minorHAnsi" w:hAnsiTheme="minorHAnsi"/>
          <w:sz w:val="20"/>
          <w:szCs w:val="20"/>
        </w:rPr>
        <w:t xml:space="preserve"> </w:t>
      </w:r>
      <w:r w:rsidRPr="00722841">
        <w:rPr>
          <w:rFonts w:asciiTheme="minorHAnsi" w:hAnsiTheme="minorHAnsi" w:cstheme="minorHAnsi"/>
          <w:color w:val="FF0000"/>
          <w:sz w:val="20"/>
          <w:szCs w:val="20"/>
        </w:rPr>
        <w:t xml:space="preserve"> </w:t>
      </w:r>
      <w:r w:rsidRPr="00775668">
        <w:rPr>
          <w:rFonts w:asciiTheme="minorHAnsi" w:hAnsiTheme="minorHAnsi" w:cstheme="minorHAnsi"/>
          <w:sz w:val="20"/>
          <w:szCs w:val="20"/>
        </w:rPr>
        <w:t xml:space="preserve">heeft de rechter, ondanks de kwalificatie </w:t>
      </w:r>
      <w:r w:rsidRPr="009A221F">
        <w:rPr>
          <w:rFonts w:asciiTheme="minorHAnsi" w:hAnsiTheme="minorHAnsi" w:cstheme="minorHAnsi"/>
          <w:i/>
          <w:sz w:val="20"/>
          <w:szCs w:val="20"/>
        </w:rPr>
        <w:t>ernstig</w:t>
      </w:r>
      <w:r w:rsidR="009A221F">
        <w:rPr>
          <w:rFonts w:asciiTheme="minorHAnsi" w:hAnsiTheme="minorHAnsi" w:cstheme="minorHAnsi"/>
          <w:i/>
          <w:sz w:val="20"/>
          <w:szCs w:val="20"/>
        </w:rPr>
        <w:t>e</w:t>
      </w:r>
      <w:r w:rsidRPr="009A221F">
        <w:rPr>
          <w:rFonts w:asciiTheme="minorHAnsi" w:hAnsiTheme="minorHAnsi" w:cstheme="minorHAnsi"/>
          <w:i/>
          <w:sz w:val="20"/>
          <w:szCs w:val="20"/>
        </w:rPr>
        <w:t xml:space="preserve"> verwijtbaarheid</w:t>
      </w:r>
      <w:r w:rsidR="009A221F">
        <w:rPr>
          <w:rFonts w:asciiTheme="minorHAnsi" w:hAnsiTheme="minorHAnsi" w:cstheme="minorHAnsi"/>
          <w:sz w:val="20"/>
          <w:szCs w:val="20"/>
        </w:rPr>
        <w:t xml:space="preserve"> </w:t>
      </w:r>
      <w:r w:rsidRPr="00775668">
        <w:rPr>
          <w:rFonts w:asciiTheme="minorHAnsi" w:hAnsiTheme="minorHAnsi" w:cstheme="minorHAnsi"/>
          <w:sz w:val="20"/>
          <w:szCs w:val="20"/>
        </w:rPr>
        <w:t xml:space="preserve">van de gedraging, de transitievergoeding </w:t>
      </w:r>
      <w:r>
        <w:rPr>
          <w:rFonts w:asciiTheme="minorHAnsi" w:hAnsiTheme="minorHAnsi" w:cstheme="minorHAnsi"/>
          <w:sz w:val="20"/>
          <w:szCs w:val="20"/>
        </w:rPr>
        <w:t>gedeeltelijk</w:t>
      </w:r>
      <w:r w:rsidRPr="00775668">
        <w:rPr>
          <w:rFonts w:asciiTheme="minorHAnsi" w:hAnsiTheme="minorHAnsi" w:cstheme="minorHAnsi"/>
          <w:sz w:val="20"/>
          <w:szCs w:val="20"/>
        </w:rPr>
        <w:t xml:space="preserve"> toegekend aan de werknemer. Aan dit oordeel legt de rechter een aantal overwegingen ten grondslag. </w:t>
      </w:r>
    </w:p>
    <w:p w:rsidR="00722841" w:rsidRDefault="00722841" w:rsidP="007D3153">
      <w:pPr>
        <w:spacing w:line="360" w:lineRule="auto"/>
        <w:rPr>
          <w:rFonts w:asciiTheme="minorHAnsi" w:hAnsiTheme="minorHAnsi"/>
          <w:sz w:val="20"/>
          <w:szCs w:val="20"/>
        </w:rPr>
      </w:pPr>
    </w:p>
    <w:p w:rsidR="00722841" w:rsidRDefault="00722841" w:rsidP="00722841">
      <w:pPr>
        <w:spacing w:line="360" w:lineRule="auto"/>
        <w:rPr>
          <w:rFonts w:asciiTheme="minorHAnsi" w:hAnsiTheme="minorHAnsi"/>
          <w:color w:val="000000" w:themeColor="text1"/>
          <w:sz w:val="20"/>
          <w:szCs w:val="20"/>
          <w:shd w:val="clear" w:color="auto" w:fill="FFFFFF"/>
        </w:rPr>
      </w:pPr>
      <w:r w:rsidRPr="00722841">
        <w:rPr>
          <w:rFonts w:asciiTheme="minorHAnsi" w:hAnsiTheme="minorHAnsi"/>
          <w:color w:val="000000" w:themeColor="text1"/>
          <w:sz w:val="20"/>
          <w:szCs w:val="20"/>
        </w:rPr>
        <w:t>In twee uitspraken (</w:t>
      </w:r>
      <w:r w:rsidRPr="00722841">
        <w:rPr>
          <w:rFonts w:asciiTheme="minorHAnsi" w:hAnsiTheme="minorHAnsi"/>
          <w:b/>
          <w:color w:val="000000" w:themeColor="text1"/>
          <w:sz w:val="20"/>
          <w:szCs w:val="20"/>
        </w:rPr>
        <w:t>17,18</w:t>
      </w:r>
      <w:r w:rsidRPr="00722841">
        <w:rPr>
          <w:rFonts w:asciiTheme="minorHAnsi" w:hAnsiTheme="minorHAnsi"/>
          <w:color w:val="000000" w:themeColor="text1"/>
          <w:sz w:val="20"/>
          <w:szCs w:val="20"/>
        </w:rPr>
        <w:t>)</w:t>
      </w:r>
      <w:r w:rsidRPr="00722841">
        <w:rPr>
          <w:rStyle w:val="Voetnootmarkering"/>
          <w:rFonts w:asciiTheme="minorHAnsi" w:hAnsiTheme="minorHAnsi"/>
          <w:color w:val="000000" w:themeColor="text1"/>
          <w:sz w:val="20"/>
          <w:szCs w:val="20"/>
        </w:rPr>
        <w:footnoteReference w:id="81"/>
      </w:r>
      <w:r w:rsidRPr="00722841">
        <w:rPr>
          <w:rFonts w:asciiTheme="minorHAnsi" w:hAnsiTheme="minorHAnsi"/>
          <w:color w:val="000000" w:themeColor="text1"/>
          <w:sz w:val="20"/>
          <w:szCs w:val="20"/>
        </w:rPr>
        <w:t xml:space="preserve"> oordeelde de rechter dat de transitievergoeding gedeeltelijk moest worden toegekend, ondanks het feit dat de dienstverbanden niet geheel vlekkeloos </w:t>
      </w:r>
      <w:r w:rsidR="009A221F">
        <w:rPr>
          <w:rFonts w:asciiTheme="minorHAnsi" w:hAnsiTheme="minorHAnsi"/>
          <w:color w:val="000000" w:themeColor="text1"/>
          <w:sz w:val="20"/>
          <w:szCs w:val="20"/>
        </w:rPr>
        <w:t xml:space="preserve">waren verlopen. Het </w:t>
      </w:r>
      <w:r w:rsidRPr="00722841">
        <w:rPr>
          <w:rFonts w:asciiTheme="minorHAnsi" w:hAnsiTheme="minorHAnsi"/>
          <w:color w:val="000000" w:themeColor="text1"/>
          <w:sz w:val="20"/>
          <w:szCs w:val="20"/>
        </w:rPr>
        <w:t xml:space="preserve">geheel vervallen van de transitievergoeding </w:t>
      </w:r>
      <w:r w:rsidR="009A221F">
        <w:rPr>
          <w:rFonts w:asciiTheme="minorHAnsi" w:hAnsiTheme="minorHAnsi"/>
          <w:color w:val="000000" w:themeColor="text1"/>
          <w:sz w:val="20"/>
          <w:szCs w:val="20"/>
        </w:rPr>
        <w:t xml:space="preserve">zou </w:t>
      </w:r>
      <w:r w:rsidRPr="00722841">
        <w:rPr>
          <w:rFonts w:asciiTheme="minorHAnsi" w:hAnsiTheme="minorHAnsi"/>
          <w:color w:val="000000" w:themeColor="text1"/>
          <w:sz w:val="20"/>
          <w:szCs w:val="20"/>
        </w:rPr>
        <w:t xml:space="preserve">naar maatstaven van redelijkheid en billijkheid onaanvaardbare gevolgen hebben en gedeeltelijke toekenning van de vergoeding </w:t>
      </w:r>
      <w:r w:rsidR="009A221F">
        <w:rPr>
          <w:rFonts w:asciiTheme="minorHAnsi" w:hAnsiTheme="minorHAnsi"/>
          <w:color w:val="000000" w:themeColor="text1"/>
          <w:sz w:val="20"/>
          <w:szCs w:val="20"/>
        </w:rPr>
        <w:t xml:space="preserve">deed </w:t>
      </w:r>
      <w:r w:rsidRPr="00722841">
        <w:rPr>
          <w:rFonts w:asciiTheme="minorHAnsi" w:hAnsiTheme="minorHAnsi"/>
          <w:color w:val="000000" w:themeColor="text1"/>
          <w:sz w:val="20"/>
          <w:szCs w:val="20"/>
        </w:rPr>
        <w:t xml:space="preserve">recht aan </w:t>
      </w:r>
      <w:r w:rsidR="009A221F">
        <w:rPr>
          <w:rFonts w:asciiTheme="minorHAnsi" w:hAnsiTheme="minorHAnsi"/>
          <w:color w:val="000000" w:themeColor="text1"/>
          <w:sz w:val="20"/>
          <w:szCs w:val="20"/>
        </w:rPr>
        <w:t>de</w:t>
      </w:r>
      <w:r w:rsidRPr="00722841">
        <w:rPr>
          <w:rFonts w:asciiTheme="minorHAnsi" w:hAnsiTheme="minorHAnsi"/>
          <w:color w:val="000000" w:themeColor="text1"/>
          <w:sz w:val="20"/>
          <w:szCs w:val="20"/>
        </w:rPr>
        <w:t xml:space="preserve"> geval</w:t>
      </w:r>
      <w:r w:rsidR="009A221F">
        <w:rPr>
          <w:rFonts w:asciiTheme="minorHAnsi" w:hAnsiTheme="minorHAnsi"/>
          <w:color w:val="000000" w:themeColor="text1"/>
          <w:sz w:val="20"/>
          <w:szCs w:val="20"/>
        </w:rPr>
        <w:t>len</w:t>
      </w:r>
      <w:r w:rsidRPr="00722841">
        <w:rPr>
          <w:rFonts w:asciiTheme="minorHAnsi" w:hAnsiTheme="minorHAnsi"/>
          <w:color w:val="000000" w:themeColor="text1"/>
          <w:sz w:val="20"/>
          <w:szCs w:val="20"/>
        </w:rPr>
        <w:t>. De rechter oordeelde dat er in beide gevallen</w:t>
      </w:r>
      <w:r w:rsidR="009A221F">
        <w:rPr>
          <w:rFonts w:asciiTheme="minorHAnsi" w:hAnsiTheme="minorHAnsi"/>
          <w:color w:val="000000" w:themeColor="text1"/>
          <w:sz w:val="20"/>
          <w:szCs w:val="20"/>
        </w:rPr>
        <w:t>,</w:t>
      </w:r>
      <w:r w:rsidRPr="00722841">
        <w:rPr>
          <w:rFonts w:asciiTheme="minorHAnsi" w:hAnsiTheme="minorHAnsi"/>
          <w:color w:val="000000" w:themeColor="text1"/>
          <w:sz w:val="20"/>
          <w:szCs w:val="20"/>
        </w:rPr>
        <w:t xml:space="preserve"> sprake was van een </w:t>
      </w:r>
      <w:r w:rsidRPr="00722841">
        <w:rPr>
          <w:rFonts w:asciiTheme="minorHAnsi" w:hAnsiTheme="minorHAnsi"/>
          <w:i/>
          <w:color w:val="000000" w:themeColor="text1"/>
          <w:sz w:val="20"/>
          <w:szCs w:val="20"/>
        </w:rPr>
        <w:t>relatief kleine misstap na een heel lang dienstverband</w:t>
      </w:r>
      <w:r w:rsidRPr="00722841">
        <w:rPr>
          <w:rFonts w:asciiTheme="minorHAnsi" w:hAnsiTheme="minorHAnsi"/>
          <w:color w:val="000000" w:themeColor="text1"/>
          <w:sz w:val="20"/>
          <w:szCs w:val="20"/>
        </w:rPr>
        <w:t xml:space="preserve"> en overwoog hierbij in </w:t>
      </w:r>
      <w:r w:rsidRPr="00722841">
        <w:rPr>
          <w:rFonts w:asciiTheme="minorHAnsi" w:hAnsiTheme="minorHAnsi"/>
          <w:b/>
          <w:color w:val="000000" w:themeColor="text1"/>
          <w:sz w:val="20"/>
          <w:szCs w:val="20"/>
        </w:rPr>
        <w:t>uitspraak 17</w:t>
      </w:r>
      <w:r w:rsidRPr="00722841">
        <w:rPr>
          <w:rFonts w:asciiTheme="minorHAnsi" w:hAnsiTheme="minorHAnsi"/>
          <w:color w:val="000000" w:themeColor="text1"/>
          <w:sz w:val="20"/>
          <w:szCs w:val="20"/>
        </w:rPr>
        <w:t>: ‘</w:t>
      </w:r>
      <w:r w:rsidRPr="00CB34A9">
        <w:rPr>
          <w:rFonts w:asciiTheme="minorHAnsi" w:hAnsiTheme="minorHAnsi"/>
          <w:i/>
          <w:color w:val="000000" w:themeColor="text1"/>
          <w:sz w:val="20"/>
          <w:szCs w:val="20"/>
        </w:rPr>
        <w:t>’</w:t>
      </w:r>
      <w:r w:rsidRPr="00CB34A9">
        <w:rPr>
          <w:rFonts w:asciiTheme="minorHAnsi" w:hAnsiTheme="minorHAnsi"/>
          <w:i/>
          <w:color w:val="000000" w:themeColor="text1"/>
          <w:sz w:val="20"/>
          <w:szCs w:val="20"/>
          <w:shd w:val="clear" w:color="auto" w:fill="FFFFFF"/>
        </w:rPr>
        <w:t>Tegelijkertijd is die fout een eenmalige geweest, in die zin dat de eerdere waarschuwingen aan het adres van de werkneemster niet op (geheel) dezelfde schendingen van de huisregels zagen. Daarbij komt dat sprake is van een langdurig dienstverband van 17 jaar, dat ontbinding van de arbeidsovereenkomst (al dan niet op termijn) gevolgen zal hebben voor de inkomenssituatie van [verweerster] als alleenstaande ouder en dat zij gezien haar eenzijdige arbeidsverleden niet gemakkelijk een andere, vergelijkbare baan zal vinden.</w:t>
      </w:r>
      <w:r w:rsidRPr="00722841">
        <w:rPr>
          <w:rFonts w:asciiTheme="minorHAnsi" w:hAnsiTheme="minorHAnsi"/>
          <w:color w:val="000000" w:themeColor="text1"/>
          <w:sz w:val="20"/>
          <w:szCs w:val="20"/>
          <w:shd w:val="clear" w:color="auto" w:fill="FFFFFF"/>
        </w:rPr>
        <w:t>’’</w:t>
      </w:r>
      <w:r w:rsidRPr="00722841">
        <w:rPr>
          <w:rStyle w:val="Voetnootmarkering"/>
          <w:rFonts w:asciiTheme="minorHAnsi" w:hAnsiTheme="minorHAnsi"/>
          <w:color w:val="000000" w:themeColor="text1"/>
          <w:sz w:val="20"/>
          <w:szCs w:val="20"/>
          <w:shd w:val="clear" w:color="auto" w:fill="FFFFFF"/>
        </w:rPr>
        <w:footnoteReference w:id="82"/>
      </w:r>
      <w:r w:rsidRPr="00722841">
        <w:rPr>
          <w:rFonts w:asciiTheme="minorHAnsi" w:hAnsiTheme="minorHAnsi"/>
          <w:color w:val="000000" w:themeColor="text1"/>
          <w:sz w:val="20"/>
          <w:szCs w:val="20"/>
          <w:shd w:val="clear" w:color="auto" w:fill="FFFFFF"/>
        </w:rPr>
        <w:t xml:space="preserve"> In de andere uitspraak lagen nagenoeg dezelfde overwegingen van de rechter ten grondslag aan het oordeel, namelijk: d</w:t>
      </w:r>
      <w:r w:rsidRPr="009A221F">
        <w:rPr>
          <w:rFonts w:asciiTheme="minorHAnsi" w:hAnsiTheme="minorHAnsi"/>
          <w:color w:val="000000" w:themeColor="text1"/>
          <w:sz w:val="20"/>
          <w:szCs w:val="20"/>
          <w:shd w:val="clear" w:color="auto" w:fill="FFFFFF"/>
        </w:rPr>
        <w:t>e eenmaligheid van de fout, het langdurige dienstverband (23 jaar), de gevolgen voor de inkomenssituatie en de waarschijnlijkheid dat de werknemer gezien zijn leeftijd niet makkelijk een vergelijkbare baan zal kunnen vinden tegen hetzelfde salaris</w:t>
      </w:r>
      <w:r>
        <w:rPr>
          <w:rFonts w:asciiTheme="minorHAnsi" w:hAnsiTheme="minorHAnsi"/>
          <w:color w:val="000000" w:themeColor="text1"/>
          <w:sz w:val="20"/>
          <w:szCs w:val="20"/>
          <w:shd w:val="clear" w:color="auto" w:fill="FFFFFF"/>
        </w:rPr>
        <w:t xml:space="preserve"> </w:t>
      </w:r>
      <w:r w:rsidRPr="00722841">
        <w:rPr>
          <w:rFonts w:asciiTheme="minorHAnsi" w:hAnsiTheme="minorHAnsi"/>
          <w:color w:val="000000" w:themeColor="text1"/>
          <w:sz w:val="20"/>
          <w:szCs w:val="20"/>
          <w:shd w:val="clear" w:color="auto" w:fill="FFFFFF"/>
        </w:rPr>
        <w:t>(</w:t>
      </w:r>
      <w:r w:rsidRPr="00722841">
        <w:rPr>
          <w:rFonts w:asciiTheme="minorHAnsi" w:hAnsiTheme="minorHAnsi"/>
          <w:b/>
          <w:color w:val="000000" w:themeColor="text1"/>
          <w:sz w:val="20"/>
          <w:szCs w:val="20"/>
          <w:shd w:val="clear" w:color="auto" w:fill="FFFFFF"/>
        </w:rPr>
        <w:t>18</w:t>
      </w:r>
      <w:r w:rsidRPr="00722841">
        <w:rPr>
          <w:rFonts w:asciiTheme="minorHAnsi" w:hAnsiTheme="minorHAnsi"/>
          <w:color w:val="000000" w:themeColor="text1"/>
          <w:sz w:val="20"/>
          <w:szCs w:val="20"/>
          <w:shd w:val="clear" w:color="auto" w:fill="FFFFFF"/>
        </w:rPr>
        <w:t>)</w:t>
      </w:r>
      <w:r w:rsidRPr="00722841">
        <w:rPr>
          <w:rStyle w:val="Voetnootmarkering"/>
          <w:rFonts w:asciiTheme="minorHAnsi" w:hAnsiTheme="minorHAnsi"/>
          <w:color w:val="000000" w:themeColor="text1"/>
          <w:sz w:val="20"/>
          <w:szCs w:val="20"/>
          <w:shd w:val="clear" w:color="auto" w:fill="FFFFFF"/>
        </w:rPr>
        <w:footnoteReference w:id="83"/>
      </w:r>
      <w:r w:rsidRPr="00722841">
        <w:rPr>
          <w:rFonts w:asciiTheme="minorHAnsi" w:hAnsiTheme="minorHAnsi"/>
          <w:color w:val="000000" w:themeColor="text1"/>
          <w:sz w:val="20"/>
          <w:szCs w:val="20"/>
          <w:shd w:val="clear" w:color="auto" w:fill="FFFFFF"/>
        </w:rPr>
        <w:t xml:space="preserve">. </w:t>
      </w:r>
    </w:p>
    <w:p w:rsidR="00722841" w:rsidRDefault="00722841" w:rsidP="00722841">
      <w:pPr>
        <w:spacing w:line="360" w:lineRule="auto"/>
        <w:rPr>
          <w:rFonts w:asciiTheme="minorHAnsi" w:hAnsiTheme="minorHAnsi"/>
          <w:color w:val="000000" w:themeColor="text1"/>
          <w:sz w:val="20"/>
          <w:szCs w:val="20"/>
          <w:shd w:val="clear" w:color="auto" w:fill="FFFFFF"/>
        </w:rPr>
      </w:pPr>
    </w:p>
    <w:p w:rsidR="00722841" w:rsidRPr="00722841" w:rsidRDefault="009A221F" w:rsidP="00BE03B4">
      <w:pPr>
        <w:spacing w:line="360" w:lineRule="auto"/>
        <w:rPr>
          <w:rStyle w:val="apple-converted-space"/>
          <w:rFonts w:ascii="Verdana" w:hAnsi="Verdana"/>
          <w:color w:val="000000"/>
          <w:sz w:val="18"/>
          <w:szCs w:val="18"/>
          <w:shd w:val="clear" w:color="auto" w:fill="FFFFFF"/>
        </w:rPr>
      </w:pPr>
      <w:r>
        <w:rPr>
          <w:rFonts w:asciiTheme="minorHAnsi" w:hAnsiTheme="minorHAnsi"/>
          <w:color w:val="000000" w:themeColor="text1"/>
          <w:sz w:val="20"/>
          <w:szCs w:val="20"/>
          <w:shd w:val="clear" w:color="auto" w:fill="FFFFFF"/>
        </w:rPr>
        <w:t>Daarnaast</w:t>
      </w:r>
      <w:r w:rsidR="00722841">
        <w:rPr>
          <w:rFonts w:asciiTheme="minorHAnsi" w:hAnsiTheme="minorHAnsi"/>
          <w:color w:val="000000" w:themeColor="text1"/>
          <w:sz w:val="20"/>
          <w:szCs w:val="20"/>
          <w:shd w:val="clear" w:color="auto" w:fill="FFFFFF"/>
        </w:rPr>
        <w:t xml:space="preserve"> oordeelde de rechter in drie uitspraken (</w:t>
      </w:r>
      <w:r w:rsidR="00722841">
        <w:rPr>
          <w:rFonts w:asciiTheme="minorHAnsi" w:hAnsiTheme="minorHAnsi"/>
          <w:b/>
          <w:color w:val="000000" w:themeColor="text1"/>
          <w:sz w:val="20"/>
          <w:szCs w:val="20"/>
          <w:shd w:val="clear" w:color="auto" w:fill="FFFFFF"/>
        </w:rPr>
        <w:t xml:space="preserve">14, 20, </w:t>
      </w:r>
      <w:r w:rsidR="00722841" w:rsidRPr="00722841">
        <w:rPr>
          <w:rFonts w:asciiTheme="minorHAnsi" w:hAnsiTheme="minorHAnsi"/>
          <w:b/>
          <w:color w:val="000000" w:themeColor="text1"/>
          <w:sz w:val="20"/>
          <w:szCs w:val="20"/>
          <w:shd w:val="clear" w:color="auto" w:fill="FFFFFF"/>
        </w:rPr>
        <w:t>21</w:t>
      </w:r>
      <w:r w:rsidR="00722841">
        <w:rPr>
          <w:rFonts w:asciiTheme="minorHAnsi" w:hAnsiTheme="minorHAnsi"/>
          <w:color w:val="000000" w:themeColor="text1"/>
          <w:sz w:val="20"/>
          <w:szCs w:val="20"/>
          <w:shd w:val="clear" w:color="auto" w:fill="FFFFFF"/>
        </w:rPr>
        <w:t>)</w:t>
      </w:r>
      <w:r w:rsidR="00722841">
        <w:rPr>
          <w:rStyle w:val="Voetnootmarkering"/>
          <w:rFonts w:asciiTheme="minorHAnsi" w:hAnsiTheme="minorHAnsi"/>
          <w:color w:val="000000" w:themeColor="text1"/>
          <w:sz w:val="20"/>
          <w:szCs w:val="20"/>
          <w:shd w:val="clear" w:color="auto" w:fill="FFFFFF"/>
        </w:rPr>
        <w:footnoteReference w:id="84"/>
      </w:r>
      <w:r w:rsidR="00722841">
        <w:rPr>
          <w:rFonts w:asciiTheme="minorHAnsi" w:hAnsiTheme="minorHAnsi"/>
          <w:color w:val="000000" w:themeColor="text1"/>
          <w:sz w:val="20"/>
          <w:szCs w:val="20"/>
          <w:shd w:val="clear" w:color="auto" w:fill="FFFFFF"/>
        </w:rPr>
        <w:t xml:space="preserve"> dat de transitievergoeding gedeeltelijk moest worden toegekend, ook al was er in deze gevallen wél sprake van een vlekkeloos dienstverband tot het moment van de ernstig verwijtbare gedraging. In al de drie uitspraken betrok de rechter het goede </w:t>
      </w:r>
      <w:r w:rsidR="00722841" w:rsidRPr="009A221F">
        <w:rPr>
          <w:rFonts w:asciiTheme="minorHAnsi" w:hAnsiTheme="minorHAnsi"/>
          <w:color w:val="000000" w:themeColor="text1"/>
          <w:sz w:val="20"/>
          <w:szCs w:val="20"/>
          <w:shd w:val="clear" w:color="auto" w:fill="FFFFFF"/>
        </w:rPr>
        <w:t>functioneren van de werknemer en het lange dienstverband</w:t>
      </w:r>
      <w:r w:rsidR="00722841">
        <w:rPr>
          <w:rFonts w:asciiTheme="minorHAnsi" w:hAnsiTheme="minorHAnsi"/>
          <w:color w:val="000000" w:themeColor="text1"/>
          <w:sz w:val="20"/>
          <w:szCs w:val="20"/>
          <w:shd w:val="clear" w:color="auto" w:fill="FFFFFF"/>
        </w:rPr>
        <w:t xml:space="preserve"> </w:t>
      </w:r>
      <w:r>
        <w:rPr>
          <w:rFonts w:asciiTheme="minorHAnsi" w:hAnsiTheme="minorHAnsi"/>
          <w:color w:val="000000" w:themeColor="text1"/>
          <w:sz w:val="20"/>
          <w:szCs w:val="20"/>
          <w:shd w:val="clear" w:color="auto" w:fill="FFFFFF"/>
        </w:rPr>
        <w:t xml:space="preserve">(minimaal 9 jaar) </w:t>
      </w:r>
      <w:r w:rsidR="00722841">
        <w:rPr>
          <w:rFonts w:asciiTheme="minorHAnsi" w:hAnsiTheme="minorHAnsi"/>
          <w:color w:val="000000" w:themeColor="text1"/>
          <w:sz w:val="20"/>
          <w:szCs w:val="20"/>
          <w:shd w:val="clear" w:color="auto" w:fill="FFFFFF"/>
        </w:rPr>
        <w:t xml:space="preserve">in zijn overwegingen. In één van de uitspraken oordeelde de rechter enkel op grond van deze twee elementen dat er sprake was van een </w:t>
      </w:r>
      <w:r w:rsidR="00722841" w:rsidRPr="009A221F">
        <w:rPr>
          <w:rFonts w:asciiTheme="minorHAnsi" w:hAnsiTheme="minorHAnsi"/>
          <w:color w:val="000000" w:themeColor="text1"/>
          <w:sz w:val="20"/>
          <w:szCs w:val="20"/>
          <w:shd w:val="clear" w:color="auto" w:fill="FFFFFF"/>
        </w:rPr>
        <w:t>relatief kleine misstap</w:t>
      </w:r>
      <w:r w:rsidR="00722841">
        <w:rPr>
          <w:rFonts w:asciiTheme="minorHAnsi" w:hAnsiTheme="minorHAnsi"/>
          <w:color w:val="000000" w:themeColor="text1"/>
          <w:sz w:val="20"/>
          <w:szCs w:val="20"/>
          <w:shd w:val="clear" w:color="auto" w:fill="FFFFFF"/>
        </w:rPr>
        <w:t xml:space="preserve"> en dat het niet toekennen van een transitievergoeding  hierdoor een onevenredig zware straf was naast het ontslag (</w:t>
      </w:r>
      <w:r w:rsidR="00722841">
        <w:rPr>
          <w:rFonts w:asciiTheme="minorHAnsi" w:hAnsiTheme="minorHAnsi"/>
          <w:b/>
          <w:color w:val="000000" w:themeColor="text1"/>
          <w:sz w:val="20"/>
          <w:szCs w:val="20"/>
          <w:shd w:val="clear" w:color="auto" w:fill="FFFFFF"/>
        </w:rPr>
        <w:t>14</w:t>
      </w:r>
      <w:r w:rsidR="00722841">
        <w:rPr>
          <w:rFonts w:asciiTheme="minorHAnsi" w:hAnsiTheme="minorHAnsi"/>
          <w:color w:val="000000" w:themeColor="text1"/>
          <w:sz w:val="20"/>
          <w:szCs w:val="20"/>
          <w:shd w:val="clear" w:color="auto" w:fill="FFFFFF"/>
        </w:rPr>
        <w:t>).</w:t>
      </w:r>
      <w:r w:rsidR="00722841">
        <w:rPr>
          <w:rStyle w:val="Voetnootmarkering"/>
          <w:rFonts w:asciiTheme="minorHAnsi" w:hAnsiTheme="minorHAnsi"/>
          <w:color w:val="000000" w:themeColor="text1"/>
          <w:sz w:val="20"/>
          <w:szCs w:val="20"/>
          <w:shd w:val="clear" w:color="auto" w:fill="FFFFFF"/>
        </w:rPr>
        <w:footnoteReference w:id="85"/>
      </w:r>
      <w:r w:rsidR="00722841">
        <w:rPr>
          <w:rFonts w:asciiTheme="minorHAnsi" w:hAnsiTheme="minorHAnsi"/>
          <w:color w:val="000000" w:themeColor="text1"/>
          <w:sz w:val="20"/>
          <w:szCs w:val="20"/>
          <w:shd w:val="clear" w:color="auto" w:fill="FFFFFF"/>
        </w:rPr>
        <w:t xml:space="preserve"> In een andere uitspraak oordeelde de rechter dat het gedeeltelijk toekennen van een </w:t>
      </w:r>
      <w:r w:rsidR="00722841" w:rsidRPr="00BE03B4">
        <w:rPr>
          <w:rFonts w:asciiTheme="minorHAnsi" w:hAnsiTheme="minorHAnsi"/>
          <w:color w:val="000000" w:themeColor="text1"/>
          <w:sz w:val="20"/>
          <w:szCs w:val="20"/>
          <w:shd w:val="clear" w:color="auto" w:fill="FFFFFF"/>
        </w:rPr>
        <w:t xml:space="preserve">transitievergoeding redelijk was, waarbij hij naast de duur en het functioneren, het volgende overwoog:  ‘’(…) </w:t>
      </w:r>
      <w:r w:rsidR="00722841" w:rsidRPr="00BE03B4">
        <w:rPr>
          <w:rFonts w:asciiTheme="minorHAnsi" w:hAnsiTheme="minorHAnsi"/>
          <w:i/>
          <w:color w:val="000000"/>
          <w:sz w:val="20"/>
          <w:szCs w:val="20"/>
          <w:shd w:val="clear" w:color="auto" w:fill="FFFFFF"/>
        </w:rPr>
        <w:t>dat hij voldoende aannemelijk heeft gemaakt dat hij zelf geen seksuele bijbedoelingen bij de hem verweten gedragingen heeft gehad en dat de gevolgen van het ontslag voor hem aanzienlijk zijn, mede gelet op zijn leeftijd en zijn gezondheidsproblemen</w:t>
      </w:r>
      <w:r w:rsidR="00722841" w:rsidRPr="00BE03B4">
        <w:rPr>
          <w:rFonts w:asciiTheme="minorHAnsi" w:hAnsiTheme="minorHAnsi"/>
          <w:color w:val="000000"/>
          <w:sz w:val="20"/>
          <w:szCs w:val="20"/>
          <w:shd w:val="clear" w:color="auto" w:fill="FFFFFF"/>
        </w:rPr>
        <w:t>’’(</w:t>
      </w:r>
      <w:r w:rsidR="00722841" w:rsidRPr="00BE03B4">
        <w:rPr>
          <w:rFonts w:asciiTheme="minorHAnsi" w:hAnsiTheme="minorHAnsi"/>
          <w:b/>
          <w:color w:val="000000"/>
          <w:sz w:val="20"/>
          <w:szCs w:val="20"/>
          <w:shd w:val="clear" w:color="auto" w:fill="FFFFFF"/>
        </w:rPr>
        <w:t>20</w:t>
      </w:r>
      <w:r w:rsidR="00722841" w:rsidRPr="00BE03B4">
        <w:rPr>
          <w:rFonts w:asciiTheme="minorHAnsi" w:hAnsiTheme="minorHAnsi"/>
          <w:color w:val="000000"/>
          <w:sz w:val="20"/>
          <w:szCs w:val="20"/>
          <w:shd w:val="clear" w:color="auto" w:fill="FFFFFF"/>
        </w:rPr>
        <w:t>).</w:t>
      </w:r>
      <w:r w:rsidR="00722841" w:rsidRPr="00BE03B4">
        <w:rPr>
          <w:rStyle w:val="Voetnootmarkering"/>
          <w:rFonts w:asciiTheme="minorHAnsi" w:hAnsiTheme="minorHAnsi"/>
          <w:color w:val="000000"/>
          <w:sz w:val="20"/>
          <w:szCs w:val="20"/>
          <w:shd w:val="clear" w:color="auto" w:fill="FFFFFF"/>
        </w:rPr>
        <w:footnoteReference w:id="86"/>
      </w:r>
      <w:r w:rsidR="00722841" w:rsidRPr="00BE03B4">
        <w:rPr>
          <w:rStyle w:val="apple-converted-space"/>
          <w:rFonts w:asciiTheme="minorHAnsi" w:hAnsiTheme="minorHAnsi"/>
          <w:color w:val="000000"/>
          <w:sz w:val="20"/>
          <w:szCs w:val="20"/>
          <w:shd w:val="clear" w:color="auto" w:fill="FFFFFF"/>
        </w:rPr>
        <w:t> Tot slot betrok de rechter in één van de uitspraken (</w:t>
      </w:r>
      <w:r w:rsidR="00722841" w:rsidRPr="00BE03B4">
        <w:rPr>
          <w:rStyle w:val="apple-converted-space"/>
          <w:rFonts w:asciiTheme="minorHAnsi" w:hAnsiTheme="minorHAnsi"/>
          <w:b/>
          <w:color w:val="000000"/>
          <w:sz w:val="20"/>
          <w:szCs w:val="20"/>
          <w:shd w:val="clear" w:color="auto" w:fill="FFFFFF"/>
        </w:rPr>
        <w:t>21</w:t>
      </w:r>
      <w:r w:rsidR="00722841" w:rsidRPr="00BE03B4">
        <w:rPr>
          <w:rStyle w:val="apple-converted-space"/>
          <w:rFonts w:asciiTheme="minorHAnsi" w:hAnsiTheme="minorHAnsi"/>
          <w:color w:val="000000"/>
          <w:sz w:val="20"/>
          <w:szCs w:val="20"/>
          <w:shd w:val="clear" w:color="auto" w:fill="FFFFFF"/>
        </w:rPr>
        <w:t>)</w:t>
      </w:r>
      <w:r w:rsidR="00722841" w:rsidRPr="00BE03B4">
        <w:rPr>
          <w:rStyle w:val="Voetnootmarkering"/>
          <w:rFonts w:asciiTheme="minorHAnsi" w:hAnsiTheme="minorHAnsi"/>
          <w:color w:val="000000"/>
          <w:sz w:val="20"/>
          <w:szCs w:val="20"/>
          <w:shd w:val="clear" w:color="auto" w:fill="FFFFFF"/>
        </w:rPr>
        <w:footnoteReference w:id="87"/>
      </w:r>
      <w:r w:rsidR="00722841" w:rsidRPr="00BE03B4">
        <w:rPr>
          <w:rStyle w:val="apple-converted-space"/>
          <w:rFonts w:asciiTheme="minorHAnsi" w:hAnsiTheme="minorHAnsi"/>
          <w:color w:val="000000"/>
          <w:sz w:val="20"/>
          <w:szCs w:val="20"/>
          <w:shd w:val="clear" w:color="auto" w:fill="FFFFFF"/>
        </w:rPr>
        <w:t xml:space="preserve">het element </w:t>
      </w:r>
      <w:r w:rsidR="00722841" w:rsidRPr="009A221F">
        <w:rPr>
          <w:rStyle w:val="apple-converted-space"/>
          <w:rFonts w:asciiTheme="minorHAnsi" w:hAnsiTheme="minorHAnsi"/>
          <w:color w:val="000000"/>
          <w:sz w:val="20"/>
          <w:szCs w:val="20"/>
          <w:shd w:val="clear" w:color="auto" w:fill="FFFFFF"/>
        </w:rPr>
        <w:t>persoonlijke omstandigheden</w:t>
      </w:r>
      <w:r w:rsidR="00722841" w:rsidRPr="00BE03B4">
        <w:rPr>
          <w:rStyle w:val="apple-converted-space"/>
          <w:rFonts w:asciiTheme="minorHAnsi" w:hAnsiTheme="minorHAnsi"/>
          <w:color w:val="000000"/>
          <w:sz w:val="20"/>
          <w:szCs w:val="20"/>
          <w:shd w:val="clear" w:color="auto" w:fill="FFFFFF"/>
        </w:rPr>
        <w:t>, naast de duur van het dienstverband en het functioneren, in zijn oordeel. Onder deze omstandigheden schaarden hij de situaties waarin de werknemer geen aanspraak maakt op enige uitkering en de kansen op de arbeidsmarkt</w:t>
      </w:r>
      <w:r>
        <w:rPr>
          <w:rStyle w:val="apple-converted-space"/>
          <w:rFonts w:asciiTheme="minorHAnsi" w:hAnsiTheme="minorHAnsi"/>
          <w:color w:val="000000"/>
          <w:sz w:val="20"/>
          <w:szCs w:val="20"/>
          <w:shd w:val="clear" w:color="auto" w:fill="FFFFFF"/>
        </w:rPr>
        <w:t xml:space="preserve"> zijn verminderd</w:t>
      </w:r>
      <w:r w:rsidR="00722841" w:rsidRPr="00BE03B4">
        <w:rPr>
          <w:rStyle w:val="apple-converted-space"/>
          <w:rFonts w:asciiTheme="minorHAnsi" w:hAnsiTheme="minorHAnsi"/>
          <w:color w:val="000000"/>
          <w:sz w:val="20"/>
          <w:szCs w:val="20"/>
          <w:shd w:val="clear" w:color="auto" w:fill="FFFFFF"/>
        </w:rPr>
        <w:t>.</w:t>
      </w:r>
      <w:r w:rsidR="00722841">
        <w:rPr>
          <w:rStyle w:val="apple-converted-space"/>
          <w:rFonts w:ascii="Verdana" w:hAnsi="Verdana"/>
          <w:color w:val="000000"/>
          <w:sz w:val="18"/>
          <w:szCs w:val="18"/>
          <w:shd w:val="clear" w:color="auto" w:fill="FFFFFF"/>
        </w:rPr>
        <w:t xml:space="preserve"> </w:t>
      </w:r>
    </w:p>
    <w:p w:rsidR="000A0CDB" w:rsidRPr="00BE03B4" w:rsidRDefault="000A0CDB" w:rsidP="00BE03B4"/>
    <w:p w:rsidR="000A0CDB" w:rsidRPr="000A0CDB" w:rsidRDefault="000A0CDB" w:rsidP="000A0CDB">
      <w:pPr>
        <w:rPr>
          <w:rFonts w:asciiTheme="minorHAnsi" w:hAnsiTheme="minorHAnsi" w:cstheme="minorHAnsi"/>
          <w:u w:val="single"/>
        </w:rPr>
      </w:pPr>
      <w:r w:rsidRPr="000A0CDB">
        <w:rPr>
          <w:rFonts w:asciiTheme="minorHAnsi" w:hAnsiTheme="minorHAnsi" w:cstheme="minorHAnsi"/>
          <w:u w:val="single"/>
        </w:rPr>
        <w:t>3.3 Geen ernstig v</w:t>
      </w:r>
      <w:r w:rsidR="00922F23">
        <w:rPr>
          <w:rFonts w:asciiTheme="minorHAnsi" w:hAnsiTheme="minorHAnsi" w:cstheme="minorHAnsi"/>
          <w:u w:val="single"/>
        </w:rPr>
        <w:t>erwijtbaar handelen of nalaten</w:t>
      </w:r>
    </w:p>
    <w:p w:rsidR="009A221F" w:rsidRDefault="000A0CDB" w:rsidP="0031474A">
      <w:pPr>
        <w:spacing w:line="360" w:lineRule="auto"/>
        <w:contextualSpacing/>
        <w:rPr>
          <w:rFonts w:asciiTheme="minorHAnsi" w:hAnsiTheme="minorHAnsi" w:cstheme="minorHAnsi"/>
          <w:color w:val="FF0000"/>
          <w:sz w:val="20"/>
          <w:szCs w:val="20"/>
        </w:rPr>
      </w:pPr>
      <w:r>
        <w:rPr>
          <w:rFonts w:asciiTheme="minorHAnsi" w:hAnsiTheme="minorHAnsi" w:cstheme="minorHAnsi"/>
          <w:sz w:val="20"/>
          <w:szCs w:val="20"/>
        </w:rPr>
        <w:t xml:space="preserve">In deze paragraaf wordt er, aan de hand van </w:t>
      </w:r>
      <w:r w:rsidR="0031474A">
        <w:rPr>
          <w:rFonts w:asciiTheme="minorHAnsi" w:hAnsiTheme="minorHAnsi" w:cstheme="minorHAnsi"/>
          <w:sz w:val="20"/>
          <w:szCs w:val="20"/>
        </w:rPr>
        <w:t xml:space="preserve">een analyse van </w:t>
      </w:r>
      <w:r w:rsidR="009A221F">
        <w:rPr>
          <w:rFonts w:asciiTheme="minorHAnsi" w:hAnsiTheme="minorHAnsi" w:cstheme="minorHAnsi"/>
          <w:sz w:val="20"/>
          <w:szCs w:val="20"/>
        </w:rPr>
        <w:t>tien</w:t>
      </w:r>
      <w:r>
        <w:rPr>
          <w:rFonts w:asciiTheme="minorHAnsi" w:hAnsiTheme="minorHAnsi" w:cstheme="minorHAnsi"/>
          <w:sz w:val="20"/>
          <w:szCs w:val="20"/>
        </w:rPr>
        <w:t xml:space="preserve"> gerechtelijke uitspraken antwoord gegeven op de vraag: ‘</w:t>
      </w:r>
      <w:r w:rsidR="009A221F" w:rsidRPr="009A221F">
        <w:rPr>
          <w:rFonts w:asciiTheme="minorHAnsi" w:hAnsiTheme="minorHAnsi" w:cstheme="minorHAnsi"/>
          <w:sz w:val="20"/>
          <w:szCs w:val="20"/>
        </w:rPr>
        <w:t>’</w:t>
      </w:r>
      <w:r w:rsidRPr="009A221F">
        <w:rPr>
          <w:rFonts w:asciiTheme="minorHAnsi" w:hAnsiTheme="minorHAnsi" w:cstheme="minorHAnsi"/>
          <w:sz w:val="20"/>
          <w:szCs w:val="20"/>
        </w:rPr>
        <w:t>onder welke feiten en omstandigheden voldoet het handelen en nalaten van de werknemer niet aan het criterium ‘ernstig verwijtbaar handelen of nalaten’ en wordt de transitievergoeding toegekend?’</w:t>
      </w:r>
      <w:r w:rsidR="009A221F">
        <w:rPr>
          <w:rFonts w:asciiTheme="minorHAnsi" w:hAnsiTheme="minorHAnsi" w:cstheme="minorHAnsi"/>
          <w:sz w:val="20"/>
          <w:szCs w:val="20"/>
        </w:rPr>
        <w:t xml:space="preserve">’ </w:t>
      </w:r>
      <w:r w:rsidR="0031474A">
        <w:rPr>
          <w:rFonts w:asciiTheme="minorHAnsi" w:hAnsiTheme="minorHAnsi" w:cstheme="minorHAnsi"/>
          <w:sz w:val="20"/>
          <w:szCs w:val="20"/>
        </w:rPr>
        <w:t>(</w:t>
      </w:r>
      <w:r w:rsidR="00DC5EF9" w:rsidRPr="00DC5EF9">
        <w:rPr>
          <w:rFonts w:asciiTheme="minorHAnsi" w:hAnsiTheme="minorHAnsi" w:cstheme="minorHAnsi"/>
          <w:color w:val="000000" w:themeColor="text1"/>
          <w:sz w:val="20"/>
          <w:szCs w:val="20"/>
        </w:rPr>
        <w:t xml:space="preserve">Bijlage </w:t>
      </w:r>
      <w:r w:rsidR="009A221F">
        <w:rPr>
          <w:rFonts w:asciiTheme="minorHAnsi" w:hAnsiTheme="minorHAnsi" w:cstheme="minorHAnsi"/>
          <w:color w:val="000000" w:themeColor="text1"/>
          <w:sz w:val="20"/>
          <w:szCs w:val="20"/>
        </w:rPr>
        <w:t xml:space="preserve">III). In elk van de uitspraken betoogt de werkgever dat de werknemer </w:t>
      </w:r>
      <w:r w:rsidR="00922F23">
        <w:rPr>
          <w:rFonts w:asciiTheme="minorHAnsi" w:hAnsiTheme="minorHAnsi" w:cstheme="minorHAnsi"/>
          <w:sz w:val="20"/>
          <w:szCs w:val="20"/>
        </w:rPr>
        <w:t xml:space="preserve">zich (ernstig)verwijtbaar heeft gedragen, maar </w:t>
      </w:r>
      <w:r w:rsidR="009A221F">
        <w:rPr>
          <w:rFonts w:asciiTheme="minorHAnsi" w:hAnsiTheme="minorHAnsi" w:cstheme="minorHAnsi"/>
          <w:sz w:val="20"/>
          <w:szCs w:val="20"/>
        </w:rPr>
        <w:t xml:space="preserve">oordeelt de rechter dat de </w:t>
      </w:r>
      <w:r w:rsidR="009A221F" w:rsidRPr="009A221F">
        <w:rPr>
          <w:rFonts w:asciiTheme="minorHAnsi" w:hAnsiTheme="minorHAnsi" w:cstheme="minorHAnsi"/>
          <w:sz w:val="20"/>
          <w:szCs w:val="20"/>
        </w:rPr>
        <w:t>verwijtbaarheid</w:t>
      </w:r>
      <w:r w:rsidR="009A221F">
        <w:rPr>
          <w:rFonts w:asciiTheme="minorHAnsi" w:hAnsiTheme="minorHAnsi" w:cstheme="minorHAnsi"/>
          <w:sz w:val="20"/>
          <w:szCs w:val="20"/>
        </w:rPr>
        <w:t xml:space="preserve"> van de werknemer in zijn geheel ontbreekt of enkel een lichtere gradatie van verwijtbaarheid kan worden aangenomen. </w:t>
      </w:r>
      <w:r w:rsidR="0031474A" w:rsidRPr="009A221F">
        <w:rPr>
          <w:rFonts w:asciiTheme="minorHAnsi" w:hAnsiTheme="minorHAnsi" w:cstheme="minorHAnsi"/>
          <w:sz w:val="20"/>
          <w:szCs w:val="20"/>
        </w:rPr>
        <w:t xml:space="preserve">Enerzijds is </w:t>
      </w:r>
      <w:r w:rsidR="009A221F" w:rsidRPr="009A221F">
        <w:rPr>
          <w:rFonts w:asciiTheme="minorHAnsi" w:hAnsiTheme="minorHAnsi" w:cstheme="minorHAnsi"/>
          <w:sz w:val="20"/>
          <w:szCs w:val="20"/>
        </w:rPr>
        <w:t xml:space="preserve">in de analyse </w:t>
      </w:r>
      <w:r w:rsidR="0031474A" w:rsidRPr="009A221F">
        <w:rPr>
          <w:rFonts w:asciiTheme="minorHAnsi" w:hAnsiTheme="minorHAnsi" w:cstheme="minorHAnsi"/>
          <w:sz w:val="20"/>
          <w:szCs w:val="20"/>
        </w:rPr>
        <w:t xml:space="preserve">gekeken welke gedragingen de werkgever als </w:t>
      </w:r>
      <w:r w:rsidR="0031474A" w:rsidRPr="009A221F">
        <w:rPr>
          <w:rFonts w:asciiTheme="minorHAnsi" w:hAnsiTheme="minorHAnsi" w:cstheme="minorHAnsi"/>
          <w:i/>
          <w:sz w:val="20"/>
          <w:szCs w:val="20"/>
        </w:rPr>
        <w:t>ernstig verwijtbaar</w:t>
      </w:r>
      <w:r w:rsidR="0031474A" w:rsidRPr="009A221F">
        <w:rPr>
          <w:rFonts w:asciiTheme="minorHAnsi" w:hAnsiTheme="minorHAnsi" w:cstheme="minorHAnsi"/>
          <w:sz w:val="20"/>
          <w:szCs w:val="20"/>
        </w:rPr>
        <w:t xml:space="preserve"> aanmerkt. Anderzijds is er gekeken naar de overwegingen die de rechter betrekt in zijn oordeel om de gedraging niet als </w:t>
      </w:r>
      <w:r w:rsidR="00C52EA3" w:rsidRPr="00C52EA3">
        <w:rPr>
          <w:rFonts w:asciiTheme="minorHAnsi" w:hAnsiTheme="minorHAnsi" w:cstheme="minorHAnsi"/>
          <w:sz w:val="20"/>
          <w:szCs w:val="20"/>
        </w:rPr>
        <w:t>zodanig</w:t>
      </w:r>
      <w:r w:rsidR="0031474A" w:rsidRPr="009A221F">
        <w:rPr>
          <w:rFonts w:asciiTheme="minorHAnsi" w:hAnsiTheme="minorHAnsi" w:cstheme="minorHAnsi"/>
          <w:sz w:val="20"/>
          <w:szCs w:val="20"/>
        </w:rPr>
        <w:t xml:space="preserve"> te kwalificeren. </w:t>
      </w:r>
    </w:p>
    <w:p w:rsidR="0031474A" w:rsidRDefault="0031474A" w:rsidP="000D5169">
      <w:pPr>
        <w:contextualSpacing/>
        <w:rPr>
          <w:rFonts w:asciiTheme="minorHAnsi" w:hAnsiTheme="minorHAnsi" w:cstheme="minorHAnsi"/>
          <w:sz w:val="20"/>
          <w:szCs w:val="20"/>
        </w:rPr>
      </w:pPr>
    </w:p>
    <w:p w:rsidR="009A221F" w:rsidRPr="009A221F" w:rsidRDefault="000A0CDB" w:rsidP="009A221F">
      <w:pPr>
        <w:rPr>
          <w:rFonts w:asciiTheme="minorHAnsi" w:hAnsiTheme="minorHAnsi" w:cstheme="minorHAnsi"/>
          <w:u w:val="single"/>
        </w:rPr>
      </w:pPr>
      <w:r w:rsidRPr="000A0CDB">
        <w:rPr>
          <w:rFonts w:asciiTheme="minorHAnsi" w:hAnsiTheme="minorHAnsi" w:cstheme="minorHAnsi"/>
          <w:u w:val="single"/>
        </w:rPr>
        <w:t>3.3</w:t>
      </w:r>
      <w:r>
        <w:rPr>
          <w:rFonts w:asciiTheme="minorHAnsi" w:hAnsiTheme="minorHAnsi" w:cstheme="minorHAnsi"/>
          <w:u w:val="single"/>
        </w:rPr>
        <w:t>.1</w:t>
      </w:r>
      <w:r w:rsidRPr="000A0CDB">
        <w:rPr>
          <w:rFonts w:asciiTheme="minorHAnsi" w:hAnsiTheme="minorHAnsi" w:cstheme="minorHAnsi"/>
          <w:u w:val="single"/>
        </w:rPr>
        <w:t xml:space="preserve"> </w:t>
      </w:r>
      <w:r>
        <w:rPr>
          <w:rFonts w:asciiTheme="minorHAnsi" w:hAnsiTheme="minorHAnsi" w:cstheme="minorHAnsi"/>
          <w:u w:val="single"/>
        </w:rPr>
        <w:t>Jurisprudentieanalyse</w:t>
      </w:r>
      <w:r w:rsidR="0031474A" w:rsidRPr="0031474A">
        <w:rPr>
          <w:rFonts w:asciiTheme="minorHAnsi" w:hAnsiTheme="minorHAnsi" w:cstheme="minorHAnsi"/>
          <w:sz w:val="20"/>
          <w:szCs w:val="20"/>
        </w:rPr>
        <w:t xml:space="preserve"> </w:t>
      </w:r>
    </w:p>
    <w:p w:rsidR="009A221F" w:rsidRDefault="009A221F" w:rsidP="009A221F">
      <w:pPr>
        <w:spacing w:line="360" w:lineRule="auto"/>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 xml:space="preserve">In de onderstaande tekst treft u een analyse van de jurisprudentie met daarin verwerkt de bevindingen die blijken uit de analyse. In de tekst wordt met dikgedrukte cijfers, naast de voetnoten, verwezen naar de uitspraken. De dikgedrukte koppen vormen de gedragingen die de werkgever in beginsel aanmerkte als </w:t>
      </w:r>
      <w:r w:rsidRPr="009A221F">
        <w:rPr>
          <w:rFonts w:asciiTheme="minorHAnsi" w:hAnsiTheme="minorHAnsi" w:cstheme="minorHAnsi"/>
          <w:i/>
          <w:color w:val="000000" w:themeColor="text1"/>
          <w:sz w:val="20"/>
          <w:szCs w:val="20"/>
        </w:rPr>
        <w:t>(ernstig) verwijtbaar</w:t>
      </w:r>
      <w:r>
        <w:rPr>
          <w:rFonts w:asciiTheme="minorHAnsi" w:hAnsiTheme="minorHAnsi" w:cstheme="minorHAnsi"/>
          <w:color w:val="000000" w:themeColor="text1"/>
          <w:sz w:val="20"/>
          <w:szCs w:val="20"/>
        </w:rPr>
        <w:t xml:space="preserve">. In de tekst, onder de dikgedrukte koppen, worden de overwegingen van de rechter uiteengezet die hebben bijgedragen aan het uiteindelijke oordeel om de gedraging niet als </w:t>
      </w:r>
      <w:r w:rsidRPr="00E05412">
        <w:rPr>
          <w:rFonts w:asciiTheme="minorHAnsi" w:hAnsiTheme="minorHAnsi" w:cstheme="minorHAnsi"/>
          <w:i/>
          <w:color w:val="000000" w:themeColor="text1"/>
          <w:sz w:val="20"/>
          <w:szCs w:val="20"/>
        </w:rPr>
        <w:t xml:space="preserve">ernstig verwijtbaar </w:t>
      </w:r>
      <w:r>
        <w:rPr>
          <w:rFonts w:asciiTheme="minorHAnsi" w:hAnsiTheme="minorHAnsi" w:cstheme="minorHAnsi"/>
          <w:color w:val="000000" w:themeColor="text1"/>
          <w:sz w:val="20"/>
          <w:szCs w:val="20"/>
        </w:rPr>
        <w:t>te kwalificeren of een lichtere vorm van verwijtbaarheid aan te nemen.</w:t>
      </w:r>
    </w:p>
    <w:p w:rsidR="00922F23" w:rsidRPr="0031474A" w:rsidRDefault="00922F23" w:rsidP="0031474A">
      <w:pPr>
        <w:spacing w:line="360" w:lineRule="auto"/>
        <w:rPr>
          <w:rFonts w:asciiTheme="minorHAnsi" w:hAnsiTheme="minorHAnsi" w:cstheme="minorHAnsi"/>
          <w:sz w:val="20"/>
          <w:szCs w:val="20"/>
        </w:rPr>
      </w:pPr>
    </w:p>
    <w:p w:rsidR="00922F23" w:rsidRDefault="0031474A" w:rsidP="0031474A">
      <w:pPr>
        <w:spacing w:line="360" w:lineRule="auto"/>
        <w:rPr>
          <w:rFonts w:asciiTheme="minorHAnsi" w:hAnsiTheme="minorHAnsi" w:cstheme="minorHAnsi"/>
          <w:b/>
          <w:sz w:val="20"/>
          <w:szCs w:val="20"/>
        </w:rPr>
      </w:pPr>
      <w:r w:rsidRPr="0031474A">
        <w:rPr>
          <w:rFonts w:asciiTheme="minorHAnsi" w:hAnsiTheme="minorHAnsi" w:cstheme="minorHAnsi"/>
          <w:b/>
          <w:sz w:val="20"/>
          <w:szCs w:val="20"/>
        </w:rPr>
        <w:t>Handelen in strijd met g</w:t>
      </w:r>
      <w:r w:rsidR="00922F23" w:rsidRPr="0031474A">
        <w:rPr>
          <w:rFonts w:asciiTheme="minorHAnsi" w:hAnsiTheme="minorHAnsi" w:cstheme="minorHAnsi"/>
          <w:b/>
          <w:sz w:val="20"/>
          <w:szCs w:val="20"/>
        </w:rPr>
        <w:t>edragsregels</w:t>
      </w:r>
    </w:p>
    <w:p w:rsidR="00CB34A9" w:rsidRDefault="00BE03B4" w:rsidP="00BE03B4">
      <w:pPr>
        <w:spacing w:line="360" w:lineRule="auto"/>
        <w:rPr>
          <w:rFonts w:asciiTheme="minorHAnsi" w:hAnsiTheme="minorHAnsi" w:cstheme="minorHAnsi"/>
          <w:sz w:val="20"/>
          <w:szCs w:val="20"/>
        </w:rPr>
      </w:pPr>
      <w:r>
        <w:rPr>
          <w:rFonts w:asciiTheme="minorHAnsi" w:hAnsiTheme="minorHAnsi" w:cstheme="minorHAnsi"/>
          <w:sz w:val="20"/>
          <w:szCs w:val="20"/>
        </w:rPr>
        <w:t xml:space="preserve">In </w:t>
      </w:r>
      <w:r w:rsidR="00CB34A9">
        <w:rPr>
          <w:rFonts w:asciiTheme="minorHAnsi" w:hAnsiTheme="minorHAnsi" w:cstheme="minorHAnsi"/>
          <w:sz w:val="20"/>
          <w:szCs w:val="20"/>
        </w:rPr>
        <w:t>vier</w:t>
      </w:r>
      <w:r>
        <w:rPr>
          <w:rFonts w:asciiTheme="minorHAnsi" w:hAnsiTheme="minorHAnsi" w:cstheme="minorHAnsi"/>
          <w:sz w:val="20"/>
          <w:szCs w:val="20"/>
        </w:rPr>
        <w:t xml:space="preserve"> van de </w:t>
      </w:r>
      <w:r w:rsidR="00D31A8D">
        <w:rPr>
          <w:rFonts w:asciiTheme="minorHAnsi" w:hAnsiTheme="minorHAnsi" w:cstheme="minorHAnsi"/>
          <w:sz w:val="20"/>
          <w:szCs w:val="20"/>
        </w:rPr>
        <w:t>tien</w:t>
      </w:r>
      <w:r>
        <w:rPr>
          <w:rFonts w:asciiTheme="minorHAnsi" w:hAnsiTheme="minorHAnsi" w:cstheme="minorHAnsi"/>
          <w:sz w:val="20"/>
          <w:szCs w:val="20"/>
        </w:rPr>
        <w:t xml:space="preserve"> uitspraken betoogde de werkgever dat de werknemer een gedragsregel schond en op die grond ernstig verwijtbaar handelde </w:t>
      </w:r>
      <w:r w:rsidRPr="0031474A">
        <w:rPr>
          <w:rFonts w:asciiTheme="minorHAnsi" w:hAnsiTheme="minorHAnsi" w:cstheme="minorHAnsi"/>
          <w:sz w:val="20"/>
          <w:szCs w:val="20"/>
        </w:rPr>
        <w:t>(</w:t>
      </w:r>
      <w:r w:rsidR="00D31A8D">
        <w:rPr>
          <w:rFonts w:asciiTheme="minorHAnsi" w:hAnsiTheme="minorHAnsi" w:cstheme="minorHAnsi"/>
          <w:b/>
          <w:sz w:val="20"/>
          <w:szCs w:val="20"/>
        </w:rPr>
        <w:t>23</w:t>
      </w:r>
      <w:r w:rsidRPr="0031474A">
        <w:rPr>
          <w:rFonts w:asciiTheme="minorHAnsi" w:hAnsiTheme="minorHAnsi" w:cstheme="minorHAnsi"/>
          <w:b/>
          <w:sz w:val="20"/>
          <w:szCs w:val="20"/>
        </w:rPr>
        <w:t xml:space="preserve">, </w:t>
      </w:r>
      <w:r w:rsidR="00D31A8D">
        <w:rPr>
          <w:rFonts w:asciiTheme="minorHAnsi" w:hAnsiTheme="minorHAnsi" w:cstheme="minorHAnsi"/>
          <w:b/>
          <w:sz w:val="20"/>
          <w:szCs w:val="20"/>
        </w:rPr>
        <w:t>25, 27</w:t>
      </w:r>
      <w:r>
        <w:rPr>
          <w:rFonts w:asciiTheme="minorHAnsi" w:hAnsiTheme="minorHAnsi" w:cstheme="minorHAnsi"/>
          <w:b/>
          <w:sz w:val="20"/>
          <w:szCs w:val="20"/>
        </w:rPr>
        <w:t>,</w:t>
      </w:r>
      <w:r w:rsidRPr="0031474A">
        <w:rPr>
          <w:rFonts w:asciiTheme="minorHAnsi" w:hAnsiTheme="minorHAnsi" w:cstheme="minorHAnsi"/>
          <w:b/>
          <w:sz w:val="20"/>
          <w:szCs w:val="20"/>
        </w:rPr>
        <w:t xml:space="preserve"> </w:t>
      </w:r>
      <w:r w:rsidR="00D31A8D">
        <w:rPr>
          <w:rFonts w:asciiTheme="minorHAnsi" w:hAnsiTheme="minorHAnsi" w:cstheme="minorHAnsi"/>
          <w:b/>
          <w:sz w:val="20"/>
          <w:szCs w:val="20"/>
        </w:rPr>
        <w:t>30</w:t>
      </w:r>
      <w:r w:rsidR="00CB34A9">
        <w:rPr>
          <w:rFonts w:asciiTheme="minorHAnsi" w:hAnsiTheme="minorHAnsi" w:cstheme="minorHAnsi"/>
          <w:b/>
          <w:sz w:val="20"/>
          <w:szCs w:val="20"/>
        </w:rPr>
        <w:t xml:space="preserve">, </w:t>
      </w:r>
      <w:r w:rsidRPr="0031474A">
        <w:rPr>
          <w:rFonts w:asciiTheme="minorHAnsi" w:hAnsiTheme="minorHAnsi" w:cstheme="minorHAnsi"/>
          <w:sz w:val="20"/>
          <w:szCs w:val="20"/>
        </w:rPr>
        <w:t>).</w:t>
      </w:r>
      <w:r w:rsidRPr="0031474A">
        <w:rPr>
          <w:rStyle w:val="Voetnootmarkering"/>
          <w:rFonts w:asciiTheme="minorHAnsi" w:hAnsiTheme="minorHAnsi" w:cstheme="minorHAnsi"/>
          <w:sz w:val="20"/>
          <w:szCs w:val="20"/>
        </w:rPr>
        <w:footnoteReference w:id="88"/>
      </w:r>
      <w:r>
        <w:rPr>
          <w:rFonts w:asciiTheme="minorHAnsi" w:hAnsiTheme="minorHAnsi" w:cstheme="minorHAnsi"/>
          <w:sz w:val="20"/>
          <w:szCs w:val="20"/>
        </w:rPr>
        <w:t xml:space="preserve"> Uit de analyse blijkt dat de rechter in elk van de uitspraken overweegt of de werknemer </w:t>
      </w:r>
      <w:r w:rsidR="00922F23" w:rsidRPr="0031474A">
        <w:rPr>
          <w:rFonts w:asciiTheme="minorHAnsi" w:hAnsiTheme="minorHAnsi" w:cstheme="minorHAnsi"/>
          <w:sz w:val="20"/>
          <w:szCs w:val="20"/>
        </w:rPr>
        <w:t>eerder gedurende zijn dienstverband op soortgelijk gedrag was aangesproken door de werkgever</w:t>
      </w:r>
      <w:r>
        <w:rPr>
          <w:rFonts w:asciiTheme="minorHAnsi" w:hAnsiTheme="minorHAnsi" w:cstheme="minorHAnsi"/>
          <w:sz w:val="20"/>
          <w:szCs w:val="20"/>
        </w:rPr>
        <w:t xml:space="preserve">. </w:t>
      </w:r>
    </w:p>
    <w:p w:rsidR="00CB34A9" w:rsidRDefault="00CB34A9" w:rsidP="00BE03B4">
      <w:pPr>
        <w:spacing w:line="360" w:lineRule="auto"/>
        <w:rPr>
          <w:rFonts w:asciiTheme="minorHAnsi" w:hAnsiTheme="minorHAnsi" w:cstheme="minorHAnsi"/>
          <w:sz w:val="20"/>
          <w:szCs w:val="20"/>
        </w:rPr>
      </w:pPr>
    </w:p>
    <w:p w:rsidR="00BE03B4" w:rsidRDefault="00BE03B4" w:rsidP="00BE03B4">
      <w:pPr>
        <w:spacing w:line="360" w:lineRule="auto"/>
        <w:rPr>
          <w:rFonts w:asciiTheme="minorHAnsi" w:hAnsiTheme="minorHAnsi" w:cstheme="minorHAnsi"/>
          <w:sz w:val="20"/>
          <w:szCs w:val="20"/>
        </w:rPr>
      </w:pPr>
      <w:r>
        <w:rPr>
          <w:rFonts w:asciiTheme="minorHAnsi" w:hAnsiTheme="minorHAnsi" w:cstheme="minorHAnsi"/>
          <w:sz w:val="20"/>
          <w:szCs w:val="20"/>
        </w:rPr>
        <w:t xml:space="preserve">In twee van de uitspraken was de werknemer nooit eerder op zijn gedrag aangesproken en werd het handelen in strijd met de gedragsregel als </w:t>
      </w:r>
      <w:r w:rsidRPr="009A221F">
        <w:rPr>
          <w:rFonts w:asciiTheme="minorHAnsi" w:hAnsiTheme="minorHAnsi" w:cstheme="minorHAnsi"/>
          <w:i/>
          <w:sz w:val="20"/>
          <w:szCs w:val="20"/>
        </w:rPr>
        <w:t>verwijtbaar</w:t>
      </w:r>
      <w:r w:rsidR="009A221F">
        <w:rPr>
          <w:rFonts w:asciiTheme="minorHAnsi" w:hAnsiTheme="minorHAnsi" w:cstheme="minorHAnsi"/>
          <w:sz w:val="20"/>
          <w:szCs w:val="20"/>
        </w:rPr>
        <w:t xml:space="preserve"> </w:t>
      </w:r>
      <w:r>
        <w:rPr>
          <w:rFonts w:asciiTheme="minorHAnsi" w:hAnsiTheme="minorHAnsi" w:cstheme="minorHAnsi"/>
          <w:sz w:val="20"/>
          <w:szCs w:val="20"/>
        </w:rPr>
        <w:t xml:space="preserve">gekwalificeerd nu zij </w:t>
      </w:r>
      <w:r w:rsidR="00922F23" w:rsidRPr="0031474A">
        <w:rPr>
          <w:rFonts w:asciiTheme="minorHAnsi" w:hAnsiTheme="minorHAnsi" w:cstheme="minorHAnsi"/>
          <w:sz w:val="20"/>
          <w:szCs w:val="20"/>
        </w:rPr>
        <w:t>zich de ongepastheid van de gedragingen hadden moeten realiseren</w:t>
      </w:r>
      <w:r>
        <w:rPr>
          <w:rFonts w:asciiTheme="minorHAnsi" w:hAnsiTheme="minorHAnsi" w:cstheme="minorHAnsi"/>
          <w:sz w:val="20"/>
          <w:szCs w:val="20"/>
        </w:rPr>
        <w:t>, zeker gelet op de aard van de functie</w:t>
      </w:r>
      <w:r w:rsidR="00922F23" w:rsidRPr="0031474A">
        <w:rPr>
          <w:rFonts w:asciiTheme="minorHAnsi" w:hAnsiTheme="minorHAnsi" w:cstheme="minorHAnsi"/>
          <w:sz w:val="20"/>
          <w:szCs w:val="20"/>
        </w:rPr>
        <w:t xml:space="preserve"> (</w:t>
      </w:r>
      <w:r w:rsidR="00D31A8D">
        <w:rPr>
          <w:rFonts w:asciiTheme="minorHAnsi" w:hAnsiTheme="minorHAnsi" w:cstheme="minorHAnsi"/>
          <w:b/>
          <w:sz w:val="20"/>
          <w:szCs w:val="20"/>
        </w:rPr>
        <w:t>23</w:t>
      </w:r>
      <w:r w:rsidR="00922F23" w:rsidRPr="0031474A">
        <w:rPr>
          <w:rFonts w:asciiTheme="minorHAnsi" w:hAnsiTheme="minorHAnsi" w:cstheme="minorHAnsi"/>
          <w:b/>
          <w:sz w:val="20"/>
          <w:szCs w:val="20"/>
        </w:rPr>
        <w:t>, 2</w:t>
      </w:r>
      <w:r w:rsidR="00D31A8D">
        <w:rPr>
          <w:rFonts w:asciiTheme="minorHAnsi" w:hAnsiTheme="minorHAnsi" w:cstheme="minorHAnsi"/>
          <w:b/>
          <w:sz w:val="20"/>
          <w:szCs w:val="20"/>
        </w:rPr>
        <w:t>7</w:t>
      </w:r>
      <w:r w:rsidR="00922F23" w:rsidRPr="0031474A">
        <w:rPr>
          <w:rFonts w:asciiTheme="minorHAnsi" w:hAnsiTheme="minorHAnsi" w:cstheme="minorHAnsi"/>
          <w:sz w:val="20"/>
          <w:szCs w:val="20"/>
        </w:rPr>
        <w:t>).</w:t>
      </w:r>
      <w:r w:rsidR="00922F23" w:rsidRPr="0031474A">
        <w:rPr>
          <w:rStyle w:val="Voetnootmarkering"/>
          <w:rFonts w:asciiTheme="minorHAnsi" w:hAnsiTheme="minorHAnsi" w:cstheme="minorHAnsi"/>
          <w:sz w:val="20"/>
          <w:szCs w:val="20"/>
        </w:rPr>
        <w:footnoteReference w:id="89"/>
      </w:r>
      <w:r>
        <w:rPr>
          <w:rFonts w:asciiTheme="minorHAnsi" w:hAnsiTheme="minorHAnsi" w:cstheme="minorHAnsi"/>
          <w:sz w:val="20"/>
          <w:szCs w:val="20"/>
        </w:rPr>
        <w:t xml:space="preserve">  Zo overwoog de rechter als volgt: </w:t>
      </w:r>
      <w:r w:rsidRPr="0031474A">
        <w:rPr>
          <w:rFonts w:asciiTheme="minorHAnsi" w:hAnsiTheme="minorHAnsi" w:cstheme="minorHAnsi"/>
          <w:sz w:val="20"/>
          <w:szCs w:val="20"/>
        </w:rPr>
        <w:t>‘</w:t>
      </w:r>
      <w:r w:rsidR="00C52EA3">
        <w:rPr>
          <w:rFonts w:asciiTheme="minorHAnsi" w:hAnsiTheme="minorHAnsi" w:cstheme="minorHAnsi"/>
          <w:sz w:val="20"/>
          <w:szCs w:val="20"/>
        </w:rPr>
        <w:t>’</w:t>
      </w:r>
      <w:r w:rsidRPr="0031474A">
        <w:rPr>
          <w:rFonts w:asciiTheme="minorHAnsi" w:hAnsiTheme="minorHAnsi"/>
          <w:i/>
          <w:color w:val="000000"/>
          <w:sz w:val="20"/>
          <w:szCs w:val="20"/>
          <w:shd w:val="clear" w:color="auto" w:fill="FFFFFF"/>
        </w:rPr>
        <w:t>Van een systeembeheerder moet je kunnen verwachten dat hij integer en betrouwbaar is en het plaatsen van een bitcoinmachine binnen een bedrijfsomgeving voor eigen gebruik valt daar niet onder’’</w:t>
      </w:r>
      <w:r>
        <w:rPr>
          <w:rFonts w:asciiTheme="minorHAnsi" w:hAnsiTheme="minorHAnsi"/>
          <w:i/>
          <w:color w:val="000000"/>
          <w:sz w:val="20"/>
          <w:szCs w:val="20"/>
          <w:shd w:val="clear" w:color="auto" w:fill="FFFFFF"/>
        </w:rPr>
        <w:t xml:space="preserve"> </w:t>
      </w:r>
      <w:r w:rsidRPr="00BE03B4">
        <w:rPr>
          <w:rFonts w:asciiTheme="minorHAnsi" w:hAnsiTheme="minorHAnsi"/>
          <w:color w:val="000000"/>
          <w:sz w:val="20"/>
          <w:szCs w:val="20"/>
          <w:shd w:val="clear" w:color="auto" w:fill="FFFFFF"/>
        </w:rPr>
        <w:t>(</w:t>
      </w:r>
      <w:r w:rsidRPr="00BE03B4">
        <w:rPr>
          <w:rFonts w:asciiTheme="minorHAnsi" w:hAnsiTheme="minorHAnsi"/>
          <w:b/>
          <w:color w:val="000000"/>
          <w:sz w:val="20"/>
          <w:szCs w:val="20"/>
          <w:shd w:val="clear" w:color="auto" w:fill="FFFFFF"/>
        </w:rPr>
        <w:t>2</w:t>
      </w:r>
      <w:r w:rsidR="00D31A8D">
        <w:rPr>
          <w:rFonts w:asciiTheme="minorHAnsi" w:hAnsiTheme="minorHAnsi"/>
          <w:b/>
          <w:color w:val="000000"/>
          <w:sz w:val="20"/>
          <w:szCs w:val="20"/>
          <w:shd w:val="clear" w:color="auto" w:fill="FFFFFF"/>
        </w:rPr>
        <w:t>7</w:t>
      </w:r>
      <w:r w:rsidRPr="00BE03B4">
        <w:rPr>
          <w:rFonts w:asciiTheme="minorHAnsi" w:hAnsiTheme="minorHAnsi"/>
          <w:color w:val="000000"/>
          <w:sz w:val="20"/>
          <w:szCs w:val="20"/>
          <w:shd w:val="clear" w:color="auto" w:fill="FFFFFF"/>
        </w:rPr>
        <w:t>).</w:t>
      </w:r>
      <w:r w:rsidRPr="0031474A">
        <w:rPr>
          <w:rStyle w:val="Voetnootmarkering"/>
          <w:rFonts w:asciiTheme="minorHAnsi" w:hAnsiTheme="minorHAnsi"/>
          <w:i/>
          <w:color w:val="000000"/>
          <w:sz w:val="20"/>
          <w:szCs w:val="20"/>
          <w:shd w:val="clear" w:color="auto" w:fill="FFFFFF"/>
        </w:rPr>
        <w:footnoteReference w:id="90"/>
      </w:r>
      <w:r>
        <w:rPr>
          <w:rFonts w:asciiTheme="minorHAnsi" w:hAnsiTheme="minorHAnsi" w:cstheme="minorHAnsi"/>
          <w:sz w:val="20"/>
          <w:szCs w:val="20"/>
        </w:rPr>
        <w:t xml:space="preserve"> Daarentegen blijkt uit de analyse dat de aanwezigheid van bepaalde elementen ertoe kunnen leiden dat de  ernstige verwijtbaarheid van de gedragingen niet kan worden aangenomen, namelijk het hanteren van een onduidelijk beleid door de werkgever en  het onvoldoende actie ondernemen van de werkgever op de gedraging:  ‘</w:t>
      </w:r>
      <w:r w:rsidRPr="00BE03B4">
        <w:rPr>
          <w:rFonts w:asciiTheme="minorHAnsi" w:hAnsiTheme="minorHAnsi" w:cstheme="minorHAnsi"/>
          <w:i/>
          <w:sz w:val="20"/>
          <w:szCs w:val="20"/>
        </w:rPr>
        <w:t>’</w:t>
      </w:r>
      <w:r w:rsidRPr="00BE03B4">
        <w:rPr>
          <w:rFonts w:asciiTheme="minorHAnsi" w:hAnsiTheme="minorHAnsi"/>
          <w:i/>
          <w:color w:val="000000"/>
          <w:sz w:val="20"/>
          <w:szCs w:val="20"/>
          <w:shd w:val="clear" w:color="auto" w:fill="FFFFFF"/>
        </w:rPr>
        <w:t>Het had op de weg van Nidos gelegen om, toen zij na de ingediende klacht van mening was dat de WhatsApp correspondentie niet door de beugel kon, hierover met [verzoeker] het gesprek aan te gaan en afspraken te maken over zijn wijze van communiceren in de toekomst’’</w:t>
      </w:r>
      <w:r>
        <w:rPr>
          <w:rFonts w:asciiTheme="minorHAnsi" w:hAnsiTheme="minorHAnsi" w:cstheme="minorHAnsi"/>
          <w:sz w:val="20"/>
          <w:szCs w:val="20"/>
        </w:rPr>
        <w:t xml:space="preserve"> (</w:t>
      </w:r>
      <w:r>
        <w:rPr>
          <w:rFonts w:asciiTheme="minorHAnsi" w:hAnsiTheme="minorHAnsi" w:cstheme="minorHAnsi"/>
          <w:b/>
          <w:sz w:val="20"/>
          <w:szCs w:val="20"/>
        </w:rPr>
        <w:t>2</w:t>
      </w:r>
      <w:r w:rsidR="00D31A8D">
        <w:rPr>
          <w:rFonts w:asciiTheme="minorHAnsi" w:hAnsiTheme="minorHAnsi" w:cstheme="minorHAnsi"/>
          <w:b/>
          <w:sz w:val="20"/>
          <w:szCs w:val="20"/>
        </w:rPr>
        <w:t>3</w:t>
      </w:r>
      <w:r>
        <w:rPr>
          <w:rFonts w:asciiTheme="minorHAnsi" w:hAnsiTheme="minorHAnsi" w:cstheme="minorHAnsi"/>
          <w:sz w:val="20"/>
          <w:szCs w:val="20"/>
        </w:rPr>
        <w:t>).</w:t>
      </w:r>
      <w:r w:rsidRPr="0031474A">
        <w:rPr>
          <w:rStyle w:val="Voetnootmarkering"/>
          <w:rFonts w:asciiTheme="minorHAnsi" w:hAnsiTheme="minorHAnsi" w:cstheme="minorHAnsi"/>
          <w:sz w:val="20"/>
          <w:szCs w:val="20"/>
        </w:rPr>
        <w:footnoteReference w:id="91"/>
      </w:r>
    </w:p>
    <w:p w:rsidR="00CB34A9" w:rsidRDefault="00CB34A9" w:rsidP="00BE03B4">
      <w:pPr>
        <w:spacing w:line="360" w:lineRule="auto"/>
        <w:rPr>
          <w:rFonts w:asciiTheme="minorHAnsi" w:hAnsiTheme="minorHAnsi" w:cstheme="minorHAnsi"/>
          <w:sz w:val="20"/>
          <w:szCs w:val="20"/>
        </w:rPr>
      </w:pPr>
    </w:p>
    <w:p w:rsidR="00CB34A9" w:rsidRDefault="00CB34A9" w:rsidP="0031474A">
      <w:pPr>
        <w:spacing w:line="360" w:lineRule="auto"/>
        <w:rPr>
          <w:rFonts w:asciiTheme="minorHAnsi" w:hAnsiTheme="minorHAnsi"/>
          <w:color w:val="000000"/>
          <w:sz w:val="20"/>
          <w:szCs w:val="20"/>
          <w:shd w:val="clear" w:color="auto" w:fill="FFFFFF"/>
        </w:rPr>
      </w:pPr>
      <w:r>
        <w:rPr>
          <w:rFonts w:asciiTheme="minorHAnsi" w:hAnsiTheme="minorHAnsi" w:cstheme="minorHAnsi"/>
          <w:sz w:val="20"/>
          <w:szCs w:val="20"/>
        </w:rPr>
        <w:t xml:space="preserve">In de andere twee uitspraken waren er aan de werknemers wel (meerdere) </w:t>
      </w:r>
      <w:r w:rsidR="009A221F">
        <w:rPr>
          <w:rFonts w:asciiTheme="minorHAnsi" w:hAnsiTheme="minorHAnsi" w:cstheme="minorHAnsi"/>
          <w:sz w:val="20"/>
          <w:szCs w:val="20"/>
        </w:rPr>
        <w:t>officiële</w:t>
      </w:r>
      <w:r>
        <w:rPr>
          <w:rFonts w:asciiTheme="minorHAnsi" w:hAnsiTheme="minorHAnsi" w:cstheme="minorHAnsi"/>
          <w:sz w:val="20"/>
          <w:szCs w:val="20"/>
        </w:rPr>
        <w:t xml:space="preserve"> waarschuwingen gegeven met betrekking tot het handelen in strijd met de gedragsregels, maar leverde dit geen verwijtbaarheid op (</w:t>
      </w:r>
      <w:r w:rsidR="00D31A8D">
        <w:rPr>
          <w:rFonts w:asciiTheme="minorHAnsi" w:hAnsiTheme="minorHAnsi" w:cstheme="minorHAnsi"/>
          <w:b/>
          <w:sz w:val="20"/>
          <w:szCs w:val="20"/>
        </w:rPr>
        <w:t>30</w:t>
      </w:r>
      <w:r>
        <w:rPr>
          <w:rFonts w:asciiTheme="minorHAnsi" w:hAnsiTheme="minorHAnsi" w:cstheme="minorHAnsi"/>
          <w:b/>
          <w:sz w:val="20"/>
          <w:szCs w:val="20"/>
        </w:rPr>
        <w:t>, 2</w:t>
      </w:r>
      <w:r w:rsidR="00D31A8D">
        <w:rPr>
          <w:rFonts w:asciiTheme="minorHAnsi" w:hAnsiTheme="minorHAnsi" w:cstheme="minorHAnsi"/>
          <w:b/>
          <w:sz w:val="20"/>
          <w:szCs w:val="20"/>
        </w:rPr>
        <w:t>5</w:t>
      </w:r>
      <w:r>
        <w:rPr>
          <w:rFonts w:asciiTheme="minorHAnsi" w:hAnsiTheme="minorHAnsi" w:cstheme="minorHAnsi"/>
          <w:sz w:val="20"/>
          <w:szCs w:val="20"/>
        </w:rPr>
        <w:t>).</w:t>
      </w:r>
      <w:r>
        <w:rPr>
          <w:rStyle w:val="Voetnootmarkering"/>
          <w:rFonts w:asciiTheme="minorHAnsi" w:hAnsiTheme="minorHAnsi" w:cstheme="minorHAnsi"/>
          <w:sz w:val="20"/>
          <w:szCs w:val="20"/>
        </w:rPr>
        <w:footnoteReference w:id="92"/>
      </w:r>
      <w:r>
        <w:rPr>
          <w:rFonts w:asciiTheme="minorHAnsi" w:hAnsiTheme="minorHAnsi" w:cstheme="minorHAnsi"/>
          <w:sz w:val="20"/>
          <w:szCs w:val="20"/>
        </w:rPr>
        <w:t xml:space="preserve"> Uit de analyse blijkt </w:t>
      </w:r>
      <w:r w:rsidRPr="0031474A">
        <w:rPr>
          <w:rFonts w:asciiTheme="minorHAnsi" w:hAnsiTheme="minorHAnsi"/>
          <w:iCs/>
          <w:color w:val="000000"/>
          <w:sz w:val="20"/>
          <w:szCs w:val="20"/>
          <w:shd w:val="clear" w:color="auto" w:fill="FFFFFF"/>
        </w:rPr>
        <w:t xml:space="preserve">dat indien de werkgever officiële waarschuwingen aan de werknemer geeft, maar hier geen verdere consequenties of gevolgen aan verbindt, dit ervoor kan zorgen dat gedragingen die in beginsel als </w:t>
      </w:r>
      <w:r w:rsidRPr="009A221F">
        <w:rPr>
          <w:rFonts w:asciiTheme="minorHAnsi" w:hAnsiTheme="minorHAnsi"/>
          <w:i/>
          <w:iCs/>
          <w:color w:val="000000"/>
          <w:sz w:val="20"/>
          <w:szCs w:val="20"/>
          <w:shd w:val="clear" w:color="auto" w:fill="FFFFFF"/>
        </w:rPr>
        <w:t>verwijtbaar</w:t>
      </w:r>
      <w:r w:rsidRPr="0031474A">
        <w:rPr>
          <w:rFonts w:asciiTheme="minorHAnsi" w:hAnsiTheme="minorHAnsi"/>
          <w:iCs/>
          <w:color w:val="000000"/>
          <w:sz w:val="20"/>
          <w:szCs w:val="20"/>
          <w:shd w:val="clear" w:color="auto" w:fill="FFFFFF"/>
        </w:rPr>
        <w:t xml:space="preserve"> worden aangemerkt, </w:t>
      </w:r>
      <w:r w:rsidR="009A221F">
        <w:rPr>
          <w:rFonts w:asciiTheme="minorHAnsi" w:hAnsiTheme="minorHAnsi"/>
          <w:iCs/>
          <w:color w:val="000000"/>
          <w:sz w:val="20"/>
          <w:szCs w:val="20"/>
          <w:shd w:val="clear" w:color="auto" w:fill="FFFFFF"/>
        </w:rPr>
        <w:t>uiteindelijk niet meer als zodanig</w:t>
      </w:r>
      <w:r w:rsidRPr="0031474A">
        <w:rPr>
          <w:rFonts w:asciiTheme="minorHAnsi" w:hAnsiTheme="minorHAnsi"/>
          <w:iCs/>
          <w:color w:val="000000"/>
          <w:sz w:val="20"/>
          <w:szCs w:val="20"/>
          <w:shd w:val="clear" w:color="auto" w:fill="FFFFFF"/>
        </w:rPr>
        <w:t xml:space="preserve"> </w:t>
      </w:r>
      <w:r w:rsidR="009A221F">
        <w:rPr>
          <w:rFonts w:asciiTheme="minorHAnsi" w:hAnsiTheme="minorHAnsi"/>
          <w:iCs/>
          <w:color w:val="000000"/>
          <w:sz w:val="20"/>
          <w:szCs w:val="20"/>
          <w:shd w:val="clear" w:color="auto" w:fill="FFFFFF"/>
        </w:rPr>
        <w:t xml:space="preserve"> kunnen worden </w:t>
      </w:r>
      <w:r w:rsidRPr="0031474A">
        <w:rPr>
          <w:rFonts w:asciiTheme="minorHAnsi" w:hAnsiTheme="minorHAnsi"/>
          <w:iCs/>
          <w:color w:val="000000"/>
          <w:sz w:val="20"/>
          <w:szCs w:val="20"/>
          <w:shd w:val="clear" w:color="auto" w:fill="FFFFFF"/>
        </w:rPr>
        <w:t>gekwalificeerd.</w:t>
      </w:r>
      <w:r>
        <w:rPr>
          <w:rFonts w:asciiTheme="minorHAnsi" w:hAnsiTheme="minorHAnsi" w:cstheme="minorHAnsi"/>
          <w:sz w:val="20"/>
          <w:szCs w:val="20"/>
        </w:rPr>
        <w:t xml:space="preserve"> De volgende passage uit één van de uitspraken geeft de overweging van de rechter weer</w:t>
      </w:r>
      <w:r w:rsidR="0031474A" w:rsidRPr="0031474A">
        <w:rPr>
          <w:rFonts w:asciiTheme="minorHAnsi" w:hAnsiTheme="minorHAnsi" w:cstheme="minorHAnsi"/>
          <w:sz w:val="20"/>
          <w:szCs w:val="20"/>
        </w:rPr>
        <w:t>: ‘’</w:t>
      </w:r>
      <w:r w:rsidR="0031474A" w:rsidRPr="0031474A">
        <w:rPr>
          <w:rFonts w:asciiTheme="minorHAnsi" w:hAnsiTheme="minorHAnsi"/>
          <w:color w:val="000000"/>
          <w:sz w:val="20"/>
          <w:szCs w:val="20"/>
          <w:shd w:val="clear" w:color="auto" w:fill="FFFFFF"/>
        </w:rPr>
        <w:t xml:space="preserve"> </w:t>
      </w:r>
      <w:r w:rsidR="0031474A" w:rsidRPr="00BE03B4">
        <w:rPr>
          <w:rFonts w:asciiTheme="minorHAnsi" w:hAnsiTheme="minorHAnsi"/>
          <w:i/>
          <w:color w:val="000000"/>
          <w:sz w:val="20"/>
          <w:szCs w:val="20"/>
          <w:shd w:val="clear" w:color="auto" w:fill="FFFFFF"/>
        </w:rPr>
        <w:t xml:space="preserve">In het verzoekschrift zijn met betrekking tot het verwijtbaar handelen of nalaten geen nadere feiten of omstandigheden aangevoerd, die zouden kunnen rechtvaardigen dat </w:t>
      </w:r>
      <w:r w:rsidR="009A221F">
        <w:rPr>
          <w:rFonts w:asciiTheme="minorHAnsi" w:hAnsiTheme="minorHAnsi"/>
          <w:i/>
          <w:color w:val="000000"/>
          <w:sz w:val="20"/>
          <w:szCs w:val="20"/>
          <w:shd w:val="clear" w:color="auto" w:fill="FFFFFF"/>
        </w:rPr>
        <w:t xml:space="preserve">werkgeefster </w:t>
      </w:r>
      <w:r w:rsidR="0031474A" w:rsidRPr="00BE03B4">
        <w:rPr>
          <w:rFonts w:asciiTheme="minorHAnsi" w:hAnsiTheme="minorHAnsi"/>
          <w:i/>
          <w:color w:val="000000"/>
          <w:sz w:val="20"/>
          <w:szCs w:val="20"/>
          <w:shd w:val="clear" w:color="auto" w:fill="FFFFFF"/>
        </w:rPr>
        <w:t>op de sanctie terugkomt. Het verzoek tot ontbinding kan dan ook niet worden toegewezen op de daartoe primair aangevoerde grondslag. Van ernstig verwijtbaar handelen of nalaten kan dan evenmin sprake zijn</w:t>
      </w:r>
      <w:r w:rsidR="0031474A" w:rsidRPr="0031474A">
        <w:rPr>
          <w:rFonts w:asciiTheme="minorHAnsi" w:hAnsiTheme="minorHAnsi"/>
          <w:color w:val="000000"/>
          <w:sz w:val="20"/>
          <w:szCs w:val="20"/>
          <w:shd w:val="clear" w:color="auto" w:fill="FFFFFF"/>
        </w:rPr>
        <w:t>’’.</w:t>
      </w:r>
      <w:r w:rsidR="0031474A" w:rsidRPr="0031474A">
        <w:rPr>
          <w:rStyle w:val="Voetnootmarkering"/>
          <w:rFonts w:asciiTheme="minorHAnsi" w:hAnsiTheme="minorHAnsi"/>
          <w:color w:val="000000"/>
          <w:sz w:val="20"/>
          <w:szCs w:val="20"/>
          <w:shd w:val="clear" w:color="auto" w:fill="FFFFFF"/>
        </w:rPr>
        <w:footnoteReference w:id="93"/>
      </w:r>
    </w:p>
    <w:p w:rsidR="00BE03B4" w:rsidRDefault="00BE03B4" w:rsidP="0031474A">
      <w:pPr>
        <w:spacing w:line="360" w:lineRule="auto"/>
        <w:rPr>
          <w:rFonts w:asciiTheme="minorHAnsi" w:hAnsiTheme="minorHAnsi"/>
          <w:color w:val="000000"/>
          <w:sz w:val="20"/>
          <w:szCs w:val="20"/>
          <w:shd w:val="clear" w:color="auto" w:fill="FFFFFF"/>
        </w:rPr>
      </w:pPr>
    </w:p>
    <w:p w:rsidR="00922F23" w:rsidRPr="0031474A" w:rsidRDefault="0031474A" w:rsidP="0031474A">
      <w:pPr>
        <w:spacing w:line="360" w:lineRule="auto"/>
        <w:rPr>
          <w:rFonts w:asciiTheme="minorHAnsi" w:hAnsiTheme="minorHAnsi" w:cstheme="minorHAnsi"/>
          <w:b/>
          <w:sz w:val="20"/>
          <w:szCs w:val="20"/>
        </w:rPr>
      </w:pPr>
      <w:r w:rsidRPr="0031474A">
        <w:rPr>
          <w:rFonts w:asciiTheme="minorHAnsi" w:hAnsiTheme="minorHAnsi" w:cstheme="minorHAnsi"/>
          <w:b/>
          <w:sz w:val="20"/>
          <w:szCs w:val="20"/>
        </w:rPr>
        <w:t>Schenden van</w:t>
      </w:r>
      <w:r w:rsidRPr="0031474A">
        <w:rPr>
          <w:rFonts w:asciiTheme="minorHAnsi" w:hAnsiTheme="minorHAnsi" w:cstheme="minorHAnsi"/>
          <w:sz w:val="20"/>
          <w:szCs w:val="20"/>
        </w:rPr>
        <w:t xml:space="preserve"> </w:t>
      </w:r>
      <w:r w:rsidRPr="0031474A">
        <w:rPr>
          <w:rFonts w:asciiTheme="minorHAnsi" w:hAnsiTheme="minorHAnsi" w:cstheme="minorHAnsi"/>
          <w:b/>
          <w:sz w:val="20"/>
          <w:szCs w:val="20"/>
        </w:rPr>
        <w:t>r</w:t>
      </w:r>
      <w:r w:rsidR="00922F23" w:rsidRPr="0031474A">
        <w:rPr>
          <w:rFonts w:asciiTheme="minorHAnsi" w:hAnsiTheme="minorHAnsi" w:cstheme="minorHAnsi"/>
          <w:b/>
          <w:sz w:val="20"/>
          <w:szCs w:val="20"/>
        </w:rPr>
        <w:t>e-integratieverplichtingen</w:t>
      </w:r>
    </w:p>
    <w:p w:rsidR="00922F23" w:rsidRPr="0031474A" w:rsidRDefault="00922F23" w:rsidP="0031474A">
      <w:pPr>
        <w:spacing w:line="360" w:lineRule="auto"/>
        <w:rPr>
          <w:rFonts w:asciiTheme="minorHAnsi" w:hAnsiTheme="minorHAnsi" w:cstheme="minorHAnsi"/>
          <w:sz w:val="20"/>
          <w:szCs w:val="20"/>
        </w:rPr>
      </w:pPr>
      <w:r w:rsidRPr="0031474A">
        <w:rPr>
          <w:rFonts w:asciiTheme="minorHAnsi" w:hAnsiTheme="minorHAnsi" w:cstheme="minorHAnsi"/>
          <w:sz w:val="20"/>
          <w:szCs w:val="20"/>
        </w:rPr>
        <w:t xml:space="preserve">In twee uitspraken stond der discussie of het niet meewerken aan re-integratie door de werknemer aangemerkt kon worden als </w:t>
      </w:r>
      <w:r w:rsidRPr="009A221F">
        <w:rPr>
          <w:rFonts w:asciiTheme="minorHAnsi" w:hAnsiTheme="minorHAnsi" w:cstheme="minorHAnsi"/>
          <w:i/>
          <w:sz w:val="20"/>
          <w:szCs w:val="20"/>
        </w:rPr>
        <w:t>ernstig verwijtbaar</w:t>
      </w:r>
      <w:r w:rsidRPr="0031474A">
        <w:rPr>
          <w:rFonts w:asciiTheme="minorHAnsi" w:hAnsiTheme="minorHAnsi" w:cstheme="minorHAnsi"/>
          <w:sz w:val="20"/>
          <w:szCs w:val="20"/>
        </w:rPr>
        <w:t xml:space="preserve"> handelen. Hierbij was het ten eerste van belang of de werkgever de werknemer had gemaand tot nakoming of het loon had stopgezet en daarnaast beschikte over een </w:t>
      </w:r>
      <w:r w:rsidR="009A221F" w:rsidRPr="0031474A">
        <w:rPr>
          <w:rFonts w:asciiTheme="minorHAnsi" w:hAnsiTheme="minorHAnsi" w:cstheme="minorHAnsi"/>
          <w:sz w:val="20"/>
          <w:szCs w:val="20"/>
        </w:rPr>
        <w:t>deskundig</w:t>
      </w:r>
      <w:r w:rsidR="009A221F">
        <w:rPr>
          <w:rFonts w:asciiTheme="minorHAnsi" w:hAnsiTheme="minorHAnsi" w:cstheme="minorHAnsi"/>
          <w:sz w:val="20"/>
          <w:szCs w:val="20"/>
        </w:rPr>
        <w:t>e</w:t>
      </w:r>
      <w:r w:rsidR="00C52EA3">
        <w:rPr>
          <w:rFonts w:asciiTheme="minorHAnsi" w:hAnsiTheme="minorHAnsi" w:cstheme="minorHAnsi"/>
          <w:sz w:val="20"/>
          <w:szCs w:val="20"/>
        </w:rPr>
        <w:t>n</w:t>
      </w:r>
      <w:r w:rsidR="009A221F" w:rsidRPr="0031474A">
        <w:rPr>
          <w:rFonts w:asciiTheme="minorHAnsi" w:hAnsiTheme="minorHAnsi" w:cstheme="minorHAnsi"/>
          <w:sz w:val="20"/>
          <w:szCs w:val="20"/>
        </w:rPr>
        <w:t>oordeel</w:t>
      </w:r>
      <w:r w:rsidRPr="0031474A">
        <w:rPr>
          <w:rFonts w:asciiTheme="minorHAnsi" w:hAnsiTheme="minorHAnsi" w:cstheme="minorHAnsi"/>
          <w:sz w:val="20"/>
          <w:szCs w:val="20"/>
        </w:rPr>
        <w:t>. In beide uitspraken was dit het geval (</w:t>
      </w:r>
      <w:r w:rsidRPr="0031474A">
        <w:rPr>
          <w:rFonts w:asciiTheme="minorHAnsi" w:hAnsiTheme="minorHAnsi" w:cstheme="minorHAnsi"/>
          <w:b/>
          <w:sz w:val="20"/>
          <w:szCs w:val="20"/>
        </w:rPr>
        <w:t>22, 2</w:t>
      </w:r>
      <w:r w:rsidR="00D31A8D">
        <w:rPr>
          <w:rFonts w:asciiTheme="minorHAnsi" w:hAnsiTheme="minorHAnsi" w:cstheme="minorHAnsi"/>
          <w:b/>
          <w:sz w:val="20"/>
          <w:szCs w:val="20"/>
        </w:rPr>
        <w:t>4</w:t>
      </w:r>
      <w:r w:rsidRPr="0031474A">
        <w:rPr>
          <w:rFonts w:asciiTheme="minorHAnsi" w:hAnsiTheme="minorHAnsi" w:cstheme="minorHAnsi"/>
          <w:sz w:val="20"/>
          <w:szCs w:val="20"/>
        </w:rPr>
        <w:t>).</w:t>
      </w:r>
      <w:r w:rsidRPr="0031474A">
        <w:rPr>
          <w:rStyle w:val="Voetnootmarkering"/>
          <w:rFonts w:asciiTheme="minorHAnsi" w:hAnsiTheme="minorHAnsi" w:cstheme="minorHAnsi"/>
          <w:sz w:val="20"/>
          <w:szCs w:val="20"/>
        </w:rPr>
        <w:footnoteReference w:id="94"/>
      </w:r>
      <w:r w:rsidRPr="0031474A">
        <w:rPr>
          <w:rFonts w:asciiTheme="minorHAnsi" w:hAnsiTheme="minorHAnsi" w:cstheme="minorHAnsi"/>
          <w:sz w:val="20"/>
          <w:szCs w:val="20"/>
        </w:rPr>
        <w:t xml:space="preserve"> </w:t>
      </w:r>
    </w:p>
    <w:p w:rsidR="00BE03B4" w:rsidRDefault="00BE03B4" w:rsidP="0031474A">
      <w:pPr>
        <w:spacing w:line="360" w:lineRule="auto"/>
        <w:rPr>
          <w:rFonts w:asciiTheme="minorHAnsi" w:hAnsiTheme="minorHAnsi" w:cstheme="minorHAnsi"/>
          <w:sz w:val="20"/>
          <w:szCs w:val="20"/>
        </w:rPr>
      </w:pPr>
    </w:p>
    <w:p w:rsidR="00BE03B4" w:rsidRPr="00BE03B4" w:rsidRDefault="00BE03B4" w:rsidP="00BE03B4">
      <w:pPr>
        <w:spacing w:line="360" w:lineRule="auto"/>
        <w:rPr>
          <w:rFonts w:asciiTheme="minorHAnsi" w:hAnsiTheme="minorHAnsi" w:cstheme="minorHAnsi"/>
          <w:sz w:val="20"/>
          <w:szCs w:val="20"/>
        </w:rPr>
      </w:pPr>
      <w:r>
        <w:rPr>
          <w:rFonts w:asciiTheme="minorHAnsi" w:hAnsiTheme="minorHAnsi" w:cstheme="minorHAnsi"/>
          <w:sz w:val="20"/>
          <w:szCs w:val="20"/>
        </w:rPr>
        <w:t xml:space="preserve">Hoewel het schenden van re-integratieverplichtingen in sommige gevallen als </w:t>
      </w:r>
      <w:r w:rsidRPr="009A221F">
        <w:rPr>
          <w:rFonts w:asciiTheme="minorHAnsi" w:hAnsiTheme="minorHAnsi" w:cstheme="minorHAnsi"/>
          <w:i/>
          <w:sz w:val="20"/>
          <w:szCs w:val="20"/>
        </w:rPr>
        <w:t>ernstig verwijtbaar</w:t>
      </w:r>
      <w:r w:rsidR="009A221F">
        <w:rPr>
          <w:rFonts w:asciiTheme="minorHAnsi" w:hAnsiTheme="minorHAnsi" w:cstheme="minorHAnsi"/>
          <w:sz w:val="20"/>
          <w:szCs w:val="20"/>
        </w:rPr>
        <w:t xml:space="preserve"> wordt </w:t>
      </w:r>
      <w:r>
        <w:rPr>
          <w:rFonts w:asciiTheme="minorHAnsi" w:hAnsiTheme="minorHAnsi" w:cstheme="minorHAnsi"/>
          <w:sz w:val="20"/>
          <w:szCs w:val="20"/>
        </w:rPr>
        <w:t>gekwalificeerd, blijkt uit de analyse van beide uitspraken, dat deze vorm van verwijtbaarheid ontbreekt indien de werkgever de ernst van de gedr</w:t>
      </w:r>
      <w:r w:rsidR="009A221F">
        <w:rPr>
          <w:rFonts w:asciiTheme="minorHAnsi" w:hAnsiTheme="minorHAnsi" w:cstheme="minorHAnsi"/>
          <w:sz w:val="20"/>
          <w:szCs w:val="20"/>
        </w:rPr>
        <w:t xml:space="preserve">aging onvoldoende onderbouwd, </w:t>
      </w:r>
      <w:r>
        <w:rPr>
          <w:rFonts w:asciiTheme="minorHAnsi" w:hAnsiTheme="minorHAnsi" w:cstheme="minorHAnsi"/>
          <w:sz w:val="20"/>
          <w:szCs w:val="20"/>
        </w:rPr>
        <w:t>geen bijkomende omstandigheden stelt of de werkgever zelf steken heeft laten vallen in het re-integratieproces (</w:t>
      </w:r>
      <w:r>
        <w:rPr>
          <w:rFonts w:asciiTheme="minorHAnsi" w:hAnsiTheme="minorHAnsi" w:cstheme="minorHAnsi"/>
          <w:b/>
          <w:sz w:val="20"/>
          <w:szCs w:val="20"/>
        </w:rPr>
        <w:t>22,25</w:t>
      </w:r>
      <w:r>
        <w:rPr>
          <w:rFonts w:asciiTheme="minorHAnsi" w:hAnsiTheme="minorHAnsi" w:cstheme="minorHAnsi"/>
          <w:sz w:val="20"/>
          <w:szCs w:val="20"/>
        </w:rPr>
        <w:t>).</w:t>
      </w:r>
      <w:r>
        <w:rPr>
          <w:rStyle w:val="Voetnootmarkering"/>
          <w:rFonts w:asciiTheme="minorHAnsi" w:hAnsiTheme="minorHAnsi" w:cstheme="minorHAnsi"/>
          <w:sz w:val="20"/>
          <w:szCs w:val="20"/>
        </w:rPr>
        <w:footnoteReference w:id="95"/>
      </w:r>
      <w:r>
        <w:rPr>
          <w:rFonts w:asciiTheme="minorHAnsi" w:hAnsiTheme="minorHAnsi" w:cstheme="minorHAnsi"/>
          <w:sz w:val="20"/>
          <w:szCs w:val="20"/>
        </w:rPr>
        <w:t xml:space="preserve"> Onder schending van de re-integratieverplichtingen van de werkgever, valt </w:t>
      </w:r>
      <w:r w:rsidRPr="0031474A">
        <w:rPr>
          <w:rFonts w:asciiTheme="minorHAnsi" w:hAnsiTheme="minorHAnsi" w:cstheme="minorHAnsi"/>
          <w:sz w:val="20"/>
          <w:szCs w:val="20"/>
        </w:rPr>
        <w:t>het te laat opvolgen van het advies van de bedrijfsdeskundige, het te laat inleveren van het plan van aanpak, het verzoeken van opzegging van de arbeidsovereenkomst wegens bedrijfseconomische redenen terwijl er sprake was van een opzegverbod en het ten onrechte verlagen van het dagloon (</w:t>
      </w:r>
      <w:r w:rsidRPr="0031474A">
        <w:rPr>
          <w:rFonts w:asciiTheme="minorHAnsi" w:hAnsiTheme="minorHAnsi" w:cstheme="minorHAnsi"/>
          <w:b/>
          <w:sz w:val="20"/>
          <w:szCs w:val="20"/>
        </w:rPr>
        <w:t>2</w:t>
      </w:r>
      <w:r w:rsidR="00D31A8D">
        <w:rPr>
          <w:rFonts w:asciiTheme="minorHAnsi" w:hAnsiTheme="minorHAnsi" w:cstheme="minorHAnsi"/>
          <w:b/>
          <w:sz w:val="20"/>
          <w:szCs w:val="20"/>
        </w:rPr>
        <w:t>4</w:t>
      </w:r>
      <w:r w:rsidRPr="0031474A">
        <w:rPr>
          <w:rFonts w:asciiTheme="minorHAnsi" w:hAnsiTheme="minorHAnsi" w:cstheme="minorHAnsi"/>
          <w:sz w:val="20"/>
          <w:szCs w:val="20"/>
        </w:rPr>
        <w:t>).</w:t>
      </w:r>
      <w:r w:rsidRPr="0031474A">
        <w:rPr>
          <w:rStyle w:val="Voetnootmarkering"/>
          <w:rFonts w:asciiTheme="minorHAnsi" w:hAnsiTheme="minorHAnsi" w:cstheme="minorHAnsi"/>
          <w:sz w:val="20"/>
          <w:szCs w:val="20"/>
        </w:rPr>
        <w:footnoteReference w:id="96"/>
      </w:r>
      <w:r w:rsidRPr="0031474A">
        <w:rPr>
          <w:rFonts w:asciiTheme="minorHAnsi" w:hAnsiTheme="minorHAnsi" w:cstheme="minorHAnsi"/>
          <w:sz w:val="20"/>
          <w:szCs w:val="20"/>
        </w:rPr>
        <w:t xml:space="preserve"> </w:t>
      </w:r>
    </w:p>
    <w:p w:rsidR="00BE03B4" w:rsidRDefault="00BE03B4" w:rsidP="0031474A">
      <w:pPr>
        <w:spacing w:line="360" w:lineRule="auto"/>
        <w:rPr>
          <w:rFonts w:asciiTheme="minorHAnsi" w:hAnsiTheme="minorHAnsi" w:cstheme="minorHAnsi"/>
          <w:sz w:val="20"/>
          <w:szCs w:val="20"/>
        </w:rPr>
      </w:pPr>
    </w:p>
    <w:p w:rsidR="00BE03B4" w:rsidRDefault="00BE03B4" w:rsidP="0031474A">
      <w:pPr>
        <w:spacing w:line="360" w:lineRule="auto"/>
        <w:rPr>
          <w:rFonts w:asciiTheme="minorHAnsi" w:hAnsiTheme="minorHAnsi" w:cstheme="minorHAnsi"/>
          <w:sz w:val="20"/>
          <w:szCs w:val="20"/>
        </w:rPr>
      </w:pPr>
      <w:r>
        <w:rPr>
          <w:rFonts w:asciiTheme="minorHAnsi" w:hAnsiTheme="minorHAnsi" w:cstheme="minorHAnsi"/>
          <w:sz w:val="20"/>
          <w:szCs w:val="20"/>
        </w:rPr>
        <w:t xml:space="preserve">Hoewel de ernstige verwijtbaarheid van de werknemers in beide uitspraken ontbrak, oordeelde de rechter dat de gedragingen wel als </w:t>
      </w:r>
      <w:r w:rsidRPr="009A221F">
        <w:rPr>
          <w:rFonts w:asciiTheme="minorHAnsi" w:hAnsiTheme="minorHAnsi" w:cstheme="minorHAnsi"/>
          <w:i/>
          <w:sz w:val="20"/>
          <w:szCs w:val="20"/>
        </w:rPr>
        <w:t>verwijtbaar</w:t>
      </w:r>
      <w:r>
        <w:rPr>
          <w:rFonts w:asciiTheme="minorHAnsi" w:hAnsiTheme="minorHAnsi" w:cstheme="minorHAnsi"/>
          <w:sz w:val="20"/>
          <w:szCs w:val="20"/>
        </w:rPr>
        <w:t xml:space="preserve"> gekwalificeerd konden worden nu de werknemers stelselmatig hun re-integratieverplichtingen schonden door een weigerachtige houding te behouden zonder dat hiervoor een deugdelijke grond bestond (</w:t>
      </w:r>
      <w:r>
        <w:rPr>
          <w:rFonts w:asciiTheme="minorHAnsi" w:hAnsiTheme="minorHAnsi" w:cstheme="minorHAnsi"/>
          <w:b/>
          <w:sz w:val="20"/>
          <w:szCs w:val="20"/>
        </w:rPr>
        <w:t>22,2</w:t>
      </w:r>
      <w:r w:rsidR="00D31A8D">
        <w:rPr>
          <w:rFonts w:asciiTheme="minorHAnsi" w:hAnsiTheme="minorHAnsi" w:cstheme="minorHAnsi"/>
          <w:b/>
          <w:sz w:val="20"/>
          <w:szCs w:val="20"/>
        </w:rPr>
        <w:t>4</w:t>
      </w:r>
      <w:r>
        <w:rPr>
          <w:rFonts w:asciiTheme="minorHAnsi" w:hAnsiTheme="minorHAnsi" w:cstheme="minorHAnsi"/>
          <w:sz w:val="20"/>
          <w:szCs w:val="20"/>
        </w:rPr>
        <w:t>).</w:t>
      </w:r>
      <w:r>
        <w:rPr>
          <w:rStyle w:val="Voetnootmarkering"/>
          <w:rFonts w:asciiTheme="minorHAnsi" w:hAnsiTheme="minorHAnsi" w:cstheme="minorHAnsi"/>
          <w:sz w:val="20"/>
          <w:szCs w:val="20"/>
        </w:rPr>
        <w:footnoteReference w:id="97"/>
      </w:r>
      <w:r>
        <w:rPr>
          <w:rFonts w:asciiTheme="minorHAnsi" w:hAnsiTheme="minorHAnsi" w:cstheme="minorHAnsi"/>
          <w:sz w:val="20"/>
          <w:szCs w:val="20"/>
        </w:rPr>
        <w:t xml:space="preserve"> Het feit dat één van de werkneemsters</w:t>
      </w:r>
      <w:r w:rsidR="009A221F">
        <w:rPr>
          <w:rFonts w:asciiTheme="minorHAnsi" w:hAnsiTheme="minorHAnsi" w:cstheme="minorHAnsi"/>
          <w:sz w:val="20"/>
          <w:szCs w:val="20"/>
        </w:rPr>
        <w:t xml:space="preserve"> geestelijk beperkt was, deed</w:t>
      </w:r>
      <w:r>
        <w:rPr>
          <w:rFonts w:asciiTheme="minorHAnsi" w:hAnsiTheme="minorHAnsi" w:cstheme="minorHAnsi"/>
          <w:sz w:val="20"/>
          <w:szCs w:val="20"/>
        </w:rPr>
        <w:t xml:space="preserve"> niets af aan de verwijtbaarheid</w:t>
      </w:r>
      <w:r w:rsidRPr="00BE03B4">
        <w:rPr>
          <w:rFonts w:asciiTheme="minorHAnsi" w:hAnsiTheme="minorHAnsi" w:cstheme="minorHAnsi"/>
          <w:sz w:val="20"/>
          <w:szCs w:val="20"/>
        </w:rPr>
        <w:t xml:space="preserve">, aangezien deze beperking niet eerder tot communicatieproblemen heeft geleid en voldoende duidelijk </w:t>
      </w:r>
      <w:r w:rsidR="009A221F">
        <w:rPr>
          <w:rFonts w:asciiTheme="minorHAnsi" w:hAnsiTheme="minorHAnsi" w:cstheme="minorHAnsi"/>
          <w:sz w:val="20"/>
          <w:szCs w:val="20"/>
        </w:rPr>
        <w:t>was</w:t>
      </w:r>
      <w:r w:rsidRPr="00BE03B4">
        <w:rPr>
          <w:rFonts w:asciiTheme="minorHAnsi" w:hAnsiTheme="minorHAnsi" w:cstheme="minorHAnsi"/>
          <w:sz w:val="20"/>
          <w:szCs w:val="20"/>
        </w:rPr>
        <w:t xml:space="preserve"> wat van </w:t>
      </w:r>
      <w:r w:rsidR="009A221F">
        <w:rPr>
          <w:rFonts w:asciiTheme="minorHAnsi" w:hAnsiTheme="minorHAnsi" w:cstheme="minorHAnsi"/>
          <w:sz w:val="20"/>
          <w:szCs w:val="20"/>
        </w:rPr>
        <w:t>de werkneemster</w:t>
      </w:r>
      <w:r w:rsidRPr="00BE03B4">
        <w:rPr>
          <w:rFonts w:asciiTheme="minorHAnsi" w:hAnsiTheme="minorHAnsi" w:cstheme="minorHAnsi"/>
          <w:sz w:val="20"/>
          <w:szCs w:val="20"/>
        </w:rPr>
        <w:t xml:space="preserve"> werd verwacht</w:t>
      </w:r>
      <w:r>
        <w:rPr>
          <w:rFonts w:asciiTheme="minorHAnsi" w:hAnsiTheme="minorHAnsi" w:cstheme="minorHAnsi"/>
          <w:sz w:val="20"/>
          <w:szCs w:val="20"/>
        </w:rPr>
        <w:t xml:space="preserve"> (</w:t>
      </w:r>
      <w:r>
        <w:rPr>
          <w:rFonts w:asciiTheme="minorHAnsi" w:hAnsiTheme="minorHAnsi" w:cstheme="minorHAnsi"/>
          <w:b/>
          <w:sz w:val="20"/>
          <w:szCs w:val="20"/>
        </w:rPr>
        <w:t>22</w:t>
      </w:r>
      <w:r>
        <w:rPr>
          <w:rFonts w:asciiTheme="minorHAnsi" w:hAnsiTheme="minorHAnsi" w:cstheme="minorHAnsi"/>
          <w:sz w:val="20"/>
          <w:szCs w:val="20"/>
        </w:rPr>
        <w:t>)</w:t>
      </w:r>
      <w:r w:rsidRPr="00BE03B4">
        <w:rPr>
          <w:rFonts w:asciiTheme="minorHAnsi" w:hAnsiTheme="minorHAnsi" w:cstheme="minorHAnsi"/>
          <w:sz w:val="20"/>
          <w:szCs w:val="20"/>
        </w:rPr>
        <w:t>.</w:t>
      </w:r>
      <w:r>
        <w:rPr>
          <w:rStyle w:val="Voetnootmarkering"/>
          <w:rFonts w:asciiTheme="minorHAnsi" w:hAnsiTheme="minorHAnsi" w:cstheme="minorHAnsi"/>
          <w:sz w:val="20"/>
          <w:szCs w:val="20"/>
        </w:rPr>
        <w:footnoteReference w:id="98"/>
      </w:r>
      <w:r w:rsidRPr="00BE03B4">
        <w:rPr>
          <w:rFonts w:asciiTheme="minorHAnsi" w:hAnsiTheme="minorHAnsi" w:cstheme="minorHAnsi"/>
          <w:sz w:val="20"/>
          <w:szCs w:val="20"/>
        </w:rPr>
        <w:t xml:space="preserve"> </w:t>
      </w:r>
    </w:p>
    <w:p w:rsidR="00BE03B4" w:rsidRPr="00BE03B4" w:rsidRDefault="00BE03B4" w:rsidP="0031474A">
      <w:pPr>
        <w:spacing w:line="360" w:lineRule="auto"/>
        <w:rPr>
          <w:rFonts w:asciiTheme="minorHAnsi" w:hAnsiTheme="minorHAnsi" w:cstheme="minorHAnsi"/>
          <w:color w:val="FF0000"/>
          <w:sz w:val="20"/>
          <w:szCs w:val="20"/>
        </w:rPr>
      </w:pPr>
    </w:p>
    <w:p w:rsidR="00922F23" w:rsidRPr="0031474A" w:rsidRDefault="0031474A" w:rsidP="0031474A">
      <w:pPr>
        <w:spacing w:line="360" w:lineRule="auto"/>
        <w:rPr>
          <w:rFonts w:asciiTheme="minorHAnsi" w:hAnsiTheme="minorHAnsi" w:cstheme="minorHAnsi"/>
          <w:b/>
          <w:sz w:val="20"/>
          <w:szCs w:val="20"/>
        </w:rPr>
      </w:pPr>
      <w:r w:rsidRPr="0031474A">
        <w:rPr>
          <w:rFonts w:asciiTheme="minorHAnsi" w:hAnsiTheme="minorHAnsi" w:cstheme="minorHAnsi"/>
          <w:b/>
          <w:sz w:val="20"/>
          <w:szCs w:val="20"/>
        </w:rPr>
        <w:t>Handelen in strijd met een n</w:t>
      </w:r>
      <w:r w:rsidR="00922F23" w:rsidRPr="0031474A">
        <w:rPr>
          <w:rFonts w:asciiTheme="minorHAnsi" w:hAnsiTheme="minorHAnsi" w:cstheme="minorHAnsi"/>
          <w:b/>
          <w:sz w:val="20"/>
          <w:szCs w:val="20"/>
        </w:rPr>
        <w:t>orm arbeidsovereenkomst</w:t>
      </w:r>
    </w:p>
    <w:p w:rsidR="00CB34A9" w:rsidRPr="00CB34A9" w:rsidRDefault="00CB34A9" w:rsidP="0031474A">
      <w:pPr>
        <w:spacing w:line="360" w:lineRule="auto"/>
        <w:rPr>
          <w:rFonts w:asciiTheme="minorHAnsi" w:hAnsiTheme="minorHAnsi" w:cstheme="minorHAnsi"/>
          <w:sz w:val="20"/>
          <w:szCs w:val="20"/>
        </w:rPr>
      </w:pPr>
      <w:r>
        <w:rPr>
          <w:rFonts w:asciiTheme="minorHAnsi" w:hAnsiTheme="minorHAnsi" w:cstheme="minorHAnsi"/>
          <w:sz w:val="20"/>
          <w:szCs w:val="20"/>
        </w:rPr>
        <w:t>In twee uitspraken handelden de werknemers in strijd met een norm uit de arbeidsovereenkomst (</w:t>
      </w:r>
      <w:r>
        <w:rPr>
          <w:rFonts w:asciiTheme="minorHAnsi" w:hAnsiTheme="minorHAnsi" w:cstheme="minorHAnsi"/>
          <w:b/>
          <w:sz w:val="20"/>
          <w:szCs w:val="20"/>
        </w:rPr>
        <w:t>2</w:t>
      </w:r>
      <w:r w:rsidR="00D31A8D">
        <w:rPr>
          <w:rFonts w:asciiTheme="minorHAnsi" w:hAnsiTheme="minorHAnsi" w:cstheme="minorHAnsi"/>
          <w:b/>
          <w:sz w:val="20"/>
          <w:szCs w:val="20"/>
        </w:rPr>
        <w:t>8</w:t>
      </w:r>
      <w:r>
        <w:rPr>
          <w:rFonts w:asciiTheme="minorHAnsi" w:hAnsiTheme="minorHAnsi" w:cstheme="minorHAnsi"/>
          <w:sz w:val="20"/>
          <w:szCs w:val="20"/>
        </w:rPr>
        <w:t>,</w:t>
      </w:r>
      <w:r>
        <w:rPr>
          <w:rFonts w:asciiTheme="minorHAnsi" w:hAnsiTheme="minorHAnsi" w:cstheme="minorHAnsi"/>
          <w:b/>
          <w:sz w:val="20"/>
          <w:szCs w:val="20"/>
        </w:rPr>
        <w:t>3</w:t>
      </w:r>
      <w:r w:rsidR="00D31A8D">
        <w:rPr>
          <w:rFonts w:asciiTheme="minorHAnsi" w:hAnsiTheme="minorHAnsi" w:cstheme="minorHAnsi"/>
          <w:b/>
          <w:sz w:val="20"/>
          <w:szCs w:val="20"/>
        </w:rPr>
        <w:t>1</w:t>
      </w:r>
      <w:r>
        <w:rPr>
          <w:rFonts w:asciiTheme="minorHAnsi" w:hAnsiTheme="minorHAnsi" w:cstheme="minorHAnsi"/>
          <w:sz w:val="20"/>
          <w:szCs w:val="20"/>
        </w:rPr>
        <w:t>).</w:t>
      </w:r>
      <w:r>
        <w:rPr>
          <w:rStyle w:val="Voetnootmarkering"/>
          <w:rFonts w:asciiTheme="minorHAnsi" w:hAnsiTheme="minorHAnsi" w:cstheme="minorHAnsi"/>
          <w:sz w:val="20"/>
          <w:szCs w:val="20"/>
        </w:rPr>
        <w:footnoteReference w:id="99"/>
      </w:r>
      <w:r>
        <w:rPr>
          <w:rFonts w:asciiTheme="minorHAnsi" w:hAnsiTheme="minorHAnsi" w:cstheme="minorHAnsi"/>
          <w:sz w:val="20"/>
          <w:szCs w:val="20"/>
        </w:rPr>
        <w:t xml:space="preserve"> Uit de analyse blijkt dat de rechter enkel bij het voordoen van bijzondere omstandigheden aanneemt dat deze gedraging als </w:t>
      </w:r>
      <w:r w:rsidRPr="009A221F">
        <w:rPr>
          <w:rFonts w:asciiTheme="minorHAnsi" w:hAnsiTheme="minorHAnsi" w:cstheme="minorHAnsi"/>
          <w:i/>
          <w:sz w:val="20"/>
          <w:szCs w:val="20"/>
        </w:rPr>
        <w:t>ernstig</w:t>
      </w:r>
      <w:r>
        <w:rPr>
          <w:rFonts w:asciiTheme="minorHAnsi" w:hAnsiTheme="minorHAnsi" w:cstheme="minorHAnsi"/>
          <w:sz w:val="20"/>
          <w:szCs w:val="20"/>
        </w:rPr>
        <w:t xml:space="preserve"> gekwalificeerd kan worden.</w:t>
      </w:r>
    </w:p>
    <w:p w:rsidR="00CB34A9" w:rsidRDefault="00CB34A9" w:rsidP="0031474A">
      <w:pPr>
        <w:spacing w:line="360" w:lineRule="auto"/>
        <w:rPr>
          <w:rFonts w:asciiTheme="minorHAnsi" w:hAnsiTheme="minorHAnsi" w:cstheme="minorHAnsi"/>
          <w:sz w:val="20"/>
          <w:szCs w:val="20"/>
        </w:rPr>
      </w:pPr>
    </w:p>
    <w:p w:rsidR="00CB34A9" w:rsidRPr="00CB34A9" w:rsidRDefault="00922F23" w:rsidP="00CB34A9">
      <w:pPr>
        <w:spacing w:line="360" w:lineRule="auto"/>
        <w:rPr>
          <w:rFonts w:asciiTheme="minorHAnsi" w:hAnsiTheme="minorHAnsi"/>
          <w:iCs/>
          <w:color w:val="FF0000"/>
          <w:sz w:val="20"/>
          <w:szCs w:val="20"/>
          <w:shd w:val="clear" w:color="auto" w:fill="FFFFFF"/>
        </w:rPr>
      </w:pPr>
      <w:r w:rsidRPr="0031474A">
        <w:rPr>
          <w:rFonts w:asciiTheme="minorHAnsi" w:hAnsiTheme="minorHAnsi" w:cstheme="minorHAnsi"/>
          <w:sz w:val="20"/>
          <w:szCs w:val="20"/>
        </w:rPr>
        <w:t>Indien een werknemer handelt in strijd met het verbod op nevenwerkzaamheden</w:t>
      </w:r>
      <w:r w:rsidR="009A221F">
        <w:rPr>
          <w:rFonts w:asciiTheme="minorHAnsi" w:hAnsiTheme="minorHAnsi" w:cstheme="minorHAnsi"/>
          <w:sz w:val="20"/>
          <w:szCs w:val="20"/>
        </w:rPr>
        <w:t>,</w:t>
      </w:r>
      <w:r w:rsidRPr="0031474A">
        <w:rPr>
          <w:rFonts w:asciiTheme="minorHAnsi" w:hAnsiTheme="minorHAnsi" w:cstheme="minorHAnsi"/>
          <w:sz w:val="20"/>
          <w:szCs w:val="20"/>
        </w:rPr>
        <w:t xml:space="preserve"> kan de rechter oordelen dat dit een verwijtbare gedraging betreft</w:t>
      </w:r>
      <w:r w:rsidR="00CB34A9">
        <w:rPr>
          <w:rFonts w:asciiTheme="minorHAnsi" w:hAnsiTheme="minorHAnsi" w:cstheme="minorHAnsi"/>
          <w:sz w:val="20"/>
          <w:szCs w:val="20"/>
        </w:rPr>
        <w:t xml:space="preserve"> indien dit in strijd is met een norm uit de arbeidsovereenkomst (</w:t>
      </w:r>
      <w:r w:rsidR="00CB34A9">
        <w:rPr>
          <w:rFonts w:asciiTheme="minorHAnsi" w:hAnsiTheme="minorHAnsi" w:cstheme="minorHAnsi"/>
          <w:b/>
          <w:sz w:val="20"/>
          <w:szCs w:val="20"/>
        </w:rPr>
        <w:t>3</w:t>
      </w:r>
      <w:r w:rsidR="00D31A8D">
        <w:rPr>
          <w:rFonts w:asciiTheme="minorHAnsi" w:hAnsiTheme="minorHAnsi" w:cstheme="minorHAnsi"/>
          <w:b/>
          <w:sz w:val="20"/>
          <w:szCs w:val="20"/>
        </w:rPr>
        <w:t>1</w:t>
      </w:r>
      <w:r w:rsidR="00CB34A9">
        <w:rPr>
          <w:rFonts w:asciiTheme="minorHAnsi" w:hAnsiTheme="minorHAnsi" w:cstheme="minorHAnsi"/>
          <w:sz w:val="20"/>
          <w:szCs w:val="20"/>
        </w:rPr>
        <w:t>)</w:t>
      </w:r>
      <w:r w:rsidRPr="0031474A">
        <w:rPr>
          <w:rFonts w:asciiTheme="minorHAnsi" w:hAnsiTheme="minorHAnsi" w:cstheme="minorHAnsi"/>
          <w:sz w:val="20"/>
          <w:szCs w:val="20"/>
        </w:rPr>
        <w:t>.</w:t>
      </w:r>
      <w:r w:rsidR="00CB34A9">
        <w:rPr>
          <w:rStyle w:val="Voetnootmarkering"/>
          <w:rFonts w:asciiTheme="minorHAnsi" w:hAnsiTheme="minorHAnsi" w:cstheme="minorHAnsi"/>
          <w:sz w:val="20"/>
          <w:szCs w:val="20"/>
        </w:rPr>
        <w:footnoteReference w:id="100"/>
      </w:r>
      <w:r w:rsidRPr="0031474A">
        <w:rPr>
          <w:rFonts w:asciiTheme="minorHAnsi" w:hAnsiTheme="minorHAnsi" w:cstheme="minorHAnsi"/>
          <w:sz w:val="20"/>
          <w:szCs w:val="20"/>
        </w:rPr>
        <w:t xml:space="preserve"> </w:t>
      </w:r>
      <w:r w:rsidR="00CB34A9">
        <w:rPr>
          <w:rFonts w:asciiTheme="minorHAnsi" w:hAnsiTheme="minorHAnsi" w:cstheme="minorHAnsi"/>
          <w:sz w:val="20"/>
          <w:szCs w:val="20"/>
        </w:rPr>
        <w:t>De verwijtbaarheid werd in de betreffende uitspraak aangenomen, omdat de werknemer</w:t>
      </w:r>
      <w:r w:rsidR="00C52EA3">
        <w:rPr>
          <w:rFonts w:asciiTheme="minorHAnsi" w:hAnsiTheme="minorHAnsi" w:cstheme="minorHAnsi"/>
          <w:sz w:val="20"/>
          <w:szCs w:val="20"/>
        </w:rPr>
        <w:t xml:space="preserve"> zich</w:t>
      </w:r>
      <w:r w:rsidR="00CB34A9">
        <w:rPr>
          <w:rFonts w:asciiTheme="minorHAnsi" w:hAnsiTheme="minorHAnsi" w:cstheme="minorHAnsi"/>
          <w:sz w:val="20"/>
          <w:szCs w:val="20"/>
        </w:rPr>
        <w:t xml:space="preserve"> bewust had moeten zijn van het nevenbeding. Dit kon in de betreffende uitspraak niet leiden tot de kwalificatie </w:t>
      </w:r>
      <w:r w:rsidR="00CB34A9" w:rsidRPr="009A221F">
        <w:rPr>
          <w:rFonts w:asciiTheme="minorHAnsi" w:hAnsiTheme="minorHAnsi" w:cstheme="minorHAnsi"/>
          <w:i/>
          <w:sz w:val="20"/>
          <w:szCs w:val="20"/>
        </w:rPr>
        <w:t>ernstig verwijtbaar</w:t>
      </w:r>
      <w:r w:rsidR="00CB34A9">
        <w:rPr>
          <w:rFonts w:asciiTheme="minorHAnsi" w:hAnsiTheme="minorHAnsi" w:cstheme="minorHAnsi"/>
          <w:sz w:val="20"/>
          <w:szCs w:val="20"/>
        </w:rPr>
        <w:t xml:space="preserve">, omdat er te weinige aanknopingspunten waren om dit aan te nemen. </w:t>
      </w:r>
      <w:r w:rsidR="00CB34A9" w:rsidRPr="0031474A">
        <w:rPr>
          <w:rFonts w:asciiTheme="minorHAnsi" w:hAnsiTheme="minorHAnsi"/>
          <w:iCs/>
          <w:color w:val="000000"/>
          <w:sz w:val="20"/>
          <w:szCs w:val="20"/>
          <w:shd w:val="clear" w:color="auto" w:fill="FFFFFF"/>
        </w:rPr>
        <w:t xml:space="preserve">Hierbij </w:t>
      </w:r>
      <w:r w:rsidR="00CB34A9">
        <w:rPr>
          <w:rFonts w:asciiTheme="minorHAnsi" w:hAnsiTheme="minorHAnsi"/>
          <w:iCs/>
          <w:color w:val="000000"/>
          <w:sz w:val="20"/>
          <w:szCs w:val="20"/>
          <w:shd w:val="clear" w:color="auto" w:fill="FFFFFF"/>
        </w:rPr>
        <w:t xml:space="preserve">overwoog de rechter hij dat de werknemer onvoldoende bewust was van het nevending, de app slechts betrekking had op een gering onderdeel van de onderneming, de app niet dusdanig bedreigend was voor de vennootschap, de werknemer geen klanten van het bedrijf heeft benaderd om de app de te gebruiken en tot slot dat het bedrijf geen nadeel heeft geleden.  </w:t>
      </w:r>
    </w:p>
    <w:p w:rsidR="00CB34A9" w:rsidRDefault="00CB34A9" w:rsidP="0031474A">
      <w:pPr>
        <w:spacing w:line="360" w:lineRule="auto"/>
        <w:rPr>
          <w:rFonts w:asciiTheme="minorHAnsi" w:hAnsiTheme="minorHAnsi" w:cstheme="minorHAnsi"/>
          <w:sz w:val="20"/>
          <w:szCs w:val="20"/>
        </w:rPr>
      </w:pPr>
    </w:p>
    <w:p w:rsidR="0031474A" w:rsidRDefault="00CB34A9" w:rsidP="0031474A">
      <w:pPr>
        <w:spacing w:line="360" w:lineRule="auto"/>
        <w:rPr>
          <w:rFonts w:asciiTheme="minorHAnsi" w:hAnsiTheme="minorHAnsi"/>
          <w:color w:val="000000"/>
          <w:sz w:val="20"/>
          <w:szCs w:val="20"/>
          <w:shd w:val="clear" w:color="auto" w:fill="FFFFFF"/>
        </w:rPr>
      </w:pPr>
      <w:r>
        <w:rPr>
          <w:rFonts w:asciiTheme="minorHAnsi" w:hAnsiTheme="minorHAnsi" w:cstheme="minorHAnsi"/>
          <w:sz w:val="20"/>
          <w:szCs w:val="20"/>
        </w:rPr>
        <w:t>Hoewel het sturen van bedrijfsdocumenten naar het privéadres van de werknemer in beginsel verwijtbaar is indien dit in strijd is met een norm uit de arbeidsovereenkomst, kan de rechter oordelen dat de verwijtbaarheid ontbreekt (</w:t>
      </w:r>
      <w:r>
        <w:rPr>
          <w:rFonts w:asciiTheme="minorHAnsi" w:hAnsiTheme="minorHAnsi" w:cstheme="minorHAnsi"/>
          <w:b/>
          <w:sz w:val="20"/>
          <w:szCs w:val="20"/>
        </w:rPr>
        <w:t>2</w:t>
      </w:r>
      <w:r w:rsidR="00D31A8D">
        <w:rPr>
          <w:rFonts w:asciiTheme="minorHAnsi" w:hAnsiTheme="minorHAnsi" w:cstheme="minorHAnsi"/>
          <w:b/>
          <w:sz w:val="20"/>
          <w:szCs w:val="20"/>
        </w:rPr>
        <w:t>8</w:t>
      </w:r>
      <w:r>
        <w:rPr>
          <w:rFonts w:asciiTheme="minorHAnsi" w:hAnsiTheme="minorHAnsi" w:cstheme="minorHAnsi"/>
          <w:sz w:val="20"/>
          <w:szCs w:val="20"/>
        </w:rPr>
        <w:t>).</w:t>
      </w:r>
      <w:r>
        <w:rPr>
          <w:rStyle w:val="Voetnootmarkering"/>
          <w:rFonts w:asciiTheme="minorHAnsi" w:hAnsiTheme="minorHAnsi" w:cstheme="minorHAnsi"/>
          <w:sz w:val="20"/>
          <w:szCs w:val="20"/>
        </w:rPr>
        <w:footnoteReference w:id="101"/>
      </w:r>
      <w:r>
        <w:rPr>
          <w:rFonts w:asciiTheme="minorHAnsi" w:hAnsiTheme="minorHAnsi" w:cstheme="minorHAnsi"/>
          <w:sz w:val="20"/>
          <w:szCs w:val="20"/>
        </w:rPr>
        <w:t xml:space="preserve"> Hoewel de werknemer in kwestie weigerde de documenten af te geven aan de werkgever en weigerde een verklaring over deze gedraging aan de werkgever af te leggen, ontbrak de verwijtbaarheid door het aanvoeren van aantoonbare persoonlijke omstandigheden. De rechter overwoog als volgt:</w:t>
      </w:r>
      <w:r>
        <w:rPr>
          <w:rFonts w:asciiTheme="minorHAnsi" w:hAnsiTheme="minorHAnsi"/>
          <w:iCs/>
          <w:color w:val="000000"/>
          <w:sz w:val="20"/>
          <w:szCs w:val="20"/>
          <w:shd w:val="clear" w:color="auto" w:fill="FFFFFF"/>
        </w:rPr>
        <w:t xml:space="preserve"> </w:t>
      </w:r>
      <w:r w:rsidR="0031474A" w:rsidRPr="0031474A">
        <w:rPr>
          <w:rFonts w:asciiTheme="minorHAnsi" w:hAnsiTheme="minorHAnsi"/>
          <w:iCs/>
          <w:color w:val="000000"/>
          <w:sz w:val="20"/>
          <w:szCs w:val="20"/>
          <w:shd w:val="clear" w:color="auto" w:fill="FFFFFF"/>
        </w:rPr>
        <w:t>‘’</w:t>
      </w:r>
      <w:r w:rsidR="0031474A" w:rsidRPr="0031474A">
        <w:rPr>
          <w:rFonts w:asciiTheme="minorHAnsi" w:hAnsiTheme="minorHAnsi"/>
          <w:i/>
          <w:color w:val="000000"/>
          <w:sz w:val="20"/>
          <w:szCs w:val="20"/>
          <w:shd w:val="clear" w:color="auto" w:fill="FFFFFF"/>
        </w:rPr>
        <w:t>Het hof acht het gedrag echter niet verwijtbaar. Het lijkt te zijn ingegeven door stress, achterdocht en angst voor ontslag</w:t>
      </w:r>
      <w:r w:rsidR="0031474A" w:rsidRPr="0031474A">
        <w:rPr>
          <w:rFonts w:asciiTheme="minorHAnsi" w:hAnsiTheme="minorHAnsi"/>
          <w:color w:val="000000"/>
          <w:sz w:val="20"/>
          <w:szCs w:val="20"/>
          <w:shd w:val="clear" w:color="auto" w:fill="FFFFFF"/>
        </w:rPr>
        <w:t>.</w:t>
      </w:r>
      <w:r>
        <w:rPr>
          <w:rFonts w:asciiTheme="minorHAnsi" w:hAnsiTheme="minorHAnsi"/>
          <w:color w:val="000000"/>
          <w:sz w:val="20"/>
          <w:szCs w:val="20"/>
          <w:shd w:val="clear" w:color="auto" w:fill="FFFFFF"/>
        </w:rPr>
        <w:t>’’</w:t>
      </w:r>
      <w:r w:rsidR="0031474A" w:rsidRPr="0031474A">
        <w:rPr>
          <w:rStyle w:val="Voetnootmarkering"/>
          <w:rFonts w:asciiTheme="minorHAnsi" w:hAnsiTheme="minorHAnsi"/>
          <w:color w:val="000000"/>
          <w:sz w:val="20"/>
          <w:szCs w:val="20"/>
          <w:shd w:val="clear" w:color="auto" w:fill="FFFFFF"/>
        </w:rPr>
        <w:footnoteReference w:id="102"/>
      </w:r>
    </w:p>
    <w:p w:rsidR="00CB34A9" w:rsidRDefault="00CB34A9" w:rsidP="0031474A">
      <w:pPr>
        <w:spacing w:line="360" w:lineRule="auto"/>
        <w:rPr>
          <w:rFonts w:asciiTheme="minorHAnsi" w:hAnsiTheme="minorHAnsi"/>
          <w:color w:val="000000"/>
          <w:sz w:val="20"/>
          <w:szCs w:val="20"/>
          <w:shd w:val="clear" w:color="auto" w:fill="FFFFFF"/>
        </w:rPr>
      </w:pPr>
    </w:p>
    <w:p w:rsidR="00CB34A9" w:rsidRDefault="00CB34A9" w:rsidP="0031474A">
      <w:pPr>
        <w:spacing w:line="360" w:lineRule="auto"/>
        <w:rPr>
          <w:rFonts w:asciiTheme="minorHAnsi" w:hAnsiTheme="minorHAnsi"/>
          <w:b/>
          <w:color w:val="000000"/>
          <w:sz w:val="20"/>
          <w:szCs w:val="20"/>
          <w:shd w:val="clear" w:color="auto" w:fill="FFFFFF"/>
        </w:rPr>
      </w:pPr>
      <w:r>
        <w:rPr>
          <w:rFonts w:asciiTheme="minorHAnsi" w:hAnsiTheme="minorHAnsi"/>
          <w:b/>
          <w:color w:val="000000"/>
          <w:sz w:val="20"/>
          <w:szCs w:val="20"/>
          <w:shd w:val="clear" w:color="auto" w:fill="FFFFFF"/>
        </w:rPr>
        <w:t xml:space="preserve">Werkweigering </w:t>
      </w:r>
    </w:p>
    <w:p w:rsidR="00CB34A9" w:rsidRPr="00CB34A9" w:rsidRDefault="00CB34A9" w:rsidP="00CB34A9">
      <w:pPr>
        <w:spacing w:line="360" w:lineRule="auto"/>
        <w:rPr>
          <w:rFonts w:asciiTheme="minorHAnsi" w:hAnsiTheme="minorHAnsi"/>
          <w:iCs/>
          <w:color w:val="000000"/>
          <w:sz w:val="20"/>
          <w:szCs w:val="20"/>
          <w:shd w:val="clear" w:color="auto" w:fill="FFFFFF"/>
        </w:rPr>
      </w:pPr>
      <w:r>
        <w:rPr>
          <w:rFonts w:asciiTheme="minorHAnsi" w:hAnsiTheme="minorHAnsi" w:cstheme="minorHAnsi"/>
          <w:sz w:val="20"/>
          <w:szCs w:val="20"/>
        </w:rPr>
        <w:t xml:space="preserve">Uit de analyse blijkt dat </w:t>
      </w:r>
      <w:r w:rsidRPr="0031474A">
        <w:rPr>
          <w:rFonts w:asciiTheme="minorHAnsi" w:hAnsiTheme="minorHAnsi"/>
          <w:iCs/>
          <w:color w:val="000000"/>
          <w:sz w:val="20"/>
          <w:szCs w:val="20"/>
          <w:shd w:val="clear" w:color="auto" w:fill="FFFFFF"/>
        </w:rPr>
        <w:t>het weigeren van een nieuwe functie bij het wegvallen van de oude functie onder bepaalde omstandigheden geen verwijtbaarheid van de werknemer op</w:t>
      </w:r>
      <w:r>
        <w:rPr>
          <w:rFonts w:asciiTheme="minorHAnsi" w:hAnsiTheme="minorHAnsi"/>
          <w:iCs/>
          <w:color w:val="000000"/>
          <w:sz w:val="20"/>
          <w:szCs w:val="20"/>
          <w:shd w:val="clear" w:color="auto" w:fill="FFFFFF"/>
        </w:rPr>
        <w:t xml:space="preserve"> (</w:t>
      </w:r>
      <w:r>
        <w:rPr>
          <w:rFonts w:asciiTheme="minorHAnsi" w:hAnsiTheme="minorHAnsi"/>
          <w:b/>
          <w:iCs/>
          <w:color w:val="000000"/>
          <w:sz w:val="20"/>
          <w:szCs w:val="20"/>
          <w:shd w:val="clear" w:color="auto" w:fill="FFFFFF"/>
        </w:rPr>
        <w:t>2</w:t>
      </w:r>
      <w:r w:rsidR="00D31A8D">
        <w:rPr>
          <w:rFonts w:asciiTheme="minorHAnsi" w:hAnsiTheme="minorHAnsi"/>
          <w:b/>
          <w:iCs/>
          <w:color w:val="000000"/>
          <w:sz w:val="20"/>
          <w:szCs w:val="20"/>
          <w:shd w:val="clear" w:color="auto" w:fill="FFFFFF"/>
        </w:rPr>
        <w:t>6</w:t>
      </w:r>
      <w:r>
        <w:rPr>
          <w:rFonts w:asciiTheme="minorHAnsi" w:hAnsiTheme="minorHAnsi"/>
          <w:iCs/>
          <w:color w:val="000000"/>
          <w:sz w:val="20"/>
          <w:szCs w:val="20"/>
          <w:shd w:val="clear" w:color="auto" w:fill="FFFFFF"/>
        </w:rPr>
        <w:t>)</w:t>
      </w:r>
      <w:r w:rsidRPr="0031474A">
        <w:rPr>
          <w:rFonts w:asciiTheme="minorHAnsi" w:hAnsiTheme="minorHAnsi"/>
          <w:iCs/>
          <w:color w:val="000000"/>
          <w:sz w:val="20"/>
          <w:szCs w:val="20"/>
          <w:shd w:val="clear" w:color="auto" w:fill="FFFFFF"/>
        </w:rPr>
        <w:t>.</w:t>
      </w:r>
      <w:r>
        <w:rPr>
          <w:rStyle w:val="Voetnootmarkering"/>
          <w:rFonts w:asciiTheme="minorHAnsi" w:hAnsiTheme="minorHAnsi"/>
          <w:iCs/>
          <w:color w:val="000000"/>
          <w:sz w:val="20"/>
          <w:szCs w:val="20"/>
          <w:shd w:val="clear" w:color="auto" w:fill="FFFFFF"/>
        </w:rPr>
        <w:footnoteReference w:id="103"/>
      </w:r>
      <w:r w:rsidRPr="0031474A">
        <w:rPr>
          <w:rFonts w:asciiTheme="minorHAnsi" w:hAnsiTheme="minorHAnsi"/>
          <w:iCs/>
          <w:color w:val="000000"/>
          <w:sz w:val="20"/>
          <w:szCs w:val="20"/>
          <w:shd w:val="clear" w:color="auto" w:fill="FFFFFF"/>
        </w:rPr>
        <w:t xml:space="preserve"> In één van de uitspraken verviel een functie van de werknemer en werd hem, na het aanspannen van een procedure bij het UWV, een nieuwe functie aangeboden door de werkgever. Hoewel de werknemer in beginsel van mening was dat de functie passend was, weigerde hij de functie omdat bleek dat hij hiervoor naar een ander land moest verhuizen tegen een aanzienlijk lager salaris</w:t>
      </w:r>
      <w:r>
        <w:rPr>
          <w:rFonts w:asciiTheme="minorHAnsi" w:hAnsiTheme="minorHAnsi"/>
          <w:iCs/>
          <w:color w:val="000000"/>
          <w:sz w:val="20"/>
          <w:szCs w:val="20"/>
          <w:shd w:val="clear" w:color="auto" w:fill="FFFFFF"/>
        </w:rPr>
        <w:t xml:space="preserve">. </w:t>
      </w:r>
      <w:r w:rsidRPr="0031474A">
        <w:rPr>
          <w:rFonts w:asciiTheme="minorHAnsi" w:hAnsiTheme="minorHAnsi"/>
          <w:iCs/>
          <w:color w:val="000000"/>
          <w:sz w:val="20"/>
          <w:szCs w:val="20"/>
          <w:shd w:val="clear" w:color="auto" w:fill="FFFFFF"/>
        </w:rPr>
        <w:t xml:space="preserve">De </w:t>
      </w:r>
      <w:r>
        <w:rPr>
          <w:rFonts w:asciiTheme="minorHAnsi" w:hAnsiTheme="minorHAnsi"/>
          <w:iCs/>
          <w:color w:val="000000"/>
          <w:sz w:val="20"/>
          <w:szCs w:val="20"/>
          <w:shd w:val="clear" w:color="auto" w:fill="FFFFFF"/>
        </w:rPr>
        <w:t>verwijtbaarheid van de werknemer ontbrak op grond van de volgende overweging</w:t>
      </w:r>
      <w:r w:rsidRPr="0031474A">
        <w:rPr>
          <w:rFonts w:asciiTheme="minorHAnsi" w:hAnsiTheme="minorHAnsi"/>
          <w:iCs/>
          <w:color w:val="000000"/>
          <w:sz w:val="20"/>
          <w:szCs w:val="20"/>
          <w:shd w:val="clear" w:color="auto" w:fill="FFFFFF"/>
        </w:rPr>
        <w:t>: ‘’</w:t>
      </w:r>
      <w:r w:rsidRPr="0031474A">
        <w:rPr>
          <w:rFonts w:asciiTheme="minorHAnsi" w:hAnsiTheme="minorHAnsi"/>
          <w:color w:val="000000"/>
          <w:sz w:val="20"/>
          <w:szCs w:val="20"/>
          <w:shd w:val="clear" w:color="auto" w:fill="FFFFFF"/>
        </w:rPr>
        <w:t xml:space="preserve"> </w:t>
      </w:r>
      <w:r w:rsidRPr="0031474A">
        <w:rPr>
          <w:rFonts w:asciiTheme="minorHAnsi" w:hAnsiTheme="minorHAnsi"/>
          <w:i/>
          <w:color w:val="000000"/>
          <w:sz w:val="20"/>
          <w:szCs w:val="20"/>
          <w:shd w:val="clear" w:color="auto" w:fill="FFFFFF"/>
        </w:rPr>
        <w:t>Naar het oordeel van de kantonrechter valt het [verweerder] in redelijkheid niet te verwijten dat hij met BHR wilde onderhandelen over de arbeidsvoorwaarden en de mogelijkheid om vanuit Nederland die werkzaamheden te verrichten en dat hij uiteindelijk niet op het aanbod van BHR is aangegaan, ondanks en in weerwil van hetgeen [verweerder] over de passendheid van die functie bij het UWV heeft aangevoerd</w:t>
      </w:r>
      <w:r w:rsidRPr="0031474A">
        <w:rPr>
          <w:rFonts w:asciiTheme="minorHAnsi" w:hAnsiTheme="minorHAnsi"/>
          <w:color w:val="000000"/>
          <w:sz w:val="20"/>
          <w:szCs w:val="20"/>
          <w:shd w:val="clear" w:color="auto" w:fill="FFFFFF"/>
        </w:rPr>
        <w:t>’’.</w:t>
      </w:r>
      <w:r w:rsidRPr="0031474A">
        <w:rPr>
          <w:rStyle w:val="Voetnootmarkering"/>
          <w:rFonts w:asciiTheme="minorHAnsi" w:hAnsiTheme="minorHAnsi"/>
          <w:color w:val="000000"/>
          <w:sz w:val="20"/>
          <w:szCs w:val="20"/>
          <w:shd w:val="clear" w:color="auto" w:fill="FFFFFF"/>
        </w:rPr>
        <w:footnoteReference w:id="104"/>
      </w:r>
    </w:p>
    <w:p w:rsidR="00922F23" w:rsidRPr="0031474A" w:rsidRDefault="00922F23" w:rsidP="0031474A">
      <w:pPr>
        <w:spacing w:line="360" w:lineRule="auto"/>
        <w:rPr>
          <w:rFonts w:asciiTheme="minorHAnsi" w:hAnsiTheme="minorHAnsi"/>
          <w:iCs/>
          <w:color w:val="000000"/>
          <w:sz w:val="20"/>
          <w:szCs w:val="20"/>
          <w:shd w:val="clear" w:color="auto" w:fill="FFFFFF"/>
        </w:rPr>
      </w:pPr>
    </w:p>
    <w:p w:rsidR="00922F23" w:rsidRDefault="00922F23" w:rsidP="0031474A">
      <w:pPr>
        <w:spacing w:line="360" w:lineRule="auto"/>
        <w:rPr>
          <w:rFonts w:asciiTheme="minorHAnsi" w:hAnsiTheme="minorHAnsi"/>
          <w:b/>
          <w:iCs/>
          <w:color w:val="000000"/>
          <w:sz w:val="20"/>
          <w:szCs w:val="20"/>
          <w:shd w:val="clear" w:color="auto" w:fill="FFFFFF"/>
        </w:rPr>
      </w:pPr>
      <w:r w:rsidRPr="0031474A">
        <w:rPr>
          <w:rFonts w:asciiTheme="minorHAnsi" w:hAnsiTheme="minorHAnsi"/>
          <w:b/>
          <w:iCs/>
          <w:color w:val="000000"/>
          <w:sz w:val="20"/>
          <w:szCs w:val="20"/>
          <w:shd w:val="clear" w:color="auto" w:fill="FFFFFF"/>
        </w:rPr>
        <w:t>Restcategorie</w:t>
      </w:r>
    </w:p>
    <w:p w:rsidR="00CB34A9" w:rsidRDefault="00CB34A9" w:rsidP="0031474A">
      <w:pPr>
        <w:spacing w:line="360" w:lineRule="auto"/>
        <w:rPr>
          <w:rFonts w:asciiTheme="minorHAnsi" w:hAnsiTheme="minorHAnsi"/>
          <w:iCs/>
          <w:color w:val="000000"/>
          <w:sz w:val="20"/>
          <w:szCs w:val="20"/>
          <w:shd w:val="clear" w:color="auto" w:fill="FFFFFF"/>
        </w:rPr>
      </w:pPr>
      <w:r>
        <w:rPr>
          <w:rFonts w:asciiTheme="minorHAnsi" w:hAnsiTheme="minorHAnsi"/>
          <w:iCs/>
          <w:color w:val="000000"/>
          <w:sz w:val="20"/>
          <w:szCs w:val="20"/>
          <w:shd w:val="clear" w:color="auto" w:fill="FFFFFF"/>
        </w:rPr>
        <w:t xml:space="preserve">In één van de uitspraken werd de werknemer door de werkgever verweten dat hij (ernstig) verwijtbaar </w:t>
      </w:r>
      <w:r w:rsidR="009A221F">
        <w:rPr>
          <w:rFonts w:asciiTheme="minorHAnsi" w:hAnsiTheme="minorHAnsi"/>
          <w:iCs/>
          <w:color w:val="000000"/>
          <w:sz w:val="20"/>
          <w:szCs w:val="20"/>
          <w:shd w:val="clear" w:color="auto" w:fill="FFFFFF"/>
        </w:rPr>
        <w:t>handelde</w:t>
      </w:r>
      <w:r>
        <w:rPr>
          <w:rFonts w:asciiTheme="minorHAnsi" w:hAnsiTheme="minorHAnsi"/>
          <w:iCs/>
          <w:color w:val="000000"/>
          <w:sz w:val="20"/>
          <w:szCs w:val="20"/>
          <w:shd w:val="clear" w:color="auto" w:fill="FFFFFF"/>
        </w:rPr>
        <w:t xml:space="preserve"> door het verkondingen van leugens, </w:t>
      </w:r>
      <w:r w:rsidR="009A221F">
        <w:rPr>
          <w:rFonts w:asciiTheme="minorHAnsi" w:hAnsiTheme="minorHAnsi"/>
          <w:iCs/>
          <w:color w:val="000000"/>
          <w:sz w:val="20"/>
          <w:szCs w:val="20"/>
          <w:shd w:val="clear" w:color="auto" w:fill="FFFFFF"/>
        </w:rPr>
        <w:t>in strijd te handelen met de regels die binnen het bedrijf golden (bv. verbod om in privétijd gebruik te maken van de bedrijfsauto) en instructies niet op te volgen</w:t>
      </w:r>
      <w:r>
        <w:rPr>
          <w:rFonts w:asciiTheme="minorHAnsi" w:hAnsiTheme="minorHAnsi"/>
          <w:iCs/>
          <w:color w:val="000000"/>
          <w:sz w:val="20"/>
          <w:szCs w:val="20"/>
          <w:shd w:val="clear" w:color="auto" w:fill="FFFFFF"/>
        </w:rPr>
        <w:t xml:space="preserve"> (</w:t>
      </w:r>
      <w:r w:rsidR="00D31A8D">
        <w:rPr>
          <w:rFonts w:asciiTheme="minorHAnsi" w:hAnsiTheme="minorHAnsi"/>
          <w:b/>
          <w:iCs/>
          <w:color w:val="000000"/>
          <w:sz w:val="20"/>
          <w:szCs w:val="20"/>
          <w:shd w:val="clear" w:color="auto" w:fill="FFFFFF"/>
        </w:rPr>
        <w:t>29</w:t>
      </w:r>
      <w:r>
        <w:rPr>
          <w:rFonts w:asciiTheme="minorHAnsi" w:hAnsiTheme="minorHAnsi"/>
          <w:iCs/>
          <w:color w:val="000000"/>
          <w:sz w:val="20"/>
          <w:szCs w:val="20"/>
          <w:shd w:val="clear" w:color="auto" w:fill="FFFFFF"/>
        </w:rPr>
        <w:t>).</w:t>
      </w:r>
      <w:r>
        <w:rPr>
          <w:rStyle w:val="Voetnootmarkering"/>
          <w:rFonts w:asciiTheme="minorHAnsi" w:hAnsiTheme="minorHAnsi"/>
          <w:iCs/>
          <w:color w:val="000000"/>
          <w:sz w:val="20"/>
          <w:szCs w:val="20"/>
          <w:shd w:val="clear" w:color="auto" w:fill="FFFFFF"/>
        </w:rPr>
        <w:footnoteReference w:id="105"/>
      </w:r>
      <w:r>
        <w:rPr>
          <w:rFonts w:asciiTheme="minorHAnsi" w:hAnsiTheme="minorHAnsi"/>
          <w:iCs/>
          <w:color w:val="000000"/>
          <w:sz w:val="20"/>
          <w:szCs w:val="20"/>
          <w:shd w:val="clear" w:color="auto" w:fill="FFFFFF"/>
        </w:rPr>
        <w:t xml:space="preserve"> Geen van de gedragingen werd als </w:t>
      </w:r>
      <w:r w:rsidRPr="009A221F">
        <w:rPr>
          <w:rFonts w:asciiTheme="minorHAnsi" w:hAnsiTheme="minorHAnsi"/>
          <w:i/>
          <w:iCs/>
          <w:color w:val="000000"/>
          <w:sz w:val="20"/>
          <w:szCs w:val="20"/>
          <w:shd w:val="clear" w:color="auto" w:fill="FFFFFF"/>
        </w:rPr>
        <w:t>ernstig verwijtbaar</w:t>
      </w:r>
      <w:r w:rsidR="009A221F">
        <w:rPr>
          <w:rFonts w:asciiTheme="minorHAnsi" w:hAnsiTheme="minorHAnsi"/>
          <w:iCs/>
          <w:color w:val="000000"/>
          <w:sz w:val="20"/>
          <w:szCs w:val="20"/>
          <w:shd w:val="clear" w:color="auto" w:fill="FFFFFF"/>
        </w:rPr>
        <w:t xml:space="preserve"> </w:t>
      </w:r>
      <w:r>
        <w:rPr>
          <w:rFonts w:asciiTheme="minorHAnsi" w:hAnsiTheme="minorHAnsi"/>
          <w:iCs/>
          <w:color w:val="000000"/>
          <w:sz w:val="20"/>
          <w:szCs w:val="20"/>
          <w:shd w:val="clear" w:color="auto" w:fill="FFFFFF"/>
        </w:rPr>
        <w:t xml:space="preserve">gekwalificeerd nu niet is gebleken </w:t>
      </w:r>
      <w:r w:rsidR="009A221F">
        <w:rPr>
          <w:rFonts w:asciiTheme="minorHAnsi" w:hAnsiTheme="minorHAnsi"/>
          <w:iCs/>
          <w:color w:val="000000"/>
          <w:sz w:val="20"/>
          <w:szCs w:val="20"/>
          <w:shd w:val="clear" w:color="auto" w:fill="FFFFFF"/>
        </w:rPr>
        <w:t>van een slechte intentie van de werknemer</w:t>
      </w:r>
      <w:r>
        <w:rPr>
          <w:rFonts w:asciiTheme="minorHAnsi" w:hAnsiTheme="minorHAnsi"/>
          <w:iCs/>
          <w:color w:val="000000"/>
          <w:sz w:val="20"/>
          <w:szCs w:val="20"/>
          <w:shd w:val="clear" w:color="auto" w:fill="FFFFFF"/>
        </w:rPr>
        <w:t xml:space="preserve">, de werkgever zorgvuldiger had kunnen handelen, de werkgever een onduidelijk beleid hanteerde met betrekking tot </w:t>
      </w:r>
      <w:r w:rsidR="009A221F">
        <w:rPr>
          <w:rFonts w:asciiTheme="minorHAnsi" w:hAnsiTheme="minorHAnsi"/>
          <w:iCs/>
          <w:color w:val="000000"/>
          <w:sz w:val="20"/>
          <w:szCs w:val="20"/>
          <w:shd w:val="clear" w:color="auto" w:fill="FFFFFF"/>
        </w:rPr>
        <w:t xml:space="preserve">regels die de werknemer naar zijn mening had geschonden, de gestelde leugens niet bewezen konden worden en de werkgever enkel adviezen had uitgebracht aan de werknemer en geen duidelijke instructies met betrekking tot het gedrag had gegeven. </w:t>
      </w:r>
      <w:r>
        <w:rPr>
          <w:rFonts w:asciiTheme="minorHAnsi" w:hAnsiTheme="minorHAnsi"/>
          <w:iCs/>
          <w:color w:val="000000"/>
          <w:sz w:val="20"/>
          <w:szCs w:val="20"/>
          <w:shd w:val="clear" w:color="auto" w:fill="FFFFFF"/>
        </w:rPr>
        <w:t xml:space="preserve">Op grond van het voorgaande blijkt dat het handelen van de werkgever een grote rol speelt met </w:t>
      </w:r>
      <w:r w:rsidR="00C52EA3">
        <w:rPr>
          <w:rFonts w:asciiTheme="minorHAnsi" w:hAnsiTheme="minorHAnsi"/>
          <w:iCs/>
          <w:color w:val="000000"/>
          <w:sz w:val="20"/>
          <w:szCs w:val="20"/>
          <w:shd w:val="clear" w:color="auto" w:fill="FFFFFF"/>
        </w:rPr>
        <w:t xml:space="preserve">betrekking tot de kwalificatie </w:t>
      </w:r>
      <w:r w:rsidR="00C52EA3" w:rsidRPr="00C52EA3">
        <w:rPr>
          <w:rFonts w:asciiTheme="minorHAnsi" w:hAnsiTheme="minorHAnsi"/>
          <w:i/>
          <w:iCs/>
          <w:color w:val="000000"/>
          <w:sz w:val="20"/>
          <w:szCs w:val="20"/>
          <w:shd w:val="clear" w:color="auto" w:fill="FFFFFF"/>
        </w:rPr>
        <w:t>ernstig verwijtbaar handelen</w:t>
      </w:r>
      <w:r w:rsidR="00C52EA3">
        <w:rPr>
          <w:rFonts w:asciiTheme="minorHAnsi" w:hAnsiTheme="minorHAnsi"/>
          <w:i/>
          <w:iCs/>
          <w:color w:val="000000"/>
          <w:sz w:val="20"/>
          <w:szCs w:val="20"/>
          <w:shd w:val="clear" w:color="auto" w:fill="FFFFFF"/>
        </w:rPr>
        <w:t xml:space="preserve"> of nalaten</w:t>
      </w:r>
      <w:r>
        <w:rPr>
          <w:rFonts w:asciiTheme="minorHAnsi" w:hAnsiTheme="minorHAnsi"/>
          <w:iCs/>
          <w:color w:val="000000"/>
          <w:sz w:val="20"/>
          <w:szCs w:val="20"/>
          <w:shd w:val="clear" w:color="auto" w:fill="FFFFFF"/>
        </w:rPr>
        <w:t xml:space="preserve">. </w:t>
      </w:r>
    </w:p>
    <w:p w:rsidR="00922F23" w:rsidRDefault="00922F23" w:rsidP="00922F23">
      <w:pPr>
        <w:rPr>
          <w:rFonts w:asciiTheme="minorHAnsi" w:hAnsiTheme="minorHAnsi" w:cstheme="minorHAnsi"/>
          <w:sz w:val="20"/>
          <w:szCs w:val="20"/>
        </w:rPr>
      </w:pPr>
    </w:p>
    <w:p w:rsidR="00922F23" w:rsidRPr="00922F23" w:rsidRDefault="00922F23" w:rsidP="00922F23">
      <w:pPr>
        <w:rPr>
          <w:rFonts w:asciiTheme="minorHAnsi" w:hAnsiTheme="minorHAnsi" w:cstheme="minorHAnsi"/>
          <w:sz w:val="20"/>
          <w:szCs w:val="20"/>
        </w:rPr>
      </w:pPr>
    </w:p>
    <w:p w:rsidR="00890B5B" w:rsidRPr="0031474A" w:rsidRDefault="00742CC5" w:rsidP="00890B5B">
      <w:pPr>
        <w:spacing w:line="360" w:lineRule="auto"/>
        <w:rPr>
          <w:rFonts w:asciiTheme="minorHAnsi" w:hAnsiTheme="minorHAnsi"/>
          <w:u w:val="single"/>
        </w:rPr>
      </w:pPr>
      <w:r>
        <w:rPr>
          <w:rFonts w:asciiTheme="minorHAnsi" w:hAnsiTheme="minorHAnsi"/>
          <w:u w:val="single"/>
        </w:rPr>
        <w:t>3.4</w:t>
      </w:r>
      <w:r w:rsidR="00304B93">
        <w:rPr>
          <w:rFonts w:asciiTheme="minorHAnsi" w:hAnsiTheme="minorHAnsi"/>
          <w:u w:val="single"/>
        </w:rPr>
        <w:t xml:space="preserve"> T</w:t>
      </w:r>
      <w:r w:rsidR="00890B5B" w:rsidRPr="0031474A">
        <w:rPr>
          <w:rFonts w:asciiTheme="minorHAnsi" w:hAnsiTheme="minorHAnsi"/>
          <w:u w:val="single"/>
        </w:rPr>
        <w:t>ussenconclusie</w:t>
      </w:r>
    </w:p>
    <w:p w:rsidR="00CB34A9" w:rsidRDefault="0031474A" w:rsidP="0031474A">
      <w:pPr>
        <w:spacing w:line="360" w:lineRule="auto"/>
        <w:rPr>
          <w:rFonts w:asciiTheme="minorHAnsi" w:hAnsiTheme="minorHAnsi" w:cstheme="minorHAnsi"/>
          <w:sz w:val="20"/>
          <w:szCs w:val="20"/>
        </w:rPr>
      </w:pPr>
      <w:r>
        <w:rPr>
          <w:rFonts w:asciiTheme="minorHAnsi" w:hAnsiTheme="minorHAnsi" w:cstheme="minorHAnsi"/>
          <w:sz w:val="20"/>
          <w:szCs w:val="20"/>
        </w:rPr>
        <w:t xml:space="preserve">In </w:t>
      </w:r>
      <w:r w:rsidR="00CB34A9">
        <w:rPr>
          <w:rFonts w:asciiTheme="minorHAnsi" w:hAnsiTheme="minorHAnsi" w:cstheme="minorHAnsi"/>
          <w:sz w:val="20"/>
          <w:szCs w:val="20"/>
        </w:rPr>
        <w:t>deze</w:t>
      </w:r>
      <w:r>
        <w:rPr>
          <w:rFonts w:asciiTheme="minorHAnsi" w:hAnsiTheme="minorHAnsi" w:cstheme="minorHAnsi"/>
          <w:sz w:val="20"/>
          <w:szCs w:val="20"/>
        </w:rPr>
        <w:t xml:space="preserve"> </w:t>
      </w:r>
      <w:r w:rsidR="00CB34A9">
        <w:rPr>
          <w:rFonts w:asciiTheme="minorHAnsi" w:hAnsiTheme="minorHAnsi" w:cstheme="minorHAnsi"/>
          <w:sz w:val="20"/>
          <w:szCs w:val="20"/>
        </w:rPr>
        <w:t xml:space="preserve">paragraaf worden de drie praktijk deelvragen beantwoord. De beantwoording vloeit voort uit de </w:t>
      </w:r>
      <w:r w:rsidR="009A221F">
        <w:rPr>
          <w:rFonts w:asciiTheme="minorHAnsi" w:hAnsiTheme="minorHAnsi" w:cstheme="minorHAnsi"/>
          <w:sz w:val="20"/>
          <w:szCs w:val="20"/>
        </w:rPr>
        <w:t>resultaten en de bevindingen uit</w:t>
      </w:r>
      <w:r w:rsidR="00CB34A9">
        <w:rPr>
          <w:rFonts w:asciiTheme="minorHAnsi" w:hAnsiTheme="minorHAnsi" w:cstheme="minorHAnsi"/>
          <w:sz w:val="20"/>
          <w:szCs w:val="20"/>
        </w:rPr>
        <w:t xml:space="preserve"> de jurisprudentieanalyse </w:t>
      </w:r>
      <w:r w:rsidR="009A221F">
        <w:rPr>
          <w:rFonts w:asciiTheme="minorHAnsi" w:hAnsiTheme="minorHAnsi" w:cstheme="minorHAnsi"/>
          <w:sz w:val="20"/>
          <w:szCs w:val="20"/>
        </w:rPr>
        <w:t>van de paragrafen</w:t>
      </w:r>
      <w:r w:rsidR="00CB34A9">
        <w:rPr>
          <w:rFonts w:asciiTheme="minorHAnsi" w:hAnsiTheme="minorHAnsi" w:cstheme="minorHAnsi"/>
          <w:sz w:val="20"/>
          <w:szCs w:val="20"/>
        </w:rPr>
        <w:t xml:space="preserve"> §3.1 tot en met §3.3. </w:t>
      </w:r>
    </w:p>
    <w:p w:rsidR="0031474A" w:rsidRDefault="0031474A" w:rsidP="0031474A">
      <w:pPr>
        <w:spacing w:line="360" w:lineRule="auto"/>
        <w:rPr>
          <w:rFonts w:asciiTheme="minorHAnsi" w:hAnsiTheme="minorHAnsi" w:cstheme="minorHAnsi"/>
          <w:sz w:val="20"/>
          <w:szCs w:val="20"/>
        </w:rPr>
      </w:pPr>
    </w:p>
    <w:p w:rsidR="0031474A" w:rsidRDefault="0031474A" w:rsidP="0031474A">
      <w:pPr>
        <w:spacing w:line="360" w:lineRule="auto"/>
        <w:rPr>
          <w:rFonts w:asciiTheme="minorHAnsi" w:hAnsiTheme="minorHAnsi" w:cstheme="minorHAnsi"/>
          <w:i/>
          <w:sz w:val="20"/>
          <w:szCs w:val="20"/>
        </w:rPr>
      </w:pPr>
      <w:r>
        <w:rPr>
          <w:rFonts w:asciiTheme="minorHAnsi" w:hAnsiTheme="minorHAnsi" w:cstheme="minorHAnsi"/>
          <w:i/>
          <w:sz w:val="20"/>
          <w:szCs w:val="20"/>
        </w:rPr>
        <w:t xml:space="preserve">Ernstig verwijtbaar, geen transitievergoeding </w:t>
      </w:r>
    </w:p>
    <w:p w:rsidR="0031474A" w:rsidRPr="00CB34A9" w:rsidRDefault="00CB34A9" w:rsidP="0031474A">
      <w:pPr>
        <w:spacing w:line="360" w:lineRule="auto"/>
        <w:rPr>
          <w:rFonts w:asciiTheme="minorHAnsi" w:hAnsiTheme="minorHAnsi"/>
          <w:sz w:val="20"/>
          <w:szCs w:val="20"/>
        </w:rPr>
      </w:pPr>
      <w:r>
        <w:rPr>
          <w:rFonts w:asciiTheme="minorHAnsi" w:hAnsiTheme="minorHAnsi"/>
          <w:sz w:val="20"/>
          <w:szCs w:val="20"/>
        </w:rPr>
        <w:t xml:space="preserve">Er kan geen </w:t>
      </w:r>
      <w:r w:rsidR="00974ADF">
        <w:rPr>
          <w:rFonts w:asciiTheme="minorHAnsi" w:hAnsiTheme="minorHAnsi"/>
          <w:sz w:val="20"/>
          <w:szCs w:val="20"/>
        </w:rPr>
        <w:t>sluitend</w:t>
      </w:r>
      <w:r>
        <w:rPr>
          <w:rFonts w:asciiTheme="minorHAnsi" w:hAnsiTheme="minorHAnsi"/>
          <w:sz w:val="20"/>
          <w:szCs w:val="20"/>
        </w:rPr>
        <w:t xml:space="preserve"> antw</w:t>
      </w:r>
      <w:r w:rsidR="009A221F">
        <w:rPr>
          <w:rFonts w:asciiTheme="minorHAnsi" w:hAnsiTheme="minorHAnsi"/>
          <w:sz w:val="20"/>
          <w:szCs w:val="20"/>
        </w:rPr>
        <w:t xml:space="preserve">oord worden gegeven op de vraag, </w:t>
      </w:r>
      <w:r>
        <w:rPr>
          <w:rFonts w:asciiTheme="minorHAnsi" w:hAnsiTheme="minorHAnsi"/>
          <w:sz w:val="20"/>
          <w:szCs w:val="20"/>
        </w:rPr>
        <w:t xml:space="preserve">welke feiten en omstandigheden ertoe leiden dat de gedraging als </w:t>
      </w:r>
      <w:r w:rsidRPr="009A221F">
        <w:rPr>
          <w:rFonts w:asciiTheme="minorHAnsi" w:hAnsiTheme="minorHAnsi"/>
          <w:i/>
          <w:sz w:val="20"/>
          <w:szCs w:val="20"/>
        </w:rPr>
        <w:t>ernstig verwijtbaar</w:t>
      </w:r>
      <w:r w:rsidR="009A221F">
        <w:rPr>
          <w:rFonts w:asciiTheme="minorHAnsi" w:hAnsiTheme="minorHAnsi"/>
          <w:sz w:val="20"/>
          <w:szCs w:val="20"/>
        </w:rPr>
        <w:t xml:space="preserve"> kan worden gekwalificeerd</w:t>
      </w:r>
      <w:r>
        <w:rPr>
          <w:rFonts w:asciiTheme="minorHAnsi" w:hAnsiTheme="minorHAnsi"/>
          <w:sz w:val="20"/>
          <w:szCs w:val="20"/>
        </w:rPr>
        <w:t xml:space="preserve">. De overwegingen die ten grondslag liggen </w:t>
      </w:r>
      <w:r w:rsidR="009A221F">
        <w:rPr>
          <w:rFonts w:asciiTheme="minorHAnsi" w:hAnsiTheme="minorHAnsi"/>
          <w:sz w:val="20"/>
          <w:szCs w:val="20"/>
        </w:rPr>
        <w:t xml:space="preserve">aan het oordeel van de rechter, </w:t>
      </w:r>
      <w:r>
        <w:rPr>
          <w:rFonts w:asciiTheme="minorHAnsi" w:hAnsiTheme="minorHAnsi"/>
          <w:sz w:val="20"/>
          <w:szCs w:val="20"/>
        </w:rPr>
        <w:t xml:space="preserve">zijn afhankelijk van de omstandigheden van het geval en daarom in geen geval hetzelfde. Er is niet gebleken dat cumulatie van ‘standaard’ factoren nodig is om de gedraging als </w:t>
      </w:r>
      <w:r w:rsidRPr="009A221F">
        <w:rPr>
          <w:rFonts w:asciiTheme="minorHAnsi" w:hAnsiTheme="minorHAnsi"/>
          <w:i/>
          <w:sz w:val="20"/>
          <w:szCs w:val="20"/>
        </w:rPr>
        <w:t>ernstig verwijtbaar</w:t>
      </w:r>
      <w:r w:rsidR="009A221F">
        <w:rPr>
          <w:rFonts w:asciiTheme="minorHAnsi" w:hAnsiTheme="minorHAnsi"/>
          <w:sz w:val="20"/>
          <w:szCs w:val="20"/>
        </w:rPr>
        <w:t xml:space="preserve"> </w:t>
      </w:r>
      <w:r>
        <w:rPr>
          <w:rFonts w:asciiTheme="minorHAnsi" w:hAnsiTheme="minorHAnsi"/>
          <w:sz w:val="20"/>
          <w:szCs w:val="20"/>
        </w:rPr>
        <w:t>te kwalificeren</w:t>
      </w:r>
      <w:r w:rsidR="00D31A8D">
        <w:rPr>
          <w:rFonts w:asciiTheme="minorHAnsi" w:hAnsiTheme="minorHAnsi"/>
          <w:sz w:val="20"/>
          <w:szCs w:val="20"/>
        </w:rPr>
        <w:t>. Om de ernstige verwijtbaarheid van de gedragingen,</w:t>
      </w:r>
      <w:r w:rsidR="009A221F">
        <w:rPr>
          <w:rFonts w:asciiTheme="minorHAnsi" w:hAnsiTheme="minorHAnsi"/>
          <w:sz w:val="20"/>
          <w:szCs w:val="20"/>
        </w:rPr>
        <w:t xml:space="preserve"> die genoemd zij</w:t>
      </w:r>
      <w:r w:rsidR="00D31A8D">
        <w:rPr>
          <w:rFonts w:asciiTheme="minorHAnsi" w:hAnsiTheme="minorHAnsi"/>
          <w:sz w:val="20"/>
          <w:szCs w:val="20"/>
        </w:rPr>
        <w:t xml:space="preserve">n </w:t>
      </w:r>
      <w:r w:rsidR="009A221F">
        <w:rPr>
          <w:rFonts w:asciiTheme="minorHAnsi" w:hAnsiTheme="minorHAnsi"/>
          <w:sz w:val="20"/>
          <w:szCs w:val="20"/>
        </w:rPr>
        <w:t xml:space="preserve">in </w:t>
      </w:r>
      <w:r w:rsidR="00D31A8D">
        <w:rPr>
          <w:rFonts w:asciiTheme="minorHAnsi" w:hAnsiTheme="minorHAnsi"/>
          <w:sz w:val="20"/>
          <w:szCs w:val="20"/>
        </w:rPr>
        <w:t xml:space="preserve">de MvT of het evaluatierapport, aan te nemen, </w:t>
      </w:r>
      <w:r w:rsidR="0031474A">
        <w:rPr>
          <w:rFonts w:asciiTheme="minorHAnsi" w:hAnsiTheme="minorHAnsi" w:cstheme="minorHAnsi"/>
          <w:sz w:val="20"/>
          <w:szCs w:val="20"/>
        </w:rPr>
        <w:t>moet er sprake zijn van</w:t>
      </w:r>
      <w:r w:rsidR="009A221F">
        <w:rPr>
          <w:rFonts w:asciiTheme="minorHAnsi" w:hAnsiTheme="minorHAnsi" w:cstheme="minorHAnsi"/>
          <w:sz w:val="20"/>
          <w:szCs w:val="20"/>
        </w:rPr>
        <w:t xml:space="preserve"> minimaal twee</w:t>
      </w:r>
      <w:r w:rsidR="0031474A">
        <w:rPr>
          <w:rFonts w:asciiTheme="minorHAnsi" w:hAnsiTheme="minorHAnsi" w:cstheme="minorHAnsi"/>
          <w:sz w:val="20"/>
          <w:szCs w:val="20"/>
        </w:rPr>
        <w:t xml:space="preserve"> </w:t>
      </w:r>
      <w:r>
        <w:rPr>
          <w:rFonts w:asciiTheme="minorHAnsi" w:hAnsiTheme="minorHAnsi" w:cstheme="minorHAnsi"/>
          <w:sz w:val="20"/>
          <w:szCs w:val="20"/>
        </w:rPr>
        <w:t>aanvullende</w:t>
      </w:r>
      <w:r w:rsidR="009A221F">
        <w:rPr>
          <w:rFonts w:asciiTheme="minorHAnsi" w:hAnsiTheme="minorHAnsi" w:cstheme="minorHAnsi"/>
          <w:sz w:val="20"/>
          <w:szCs w:val="20"/>
        </w:rPr>
        <w:t>-</w:t>
      </w:r>
      <w:r>
        <w:rPr>
          <w:rFonts w:asciiTheme="minorHAnsi" w:hAnsiTheme="minorHAnsi" w:cstheme="minorHAnsi"/>
          <w:sz w:val="20"/>
          <w:szCs w:val="20"/>
        </w:rPr>
        <w:t xml:space="preserve"> of verzwarende</w:t>
      </w:r>
      <w:r w:rsidR="0031474A">
        <w:rPr>
          <w:rFonts w:asciiTheme="minorHAnsi" w:hAnsiTheme="minorHAnsi" w:cstheme="minorHAnsi"/>
          <w:sz w:val="20"/>
          <w:szCs w:val="20"/>
        </w:rPr>
        <w:t xml:space="preserve"> </w:t>
      </w:r>
      <w:r w:rsidR="009A221F">
        <w:rPr>
          <w:rFonts w:asciiTheme="minorHAnsi" w:hAnsiTheme="minorHAnsi" w:cstheme="minorHAnsi"/>
          <w:sz w:val="20"/>
          <w:szCs w:val="20"/>
        </w:rPr>
        <w:t>elementen</w:t>
      </w:r>
      <w:r>
        <w:rPr>
          <w:rFonts w:asciiTheme="minorHAnsi" w:hAnsiTheme="minorHAnsi" w:cstheme="minorHAnsi"/>
          <w:sz w:val="20"/>
          <w:szCs w:val="20"/>
        </w:rPr>
        <w:t>, zoals:</w:t>
      </w:r>
    </w:p>
    <w:p w:rsidR="00965D03" w:rsidRDefault="00DC5EF9" w:rsidP="00066509">
      <w:pPr>
        <w:pStyle w:val="Lijstalinea"/>
        <w:numPr>
          <w:ilvl w:val="0"/>
          <w:numId w:val="4"/>
        </w:numPr>
        <w:spacing w:line="360" w:lineRule="auto"/>
        <w:rPr>
          <w:rFonts w:asciiTheme="minorHAnsi" w:hAnsiTheme="minorHAnsi" w:cstheme="minorHAnsi"/>
          <w:sz w:val="20"/>
          <w:szCs w:val="20"/>
        </w:rPr>
      </w:pPr>
      <w:r>
        <w:rPr>
          <w:rFonts w:asciiTheme="minorHAnsi" w:hAnsiTheme="minorHAnsi" w:cstheme="minorHAnsi"/>
          <w:sz w:val="20"/>
          <w:szCs w:val="20"/>
        </w:rPr>
        <w:t>de werknemer handelt</w:t>
      </w:r>
      <w:r w:rsidR="009A221F">
        <w:rPr>
          <w:rFonts w:asciiTheme="minorHAnsi" w:hAnsiTheme="minorHAnsi" w:cstheme="minorHAnsi"/>
          <w:sz w:val="20"/>
          <w:szCs w:val="20"/>
        </w:rPr>
        <w:t xml:space="preserve"> welbewust</w:t>
      </w:r>
      <w:r w:rsidR="00CB34A9">
        <w:rPr>
          <w:rFonts w:asciiTheme="minorHAnsi" w:hAnsiTheme="minorHAnsi" w:cstheme="minorHAnsi"/>
          <w:sz w:val="20"/>
          <w:szCs w:val="20"/>
        </w:rPr>
        <w:t xml:space="preserve">. </w:t>
      </w:r>
      <w:r w:rsidR="00CB34A9">
        <w:rPr>
          <w:rFonts w:asciiTheme="minorHAnsi" w:hAnsiTheme="minorHAnsi"/>
          <w:sz w:val="20"/>
          <w:szCs w:val="20"/>
        </w:rPr>
        <w:t xml:space="preserve">Dit is het geval indien de werknemer bewust is van de onjuistheid en de gevolgen van zijn handelen. Indien dit het geval is, draagt ook deze overweging bij aan de kwalificatie </w:t>
      </w:r>
      <w:r w:rsidR="00CB34A9" w:rsidRPr="009A221F">
        <w:rPr>
          <w:rFonts w:asciiTheme="minorHAnsi" w:hAnsiTheme="minorHAnsi"/>
          <w:i/>
          <w:sz w:val="20"/>
          <w:szCs w:val="20"/>
        </w:rPr>
        <w:t>ernstig</w:t>
      </w:r>
      <w:r>
        <w:rPr>
          <w:rFonts w:asciiTheme="minorHAnsi" w:hAnsiTheme="minorHAnsi" w:cstheme="minorHAnsi"/>
          <w:sz w:val="20"/>
          <w:szCs w:val="20"/>
        </w:rPr>
        <w:t>; en/of</w:t>
      </w:r>
    </w:p>
    <w:p w:rsidR="0031474A" w:rsidRPr="0031474A" w:rsidRDefault="00DC5EF9" w:rsidP="00066509">
      <w:pPr>
        <w:pStyle w:val="Lijstalinea"/>
        <w:numPr>
          <w:ilvl w:val="0"/>
          <w:numId w:val="4"/>
        </w:numPr>
        <w:spacing w:line="360" w:lineRule="auto"/>
        <w:rPr>
          <w:rFonts w:asciiTheme="minorHAnsi" w:hAnsiTheme="minorHAnsi" w:cstheme="minorHAnsi"/>
          <w:sz w:val="20"/>
          <w:szCs w:val="20"/>
        </w:rPr>
      </w:pPr>
      <w:r>
        <w:rPr>
          <w:rFonts w:asciiTheme="minorHAnsi" w:hAnsiTheme="minorHAnsi" w:cstheme="minorHAnsi"/>
          <w:sz w:val="20"/>
          <w:szCs w:val="20"/>
        </w:rPr>
        <w:t>d</w:t>
      </w:r>
      <w:r w:rsidR="0031474A" w:rsidRPr="0031474A">
        <w:rPr>
          <w:rFonts w:asciiTheme="minorHAnsi" w:hAnsiTheme="minorHAnsi" w:cstheme="minorHAnsi"/>
          <w:sz w:val="20"/>
          <w:szCs w:val="20"/>
        </w:rPr>
        <w:t xml:space="preserve">e werknemer </w:t>
      </w:r>
      <w:r w:rsidR="009A221F">
        <w:rPr>
          <w:rFonts w:asciiTheme="minorHAnsi" w:hAnsiTheme="minorHAnsi" w:cstheme="minorHAnsi"/>
          <w:sz w:val="20"/>
          <w:szCs w:val="20"/>
        </w:rPr>
        <w:t xml:space="preserve">is </w:t>
      </w:r>
      <w:r w:rsidR="0031474A" w:rsidRPr="0031474A">
        <w:rPr>
          <w:rFonts w:asciiTheme="minorHAnsi" w:hAnsiTheme="minorHAnsi" w:cstheme="minorHAnsi"/>
          <w:sz w:val="20"/>
          <w:szCs w:val="20"/>
        </w:rPr>
        <w:t>eerder gewaarschuwd</w:t>
      </w:r>
      <w:r w:rsidR="009A221F">
        <w:rPr>
          <w:rFonts w:asciiTheme="minorHAnsi" w:hAnsiTheme="minorHAnsi" w:cstheme="minorHAnsi"/>
          <w:sz w:val="20"/>
          <w:szCs w:val="20"/>
        </w:rPr>
        <w:t xml:space="preserve"> en heeft </w:t>
      </w:r>
      <w:r w:rsidR="0031474A" w:rsidRPr="0031474A">
        <w:rPr>
          <w:rFonts w:asciiTheme="minorHAnsi" w:hAnsiTheme="minorHAnsi" w:cstheme="minorHAnsi"/>
          <w:sz w:val="20"/>
          <w:szCs w:val="20"/>
        </w:rPr>
        <w:t xml:space="preserve">dit gedrag niet heeft verbeterd. </w:t>
      </w:r>
      <w:r>
        <w:rPr>
          <w:rFonts w:asciiTheme="minorHAnsi" w:hAnsiTheme="minorHAnsi" w:cstheme="minorHAnsi"/>
          <w:sz w:val="20"/>
          <w:szCs w:val="20"/>
        </w:rPr>
        <w:t>Als</w:t>
      </w:r>
      <w:r w:rsidR="0031474A" w:rsidRPr="0031474A">
        <w:rPr>
          <w:rFonts w:asciiTheme="minorHAnsi" w:hAnsiTheme="minorHAnsi" w:cstheme="minorHAnsi"/>
          <w:sz w:val="20"/>
          <w:szCs w:val="20"/>
        </w:rPr>
        <w:t xml:space="preserve"> de werknemer niet is gewaarschuwd door de werkgever maar wel is aangesproken door de werkgever of zijn collega’s, wordt dit ook meegewogen in het uiteindelijke oordeel; </w:t>
      </w:r>
      <w:r>
        <w:rPr>
          <w:rFonts w:asciiTheme="minorHAnsi" w:hAnsiTheme="minorHAnsi" w:cstheme="minorHAnsi"/>
          <w:sz w:val="20"/>
          <w:szCs w:val="20"/>
        </w:rPr>
        <w:t>en/of</w:t>
      </w:r>
    </w:p>
    <w:p w:rsidR="0031474A" w:rsidRDefault="00DC5EF9" w:rsidP="00066509">
      <w:pPr>
        <w:pStyle w:val="Lijstalinea"/>
        <w:numPr>
          <w:ilvl w:val="0"/>
          <w:numId w:val="4"/>
        </w:numPr>
        <w:spacing w:line="360" w:lineRule="auto"/>
        <w:rPr>
          <w:rFonts w:asciiTheme="minorHAnsi" w:hAnsiTheme="minorHAnsi" w:cstheme="minorHAnsi"/>
          <w:sz w:val="20"/>
          <w:szCs w:val="20"/>
        </w:rPr>
      </w:pPr>
      <w:r>
        <w:rPr>
          <w:rFonts w:asciiTheme="minorHAnsi" w:hAnsiTheme="minorHAnsi" w:cstheme="minorHAnsi"/>
          <w:sz w:val="20"/>
          <w:szCs w:val="20"/>
        </w:rPr>
        <w:t>d</w:t>
      </w:r>
      <w:r w:rsidR="0031474A">
        <w:rPr>
          <w:rFonts w:asciiTheme="minorHAnsi" w:hAnsiTheme="minorHAnsi" w:cstheme="minorHAnsi"/>
          <w:sz w:val="20"/>
          <w:szCs w:val="20"/>
        </w:rPr>
        <w:t>e werkgever hanteert</w:t>
      </w:r>
      <w:r w:rsidR="009A221F">
        <w:rPr>
          <w:rFonts w:asciiTheme="minorHAnsi" w:hAnsiTheme="minorHAnsi" w:cstheme="minorHAnsi"/>
          <w:sz w:val="20"/>
          <w:szCs w:val="20"/>
        </w:rPr>
        <w:t xml:space="preserve"> een duidelijk beleid</w:t>
      </w:r>
      <w:r w:rsidR="0031474A">
        <w:rPr>
          <w:rFonts w:asciiTheme="minorHAnsi" w:hAnsiTheme="minorHAnsi" w:cstheme="minorHAnsi"/>
          <w:sz w:val="20"/>
          <w:szCs w:val="20"/>
        </w:rPr>
        <w:t>;</w:t>
      </w:r>
      <w:r>
        <w:rPr>
          <w:rFonts w:asciiTheme="minorHAnsi" w:hAnsiTheme="minorHAnsi" w:cstheme="minorHAnsi"/>
          <w:sz w:val="20"/>
          <w:szCs w:val="20"/>
        </w:rPr>
        <w:t xml:space="preserve"> en/of</w:t>
      </w:r>
    </w:p>
    <w:p w:rsidR="0031474A" w:rsidRDefault="00DC5EF9" w:rsidP="00066509">
      <w:pPr>
        <w:pStyle w:val="Lijstalinea"/>
        <w:numPr>
          <w:ilvl w:val="0"/>
          <w:numId w:val="4"/>
        </w:numPr>
        <w:spacing w:line="360" w:lineRule="auto"/>
        <w:rPr>
          <w:rFonts w:asciiTheme="minorHAnsi" w:hAnsiTheme="minorHAnsi" w:cstheme="minorHAnsi"/>
          <w:sz w:val="20"/>
          <w:szCs w:val="20"/>
        </w:rPr>
      </w:pPr>
      <w:r>
        <w:rPr>
          <w:rFonts w:asciiTheme="minorHAnsi" w:hAnsiTheme="minorHAnsi" w:cstheme="minorHAnsi"/>
          <w:sz w:val="20"/>
          <w:szCs w:val="20"/>
        </w:rPr>
        <w:t>d</w:t>
      </w:r>
      <w:r w:rsidR="0031474A">
        <w:rPr>
          <w:rFonts w:asciiTheme="minorHAnsi" w:hAnsiTheme="minorHAnsi" w:cstheme="minorHAnsi"/>
          <w:sz w:val="20"/>
          <w:szCs w:val="20"/>
        </w:rPr>
        <w:t>e werknemer uit is op eigen gewin;</w:t>
      </w:r>
      <w:r>
        <w:rPr>
          <w:rFonts w:asciiTheme="minorHAnsi" w:hAnsiTheme="minorHAnsi" w:cstheme="minorHAnsi"/>
          <w:sz w:val="20"/>
          <w:szCs w:val="20"/>
        </w:rPr>
        <w:t xml:space="preserve"> en/of</w:t>
      </w:r>
    </w:p>
    <w:p w:rsidR="0031474A" w:rsidRDefault="00DC5EF9" w:rsidP="00066509">
      <w:pPr>
        <w:pStyle w:val="Lijstalinea"/>
        <w:numPr>
          <w:ilvl w:val="0"/>
          <w:numId w:val="4"/>
        </w:numPr>
        <w:spacing w:line="360" w:lineRule="auto"/>
        <w:rPr>
          <w:rFonts w:asciiTheme="minorHAnsi" w:hAnsiTheme="minorHAnsi" w:cstheme="minorHAnsi"/>
          <w:sz w:val="20"/>
          <w:szCs w:val="20"/>
        </w:rPr>
      </w:pPr>
      <w:r>
        <w:rPr>
          <w:rFonts w:asciiTheme="minorHAnsi" w:hAnsiTheme="minorHAnsi" w:cstheme="minorHAnsi"/>
          <w:sz w:val="20"/>
          <w:szCs w:val="20"/>
        </w:rPr>
        <w:t>u</w:t>
      </w:r>
      <w:r w:rsidR="0031474A">
        <w:rPr>
          <w:rFonts w:asciiTheme="minorHAnsi" w:hAnsiTheme="minorHAnsi" w:cstheme="minorHAnsi"/>
          <w:sz w:val="20"/>
          <w:szCs w:val="20"/>
        </w:rPr>
        <w:t xml:space="preserve">it de aard van de functie, werkzaamheden of </w:t>
      </w:r>
      <w:r>
        <w:rPr>
          <w:rFonts w:asciiTheme="minorHAnsi" w:hAnsiTheme="minorHAnsi" w:cstheme="minorHAnsi"/>
          <w:sz w:val="20"/>
          <w:szCs w:val="20"/>
        </w:rPr>
        <w:t xml:space="preserve">het </w:t>
      </w:r>
      <w:r w:rsidR="0031474A">
        <w:rPr>
          <w:rFonts w:asciiTheme="minorHAnsi" w:hAnsiTheme="minorHAnsi" w:cstheme="minorHAnsi"/>
          <w:sz w:val="20"/>
          <w:szCs w:val="20"/>
        </w:rPr>
        <w:t xml:space="preserve">beroep van de werknemer </w:t>
      </w:r>
      <w:r w:rsidR="009A221F">
        <w:rPr>
          <w:rFonts w:asciiTheme="minorHAnsi" w:hAnsiTheme="minorHAnsi" w:cstheme="minorHAnsi"/>
          <w:sz w:val="20"/>
          <w:szCs w:val="20"/>
        </w:rPr>
        <w:t>vloeien bepaalde</w:t>
      </w:r>
      <w:r w:rsidR="0031474A">
        <w:rPr>
          <w:rFonts w:asciiTheme="minorHAnsi" w:hAnsiTheme="minorHAnsi" w:cstheme="minorHAnsi"/>
          <w:sz w:val="20"/>
          <w:szCs w:val="20"/>
        </w:rPr>
        <w:t xml:space="preserve"> verwachtingen </w:t>
      </w:r>
      <w:r w:rsidR="009A221F">
        <w:rPr>
          <w:rFonts w:asciiTheme="minorHAnsi" w:hAnsiTheme="minorHAnsi" w:cstheme="minorHAnsi"/>
          <w:sz w:val="20"/>
          <w:szCs w:val="20"/>
        </w:rPr>
        <w:t>voort</w:t>
      </w:r>
      <w:r>
        <w:rPr>
          <w:rFonts w:asciiTheme="minorHAnsi" w:hAnsiTheme="minorHAnsi" w:cstheme="minorHAnsi"/>
          <w:sz w:val="20"/>
          <w:szCs w:val="20"/>
        </w:rPr>
        <w:t>, die niet worden waargemaakt; en/of</w:t>
      </w:r>
    </w:p>
    <w:p w:rsidR="00CB34A9" w:rsidRDefault="00CB34A9" w:rsidP="00066509">
      <w:pPr>
        <w:pStyle w:val="Lijstalinea"/>
        <w:numPr>
          <w:ilvl w:val="0"/>
          <w:numId w:val="4"/>
        </w:numPr>
        <w:spacing w:line="360" w:lineRule="auto"/>
        <w:rPr>
          <w:rFonts w:asciiTheme="minorHAnsi" w:hAnsiTheme="minorHAnsi" w:cstheme="minorHAnsi"/>
          <w:sz w:val="20"/>
          <w:szCs w:val="20"/>
        </w:rPr>
      </w:pPr>
      <w:r>
        <w:rPr>
          <w:rFonts w:asciiTheme="minorHAnsi" w:hAnsiTheme="minorHAnsi" w:cstheme="minorHAnsi"/>
          <w:sz w:val="20"/>
          <w:szCs w:val="20"/>
        </w:rPr>
        <w:t xml:space="preserve">de werknemer heeft geen openheid van zaken gegeven. Deze omstandigheid kan een verzwaring van de verwijtbaarheid opleveren indien de werkgever hem hiertoe uitdrukkelijk de mogelijkheid heeft geboden. </w:t>
      </w:r>
    </w:p>
    <w:p w:rsidR="0031474A" w:rsidRDefault="00DC5EF9" w:rsidP="00066509">
      <w:pPr>
        <w:pStyle w:val="Lijstalinea"/>
        <w:numPr>
          <w:ilvl w:val="0"/>
          <w:numId w:val="4"/>
        </w:numPr>
        <w:spacing w:line="360" w:lineRule="auto"/>
        <w:rPr>
          <w:rFonts w:asciiTheme="minorHAnsi" w:hAnsiTheme="minorHAnsi" w:cstheme="minorHAnsi"/>
          <w:sz w:val="20"/>
          <w:szCs w:val="20"/>
        </w:rPr>
      </w:pPr>
      <w:r>
        <w:rPr>
          <w:rFonts w:asciiTheme="minorHAnsi" w:hAnsiTheme="minorHAnsi" w:cstheme="minorHAnsi"/>
          <w:sz w:val="20"/>
          <w:szCs w:val="20"/>
        </w:rPr>
        <w:t>h</w:t>
      </w:r>
      <w:r w:rsidR="0031474A">
        <w:rPr>
          <w:rFonts w:asciiTheme="minorHAnsi" w:hAnsiTheme="minorHAnsi" w:cstheme="minorHAnsi"/>
          <w:sz w:val="20"/>
          <w:szCs w:val="20"/>
        </w:rPr>
        <w:t xml:space="preserve">et vertrouwen van de werkgever </w:t>
      </w:r>
      <w:r>
        <w:rPr>
          <w:rFonts w:asciiTheme="minorHAnsi" w:hAnsiTheme="minorHAnsi" w:cstheme="minorHAnsi"/>
          <w:sz w:val="20"/>
          <w:szCs w:val="20"/>
        </w:rPr>
        <w:t>is</w:t>
      </w:r>
      <w:r w:rsidR="0031474A">
        <w:rPr>
          <w:rFonts w:asciiTheme="minorHAnsi" w:hAnsiTheme="minorHAnsi" w:cstheme="minorHAnsi"/>
          <w:sz w:val="20"/>
          <w:szCs w:val="20"/>
        </w:rPr>
        <w:t xml:space="preserve"> beschaamd</w:t>
      </w:r>
      <w:r>
        <w:rPr>
          <w:rFonts w:asciiTheme="minorHAnsi" w:hAnsiTheme="minorHAnsi" w:cstheme="minorHAnsi"/>
          <w:sz w:val="20"/>
          <w:szCs w:val="20"/>
        </w:rPr>
        <w:t>.</w:t>
      </w:r>
    </w:p>
    <w:p w:rsidR="00CB34A9" w:rsidRDefault="00CB34A9" w:rsidP="00CB34A9">
      <w:pPr>
        <w:spacing w:line="360" w:lineRule="auto"/>
        <w:rPr>
          <w:rFonts w:asciiTheme="minorHAnsi" w:hAnsiTheme="minorHAnsi" w:cstheme="minorHAnsi"/>
          <w:sz w:val="20"/>
          <w:szCs w:val="20"/>
        </w:rPr>
      </w:pPr>
      <w:r>
        <w:rPr>
          <w:rFonts w:asciiTheme="minorHAnsi" w:hAnsiTheme="minorHAnsi" w:cstheme="minorHAnsi"/>
          <w:sz w:val="20"/>
          <w:szCs w:val="20"/>
        </w:rPr>
        <w:t xml:space="preserve">De </w:t>
      </w:r>
      <w:r w:rsidR="00CD40E6">
        <w:rPr>
          <w:rFonts w:asciiTheme="minorHAnsi" w:hAnsiTheme="minorHAnsi" w:cstheme="minorHAnsi"/>
          <w:sz w:val="20"/>
          <w:szCs w:val="20"/>
        </w:rPr>
        <w:t>voor</w:t>
      </w:r>
      <w:r w:rsidR="009A221F">
        <w:rPr>
          <w:rFonts w:asciiTheme="minorHAnsi" w:hAnsiTheme="minorHAnsi" w:cstheme="minorHAnsi"/>
          <w:sz w:val="20"/>
          <w:szCs w:val="20"/>
        </w:rPr>
        <w:t>noemde</w:t>
      </w:r>
      <w:r>
        <w:rPr>
          <w:rFonts w:asciiTheme="minorHAnsi" w:hAnsiTheme="minorHAnsi" w:cstheme="minorHAnsi"/>
          <w:sz w:val="20"/>
          <w:szCs w:val="20"/>
        </w:rPr>
        <w:t xml:space="preserve"> </w:t>
      </w:r>
      <w:r w:rsidR="009A221F">
        <w:rPr>
          <w:rFonts w:asciiTheme="minorHAnsi" w:hAnsiTheme="minorHAnsi" w:cstheme="minorHAnsi"/>
          <w:sz w:val="20"/>
          <w:szCs w:val="20"/>
        </w:rPr>
        <w:t>elementen</w:t>
      </w:r>
      <w:r w:rsidR="00CD40E6">
        <w:rPr>
          <w:rFonts w:asciiTheme="minorHAnsi" w:hAnsiTheme="minorHAnsi" w:cstheme="minorHAnsi"/>
          <w:sz w:val="20"/>
          <w:szCs w:val="20"/>
        </w:rPr>
        <w:t xml:space="preserve"> </w:t>
      </w:r>
      <w:r>
        <w:rPr>
          <w:rFonts w:asciiTheme="minorHAnsi" w:hAnsiTheme="minorHAnsi" w:cstheme="minorHAnsi"/>
          <w:sz w:val="20"/>
          <w:szCs w:val="20"/>
        </w:rPr>
        <w:t xml:space="preserve">geven slechts richtlijnen en sluiten niet uit dat andere </w:t>
      </w:r>
      <w:r w:rsidR="009A221F">
        <w:rPr>
          <w:rFonts w:asciiTheme="minorHAnsi" w:hAnsiTheme="minorHAnsi" w:cstheme="minorHAnsi"/>
          <w:sz w:val="20"/>
          <w:szCs w:val="20"/>
        </w:rPr>
        <w:t>verzwarende- of aanvullende</w:t>
      </w:r>
      <w:r>
        <w:rPr>
          <w:rFonts w:asciiTheme="minorHAnsi" w:hAnsiTheme="minorHAnsi" w:cstheme="minorHAnsi"/>
          <w:sz w:val="20"/>
          <w:szCs w:val="20"/>
        </w:rPr>
        <w:t xml:space="preserve"> </w:t>
      </w:r>
      <w:r w:rsidR="009A221F">
        <w:rPr>
          <w:rFonts w:asciiTheme="minorHAnsi" w:hAnsiTheme="minorHAnsi" w:cstheme="minorHAnsi"/>
          <w:sz w:val="20"/>
          <w:szCs w:val="20"/>
        </w:rPr>
        <w:t>elementen</w:t>
      </w:r>
      <w:r>
        <w:rPr>
          <w:rFonts w:asciiTheme="minorHAnsi" w:hAnsiTheme="minorHAnsi" w:cstheme="minorHAnsi"/>
          <w:sz w:val="20"/>
          <w:szCs w:val="20"/>
        </w:rPr>
        <w:t xml:space="preserve"> tevens van belang kunnen zijn om de gedraging als </w:t>
      </w:r>
      <w:r w:rsidRPr="009A221F">
        <w:rPr>
          <w:rFonts w:asciiTheme="minorHAnsi" w:hAnsiTheme="minorHAnsi" w:cstheme="minorHAnsi"/>
          <w:i/>
          <w:sz w:val="20"/>
          <w:szCs w:val="20"/>
        </w:rPr>
        <w:t>ernstig verwijtbaar</w:t>
      </w:r>
      <w:r w:rsidR="009A221F">
        <w:rPr>
          <w:rFonts w:asciiTheme="minorHAnsi" w:hAnsiTheme="minorHAnsi" w:cstheme="minorHAnsi"/>
          <w:sz w:val="20"/>
          <w:szCs w:val="20"/>
        </w:rPr>
        <w:t xml:space="preserve"> </w:t>
      </w:r>
      <w:r>
        <w:rPr>
          <w:rFonts w:asciiTheme="minorHAnsi" w:hAnsiTheme="minorHAnsi" w:cstheme="minorHAnsi"/>
          <w:sz w:val="20"/>
          <w:szCs w:val="20"/>
        </w:rPr>
        <w:t>te kunnen kwalificeren. Opgemerkt moet worden dat aan hand van de omstandigheden van het geval beslist moet worden of de gestelde omstandigheden aanvullend of verzwarend zijn.</w:t>
      </w:r>
    </w:p>
    <w:p w:rsidR="00CB34A9" w:rsidRDefault="00CB34A9" w:rsidP="00CB34A9">
      <w:pPr>
        <w:spacing w:line="360" w:lineRule="auto"/>
        <w:rPr>
          <w:rFonts w:asciiTheme="minorHAnsi" w:hAnsiTheme="minorHAnsi" w:cstheme="minorHAnsi"/>
          <w:sz w:val="20"/>
          <w:szCs w:val="20"/>
        </w:rPr>
      </w:pPr>
    </w:p>
    <w:p w:rsidR="00CB34A9" w:rsidRPr="009A221F" w:rsidRDefault="00CB34A9" w:rsidP="00CB34A9">
      <w:pPr>
        <w:spacing w:line="360" w:lineRule="auto"/>
        <w:rPr>
          <w:rFonts w:asciiTheme="minorHAnsi" w:hAnsiTheme="minorHAnsi"/>
          <w:sz w:val="20"/>
          <w:szCs w:val="20"/>
        </w:rPr>
      </w:pPr>
      <w:r>
        <w:rPr>
          <w:rFonts w:asciiTheme="minorHAnsi" w:hAnsiTheme="minorHAnsi" w:cstheme="minorHAnsi"/>
          <w:sz w:val="20"/>
          <w:szCs w:val="20"/>
        </w:rPr>
        <w:t xml:space="preserve">De categorie </w:t>
      </w:r>
      <w:r w:rsidRPr="009A221F">
        <w:rPr>
          <w:rFonts w:asciiTheme="minorHAnsi" w:hAnsiTheme="minorHAnsi"/>
          <w:i/>
          <w:sz w:val="20"/>
          <w:szCs w:val="20"/>
        </w:rPr>
        <w:t>schenden van re-integratieverplichtingen</w:t>
      </w:r>
      <w:r w:rsidR="009A221F">
        <w:rPr>
          <w:rFonts w:asciiTheme="minorHAnsi" w:hAnsiTheme="minorHAnsi"/>
          <w:sz w:val="20"/>
          <w:szCs w:val="20"/>
        </w:rPr>
        <w:t xml:space="preserve"> vormt een uitzondering. Voor deze categorie kunnen er wel een drietal ‘standaard’ overwegingen geformuleerd worden die de rechter betrekt in zijn oordeel om de gedraging als </w:t>
      </w:r>
      <w:r w:rsidR="009A221F">
        <w:rPr>
          <w:rFonts w:asciiTheme="minorHAnsi" w:hAnsiTheme="minorHAnsi"/>
          <w:i/>
          <w:sz w:val="20"/>
          <w:szCs w:val="20"/>
        </w:rPr>
        <w:t>ernstig verwijtbaar</w:t>
      </w:r>
      <w:r w:rsidR="009A221F">
        <w:rPr>
          <w:rFonts w:asciiTheme="minorHAnsi" w:hAnsiTheme="minorHAnsi"/>
          <w:sz w:val="20"/>
          <w:szCs w:val="20"/>
        </w:rPr>
        <w:t xml:space="preserve"> te kunnen aanmerken. In dit geval wordt de gedraging als </w:t>
      </w:r>
      <w:r w:rsidR="009A221F">
        <w:rPr>
          <w:rFonts w:asciiTheme="minorHAnsi" w:hAnsiTheme="minorHAnsi"/>
          <w:i/>
          <w:sz w:val="20"/>
          <w:szCs w:val="20"/>
        </w:rPr>
        <w:t xml:space="preserve">ernstig verwijtbaar </w:t>
      </w:r>
      <w:r w:rsidR="009A221F">
        <w:rPr>
          <w:rFonts w:asciiTheme="minorHAnsi" w:hAnsiTheme="minorHAnsi"/>
          <w:sz w:val="20"/>
          <w:szCs w:val="20"/>
        </w:rPr>
        <w:t>aangemerkt, indien de werknemer:</w:t>
      </w:r>
    </w:p>
    <w:p w:rsidR="0031474A" w:rsidRPr="00CB34A9" w:rsidRDefault="0031474A" w:rsidP="00066509">
      <w:pPr>
        <w:pStyle w:val="Lijstalinea"/>
        <w:numPr>
          <w:ilvl w:val="0"/>
          <w:numId w:val="4"/>
        </w:numPr>
        <w:spacing w:line="360" w:lineRule="auto"/>
        <w:rPr>
          <w:rFonts w:asciiTheme="minorHAnsi" w:hAnsiTheme="minorHAnsi"/>
          <w:sz w:val="20"/>
          <w:szCs w:val="20"/>
        </w:rPr>
      </w:pPr>
      <w:r w:rsidRPr="00CB34A9">
        <w:rPr>
          <w:rFonts w:asciiTheme="minorHAnsi" w:hAnsiTheme="minorHAnsi"/>
          <w:sz w:val="20"/>
          <w:szCs w:val="20"/>
        </w:rPr>
        <w:t>geen deugdelijke grond heeft voor zijn gedraging; en</w:t>
      </w:r>
    </w:p>
    <w:p w:rsidR="0031474A" w:rsidRDefault="0031474A" w:rsidP="00066509">
      <w:pPr>
        <w:pStyle w:val="Lijstalinea"/>
        <w:numPr>
          <w:ilvl w:val="0"/>
          <w:numId w:val="4"/>
        </w:numPr>
        <w:spacing w:line="360" w:lineRule="auto"/>
        <w:rPr>
          <w:rFonts w:asciiTheme="minorHAnsi" w:hAnsiTheme="minorHAnsi"/>
          <w:sz w:val="20"/>
          <w:szCs w:val="20"/>
        </w:rPr>
      </w:pPr>
      <w:r>
        <w:rPr>
          <w:rFonts w:asciiTheme="minorHAnsi" w:hAnsiTheme="minorHAnsi"/>
          <w:sz w:val="20"/>
          <w:szCs w:val="20"/>
        </w:rPr>
        <w:t>een weigerachtige houding blijft behouden ondanks dat hij meerdere keren tot nakoming is gemaand, is gewaarschuwd en loonsancties zijn toegepast; en</w:t>
      </w:r>
    </w:p>
    <w:p w:rsidR="0031474A" w:rsidRDefault="00DC5EF9" w:rsidP="00066509">
      <w:pPr>
        <w:pStyle w:val="Lijstalinea"/>
        <w:numPr>
          <w:ilvl w:val="0"/>
          <w:numId w:val="4"/>
        </w:numPr>
        <w:spacing w:line="360" w:lineRule="auto"/>
        <w:rPr>
          <w:rFonts w:asciiTheme="minorHAnsi" w:hAnsiTheme="minorHAnsi"/>
          <w:sz w:val="20"/>
          <w:szCs w:val="20"/>
        </w:rPr>
      </w:pPr>
      <w:r>
        <w:rPr>
          <w:rFonts w:asciiTheme="minorHAnsi" w:hAnsiTheme="minorHAnsi"/>
          <w:sz w:val="20"/>
          <w:szCs w:val="20"/>
        </w:rPr>
        <w:t>contact vermijdend</w:t>
      </w:r>
      <w:r w:rsidR="0031474A">
        <w:rPr>
          <w:rFonts w:asciiTheme="minorHAnsi" w:hAnsiTheme="minorHAnsi"/>
          <w:sz w:val="20"/>
          <w:szCs w:val="20"/>
        </w:rPr>
        <w:t xml:space="preserve"> gedrag vertoont.</w:t>
      </w:r>
    </w:p>
    <w:p w:rsidR="0031474A" w:rsidRDefault="0031474A" w:rsidP="0031474A">
      <w:pPr>
        <w:spacing w:line="360" w:lineRule="auto"/>
        <w:rPr>
          <w:rFonts w:asciiTheme="minorHAnsi" w:hAnsiTheme="minorHAnsi"/>
          <w:sz w:val="20"/>
          <w:szCs w:val="20"/>
        </w:rPr>
      </w:pPr>
    </w:p>
    <w:p w:rsidR="0031474A" w:rsidRDefault="0031474A" w:rsidP="0031474A">
      <w:pPr>
        <w:spacing w:line="360" w:lineRule="auto"/>
        <w:rPr>
          <w:rFonts w:asciiTheme="minorHAnsi" w:hAnsiTheme="minorHAnsi"/>
          <w:sz w:val="20"/>
          <w:szCs w:val="20"/>
        </w:rPr>
      </w:pPr>
      <w:r>
        <w:rPr>
          <w:rFonts w:asciiTheme="minorHAnsi" w:hAnsiTheme="minorHAnsi"/>
          <w:sz w:val="20"/>
          <w:szCs w:val="20"/>
        </w:rPr>
        <w:t>Tot slot kan geconcludeerd worden dat de rechter zijn uitzonderingsbevoegdheid niet toepast indien:</w:t>
      </w:r>
    </w:p>
    <w:p w:rsidR="0031474A" w:rsidRPr="0031474A" w:rsidRDefault="0031474A" w:rsidP="00066509">
      <w:pPr>
        <w:pStyle w:val="Lijstalinea"/>
        <w:numPr>
          <w:ilvl w:val="0"/>
          <w:numId w:val="4"/>
        </w:numPr>
        <w:spacing w:line="360" w:lineRule="auto"/>
        <w:rPr>
          <w:rFonts w:asciiTheme="minorHAnsi" w:hAnsiTheme="minorHAnsi"/>
          <w:sz w:val="20"/>
          <w:szCs w:val="20"/>
        </w:rPr>
      </w:pPr>
      <w:r w:rsidRPr="0031474A">
        <w:rPr>
          <w:rFonts w:asciiTheme="minorHAnsi" w:hAnsiTheme="minorHAnsi"/>
          <w:sz w:val="20"/>
          <w:szCs w:val="20"/>
        </w:rPr>
        <w:t>de werknemer geen beroep doet op de uitzonderingsbevoegdheid van de rechter; of</w:t>
      </w:r>
    </w:p>
    <w:p w:rsidR="0031474A" w:rsidRDefault="0031474A" w:rsidP="00066509">
      <w:pPr>
        <w:pStyle w:val="Lijstalinea"/>
        <w:numPr>
          <w:ilvl w:val="0"/>
          <w:numId w:val="4"/>
        </w:numPr>
        <w:spacing w:line="360" w:lineRule="auto"/>
        <w:rPr>
          <w:rFonts w:asciiTheme="minorHAnsi" w:hAnsiTheme="minorHAnsi"/>
          <w:sz w:val="20"/>
          <w:szCs w:val="20"/>
        </w:rPr>
      </w:pPr>
      <w:r>
        <w:rPr>
          <w:rFonts w:asciiTheme="minorHAnsi" w:hAnsiTheme="minorHAnsi"/>
          <w:sz w:val="20"/>
          <w:szCs w:val="20"/>
        </w:rPr>
        <w:t>de werknemer beroep doet op de uitzonderingsbevoegdheid, maar  geen of onvoldoende feiten en omstandigheden aanvoert om het beroep te honoreren;</w:t>
      </w:r>
    </w:p>
    <w:p w:rsidR="0031474A" w:rsidRDefault="0031474A" w:rsidP="00066509">
      <w:pPr>
        <w:pStyle w:val="Lijstalinea"/>
        <w:numPr>
          <w:ilvl w:val="0"/>
          <w:numId w:val="4"/>
        </w:numPr>
        <w:spacing w:line="360" w:lineRule="auto"/>
        <w:rPr>
          <w:rFonts w:asciiTheme="minorHAnsi" w:hAnsiTheme="minorHAnsi"/>
          <w:sz w:val="20"/>
          <w:szCs w:val="20"/>
        </w:rPr>
      </w:pPr>
      <w:r w:rsidRPr="00DC5EF9">
        <w:rPr>
          <w:rFonts w:asciiTheme="minorHAnsi" w:hAnsiTheme="minorHAnsi"/>
          <w:sz w:val="20"/>
          <w:szCs w:val="20"/>
        </w:rPr>
        <w:t xml:space="preserve">de rechter geen aanleiding ziet om gebruik te maken van zijn uitzonderingsbevoegdheid. Hierbij neemt hij het lange dienstverband mee in zijn overwegingen. </w:t>
      </w:r>
    </w:p>
    <w:p w:rsidR="00DC5EF9" w:rsidRPr="00CB34A9" w:rsidRDefault="00DC5EF9" w:rsidP="00CB34A9">
      <w:pPr>
        <w:spacing w:line="360" w:lineRule="auto"/>
        <w:rPr>
          <w:rFonts w:asciiTheme="minorHAnsi" w:hAnsiTheme="minorHAnsi"/>
          <w:sz w:val="20"/>
          <w:szCs w:val="20"/>
        </w:rPr>
      </w:pPr>
    </w:p>
    <w:p w:rsidR="00CB34A9" w:rsidRPr="00CB34A9" w:rsidRDefault="0031474A" w:rsidP="00CB34A9">
      <w:pPr>
        <w:spacing w:line="360" w:lineRule="auto"/>
        <w:rPr>
          <w:rFonts w:asciiTheme="minorHAnsi" w:hAnsiTheme="minorHAnsi"/>
          <w:i/>
          <w:sz w:val="20"/>
          <w:szCs w:val="20"/>
        </w:rPr>
      </w:pPr>
      <w:r>
        <w:rPr>
          <w:rFonts w:asciiTheme="minorHAnsi" w:hAnsiTheme="minorHAnsi"/>
          <w:i/>
          <w:sz w:val="20"/>
          <w:szCs w:val="20"/>
        </w:rPr>
        <w:t>Ernstig verwijtbaar, wel transitievergoeding</w:t>
      </w:r>
    </w:p>
    <w:p w:rsidR="00CB34A9" w:rsidRDefault="00CB34A9" w:rsidP="00CB34A9">
      <w:pPr>
        <w:spacing w:line="360" w:lineRule="auto"/>
        <w:rPr>
          <w:rFonts w:asciiTheme="minorHAnsi" w:hAnsiTheme="minorHAnsi"/>
          <w:sz w:val="20"/>
          <w:szCs w:val="20"/>
        </w:rPr>
      </w:pPr>
      <w:r>
        <w:rPr>
          <w:rFonts w:asciiTheme="minorHAnsi" w:hAnsiTheme="minorHAnsi"/>
          <w:sz w:val="20"/>
          <w:szCs w:val="20"/>
        </w:rPr>
        <w:t xml:space="preserve">Geconcludeerd kan worden dat de transitievergoeding, ondanks het </w:t>
      </w:r>
      <w:r w:rsidR="009A221F">
        <w:rPr>
          <w:rFonts w:asciiTheme="minorHAnsi" w:hAnsiTheme="minorHAnsi"/>
          <w:sz w:val="20"/>
          <w:szCs w:val="20"/>
        </w:rPr>
        <w:t xml:space="preserve">gedrag van de werknemer als </w:t>
      </w:r>
      <w:r w:rsidR="009A221F">
        <w:rPr>
          <w:rFonts w:asciiTheme="minorHAnsi" w:hAnsiTheme="minorHAnsi"/>
          <w:i/>
          <w:sz w:val="20"/>
          <w:szCs w:val="20"/>
        </w:rPr>
        <w:t>ernstig verwijtbaar</w:t>
      </w:r>
      <w:r w:rsidR="009A221F">
        <w:rPr>
          <w:rFonts w:asciiTheme="minorHAnsi" w:hAnsiTheme="minorHAnsi"/>
          <w:sz w:val="20"/>
          <w:szCs w:val="20"/>
        </w:rPr>
        <w:t xml:space="preserve"> gekwalificeerd kan worden, op grond van artikel 7:673 lid 8 wordt toegekend, indien </w:t>
      </w:r>
      <w:r>
        <w:rPr>
          <w:rFonts w:asciiTheme="minorHAnsi" w:hAnsiTheme="minorHAnsi"/>
          <w:sz w:val="20"/>
          <w:szCs w:val="20"/>
        </w:rPr>
        <w:t xml:space="preserve">de werknemer (over het algemeen) goed heeft gefunctioneerd tot het moment van de ernstig verwijtbare gedraging, langdurig in dienst is geweest van de werkgever en het geheel vervallen van de transitievergoeding een onredelijk zware straf is. Daarnaast </w:t>
      </w:r>
      <w:r w:rsidR="009A221F">
        <w:rPr>
          <w:rFonts w:asciiTheme="minorHAnsi" w:hAnsiTheme="minorHAnsi"/>
          <w:sz w:val="20"/>
          <w:szCs w:val="20"/>
        </w:rPr>
        <w:t>moet</w:t>
      </w:r>
      <w:r>
        <w:rPr>
          <w:rFonts w:asciiTheme="minorHAnsi" w:hAnsiTheme="minorHAnsi"/>
          <w:sz w:val="20"/>
          <w:szCs w:val="20"/>
        </w:rPr>
        <w:t xml:space="preserve"> er </w:t>
      </w:r>
      <w:r w:rsidR="009A221F">
        <w:rPr>
          <w:rFonts w:asciiTheme="minorHAnsi" w:hAnsiTheme="minorHAnsi"/>
          <w:sz w:val="20"/>
          <w:szCs w:val="20"/>
        </w:rPr>
        <w:t>sprake</w:t>
      </w:r>
      <w:r>
        <w:rPr>
          <w:rFonts w:asciiTheme="minorHAnsi" w:hAnsiTheme="minorHAnsi"/>
          <w:sz w:val="20"/>
          <w:szCs w:val="20"/>
        </w:rPr>
        <w:t xml:space="preserve"> zijn </w:t>
      </w:r>
      <w:r w:rsidR="009A221F">
        <w:rPr>
          <w:rFonts w:asciiTheme="minorHAnsi" w:hAnsiTheme="minorHAnsi"/>
          <w:sz w:val="20"/>
          <w:szCs w:val="20"/>
        </w:rPr>
        <w:t>van verzachtende omstandigheden.</w:t>
      </w:r>
    </w:p>
    <w:p w:rsidR="00CD40E6" w:rsidRDefault="00CD40E6" w:rsidP="00CB34A9">
      <w:pPr>
        <w:spacing w:line="360" w:lineRule="auto"/>
        <w:rPr>
          <w:rFonts w:asciiTheme="minorHAnsi" w:hAnsiTheme="minorHAnsi"/>
          <w:sz w:val="20"/>
          <w:szCs w:val="20"/>
        </w:rPr>
      </w:pPr>
    </w:p>
    <w:p w:rsidR="00257F33" w:rsidRDefault="009A221F" w:rsidP="00257F33">
      <w:pPr>
        <w:spacing w:line="360" w:lineRule="auto"/>
        <w:rPr>
          <w:rFonts w:asciiTheme="minorHAnsi" w:hAnsiTheme="minorHAnsi"/>
          <w:sz w:val="20"/>
          <w:szCs w:val="20"/>
        </w:rPr>
      </w:pPr>
      <w:r>
        <w:rPr>
          <w:rFonts w:asciiTheme="minorHAnsi" w:hAnsiTheme="minorHAnsi"/>
          <w:sz w:val="20"/>
          <w:szCs w:val="20"/>
        </w:rPr>
        <w:t xml:space="preserve">Indien de werknemer langdurig in dienst is geweest en daarnaast niet eerder is aangesproken op zijn gedrag, kan dit reden geven om de transitievergoeding in zijn geheel toe te kennen. </w:t>
      </w:r>
      <w:r w:rsidR="00CB34A9" w:rsidRPr="00CB34A9">
        <w:rPr>
          <w:rFonts w:asciiTheme="minorHAnsi" w:hAnsiTheme="minorHAnsi"/>
          <w:sz w:val="20"/>
          <w:szCs w:val="20"/>
        </w:rPr>
        <w:t xml:space="preserve">Hoewel het van doorslaggevende betekenis lijkt te zijn, oordeelt de rechter nimmer </w:t>
      </w:r>
      <w:r>
        <w:rPr>
          <w:rFonts w:asciiTheme="minorHAnsi" w:hAnsiTheme="minorHAnsi"/>
          <w:sz w:val="20"/>
          <w:szCs w:val="20"/>
        </w:rPr>
        <w:t xml:space="preserve">enkel op grond van het voldoen aan deze twee elementen, dat gehele toekenning van de transitievergoeding is gerechtvaardigd. </w:t>
      </w:r>
      <w:r w:rsidR="00CB34A9" w:rsidRPr="00CB34A9">
        <w:rPr>
          <w:rFonts w:asciiTheme="minorHAnsi" w:hAnsiTheme="minorHAnsi"/>
          <w:sz w:val="20"/>
          <w:szCs w:val="20"/>
        </w:rPr>
        <w:t xml:space="preserve">Hij komt tot dit oordeel in samenhang </w:t>
      </w:r>
      <w:r w:rsidR="00CB34A9">
        <w:rPr>
          <w:rFonts w:asciiTheme="minorHAnsi" w:hAnsiTheme="minorHAnsi"/>
          <w:sz w:val="20"/>
          <w:szCs w:val="20"/>
        </w:rPr>
        <w:t>verzachtende</w:t>
      </w:r>
      <w:r w:rsidR="00CB34A9" w:rsidRPr="00CB34A9">
        <w:rPr>
          <w:rFonts w:asciiTheme="minorHAnsi" w:hAnsiTheme="minorHAnsi"/>
          <w:sz w:val="20"/>
          <w:szCs w:val="20"/>
        </w:rPr>
        <w:t xml:space="preserve"> omstandigheden</w:t>
      </w:r>
      <w:r w:rsidR="00CB34A9">
        <w:rPr>
          <w:rFonts w:asciiTheme="minorHAnsi" w:hAnsiTheme="minorHAnsi"/>
          <w:sz w:val="20"/>
          <w:szCs w:val="20"/>
        </w:rPr>
        <w:t>. Verzachtende omstandigheden kunnen zijn</w:t>
      </w:r>
      <w:r w:rsidR="00CB34A9" w:rsidRPr="00CB34A9">
        <w:rPr>
          <w:rFonts w:asciiTheme="minorHAnsi" w:hAnsiTheme="minorHAnsi"/>
          <w:sz w:val="20"/>
          <w:szCs w:val="20"/>
        </w:rPr>
        <w:t>:</w:t>
      </w:r>
    </w:p>
    <w:p w:rsidR="00CB34A9" w:rsidRPr="00257F33" w:rsidRDefault="00CB34A9" w:rsidP="00066509">
      <w:pPr>
        <w:pStyle w:val="Lijstalinea"/>
        <w:numPr>
          <w:ilvl w:val="0"/>
          <w:numId w:val="7"/>
        </w:numPr>
        <w:spacing w:line="360" w:lineRule="auto"/>
        <w:rPr>
          <w:rFonts w:asciiTheme="minorHAnsi" w:hAnsiTheme="minorHAnsi"/>
          <w:sz w:val="20"/>
          <w:szCs w:val="20"/>
        </w:rPr>
      </w:pPr>
      <w:r w:rsidRPr="00257F33">
        <w:rPr>
          <w:rFonts w:asciiTheme="minorHAnsi" w:hAnsiTheme="minorHAnsi"/>
          <w:sz w:val="20"/>
          <w:szCs w:val="20"/>
        </w:rPr>
        <w:t xml:space="preserve">de werknemer heeft geen strafbaar feit begaan; </w:t>
      </w:r>
    </w:p>
    <w:p w:rsidR="00CB34A9" w:rsidRPr="00257F33" w:rsidRDefault="00CB34A9" w:rsidP="00066509">
      <w:pPr>
        <w:pStyle w:val="Lijstalinea"/>
        <w:numPr>
          <w:ilvl w:val="0"/>
          <w:numId w:val="7"/>
        </w:numPr>
        <w:spacing w:line="360" w:lineRule="auto"/>
        <w:rPr>
          <w:rFonts w:asciiTheme="minorHAnsi" w:hAnsiTheme="minorHAnsi"/>
          <w:sz w:val="20"/>
          <w:szCs w:val="20"/>
        </w:rPr>
      </w:pPr>
      <w:r w:rsidRPr="00257F33">
        <w:rPr>
          <w:rFonts w:asciiTheme="minorHAnsi" w:hAnsiTheme="minorHAnsi"/>
          <w:sz w:val="20"/>
          <w:szCs w:val="20"/>
        </w:rPr>
        <w:t xml:space="preserve">de werknemer heeft zich op geen wijze bevoordeeld; </w:t>
      </w:r>
    </w:p>
    <w:p w:rsidR="00CB34A9" w:rsidRPr="00257F33" w:rsidRDefault="00CB34A9" w:rsidP="00066509">
      <w:pPr>
        <w:pStyle w:val="Lijstalinea"/>
        <w:numPr>
          <w:ilvl w:val="0"/>
          <w:numId w:val="7"/>
        </w:numPr>
        <w:spacing w:line="360" w:lineRule="auto"/>
        <w:rPr>
          <w:rFonts w:asciiTheme="minorHAnsi" w:hAnsiTheme="minorHAnsi"/>
          <w:sz w:val="20"/>
          <w:szCs w:val="20"/>
        </w:rPr>
      </w:pPr>
      <w:r w:rsidRPr="00257F33">
        <w:rPr>
          <w:rFonts w:asciiTheme="minorHAnsi" w:hAnsiTheme="minorHAnsi"/>
          <w:sz w:val="20"/>
          <w:szCs w:val="20"/>
        </w:rPr>
        <w:t xml:space="preserve">de werknemer heeft een relatief hoge leeftijd; </w:t>
      </w:r>
    </w:p>
    <w:p w:rsidR="00CB34A9" w:rsidRPr="00257F33" w:rsidRDefault="00CB34A9" w:rsidP="00066509">
      <w:pPr>
        <w:pStyle w:val="Lijstalinea"/>
        <w:numPr>
          <w:ilvl w:val="0"/>
          <w:numId w:val="7"/>
        </w:numPr>
        <w:spacing w:line="360" w:lineRule="auto"/>
        <w:rPr>
          <w:rFonts w:asciiTheme="minorHAnsi" w:hAnsiTheme="minorHAnsi"/>
          <w:sz w:val="20"/>
          <w:szCs w:val="20"/>
        </w:rPr>
      </w:pPr>
      <w:r w:rsidRPr="00257F33">
        <w:rPr>
          <w:rFonts w:asciiTheme="minorHAnsi" w:hAnsiTheme="minorHAnsi"/>
          <w:sz w:val="20"/>
          <w:szCs w:val="20"/>
        </w:rPr>
        <w:t xml:space="preserve">aan de hand van de omstandigheden van het geval geen aanleiding bestaat om de transitievergoeding gedeeltelijk toe te kennen; </w:t>
      </w:r>
    </w:p>
    <w:p w:rsidR="00CB34A9" w:rsidRPr="00257F33" w:rsidRDefault="00CB34A9" w:rsidP="00066509">
      <w:pPr>
        <w:pStyle w:val="Lijstalinea"/>
        <w:numPr>
          <w:ilvl w:val="0"/>
          <w:numId w:val="7"/>
        </w:numPr>
        <w:spacing w:line="360" w:lineRule="auto"/>
        <w:rPr>
          <w:rFonts w:asciiTheme="minorHAnsi" w:hAnsiTheme="minorHAnsi"/>
          <w:sz w:val="20"/>
          <w:szCs w:val="20"/>
        </w:rPr>
      </w:pPr>
      <w:r w:rsidRPr="00257F33">
        <w:rPr>
          <w:rFonts w:asciiTheme="minorHAnsi" w:hAnsiTheme="minorHAnsi"/>
          <w:sz w:val="20"/>
          <w:szCs w:val="20"/>
        </w:rPr>
        <w:t>de werkgever verzet zich niet tegen de toekenning en hoogte van de transitievergoeding.</w:t>
      </w:r>
    </w:p>
    <w:p w:rsidR="00CB34A9" w:rsidRDefault="00CB34A9" w:rsidP="00CB34A9">
      <w:pPr>
        <w:spacing w:line="360" w:lineRule="auto"/>
        <w:rPr>
          <w:rFonts w:asciiTheme="minorHAnsi" w:hAnsiTheme="minorHAnsi"/>
          <w:sz w:val="20"/>
          <w:szCs w:val="20"/>
        </w:rPr>
      </w:pPr>
      <w:r>
        <w:rPr>
          <w:rFonts w:asciiTheme="minorHAnsi" w:hAnsiTheme="minorHAnsi"/>
          <w:sz w:val="20"/>
          <w:szCs w:val="20"/>
        </w:rPr>
        <w:t xml:space="preserve">De werknemer moet minimaal twee verzachtende omstandigheden aanbrengen om aanspraak te maken op gehele toekenning van de transitievergoeding bij ernstig verwijtbaar handelen of nalaten. Het vlekkeloze dienstverband leidt niet per definitie tot gehele toekenning van de transitievergoeding. Bijkomende omstandigheden, die betrekking hebben op de verwijtbaarheid van gedragingen aan de werknemerszijde, kunnen ervoor zorgen dat de transitievergoeding gedeeltelijk wordt toegekend. Deze omstandigheden bieden slechts richtlijnen aan de hand waarvan kan worden geoordeeld of gehele toekenning van de transitievergoeding gerechtvaardigd is. </w:t>
      </w:r>
    </w:p>
    <w:p w:rsidR="00CB34A9" w:rsidRDefault="00CB34A9" w:rsidP="00CB34A9">
      <w:pPr>
        <w:spacing w:line="360" w:lineRule="auto"/>
        <w:rPr>
          <w:rFonts w:asciiTheme="minorHAnsi" w:hAnsiTheme="minorHAnsi"/>
          <w:sz w:val="20"/>
          <w:szCs w:val="20"/>
        </w:rPr>
      </w:pPr>
    </w:p>
    <w:p w:rsidR="00CB34A9" w:rsidRDefault="00CB34A9" w:rsidP="00CB34A9">
      <w:pPr>
        <w:spacing w:line="360" w:lineRule="auto"/>
        <w:rPr>
          <w:rFonts w:asciiTheme="minorHAnsi" w:hAnsiTheme="minorHAnsi"/>
          <w:sz w:val="20"/>
          <w:szCs w:val="20"/>
        </w:rPr>
      </w:pPr>
      <w:r>
        <w:rPr>
          <w:rFonts w:asciiTheme="minorHAnsi" w:hAnsiTheme="minorHAnsi"/>
          <w:sz w:val="20"/>
          <w:szCs w:val="20"/>
        </w:rPr>
        <w:t>Daarnaast blijkt dat de rechter kiest voor gedeeltelijke toekenning van de transitievergoeding, indien:</w:t>
      </w:r>
    </w:p>
    <w:p w:rsidR="00CB34A9" w:rsidRDefault="00CB34A9" w:rsidP="00066509">
      <w:pPr>
        <w:pStyle w:val="Lijstalinea"/>
        <w:numPr>
          <w:ilvl w:val="0"/>
          <w:numId w:val="4"/>
        </w:numPr>
        <w:spacing w:line="360" w:lineRule="auto"/>
        <w:rPr>
          <w:rFonts w:asciiTheme="minorHAnsi" w:hAnsiTheme="minorHAnsi"/>
          <w:sz w:val="20"/>
          <w:szCs w:val="20"/>
        </w:rPr>
      </w:pPr>
      <w:r>
        <w:rPr>
          <w:rFonts w:asciiTheme="minorHAnsi" w:hAnsiTheme="minorHAnsi"/>
          <w:sz w:val="20"/>
          <w:szCs w:val="20"/>
        </w:rPr>
        <w:t>het geheel ontzeggen van de transitievergoeding op grond van redelijkheid en billijkheid onredelijk zware gevolgen voor de werknemer met zich meebrengt; en/of</w:t>
      </w:r>
    </w:p>
    <w:p w:rsidR="00CB34A9" w:rsidRDefault="00CB34A9" w:rsidP="00066509">
      <w:pPr>
        <w:pStyle w:val="Lijstalinea"/>
        <w:numPr>
          <w:ilvl w:val="0"/>
          <w:numId w:val="4"/>
        </w:numPr>
        <w:spacing w:line="360" w:lineRule="auto"/>
        <w:rPr>
          <w:rFonts w:asciiTheme="minorHAnsi" w:hAnsiTheme="minorHAnsi"/>
          <w:sz w:val="20"/>
          <w:szCs w:val="20"/>
        </w:rPr>
      </w:pPr>
      <w:r>
        <w:rPr>
          <w:rFonts w:asciiTheme="minorHAnsi" w:hAnsiTheme="minorHAnsi"/>
          <w:sz w:val="20"/>
          <w:szCs w:val="20"/>
        </w:rPr>
        <w:t>gedeeltelijke toekenning van de transitievergoeding recht doet aan het geval; en/of</w:t>
      </w:r>
    </w:p>
    <w:p w:rsidR="00CB34A9" w:rsidRDefault="00CB34A9" w:rsidP="00066509">
      <w:pPr>
        <w:pStyle w:val="Lijstalinea"/>
        <w:numPr>
          <w:ilvl w:val="0"/>
          <w:numId w:val="4"/>
        </w:numPr>
        <w:spacing w:line="360" w:lineRule="auto"/>
        <w:rPr>
          <w:rFonts w:asciiTheme="minorHAnsi" w:hAnsiTheme="minorHAnsi"/>
          <w:sz w:val="20"/>
          <w:szCs w:val="20"/>
        </w:rPr>
      </w:pPr>
      <w:r>
        <w:rPr>
          <w:rFonts w:asciiTheme="minorHAnsi" w:hAnsiTheme="minorHAnsi"/>
          <w:sz w:val="20"/>
          <w:szCs w:val="20"/>
        </w:rPr>
        <w:t>gedeeltelijke toekenning van de transitievergoeding redelijk is.</w:t>
      </w:r>
    </w:p>
    <w:p w:rsidR="00CB34A9" w:rsidRDefault="00CB34A9" w:rsidP="00CB34A9">
      <w:pPr>
        <w:spacing w:line="360" w:lineRule="auto"/>
        <w:rPr>
          <w:rFonts w:asciiTheme="minorHAnsi" w:hAnsiTheme="minorHAnsi"/>
          <w:sz w:val="20"/>
          <w:szCs w:val="20"/>
        </w:rPr>
      </w:pPr>
      <w:r>
        <w:rPr>
          <w:rFonts w:asciiTheme="minorHAnsi" w:hAnsiTheme="minorHAnsi"/>
          <w:sz w:val="20"/>
          <w:szCs w:val="20"/>
        </w:rPr>
        <w:t xml:space="preserve">De volgende elementen in samenhang of afzonderlijk worden in de voorgenoemde oordelen betrokken: </w:t>
      </w:r>
    </w:p>
    <w:p w:rsidR="00CB34A9" w:rsidRDefault="00CB34A9" w:rsidP="00066509">
      <w:pPr>
        <w:pStyle w:val="Lijstalinea"/>
        <w:numPr>
          <w:ilvl w:val="0"/>
          <w:numId w:val="4"/>
        </w:numPr>
        <w:spacing w:line="360" w:lineRule="auto"/>
        <w:rPr>
          <w:rFonts w:asciiTheme="minorHAnsi" w:hAnsiTheme="minorHAnsi"/>
          <w:sz w:val="20"/>
          <w:szCs w:val="20"/>
        </w:rPr>
      </w:pPr>
      <w:r>
        <w:rPr>
          <w:rFonts w:asciiTheme="minorHAnsi" w:hAnsiTheme="minorHAnsi"/>
          <w:sz w:val="20"/>
          <w:szCs w:val="20"/>
        </w:rPr>
        <w:t xml:space="preserve">eerdere waarschuwingen aan de werknemer </w:t>
      </w:r>
      <w:r w:rsidR="009A221F">
        <w:rPr>
          <w:rFonts w:asciiTheme="minorHAnsi" w:hAnsiTheme="minorHAnsi"/>
          <w:sz w:val="20"/>
          <w:szCs w:val="20"/>
        </w:rPr>
        <w:t>zagen niet toe</w:t>
      </w:r>
      <w:r>
        <w:rPr>
          <w:rFonts w:asciiTheme="minorHAnsi" w:hAnsiTheme="minorHAnsi"/>
          <w:sz w:val="20"/>
          <w:szCs w:val="20"/>
        </w:rPr>
        <w:t xml:space="preserve"> op dezelfde verweten gedraging;</w:t>
      </w:r>
    </w:p>
    <w:p w:rsidR="00CB34A9" w:rsidRDefault="009A221F" w:rsidP="00066509">
      <w:pPr>
        <w:pStyle w:val="Lijstalinea"/>
        <w:numPr>
          <w:ilvl w:val="0"/>
          <w:numId w:val="4"/>
        </w:numPr>
        <w:spacing w:line="360" w:lineRule="auto"/>
        <w:rPr>
          <w:rFonts w:asciiTheme="minorHAnsi" w:hAnsiTheme="minorHAnsi"/>
          <w:sz w:val="20"/>
          <w:szCs w:val="20"/>
        </w:rPr>
      </w:pPr>
      <w:r>
        <w:rPr>
          <w:rFonts w:asciiTheme="minorHAnsi" w:hAnsiTheme="minorHAnsi"/>
          <w:sz w:val="20"/>
          <w:szCs w:val="20"/>
        </w:rPr>
        <w:t>d</w:t>
      </w:r>
      <w:r w:rsidR="00CB34A9">
        <w:rPr>
          <w:rFonts w:asciiTheme="minorHAnsi" w:hAnsiTheme="minorHAnsi"/>
          <w:sz w:val="20"/>
          <w:szCs w:val="20"/>
        </w:rPr>
        <w:t>e misstap is eenmalig geweest (goed functioneren);</w:t>
      </w:r>
    </w:p>
    <w:p w:rsidR="00CB34A9" w:rsidRDefault="00CB34A9" w:rsidP="00066509">
      <w:pPr>
        <w:pStyle w:val="Lijstalinea"/>
        <w:numPr>
          <w:ilvl w:val="0"/>
          <w:numId w:val="4"/>
        </w:numPr>
        <w:spacing w:line="360" w:lineRule="auto"/>
        <w:rPr>
          <w:rFonts w:asciiTheme="minorHAnsi" w:hAnsiTheme="minorHAnsi"/>
          <w:sz w:val="20"/>
          <w:szCs w:val="20"/>
        </w:rPr>
      </w:pPr>
      <w:r>
        <w:rPr>
          <w:rFonts w:asciiTheme="minorHAnsi" w:hAnsiTheme="minorHAnsi"/>
          <w:sz w:val="20"/>
          <w:szCs w:val="20"/>
        </w:rPr>
        <w:t>de werknemer is langdurig in dienst geweest;</w:t>
      </w:r>
    </w:p>
    <w:p w:rsidR="00CB34A9" w:rsidRDefault="00CB34A9" w:rsidP="00066509">
      <w:pPr>
        <w:pStyle w:val="Lijstalinea"/>
        <w:numPr>
          <w:ilvl w:val="0"/>
          <w:numId w:val="4"/>
        </w:numPr>
        <w:spacing w:line="360" w:lineRule="auto"/>
        <w:rPr>
          <w:rFonts w:asciiTheme="minorHAnsi" w:hAnsiTheme="minorHAnsi"/>
          <w:sz w:val="20"/>
          <w:szCs w:val="20"/>
        </w:rPr>
      </w:pPr>
      <w:r>
        <w:rPr>
          <w:rFonts w:asciiTheme="minorHAnsi" w:hAnsiTheme="minorHAnsi"/>
          <w:sz w:val="20"/>
          <w:szCs w:val="20"/>
        </w:rPr>
        <w:t>de gevolgen van het ontslag hebben aanzienlijke gevolgen voor de inkomenssituatie van de werknemer;</w:t>
      </w:r>
    </w:p>
    <w:p w:rsidR="00CB34A9" w:rsidRDefault="00CB34A9" w:rsidP="00066509">
      <w:pPr>
        <w:pStyle w:val="Lijstalinea"/>
        <w:numPr>
          <w:ilvl w:val="0"/>
          <w:numId w:val="4"/>
        </w:numPr>
        <w:spacing w:line="360" w:lineRule="auto"/>
        <w:rPr>
          <w:rFonts w:asciiTheme="minorHAnsi" w:hAnsiTheme="minorHAnsi"/>
          <w:sz w:val="20"/>
          <w:szCs w:val="20"/>
        </w:rPr>
      </w:pPr>
      <w:r>
        <w:rPr>
          <w:rFonts w:asciiTheme="minorHAnsi" w:hAnsiTheme="minorHAnsi"/>
          <w:sz w:val="20"/>
          <w:szCs w:val="20"/>
        </w:rPr>
        <w:t>het is niet waarschijnlijk dat de werknemer een nieuwe baan vindt;</w:t>
      </w:r>
    </w:p>
    <w:p w:rsidR="00CB34A9" w:rsidRDefault="00CB34A9" w:rsidP="00066509">
      <w:pPr>
        <w:pStyle w:val="Lijstalinea"/>
        <w:numPr>
          <w:ilvl w:val="0"/>
          <w:numId w:val="4"/>
        </w:numPr>
        <w:spacing w:line="360" w:lineRule="auto"/>
        <w:rPr>
          <w:rFonts w:asciiTheme="minorHAnsi" w:hAnsiTheme="minorHAnsi"/>
          <w:sz w:val="20"/>
          <w:szCs w:val="20"/>
        </w:rPr>
      </w:pPr>
      <w:r>
        <w:rPr>
          <w:rFonts w:asciiTheme="minorHAnsi" w:hAnsiTheme="minorHAnsi"/>
          <w:sz w:val="20"/>
          <w:szCs w:val="20"/>
        </w:rPr>
        <w:t>de werknemer heeft een relatief hoge leeftijd;</w:t>
      </w:r>
    </w:p>
    <w:p w:rsidR="00CB34A9" w:rsidRDefault="00CB34A9" w:rsidP="00066509">
      <w:pPr>
        <w:pStyle w:val="Lijstalinea"/>
        <w:numPr>
          <w:ilvl w:val="0"/>
          <w:numId w:val="4"/>
        </w:numPr>
        <w:spacing w:line="360" w:lineRule="auto"/>
        <w:rPr>
          <w:rFonts w:asciiTheme="minorHAnsi" w:hAnsiTheme="minorHAnsi"/>
          <w:sz w:val="20"/>
          <w:szCs w:val="20"/>
        </w:rPr>
      </w:pPr>
      <w:r>
        <w:rPr>
          <w:rFonts w:asciiTheme="minorHAnsi" w:hAnsiTheme="minorHAnsi"/>
          <w:sz w:val="20"/>
          <w:szCs w:val="20"/>
        </w:rPr>
        <w:t>de gevolgen van ontslag zijn aanzienlijk wegens de leeftijd of gezondheid;</w:t>
      </w:r>
    </w:p>
    <w:p w:rsidR="00CB34A9" w:rsidRDefault="00C52EA3" w:rsidP="00066509">
      <w:pPr>
        <w:pStyle w:val="Lijstalinea"/>
        <w:numPr>
          <w:ilvl w:val="0"/>
          <w:numId w:val="4"/>
        </w:numPr>
        <w:spacing w:line="360" w:lineRule="auto"/>
        <w:rPr>
          <w:rFonts w:asciiTheme="minorHAnsi" w:hAnsiTheme="minorHAnsi"/>
          <w:sz w:val="20"/>
          <w:szCs w:val="20"/>
        </w:rPr>
      </w:pPr>
      <w:r>
        <w:rPr>
          <w:rFonts w:asciiTheme="minorHAnsi" w:hAnsiTheme="minorHAnsi"/>
          <w:sz w:val="20"/>
          <w:szCs w:val="20"/>
        </w:rPr>
        <w:t>persoonlijke omstandigheden</w:t>
      </w:r>
      <w:r w:rsidR="00CB34A9">
        <w:rPr>
          <w:rFonts w:asciiTheme="minorHAnsi" w:hAnsiTheme="minorHAnsi"/>
          <w:sz w:val="20"/>
          <w:szCs w:val="20"/>
        </w:rPr>
        <w:t xml:space="preserve"> rechtvaardigen gedeeltelijke toekenning van de transitievergoeding</w:t>
      </w:r>
    </w:p>
    <w:p w:rsidR="00CB34A9" w:rsidRPr="00CB34A9" w:rsidRDefault="00CB34A9" w:rsidP="00CB34A9">
      <w:pPr>
        <w:spacing w:line="360" w:lineRule="auto"/>
        <w:rPr>
          <w:rFonts w:asciiTheme="minorHAnsi" w:hAnsiTheme="minorHAnsi"/>
          <w:sz w:val="20"/>
          <w:szCs w:val="20"/>
        </w:rPr>
      </w:pPr>
      <w:r>
        <w:rPr>
          <w:rFonts w:asciiTheme="minorHAnsi" w:hAnsiTheme="minorHAnsi"/>
          <w:sz w:val="20"/>
          <w:szCs w:val="20"/>
        </w:rPr>
        <w:t>Gebleken is</w:t>
      </w:r>
      <w:r w:rsidR="009A221F">
        <w:rPr>
          <w:rFonts w:asciiTheme="minorHAnsi" w:hAnsiTheme="minorHAnsi"/>
          <w:sz w:val="20"/>
          <w:szCs w:val="20"/>
        </w:rPr>
        <w:t>,</w:t>
      </w:r>
      <w:r>
        <w:rPr>
          <w:rFonts w:asciiTheme="minorHAnsi" w:hAnsiTheme="minorHAnsi"/>
          <w:sz w:val="20"/>
          <w:szCs w:val="20"/>
        </w:rPr>
        <w:t xml:space="preserve"> dat er in sommige gevallen maar aan één element voldaan hoeft te zijn, naast de elementen </w:t>
      </w:r>
      <w:r>
        <w:rPr>
          <w:rFonts w:asciiTheme="minorHAnsi" w:hAnsiTheme="minorHAnsi"/>
          <w:i/>
          <w:sz w:val="20"/>
          <w:szCs w:val="20"/>
        </w:rPr>
        <w:t xml:space="preserve">goed functioneren </w:t>
      </w:r>
      <w:r>
        <w:rPr>
          <w:rFonts w:asciiTheme="minorHAnsi" w:hAnsiTheme="minorHAnsi"/>
          <w:sz w:val="20"/>
          <w:szCs w:val="20"/>
        </w:rPr>
        <w:t xml:space="preserve">en </w:t>
      </w:r>
      <w:r>
        <w:rPr>
          <w:rFonts w:asciiTheme="minorHAnsi" w:hAnsiTheme="minorHAnsi"/>
          <w:i/>
          <w:sz w:val="20"/>
          <w:szCs w:val="20"/>
        </w:rPr>
        <w:t>langdurig dienstverband</w:t>
      </w:r>
      <w:r>
        <w:rPr>
          <w:rFonts w:asciiTheme="minorHAnsi" w:hAnsiTheme="minorHAnsi"/>
          <w:sz w:val="20"/>
          <w:szCs w:val="20"/>
        </w:rPr>
        <w:t xml:space="preserve"> om de gedeeltelijke toekenning van de transitievergoeding te rechtvaardigen. </w:t>
      </w:r>
      <w:r w:rsidR="006B344A">
        <w:rPr>
          <w:rFonts w:asciiTheme="minorHAnsi" w:hAnsiTheme="minorHAnsi"/>
          <w:sz w:val="20"/>
          <w:szCs w:val="20"/>
        </w:rPr>
        <w:t>Daarnaast kan geconcludeerd worden dat de transitievergoeding ook gedeeltelijk kan worden toegekend indien er wel kan worden gesproken van een geheel vlekkeloos dienstverband van de werknemer. Naar het lijkt</w:t>
      </w:r>
      <w:r w:rsidR="009A221F">
        <w:rPr>
          <w:rFonts w:asciiTheme="minorHAnsi" w:hAnsiTheme="minorHAnsi"/>
          <w:sz w:val="20"/>
          <w:szCs w:val="20"/>
        </w:rPr>
        <w:t>,</w:t>
      </w:r>
      <w:r w:rsidR="006B344A">
        <w:rPr>
          <w:rFonts w:asciiTheme="minorHAnsi" w:hAnsiTheme="minorHAnsi"/>
          <w:sz w:val="20"/>
          <w:szCs w:val="20"/>
        </w:rPr>
        <w:t xml:space="preserve"> is de ernst van de gedraging en de mate van verwijtbaarheid van invloed op de vraag of de transitievergoeding geheel of gedeeltelijk moet worden toegekend.</w:t>
      </w:r>
    </w:p>
    <w:p w:rsidR="00CB34A9" w:rsidRDefault="00CB34A9" w:rsidP="00CB34A9">
      <w:pPr>
        <w:spacing w:line="360" w:lineRule="auto"/>
        <w:rPr>
          <w:rFonts w:asciiTheme="minorHAnsi" w:hAnsiTheme="minorHAnsi"/>
          <w:sz w:val="20"/>
          <w:szCs w:val="20"/>
        </w:rPr>
      </w:pPr>
    </w:p>
    <w:p w:rsidR="00CB34A9" w:rsidRDefault="00CB34A9" w:rsidP="00CB34A9">
      <w:pPr>
        <w:spacing w:line="360" w:lineRule="auto"/>
        <w:rPr>
          <w:rFonts w:asciiTheme="minorHAnsi" w:hAnsiTheme="minorHAnsi"/>
          <w:sz w:val="20"/>
          <w:szCs w:val="20"/>
        </w:rPr>
      </w:pPr>
      <w:r>
        <w:rPr>
          <w:rFonts w:asciiTheme="minorHAnsi" w:hAnsiTheme="minorHAnsi"/>
          <w:sz w:val="20"/>
          <w:szCs w:val="20"/>
        </w:rPr>
        <w:t xml:space="preserve">Op grond van het voorgaande kan worden gesteld dat het lange dienstverband in samenhang bezien met het (over het algemeen) goede functioneren van de werknemer en het voordoen van bijkomende omstandigheden, altijd leiden tot toekenning van de transitievergoeding op grond van lid 8. Een minder eenduidig antwoord kan worden gegeven op de vraag wanneer gedeeltelijke toekenning van de transitievergoeding gerechtvaardigd is en wanneer de gehele toekenning recht doet aan het geval. </w:t>
      </w:r>
    </w:p>
    <w:p w:rsidR="00CB34A9" w:rsidRDefault="00CB34A9" w:rsidP="00CB34A9">
      <w:pPr>
        <w:spacing w:line="360" w:lineRule="auto"/>
        <w:rPr>
          <w:rFonts w:asciiTheme="minorHAnsi" w:hAnsiTheme="minorHAnsi"/>
          <w:sz w:val="20"/>
          <w:szCs w:val="20"/>
        </w:rPr>
      </w:pPr>
      <w:r>
        <w:rPr>
          <w:rFonts w:asciiTheme="minorHAnsi" w:hAnsiTheme="minorHAnsi"/>
          <w:sz w:val="20"/>
          <w:szCs w:val="20"/>
        </w:rPr>
        <w:t xml:space="preserve">Geconcludeerd kan worden dat de hoogte van de transitievergoeding wordt bepaald aan de hand van de omstandigheden van het geval. Dit houdt in dat de rechter telkens aan de hand van de omstandigheden in de betreffende situatie oordeelt of gedeeltelijke- of gehele toekenning van de transitievergoeding gerechtvaardigd is. </w:t>
      </w:r>
    </w:p>
    <w:p w:rsidR="0031474A" w:rsidRDefault="0031474A" w:rsidP="0031474A">
      <w:pPr>
        <w:spacing w:line="360" w:lineRule="auto"/>
        <w:rPr>
          <w:rFonts w:asciiTheme="minorHAnsi" w:hAnsiTheme="minorHAnsi"/>
          <w:sz w:val="20"/>
          <w:szCs w:val="20"/>
        </w:rPr>
      </w:pPr>
    </w:p>
    <w:p w:rsidR="0031474A" w:rsidRDefault="0031474A" w:rsidP="0031474A">
      <w:pPr>
        <w:spacing w:line="360" w:lineRule="auto"/>
        <w:rPr>
          <w:rFonts w:asciiTheme="minorHAnsi" w:hAnsiTheme="minorHAnsi"/>
          <w:i/>
          <w:sz w:val="20"/>
          <w:szCs w:val="20"/>
        </w:rPr>
      </w:pPr>
      <w:r>
        <w:rPr>
          <w:rFonts w:asciiTheme="minorHAnsi" w:hAnsiTheme="minorHAnsi"/>
          <w:i/>
          <w:sz w:val="20"/>
          <w:szCs w:val="20"/>
        </w:rPr>
        <w:t>(ernstige) verwijtbaarheid ontbreekt</w:t>
      </w:r>
    </w:p>
    <w:p w:rsidR="0031474A" w:rsidRDefault="0031474A" w:rsidP="0031474A">
      <w:pPr>
        <w:spacing w:line="360" w:lineRule="auto"/>
        <w:rPr>
          <w:rFonts w:asciiTheme="minorHAnsi" w:hAnsiTheme="minorHAnsi"/>
          <w:sz w:val="20"/>
          <w:szCs w:val="20"/>
        </w:rPr>
      </w:pPr>
      <w:r>
        <w:rPr>
          <w:rFonts w:asciiTheme="minorHAnsi" w:hAnsiTheme="minorHAnsi"/>
          <w:sz w:val="20"/>
          <w:szCs w:val="20"/>
        </w:rPr>
        <w:t>Geconcludeerd kan worde</w:t>
      </w:r>
      <w:r w:rsidR="00C52EA3">
        <w:rPr>
          <w:rFonts w:asciiTheme="minorHAnsi" w:hAnsiTheme="minorHAnsi"/>
          <w:sz w:val="20"/>
          <w:szCs w:val="20"/>
        </w:rPr>
        <w:t xml:space="preserve">n dat de verwijtbaarheid of de </w:t>
      </w:r>
      <w:r w:rsidR="00C52EA3" w:rsidRPr="00C52EA3">
        <w:rPr>
          <w:rFonts w:asciiTheme="minorHAnsi" w:hAnsiTheme="minorHAnsi"/>
          <w:i/>
          <w:sz w:val="20"/>
          <w:szCs w:val="20"/>
        </w:rPr>
        <w:t>ernst</w:t>
      </w:r>
      <w:r w:rsidR="00C52EA3">
        <w:rPr>
          <w:rFonts w:asciiTheme="minorHAnsi" w:hAnsiTheme="minorHAnsi"/>
          <w:sz w:val="20"/>
          <w:szCs w:val="20"/>
        </w:rPr>
        <w:t xml:space="preserve"> van een in beginsel </w:t>
      </w:r>
      <w:r w:rsidRPr="00C52EA3">
        <w:rPr>
          <w:rFonts w:asciiTheme="minorHAnsi" w:hAnsiTheme="minorHAnsi"/>
          <w:i/>
          <w:sz w:val="20"/>
          <w:szCs w:val="20"/>
        </w:rPr>
        <w:t>ernstig verwijtbar</w:t>
      </w:r>
      <w:r w:rsidR="00C52EA3" w:rsidRPr="00C52EA3">
        <w:rPr>
          <w:rFonts w:asciiTheme="minorHAnsi" w:hAnsiTheme="minorHAnsi"/>
          <w:i/>
          <w:sz w:val="20"/>
          <w:szCs w:val="20"/>
        </w:rPr>
        <w:t>e</w:t>
      </w:r>
      <w:r w:rsidRPr="00C52EA3">
        <w:rPr>
          <w:rFonts w:asciiTheme="minorHAnsi" w:hAnsiTheme="minorHAnsi"/>
          <w:i/>
          <w:sz w:val="20"/>
          <w:szCs w:val="20"/>
        </w:rPr>
        <w:t xml:space="preserve"> gedraging</w:t>
      </w:r>
      <w:r>
        <w:rPr>
          <w:rFonts w:asciiTheme="minorHAnsi" w:hAnsiTheme="minorHAnsi"/>
          <w:sz w:val="20"/>
          <w:szCs w:val="20"/>
        </w:rPr>
        <w:t xml:space="preserve"> ontbreekt, indien:</w:t>
      </w:r>
    </w:p>
    <w:p w:rsidR="0031474A" w:rsidRDefault="0031474A" w:rsidP="00066509">
      <w:pPr>
        <w:pStyle w:val="Lijstalinea"/>
        <w:numPr>
          <w:ilvl w:val="0"/>
          <w:numId w:val="4"/>
        </w:numPr>
        <w:spacing w:line="360" w:lineRule="auto"/>
        <w:rPr>
          <w:rFonts w:asciiTheme="minorHAnsi" w:hAnsiTheme="minorHAnsi"/>
          <w:sz w:val="20"/>
          <w:szCs w:val="20"/>
        </w:rPr>
      </w:pPr>
      <w:r>
        <w:rPr>
          <w:rFonts w:asciiTheme="minorHAnsi" w:hAnsiTheme="minorHAnsi"/>
          <w:sz w:val="20"/>
          <w:szCs w:val="20"/>
        </w:rPr>
        <w:t>de werknemer de beschuldigingen deugdelijk kan betwisten of een gegronde reden heeft voor de gedraging</w:t>
      </w:r>
      <w:r w:rsidR="00CB34A9">
        <w:rPr>
          <w:rFonts w:asciiTheme="minorHAnsi" w:hAnsiTheme="minorHAnsi"/>
          <w:sz w:val="20"/>
          <w:szCs w:val="20"/>
        </w:rPr>
        <w:t xml:space="preserve"> (persoonlijke omstandigheden)</w:t>
      </w:r>
      <w:r>
        <w:rPr>
          <w:rFonts w:asciiTheme="minorHAnsi" w:hAnsiTheme="minorHAnsi"/>
          <w:sz w:val="20"/>
          <w:szCs w:val="20"/>
        </w:rPr>
        <w:t>;</w:t>
      </w:r>
      <w:r w:rsidR="00DC5EF9">
        <w:rPr>
          <w:rFonts w:asciiTheme="minorHAnsi" w:hAnsiTheme="minorHAnsi"/>
          <w:sz w:val="20"/>
          <w:szCs w:val="20"/>
        </w:rPr>
        <w:t xml:space="preserve"> </w:t>
      </w:r>
    </w:p>
    <w:p w:rsidR="0031474A" w:rsidRDefault="0031474A" w:rsidP="00066509">
      <w:pPr>
        <w:pStyle w:val="Lijstalinea"/>
        <w:numPr>
          <w:ilvl w:val="0"/>
          <w:numId w:val="4"/>
        </w:numPr>
        <w:spacing w:line="360" w:lineRule="auto"/>
        <w:rPr>
          <w:rFonts w:asciiTheme="minorHAnsi" w:hAnsiTheme="minorHAnsi"/>
          <w:sz w:val="20"/>
          <w:szCs w:val="20"/>
        </w:rPr>
      </w:pPr>
      <w:r>
        <w:rPr>
          <w:rFonts w:asciiTheme="minorHAnsi" w:hAnsiTheme="minorHAnsi"/>
          <w:sz w:val="20"/>
          <w:szCs w:val="20"/>
        </w:rPr>
        <w:t>de werknemer gedurende zijn dienstverband goed functioneerde tot het voordoen van de verwijtbare gedraging. Hiermee wordt bedoeld dat hij niet eerder is gewaarschuwd of aangesproken op zijn gedrag;</w:t>
      </w:r>
    </w:p>
    <w:p w:rsidR="0031474A" w:rsidRPr="0031474A" w:rsidRDefault="0031474A" w:rsidP="00066509">
      <w:pPr>
        <w:pStyle w:val="Lijstalinea"/>
        <w:numPr>
          <w:ilvl w:val="0"/>
          <w:numId w:val="4"/>
        </w:numPr>
        <w:spacing w:line="360" w:lineRule="auto"/>
        <w:rPr>
          <w:rFonts w:asciiTheme="minorHAnsi" w:hAnsiTheme="minorHAnsi"/>
          <w:sz w:val="20"/>
          <w:szCs w:val="20"/>
        </w:rPr>
      </w:pPr>
      <w:r w:rsidRPr="0031474A">
        <w:rPr>
          <w:rFonts w:asciiTheme="minorHAnsi" w:hAnsiTheme="minorHAnsi" w:cstheme="minorHAnsi"/>
          <w:sz w:val="20"/>
          <w:szCs w:val="20"/>
        </w:rPr>
        <w:t>de werkgever officiële waarschuwingen heeft gegeven, maar hier geen gevolg</w:t>
      </w:r>
      <w:r w:rsidR="00C52EA3">
        <w:rPr>
          <w:rFonts w:asciiTheme="minorHAnsi" w:hAnsiTheme="minorHAnsi" w:cstheme="minorHAnsi"/>
          <w:sz w:val="20"/>
          <w:szCs w:val="20"/>
        </w:rPr>
        <w:t>en</w:t>
      </w:r>
      <w:r w:rsidRPr="0031474A">
        <w:rPr>
          <w:rFonts w:asciiTheme="minorHAnsi" w:hAnsiTheme="minorHAnsi" w:cstheme="minorHAnsi"/>
          <w:sz w:val="20"/>
          <w:szCs w:val="20"/>
        </w:rPr>
        <w:t>/consequenties aan heeft verbonden;</w:t>
      </w:r>
    </w:p>
    <w:p w:rsidR="0031474A" w:rsidRDefault="0031474A" w:rsidP="00066509">
      <w:pPr>
        <w:pStyle w:val="Lijstalinea"/>
        <w:numPr>
          <w:ilvl w:val="0"/>
          <w:numId w:val="4"/>
        </w:numPr>
        <w:spacing w:line="360" w:lineRule="auto"/>
        <w:rPr>
          <w:rFonts w:asciiTheme="minorHAnsi" w:hAnsiTheme="minorHAnsi" w:cstheme="minorHAnsi"/>
          <w:sz w:val="20"/>
          <w:szCs w:val="20"/>
        </w:rPr>
      </w:pPr>
      <w:r>
        <w:rPr>
          <w:rFonts w:asciiTheme="minorHAnsi" w:hAnsiTheme="minorHAnsi" w:cstheme="minorHAnsi"/>
          <w:sz w:val="20"/>
          <w:szCs w:val="20"/>
        </w:rPr>
        <w:t>de werkgever op de hoogte was van het verwijtbare gedrag, maar de werknemer hier niet op heeft aangesproken of voor heeft gewaarschuwd;</w:t>
      </w:r>
      <w:r w:rsidR="00DC5EF9">
        <w:rPr>
          <w:rFonts w:asciiTheme="minorHAnsi" w:hAnsiTheme="minorHAnsi" w:cstheme="minorHAnsi"/>
          <w:sz w:val="20"/>
          <w:szCs w:val="20"/>
        </w:rPr>
        <w:t xml:space="preserve"> </w:t>
      </w:r>
    </w:p>
    <w:p w:rsidR="0031474A" w:rsidRDefault="0031474A" w:rsidP="00066509">
      <w:pPr>
        <w:pStyle w:val="Lijstalinea"/>
        <w:numPr>
          <w:ilvl w:val="0"/>
          <w:numId w:val="4"/>
        </w:numPr>
        <w:spacing w:line="360" w:lineRule="auto"/>
        <w:rPr>
          <w:rFonts w:asciiTheme="minorHAnsi" w:hAnsiTheme="minorHAnsi" w:cstheme="minorHAnsi"/>
          <w:sz w:val="20"/>
          <w:szCs w:val="20"/>
        </w:rPr>
      </w:pPr>
      <w:r>
        <w:rPr>
          <w:rFonts w:asciiTheme="minorHAnsi" w:hAnsiTheme="minorHAnsi" w:cstheme="minorHAnsi"/>
          <w:sz w:val="20"/>
          <w:szCs w:val="20"/>
        </w:rPr>
        <w:t xml:space="preserve">de werkgever naast de werkgever, zelf ook tekort schiet in zijn verplichtingen; </w:t>
      </w:r>
    </w:p>
    <w:p w:rsidR="0031474A" w:rsidRDefault="0031474A" w:rsidP="00066509">
      <w:pPr>
        <w:pStyle w:val="Lijstalinea"/>
        <w:numPr>
          <w:ilvl w:val="0"/>
          <w:numId w:val="4"/>
        </w:numPr>
        <w:spacing w:line="360" w:lineRule="auto"/>
        <w:rPr>
          <w:rFonts w:asciiTheme="minorHAnsi" w:hAnsiTheme="minorHAnsi" w:cstheme="minorHAnsi"/>
          <w:sz w:val="20"/>
          <w:szCs w:val="20"/>
        </w:rPr>
      </w:pPr>
      <w:r>
        <w:rPr>
          <w:rFonts w:asciiTheme="minorHAnsi" w:hAnsiTheme="minorHAnsi" w:cstheme="minorHAnsi"/>
          <w:sz w:val="20"/>
          <w:szCs w:val="20"/>
        </w:rPr>
        <w:t xml:space="preserve">de werkgever tekort schiet in onderbouwing van de (ernstige)verwijtbaarheid van de gedraging; </w:t>
      </w:r>
    </w:p>
    <w:p w:rsidR="0031474A" w:rsidRDefault="0031474A" w:rsidP="00066509">
      <w:pPr>
        <w:pStyle w:val="Lijstalinea"/>
        <w:numPr>
          <w:ilvl w:val="0"/>
          <w:numId w:val="4"/>
        </w:numPr>
        <w:spacing w:line="360" w:lineRule="auto"/>
        <w:rPr>
          <w:rFonts w:asciiTheme="minorHAnsi" w:hAnsiTheme="minorHAnsi" w:cstheme="minorHAnsi"/>
          <w:sz w:val="20"/>
          <w:szCs w:val="20"/>
        </w:rPr>
      </w:pPr>
      <w:r>
        <w:rPr>
          <w:rFonts w:asciiTheme="minorHAnsi" w:hAnsiTheme="minorHAnsi" w:cstheme="minorHAnsi"/>
          <w:sz w:val="20"/>
          <w:szCs w:val="20"/>
        </w:rPr>
        <w:t xml:space="preserve">de werkgever geen duidelijk beleid hanteert; </w:t>
      </w:r>
    </w:p>
    <w:p w:rsidR="00CB34A9" w:rsidRDefault="0031474A" w:rsidP="00066509">
      <w:pPr>
        <w:pStyle w:val="Lijstalinea"/>
        <w:numPr>
          <w:ilvl w:val="0"/>
          <w:numId w:val="4"/>
        </w:numPr>
        <w:spacing w:line="360" w:lineRule="auto"/>
        <w:rPr>
          <w:rFonts w:asciiTheme="minorHAnsi" w:hAnsiTheme="minorHAnsi" w:cstheme="minorHAnsi"/>
          <w:sz w:val="20"/>
          <w:szCs w:val="20"/>
        </w:rPr>
      </w:pPr>
      <w:r>
        <w:rPr>
          <w:rFonts w:asciiTheme="minorHAnsi" w:hAnsiTheme="minorHAnsi" w:cstheme="minorHAnsi"/>
          <w:sz w:val="20"/>
          <w:szCs w:val="20"/>
        </w:rPr>
        <w:t>de werkgever niet de nodige zorgvuldigheid betracht</w:t>
      </w:r>
      <w:r w:rsidR="00CB34A9">
        <w:rPr>
          <w:rFonts w:asciiTheme="minorHAnsi" w:hAnsiTheme="minorHAnsi" w:cstheme="minorHAnsi"/>
          <w:sz w:val="20"/>
          <w:szCs w:val="20"/>
        </w:rPr>
        <w:t>’</w:t>
      </w:r>
    </w:p>
    <w:p w:rsidR="00CB34A9" w:rsidRPr="00CB34A9" w:rsidRDefault="00CB34A9" w:rsidP="00066509">
      <w:pPr>
        <w:pStyle w:val="Lijstalinea"/>
        <w:numPr>
          <w:ilvl w:val="0"/>
          <w:numId w:val="4"/>
        </w:numPr>
        <w:spacing w:line="360" w:lineRule="auto"/>
        <w:rPr>
          <w:rFonts w:asciiTheme="minorHAnsi" w:hAnsiTheme="minorHAnsi" w:cstheme="minorHAnsi"/>
          <w:sz w:val="20"/>
          <w:szCs w:val="20"/>
        </w:rPr>
      </w:pPr>
      <w:r w:rsidRPr="00CB34A9">
        <w:rPr>
          <w:rFonts w:asciiTheme="minorHAnsi" w:hAnsiTheme="minorHAnsi" w:cstheme="minorHAnsi"/>
          <w:sz w:val="20"/>
          <w:szCs w:val="20"/>
        </w:rPr>
        <w:t xml:space="preserve">geen bijkomende omstandigheden worden gesteld door de werkgever die leiden tot de kwalificatie ernstig verwijtbaar. Het wordt in de uitspraken niet verduidelijkt wat er met deze omstandigheden wordt bedoeld. </w:t>
      </w:r>
      <w:r w:rsidR="009A221F" w:rsidRPr="00CB34A9">
        <w:rPr>
          <w:rFonts w:asciiTheme="minorHAnsi" w:hAnsiTheme="minorHAnsi" w:cstheme="minorHAnsi"/>
          <w:sz w:val="20"/>
          <w:szCs w:val="20"/>
        </w:rPr>
        <w:t>Mijns inziens</w:t>
      </w:r>
      <w:r w:rsidRPr="00CB34A9">
        <w:rPr>
          <w:rFonts w:asciiTheme="minorHAnsi" w:hAnsiTheme="minorHAnsi" w:cstheme="minorHAnsi"/>
          <w:sz w:val="20"/>
          <w:szCs w:val="20"/>
        </w:rPr>
        <w:t xml:space="preserve"> worden hiermee de overwegingen bedoeld die </w:t>
      </w:r>
      <w:r w:rsidRPr="009A221F">
        <w:rPr>
          <w:rFonts w:asciiTheme="minorHAnsi" w:hAnsiTheme="minorHAnsi" w:cstheme="minorHAnsi"/>
          <w:sz w:val="20"/>
          <w:szCs w:val="20"/>
        </w:rPr>
        <w:t xml:space="preserve">in </w:t>
      </w:r>
      <w:r w:rsidR="009A221F" w:rsidRPr="009A221F">
        <w:rPr>
          <w:rFonts w:asciiTheme="minorHAnsi" w:hAnsiTheme="minorHAnsi" w:cstheme="minorHAnsi"/>
          <w:sz w:val="20"/>
          <w:szCs w:val="20"/>
        </w:rPr>
        <w:t xml:space="preserve">§3.1.1. zijn genoemd, </w:t>
      </w:r>
      <w:r w:rsidRPr="00CB34A9">
        <w:rPr>
          <w:rFonts w:asciiTheme="minorHAnsi" w:hAnsiTheme="minorHAnsi" w:cstheme="minorHAnsi"/>
          <w:sz w:val="20"/>
          <w:szCs w:val="20"/>
        </w:rPr>
        <w:t xml:space="preserve">nu deze overwegingen er juist voor zorgen dat de verwijtbare gedraging </w:t>
      </w:r>
      <w:r w:rsidR="009A221F">
        <w:rPr>
          <w:rFonts w:asciiTheme="minorHAnsi" w:hAnsiTheme="minorHAnsi" w:cstheme="minorHAnsi"/>
          <w:sz w:val="20"/>
          <w:szCs w:val="20"/>
        </w:rPr>
        <w:t xml:space="preserve">wél </w:t>
      </w:r>
      <w:r w:rsidRPr="00CB34A9">
        <w:rPr>
          <w:rFonts w:asciiTheme="minorHAnsi" w:hAnsiTheme="minorHAnsi" w:cstheme="minorHAnsi"/>
          <w:sz w:val="20"/>
          <w:szCs w:val="20"/>
        </w:rPr>
        <w:t xml:space="preserve">als </w:t>
      </w:r>
      <w:r w:rsidRPr="009A221F">
        <w:rPr>
          <w:rFonts w:asciiTheme="minorHAnsi" w:hAnsiTheme="minorHAnsi" w:cstheme="minorHAnsi"/>
          <w:i/>
          <w:sz w:val="20"/>
          <w:szCs w:val="20"/>
        </w:rPr>
        <w:t>ernstig</w:t>
      </w:r>
      <w:r w:rsidR="009A221F">
        <w:rPr>
          <w:rFonts w:asciiTheme="minorHAnsi" w:hAnsiTheme="minorHAnsi" w:cstheme="minorHAnsi"/>
          <w:sz w:val="20"/>
          <w:szCs w:val="20"/>
        </w:rPr>
        <w:t xml:space="preserve"> kunnen worden </w:t>
      </w:r>
      <w:r w:rsidRPr="00CB34A9">
        <w:rPr>
          <w:rFonts w:asciiTheme="minorHAnsi" w:hAnsiTheme="minorHAnsi" w:cstheme="minorHAnsi"/>
          <w:sz w:val="20"/>
          <w:szCs w:val="20"/>
        </w:rPr>
        <w:t>gekwalificeerd</w:t>
      </w:r>
      <w:r w:rsidR="009A221F">
        <w:rPr>
          <w:rFonts w:asciiTheme="minorHAnsi" w:hAnsiTheme="minorHAnsi" w:cstheme="minorHAnsi"/>
          <w:sz w:val="20"/>
          <w:szCs w:val="20"/>
        </w:rPr>
        <w:t>.</w:t>
      </w:r>
    </w:p>
    <w:p w:rsidR="0031474A" w:rsidRDefault="0031474A" w:rsidP="0031474A">
      <w:pPr>
        <w:spacing w:line="360" w:lineRule="auto"/>
        <w:ind w:left="360"/>
        <w:rPr>
          <w:rFonts w:asciiTheme="minorHAnsi" w:hAnsiTheme="minorHAnsi"/>
          <w:sz w:val="20"/>
          <w:szCs w:val="20"/>
        </w:rPr>
      </w:pPr>
      <w:r>
        <w:rPr>
          <w:rFonts w:asciiTheme="minorHAnsi" w:hAnsiTheme="minorHAnsi" w:cstheme="minorHAnsi"/>
          <w:sz w:val="20"/>
          <w:szCs w:val="20"/>
        </w:rPr>
        <w:t>D</w:t>
      </w:r>
      <w:r w:rsidRPr="0031474A">
        <w:rPr>
          <w:rFonts w:asciiTheme="minorHAnsi" w:hAnsiTheme="minorHAnsi" w:cstheme="minorHAnsi"/>
          <w:sz w:val="20"/>
          <w:szCs w:val="20"/>
        </w:rPr>
        <w:t>eze omstandigheden</w:t>
      </w:r>
      <w:r>
        <w:rPr>
          <w:rFonts w:asciiTheme="minorHAnsi" w:hAnsiTheme="minorHAnsi" w:cstheme="minorHAnsi"/>
          <w:sz w:val="20"/>
          <w:szCs w:val="20"/>
        </w:rPr>
        <w:t xml:space="preserve"> leveren in samenhang of individueel </w:t>
      </w:r>
      <w:r w:rsidR="00965D03">
        <w:rPr>
          <w:rFonts w:asciiTheme="minorHAnsi" w:hAnsiTheme="minorHAnsi" w:cstheme="minorHAnsi"/>
          <w:sz w:val="20"/>
          <w:szCs w:val="20"/>
        </w:rPr>
        <w:t>verzachtende</w:t>
      </w:r>
      <w:r>
        <w:rPr>
          <w:rFonts w:asciiTheme="minorHAnsi" w:hAnsiTheme="minorHAnsi" w:cstheme="minorHAnsi"/>
          <w:sz w:val="20"/>
          <w:szCs w:val="20"/>
        </w:rPr>
        <w:t xml:space="preserve"> omstandigheden op, waardoor de verwijtbaarheid van de gedraging of de ernst</w:t>
      </w:r>
      <w:r w:rsidR="009A221F">
        <w:rPr>
          <w:rFonts w:asciiTheme="minorHAnsi" w:hAnsiTheme="minorHAnsi" w:cstheme="minorHAnsi"/>
          <w:sz w:val="20"/>
          <w:szCs w:val="20"/>
        </w:rPr>
        <w:t xml:space="preserve"> </w:t>
      </w:r>
      <w:r>
        <w:rPr>
          <w:rFonts w:asciiTheme="minorHAnsi" w:hAnsiTheme="minorHAnsi" w:cstheme="minorHAnsi"/>
          <w:sz w:val="20"/>
          <w:szCs w:val="20"/>
        </w:rPr>
        <w:t xml:space="preserve">van de verwijtbare gedraging ontbreekt. Wederom kan uit de analyse </w:t>
      </w:r>
      <w:r w:rsidR="009A221F">
        <w:rPr>
          <w:rFonts w:asciiTheme="minorHAnsi" w:hAnsiTheme="minorHAnsi" w:cstheme="minorHAnsi"/>
          <w:sz w:val="20"/>
          <w:szCs w:val="20"/>
        </w:rPr>
        <w:t xml:space="preserve">worden </w:t>
      </w:r>
      <w:r>
        <w:rPr>
          <w:rFonts w:asciiTheme="minorHAnsi" w:hAnsiTheme="minorHAnsi" w:cstheme="minorHAnsi"/>
          <w:sz w:val="20"/>
          <w:szCs w:val="20"/>
        </w:rPr>
        <w:t xml:space="preserve">geconcludeerd </w:t>
      </w:r>
      <w:r>
        <w:rPr>
          <w:rFonts w:asciiTheme="minorHAnsi" w:hAnsiTheme="minorHAnsi"/>
          <w:sz w:val="20"/>
          <w:szCs w:val="20"/>
        </w:rPr>
        <w:t xml:space="preserve">dat er geen sprake is van ‘standaard’ factoren die bijdragen in het oordeel van de rechter om de gedraging niet als </w:t>
      </w:r>
      <w:r w:rsidRPr="00E05412">
        <w:rPr>
          <w:rFonts w:asciiTheme="minorHAnsi" w:hAnsiTheme="minorHAnsi"/>
          <w:i/>
          <w:sz w:val="20"/>
          <w:szCs w:val="20"/>
        </w:rPr>
        <w:t>verwijtbaar</w:t>
      </w:r>
      <w:r>
        <w:rPr>
          <w:rFonts w:asciiTheme="minorHAnsi" w:hAnsiTheme="minorHAnsi"/>
          <w:sz w:val="20"/>
          <w:szCs w:val="20"/>
        </w:rPr>
        <w:t xml:space="preserve"> of </w:t>
      </w:r>
      <w:r w:rsidRPr="00E05412">
        <w:rPr>
          <w:rFonts w:asciiTheme="minorHAnsi" w:hAnsiTheme="minorHAnsi"/>
          <w:i/>
          <w:sz w:val="20"/>
          <w:szCs w:val="20"/>
        </w:rPr>
        <w:t>ernstig</w:t>
      </w:r>
      <w:r>
        <w:rPr>
          <w:rFonts w:asciiTheme="minorHAnsi" w:hAnsiTheme="minorHAnsi"/>
          <w:sz w:val="20"/>
          <w:szCs w:val="20"/>
        </w:rPr>
        <w:t xml:space="preserve"> </w:t>
      </w:r>
      <w:r w:rsidRPr="00E05412">
        <w:rPr>
          <w:rFonts w:asciiTheme="minorHAnsi" w:hAnsiTheme="minorHAnsi"/>
          <w:i/>
          <w:sz w:val="20"/>
          <w:szCs w:val="20"/>
        </w:rPr>
        <w:t>verwijtbaar</w:t>
      </w:r>
      <w:r>
        <w:rPr>
          <w:rFonts w:asciiTheme="minorHAnsi" w:hAnsiTheme="minorHAnsi"/>
          <w:sz w:val="20"/>
          <w:szCs w:val="20"/>
        </w:rPr>
        <w:t xml:space="preserve"> aan te merken. Dit hangt af van d</w:t>
      </w:r>
      <w:r w:rsidR="00CB34A9">
        <w:rPr>
          <w:rFonts w:asciiTheme="minorHAnsi" w:hAnsiTheme="minorHAnsi"/>
          <w:sz w:val="20"/>
          <w:szCs w:val="20"/>
        </w:rPr>
        <w:t>e omstandigheden van het geval.</w:t>
      </w:r>
    </w:p>
    <w:p w:rsidR="00CB34A9" w:rsidRDefault="00CB34A9" w:rsidP="0031474A">
      <w:pPr>
        <w:spacing w:line="360" w:lineRule="auto"/>
        <w:ind w:left="360"/>
        <w:rPr>
          <w:rFonts w:asciiTheme="minorHAnsi" w:hAnsiTheme="minorHAnsi"/>
          <w:sz w:val="20"/>
          <w:szCs w:val="20"/>
        </w:rPr>
      </w:pPr>
    </w:p>
    <w:p w:rsidR="00CB34A9" w:rsidRDefault="00CB34A9" w:rsidP="00965D03">
      <w:pPr>
        <w:spacing w:line="360" w:lineRule="auto"/>
        <w:rPr>
          <w:sz w:val="20"/>
          <w:szCs w:val="20"/>
          <w:u w:val="single"/>
        </w:rPr>
      </w:pPr>
    </w:p>
    <w:p w:rsidR="00D31A8D" w:rsidRDefault="00D31A8D" w:rsidP="00965D03">
      <w:pPr>
        <w:spacing w:line="360" w:lineRule="auto"/>
        <w:rPr>
          <w:rFonts w:asciiTheme="minorHAnsi" w:hAnsiTheme="minorHAnsi" w:cstheme="minorHAnsi"/>
          <w:b/>
          <w:sz w:val="28"/>
          <w:szCs w:val="28"/>
        </w:rPr>
      </w:pPr>
    </w:p>
    <w:p w:rsidR="009A221F" w:rsidRDefault="009A221F" w:rsidP="00965D03">
      <w:pPr>
        <w:spacing w:line="360" w:lineRule="auto"/>
        <w:rPr>
          <w:rFonts w:asciiTheme="minorHAnsi" w:hAnsiTheme="minorHAnsi" w:cstheme="minorHAnsi"/>
          <w:b/>
          <w:sz w:val="28"/>
          <w:szCs w:val="28"/>
        </w:rPr>
      </w:pPr>
    </w:p>
    <w:p w:rsidR="009A221F" w:rsidRDefault="009A221F" w:rsidP="00965D03">
      <w:pPr>
        <w:spacing w:line="360" w:lineRule="auto"/>
        <w:rPr>
          <w:rFonts w:asciiTheme="minorHAnsi" w:hAnsiTheme="minorHAnsi" w:cstheme="minorHAnsi"/>
          <w:b/>
          <w:sz w:val="28"/>
          <w:szCs w:val="28"/>
        </w:rPr>
      </w:pPr>
    </w:p>
    <w:p w:rsidR="00F25FDA" w:rsidRDefault="00F25FDA" w:rsidP="00965D03">
      <w:pPr>
        <w:spacing w:line="360" w:lineRule="auto"/>
        <w:rPr>
          <w:rFonts w:asciiTheme="minorHAnsi" w:hAnsiTheme="minorHAnsi" w:cstheme="minorHAnsi"/>
          <w:b/>
          <w:sz w:val="28"/>
          <w:szCs w:val="28"/>
        </w:rPr>
      </w:pPr>
    </w:p>
    <w:p w:rsidR="00F25FDA" w:rsidRDefault="00F25FDA" w:rsidP="00965D03">
      <w:pPr>
        <w:spacing w:line="360" w:lineRule="auto"/>
        <w:rPr>
          <w:rFonts w:asciiTheme="minorHAnsi" w:hAnsiTheme="minorHAnsi" w:cstheme="minorHAnsi"/>
          <w:b/>
          <w:sz w:val="28"/>
          <w:szCs w:val="28"/>
        </w:rPr>
      </w:pPr>
    </w:p>
    <w:p w:rsidR="00F25FDA" w:rsidRDefault="00F25FDA" w:rsidP="00965D03">
      <w:pPr>
        <w:spacing w:line="360" w:lineRule="auto"/>
        <w:rPr>
          <w:rFonts w:asciiTheme="minorHAnsi" w:hAnsiTheme="minorHAnsi" w:cstheme="minorHAnsi"/>
          <w:b/>
          <w:sz w:val="28"/>
          <w:szCs w:val="28"/>
        </w:rPr>
      </w:pPr>
    </w:p>
    <w:p w:rsidR="00F25FDA" w:rsidRDefault="00F25FDA" w:rsidP="00965D03">
      <w:pPr>
        <w:spacing w:line="360" w:lineRule="auto"/>
        <w:rPr>
          <w:rFonts w:asciiTheme="minorHAnsi" w:hAnsiTheme="minorHAnsi" w:cstheme="minorHAnsi"/>
          <w:b/>
          <w:sz w:val="28"/>
          <w:szCs w:val="28"/>
        </w:rPr>
      </w:pPr>
    </w:p>
    <w:p w:rsidR="00F25FDA" w:rsidRDefault="00F25FDA" w:rsidP="00965D03">
      <w:pPr>
        <w:spacing w:line="360" w:lineRule="auto"/>
        <w:rPr>
          <w:rFonts w:asciiTheme="minorHAnsi" w:hAnsiTheme="minorHAnsi" w:cstheme="minorHAnsi"/>
          <w:b/>
          <w:sz w:val="28"/>
          <w:szCs w:val="28"/>
        </w:rPr>
      </w:pPr>
    </w:p>
    <w:p w:rsidR="00F25FDA" w:rsidRDefault="00F25FDA" w:rsidP="00965D03">
      <w:pPr>
        <w:spacing w:line="360" w:lineRule="auto"/>
        <w:rPr>
          <w:rFonts w:asciiTheme="minorHAnsi" w:hAnsiTheme="minorHAnsi" w:cstheme="minorHAnsi"/>
          <w:b/>
          <w:sz w:val="28"/>
          <w:szCs w:val="28"/>
        </w:rPr>
      </w:pPr>
    </w:p>
    <w:p w:rsidR="00974ADF" w:rsidRDefault="00974ADF" w:rsidP="00965D03">
      <w:pPr>
        <w:spacing w:line="360" w:lineRule="auto"/>
        <w:rPr>
          <w:rFonts w:asciiTheme="minorHAnsi" w:hAnsiTheme="minorHAnsi" w:cstheme="minorHAnsi"/>
          <w:b/>
          <w:sz w:val="28"/>
          <w:szCs w:val="28"/>
        </w:rPr>
      </w:pPr>
    </w:p>
    <w:p w:rsidR="00965D03" w:rsidRDefault="00965D03" w:rsidP="00965D03">
      <w:pPr>
        <w:spacing w:line="360" w:lineRule="auto"/>
        <w:rPr>
          <w:rFonts w:asciiTheme="minorHAnsi" w:hAnsiTheme="minorHAnsi" w:cstheme="minorHAnsi"/>
          <w:b/>
          <w:sz w:val="28"/>
          <w:szCs w:val="28"/>
        </w:rPr>
      </w:pPr>
      <w:r>
        <w:rPr>
          <w:rFonts w:asciiTheme="minorHAnsi" w:hAnsiTheme="minorHAnsi" w:cstheme="minorHAnsi"/>
          <w:b/>
          <w:sz w:val="28"/>
          <w:szCs w:val="28"/>
        </w:rPr>
        <w:t xml:space="preserve">Hoofdstuk 4 </w:t>
      </w:r>
      <w:r>
        <w:rPr>
          <w:rFonts w:asciiTheme="minorHAnsi" w:hAnsiTheme="minorHAnsi" w:cstheme="minorHAnsi"/>
          <w:b/>
          <w:sz w:val="28"/>
          <w:szCs w:val="28"/>
        </w:rPr>
        <w:tab/>
        <w:t>Conclusie</w:t>
      </w:r>
    </w:p>
    <w:p w:rsidR="00F25FDA" w:rsidRDefault="00F25FDA" w:rsidP="00965D03">
      <w:pPr>
        <w:spacing w:line="360" w:lineRule="auto"/>
        <w:rPr>
          <w:rFonts w:asciiTheme="minorHAnsi" w:hAnsiTheme="minorHAnsi" w:cstheme="minorHAnsi"/>
          <w:sz w:val="20"/>
          <w:szCs w:val="20"/>
        </w:rPr>
      </w:pPr>
    </w:p>
    <w:p w:rsidR="00965D03" w:rsidRDefault="00965D03" w:rsidP="00965D03">
      <w:pPr>
        <w:spacing w:line="360" w:lineRule="auto"/>
        <w:rPr>
          <w:rFonts w:asciiTheme="minorHAnsi" w:hAnsiTheme="minorHAnsi" w:cstheme="minorHAnsi"/>
          <w:sz w:val="20"/>
          <w:szCs w:val="20"/>
        </w:rPr>
      </w:pPr>
      <w:r>
        <w:rPr>
          <w:rFonts w:asciiTheme="minorHAnsi" w:hAnsiTheme="minorHAnsi" w:cstheme="minorHAnsi"/>
          <w:sz w:val="20"/>
          <w:szCs w:val="20"/>
        </w:rPr>
        <w:t>In dit hoofdstuk wordt er antwoord gegeven op de centrale vraag:</w:t>
      </w:r>
    </w:p>
    <w:p w:rsidR="00F25FDA" w:rsidRDefault="00F25FDA" w:rsidP="00F25FDA">
      <w:pPr>
        <w:spacing w:line="360" w:lineRule="auto"/>
        <w:rPr>
          <w:rFonts w:asciiTheme="minorHAnsi" w:hAnsiTheme="minorHAnsi" w:cstheme="minorHAnsi"/>
          <w:color w:val="000000" w:themeColor="text1"/>
          <w:sz w:val="20"/>
          <w:szCs w:val="20"/>
        </w:rPr>
      </w:pPr>
      <w:r>
        <w:rPr>
          <w:rFonts w:asciiTheme="minorHAnsi" w:hAnsiTheme="minorHAnsi" w:cstheme="minorHAnsi"/>
          <w:sz w:val="20"/>
          <w:szCs w:val="20"/>
        </w:rPr>
        <w:t>‘’</w:t>
      </w:r>
      <w:r w:rsidRPr="00F25FDA">
        <w:rPr>
          <w:rFonts w:asciiTheme="minorHAnsi" w:hAnsiTheme="minorHAnsi" w:cstheme="minorHAnsi"/>
          <w:sz w:val="20"/>
          <w:szCs w:val="20"/>
        </w:rPr>
        <w:t xml:space="preserve"> </w:t>
      </w:r>
      <w:r w:rsidRPr="00662BCB">
        <w:rPr>
          <w:rFonts w:asciiTheme="minorHAnsi" w:hAnsiTheme="minorHAnsi" w:cstheme="minorHAnsi"/>
          <w:sz w:val="20"/>
          <w:szCs w:val="20"/>
        </w:rPr>
        <w:t xml:space="preserve">Welk advies kan </w:t>
      </w:r>
      <w:r w:rsidRPr="00D31A8D">
        <w:rPr>
          <w:rFonts w:asciiTheme="minorHAnsi" w:hAnsiTheme="minorHAnsi" w:cstheme="minorHAnsi"/>
          <w:color w:val="000000" w:themeColor="text1"/>
          <w:sz w:val="20"/>
          <w:szCs w:val="20"/>
        </w:rPr>
        <w:t xml:space="preserve">Flexis </w:t>
      </w:r>
      <w:r w:rsidRPr="00662BCB">
        <w:rPr>
          <w:rFonts w:asciiTheme="minorHAnsi" w:hAnsiTheme="minorHAnsi" w:cstheme="minorHAnsi"/>
          <w:sz w:val="20"/>
          <w:szCs w:val="20"/>
        </w:rPr>
        <w:t xml:space="preserve">haar cliënten geven inzake de uitleg en invulling van het criterium ernstig verwijtbaar handelen of nalaten door de werknemer blijkens wet- en regelging, jurisprudentie en literatuuronderzoek, zodat zij de werkgever kunnen adviseren over het al dan niet toekennen van een transitievergoeding, </w:t>
      </w:r>
      <w:r w:rsidR="00E05412">
        <w:rPr>
          <w:rFonts w:asciiTheme="minorHAnsi" w:hAnsiTheme="minorHAnsi" w:cstheme="minorHAnsi"/>
          <w:color w:val="000000" w:themeColor="text1"/>
          <w:sz w:val="20"/>
          <w:szCs w:val="20"/>
        </w:rPr>
        <w:t>welke kan zijn verdisconteerd in</w:t>
      </w:r>
      <w:r>
        <w:rPr>
          <w:rFonts w:asciiTheme="minorHAnsi" w:hAnsiTheme="minorHAnsi" w:cstheme="minorHAnsi"/>
          <w:color w:val="000000" w:themeColor="text1"/>
          <w:sz w:val="20"/>
          <w:szCs w:val="20"/>
        </w:rPr>
        <w:t xml:space="preserve"> een </w:t>
      </w:r>
      <w:r w:rsidRPr="00742CC5">
        <w:rPr>
          <w:rFonts w:asciiTheme="minorHAnsi" w:hAnsiTheme="minorHAnsi" w:cstheme="minorHAnsi"/>
          <w:color w:val="000000" w:themeColor="text1"/>
          <w:sz w:val="20"/>
          <w:szCs w:val="20"/>
        </w:rPr>
        <w:t>afvloeiingsregeling?</w:t>
      </w:r>
      <w:r>
        <w:rPr>
          <w:rFonts w:asciiTheme="minorHAnsi" w:hAnsiTheme="minorHAnsi" w:cstheme="minorHAnsi"/>
          <w:color w:val="000000" w:themeColor="text1"/>
          <w:sz w:val="20"/>
          <w:szCs w:val="20"/>
        </w:rPr>
        <w:t>’’</w:t>
      </w:r>
    </w:p>
    <w:p w:rsidR="00F25FDA" w:rsidRDefault="00F25FDA" w:rsidP="00965D03">
      <w:pPr>
        <w:spacing w:line="360" w:lineRule="auto"/>
        <w:rPr>
          <w:rFonts w:asciiTheme="minorHAnsi" w:hAnsiTheme="minorHAnsi" w:cstheme="minorHAnsi"/>
          <w:sz w:val="20"/>
          <w:szCs w:val="20"/>
        </w:rPr>
      </w:pPr>
    </w:p>
    <w:p w:rsidR="00E04FC9" w:rsidRDefault="00965D03" w:rsidP="00965D03">
      <w:pPr>
        <w:spacing w:line="360" w:lineRule="auto"/>
        <w:rPr>
          <w:rFonts w:asciiTheme="minorHAnsi" w:hAnsiTheme="minorHAnsi" w:cstheme="minorHAnsi"/>
          <w:sz w:val="20"/>
          <w:szCs w:val="20"/>
        </w:rPr>
      </w:pPr>
      <w:r>
        <w:rPr>
          <w:rFonts w:asciiTheme="minorHAnsi" w:hAnsiTheme="minorHAnsi" w:cstheme="minorHAnsi"/>
          <w:sz w:val="20"/>
          <w:szCs w:val="20"/>
        </w:rPr>
        <w:t>Uit het onderzoek is gebleken</w:t>
      </w:r>
      <w:r w:rsidR="00F876E8">
        <w:rPr>
          <w:rFonts w:asciiTheme="minorHAnsi" w:hAnsiTheme="minorHAnsi" w:cstheme="minorHAnsi"/>
          <w:sz w:val="20"/>
          <w:szCs w:val="20"/>
        </w:rPr>
        <w:t>,</w:t>
      </w:r>
      <w:r>
        <w:rPr>
          <w:rFonts w:asciiTheme="minorHAnsi" w:hAnsiTheme="minorHAnsi" w:cstheme="minorHAnsi"/>
          <w:sz w:val="20"/>
          <w:szCs w:val="20"/>
        </w:rPr>
        <w:t xml:space="preserve"> dat het niet mogelijk is een eenduidig antwoord te geven op de </w:t>
      </w:r>
      <w:r w:rsidR="00E04FC9">
        <w:rPr>
          <w:rFonts w:asciiTheme="minorHAnsi" w:hAnsiTheme="minorHAnsi" w:cstheme="minorHAnsi"/>
          <w:sz w:val="20"/>
          <w:szCs w:val="20"/>
        </w:rPr>
        <w:t xml:space="preserve">vraag, wanneer er aan het criterium </w:t>
      </w:r>
      <w:r w:rsidR="00E04FC9" w:rsidRPr="009A221F">
        <w:rPr>
          <w:rFonts w:asciiTheme="minorHAnsi" w:hAnsiTheme="minorHAnsi" w:cstheme="minorHAnsi"/>
          <w:i/>
          <w:sz w:val="20"/>
          <w:szCs w:val="20"/>
        </w:rPr>
        <w:t>ernstig verwijtbaar handelen of nalaten</w:t>
      </w:r>
      <w:r w:rsidR="00E04FC9">
        <w:rPr>
          <w:rFonts w:asciiTheme="minorHAnsi" w:hAnsiTheme="minorHAnsi" w:cstheme="minorHAnsi"/>
          <w:sz w:val="20"/>
          <w:szCs w:val="20"/>
        </w:rPr>
        <w:t xml:space="preserve"> aa</w:t>
      </w:r>
      <w:r w:rsidR="00F876E8">
        <w:rPr>
          <w:rFonts w:asciiTheme="minorHAnsi" w:hAnsiTheme="minorHAnsi" w:cstheme="minorHAnsi"/>
          <w:sz w:val="20"/>
          <w:szCs w:val="20"/>
        </w:rPr>
        <w:t xml:space="preserve">n de werknemerszijde is voldaan. Er is namelijk niet gebleken, dat </w:t>
      </w:r>
      <w:r w:rsidR="00E04FC9">
        <w:rPr>
          <w:rFonts w:asciiTheme="minorHAnsi" w:hAnsiTheme="minorHAnsi" w:cstheme="minorHAnsi"/>
          <w:sz w:val="20"/>
          <w:szCs w:val="20"/>
        </w:rPr>
        <w:t xml:space="preserve">de rechter gebruik maakt van ‘standaard’ overwegingen die leiden tot deze kwalificatie. </w:t>
      </w:r>
      <w:r w:rsidR="00F876E8">
        <w:rPr>
          <w:rFonts w:asciiTheme="minorHAnsi" w:hAnsiTheme="minorHAnsi" w:cstheme="minorHAnsi"/>
          <w:sz w:val="20"/>
          <w:szCs w:val="20"/>
        </w:rPr>
        <w:t xml:space="preserve">Wél is gebleken, dat de vraag </w:t>
      </w:r>
      <w:r>
        <w:rPr>
          <w:rFonts w:asciiTheme="minorHAnsi" w:hAnsiTheme="minorHAnsi" w:cstheme="minorHAnsi"/>
          <w:sz w:val="20"/>
          <w:szCs w:val="20"/>
        </w:rPr>
        <w:t xml:space="preserve">wanneer een werknemer </w:t>
      </w:r>
      <w:r w:rsidRPr="00F876E8">
        <w:rPr>
          <w:rFonts w:asciiTheme="minorHAnsi" w:hAnsiTheme="minorHAnsi" w:cstheme="minorHAnsi"/>
          <w:i/>
          <w:sz w:val="20"/>
          <w:szCs w:val="20"/>
        </w:rPr>
        <w:t>ernstig verwijtbaar handelt of nalaat</w:t>
      </w:r>
      <w:r>
        <w:rPr>
          <w:rFonts w:asciiTheme="minorHAnsi" w:hAnsiTheme="minorHAnsi" w:cstheme="minorHAnsi"/>
          <w:sz w:val="20"/>
          <w:szCs w:val="20"/>
        </w:rPr>
        <w:t xml:space="preserve"> enkel </w:t>
      </w:r>
      <w:r w:rsidR="00F876E8">
        <w:rPr>
          <w:rFonts w:asciiTheme="minorHAnsi" w:hAnsiTheme="minorHAnsi" w:cstheme="minorHAnsi"/>
          <w:sz w:val="20"/>
          <w:szCs w:val="20"/>
        </w:rPr>
        <w:t xml:space="preserve">kan worden beantwoord </w:t>
      </w:r>
      <w:r>
        <w:rPr>
          <w:rFonts w:asciiTheme="minorHAnsi" w:hAnsiTheme="minorHAnsi" w:cstheme="minorHAnsi"/>
          <w:sz w:val="20"/>
          <w:szCs w:val="20"/>
        </w:rPr>
        <w:t xml:space="preserve">aan de hand van al de feiten en omstandigheden van het geval. Hoewel er geen eenduidig antwoord kan worden gegeven op de vraag, is uit het </w:t>
      </w:r>
      <w:r w:rsidR="00DC5EF9">
        <w:rPr>
          <w:rFonts w:asciiTheme="minorHAnsi" w:hAnsiTheme="minorHAnsi" w:cstheme="minorHAnsi"/>
          <w:sz w:val="20"/>
          <w:szCs w:val="20"/>
        </w:rPr>
        <w:t>onderzoek</w:t>
      </w:r>
      <w:r>
        <w:rPr>
          <w:rFonts w:asciiTheme="minorHAnsi" w:hAnsiTheme="minorHAnsi" w:cstheme="minorHAnsi"/>
          <w:sz w:val="20"/>
          <w:szCs w:val="20"/>
        </w:rPr>
        <w:t xml:space="preserve"> gebleken dat er verschillende </w:t>
      </w:r>
      <w:r w:rsidR="00E04FC9">
        <w:rPr>
          <w:rFonts w:asciiTheme="minorHAnsi" w:hAnsiTheme="minorHAnsi" w:cstheme="minorHAnsi"/>
          <w:sz w:val="20"/>
          <w:szCs w:val="20"/>
        </w:rPr>
        <w:t>overwegingen</w:t>
      </w:r>
      <w:r>
        <w:rPr>
          <w:rFonts w:asciiTheme="minorHAnsi" w:hAnsiTheme="minorHAnsi" w:cstheme="minorHAnsi"/>
          <w:sz w:val="20"/>
          <w:szCs w:val="20"/>
        </w:rPr>
        <w:t xml:space="preserve"> zijn</w:t>
      </w:r>
      <w:r w:rsidR="00DC5EF9">
        <w:rPr>
          <w:rFonts w:asciiTheme="minorHAnsi" w:hAnsiTheme="minorHAnsi" w:cstheme="minorHAnsi"/>
          <w:sz w:val="20"/>
          <w:szCs w:val="20"/>
        </w:rPr>
        <w:t>,</w:t>
      </w:r>
      <w:r>
        <w:rPr>
          <w:rFonts w:asciiTheme="minorHAnsi" w:hAnsiTheme="minorHAnsi" w:cstheme="minorHAnsi"/>
          <w:sz w:val="20"/>
          <w:szCs w:val="20"/>
        </w:rPr>
        <w:t xml:space="preserve"> die bij de kwalificatie van de ernstig verwijtbare gedraging een rol spelen. Zo is uit de jurisprudentie gebleken dat de situaties </w:t>
      </w:r>
      <w:r w:rsidR="00DC5EF9">
        <w:rPr>
          <w:rFonts w:asciiTheme="minorHAnsi" w:hAnsiTheme="minorHAnsi" w:cstheme="minorHAnsi"/>
          <w:sz w:val="20"/>
          <w:szCs w:val="20"/>
        </w:rPr>
        <w:t>genoemd in de</w:t>
      </w:r>
      <w:r>
        <w:rPr>
          <w:rFonts w:asciiTheme="minorHAnsi" w:hAnsiTheme="minorHAnsi" w:cstheme="minorHAnsi"/>
          <w:sz w:val="20"/>
          <w:szCs w:val="20"/>
        </w:rPr>
        <w:t xml:space="preserve"> MvT </w:t>
      </w:r>
      <w:r w:rsidR="00DC5EF9">
        <w:rPr>
          <w:rFonts w:asciiTheme="minorHAnsi" w:hAnsiTheme="minorHAnsi" w:cstheme="minorHAnsi"/>
          <w:sz w:val="20"/>
          <w:szCs w:val="20"/>
        </w:rPr>
        <w:t>en</w:t>
      </w:r>
      <w:r>
        <w:rPr>
          <w:rFonts w:asciiTheme="minorHAnsi" w:hAnsiTheme="minorHAnsi" w:cstheme="minorHAnsi"/>
          <w:sz w:val="20"/>
          <w:szCs w:val="20"/>
        </w:rPr>
        <w:t xml:space="preserve"> het evaluatierapport, met uitsluiting van de ‘verstoorde arbeidsverhouding’, inderdaad kunnen worden gekwalificeerd als </w:t>
      </w:r>
      <w:r w:rsidRPr="009A221F">
        <w:rPr>
          <w:rFonts w:asciiTheme="minorHAnsi" w:hAnsiTheme="minorHAnsi" w:cstheme="minorHAnsi"/>
          <w:i/>
          <w:sz w:val="20"/>
          <w:szCs w:val="20"/>
        </w:rPr>
        <w:t>ernstig verwijtbaar</w:t>
      </w:r>
      <w:r>
        <w:rPr>
          <w:rFonts w:asciiTheme="minorHAnsi" w:hAnsiTheme="minorHAnsi" w:cstheme="minorHAnsi"/>
          <w:sz w:val="20"/>
          <w:szCs w:val="20"/>
        </w:rPr>
        <w:t xml:space="preserve"> in combinatie met </w:t>
      </w:r>
      <w:r w:rsidR="00E04FC9">
        <w:rPr>
          <w:rFonts w:asciiTheme="minorHAnsi" w:hAnsiTheme="minorHAnsi" w:cstheme="minorHAnsi"/>
          <w:sz w:val="20"/>
          <w:szCs w:val="20"/>
        </w:rPr>
        <w:t xml:space="preserve">minimaal twee </w:t>
      </w:r>
      <w:r>
        <w:rPr>
          <w:rFonts w:asciiTheme="minorHAnsi" w:hAnsiTheme="minorHAnsi" w:cstheme="minorHAnsi"/>
          <w:sz w:val="20"/>
          <w:szCs w:val="20"/>
        </w:rPr>
        <w:t>aanvullende</w:t>
      </w:r>
      <w:r w:rsidR="00E04FC9">
        <w:rPr>
          <w:rFonts w:asciiTheme="minorHAnsi" w:hAnsiTheme="minorHAnsi" w:cstheme="minorHAnsi"/>
          <w:sz w:val="20"/>
          <w:szCs w:val="20"/>
        </w:rPr>
        <w:t>-</w:t>
      </w:r>
      <w:r>
        <w:rPr>
          <w:rFonts w:asciiTheme="minorHAnsi" w:hAnsiTheme="minorHAnsi" w:cstheme="minorHAnsi"/>
          <w:sz w:val="20"/>
          <w:szCs w:val="20"/>
        </w:rPr>
        <w:t xml:space="preserve"> of verzwarende elementen. Het gaat hierbij om de </w:t>
      </w:r>
      <w:r w:rsidR="00DC5EF9">
        <w:rPr>
          <w:rFonts w:asciiTheme="minorHAnsi" w:hAnsiTheme="minorHAnsi" w:cstheme="minorHAnsi"/>
          <w:sz w:val="20"/>
          <w:szCs w:val="20"/>
        </w:rPr>
        <w:t>elementen: het</w:t>
      </w:r>
      <w:r>
        <w:rPr>
          <w:rFonts w:asciiTheme="minorHAnsi" w:hAnsiTheme="minorHAnsi" w:cstheme="minorHAnsi"/>
          <w:sz w:val="20"/>
          <w:szCs w:val="20"/>
        </w:rPr>
        <w:t xml:space="preserve"> welbewust handelen van de werknemer, eerder gegeven waarschuwingen, het hanteren van een duidelijk beleid door de werkgever, het uit zijn op eigen gewin van de werknemer, het beschamen van het vertrouwen van de werkgever</w:t>
      </w:r>
      <w:r w:rsidR="00E04FC9">
        <w:rPr>
          <w:rFonts w:asciiTheme="minorHAnsi" w:hAnsiTheme="minorHAnsi" w:cstheme="minorHAnsi"/>
          <w:sz w:val="20"/>
          <w:szCs w:val="20"/>
        </w:rPr>
        <w:t>, het niet geven van openheid van zaken door de werknemer</w:t>
      </w:r>
      <w:r>
        <w:rPr>
          <w:rFonts w:asciiTheme="minorHAnsi" w:hAnsiTheme="minorHAnsi" w:cstheme="minorHAnsi"/>
          <w:sz w:val="20"/>
          <w:szCs w:val="20"/>
        </w:rPr>
        <w:t xml:space="preserve"> en de </w:t>
      </w:r>
      <w:r w:rsidR="00F876E8">
        <w:rPr>
          <w:rFonts w:asciiTheme="minorHAnsi" w:hAnsiTheme="minorHAnsi" w:cstheme="minorHAnsi"/>
          <w:sz w:val="20"/>
          <w:szCs w:val="20"/>
        </w:rPr>
        <w:t>verwachtingen</w:t>
      </w:r>
      <w:r>
        <w:rPr>
          <w:rFonts w:asciiTheme="minorHAnsi" w:hAnsiTheme="minorHAnsi" w:cstheme="minorHAnsi"/>
          <w:sz w:val="20"/>
          <w:szCs w:val="20"/>
        </w:rPr>
        <w:t xml:space="preserve"> die </w:t>
      </w:r>
      <w:r w:rsidR="00F876E8">
        <w:rPr>
          <w:rFonts w:asciiTheme="minorHAnsi" w:hAnsiTheme="minorHAnsi" w:cstheme="minorHAnsi"/>
          <w:sz w:val="20"/>
          <w:szCs w:val="20"/>
        </w:rPr>
        <w:t>voortvloeien</w:t>
      </w:r>
      <w:r>
        <w:rPr>
          <w:rFonts w:asciiTheme="minorHAnsi" w:hAnsiTheme="minorHAnsi" w:cstheme="minorHAnsi"/>
          <w:sz w:val="20"/>
          <w:szCs w:val="20"/>
        </w:rPr>
        <w:t xml:space="preserve"> uit de aard van het beroep, de werkzaamheden of functie.</w:t>
      </w:r>
    </w:p>
    <w:p w:rsidR="009A221F" w:rsidRDefault="009A221F" w:rsidP="00965D03">
      <w:pPr>
        <w:spacing w:line="360" w:lineRule="auto"/>
        <w:rPr>
          <w:rFonts w:asciiTheme="minorHAnsi" w:hAnsiTheme="minorHAnsi" w:cstheme="minorHAnsi"/>
          <w:sz w:val="20"/>
          <w:szCs w:val="20"/>
        </w:rPr>
      </w:pPr>
    </w:p>
    <w:p w:rsidR="00965D03" w:rsidRDefault="00965D03" w:rsidP="00965D03">
      <w:pPr>
        <w:spacing w:line="360" w:lineRule="auto"/>
        <w:rPr>
          <w:rFonts w:asciiTheme="minorHAnsi" w:hAnsiTheme="minorHAnsi"/>
          <w:sz w:val="20"/>
          <w:szCs w:val="20"/>
        </w:rPr>
      </w:pPr>
      <w:r>
        <w:rPr>
          <w:rFonts w:asciiTheme="minorHAnsi" w:hAnsiTheme="minorHAnsi" w:cstheme="minorHAnsi"/>
          <w:sz w:val="20"/>
          <w:szCs w:val="20"/>
        </w:rPr>
        <w:t xml:space="preserve">Daarentegen staat vast dat </w:t>
      </w:r>
      <w:r w:rsidR="00DC5EF9">
        <w:rPr>
          <w:rFonts w:asciiTheme="minorHAnsi" w:hAnsiTheme="minorHAnsi" w:cstheme="minorHAnsi"/>
          <w:sz w:val="20"/>
          <w:szCs w:val="20"/>
        </w:rPr>
        <w:t xml:space="preserve">de rechter </w:t>
      </w:r>
      <w:r>
        <w:rPr>
          <w:rFonts w:asciiTheme="minorHAnsi" w:hAnsiTheme="minorHAnsi" w:cstheme="minorHAnsi"/>
          <w:sz w:val="20"/>
          <w:szCs w:val="20"/>
        </w:rPr>
        <w:t xml:space="preserve">bij de </w:t>
      </w:r>
      <w:r>
        <w:rPr>
          <w:rFonts w:asciiTheme="minorHAnsi" w:hAnsiTheme="minorHAnsi"/>
          <w:sz w:val="20"/>
          <w:szCs w:val="20"/>
        </w:rPr>
        <w:t xml:space="preserve">categorie van gedragingen </w:t>
      </w:r>
      <w:r w:rsidR="00DC5EF9">
        <w:rPr>
          <w:rFonts w:asciiTheme="minorHAnsi" w:hAnsiTheme="minorHAnsi"/>
          <w:sz w:val="20"/>
          <w:szCs w:val="20"/>
        </w:rPr>
        <w:t xml:space="preserve">schenden van </w:t>
      </w:r>
      <w:r w:rsidR="00DC5EF9" w:rsidRPr="00F876E8">
        <w:rPr>
          <w:rFonts w:asciiTheme="minorHAnsi" w:hAnsiTheme="minorHAnsi"/>
          <w:i/>
          <w:sz w:val="20"/>
          <w:szCs w:val="20"/>
        </w:rPr>
        <w:t>re-integratie</w:t>
      </w:r>
      <w:r w:rsidR="00F876E8" w:rsidRPr="00F876E8">
        <w:rPr>
          <w:rFonts w:asciiTheme="minorHAnsi" w:hAnsiTheme="minorHAnsi"/>
          <w:i/>
          <w:sz w:val="20"/>
          <w:szCs w:val="20"/>
        </w:rPr>
        <w:t>verplichtingen</w:t>
      </w:r>
      <w:r>
        <w:rPr>
          <w:rFonts w:asciiTheme="minorHAnsi" w:hAnsiTheme="minorHAnsi"/>
          <w:sz w:val="20"/>
          <w:szCs w:val="20"/>
        </w:rPr>
        <w:t xml:space="preserve"> </w:t>
      </w:r>
      <w:r w:rsidR="00DC5EF9">
        <w:rPr>
          <w:rFonts w:asciiTheme="minorHAnsi" w:hAnsiTheme="minorHAnsi"/>
          <w:sz w:val="20"/>
          <w:szCs w:val="20"/>
        </w:rPr>
        <w:t>wé</w:t>
      </w:r>
      <w:r>
        <w:rPr>
          <w:rFonts w:asciiTheme="minorHAnsi" w:hAnsiTheme="minorHAnsi"/>
          <w:sz w:val="20"/>
          <w:szCs w:val="20"/>
        </w:rPr>
        <w:t xml:space="preserve">l een drietal ‘standaard’ overwegingen betrekt in zijn oordeel om de gedraging als </w:t>
      </w:r>
      <w:r w:rsidRPr="009A221F">
        <w:rPr>
          <w:rFonts w:asciiTheme="minorHAnsi" w:hAnsiTheme="minorHAnsi"/>
          <w:i/>
          <w:sz w:val="20"/>
          <w:szCs w:val="20"/>
        </w:rPr>
        <w:t>ernstig verwijtbaar</w:t>
      </w:r>
      <w:r>
        <w:rPr>
          <w:rFonts w:asciiTheme="minorHAnsi" w:hAnsiTheme="minorHAnsi"/>
          <w:sz w:val="20"/>
          <w:szCs w:val="20"/>
        </w:rPr>
        <w:t xml:space="preserve"> te kwalificeren, namelijk indien de werknemer: geen </w:t>
      </w:r>
      <w:r w:rsidR="00DC5EF9">
        <w:rPr>
          <w:rFonts w:asciiTheme="minorHAnsi" w:hAnsiTheme="minorHAnsi"/>
          <w:sz w:val="20"/>
          <w:szCs w:val="20"/>
        </w:rPr>
        <w:t>deugdelijke</w:t>
      </w:r>
      <w:r>
        <w:rPr>
          <w:rFonts w:asciiTheme="minorHAnsi" w:hAnsiTheme="minorHAnsi"/>
          <w:sz w:val="20"/>
          <w:szCs w:val="20"/>
        </w:rPr>
        <w:t xml:space="preserve"> grond geeft voor zijn gedraging, een weigerachtige houding blijft </w:t>
      </w:r>
      <w:r w:rsidRPr="00965D03">
        <w:rPr>
          <w:rFonts w:asciiTheme="minorHAnsi" w:hAnsiTheme="minorHAnsi"/>
          <w:sz w:val="20"/>
          <w:szCs w:val="20"/>
        </w:rPr>
        <w:t>behouden ondanks dat hij meerdere ke</w:t>
      </w:r>
      <w:r w:rsidR="009A221F">
        <w:rPr>
          <w:rFonts w:asciiTheme="minorHAnsi" w:hAnsiTheme="minorHAnsi"/>
          <w:sz w:val="20"/>
          <w:szCs w:val="20"/>
        </w:rPr>
        <w:t xml:space="preserve">ren tot nakoming is gemaand, </w:t>
      </w:r>
      <w:r w:rsidRPr="00965D03">
        <w:rPr>
          <w:rFonts w:asciiTheme="minorHAnsi" w:hAnsiTheme="minorHAnsi"/>
          <w:sz w:val="20"/>
          <w:szCs w:val="20"/>
        </w:rPr>
        <w:t>is gewaarschuwd en</w:t>
      </w:r>
      <w:r w:rsidR="009A221F">
        <w:rPr>
          <w:rFonts w:asciiTheme="minorHAnsi" w:hAnsiTheme="minorHAnsi"/>
          <w:sz w:val="20"/>
          <w:szCs w:val="20"/>
        </w:rPr>
        <w:t>/of</w:t>
      </w:r>
      <w:r w:rsidRPr="00965D03">
        <w:rPr>
          <w:rFonts w:asciiTheme="minorHAnsi" w:hAnsiTheme="minorHAnsi"/>
          <w:sz w:val="20"/>
          <w:szCs w:val="20"/>
        </w:rPr>
        <w:t xml:space="preserve"> loonsancties zijn toegepast</w:t>
      </w:r>
      <w:r>
        <w:rPr>
          <w:rFonts w:asciiTheme="minorHAnsi" w:hAnsiTheme="minorHAnsi"/>
          <w:sz w:val="20"/>
          <w:szCs w:val="20"/>
        </w:rPr>
        <w:t xml:space="preserve"> </w:t>
      </w:r>
      <w:r w:rsidRPr="00965D03">
        <w:rPr>
          <w:rFonts w:asciiTheme="minorHAnsi" w:hAnsiTheme="minorHAnsi"/>
          <w:sz w:val="20"/>
          <w:szCs w:val="20"/>
        </w:rPr>
        <w:t>en</w:t>
      </w:r>
      <w:r>
        <w:rPr>
          <w:rFonts w:asciiTheme="minorHAnsi" w:hAnsiTheme="minorHAnsi"/>
          <w:sz w:val="20"/>
          <w:szCs w:val="20"/>
        </w:rPr>
        <w:t xml:space="preserve"> </w:t>
      </w:r>
      <w:r w:rsidR="00DC5EF9">
        <w:rPr>
          <w:rFonts w:asciiTheme="minorHAnsi" w:hAnsiTheme="minorHAnsi"/>
          <w:sz w:val="20"/>
          <w:szCs w:val="20"/>
        </w:rPr>
        <w:t>contact vermijdend</w:t>
      </w:r>
      <w:r>
        <w:rPr>
          <w:rFonts w:asciiTheme="minorHAnsi" w:hAnsiTheme="minorHAnsi"/>
          <w:sz w:val="20"/>
          <w:szCs w:val="20"/>
        </w:rPr>
        <w:t xml:space="preserve"> gedrag vertoont. </w:t>
      </w:r>
    </w:p>
    <w:p w:rsidR="00E04FC9" w:rsidRDefault="00E04FC9" w:rsidP="00965D03">
      <w:pPr>
        <w:spacing w:line="360" w:lineRule="auto"/>
        <w:rPr>
          <w:rFonts w:asciiTheme="minorHAnsi" w:hAnsiTheme="minorHAnsi"/>
          <w:sz w:val="20"/>
          <w:szCs w:val="20"/>
        </w:rPr>
      </w:pPr>
    </w:p>
    <w:p w:rsidR="00E04FC9" w:rsidRDefault="00E04FC9" w:rsidP="00E04FC9">
      <w:pPr>
        <w:spacing w:line="360" w:lineRule="auto"/>
        <w:rPr>
          <w:rFonts w:asciiTheme="minorHAnsi" w:hAnsiTheme="minorHAnsi"/>
          <w:sz w:val="20"/>
          <w:szCs w:val="20"/>
        </w:rPr>
      </w:pPr>
      <w:r>
        <w:rPr>
          <w:rFonts w:asciiTheme="minorHAnsi" w:hAnsiTheme="minorHAnsi"/>
          <w:sz w:val="20"/>
          <w:szCs w:val="20"/>
        </w:rPr>
        <w:t>Indien er sprake is van een gedraging die genoemd is in de MvT of het evaluatierap</w:t>
      </w:r>
      <w:r w:rsidR="009A221F">
        <w:rPr>
          <w:rFonts w:asciiTheme="minorHAnsi" w:hAnsiTheme="minorHAnsi"/>
          <w:sz w:val="20"/>
          <w:szCs w:val="20"/>
        </w:rPr>
        <w:t xml:space="preserve">port en </w:t>
      </w:r>
      <w:r>
        <w:rPr>
          <w:rFonts w:asciiTheme="minorHAnsi" w:hAnsiTheme="minorHAnsi"/>
          <w:sz w:val="20"/>
          <w:szCs w:val="20"/>
        </w:rPr>
        <w:t xml:space="preserve">de werkgever </w:t>
      </w:r>
      <w:r w:rsidR="009A221F">
        <w:rPr>
          <w:rFonts w:asciiTheme="minorHAnsi" w:hAnsiTheme="minorHAnsi"/>
          <w:sz w:val="20"/>
          <w:szCs w:val="20"/>
        </w:rPr>
        <w:t>daarnaast kan</w:t>
      </w:r>
      <w:r>
        <w:rPr>
          <w:rFonts w:asciiTheme="minorHAnsi" w:hAnsiTheme="minorHAnsi"/>
          <w:sz w:val="20"/>
          <w:szCs w:val="20"/>
        </w:rPr>
        <w:t xml:space="preserve"> aantonen dat er aan minimaal twee aanvullende- of verzwarende elementen is voldaan</w:t>
      </w:r>
      <w:r w:rsidR="009A221F">
        <w:rPr>
          <w:rFonts w:asciiTheme="minorHAnsi" w:hAnsiTheme="minorHAnsi"/>
          <w:sz w:val="20"/>
          <w:szCs w:val="20"/>
        </w:rPr>
        <w:t>,</w:t>
      </w:r>
      <w:r>
        <w:rPr>
          <w:rFonts w:asciiTheme="minorHAnsi" w:hAnsiTheme="minorHAnsi"/>
          <w:sz w:val="20"/>
          <w:szCs w:val="20"/>
        </w:rPr>
        <w:t xml:space="preserve"> kunnen de adviseurs va</w:t>
      </w:r>
      <w:r w:rsidR="009A221F">
        <w:rPr>
          <w:rFonts w:asciiTheme="minorHAnsi" w:hAnsiTheme="minorHAnsi"/>
          <w:sz w:val="20"/>
          <w:szCs w:val="20"/>
        </w:rPr>
        <w:t>n</w:t>
      </w:r>
      <w:r>
        <w:rPr>
          <w:rFonts w:asciiTheme="minorHAnsi" w:hAnsiTheme="minorHAnsi"/>
          <w:sz w:val="20"/>
          <w:szCs w:val="20"/>
        </w:rPr>
        <w:t xml:space="preserve"> </w:t>
      </w:r>
      <w:r w:rsidR="009A221F" w:rsidRPr="009A221F">
        <w:rPr>
          <w:rFonts w:asciiTheme="minorHAnsi" w:hAnsiTheme="minorHAnsi"/>
          <w:sz w:val="20"/>
          <w:szCs w:val="20"/>
        </w:rPr>
        <w:t>Flexis</w:t>
      </w:r>
      <w:r w:rsidR="009A221F">
        <w:rPr>
          <w:rFonts w:asciiTheme="minorHAnsi" w:hAnsiTheme="minorHAnsi"/>
          <w:sz w:val="20"/>
          <w:szCs w:val="20"/>
        </w:rPr>
        <w:t xml:space="preserve">, </w:t>
      </w:r>
      <w:r>
        <w:rPr>
          <w:rFonts w:asciiTheme="minorHAnsi" w:hAnsiTheme="minorHAnsi"/>
          <w:sz w:val="20"/>
          <w:szCs w:val="20"/>
        </w:rPr>
        <w:t xml:space="preserve">de werkgever adviseren om het standpunt in te nemen dat de betreffende gedraging </w:t>
      </w:r>
      <w:r w:rsidR="009A221F">
        <w:rPr>
          <w:rFonts w:asciiTheme="minorHAnsi" w:hAnsiTheme="minorHAnsi"/>
          <w:sz w:val="20"/>
          <w:szCs w:val="20"/>
        </w:rPr>
        <w:t xml:space="preserve">van de werknemer </w:t>
      </w:r>
      <w:r>
        <w:rPr>
          <w:rFonts w:asciiTheme="minorHAnsi" w:hAnsiTheme="minorHAnsi"/>
          <w:sz w:val="20"/>
          <w:szCs w:val="20"/>
        </w:rPr>
        <w:t xml:space="preserve">als </w:t>
      </w:r>
      <w:r w:rsidRPr="009A221F">
        <w:rPr>
          <w:rFonts w:asciiTheme="minorHAnsi" w:hAnsiTheme="minorHAnsi"/>
          <w:i/>
          <w:sz w:val="20"/>
          <w:szCs w:val="20"/>
        </w:rPr>
        <w:t>ernstig verwijtbaar</w:t>
      </w:r>
      <w:r w:rsidR="009A221F">
        <w:rPr>
          <w:rFonts w:asciiTheme="minorHAnsi" w:hAnsiTheme="minorHAnsi"/>
          <w:sz w:val="20"/>
          <w:szCs w:val="20"/>
        </w:rPr>
        <w:t xml:space="preserve"> kan worden </w:t>
      </w:r>
      <w:r>
        <w:rPr>
          <w:rFonts w:asciiTheme="minorHAnsi" w:hAnsiTheme="minorHAnsi"/>
          <w:sz w:val="20"/>
          <w:szCs w:val="20"/>
        </w:rPr>
        <w:t xml:space="preserve">aangemerkt en dat op die grond geen transitievergoeding verschuldigd is. </w:t>
      </w:r>
    </w:p>
    <w:p w:rsidR="00E04FC9" w:rsidRDefault="00E04FC9" w:rsidP="00E04FC9">
      <w:pPr>
        <w:spacing w:line="360" w:lineRule="auto"/>
        <w:rPr>
          <w:rFonts w:asciiTheme="minorHAnsi" w:hAnsiTheme="minorHAnsi"/>
          <w:sz w:val="20"/>
          <w:szCs w:val="20"/>
        </w:rPr>
      </w:pPr>
    </w:p>
    <w:p w:rsidR="00E04FC9" w:rsidRDefault="00E04FC9" w:rsidP="00E04FC9">
      <w:pPr>
        <w:spacing w:line="360" w:lineRule="auto"/>
        <w:rPr>
          <w:rFonts w:asciiTheme="minorHAnsi" w:hAnsiTheme="minorHAnsi"/>
          <w:sz w:val="20"/>
          <w:szCs w:val="20"/>
        </w:rPr>
      </w:pPr>
      <w:r>
        <w:rPr>
          <w:rFonts w:asciiTheme="minorHAnsi" w:hAnsiTheme="minorHAnsi"/>
          <w:sz w:val="20"/>
          <w:szCs w:val="20"/>
        </w:rPr>
        <w:t xml:space="preserve">De rechter zal </w:t>
      </w:r>
      <w:r w:rsidR="009A221F">
        <w:rPr>
          <w:rFonts w:asciiTheme="minorHAnsi" w:hAnsiTheme="minorHAnsi"/>
          <w:sz w:val="20"/>
          <w:szCs w:val="20"/>
        </w:rPr>
        <w:t xml:space="preserve">bij de kwalificatie </w:t>
      </w:r>
      <w:r w:rsidR="009A221F">
        <w:rPr>
          <w:rFonts w:asciiTheme="minorHAnsi" w:hAnsiTheme="minorHAnsi"/>
          <w:i/>
          <w:sz w:val="20"/>
          <w:szCs w:val="20"/>
        </w:rPr>
        <w:t xml:space="preserve">ernstig </w:t>
      </w:r>
      <w:r w:rsidR="009A221F" w:rsidRPr="009A221F">
        <w:rPr>
          <w:rFonts w:asciiTheme="minorHAnsi" w:hAnsiTheme="minorHAnsi"/>
          <w:sz w:val="20"/>
          <w:szCs w:val="20"/>
        </w:rPr>
        <w:t>verwijtbaar</w:t>
      </w:r>
      <w:r w:rsidR="009A221F">
        <w:rPr>
          <w:rFonts w:asciiTheme="minorHAnsi" w:hAnsiTheme="minorHAnsi"/>
          <w:sz w:val="20"/>
          <w:szCs w:val="20"/>
        </w:rPr>
        <w:t xml:space="preserve"> van de gedraging </w:t>
      </w:r>
      <w:r w:rsidRPr="009A221F">
        <w:rPr>
          <w:rFonts w:asciiTheme="minorHAnsi" w:hAnsiTheme="minorHAnsi"/>
          <w:sz w:val="20"/>
          <w:szCs w:val="20"/>
        </w:rPr>
        <w:t>geen</w:t>
      </w:r>
      <w:r>
        <w:rPr>
          <w:rFonts w:asciiTheme="minorHAnsi" w:hAnsiTheme="minorHAnsi"/>
          <w:sz w:val="20"/>
          <w:szCs w:val="20"/>
        </w:rPr>
        <w:t xml:space="preserve"> gebruik maken van zijn uitzonderingsbevoegdheid (artikel 7:673 lid 8 BW), indien:</w:t>
      </w:r>
    </w:p>
    <w:p w:rsidR="00E04FC9" w:rsidRDefault="00E04FC9" w:rsidP="00066509">
      <w:pPr>
        <w:pStyle w:val="Lijstalinea"/>
        <w:numPr>
          <w:ilvl w:val="0"/>
          <w:numId w:val="4"/>
        </w:numPr>
        <w:spacing w:line="360" w:lineRule="auto"/>
        <w:rPr>
          <w:rFonts w:asciiTheme="minorHAnsi" w:hAnsiTheme="minorHAnsi"/>
          <w:sz w:val="20"/>
          <w:szCs w:val="20"/>
        </w:rPr>
      </w:pPr>
      <w:r w:rsidRPr="00775668">
        <w:rPr>
          <w:rFonts w:asciiTheme="minorHAnsi" w:hAnsiTheme="minorHAnsi"/>
          <w:sz w:val="20"/>
          <w:szCs w:val="20"/>
        </w:rPr>
        <w:t xml:space="preserve">de werknemer </w:t>
      </w:r>
      <w:r>
        <w:rPr>
          <w:rFonts w:asciiTheme="minorHAnsi" w:hAnsiTheme="minorHAnsi"/>
          <w:sz w:val="20"/>
          <w:szCs w:val="20"/>
        </w:rPr>
        <w:t>g</w:t>
      </w:r>
      <w:r w:rsidRPr="00775668">
        <w:rPr>
          <w:rFonts w:asciiTheme="minorHAnsi" w:hAnsiTheme="minorHAnsi"/>
          <w:sz w:val="20"/>
          <w:szCs w:val="20"/>
        </w:rPr>
        <w:t xml:space="preserve">een beroep </w:t>
      </w:r>
      <w:r>
        <w:rPr>
          <w:rFonts w:asciiTheme="minorHAnsi" w:hAnsiTheme="minorHAnsi"/>
          <w:sz w:val="20"/>
          <w:szCs w:val="20"/>
        </w:rPr>
        <w:t xml:space="preserve">doet </w:t>
      </w:r>
      <w:r w:rsidRPr="00775668">
        <w:rPr>
          <w:rFonts w:asciiTheme="minorHAnsi" w:hAnsiTheme="minorHAnsi"/>
          <w:sz w:val="20"/>
          <w:szCs w:val="20"/>
        </w:rPr>
        <w:t>op de uitzonderingsbevoegdheid van de rechter;</w:t>
      </w:r>
      <w:r>
        <w:rPr>
          <w:rFonts w:asciiTheme="minorHAnsi" w:hAnsiTheme="minorHAnsi"/>
          <w:sz w:val="20"/>
          <w:szCs w:val="20"/>
        </w:rPr>
        <w:t xml:space="preserve"> of</w:t>
      </w:r>
    </w:p>
    <w:p w:rsidR="00E04FC9" w:rsidRDefault="00E04FC9" w:rsidP="00066509">
      <w:pPr>
        <w:pStyle w:val="Lijstalinea"/>
        <w:numPr>
          <w:ilvl w:val="0"/>
          <w:numId w:val="4"/>
        </w:numPr>
        <w:spacing w:line="360" w:lineRule="auto"/>
        <w:rPr>
          <w:rFonts w:asciiTheme="minorHAnsi" w:hAnsiTheme="minorHAnsi"/>
          <w:sz w:val="20"/>
          <w:szCs w:val="20"/>
        </w:rPr>
      </w:pPr>
      <w:r>
        <w:rPr>
          <w:rFonts w:asciiTheme="minorHAnsi" w:hAnsiTheme="minorHAnsi"/>
          <w:sz w:val="20"/>
          <w:szCs w:val="20"/>
        </w:rPr>
        <w:t>de werknemer beroep doet op de uitzonderingsbevoegdheid, maar  geen of onvoldoende feiten en omstandigheden aanvoert om het beroep te honoreren; of</w:t>
      </w:r>
    </w:p>
    <w:p w:rsidR="00E04FC9" w:rsidRPr="00DC5EF9" w:rsidRDefault="00E04FC9" w:rsidP="00066509">
      <w:pPr>
        <w:pStyle w:val="Lijstalinea"/>
        <w:numPr>
          <w:ilvl w:val="0"/>
          <w:numId w:val="4"/>
        </w:numPr>
        <w:spacing w:line="360" w:lineRule="auto"/>
        <w:rPr>
          <w:rFonts w:asciiTheme="minorHAnsi" w:hAnsiTheme="minorHAnsi"/>
          <w:sz w:val="20"/>
          <w:szCs w:val="20"/>
        </w:rPr>
      </w:pPr>
      <w:r w:rsidRPr="00DC5EF9">
        <w:rPr>
          <w:rFonts w:asciiTheme="minorHAnsi" w:hAnsiTheme="minorHAnsi"/>
          <w:sz w:val="20"/>
          <w:szCs w:val="20"/>
        </w:rPr>
        <w:t xml:space="preserve">de rechter geen aanleiding ziet om gebruik te maken van zijn uitzonderingsbevoegdheid. </w:t>
      </w:r>
    </w:p>
    <w:p w:rsidR="00E04FC9" w:rsidRDefault="00E04FC9" w:rsidP="00E04FC9">
      <w:pPr>
        <w:spacing w:line="360" w:lineRule="auto"/>
        <w:rPr>
          <w:rFonts w:asciiTheme="minorHAnsi" w:hAnsiTheme="minorHAnsi"/>
          <w:color w:val="000000" w:themeColor="text1"/>
          <w:sz w:val="20"/>
          <w:szCs w:val="20"/>
        </w:rPr>
      </w:pPr>
      <w:r>
        <w:rPr>
          <w:rFonts w:asciiTheme="minorHAnsi" w:hAnsiTheme="minorHAnsi"/>
          <w:sz w:val="20"/>
          <w:szCs w:val="20"/>
        </w:rPr>
        <w:t xml:space="preserve">Indien de werknemer (over het algemeen) goed heeft gefunctioneerd tot het moment van de ernstig verwijtbare gedraging, langdurig in dienst is geweest van de werkgever, het geheel vervallen van de transitievergoeding een onredelijk zware straf is en er sprake is van verzachtende omstandigheden, zal de rechter wél gebruik maken van zijn uitzonderingsbevoegdheid.  Een minder </w:t>
      </w:r>
      <w:r w:rsidR="00F876E8">
        <w:rPr>
          <w:rFonts w:asciiTheme="minorHAnsi" w:hAnsiTheme="minorHAnsi"/>
          <w:sz w:val="20"/>
          <w:szCs w:val="20"/>
        </w:rPr>
        <w:t>sluitend</w:t>
      </w:r>
      <w:r>
        <w:rPr>
          <w:rFonts w:asciiTheme="minorHAnsi" w:hAnsiTheme="minorHAnsi"/>
          <w:sz w:val="20"/>
          <w:szCs w:val="20"/>
        </w:rPr>
        <w:t xml:space="preserve"> antwoord kan worden gegeven op de vraag</w:t>
      </w:r>
      <w:r w:rsidR="00F876E8">
        <w:rPr>
          <w:rFonts w:asciiTheme="minorHAnsi" w:hAnsiTheme="minorHAnsi"/>
          <w:sz w:val="20"/>
          <w:szCs w:val="20"/>
        </w:rPr>
        <w:t>,</w:t>
      </w:r>
      <w:r>
        <w:rPr>
          <w:rFonts w:asciiTheme="minorHAnsi" w:hAnsiTheme="minorHAnsi"/>
          <w:sz w:val="20"/>
          <w:szCs w:val="20"/>
        </w:rPr>
        <w:t xml:space="preserve"> wanneer gedeeltelijke toekenning van de transitievergoeding gerechtvaardigd is en wanneer de gehele toekenning recht doet aan het gev</w:t>
      </w:r>
      <w:r w:rsidR="00F876E8">
        <w:rPr>
          <w:rFonts w:asciiTheme="minorHAnsi" w:hAnsiTheme="minorHAnsi"/>
          <w:sz w:val="20"/>
          <w:szCs w:val="20"/>
        </w:rPr>
        <w:t xml:space="preserve">al. Dit wordt immers </w:t>
      </w:r>
      <w:r>
        <w:rPr>
          <w:rFonts w:asciiTheme="minorHAnsi" w:hAnsiTheme="minorHAnsi"/>
          <w:sz w:val="20"/>
          <w:szCs w:val="20"/>
        </w:rPr>
        <w:t xml:space="preserve">bepaald aan de hand van de omstandigheden van het geval. </w:t>
      </w:r>
    </w:p>
    <w:p w:rsidR="009A221F" w:rsidRDefault="009A221F" w:rsidP="00E04FC9">
      <w:pPr>
        <w:spacing w:line="360" w:lineRule="auto"/>
        <w:rPr>
          <w:rFonts w:asciiTheme="minorHAnsi" w:hAnsiTheme="minorHAnsi"/>
          <w:sz w:val="20"/>
          <w:szCs w:val="20"/>
        </w:rPr>
      </w:pPr>
    </w:p>
    <w:p w:rsidR="00E04FC9" w:rsidRDefault="00E04FC9" w:rsidP="00E04FC9">
      <w:pPr>
        <w:spacing w:line="360" w:lineRule="auto"/>
        <w:rPr>
          <w:rFonts w:asciiTheme="minorHAnsi" w:hAnsiTheme="minorHAnsi"/>
          <w:sz w:val="20"/>
          <w:szCs w:val="20"/>
        </w:rPr>
      </w:pPr>
      <w:r>
        <w:rPr>
          <w:rFonts w:asciiTheme="minorHAnsi" w:hAnsiTheme="minorHAnsi"/>
          <w:sz w:val="20"/>
          <w:szCs w:val="20"/>
        </w:rPr>
        <w:t xml:space="preserve">Daarentegen ontbreekt de (ernstige) verwijtbaarheid als er sprake is van een verzachtende omstandigheid, zoals: </w:t>
      </w:r>
    </w:p>
    <w:p w:rsidR="00E04FC9" w:rsidRDefault="00E04FC9" w:rsidP="00066509">
      <w:pPr>
        <w:pStyle w:val="Lijstalinea"/>
        <w:numPr>
          <w:ilvl w:val="0"/>
          <w:numId w:val="4"/>
        </w:numPr>
        <w:spacing w:line="360" w:lineRule="auto"/>
        <w:rPr>
          <w:rFonts w:asciiTheme="minorHAnsi" w:hAnsiTheme="minorHAnsi"/>
          <w:sz w:val="20"/>
          <w:szCs w:val="20"/>
        </w:rPr>
      </w:pPr>
      <w:r>
        <w:rPr>
          <w:rFonts w:asciiTheme="minorHAnsi" w:hAnsiTheme="minorHAnsi"/>
          <w:sz w:val="20"/>
          <w:szCs w:val="20"/>
        </w:rPr>
        <w:t>de werknemer de beschuldigingen deugdelijk kan betwisten of een gegronde reden heeft voor de gedraging;</w:t>
      </w:r>
    </w:p>
    <w:p w:rsidR="00E04FC9" w:rsidRDefault="00E04FC9" w:rsidP="00066509">
      <w:pPr>
        <w:pStyle w:val="Lijstalinea"/>
        <w:numPr>
          <w:ilvl w:val="0"/>
          <w:numId w:val="4"/>
        </w:numPr>
        <w:spacing w:line="360" w:lineRule="auto"/>
        <w:rPr>
          <w:rFonts w:asciiTheme="minorHAnsi" w:hAnsiTheme="minorHAnsi"/>
          <w:sz w:val="20"/>
          <w:szCs w:val="20"/>
        </w:rPr>
      </w:pPr>
      <w:r>
        <w:rPr>
          <w:rFonts w:asciiTheme="minorHAnsi" w:hAnsiTheme="minorHAnsi"/>
          <w:sz w:val="20"/>
          <w:szCs w:val="20"/>
        </w:rPr>
        <w:t xml:space="preserve">de werknemer gedurende zijn dienstverband goed functioneerde tot het voordoen van de verwijtbare gedraging. Hiermee wordt bedoeld dat hij niet eerder is gewaarschuwd of aangesproken op zijn gedrag; </w:t>
      </w:r>
    </w:p>
    <w:p w:rsidR="00E04FC9" w:rsidRPr="0031474A" w:rsidRDefault="00E04FC9" w:rsidP="00066509">
      <w:pPr>
        <w:pStyle w:val="Lijstalinea"/>
        <w:numPr>
          <w:ilvl w:val="0"/>
          <w:numId w:val="4"/>
        </w:numPr>
        <w:spacing w:line="360" w:lineRule="auto"/>
        <w:rPr>
          <w:rFonts w:asciiTheme="minorHAnsi" w:hAnsiTheme="minorHAnsi"/>
          <w:sz w:val="20"/>
          <w:szCs w:val="20"/>
        </w:rPr>
      </w:pPr>
      <w:r w:rsidRPr="0031474A">
        <w:rPr>
          <w:rFonts w:asciiTheme="minorHAnsi" w:hAnsiTheme="minorHAnsi" w:cstheme="minorHAnsi"/>
          <w:sz w:val="20"/>
          <w:szCs w:val="20"/>
        </w:rPr>
        <w:t>de werkgever officiële waarschuwingen heeft gegeven, maar hier geen gevolg/consequenties aan heeft verbonden</w:t>
      </w:r>
      <w:r>
        <w:rPr>
          <w:rFonts w:asciiTheme="minorHAnsi" w:hAnsiTheme="minorHAnsi" w:cstheme="minorHAnsi"/>
          <w:sz w:val="20"/>
          <w:szCs w:val="20"/>
        </w:rPr>
        <w:t xml:space="preserve">; </w:t>
      </w:r>
    </w:p>
    <w:p w:rsidR="00E04FC9" w:rsidRDefault="00E04FC9" w:rsidP="00066509">
      <w:pPr>
        <w:pStyle w:val="Lijstalinea"/>
        <w:numPr>
          <w:ilvl w:val="0"/>
          <w:numId w:val="4"/>
        </w:numPr>
        <w:spacing w:line="360" w:lineRule="auto"/>
        <w:rPr>
          <w:rFonts w:asciiTheme="minorHAnsi" w:hAnsiTheme="minorHAnsi" w:cstheme="minorHAnsi"/>
          <w:sz w:val="20"/>
          <w:szCs w:val="20"/>
        </w:rPr>
      </w:pPr>
      <w:r>
        <w:rPr>
          <w:rFonts w:asciiTheme="minorHAnsi" w:hAnsiTheme="minorHAnsi" w:cstheme="minorHAnsi"/>
          <w:sz w:val="20"/>
          <w:szCs w:val="20"/>
        </w:rPr>
        <w:t xml:space="preserve">de werkgever op de hoogte was van het verwijtbare gedrag, maar de werknemer hier niet op heeft aangesproken of voor heeft gewaarschuwd; </w:t>
      </w:r>
    </w:p>
    <w:p w:rsidR="00E04FC9" w:rsidRDefault="00E04FC9" w:rsidP="00066509">
      <w:pPr>
        <w:pStyle w:val="Lijstalinea"/>
        <w:numPr>
          <w:ilvl w:val="0"/>
          <w:numId w:val="4"/>
        </w:numPr>
        <w:spacing w:line="360" w:lineRule="auto"/>
        <w:rPr>
          <w:rFonts w:asciiTheme="minorHAnsi" w:hAnsiTheme="minorHAnsi" w:cstheme="minorHAnsi"/>
          <w:sz w:val="20"/>
          <w:szCs w:val="20"/>
        </w:rPr>
      </w:pPr>
      <w:r>
        <w:rPr>
          <w:rFonts w:asciiTheme="minorHAnsi" w:hAnsiTheme="minorHAnsi" w:cstheme="minorHAnsi"/>
          <w:sz w:val="20"/>
          <w:szCs w:val="20"/>
        </w:rPr>
        <w:t xml:space="preserve">de werkgever naast de werkgever, zelf ook tekort schiet in zijn verplichtingen; </w:t>
      </w:r>
    </w:p>
    <w:p w:rsidR="00E04FC9" w:rsidRDefault="00E04FC9" w:rsidP="00066509">
      <w:pPr>
        <w:pStyle w:val="Lijstalinea"/>
        <w:numPr>
          <w:ilvl w:val="0"/>
          <w:numId w:val="4"/>
        </w:numPr>
        <w:spacing w:line="360" w:lineRule="auto"/>
        <w:rPr>
          <w:rFonts w:asciiTheme="minorHAnsi" w:hAnsiTheme="minorHAnsi" w:cstheme="minorHAnsi"/>
          <w:sz w:val="20"/>
          <w:szCs w:val="20"/>
        </w:rPr>
      </w:pPr>
      <w:r>
        <w:rPr>
          <w:rFonts w:asciiTheme="minorHAnsi" w:hAnsiTheme="minorHAnsi" w:cstheme="minorHAnsi"/>
          <w:sz w:val="20"/>
          <w:szCs w:val="20"/>
        </w:rPr>
        <w:t xml:space="preserve">de werkgever tekort schiet in onderbouwing van de (ernstige)verwijtbaarheid van de gedraging; </w:t>
      </w:r>
    </w:p>
    <w:p w:rsidR="00E04FC9" w:rsidRDefault="00E04FC9" w:rsidP="00066509">
      <w:pPr>
        <w:pStyle w:val="Lijstalinea"/>
        <w:numPr>
          <w:ilvl w:val="0"/>
          <w:numId w:val="4"/>
        </w:numPr>
        <w:spacing w:line="360" w:lineRule="auto"/>
        <w:rPr>
          <w:rFonts w:asciiTheme="minorHAnsi" w:hAnsiTheme="minorHAnsi" w:cstheme="minorHAnsi"/>
          <w:sz w:val="20"/>
          <w:szCs w:val="20"/>
        </w:rPr>
      </w:pPr>
      <w:r>
        <w:rPr>
          <w:rFonts w:asciiTheme="minorHAnsi" w:hAnsiTheme="minorHAnsi" w:cstheme="minorHAnsi"/>
          <w:sz w:val="20"/>
          <w:szCs w:val="20"/>
        </w:rPr>
        <w:t xml:space="preserve">de werkgever geen duidelijk beleid hanteert; </w:t>
      </w:r>
    </w:p>
    <w:p w:rsidR="00E04FC9" w:rsidRPr="009A221F" w:rsidRDefault="00E04FC9" w:rsidP="00066509">
      <w:pPr>
        <w:pStyle w:val="Lijstalinea"/>
        <w:numPr>
          <w:ilvl w:val="0"/>
          <w:numId w:val="4"/>
        </w:numPr>
        <w:spacing w:line="360" w:lineRule="auto"/>
        <w:rPr>
          <w:rFonts w:asciiTheme="minorHAnsi" w:hAnsiTheme="minorHAnsi" w:cstheme="minorHAnsi"/>
          <w:sz w:val="20"/>
          <w:szCs w:val="20"/>
        </w:rPr>
      </w:pPr>
      <w:r>
        <w:rPr>
          <w:rFonts w:asciiTheme="minorHAnsi" w:hAnsiTheme="minorHAnsi" w:cstheme="minorHAnsi"/>
          <w:sz w:val="20"/>
          <w:szCs w:val="20"/>
        </w:rPr>
        <w:t>de werkgever niet de nodige zorgvuldigheid betracht</w:t>
      </w:r>
    </w:p>
    <w:p w:rsidR="00E04FC9" w:rsidRPr="009A221F" w:rsidRDefault="00E04FC9" w:rsidP="009A221F">
      <w:pPr>
        <w:spacing w:line="360" w:lineRule="auto"/>
        <w:ind w:left="360"/>
        <w:rPr>
          <w:rFonts w:asciiTheme="minorHAnsi" w:hAnsiTheme="minorHAnsi" w:cstheme="minorHAnsi"/>
          <w:sz w:val="20"/>
          <w:szCs w:val="20"/>
        </w:rPr>
      </w:pPr>
      <w:r>
        <w:rPr>
          <w:rFonts w:asciiTheme="minorHAnsi" w:hAnsiTheme="minorHAnsi" w:cstheme="minorHAnsi"/>
          <w:sz w:val="20"/>
          <w:szCs w:val="20"/>
        </w:rPr>
        <w:t>D</w:t>
      </w:r>
      <w:r w:rsidRPr="0031474A">
        <w:rPr>
          <w:rFonts w:asciiTheme="minorHAnsi" w:hAnsiTheme="minorHAnsi" w:cstheme="minorHAnsi"/>
          <w:sz w:val="20"/>
          <w:szCs w:val="20"/>
        </w:rPr>
        <w:t>eze omstandigheden</w:t>
      </w:r>
      <w:r>
        <w:rPr>
          <w:rFonts w:asciiTheme="minorHAnsi" w:hAnsiTheme="minorHAnsi" w:cstheme="minorHAnsi"/>
          <w:sz w:val="20"/>
          <w:szCs w:val="20"/>
        </w:rPr>
        <w:t xml:space="preserve"> leveren in samenhang of individueel verzachtende omstandigheden op, waardoor de </w:t>
      </w:r>
      <w:r w:rsidRPr="009A221F">
        <w:rPr>
          <w:rFonts w:asciiTheme="minorHAnsi" w:hAnsiTheme="minorHAnsi" w:cstheme="minorHAnsi"/>
          <w:i/>
          <w:sz w:val="20"/>
          <w:szCs w:val="20"/>
        </w:rPr>
        <w:t>verwijtbaarheid</w:t>
      </w:r>
      <w:r>
        <w:rPr>
          <w:rFonts w:asciiTheme="minorHAnsi" w:hAnsiTheme="minorHAnsi" w:cstheme="minorHAnsi"/>
          <w:sz w:val="20"/>
          <w:szCs w:val="20"/>
        </w:rPr>
        <w:t xml:space="preserve"> van de gedraging of de </w:t>
      </w:r>
      <w:r w:rsidRPr="009A221F">
        <w:rPr>
          <w:rFonts w:asciiTheme="minorHAnsi" w:hAnsiTheme="minorHAnsi" w:cstheme="minorHAnsi"/>
          <w:i/>
          <w:sz w:val="20"/>
          <w:szCs w:val="20"/>
        </w:rPr>
        <w:t>ernst</w:t>
      </w:r>
      <w:r>
        <w:rPr>
          <w:rFonts w:asciiTheme="minorHAnsi" w:hAnsiTheme="minorHAnsi" w:cstheme="minorHAnsi"/>
          <w:sz w:val="20"/>
          <w:szCs w:val="20"/>
        </w:rPr>
        <w:t xml:space="preserve"> van de verwijtbare gedraging ontbreekt. Wederom zijn er geen ‘standaard’ factoren die de rechter hanteert om </w:t>
      </w:r>
      <w:r w:rsidR="009A221F">
        <w:rPr>
          <w:rFonts w:asciiTheme="minorHAnsi" w:hAnsiTheme="minorHAnsi" w:cstheme="minorHAnsi"/>
          <w:sz w:val="20"/>
          <w:szCs w:val="20"/>
        </w:rPr>
        <w:t xml:space="preserve">te oordelen dat de verwijtbaarheid van de werknemer in zijn geheel ontbreekt of dat enkel een lichtere gradatie van verwijtbaarheid aangenomen kan worden. </w:t>
      </w:r>
      <w:r>
        <w:rPr>
          <w:rFonts w:asciiTheme="minorHAnsi" w:hAnsiTheme="minorHAnsi"/>
          <w:sz w:val="20"/>
          <w:szCs w:val="20"/>
        </w:rPr>
        <w:t xml:space="preserve">Er valt geen concrete scheidslijn te trekken tussen de verschillende schuldgradaties. </w:t>
      </w:r>
    </w:p>
    <w:p w:rsidR="00E04FC9" w:rsidRDefault="00E04FC9" w:rsidP="009A221F">
      <w:pPr>
        <w:spacing w:line="360" w:lineRule="auto"/>
        <w:rPr>
          <w:rFonts w:asciiTheme="minorHAnsi" w:hAnsiTheme="minorHAnsi"/>
          <w:sz w:val="20"/>
          <w:szCs w:val="20"/>
        </w:rPr>
      </w:pPr>
      <w:r>
        <w:rPr>
          <w:rFonts w:asciiTheme="minorHAnsi" w:hAnsiTheme="minorHAnsi"/>
          <w:sz w:val="20"/>
          <w:szCs w:val="20"/>
        </w:rPr>
        <w:t xml:space="preserve">Indien er sprake is van een verzachtende omstandigheid kan de </w:t>
      </w:r>
      <w:r w:rsidR="009A221F">
        <w:rPr>
          <w:rFonts w:asciiTheme="minorHAnsi" w:hAnsiTheme="minorHAnsi"/>
          <w:sz w:val="20"/>
          <w:szCs w:val="20"/>
        </w:rPr>
        <w:t>werkgever</w:t>
      </w:r>
      <w:r>
        <w:rPr>
          <w:rFonts w:asciiTheme="minorHAnsi" w:hAnsiTheme="minorHAnsi"/>
          <w:sz w:val="20"/>
          <w:szCs w:val="20"/>
        </w:rPr>
        <w:t xml:space="preserve"> geadviseerd worden over te gaan tot gehele toekenning van de transitievergoeding nu er niet is voldaan aan de ernstige verwijtbaarheid. </w:t>
      </w:r>
    </w:p>
    <w:p w:rsidR="00E04FC9" w:rsidRDefault="00E04FC9" w:rsidP="00E04FC9">
      <w:pPr>
        <w:spacing w:line="360" w:lineRule="auto"/>
        <w:ind w:left="360"/>
        <w:rPr>
          <w:rFonts w:asciiTheme="minorHAnsi" w:hAnsiTheme="minorHAnsi"/>
          <w:sz w:val="20"/>
          <w:szCs w:val="20"/>
        </w:rPr>
      </w:pPr>
    </w:p>
    <w:p w:rsidR="00D31A8D" w:rsidRDefault="00D31A8D" w:rsidP="00E04FC9">
      <w:pPr>
        <w:spacing w:line="360" w:lineRule="auto"/>
        <w:ind w:left="360"/>
        <w:rPr>
          <w:rFonts w:asciiTheme="minorHAnsi" w:hAnsiTheme="minorHAnsi"/>
          <w:sz w:val="20"/>
          <w:szCs w:val="20"/>
        </w:rPr>
      </w:pPr>
    </w:p>
    <w:p w:rsidR="009A221F" w:rsidRDefault="009A221F" w:rsidP="00E04FC9">
      <w:pPr>
        <w:spacing w:line="360" w:lineRule="auto"/>
        <w:rPr>
          <w:rFonts w:asciiTheme="minorHAnsi" w:hAnsiTheme="minorHAnsi"/>
          <w:sz w:val="20"/>
          <w:szCs w:val="20"/>
        </w:rPr>
      </w:pPr>
    </w:p>
    <w:p w:rsidR="00E04FC9" w:rsidRPr="00E04FC9" w:rsidRDefault="00965D03" w:rsidP="00E04FC9">
      <w:pPr>
        <w:spacing w:line="360" w:lineRule="auto"/>
        <w:rPr>
          <w:rFonts w:asciiTheme="minorHAnsi" w:hAnsiTheme="minorHAnsi" w:cstheme="minorHAnsi"/>
          <w:b/>
          <w:sz w:val="28"/>
          <w:szCs w:val="28"/>
        </w:rPr>
      </w:pPr>
      <w:r>
        <w:rPr>
          <w:rFonts w:asciiTheme="minorHAnsi" w:hAnsiTheme="minorHAnsi" w:cstheme="minorHAnsi"/>
          <w:b/>
          <w:sz w:val="28"/>
          <w:szCs w:val="28"/>
        </w:rPr>
        <w:t xml:space="preserve">Hoofdstuk 5 </w:t>
      </w:r>
      <w:r>
        <w:rPr>
          <w:rFonts w:asciiTheme="minorHAnsi" w:hAnsiTheme="minorHAnsi" w:cstheme="minorHAnsi"/>
          <w:b/>
          <w:sz w:val="28"/>
          <w:szCs w:val="28"/>
        </w:rPr>
        <w:tab/>
        <w:t>Aanbevelingen</w:t>
      </w:r>
    </w:p>
    <w:p w:rsidR="00E04FC9" w:rsidRPr="00E04FC9" w:rsidRDefault="00E04FC9" w:rsidP="00965D03">
      <w:pPr>
        <w:ind w:right="-23"/>
        <w:contextualSpacing/>
        <w:jc w:val="both"/>
        <w:rPr>
          <w:rFonts w:asciiTheme="minorHAnsi" w:eastAsiaTheme="minorEastAsia" w:hAnsiTheme="minorHAnsi" w:cstheme="minorHAnsi"/>
          <w:color w:val="000000" w:themeColor="text1"/>
          <w:sz w:val="20"/>
          <w:szCs w:val="20"/>
        </w:rPr>
      </w:pPr>
    </w:p>
    <w:p w:rsidR="00DC5EF9" w:rsidRDefault="00DC5EF9" w:rsidP="00965D03">
      <w:pPr>
        <w:spacing w:line="360" w:lineRule="auto"/>
        <w:rPr>
          <w:rFonts w:asciiTheme="minorHAnsi" w:hAnsiTheme="minorHAnsi" w:cstheme="minorHAnsi"/>
          <w:sz w:val="20"/>
          <w:szCs w:val="20"/>
        </w:rPr>
      </w:pPr>
      <w:r>
        <w:rPr>
          <w:rFonts w:asciiTheme="minorHAnsi" w:hAnsiTheme="minorHAnsi" w:cstheme="minorHAnsi"/>
          <w:sz w:val="20"/>
          <w:szCs w:val="20"/>
        </w:rPr>
        <w:t>Nu de deelvragen en de centrale vraag zijn beantwoord, worden in dit hoofdstuk, op basis van de bevindingen uit het verrichte onderzoek, praktische- en bruikbare aanbevelingen aangereikt aan de opdrachtgever.</w:t>
      </w:r>
      <w:r w:rsidR="00E04FC9">
        <w:rPr>
          <w:rFonts w:asciiTheme="minorHAnsi" w:hAnsiTheme="minorHAnsi" w:cstheme="minorHAnsi"/>
          <w:sz w:val="20"/>
          <w:szCs w:val="20"/>
        </w:rPr>
        <w:t xml:space="preserve"> </w:t>
      </w:r>
    </w:p>
    <w:p w:rsidR="00E04FC9" w:rsidRPr="00E04FC9" w:rsidRDefault="00E04FC9" w:rsidP="00E04FC9">
      <w:pPr>
        <w:spacing w:line="360" w:lineRule="auto"/>
        <w:rPr>
          <w:rFonts w:asciiTheme="minorHAnsi" w:hAnsiTheme="minorHAnsi" w:cstheme="minorHAnsi"/>
          <w:i/>
          <w:sz w:val="20"/>
          <w:szCs w:val="20"/>
          <w:u w:val="single"/>
        </w:rPr>
      </w:pPr>
    </w:p>
    <w:p w:rsidR="00E04FC9" w:rsidRDefault="00CD40E6" w:rsidP="00E04FC9">
      <w:pPr>
        <w:spacing w:line="360" w:lineRule="auto"/>
        <w:rPr>
          <w:rFonts w:asciiTheme="minorHAnsi" w:hAnsiTheme="minorHAnsi" w:cstheme="minorHAnsi"/>
          <w:i/>
          <w:sz w:val="20"/>
          <w:szCs w:val="20"/>
        </w:rPr>
      </w:pPr>
      <w:r>
        <w:rPr>
          <w:rFonts w:asciiTheme="minorHAnsi" w:hAnsiTheme="minorHAnsi" w:cstheme="minorHAnsi"/>
          <w:i/>
          <w:sz w:val="20"/>
          <w:szCs w:val="20"/>
        </w:rPr>
        <w:t>I</w:t>
      </w:r>
      <w:r w:rsidR="00974ADF">
        <w:rPr>
          <w:rFonts w:asciiTheme="minorHAnsi" w:hAnsiTheme="minorHAnsi" w:cstheme="minorHAnsi"/>
          <w:i/>
          <w:sz w:val="20"/>
          <w:szCs w:val="20"/>
        </w:rPr>
        <w:t>.</w:t>
      </w:r>
      <w:r>
        <w:rPr>
          <w:rFonts w:asciiTheme="minorHAnsi" w:hAnsiTheme="minorHAnsi" w:cstheme="minorHAnsi"/>
          <w:i/>
          <w:sz w:val="20"/>
          <w:szCs w:val="20"/>
        </w:rPr>
        <w:t xml:space="preserve"> </w:t>
      </w:r>
      <w:r w:rsidR="00974ADF">
        <w:rPr>
          <w:rFonts w:asciiTheme="minorHAnsi" w:hAnsiTheme="minorHAnsi" w:cstheme="minorHAnsi"/>
          <w:i/>
          <w:sz w:val="20"/>
          <w:szCs w:val="20"/>
        </w:rPr>
        <w:t xml:space="preserve"> </w:t>
      </w:r>
      <w:r w:rsidR="00E04FC9" w:rsidRPr="00E04FC9">
        <w:rPr>
          <w:rFonts w:asciiTheme="minorHAnsi" w:hAnsiTheme="minorHAnsi" w:cstheme="minorHAnsi"/>
          <w:i/>
          <w:sz w:val="20"/>
          <w:szCs w:val="20"/>
        </w:rPr>
        <w:t>Aanbevelingen met betrekking tot het aannemen van de ernstige verwijtbaarheid en het niet-toekennen van de transitievergoeding</w:t>
      </w:r>
    </w:p>
    <w:p w:rsidR="00E04FC9" w:rsidRDefault="00E04FC9" w:rsidP="00E04FC9">
      <w:pPr>
        <w:spacing w:line="360" w:lineRule="auto"/>
        <w:rPr>
          <w:rFonts w:asciiTheme="minorHAnsi" w:hAnsiTheme="minorHAnsi" w:cstheme="minorHAnsi"/>
          <w:i/>
          <w:sz w:val="20"/>
          <w:szCs w:val="20"/>
        </w:rPr>
      </w:pPr>
    </w:p>
    <w:p w:rsidR="00E04FC9" w:rsidRDefault="00E04FC9" w:rsidP="00E04FC9">
      <w:pPr>
        <w:spacing w:line="360" w:lineRule="auto"/>
        <w:rPr>
          <w:rFonts w:asciiTheme="minorHAnsi" w:hAnsiTheme="minorHAnsi" w:cstheme="minorHAnsi"/>
          <w:sz w:val="20"/>
          <w:szCs w:val="20"/>
        </w:rPr>
      </w:pPr>
      <w:r>
        <w:rPr>
          <w:rFonts w:asciiTheme="minorHAnsi" w:hAnsiTheme="minorHAnsi" w:cstheme="minorHAnsi"/>
          <w:sz w:val="20"/>
          <w:szCs w:val="20"/>
        </w:rPr>
        <w:t xml:space="preserve">Indien de werknemer ernstig verwijtbaar heeft gehandeld, kan geadviseerd worden om niet over te gaan tot toekenning van de transitievergoeding. De opdrachtgever dient een aantal overwegingen te betrekken in zijn oordeel om de gedraging van de werknemer als </w:t>
      </w:r>
      <w:r w:rsidRPr="009A221F">
        <w:rPr>
          <w:rFonts w:asciiTheme="minorHAnsi" w:hAnsiTheme="minorHAnsi" w:cstheme="minorHAnsi"/>
          <w:i/>
          <w:sz w:val="20"/>
          <w:szCs w:val="20"/>
        </w:rPr>
        <w:t>ernstig verwijtbaar</w:t>
      </w:r>
      <w:r>
        <w:rPr>
          <w:rFonts w:asciiTheme="minorHAnsi" w:hAnsiTheme="minorHAnsi" w:cstheme="minorHAnsi"/>
          <w:sz w:val="20"/>
          <w:szCs w:val="20"/>
        </w:rPr>
        <w:t xml:space="preserve"> te kunnen </w:t>
      </w:r>
      <w:r w:rsidR="00D31A8D">
        <w:rPr>
          <w:rFonts w:asciiTheme="minorHAnsi" w:hAnsiTheme="minorHAnsi" w:cstheme="minorHAnsi"/>
          <w:sz w:val="20"/>
          <w:szCs w:val="20"/>
        </w:rPr>
        <w:t>kwalificeren</w:t>
      </w:r>
      <w:r>
        <w:rPr>
          <w:rFonts w:asciiTheme="minorHAnsi" w:hAnsiTheme="minorHAnsi" w:cstheme="minorHAnsi"/>
          <w:sz w:val="20"/>
          <w:szCs w:val="20"/>
        </w:rPr>
        <w:t xml:space="preserve"> en op grond hiervan de werkgever te adviseren </w:t>
      </w:r>
      <w:r w:rsidR="00974ADF">
        <w:rPr>
          <w:rFonts w:asciiTheme="minorHAnsi" w:hAnsiTheme="minorHAnsi" w:cstheme="minorHAnsi"/>
          <w:sz w:val="20"/>
          <w:szCs w:val="20"/>
        </w:rPr>
        <w:t xml:space="preserve">de gedraging als zodanig aan te merken en zich te onthouden van betaling van de transitievergoeding. </w:t>
      </w:r>
      <w:r w:rsidR="00D31A8D">
        <w:rPr>
          <w:rFonts w:asciiTheme="minorHAnsi" w:hAnsiTheme="minorHAnsi" w:cstheme="minorHAnsi"/>
          <w:sz w:val="20"/>
          <w:szCs w:val="20"/>
        </w:rPr>
        <w:t>De</w:t>
      </w:r>
      <w:r>
        <w:rPr>
          <w:rFonts w:asciiTheme="minorHAnsi" w:hAnsiTheme="minorHAnsi" w:cstheme="minorHAnsi"/>
          <w:sz w:val="20"/>
          <w:szCs w:val="20"/>
        </w:rPr>
        <w:t xml:space="preserve"> onderstaande aanbevelingen kunnen bijdragen in de adviesvorming van de opdrachtgever.</w:t>
      </w:r>
    </w:p>
    <w:p w:rsidR="00E04FC9" w:rsidRDefault="00E04FC9" w:rsidP="00E04FC9">
      <w:pPr>
        <w:spacing w:line="360" w:lineRule="auto"/>
        <w:rPr>
          <w:rFonts w:asciiTheme="minorHAnsi" w:hAnsiTheme="minorHAnsi" w:cstheme="minorHAnsi"/>
          <w:sz w:val="20"/>
          <w:szCs w:val="20"/>
        </w:rPr>
      </w:pPr>
    </w:p>
    <w:p w:rsidR="00E04FC9" w:rsidRPr="00E04FC9" w:rsidRDefault="00E04FC9" w:rsidP="00E04FC9">
      <w:pPr>
        <w:spacing w:line="360" w:lineRule="auto"/>
        <w:rPr>
          <w:rFonts w:asciiTheme="minorHAnsi" w:hAnsiTheme="minorHAnsi" w:cstheme="minorHAnsi"/>
          <w:sz w:val="20"/>
          <w:szCs w:val="20"/>
        </w:rPr>
      </w:pPr>
      <w:r w:rsidRPr="00E04FC9">
        <w:rPr>
          <w:rFonts w:asciiTheme="minorHAnsi" w:hAnsiTheme="minorHAnsi" w:cstheme="minorHAnsi"/>
          <w:b/>
          <w:sz w:val="20"/>
          <w:szCs w:val="20"/>
        </w:rPr>
        <w:t>Ten eerste</w:t>
      </w:r>
      <w:r w:rsidRPr="00E04FC9">
        <w:rPr>
          <w:rFonts w:asciiTheme="minorHAnsi" w:hAnsiTheme="minorHAnsi" w:cstheme="minorHAnsi"/>
          <w:sz w:val="20"/>
          <w:szCs w:val="20"/>
        </w:rPr>
        <w:t xml:space="preserve"> wordt aanbevolen om de niet limitatieve opsomming van gedragingen, genoemd in de MvT, en de categorieën van ernstig verwijtbare gedragingen, genoemd in het evaluatierapport, te raadplegen om na te gaan of de gedraging van de werknemer in kwestie, in aanmerking komt voor de kwalificatie </w:t>
      </w:r>
      <w:r w:rsidRPr="009A221F">
        <w:rPr>
          <w:rFonts w:asciiTheme="minorHAnsi" w:hAnsiTheme="minorHAnsi" w:cstheme="minorHAnsi"/>
          <w:i/>
          <w:sz w:val="20"/>
          <w:szCs w:val="20"/>
        </w:rPr>
        <w:t>ernstig verwijtbaar</w:t>
      </w:r>
      <w:r w:rsidRPr="00E04FC9">
        <w:rPr>
          <w:rFonts w:asciiTheme="minorHAnsi" w:hAnsiTheme="minorHAnsi" w:cstheme="minorHAnsi"/>
          <w:sz w:val="20"/>
          <w:szCs w:val="20"/>
        </w:rPr>
        <w:t>.</w:t>
      </w:r>
    </w:p>
    <w:p w:rsidR="00E04FC9" w:rsidRDefault="00E04FC9" w:rsidP="00E04FC9">
      <w:pPr>
        <w:pStyle w:val="Lijstalinea"/>
        <w:spacing w:line="360" w:lineRule="auto"/>
        <w:rPr>
          <w:rFonts w:asciiTheme="minorHAnsi" w:hAnsiTheme="minorHAnsi" w:cstheme="minorHAnsi"/>
          <w:sz w:val="20"/>
          <w:szCs w:val="20"/>
        </w:rPr>
      </w:pPr>
    </w:p>
    <w:p w:rsidR="00E04FC9" w:rsidRPr="00E04FC9" w:rsidRDefault="00E04FC9" w:rsidP="00E04FC9">
      <w:pPr>
        <w:spacing w:line="360" w:lineRule="auto"/>
        <w:rPr>
          <w:rFonts w:asciiTheme="minorHAnsi" w:hAnsiTheme="minorHAnsi" w:cstheme="minorHAnsi"/>
          <w:sz w:val="20"/>
          <w:szCs w:val="20"/>
        </w:rPr>
      </w:pPr>
      <w:r>
        <w:rPr>
          <w:rFonts w:asciiTheme="minorHAnsi" w:hAnsiTheme="minorHAnsi" w:cstheme="minorHAnsi"/>
          <w:b/>
          <w:sz w:val="20"/>
          <w:szCs w:val="20"/>
        </w:rPr>
        <w:t xml:space="preserve">Ten tweede </w:t>
      </w:r>
      <w:r>
        <w:rPr>
          <w:rFonts w:asciiTheme="minorHAnsi" w:hAnsiTheme="minorHAnsi" w:cstheme="minorHAnsi"/>
          <w:sz w:val="20"/>
          <w:szCs w:val="20"/>
        </w:rPr>
        <w:t>wordt aanbevolen om, i</w:t>
      </w:r>
      <w:r w:rsidRPr="00E04FC9">
        <w:rPr>
          <w:rFonts w:asciiTheme="minorHAnsi" w:hAnsiTheme="minorHAnsi" w:cstheme="minorHAnsi"/>
          <w:sz w:val="20"/>
          <w:szCs w:val="20"/>
        </w:rPr>
        <w:t xml:space="preserve">ndien de betreffende gedraging van de </w:t>
      </w:r>
      <w:r w:rsidR="00974ADF">
        <w:rPr>
          <w:rFonts w:asciiTheme="minorHAnsi" w:hAnsiTheme="minorHAnsi" w:cstheme="minorHAnsi"/>
          <w:sz w:val="20"/>
          <w:szCs w:val="20"/>
        </w:rPr>
        <w:t xml:space="preserve">werknemer </w:t>
      </w:r>
      <w:r w:rsidRPr="00E04FC9">
        <w:rPr>
          <w:rFonts w:asciiTheme="minorHAnsi" w:hAnsiTheme="minorHAnsi" w:cstheme="minorHAnsi"/>
          <w:sz w:val="20"/>
          <w:szCs w:val="20"/>
        </w:rPr>
        <w:t xml:space="preserve">voor deze kwalificatie in aanmerking komt, na te gaan of er sprake is van één van de volgende aanvullende- of verzwarende omstandigheden, te weten: </w:t>
      </w:r>
    </w:p>
    <w:p w:rsidR="00E04FC9" w:rsidRPr="00E04FC9" w:rsidRDefault="00E04FC9" w:rsidP="00066509">
      <w:pPr>
        <w:pStyle w:val="Lijstalinea"/>
        <w:numPr>
          <w:ilvl w:val="0"/>
          <w:numId w:val="5"/>
        </w:numPr>
        <w:spacing w:line="360" w:lineRule="auto"/>
        <w:rPr>
          <w:rFonts w:asciiTheme="minorHAnsi" w:hAnsiTheme="minorHAnsi" w:cstheme="minorHAnsi"/>
          <w:sz w:val="20"/>
          <w:szCs w:val="20"/>
        </w:rPr>
      </w:pPr>
      <w:r w:rsidRPr="00E04FC9">
        <w:rPr>
          <w:rFonts w:asciiTheme="minorHAnsi" w:hAnsiTheme="minorHAnsi"/>
          <w:sz w:val="20"/>
          <w:szCs w:val="20"/>
        </w:rPr>
        <w:t xml:space="preserve">de werknemer is eerder gewaarschuwd </w:t>
      </w:r>
    </w:p>
    <w:p w:rsidR="00E04FC9" w:rsidRPr="00DC5EF9" w:rsidRDefault="00E04FC9" w:rsidP="00066509">
      <w:pPr>
        <w:pStyle w:val="Lijstalinea"/>
        <w:numPr>
          <w:ilvl w:val="0"/>
          <w:numId w:val="5"/>
        </w:numPr>
        <w:spacing w:line="360" w:lineRule="auto"/>
        <w:rPr>
          <w:rFonts w:asciiTheme="minorHAnsi" w:hAnsiTheme="minorHAnsi"/>
          <w:sz w:val="20"/>
          <w:szCs w:val="20"/>
        </w:rPr>
      </w:pPr>
      <w:r>
        <w:rPr>
          <w:rFonts w:asciiTheme="minorHAnsi" w:hAnsiTheme="minorHAnsi"/>
          <w:sz w:val="20"/>
          <w:szCs w:val="20"/>
        </w:rPr>
        <w:t>de werkgever hanteert een duidelijk beleid met betrekking tot het gedrag</w:t>
      </w:r>
    </w:p>
    <w:p w:rsidR="00E04FC9" w:rsidRPr="00DC5EF9" w:rsidRDefault="00E04FC9" w:rsidP="00066509">
      <w:pPr>
        <w:pStyle w:val="Lijstalinea"/>
        <w:numPr>
          <w:ilvl w:val="0"/>
          <w:numId w:val="5"/>
        </w:numPr>
        <w:spacing w:line="360" w:lineRule="auto"/>
        <w:rPr>
          <w:rFonts w:asciiTheme="minorHAnsi" w:hAnsiTheme="minorHAnsi"/>
          <w:sz w:val="20"/>
          <w:szCs w:val="20"/>
        </w:rPr>
      </w:pPr>
      <w:r>
        <w:rPr>
          <w:rFonts w:asciiTheme="minorHAnsi" w:hAnsiTheme="minorHAnsi"/>
          <w:sz w:val="20"/>
          <w:szCs w:val="20"/>
        </w:rPr>
        <w:t>de werknemer is uit op eigen gewin</w:t>
      </w:r>
    </w:p>
    <w:p w:rsidR="00E04FC9" w:rsidRDefault="00E04FC9" w:rsidP="00066509">
      <w:pPr>
        <w:pStyle w:val="Lijstalinea"/>
        <w:numPr>
          <w:ilvl w:val="0"/>
          <w:numId w:val="5"/>
        </w:numPr>
        <w:spacing w:line="360" w:lineRule="auto"/>
        <w:rPr>
          <w:rFonts w:asciiTheme="minorHAnsi" w:hAnsiTheme="minorHAnsi"/>
          <w:sz w:val="20"/>
          <w:szCs w:val="20"/>
        </w:rPr>
      </w:pPr>
      <w:r>
        <w:rPr>
          <w:rFonts w:asciiTheme="minorHAnsi" w:hAnsiTheme="minorHAnsi"/>
          <w:sz w:val="20"/>
          <w:szCs w:val="20"/>
        </w:rPr>
        <w:t xml:space="preserve">uit de aard van het beroep, de werkzaamheden of de functie van de werknemer vloeien bepaalde verwachtingen voort die de werknemer niet nakomt. </w:t>
      </w:r>
    </w:p>
    <w:p w:rsidR="00E04FC9" w:rsidRDefault="00E04FC9" w:rsidP="00066509">
      <w:pPr>
        <w:pStyle w:val="Lijstalinea"/>
        <w:numPr>
          <w:ilvl w:val="0"/>
          <w:numId w:val="5"/>
        </w:numPr>
        <w:spacing w:line="360" w:lineRule="auto"/>
        <w:rPr>
          <w:rFonts w:asciiTheme="minorHAnsi" w:hAnsiTheme="minorHAnsi"/>
          <w:sz w:val="20"/>
          <w:szCs w:val="20"/>
        </w:rPr>
      </w:pPr>
      <w:r>
        <w:rPr>
          <w:rFonts w:asciiTheme="minorHAnsi" w:hAnsiTheme="minorHAnsi"/>
          <w:sz w:val="20"/>
          <w:szCs w:val="20"/>
        </w:rPr>
        <w:t>het vertrouwen van de werkgever is beschaamd</w:t>
      </w:r>
    </w:p>
    <w:p w:rsidR="00E04FC9" w:rsidRDefault="00E04FC9" w:rsidP="00066509">
      <w:pPr>
        <w:pStyle w:val="Lijstalinea"/>
        <w:numPr>
          <w:ilvl w:val="0"/>
          <w:numId w:val="5"/>
        </w:numPr>
        <w:spacing w:line="360" w:lineRule="auto"/>
        <w:rPr>
          <w:rFonts w:asciiTheme="minorHAnsi" w:hAnsiTheme="minorHAnsi"/>
          <w:sz w:val="20"/>
          <w:szCs w:val="20"/>
        </w:rPr>
      </w:pPr>
      <w:r>
        <w:rPr>
          <w:rFonts w:asciiTheme="minorHAnsi" w:hAnsiTheme="minorHAnsi"/>
          <w:sz w:val="20"/>
          <w:szCs w:val="20"/>
        </w:rPr>
        <w:t>het gedrag van de werknemer is niet verbeterd ondanks waarschuwingen zijn gegeven door de werkgever of is aangesproken door de werkgever of collega’s.</w:t>
      </w:r>
    </w:p>
    <w:p w:rsidR="00E04FC9" w:rsidRDefault="00E04FC9" w:rsidP="00066509">
      <w:pPr>
        <w:pStyle w:val="Lijstalinea"/>
        <w:numPr>
          <w:ilvl w:val="0"/>
          <w:numId w:val="5"/>
        </w:numPr>
        <w:spacing w:line="360" w:lineRule="auto"/>
        <w:rPr>
          <w:rFonts w:asciiTheme="minorHAnsi" w:hAnsiTheme="minorHAnsi"/>
          <w:sz w:val="20"/>
          <w:szCs w:val="20"/>
        </w:rPr>
      </w:pPr>
      <w:r>
        <w:rPr>
          <w:rFonts w:asciiTheme="minorHAnsi" w:hAnsiTheme="minorHAnsi"/>
          <w:sz w:val="20"/>
          <w:szCs w:val="20"/>
        </w:rPr>
        <w:t>de werknemer heeft welbewust gehandeld</w:t>
      </w:r>
    </w:p>
    <w:p w:rsidR="00E04FC9" w:rsidRDefault="00E04FC9" w:rsidP="00066509">
      <w:pPr>
        <w:pStyle w:val="Lijstalinea"/>
        <w:numPr>
          <w:ilvl w:val="0"/>
          <w:numId w:val="5"/>
        </w:numPr>
        <w:spacing w:line="360" w:lineRule="auto"/>
        <w:rPr>
          <w:rFonts w:asciiTheme="minorHAnsi" w:hAnsiTheme="minorHAnsi"/>
          <w:sz w:val="20"/>
          <w:szCs w:val="20"/>
        </w:rPr>
      </w:pPr>
      <w:r>
        <w:rPr>
          <w:rFonts w:asciiTheme="minorHAnsi" w:hAnsiTheme="minorHAnsi"/>
          <w:sz w:val="20"/>
          <w:szCs w:val="20"/>
        </w:rPr>
        <w:t>d</w:t>
      </w:r>
      <w:r w:rsidRPr="00E04FC9">
        <w:rPr>
          <w:rFonts w:asciiTheme="minorHAnsi" w:hAnsiTheme="minorHAnsi"/>
          <w:sz w:val="20"/>
          <w:szCs w:val="20"/>
        </w:rPr>
        <w:t>e werknemer heeft geen openheid van zaken gegeven.</w:t>
      </w:r>
    </w:p>
    <w:p w:rsidR="00E04FC9" w:rsidRDefault="00E04FC9" w:rsidP="00E04FC9">
      <w:pPr>
        <w:spacing w:line="360" w:lineRule="auto"/>
        <w:rPr>
          <w:rFonts w:asciiTheme="minorHAnsi" w:hAnsiTheme="minorHAnsi"/>
          <w:sz w:val="20"/>
          <w:szCs w:val="20"/>
        </w:rPr>
      </w:pPr>
      <w:r w:rsidRPr="00E04FC9">
        <w:rPr>
          <w:rFonts w:asciiTheme="minorHAnsi" w:hAnsiTheme="minorHAnsi"/>
          <w:sz w:val="20"/>
          <w:szCs w:val="20"/>
        </w:rPr>
        <w:t xml:space="preserve">Indien er aan minimaal twee van de omstandigheden is voldaan, kan </w:t>
      </w:r>
      <w:r w:rsidR="00F25FDA">
        <w:rPr>
          <w:rFonts w:asciiTheme="minorHAnsi" w:hAnsiTheme="minorHAnsi"/>
          <w:sz w:val="20"/>
          <w:szCs w:val="20"/>
        </w:rPr>
        <w:t>in de adviezen</w:t>
      </w:r>
      <w:r>
        <w:rPr>
          <w:rFonts w:asciiTheme="minorHAnsi" w:hAnsiTheme="minorHAnsi"/>
          <w:sz w:val="20"/>
          <w:szCs w:val="20"/>
        </w:rPr>
        <w:t xml:space="preserve"> aan de werkgever</w:t>
      </w:r>
      <w:r w:rsidR="00F25FDA">
        <w:rPr>
          <w:rFonts w:asciiTheme="minorHAnsi" w:hAnsiTheme="minorHAnsi"/>
          <w:sz w:val="20"/>
          <w:szCs w:val="20"/>
        </w:rPr>
        <w:t xml:space="preserve"> worden opgenomen, </w:t>
      </w:r>
      <w:r>
        <w:rPr>
          <w:rFonts w:asciiTheme="minorHAnsi" w:hAnsiTheme="minorHAnsi"/>
          <w:sz w:val="20"/>
          <w:szCs w:val="20"/>
        </w:rPr>
        <w:t xml:space="preserve">de gedraging als </w:t>
      </w:r>
      <w:r w:rsidRPr="009A221F">
        <w:rPr>
          <w:rFonts w:asciiTheme="minorHAnsi" w:hAnsiTheme="minorHAnsi"/>
          <w:i/>
          <w:sz w:val="20"/>
          <w:szCs w:val="20"/>
        </w:rPr>
        <w:t>ernstig verwijtbaar</w:t>
      </w:r>
      <w:r>
        <w:rPr>
          <w:rFonts w:asciiTheme="minorHAnsi" w:hAnsiTheme="minorHAnsi"/>
          <w:sz w:val="20"/>
          <w:szCs w:val="20"/>
        </w:rPr>
        <w:t xml:space="preserve"> te kwalificeren en op grond hiervan zich te onthouden van betaling van de transitievergoeding</w:t>
      </w:r>
    </w:p>
    <w:p w:rsidR="00E04FC9" w:rsidRDefault="00E04FC9" w:rsidP="00E04FC9">
      <w:pPr>
        <w:spacing w:line="360" w:lineRule="auto"/>
        <w:rPr>
          <w:rFonts w:asciiTheme="minorHAnsi" w:hAnsiTheme="minorHAnsi"/>
          <w:sz w:val="20"/>
          <w:szCs w:val="20"/>
        </w:rPr>
      </w:pPr>
    </w:p>
    <w:p w:rsidR="00E04FC9" w:rsidRDefault="00E04FC9" w:rsidP="00E04FC9">
      <w:pPr>
        <w:spacing w:line="360" w:lineRule="auto"/>
        <w:rPr>
          <w:rFonts w:asciiTheme="minorHAnsi" w:hAnsiTheme="minorHAnsi"/>
          <w:sz w:val="20"/>
          <w:szCs w:val="20"/>
        </w:rPr>
      </w:pPr>
    </w:p>
    <w:p w:rsidR="009A221F" w:rsidRDefault="00E04FC9" w:rsidP="00E04FC9">
      <w:pPr>
        <w:spacing w:line="360" w:lineRule="auto"/>
        <w:rPr>
          <w:rFonts w:asciiTheme="minorHAnsi" w:hAnsiTheme="minorHAnsi"/>
          <w:sz w:val="20"/>
          <w:szCs w:val="20"/>
        </w:rPr>
      </w:pPr>
      <w:r w:rsidRPr="00E04FC9">
        <w:rPr>
          <w:rFonts w:asciiTheme="minorHAnsi" w:hAnsiTheme="minorHAnsi"/>
          <w:b/>
          <w:sz w:val="20"/>
          <w:szCs w:val="20"/>
        </w:rPr>
        <w:t>Ten</w:t>
      </w:r>
      <w:r w:rsidR="00DC5EF9" w:rsidRPr="00E04FC9">
        <w:rPr>
          <w:rFonts w:asciiTheme="minorHAnsi" w:hAnsiTheme="minorHAnsi"/>
          <w:b/>
          <w:sz w:val="20"/>
          <w:szCs w:val="20"/>
        </w:rPr>
        <w:t xml:space="preserve"> </w:t>
      </w:r>
      <w:r w:rsidRPr="00E04FC9">
        <w:rPr>
          <w:rFonts w:asciiTheme="minorHAnsi" w:hAnsiTheme="minorHAnsi"/>
          <w:b/>
          <w:sz w:val="20"/>
          <w:szCs w:val="20"/>
        </w:rPr>
        <w:t>derde</w:t>
      </w:r>
      <w:r w:rsidR="00DC5EF9" w:rsidRPr="00E04FC9">
        <w:rPr>
          <w:rFonts w:asciiTheme="minorHAnsi" w:hAnsiTheme="minorHAnsi"/>
          <w:sz w:val="20"/>
          <w:szCs w:val="20"/>
        </w:rPr>
        <w:t xml:space="preserve"> wordt aanbevolen om na te gaan </w:t>
      </w:r>
      <w:r>
        <w:rPr>
          <w:rFonts w:asciiTheme="minorHAnsi" w:hAnsiTheme="minorHAnsi"/>
          <w:sz w:val="20"/>
          <w:szCs w:val="20"/>
        </w:rPr>
        <w:t xml:space="preserve">of de werkgever kan uitsluiten dat de werknemer </w:t>
      </w:r>
      <w:r w:rsidR="00DC5EF9" w:rsidRPr="00E04FC9">
        <w:rPr>
          <w:rFonts w:asciiTheme="minorHAnsi" w:hAnsiTheme="minorHAnsi"/>
          <w:sz w:val="20"/>
          <w:szCs w:val="20"/>
        </w:rPr>
        <w:t>de beschuldiging kan betwisten of een deugdelijke grond kan geven voor de gedraging.</w:t>
      </w:r>
      <w:r w:rsidRPr="00E04FC9">
        <w:rPr>
          <w:rFonts w:asciiTheme="minorHAnsi" w:hAnsiTheme="minorHAnsi"/>
          <w:sz w:val="20"/>
          <w:szCs w:val="20"/>
        </w:rPr>
        <w:t xml:space="preserve"> Indien dit </w:t>
      </w:r>
      <w:r w:rsidR="00F25FDA">
        <w:rPr>
          <w:rFonts w:asciiTheme="minorHAnsi" w:hAnsiTheme="minorHAnsi"/>
          <w:sz w:val="20"/>
          <w:szCs w:val="20"/>
        </w:rPr>
        <w:t>het geval is</w:t>
      </w:r>
      <w:r w:rsidRPr="00E04FC9">
        <w:rPr>
          <w:rFonts w:asciiTheme="minorHAnsi" w:hAnsiTheme="minorHAnsi"/>
          <w:sz w:val="20"/>
          <w:szCs w:val="20"/>
        </w:rPr>
        <w:t xml:space="preserve">, </w:t>
      </w:r>
      <w:r>
        <w:rPr>
          <w:rFonts w:asciiTheme="minorHAnsi" w:hAnsiTheme="minorHAnsi"/>
          <w:sz w:val="20"/>
          <w:szCs w:val="20"/>
        </w:rPr>
        <w:t xml:space="preserve">bestaat de kans dat de rechter </w:t>
      </w:r>
      <w:r w:rsidR="009A221F">
        <w:rPr>
          <w:rFonts w:asciiTheme="minorHAnsi" w:hAnsiTheme="minorHAnsi"/>
          <w:sz w:val="20"/>
          <w:szCs w:val="20"/>
        </w:rPr>
        <w:t>oordeelt dat de verwijtbaarheid van de gedraging ontbreekt of enkel een lichtere vorm van verwijtbaarheid kan worden aangenomen.</w:t>
      </w:r>
    </w:p>
    <w:p w:rsidR="00E04FC9" w:rsidRPr="009A221F" w:rsidRDefault="00E04FC9" w:rsidP="009A221F">
      <w:pPr>
        <w:spacing w:line="360" w:lineRule="auto"/>
        <w:rPr>
          <w:rFonts w:asciiTheme="minorHAnsi" w:hAnsiTheme="minorHAnsi"/>
          <w:sz w:val="20"/>
          <w:szCs w:val="20"/>
        </w:rPr>
      </w:pPr>
    </w:p>
    <w:p w:rsidR="00DC5EF9" w:rsidRPr="00E04FC9" w:rsidRDefault="00E04FC9" w:rsidP="00E04FC9">
      <w:pPr>
        <w:spacing w:line="360" w:lineRule="auto"/>
        <w:rPr>
          <w:rFonts w:asciiTheme="minorHAnsi" w:hAnsiTheme="minorHAnsi"/>
          <w:sz w:val="20"/>
          <w:szCs w:val="20"/>
        </w:rPr>
      </w:pPr>
      <w:r>
        <w:rPr>
          <w:rFonts w:asciiTheme="minorHAnsi" w:hAnsiTheme="minorHAnsi"/>
          <w:b/>
          <w:sz w:val="20"/>
          <w:szCs w:val="20"/>
        </w:rPr>
        <w:t>Te</w:t>
      </w:r>
      <w:r w:rsidR="00DC5EF9" w:rsidRPr="00E04FC9">
        <w:rPr>
          <w:rFonts w:asciiTheme="minorHAnsi" w:hAnsiTheme="minorHAnsi"/>
          <w:b/>
          <w:sz w:val="20"/>
          <w:szCs w:val="20"/>
        </w:rPr>
        <w:t xml:space="preserve">n </w:t>
      </w:r>
      <w:r w:rsidRPr="00E04FC9">
        <w:rPr>
          <w:rFonts w:asciiTheme="minorHAnsi" w:hAnsiTheme="minorHAnsi"/>
          <w:b/>
          <w:sz w:val="20"/>
          <w:szCs w:val="20"/>
        </w:rPr>
        <w:t>vierde</w:t>
      </w:r>
      <w:r w:rsidR="00DC5EF9" w:rsidRPr="00E04FC9">
        <w:rPr>
          <w:rFonts w:asciiTheme="minorHAnsi" w:hAnsiTheme="minorHAnsi"/>
          <w:sz w:val="20"/>
          <w:szCs w:val="20"/>
        </w:rPr>
        <w:t xml:space="preserve"> wordt aanbevolen om na te gaan of de werkgever adequaat heeft gehandeld met betrekking tot de ernstig verwijtbare gedraging. Hierbij moet worden overwogen of:</w:t>
      </w:r>
    </w:p>
    <w:p w:rsidR="00DC5EF9" w:rsidRPr="00E04FC9" w:rsidRDefault="00DC5EF9" w:rsidP="00066509">
      <w:pPr>
        <w:pStyle w:val="Lijstalinea"/>
        <w:numPr>
          <w:ilvl w:val="0"/>
          <w:numId w:val="5"/>
        </w:numPr>
        <w:spacing w:line="360" w:lineRule="auto"/>
        <w:rPr>
          <w:rFonts w:asciiTheme="minorHAnsi" w:hAnsiTheme="minorHAnsi"/>
          <w:sz w:val="20"/>
          <w:szCs w:val="20"/>
        </w:rPr>
      </w:pPr>
      <w:r w:rsidRPr="00E04FC9">
        <w:rPr>
          <w:rFonts w:asciiTheme="minorHAnsi" w:hAnsiTheme="minorHAnsi" w:cstheme="minorHAnsi"/>
          <w:sz w:val="20"/>
          <w:szCs w:val="20"/>
        </w:rPr>
        <w:t xml:space="preserve">de werkgever officiële waarschuwingen heeft gegeven </w:t>
      </w:r>
      <w:r w:rsidR="00E04FC9">
        <w:rPr>
          <w:rFonts w:asciiTheme="minorHAnsi" w:hAnsiTheme="minorHAnsi" w:cstheme="minorHAnsi"/>
          <w:sz w:val="20"/>
          <w:szCs w:val="20"/>
        </w:rPr>
        <w:t xml:space="preserve">aan de werknemer </w:t>
      </w:r>
      <w:r w:rsidRPr="00E04FC9">
        <w:rPr>
          <w:rFonts w:asciiTheme="minorHAnsi" w:hAnsiTheme="minorHAnsi" w:cstheme="minorHAnsi"/>
          <w:sz w:val="20"/>
          <w:szCs w:val="20"/>
        </w:rPr>
        <w:t>en hier gevolgen/consequenties aan heeft verbonden; of</w:t>
      </w:r>
    </w:p>
    <w:p w:rsidR="00DC5EF9" w:rsidRPr="00E04FC9" w:rsidRDefault="00DC5EF9" w:rsidP="00066509">
      <w:pPr>
        <w:pStyle w:val="Lijstalinea"/>
        <w:numPr>
          <w:ilvl w:val="0"/>
          <w:numId w:val="5"/>
        </w:numPr>
        <w:spacing w:line="360" w:lineRule="auto"/>
        <w:rPr>
          <w:rFonts w:asciiTheme="minorHAnsi" w:hAnsiTheme="minorHAnsi"/>
          <w:sz w:val="20"/>
          <w:szCs w:val="20"/>
        </w:rPr>
      </w:pPr>
      <w:r w:rsidRPr="00E04FC9">
        <w:rPr>
          <w:rFonts w:asciiTheme="minorHAnsi" w:hAnsiTheme="minorHAnsi" w:cstheme="minorHAnsi"/>
          <w:sz w:val="20"/>
          <w:szCs w:val="20"/>
        </w:rPr>
        <w:t xml:space="preserve">de werkgever op de hoogte was van het verwijtbare gedrag en de werkgever hierop gelijk heeft aangesproken of heeft gewaarschuwd toen hij van deze gedraging ter kennis werd gesteld; of </w:t>
      </w:r>
    </w:p>
    <w:p w:rsidR="00DC5EF9" w:rsidRPr="00E04FC9" w:rsidRDefault="00DC5EF9" w:rsidP="00066509">
      <w:pPr>
        <w:pStyle w:val="Lijstalinea"/>
        <w:numPr>
          <w:ilvl w:val="0"/>
          <w:numId w:val="5"/>
        </w:numPr>
        <w:spacing w:line="360" w:lineRule="auto"/>
        <w:rPr>
          <w:rFonts w:asciiTheme="minorHAnsi" w:hAnsiTheme="minorHAnsi"/>
          <w:sz w:val="20"/>
          <w:szCs w:val="20"/>
        </w:rPr>
      </w:pPr>
      <w:r w:rsidRPr="00E04FC9">
        <w:rPr>
          <w:rFonts w:asciiTheme="minorHAnsi" w:hAnsiTheme="minorHAnsi" w:cstheme="minorHAnsi"/>
          <w:sz w:val="20"/>
          <w:szCs w:val="20"/>
        </w:rPr>
        <w:t>de werkgever niet te kort is geschoten in zijn verplichtingen; of</w:t>
      </w:r>
    </w:p>
    <w:p w:rsidR="00DC5EF9" w:rsidRPr="00E04FC9" w:rsidRDefault="00DC5EF9" w:rsidP="00066509">
      <w:pPr>
        <w:pStyle w:val="Lijstalinea"/>
        <w:numPr>
          <w:ilvl w:val="0"/>
          <w:numId w:val="5"/>
        </w:numPr>
        <w:spacing w:line="360" w:lineRule="auto"/>
        <w:rPr>
          <w:rFonts w:asciiTheme="minorHAnsi" w:hAnsiTheme="minorHAnsi"/>
          <w:sz w:val="20"/>
          <w:szCs w:val="20"/>
        </w:rPr>
      </w:pPr>
      <w:r w:rsidRPr="00E04FC9">
        <w:rPr>
          <w:rFonts w:asciiTheme="minorHAnsi" w:hAnsiTheme="minorHAnsi" w:cstheme="minorHAnsi"/>
          <w:sz w:val="20"/>
          <w:szCs w:val="20"/>
        </w:rPr>
        <w:t xml:space="preserve">de werkgever de nodige zorgvuldigheid </w:t>
      </w:r>
      <w:r w:rsidR="009A221F">
        <w:rPr>
          <w:rFonts w:asciiTheme="minorHAnsi" w:hAnsiTheme="minorHAnsi" w:cstheme="minorHAnsi"/>
          <w:sz w:val="20"/>
          <w:szCs w:val="20"/>
        </w:rPr>
        <w:t>heeft betracht.</w:t>
      </w:r>
    </w:p>
    <w:p w:rsidR="009A221F" w:rsidRDefault="00E04FC9" w:rsidP="00E04FC9">
      <w:pPr>
        <w:spacing w:line="360" w:lineRule="auto"/>
        <w:rPr>
          <w:rFonts w:asciiTheme="minorHAnsi" w:hAnsiTheme="minorHAnsi"/>
          <w:sz w:val="20"/>
          <w:szCs w:val="20"/>
        </w:rPr>
      </w:pPr>
      <w:r>
        <w:rPr>
          <w:rFonts w:asciiTheme="minorHAnsi" w:hAnsiTheme="minorHAnsi"/>
          <w:sz w:val="20"/>
          <w:szCs w:val="20"/>
        </w:rPr>
        <w:t xml:space="preserve">Indien de werkgever te kort </w:t>
      </w:r>
      <w:r w:rsidR="00F25FDA">
        <w:rPr>
          <w:rFonts w:asciiTheme="minorHAnsi" w:hAnsiTheme="minorHAnsi"/>
          <w:sz w:val="20"/>
          <w:szCs w:val="20"/>
        </w:rPr>
        <w:t>is</w:t>
      </w:r>
      <w:r>
        <w:rPr>
          <w:rFonts w:asciiTheme="minorHAnsi" w:hAnsiTheme="minorHAnsi"/>
          <w:sz w:val="20"/>
          <w:szCs w:val="20"/>
        </w:rPr>
        <w:t xml:space="preserve"> geschoten in zijn handelen, kan de rechter oordelen dat de </w:t>
      </w:r>
      <w:r w:rsidR="009A221F">
        <w:rPr>
          <w:rFonts w:asciiTheme="minorHAnsi" w:hAnsiTheme="minorHAnsi"/>
          <w:sz w:val="20"/>
          <w:szCs w:val="20"/>
        </w:rPr>
        <w:t>verwijtbaarheid van de werknemer in zijn geheel ontbreekt of dat er een lichtere vorm van verwijtbaarheid aangenomen moet worden.</w:t>
      </w:r>
    </w:p>
    <w:p w:rsidR="00E04FC9" w:rsidRDefault="00E04FC9" w:rsidP="009A221F">
      <w:pPr>
        <w:spacing w:line="360" w:lineRule="auto"/>
        <w:rPr>
          <w:rFonts w:asciiTheme="minorHAnsi" w:hAnsiTheme="minorHAnsi"/>
          <w:sz w:val="20"/>
          <w:szCs w:val="20"/>
        </w:rPr>
      </w:pPr>
    </w:p>
    <w:p w:rsidR="00E04FC9" w:rsidRPr="00E04FC9" w:rsidRDefault="00E04FC9" w:rsidP="00E04FC9">
      <w:pPr>
        <w:spacing w:line="360" w:lineRule="auto"/>
        <w:rPr>
          <w:rFonts w:asciiTheme="minorHAnsi" w:hAnsiTheme="minorHAnsi"/>
          <w:sz w:val="20"/>
          <w:szCs w:val="20"/>
        </w:rPr>
      </w:pPr>
      <w:r w:rsidRPr="00E04FC9">
        <w:rPr>
          <w:rFonts w:asciiTheme="minorHAnsi" w:hAnsiTheme="minorHAnsi"/>
          <w:b/>
          <w:sz w:val="20"/>
          <w:szCs w:val="20"/>
        </w:rPr>
        <w:t>Ten vijfde</w:t>
      </w:r>
      <w:r w:rsidRPr="00E04FC9">
        <w:rPr>
          <w:rFonts w:asciiTheme="minorHAnsi" w:hAnsiTheme="minorHAnsi"/>
          <w:sz w:val="20"/>
          <w:szCs w:val="20"/>
        </w:rPr>
        <w:t xml:space="preserve"> wordt aanbevolen om</w:t>
      </w:r>
      <w:r w:rsidR="00F25FDA">
        <w:rPr>
          <w:rFonts w:asciiTheme="minorHAnsi" w:hAnsiTheme="minorHAnsi"/>
          <w:sz w:val="20"/>
          <w:szCs w:val="20"/>
        </w:rPr>
        <w:t xml:space="preserve"> in het geval van</w:t>
      </w:r>
      <w:r w:rsidRPr="00E04FC9">
        <w:rPr>
          <w:rFonts w:asciiTheme="minorHAnsi" w:hAnsiTheme="minorHAnsi"/>
          <w:sz w:val="20"/>
          <w:szCs w:val="20"/>
        </w:rPr>
        <w:t xml:space="preserve"> het schenden van re-integratieverplichtingen van de werknemer na te gaan of er aan de volgende elementen is voldaan:</w:t>
      </w:r>
    </w:p>
    <w:p w:rsidR="00DC5EF9" w:rsidRPr="00E04FC9" w:rsidRDefault="00E04FC9" w:rsidP="00066509">
      <w:pPr>
        <w:pStyle w:val="Lijstalinea"/>
        <w:numPr>
          <w:ilvl w:val="0"/>
          <w:numId w:val="6"/>
        </w:numPr>
        <w:spacing w:line="360" w:lineRule="auto"/>
        <w:rPr>
          <w:rFonts w:asciiTheme="minorHAnsi" w:hAnsiTheme="minorHAnsi"/>
          <w:sz w:val="20"/>
          <w:szCs w:val="20"/>
        </w:rPr>
      </w:pPr>
      <w:r>
        <w:rPr>
          <w:rFonts w:asciiTheme="minorHAnsi" w:hAnsiTheme="minorHAnsi"/>
          <w:sz w:val="20"/>
          <w:szCs w:val="20"/>
        </w:rPr>
        <w:t>d</w:t>
      </w:r>
      <w:r w:rsidR="00DC5EF9" w:rsidRPr="00E04FC9">
        <w:rPr>
          <w:rFonts w:asciiTheme="minorHAnsi" w:hAnsiTheme="minorHAnsi"/>
          <w:sz w:val="20"/>
          <w:szCs w:val="20"/>
        </w:rPr>
        <w:t>e werknemer heeft geen deugdelijke grond van het schenden van de verplichtingen; en</w:t>
      </w:r>
    </w:p>
    <w:p w:rsidR="00DC5EF9" w:rsidRPr="00DC5EF9" w:rsidRDefault="00E04FC9" w:rsidP="00066509">
      <w:pPr>
        <w:pStyle w:val="Lijstalinea"/>
        <w:numPr>
          <w:ilvl w:val="0"/>
          <w:numId w:val="6"/>
        </w:numPr>
        <w:spacing w:line="360" w:lineRule="auto"/>
        <w:rPr>
          <w:rFonts w:asciiTheme="minorHAnsi" w:hAnsiTheme="minorHAnsi"/>
          <w:sz w:val="20"/>
          <w:szCs w:val="20"/>
        </w:rPr>
      </w:pPr>
      <w:r>
        <w:rPr>
          <w:rFonts w:asciiTheme="minorHAnsi" w:hAnsiTheme="minorHAnsi"/>
          <w:sz w:val="20"/>
          <w:szCs w:val="20"/>
        </w:rPr>
        <w:t>d</w:t>
      </w:r>
      <w:r w:rsidR="00DC5EF9" w:rsidRPr="00DC5EF9">
        <w:rPr>
          <w:rFonts w:asciiTheme="minorHAnsi" w:hAnsiTheme="minorHAnsi"/>
          <w:sz w:val="20"/>
          <w:szCs w:val="20"/>
        </w:rPr>
        <w:t>e werknemer blijft een weigerachtige houding behouden ondanks dat hij meerdere keren tot nakoming is gemaand, is gewaarschuwd en loonsancties zijn toegepast; en</w:t>
      </w:r>
    </w:p>
    <w:p w:rsidR="00DC5EF9" w:rsidRDefault="00E04FC9" w:rsidP="00066509">
      <w:pPr>
        <w:pStyle w:val="Lijstalinea"/>
        <w:numPr>
          <w:ilvl w:val="0"/>
          <w:numId w:val="6"/>
        </w:numPr>
        <w:spacing w:line="360" w:lineRule="auto"/>
        <w:rPr>
          <w:rFonts w:asciiTheme="minorHAnsi" w:hAnsiTheme="minorHAnsi"/>
          <w:sz w:val="20"/>
          <w:szCs w:val="20"/>
        </w:rPr>
      </w:pPr>
      <w:r>
        <w:rPr>
          <w:rFonts w:asciiTheme="minorHAnsi" w:hAnsiTheme="minorHAnsi"/>
          <w:sz w:val="20"/>
          <w:szCs w:val="20"/>
        </w:rPr>
        <w:t>d</w:t>
      </w:r>
      <w:r w:rsidR="00DC5EF9" w:rsidRPr="00DC5EF9">
        <w:rPr>
          <w:rFonts w:asciiTheme="minorHAnsi" w:hAnsiTheme="minorHAnsi"/>
          <w:sz w:val="20"/>
          <w:szCs w:val="20"/>
        </w:rPr>
        <w:t>e werknemer contact vermijdend gedrag vertoont.</w:t>
      </w:r>
    </w:p>
    <w:p w:rsidR="00E04FC9" w:rsidRPr="00E04FC9" w:rsidRDefault="00E04FC9" w:rsidP="00E04FC9">
      <w:pPr>
        <w:spacing w:line="360" w:lineRule="auto"/>
        <w:rPr>
          <w:rFonts w:asciiTheme="minorHAnsi" w:hAnsiTheme="minorHAnsi"/>
          <w:sz w:val="20"/>
          <w:szCs w:val="20"/>
        </w:rPr>
      </w:pPr>
      <w:r w:rsidRPr="00E04FC9">
        <w:rPr>
          <w:rFonts w:asciiTheme="minorHAnsi" w:hAnsiTheme="minorHAnsi"/>
          <w:sz w:val="20"/>
          <w:szCs w:val="20"/>
        </w:rPr>
        <w:t>Indien</w:t>
      </w:r>
      <w:r>
        <w:rPr>
          <w:rFonts w:asciiTheme="minorHAnsi" w:hAnsiTheme="minorHAnsi"/>
          <w:sz w:val="20"/>
          <w:szCs w:val="20"/>
        </w:rPr>
        <w:t xml:space="preserve"> aan deze elementen is voldaan, </w:t>
      </w:r>
      <w:r w:rsidRPr="00E04FC9">
        <w:rPr>
          <w:rFonts w:asciiTheme="minorHAnsi" w:hAnsiTheme="minorHAnsi"/>
          <w:sz w:val="20"/>
          <w:szCs w:val="20"/>
        </w:rPr>
        <w:t xml:space="preserve">kan worden geadviseerd aan de werkgever om de gedraging als </w:t>
      </w:r>
      <w:r w:rsidRPr="009A221F">
        <w:rPr>
          <w:rFonts w:asciiTheme="minorHAnsi" w:hAnsiTheme="minorHAnsi"/>
          <w:i/>
          <w:sz w:val="20"/>
          <w:szCs w:val="20"/>
        </w:rPr>
        <w:t>ernstig verwijtbaar</w:t>
      </w:r>
      <w:r w:rsidR="009A221F">
        <w:rPr>
          <w:rFonts w:asciiTheme="minorHAnsi" w:hAnsiTheme="minorHAnsi"/>
          <w:sz w:val="20"/>
          <w:szCs w:val="20"/>
        </w:rPr>
        <w:t xml:space="preserve"> </w:t>
      </w:r>
      <w:r w:rsidRPr="00E04FC9">
        <w:rPr>
          <w:rFonts w:asciiTheme="minorHAnsi" w:hAnsiTheme="minorHAnsi"/>
          <w:sz w:val="20"/>
          <w:szCs w:val="20"/>
        </w:rPr>
        <w:t xml:space="preserve">te kwalificeren en op grond hiervan </w:t>
      </w:r>
      <w:r w:rsidR="00F25FDA">
        <w:rPr>
          <w:rFonts w:asciiTheme="minorHAnsi" w:hAnsiTheme="minorHAnsi"/>
          <w:sz w:val="20"/>
          <w:szCs w:val="20"/>
        </w:rPr>
        <w:t xml:space="preserve">niet over te gaan tot het aanbieden </w:t>
      </w:r>
      <w:r w:rsidRPr="00E04FC9">
        <w:rPr>
          <w:rFonts w:asciiTheme="minorHAnsi" w:hAnsiTheme="minorHAnsi"/>
          <w:sz w:val="20"/>
          <w:szCs w:val="20"/>
        </w:rPr>
        <w:t>van de transitievergoeding</w:t>
      </w:r>
    </w:p>
    <w:p w:rsidR="00E04FC9" w:rsidRPr="00E04FC9" w:rsidRDefault="00E04FC9" w:rsidP="00E04FC9">
      <w:pPr>
        <w:spacing w:line="360" w:lineRule="auto"/>
        <w:ind w:left="360"/>
        <w:rPr>
          <w:rFonts w:asciiTheme="minorHAnsi" w:hAnsiTheme="minorHAnsi"/>
          <w:sz w:val="20"/>
          <w:szCs w:val="20"/>
        </w:rPr>
      </w:pPr>
    </w:p>
    <w:p w:rsidR="00E04FC9" w:rsidRPr="00E04FC9" w:rsidRDefault="00E04FC9" w:rsidP="00E04FC9">
      <w:pPr>
        <w:spacing w:line="360" w:lineRule="auto"/>
        <w:rPr>
          <w:rFonts w:asciiTheme="minorHAnsi" w:hAnsiTheme="minorHAnsi"/>
          <w:sz w:val="20"/>
          <w:szCs w:val="20"/>
        </w:rPr>
      </w:pPr>
      <w:r w:rsidRPr="00E04FC9">
        <w:rPr>
          <w:rFonts w:asciiTheme="minorHAnsi" w:hAnsiTheme="minorHAnsi"/>
          <w:b/>
          <w:sz w:val="20"/>
          <w:szCs w:val="20"/>
        </w:rPr>
        <w:t>Ten zesde</w:t>
      </w:r>
      <w:r w:rsidRPr="00E04FC9">
        <w:rPr>
          <w:rFonts w:asciiTheme="minorHAnsi" w:hAnsiTheme="minorHAnsi"/>
          <w:sz w:val="20"/>
          <w:szCs w:val="20"/>
        </w:rPr>
        <w:t xml:space="preserve"> wordt aanbevolen om, indien de </w:t>
      </w:r>
      <w:r w:rsidRPr="009A221F">
        <w:rPr>
          <w:rFonts w:asciiTheme="minorHAnsi" w:hAnsiTheme="minorHAnsi"/>
          <w:i/>
          <w:sz w:val="20"/>
          <w:szCs w:val="20"/>
        </w:rPr>
        <w:t>ernstige verwijtbaarheid</w:t>
      </w:r>
      <w:r w:rsidR="009A221F">
        <w:rPr>
          <w:rFonts w:asciiTheme="minorHAnsi" w:hAnsiTheme="minorHAnsi"/>
          <w:sz w:val="20"/>
          <w:szCs w:val="20"/>
        </w:rPr>
        <w:t xml:space="preserve"> </w:t>
      </w:r>
      <w:r w:rsidRPr="00E04FC9">
        <w:rPr>
          <w:rFonts w:asciiTheme="minorHAnsi" w:hAnsiTheme="minorHAnsi"/>
          <w:sz w:val="20"/>
          <w:szCs w:val="20"/>
        </w:rPr>
        <w:t xml:space="preserve">van de gedraging aan de werknemerszijde aangenomen kan worden, </w:t>
      </w:r>
      <w:r w:rsidR="00F25FDA">
        <w:rPr>
          <w:rFonts w:asciiTheme="minorHAnsi" w:hAnsiTheme="minorHAnsi"/>
          <w:sz w:val="20"/>
          <w:szCs w:val="20"/>
        </w:rPr>
        <w:t xml:space="preserve">deze gedraging goed door de werkgever te laten onderbouwen </w:t>
      </w:r>
      <w:r w:rsidRPr="00E04FC9">
        <w:rPr>
          <w:rFonts w:asciiTheme="minorHAnsi" w:hAnsiTheme="minorHAnsi"/>
          <w:sz w:val="20"/>
          <w:szCs w:val="20"/>
        </w:rPr>
        <w:t xml:space="preserve">in het gesprek met de werknemer om zijn onderhandelingspositie te versterken of indien nodig tijdens de gerechtelijke procedure. </w:t>
      </w:r>
    </w:p>
    <w:p w:rsidR="00DC5EF9" w:rsidRPr="00E04FC9" w:rsidRDefault="00DC5EF9" w:rsidP="00DC5EF9">
      <w:pPr>
        <w:spacing w:line="360" w:lineRule="auto"/>
        <w:rPr>
          <w:rFonts w:asciiTheme="minorHAnsi" w:hAnsiTheme="minorHAnsi"/>
          <w:i/>
          <w:sz w:val="20"/>
          <w:szCs w:val="20"/>
        </w:rPr>
      </w:pPr>
    </w:p>
    <w:p w:rsidR="00DC5EF9" w:rsidRPr="00CD40E6" w:rsidRDefault="00974ADF" w:rsidP="00DC5EF9">
      <w:pPr>
        <w:spacing w:line="360" w:lineRule="auto"/>
        <w:rPr>
          <w:rFonts w:asciiTheme="minorHAnsi" w:hAnsiTheme="minorHAnsi" w:cstheme="minorHAnsi"/>
          <w:i/>
          <w:sz w:val="20"/>
          <w:szCs w:val="20"/>
        </w:rPr>
      </w:pPr>
      <w:r>
        <w:rPr>
          <w:rFonts w:asciiTheme="minorHAnsi" w:hAnsiTheme="minorHAnsi" w:cstheme="minorHAnsi"/>
          <w:i/>
          <w:sz w:val="20"/>
          <w:szCs w:val="20"/>
        </w:rPr>
        <w:t xml:space="preserve">II. </w:t>
      </w:r>
      <w:r w:rsidR="00CD40E6">
        <w:rPr>
          <w:rFonts w:asciiTheme="minorHAnsi" w:hAnsiTheme="minorHAnsi" w:cstheme="minorHAnsi"/>
          <w:i/>
          <w:sz w:val="20"/>
          <w:szCs w:val="20"/>
        </w:rPr>
        <w:t xml:space="preserve"> </w:t>
      </w:r>
      <w:r w:rsidR="00DC5EF9" w:rsidRPr="00CD40E6">
        <w:rPr>
          <w:rFonts w:asciiTheme="minorHAnsi" w:hAnsiTheme="minorHAnsi" w:cstheme="minorHAnsi"/>
          <w:i/>
          <w:sz w:val="20"/>
          <w:szCs w:val="20"/>
        </w:rPr>
        <w:t>Aanbevelingen met betrekking tot het toekennen van de transitievergoeding ondanks er voldaan is aan het criterium ‘ernstig verwijtbaar handelen of nalaten’</w:t>
      </w:r>
    </w:p>
    <w:p w:rsidR="00DC5EF9" w:rsidRDefault="00DC5EF9" w:rsidP="00DC5EF9">
      <w:pPr>
        <w:spacing w:line="360" w:lineRule="auto"/>
        <w:rPr>
          <w:rFonts w:asciiTheme="minorHAnsi" w:hAnsiTheme="minorHAnsi" w:cstheme="minorHAnsi"/>
          <w:sz w:val="20"/>
          <w:szCs w:val="20"/>
        </w:rPr>
      </w:pPr>
      <w:r>
        <w:rPr>
          <w:rFonts w:asciiTheme="minorHAnsi" w:hAnsiTheme="minorHAnsi" w:cstheme="minorHAnsi"/>
          <w:sz w:val="20"/>
          <w:szCs w:val="20"/>
        </w:rPr>
        <w:t xml:space="preserve">Met betrekking tot de advisering van werkgever om toch de transitievergoeding geheel of gedeeltelijk toe te kennen ondanks er is voldaan aan het criterium, kunnen de volgende aanbevelingen worden </w:t>
      </w:r>
      <w:r w:rsidR="009A221F">
        <w:rPr>
          <w:rFonts w:asciiTheme="minorHAnsi" w:hAnsiTheme="minorHAnsi" w:cstheme="minorHAnsi"/>
          <w:sz w:val="20"/>
          <w:szCs w:val="20"/>
        </w:rPr>
        <w:t>gedaan aan de opdrachtgever.</w:t>
      </w:r>
    </w:p>
    <w:p w:rsidR="00E04FC9" w:rsidRDefault="00E04FC9" w:rsidP="00DC5EF9">
      <w:pPr>
        <w:spacing w:line="360" w:lineRule="auto"/>
        <w:rPr>
          <w:rFonts w:asciiTheme="minorHAnsi" w:hAnsiTheme="minorHAnsi" w:cstheme="minorHAnsi"/>
          <w:sz w:val="20"/>
          <w:szCs w:val="20"/>
        </w:rPr>
      </w:pPr>
    </w:p>
    <w:p w:rsidR="00E04FC9" w:rsidRDefault="00E04FC9" w:rsidP="009A221F">
      <w:pPr>
        <w:spacing w:line="360" w:lineRule="auto"/>
        <w:rPr>
          <w:rFonts w:asciiTheme="minorHAnsi" w:hAnsiTheme="minorHAnsi"/>
          <w:sz w:val="20"/>
          <w:szCs w:val="20"/>
        </w:rPr>
      </w:pPr>
      <w:r w:rsidRPr="00E04FC9">
        <w:rPr>
          <w:rFonts w:asciiTheme="minorHAnsi" w:hAnsiTheme="minorHAnsi" w:cstheme="minorHAnsi"/>
          <w:b/>
          <w:sz w:val="20"/>
          <w:szCs w:val="20"/>
        </w:rPr>
        <w:t>T</w:t>
      </w:r>
      <w:r w:rsidR="00DC5EF9" w:rsidRPr="00E04FC9">
        <w:rPr>
          <w:rFonts w:asciiTheme="minorHAnsi" w:hAnsiTheme="minorHAnsi" w:cstheme="minorHAnsi"/>
          <w:b/>
          <w:sz w:val="20"/>
          <w:szCs w:val="20"/>
        </w:rPr>
        <w:t>en eerste</w:t>
      </w:r>
      <w:r w:rsidR="00DC5EF9" w:rsidRPr="00E04FC9">
        <w:rPr>
          <w:rFonts w:asciiTheme="minorHAnsi" w:hAnsiTheme="minorHAnsi" w:cstheme="minorHAnsi"/>
          <w:sz w:val="20"/>
          <w:szCs w:val="20"/>
        </w:rPr>
        <w:t xml:space="preserve"> wordt aanbevolen</w:t>
      </w:r>
      <w:r>
        <w:rPr>
          <w:rFonts w:asciiTheme="minorHAnsi" w:hAnsiTheme="minorHAnsi" w:cstheme="minorHAnsi"/>
          <w:sz w:val="20"/>
          <w:szCs w:val="20"/>
        </w:rPr>
        <w:t xml:space="preserve"> de werkgever</w:t>
      </w:r>
      <w:r w:rsidR="00DC5EF9" w:rsidRPr="00E04FC9">
        <w:rPr>
          <w:rFonts w:asciiTheme="minorHAnsi" w:hAnsiTheme="minorHAnsi" w:cstheme="minorHAnsi"/>
          <w:sz w:val="20"/>
          <w:szCs w:val="20"/>
        </w:rPr>
        <w:t xml:space="preserve"> </w:t>
      </w:r>
      <w:r w:rsidRPr="00E04FC9">
        <w:rPr>
          <w:rFonts w:asciiTheme="minorHAnsi" w:hAnsiTheme="minorHAnsi" w:cstheme="minorHAnsi"/>
          <w:sz w:val="20"/>
          <w:szCs w:val="20"/>
        </w:rPr>
        <w:t xml:space="preserve">te adviseren </w:t>
      </w:r>
      <w:r w:rsidR="00DC5EF9" w:rsidRPr="00E04FC9">
        <w:rPr>
          <w:rFonts w:asciiTheme="minorHAnsi" w:hAnsiTheme="minorHAnsi" w:cstheme="minorHAnsi"/>
          <w:sz w:val="20"/>
          <w:szCs w:val="20"/>
        </w:rPr>
        <w:t xml:space="preserve">de transitievergoeding geheel dan wel gedeeltelijk toe te kennen indien </w:t>
      </w:r>
      <w:r w:rsidRPr="00E04FC9">
        <w:rPr>
          <w:rFonts w:asciiTheme="minorHAnsi" w:hAnsiTheme="minorHAnsi"/>
          <w:sz w:val="20"/>
          <w:szCs w:val="20"/>
        </w:rPr>
        <w:t xml:space="preserve">de werknemer (over het algemeen) goed heeft gefunctioneerd tot het moment van de ernstig verwijtbare gedraging, langdurig in dienst is geweest van de werkgever en het geheel vervallen van de transitievergoeding een onredelijk zware straf is. </w:t>
      </w:r>
    </w:p>
    <w:p w:rsidR="009A221F" w:rsidRPr="009A221F" w:rsidRDefault="009A221F" w:rsidP="009A221F">
      <w:pPr>
        <w:spacing w:line="360" w:lineRule="auto"/>
        <w:rPr>
          <w:rFonts w:asciiTheme="minorHAnsi" w:hAnsiTheme="minorHAnsi"/>
          <w:sz w:val="20"/>
          <w:szCs w:val="20"/>
        </w:rPr>
      </w:pPr>
    </w:p>
    <w:p w:rsidR="00DC5EF9" w:rsidRPr="00E04FC9" w:rsidRDefault="00DC5EF9" w:rsidP="00E04FC9">
      <w:pPr>
        <w:spacing w:line="360" w:lineRule="auto"/>
        <w:rPr>
          <w:rFonts w:asciiTheme="minorHAnsi" w:hAnsiTheme="minorHAnsi"/>
          <w:sz w:val="20"/>
          <w:szCs w:val="20"/>
        </w:rPr>
      </w:pPr>
      <w:r w:rsidRPr="00E04FC9">
        <w:rPr>
          <w:rFonts w:asciiTheme="minorHAnsi" w:hAnsiTheme="minorHAnsi" w:cstheme="minorHAnsi"/>
          <w:sz w:val="20"/>
          <w:szCs w:val="20"/>
        </w:rPr>
        <w:t xml:space="preserve"> </w:t>
      </w:r>
      <w:r w:rsidR="00E04FC9" w:rsidRPr="00E04FC9">
        <w:rPr>
          <w:rFonts w:asciiTheme="minorHAnsi" w:hAnsiTheme="minorHAnsi" w:cstheme="minorHAnsi"/>
          <w:b/>
          <w:sz w:val="20"/>
          <w:szCs w:val="20"/>
        </w:rPr>
        <w:t>Ten</w:t>
      </w:r>
      <w:r w:rsidRPr="00E04FC9">
        <w:rPr>
          <w:rFonts w:asciiTheme="minorHAnsi" w:hAnsiTheme="minorHAnsi" w:cstheme="minorHAnsi"/>
          <w:b/>
          <w:sz w:val="20"/>
          <w:szCs w:val="20"/>
        </w:rPr>
        <w:t xml:space="preserve"> tweede</w:t>
      </w:r>
      <w:r w:rsidRPr="00E04FC9">
        <w:rPr>
          <w:rFonts w:asciiTheme="minorHAnsi" w:hAnsiTheme="minorHAnsi" w:cstheme="minorHAnsi"/>
          <w:sz w:val="20"/>
          <w:szCs w:val="20"/>
        </w:rPr>
        <w:t xml:space="preserve"> wordt aanbevolen om bij de advisering over de hoogte van de transitievergoeding al de omstandigheden van het geval </w:t>
      </w:r>
      <w:r w:rsidR="00E04FC9">
        <w:rPr>
          <w:rFonts w:asciiTheme="minorHAnsi" w:hAnsiTheme="minorHAnsi" w:cstheme="minorHAnsi"/>
          <w:sz w:val="20"/>
          <w:szCs w:val="20"/>
        </w:rPr>
        <w:t>te betrekken in het advies.</w:t>
      </w:r>
    </w:p>
    <w:p w:rsidR="00E04FC9" w:rsidRPr="00E04FC9" w:rsidRDefault="00E04FC9" w:rsidP="00E04FC9">
      <w:pPr>
        <w:spacing w:line="360" w:lineRule="auto"/>
        <w:ind w:left="360"/>
        <w:rPr>
          <w:rFonts w:asciiTheme="minorHAnsi" w:hAnsiTheme="minorHAnsi" w:cstheme="minorHAnsi"/>
          <w:sz w:val="20"/>
          <w:szCs w:val="20"/>
        </w:rPr>
      </w:pPr>
    </w:p>
    <w:p w:rsidR="00E04FC9" w:rsidRPr="00E04FC9" w:rsidRDefault="00E04FC9" w:rsidP="00E04FC9">
      <w:pPr>
        <w:spacing w:line="360" w:lineRule="auto"/>
        <w:rPr>
          <w:rFonts w:asciiTheme="minorHAnsi" w:hAnsiTheme="minorHAnsi" w:cstheme="minorHAnsi"/>
          <w:sz w:val="20"/>
          <w:szCs w:val="20"/>
        </w:rPr>
      </w:pPr>
      <w:r>
        <w:rPr>
          <w:rFonts w:asciiTheme="minorHAnsi" w:hAnsiTheme="minorHAnsi" w:cstheme="minorHAnsi"/>
          <w:b/>
          <w:sz w:val="20"/>
          <w:szCs w:val="20"/>
        </w:rPr>
        <w:t>T</w:t>
      </w:r>
      <w:r w:rsidR="00DC5EF9" w:rsidRPr="00E04FC9">
        <w:rPr>
          <w:rFonts w:asciiTheme="minorHAnsi" w:hAnsiTheme="minorHAnsi" w:cstheme="minorHAnsi"/>
          <w:b/>
          <w:sz w:val="20"/>
          <w:szCs w:val="20"/>
        </w:rPr>
        <w:t>en derde</w:t>
      </w:r>
      <w:r w:rsidR="00DC5EF9" w:rsidRPr="00E04FC9">
        <w:rPr>
          <w:rFonts w:asciiTheme="minorHAnsi" w:hAnsiTheme="minorHAnsi" w:cstheme="minorHAnsi"/>
          <w:sz w:val="20"/>
          <w:szCs w:val="20"/>
        </w:rPr>
        <w:t xml:space="preserve"> wordt </w:t>
      </w:r>
      <w:r w:rsidRPr="00E04FC9">
        <w:rPr>
          <w:rFonts w:asciiTheme="minorHAnsi" w:hAnsiTheme="minorHAnsi" w:cstheme="minorHAnsi"/>
          <w:sz w:val="20"/>
          <w:szCs w:val="20"/>
        </w:rPr>
        <w:t xml:space="preserve">met betrekking tot de hoogte van de transitievergoeding </w:t>
      </w:r>
      <w:r w:rsidR="00DC5EF9" w:rsidRPr="00E04FC9">
        <w:rPr>
          <w:rFonts w:asciiTheme="minorHAnsi" w:hAnsiTheme="minorHAnsi" w:cstheme="minorHAnsi"/>
          <w:sz w:val="20"/>
          <w:szCs w:val="20"/>
        </w:rPr>
        <w:t xml:space="preserve">aanbevolen </w:t>
      </w:r>
      <w:r w:rsidRPr="00E04FC9">
        <w:rPr>
          <w:rFonts w:asciiTheme="minorHAnsi" w:hAnsiTheme="minorHAnsi" w:cstheme="minorHAnsi"/>
          <w:sz w:val="20"/>
          <w:szCs w:val="20"/>
        </w:rPr>
        <w:t xml:space="preserve">de werkgever </w:t>
      </w:r>
      <w:r w:rsidR="00DC5EF9" w:rsidRPr="00E04FC9">
        <w:rPr>
          <w:rFonts w:asciiTheme="minorHAnsi" w:hAnsiTheme="minorHAnsi" w:cstheme="minorHAnsi"/>
          <w:sz w:val="20"/>
          <w:szCs w:val="20"/>
        </w:rPr>
        <w:t>te adviseren de transitievergoeding geheel toe te kennen indien de werknemer gedurende zijn gehele dienstverband maar één misstap heeft begaan en nooit eerder is aangesproken of gewaarschuwd met betrekking tot zijn gedrag/functioneren</w:t>
      </w:r>
      <w:r w:rsidRPr="00E04FC9">
        <w:rPr>
          <w:rFonts w:asciiTheme="minorHAnsi" w:hAnsiTheme="minorHAnsi" w:cstheme="minorHAnsi"/>
          <w:sz w:val="20"/>
          <w:szCs w:val="20"/>
        </w:rPr>
        <w:t xml:space="preserve"> en er daarnaast sprake is van minimaal twee verzachtende omstandigheden, zoals</w:t>
      </w:r>
      <w:r w:rsidR="00DC5EF9" w:rsidRPr="00E04FC9">
        <w:rPr>
          <w:rFonts w:asciiTheme="minorHAnsi" w:hAnsiTheme="minorHAnsi" w:cstheme="minorHAnsi"/>
          <w:sz w:val="20"/>
          <w:szCs w:val="20"/>
        </w:rPr>
        <w:t>:</w:t>
      </w:r>
    </w:p>
    <w:p w:rsidR="00E04FC9" w:rsidRPr="00E04FC9" w:rsidRDefault="00E04FC9" w:rsidP="00066509">
      <w:pPr>
        <w:pStyle w:val="Lijstalinea"/>
        <w:numPr>
          <w:ilvl w:val="0"/>
          <w:numId w:val="6"/>
        </w:numPr>
        <w:spacing w:line="360" w:lineRule="auto"/>
        <w:rPr>
          <w:rFonts w:asciiTheme="minorHAnsi" w:hAnsiTheme="minorHAnsi"/>
          <w:sz w:val="20"/>
          <w:szCs w:val="20"/>
        </w:rPr>
      </w:pPr>
      <w:r w:rsidRPr="00E04FC9">
        <w:rPr>
          <w:rFonts w:asciiTheme="minorHAnsi" w:hAnsiTheme="minorHAnsi"/>
          <w:sz w:val="20"/>
          <w:szCs w:val="20"/>
        </w:rPr>
        <w:t xml:space="preserve">de werknemer heeft geen strafbaar feit begaan; </w:t>
      </w:r>
    </w:p>
    <w:p w:rsidR="00E04FC9" w:rsidRPr="00E04FC9" w:rsidRDefault="00E04FC9" w:rsidP="00066509">
      <w:pPr>
        <w:pStyle w:val="Lijstalinea"/>
        <w:numPr>
          <w:ilvl w:val="0"/>
          <w:numId w:val="6"/>
        </w:numPr>
        <w:spacing w:line="360" w:lineRule="auto"/>
        <w:rPr>
          <w:rFonts w:asciiTheme="minorHAnsi" w:hAnsiTheme="minorHAnsi"/>
          <w:sz w:val="20"/>
          <w:szCs w:val="20"/>
        </w:rPr>
      </w:pPr>
      <w:r w:rsidRPr="00E04FC9">
        <w:rPr>
          <w:rFonts w:asciiTheme="minorHAnsi" w:hAnsiTheme="minorHAnsi"/>
          <w:sz w:val="20"/>
          <w:szCs w:val="20"/>
        </w:rPr>
        <w:t xml:space="preserve">de werknemer heeft zich op geen wijze bevoordeeld; </w:t>
      </w:r>
    </w:p>
    <w:p w:rsidR="00E04FC9" w:rsidRPr="00E04FC9" w:rsidRDefault="00E04FC9" w:rsidP="00066509">
      <w:pPr>
        <w:pStyle w:val="Lijstalinea"/>
        <w:numPr>
          <w:ilvl w:val="0"/>
          <w:numId w:val="6"/>
        </w:numPr>
        <w:spacing w:line="360" w:lineRule="auto"/>
        <w:rPr>
          <w:rFonts w:asciiTheme="minorHAnsi" w:hAnsiTheme="minorHAnsi"/>
          <w:sz w:val="20"/>
          <w:szCs w:val="20"/>
        </w:rPr>
      </w:pPr>
      <w:r w:rsidRPr="00E04FC9">
        <w:rPr>
          <w:rFonts w:asciiTheme="minorHAnsi" w:hAnsiTheme="minorHAnsi"/>
          <w:sz w:val="20"/>
          <w:szCs w:val="20"/>
        </w:rPr>
        <w:t xml:space="preserve">de werknemer heeft een relatief hoge leeftijd; </w:t>
      </w:r>
    </w:p>
    <w:p w:rsidR="00E04FC9" w:rsidRPr="00E04FC9" w:rsidRDefault="00E04FC9" w:rsidP="00066509">
      <w:pPr>
        <w:pStyle w:val="Lijstalinea"/>
        <w:numPr>
          <w:ilvl w:val="0"/>
          <w:numId w:val="6"/>
        </w:numPr>
        <w:spacing w:line="360" w:lineRule="auto"/>
        <w:rPr>
          <w:rFonts w:asciiTheme="minorHAnsi" w:hAnsiTheme="minorHAnsi"/>
          <w:sz w:val="20"/>
          <w:szCs w:val="20"/>
        </w:rPr>
      </w:pPr>
      <w:r w:rsidRPr="00E04FC9">
        <w:rPr>
          <w:rFonts w:asciiTheme="minorHAnsi" w:hAnsiTheme="minorHAnsi"/>
          <w:sz w:val="20"/>
          <w:szCs w:val="20"/>
        </w:rPr>
        <w:t xml:space="preserve">aan de hand van de omstandigheden van het geval geen aanleiding bestaat om de transitievergoeding gedeeltelijk toe te kennen; </w:t>
      </w:r>
    </w:p>
    <w:p w:rsidR="00E04FC9" w:rsidRPr="00E04FC9" w:rsidRDefault="00E04FC9" w:rsidP="00066509">
      <w:pPr>
        <w:pStyle w:val="Lijstalinea"/>
        <w:numPr>
          <w:ilvl w:val="0"/>
          <w:numId w:val="6"/>
        </w:numPr>
        <w:spacing w:line="360" w:lineRule="auto"/>
        <w:rPr>
          <w:rFonts w:asciiTheme="minorHAnsi" w:hAnsiTheme="minorHAnsi"/>
          <w:sz w:val="20"/>
          <w:szCs w:val="20"/>
        </w:rPr>
      </w:pPr>
      <w:r w:rsidRPr="00E04FC9">
        <w:rPr>
          <w:rFonts w:asciiTheme="minorHAnsi" w:hAnsiTheme="minorHAnsi"/>
          <w:sz w:val="20"/>
          <w:szCs w:val="20"/>
        </w:rPr>
        <w:t>de werkgever verzet zich niet tegen de toekenning en hoogte van de transitievergoeding.</w:t>
      </w:r>
    </w:p>
    <w:p w:rsidR="00E04FC9" w:rsidRDefault="00E04FC9" w:rsidP="00E04FC9">
      <w:pPr>
        <w:spacing w:line="360" w:lineRule="auto"/>
        <w:ind w:left="360"/>
        <w:rPr>
          <w:rFonts w:asciiTheme="minorHAnsi" w:hAnsiTheme="minorHAnsi"/>
          <w:sz w:val="20"/>
          <w:szCs w:val="20"/>
        </w:rPr>
      </w:pPr>
    </w:p>
    <w:p w:rsidR="00E04FC9" w:rsidRPr="00E04FC9" w:rsidRDefault="00E04FC9" w:rsidP="00E04FC9">
      <w:pPr>
        <w:spacing w:line="360" w:lineRule="auto"/>
        <w:rPr>
          <w:rFonts w:asciiTheme="minorHAnsi" w:hAnsiTheme="minorHAnsi"/>
          <w:sz w:val="20"/>
          <w:szCs w:val="20"/>
        </w:rPr>
      </w:pPr>
      <w:r>
        <w:rPr>
          <w:rFonts w:asciiTheme="minorHAnsi" w:hAnsiTheme="minorHAnsi"/>
          <w:b/>
          <w:sz w:val="20"/>
          <w:szCs w:val="20"/>
        </w:rPr>
        <w:t>Ten</w:t>
      </w:r>
      <w:r w:rsidR="00DC5EF9" w:rsidRPr="00E04FC9">
        <w:rPr>
          <w:rFonts w:asciiTheme="minorHAnsi" w:hAnsiTheme="minorHAnsi"/>
          <w:b/>
          <w:sz w:val="20"/>
          <w:szCs w:val="20"/>
        </w:rPr>
        <w:t xml:space="preserve"> </w:t>
      </w:r>
      <w:r>
        <w:rPr>
          <w:rFonts w:asciiTheme="minorHAnsi" w:hAnsiTheme="minorHAnsi"/>
          <w:b/>
          <w:sz w:val="20"/>
          <w:szCs w:val="20"/>
        </w:rPr>
        <w:t>vierde</w:t>
      </w:r>
      <w:r w:rsidR="00DC5EF9" w:rsidRPr="00E04FC9">
        <w:rPr>
          <w:rFonts w:asciiTheme="minorHAnsi" w:hAnsiTheme="minorHAnsi"/>
          <w:sz w:val="20"/>
          <w:szCs w:val="20"/>
        </w:rPr>
        <w:t xml:space="preserve"> </w:t>
      </w:r>
      <w:r w:rsidRPr="00E04FC9">
        <w:rPr>
          <w:rFonts w:asciiTheme="minorHAnsi" w:hAnsiTheme="minorHAnsi"/>
          <w:sz w:val="20"/>
          <w:szCs w:val="20"/>
        </w:rPr>
        <w:t>wordt met betrekking tot de hoogte van de transitievergoeding aanbevolen de werkgever te adviseren de transitievergoeding gedeeltelijk toe te kennen indien:</w:t>
      </w:r>
    </w:p>
    <w:p w:rsidR="00E04FC9" w:rsidRDefault="00E04FC9" w:rsidP="00066509">
      <w:pPr>
        <w:pStyle w:val="Lijstalinea"/>
        <w:numPr>
          <w:ilvl w:val="0"/>
          <w:numId w:val="6"/>
        </w:numPr>
        <w:spacing w:line="360" w:lineRule="auto"/>
        <w:rPr>
          <w:rFonts w:asciiTheme="minorHAnsi" w:hAnsiTheme="minorHAnsi"/>
          <w:sz w:val="20"/>
          <w:szCs w:val="20"/>
        </w:rPr>
      </w:pPr>
      <w:r w:rsidRPr="00E04FC9">
        <w:rPr>
          <w:rFonts w:asciiTheme="minorHAnsi" w:hAnsiTheme="minorHAnsi"/>
          <w:sz w:val="20"/>
          <w:szCs w:val="20"/>
        </w:rPr>
        <w:t>er niet</w:t>
      </w:r>
      <w:r>
        <w:rPr>
          <w:rFonts w:asciiTheme="minorHAnsi" w:hAnsiTheme="minorHAnsi"/>
          <w:sz w:val="20"/>
          <w:szCs w:val="20"/>
        </w:rPr>
        <w:t xml:space="preserve"> kan worden</w:t>
      </w:r>
      <w:r w:rsidRPr="00E04FC9">
        <w:rPr>
          <w:rFonts w:asciiTheme="minorHAnsi" w:hAnsiTheme="minorHAnsi"/>
          <w:sz w:val="20"/>
          <w:szCs w:val="20"/>
        </w:rPr>
        <w:t xml:space="preserve"> gesproken van een geheel vlekkeloos dienstverband, maar de werknemer over het algemeen goed functionee</w:t>
      </w:r>
      <w:r>
        <w:rPr>
          <w:rFonts w:asciiTheme="minorHAnsi" w:hAnsiTheme="minorHAnsi"/>
          <w:sz w:val="20"/>
          <w:szCs w:val="20"/>
        </w:rPr>
        <w:t>rde. Eerdere waarschuwingen zagen niet toe op dezelfde verweten gedraging.</w:t>
      </w:r>
    </w:p>
    <w:p w:rsidR="00E04FC9" w:rsidRDefault="00E04FC9" w:rsidP="00066509">
      <w:pPr>
        <w:pStyle w:val="Lijstalinea"/>
        <w:numPr>
          <w:ilvl w:val="0"/>
          <w:numId w:val="6"/>
        </w:numPr>
        <w:spacing w:line="360" w:lineRule="auto"/>
        <w:rPr>
          <w:rFonts w:asciiTheme="minorHAnsi" w:hAnsiTheme="minorHAnsi"/>
          <w:sz w:val="20"/>
          <w:szCs w:val="20"/>
        </w:rPr>
      </w:pPr>
      <w:r w:rsidRPr="00E04FC9">
        <w:rPr>
          <w:rFonts w:asciiTheme="minorHAnsi" w:hAnsiTheme="minorHAnsi"/>
          <w:sz w:val="20"/>
          <w:szCs w:val="20"/>
        </w:rPr>
        <w:t>de werknemer langdurig in dienst is geweest</w:t>
      </w:r>
      <w:r>
        <w:rPr>
          <w:rFonts w:asciiTheme="minorHAnsi" w:hAnsiTheme="minorHAnsi"/>
          <w:sz w:val="20"/>
          <w:szCs w:val="20"/>
        </w:rPr>
        <w:t>;</w:t>
      </w:r>
    </w:p>
    <w:p w:rsidR="00E04FC9" w:rsidRDefault="00E04FC9" w:rsidP="00066509">
      <w:pPr>
        <w:pStyle w:val="Lijstalinea"/>
        <w:numPr>
          <w:ilvl w:val="0"/>
          <w:numId w:val="6"/>
        </w:numPr>
        <w:spacing w:line="360" w:lineRule="auto"/>
        <w:rPr>
          <w:rFonts w:asciiTheme="minorHAnsi" w:hAnsiTheme="minorHAnsi"/>
          <w:sz w:val="20"/>
          <w:szCs w:val="20"/>
        </w:rPr>
      </w:pPr>
      <w:r>
        <w:rPr>
          <w:rFonts w:asciiTheme="minorHAnsi" w:hAnsiTheme="minorHAnsi"/>
          <w:sz w:val="20"/>
          <w:szCs w:val="20"/>
        </w:rPr>
        <w:t xml:space="preserve"> </w:t>
      </w:r>
      <w:r w:rsidRPr="00E04FC9">
        <w:rPr>
          <w:rFonts w:asciiTheme="minorHAnsi" w:hAnsiTheme="minorHAnsi"/>
          <w:sz w:val="20"/>
          <w:szCs w:val="20"/>
        </w:rPr>
        <w:t xml:space="preserve">er sprake is van </w:t>
      </w:r>
      <w:r>
        <w:rPr>
          <w:rFonts w:asciiTheme="minorHAnsi" w:hAnsiTheme="minorHAnsi"/>
          <w:sz w:val="20"/>
          <w:szCs w:val="20"/>
        </w:rPr>
        <w:t xml:space="preserve">een omstandigheid </w:t>
      </w:r>
      <w:r w:rsidRPr="00E04FC9">
        <w:rPr>
          <w:rFonts w:asciiTheme="minorHAnsi" w:hAnsiTheme="minorHAnsi"/>
          <w:sz w:val="20"/>
          <w:szCs w:val="20"/>
        </w:rPr>
        <w:t>die leidt tot de conclusie dat het niet toekennen van de transitievergoeding</w:t>
      </w:r>
      <w:r>
        <w:rPr>
          <w:rFonts w:asciiTheme="minorHAnsi" w:hAnsiTheme="minorHAnsi"/>
          <w:sz w:val="20"/>
          <w:szCs w:val="20"/>
        </w:rPr>
        <w:t>,</w:t>
      </w:r>
      <w:r w:rsidRPr="00E04FC9">
        <w:rPr>
          <w:rFonts w:asciiTheme="minorHAnsi" w:hAnsiTheme="minorHAnsi"/>
          <w:sz w:val="20"/>
          <w:szCs w:val="20"/>
        </w:rPr>
        <w:t xml:space="preserve"> naar maatstaven van redelijkheid en billijkheid</w:t>
      </w:r>
      <w:r>
        <w:rPr>
          <w:rFonts w:asciiTheme="minorHAnsi" w:hAnsiTheme="minorHAnsi"/>
          <w:sz w:val="20"/>
          <w:szCs w:val="20"/>
        </w:rPr>
        <w:t>,</w:t>
      </w:r>
      <w:r w:rsidRPr="00E04FC9">
        <w:rPr>
          <w:rFonts w:asciiTheme="minorHAnsi" w:hAnsiTheme="minorHAnsi"/>
          <w:sz w:val="20"/>
          <w:szCs w:val="20"/>
        </w:rPr>
        <w:t xml:space="preserve"> onredelijk zware gevolgen </w:t>
      </w:r>
      <w:r>
        <w:rPr>
          <w:rFonts w:asciiTheme="minorHAnsi" w:hAnsiTheme="minorHAnsi"/>
          <w:sz w:val="20"/>
          <w:szCs w:val="20"/>
        </w:rPr>
        <w:t>heeft</w:t>
      </w:r>
      <w:r w:rsidRPr="00E04FC9">
        <w:rPr>
          <w:rFonts w:asciiTheme="minorHAnsi" w:hAnsiTheme="minorHAnsi"/>
          <w:sz w:val="20"/>
          <w:szCs w:val="20"/>
        </w:rPr>
        <w:t xml:space="preserve"> voor de werknemer. </w:t>
      </w:r>
      <w:r>
        <w:rPr>
          <w:rFonts w:asciiTheme="minorHAnsi" w:hAnsiTheme="minorHAnsi"/>
          <w:sz w:val="20"/>
          <w:szCs w:val="20"/>
        </w:rPr>
        <w:t xml:space="preserve">Hieraan is voldaan als aan één of meerdere verzachtende elementen is voldaan, zoals: de negatieve gevolgen van het ontslag voor de werknemer, de slechte inkomenssituatie van de werknemer, de onwaarschijnlijkheid dat de werknemer snel een nieuwe baan zal vinden, de relatief hoge leeftijd van de werknemer, de aanzienlijke gevolgen van ontslag voor de werknemer of persoonlijke </w:t>
      </w:r>
      <w:r w:rsidR="009A221F">
        <w:rPr>
          <w:rFonts w:asciiTheme="minorHAnsi" w:hAnsiTheme="minorHAnsi"/>
          <w:sz w:val="20"/>
          <w:szCs w:val="20"/>
        </w:rPr>
        <w:t>omstandigheden.</w:t>
      </w:r>
    </w:p>
    <w:p w:rsidR="00E04FC9" w:rsidRDefault="00E04FC9" w:rsidP="00E04FC9">
      <w:pPr>
        <w:spacing w:line="360" w:lineRule="auto"/>
        <w:rPr>
          <w:rFonts w:asciiTheme="minorHAnsi" w:hAnsiTheme="minorHAnsi"/>
          <w:sz w:val="20"/>
          <w:szCs w:val="20"/>
        </w:rPr>
      </w:pPr>
    </w:p>
    <w:p w:rsidR="00D31A8D" w:rsidRDefault="00D31A8D" w:rsidP="00DC5EF9">
      <w:pPr>
        <w:spacing w:line="360" w:lineRule="auto"/>
        <w:rPr>
          <w:rFonts w:asciiTheme="minorHAnsi" w:hAnsiTheme="minorHAnsi"/>
          <w:b/>
          <w:sz w:val="28"/>
          <w:szCs w:val="28"/>
        </w:rPr>
      </w:pPr>
    </w:p>
    <w:p w:rsidR="00257F33" w:rsidRDefault="00257F33" w:rsidP="00DC5EF9">
      <w:pPr>
        <w:spacing w:line="360" w:lineRule="auto"/>
        <w:rPr>
          <w:rFonts w:asciiTheme="minorHAnsi" w:hAnsiTheme="minorHAnsi"/>
          <w:b/>
          <w:sz w:val="28"/>
          <w:szCs w:val="28"/>
        </w:rPr>
      </w:pPr>
    </w:p>
    <w:p w:rsidR="00F25FDA" w:rsidRPr="00E04FC9" w:rsidRDefault="00F25FDA" w:rsidP="00F25FDA">
      <w:pPr>
        <w:contextualSpacing/>
        <w:rPr>
          <w:rFonts w:asciiTheme="minorHAnsi" w:hAnsiTheme="minorHAnsi" w:cstheme="minorHAnsi"/>
          <w:b/>
          <w:sz w:val="28"/>
          <w:szCs w:val="28"/>
        </w:rPr>
      </w:pPr>
      <w:r w:rsidRPr="00E04FC9">
        <w:rPr>
          <w:rFonts w:asciiTheme="minorHAnsi" w:hAnsiTheme="minorHAnsi" w:cstheme="minorHAnsi"/>
          <w:b/>
          <w:sz w:val="28"/>
          <w:szCs w:val="28"/>
        </w:rPr>
        <w:t xml:space="preserve">Literatuur- en bronnenlijst </w:t>
      </w:r>
    </w:p>
    <w:p w:rsidR="00F25FDA" w:rsidRDefault="00F25FDA" w:rsidP="00F25FDA">
      <w:pPr>
        <w:contextualSpacing/>
        <w:rPr>
          <w:rFonts w:cstheme="minorHAnsi"/>
          <w:b/>
        </w:rPr>
      </w:pPr>
    </w:p>
    <w:p w:rsidR="00F25FDA" w:rsidRDefault="00F25FDA" w:rsidP="00F25FDA">
      <w:pPr>
        <w:contextualSpacing/>
        <w:rPr>
          <w:rFonts w:cstheme="minorHAnsi"/>
          <w:b/>
        </w:rPr>
      </w:pPr>
    </w:p>
    <w:p w:rsidR="00F25FDA" w:rsidRPr="00E04FC9" w:rsidRDefault="00F25FDA" w:rsidP="00F25FDA">
      <w:pPr>
        <w:spacing w:line="360" w:lineRule="auto"/>
        <w:contextualSpacing/>
        <w:rPr>
          <w:rFonts w:asciiTheme="minorHAnsi" w:hAnsiTheme="minorHAnsi"/>
          <w:b/>
          <w:sz w:val="20"/>
          <w:szCs w:val="20"/>
          <w:u w:val="single"/>
        </w:rPr>
      </w:pPr>
      <w:r w:rsidRPr="00E04FC9">
        <w:rPr>
          <w:rFonts w:asciiTheme="minorHAnsi" w:hAnsiTheme="minorHAnsi"/>
          <w:b/>
          <w:sz w:val="20"/>
          <w:szCs w:val="20"/>
          <w:u w:val="single"/>
        </w:rPr>
        <w:t>Kamerstukken</w:t>
      </w:r>
    </w:p>
    <w:p w:rsidR="00F25FDA" w:rsidRPr="00E04FC9" w:rsidRDefault="00F25FDA" w:rsidP="00F25FDA">
      <w:pPr>
        <w:spacing w:line="360" w:lineRule="auto"/>
        <w:contextualSpacing/>
        <w:rPr>
          <w:rFonts w:asciiTheme="minorHAnsi" w:hAnsiTheme="minorHAnsi"/>
          <w:sz w:val="20"/>
          <w:szCs w:val="20"/>
        </w:rPr>
      </w:pPr>
      <w:r w:rsidRPr="00E04FC9">
        <w:rPr>
          <w:rFonts w:asciiTheme="minorHAnsi" w:hAnsiTheme="minorHAnsi"/>
          <w:sz w:val="20"/>
          <w:szCs w:val="20"/>
        </w:rPr>
        <w:t>Kamerstukken II 2013/14, 33818, 3 (MvT)</w:t>
      </w:r>
    </w:p>
    <w:p w:rsidR="00F25FDA" w:rsidRDefault="00F25FDA" w:rsidP="00F25FDA">
      <w:pPr>
        <w:spacing w:line="360" w:lineRule="auto"/>
        <w:rPr>
          <w:rFonts w:asciiTheme="minorHAnsi" w:hAnsiTheme="minorHAnsi"/>
          <w:color w:val="000000"/>
          <w:sz w:val="20"/>
          <w:szCs w:val="20"/>
        </w:rPr>
      </w:pPr>
      <w:r w:rsidRPr="00E04FC9">
        <w:rPr>
          <w:rFonts w:asciiTheme="minorHAnsi" w:hAnsiTheme="minorHAnsi"/>
          <w:sz w:val="20"/>
          <w:szCs w:val="20"/>
        </w:rPr>
        <w:t>Kamerstukken I</w:t>
      </w:r>
      <w:r w:rsidRPr="00E04FC9">
        <w:rPr>
          <w:rFonts w:asciiTheme="minorHAnsi" w:hAnsiTheme="minorHAnsi"/>
          <w:color w:val="000000"/>
          <w:sz w:val="20"/>
          <w:szCs w:val="20"/>
        </w:rPr>
        <w:t xml:space="preserve"> 2013-2014, nr. 32-14-14 (Handelingen)</w:t>
      </w:r>
    </w:p>
    <w:p w:rsidR="00F25FDA" w:rsidRPr="009A221F" w:rsidRDefault="00F25FDA" w:rsidP="00F25FDA">
      <w:pPr>
        <w:spacing w:line="360" w:lineRule="auto"/>
        <w:rPr>
          <w:rFonts w:asciiTheme="minorHAnsi" w:hAnsiTheme="minorHAnsi"/>
          <w:color w:val="FF0000"/>
          <w:sz w:val="20"/>
          <w:szCs w:val="20"/>
        </w:rPr>
      </w:pPr>
      <w:r w:rsidRPr="009A221F">
        <w:rPr>
          <w:rFonts w:asciiTheme="minorHAnsi" w:hAnsiTheme="minorHAnsi"/>
          <w:color w:val="000000"/>
          <w:sz w:val="20"/>
          <w:szCs w:val="20"/>
          <w:shd w:val="clear" w:color="auto" w:fill="FFFFFF"/>
        </w:rPr>
        <w:t>Kamerstukken I, 2014-2014, 33 818, C</w:t>
      </w:r>
      <w:r w:rsidR="006A77D8">
        <w:rPr>
          <w:rFonts w:asciiTheme="minorHAnsi" w:hAnsiTheme="minorHAnsi"/>
          <w:color w:val="000000"/>
          <w:sz w:val="20"/>
          <w:szCs w:val="20"/>
          <w:shd w:val="clear" w:color="auto" w:fill="FFFFFF"/>
        </w:rPr>
        <w:t xml:space="preserve"> (MvA)</w:t>
      </w:r>
      <w:r w:rsidRPr="009A221F">
        <w:rPr>
          <w:rFonts w:asciiTheme="minorHAnsi" w:hAnsiTheme="minorHAnsi"/>
          <w:color w:val="000000"/>
          <w:sz w:val="20"/>
          <w:szCs w:val="20"/>
          <w:shd w:val="clear" w:color="auto" w:fill="FFFFFF"/>
        </w:rPr>
        <w:t>.</w:t>
      </w:r>
    </w:p>
    <w:p w:rsidR="00F25FDA" w:rsidRPr="00E04FC9" w:rsidRDefault="00F25FDA" w:rsidP="00F25FDA">
      <w:pPr>
        <w:spacing w:line="360" w:lineRule="auto"/>
        <w:rPr>
          <w:rFonts w:asciiTheme="minorHAnsi" w:hAnsiTheme="minorHAnsi"/>
          <w:sz w:val="20"/>
          <w:szCs w:val="20"/>
          <w:shd w:val="clear" w:color="auto" w:fill="FFFFFF"/>
        </w:rPr>
      </w:pPr>
    </w:p>
    <w:p w:rsidR="00F25FDA" w:rsidRPr="00E04FC9" w:rsidRDefault="00F25FDA" w:rsidP="00F25FDA">
      <w:pPr>
        <w:spacing w:line="360" w:lineRule="auto"/>
        <w:contextualSpacing/>
        <w:rPr>
          <w:rFonts w:asciiTheme="minorHAnsi" w:hAnsiTheme="minorHAnsi"/>
          <w:b/>
          <w:sz w:val="20"/>
          <w:szCs w:val="20"/>
          <w:u w:val="single"/>
        </w:rPr>
      </w:pPr>
      <w:r w:rsidRPr="00E04FC9">
        <w:rPr>
          <w:rFonts w:asciiTheme="minorHAnsi" w:hAnsiTheme="minorHAnsi"/>
          <w:b/>
          <w:sz w:val="20"/>
          <w:szCs w:val="20"/>
          <w:u w:val="single"/>
        </w:rPr>
        <w:t>Literatuur</w:t>
      </w:r>
    </w:p>
    <w:p w:rsidR="00F25FDA" w:rsidRPr="00E04FC9" w:rsidRDefault="00F25FDA" w:rsidP="00F25FDA">
      <w:pPr>
        <w:spacing w:line="360" w:lineRule="auto"/>
        <w:contextualSpacing/>
        <w:rPr>
          <w:rFonts w:asciiTheme="minorHAnsi" w:hAnsiTheme="minorHAnsi"/>
          <w:i/>
          <w:sz w:val="20"/>
          <w:szCs w:val="20"/>
        </w:rPr>
      </w:pPr>
      <w:r>
        <w:rPr>
          <w:rFonts w:asciiTheme="minorHAnsi" w:hAnsiTheme="minorHAnsi"/>
          <w:i/>
          <w:sz w:val="20"/>
          <w:szCs w:val="20"/>
        </w:rPr>
        <w:t>D.</w:t>
      </w:r>
    </w:p>
    <w:p w:rsidR="00F25FDA" w:rsidRPr="00E04FC9" w:rsidRDefault="00F25FDA" w:rsidP="00F25FDA">
      <w:pPr>
        <w:spacing w:line="360" w:lineRule="auto"/>
        <w:contextualSpacing/>
        <w:rPr>
          <w:rFonts w:asciiTheme="minorHAnsi" w:hAnsiTheme="minorHAnsi"/>
          <w:b/>
          <w:sz w:val="20"/>
          <w:szCs w:val="20"/>
        </w:rPr>
      </w:pPr>
      <w:r w:rsidRPr="00E04FC9">
        <w:rPr>
          <w:rFonts w:asciiTheme="minorHAnsi" w:hAnsiTheme="minorHAnsi"/>
          <w:b/>
          <w:sz w:val="20"/>
          <w:szCs w:val="20"/>
        </w:rPr>
        <w:t>Dekker</w:t>
      </w:r>
    </w:p>
    <w:p w:rsidR="00F25FDA" w:rsidRPr="00E04FC9" w:rsidRDefault="00F25FDA" w:rsidP="00F25FDA">
      <w:pPr>
        <w:spacing w:after="75"/>
        <w:outlineLvl w:val="1"/>
        <w:rPr>
          <w:rFonts w:asciiTheme="minorHAnsi" w:hAnsiTheme="minorHAnsi"/>
          <w:bCs/>
          <w:sz w:val="20"/>
          <w:szCs w:val="20"/>
        </w:rPr>
      </w:pPr>
      <w:r w:rsidRPr="00E04FC9">
        <w:rPr>
          <w:rFonts w:asciiTheme="minorHAnsi" w:hAnsiTheme="minorHAnsi"/>
          <w:sz w:val="20"/>
          <w:szCs w:val="20"/>
        </w:rPr>
        <w:t xml:space="preserve">F.M. Dekker, </w:t>
      </w:r>
      <w:r>
        <w:rPr>
          <w:rFonts w:asciiTheme="minorHAnsi" w:hAnsiTheme="minorHAnsi"/>
          <w:sz w:val="20"/>
          <w:szCs w:val="20"/>
        </w:rPr>
        <w:t>‘</w:t>
      </w:r>
      <w:r w:rsidRPr="00E04FC9">
        <w:rPr>
          <w:rFonts w:asciiTheme="minorHAnsi" w:hAnsiTheme="minorHAnsi"/>
          <w:bCs/>
          <w:sz w:val="20"/>
          <w:szCs w:val="20"/>
        </w:rPr>
        <w:t>Niet toekennen transitievergoeding naar maatstaven van redelijkheid en billijkheid onaanvaardbaar</w:t>
      </w:r>
      <w:r>
        <w:rPr>
          <w:rFonts w:asciiTheme="minorHAnsi" w:hAnsiTheme="minorHAnsi"/>
          <w:bCs/>
          <w:sz w:val="20"/>
          <w:szCs w:val="20"/>
        </w:rPr>
        <w:t xml:space="preserve">’, </w:t>
      </w:r>
      <w:r>
        <w:rPr>
          <w:rFonts w:asciiTheme="minorHAnsi" w:hAnsiTheme="minorHAnsi"/>
          <w:bCs/>
          <w:i/>
          <w:sz w:val="20"/>
          <w:szCs w:val="20"/>
        </w:rPr>
        <w:t xml:space="preserve">TRA </w:t>
      </w:r>
      <w:r>
        <w:rPr>
          <w:rFonts w:asciiTheme="minorHAnsi" w:hAnsiTheme="minorHAnsi"/>
          <w:bCs/>
          <w:sz w:val="20"/>
          <w:szCs w:val="20"/>
        </w:rPr>
        <w:t>2016/3.</w:t>
      </w:r>
    </w:p>
    <w:p w:rsidR="00F25FDA" w:rsidRDefault="00F25FDA" w:rsidP="00F25FDA">
      <w:pPr>
        <w:spacing w:line="360" w:lineRule="auto"/>
        <w:contextualSpacing/>
        <w:rPr>
          <w:rFonts w:asciiTheme="minorHAnsi" w:hAnsiTheme="minorHAnsi"/>
          <w:b/>
          <w:sz w:val="20"/>
          <w:szCs w:val="20"/>
        </w:rPr>
      </w:pPr>
    </w:p>
    <w:p w:rsidR="00F25FDA" w:rsidRPr="00E04FC9" w:rsidRDefault="00F25FDA" w:rsidP="00F25FDA">
      <w:pPr>
        <w:spacing w:line="360" w:lineRule="auto"/>
        <w:contextualSpacing/>
        <w:rPr>
          <w:rFonts w:asciiTheme="minorHAnsi" w:hAnsiTheme="minorHAnsi"/>
          <w:b/>
          <w:sz w:val="20"/>
          <w:szCs w:val="20"/>
        </w:rPr>
      </w:pPr>
      <w:r>
        <w:rPr>
          <w:rFonts w:asciiTheme="minorHAnsi" w:hAnsiTheme="minorHAnsi"/>
          <w:b/>
          <w:sz w:val="20"/>
          <w:szCs w:val="20"/>
        </w:rPr>
        <w:t xml:space="preserve">Diebels </w:t>
      </w:r>
    </w:p>
    <w:p w:rsidR="00F25FDA" w:rsidRDefault="00F25FDA" w:rsidP="00F25FDA">
      <w:pPr>
        <w:spacing w:line="360" w:lineRule="auto"/>
        <w:contextualSpacing/>
        <w:rPr>
          <w:rFonts w:asciiTheme="minorHAnsi" w:hAnsiTheme="minorHAnsi"/>
          <w:sz w:val="20"/>
          <w:szCs w:val="20"/>
        </w:rPr>
      </w:pPr>
      <w:r w:rsidRPr="00E04FC9">
        <w:rPr>
          <w:rFonts w:asciiTheme="minorHAnsi" w:hAnsiTheme="minorHAnsi"/>
          <w:sz w:val="20"/>
          <w:szCs w:val="20"/>
        </w:rPr>
        <w:t xml:space="preserve">M. Diebels, </w:t>
      </w:r>
      <w:r w:rsidRPr="00E04FC9">
        <w:rPr>
          <w:rFonts w:asciiTheme="minorHAnsi" w:hAnsiTheme="minorHAnsi"/>
          <w:i/>
          <w:sz w:val="20"/>
          <w:szCs w:val="20"/>
        </w:rPr>
        <w:t>De kleine gids voor het Nederlands arbeidsrecht 2018,</w:t>
      </w:r>
      <w:r w:rsidRPr="00E04FC9">
        <w:rPr>
          <w:rFonts w:asciiTheme="minorHAnsi" w:hAnsiTheme="minorHAnsi"/>
          <w:sz w:val="20"/>
          <w:szCs w:val="20"/>
        </w:rPr>
        <w:t xml:space="preserve"> Deventer: Kluwer 2018</w:t>
      </w:r>
      <w:r>
        <w:rPr>
          <w:rFonts w:asciiTheme="minorHAnsi" w:hAnsiTheme="minorHAnsi"/>
          <w:sz w:val="20"/>
          <w:szCs w:val="20"/>
        </w:rPr>
        <w:t>.</w:t>
      </w:r>
    </w:p>
    <w:p w:rsidR="00F25FDA" w:rsidRDefault="00F25FDA" w:rsidP="00F25FDA">
      <w:pPr>
        <w:spacing w:line="360" w:lineRule="auto"/>
        <w:contextualSpacing/>
        <w:rPr>
          <w:rFonts w:asciiTheme="minorHAnsi" w:hAnsiTheme="minorHAnsi"/>
          <w:sz w:val="20"/>
          <w:szCs w:val="20"/>
        </w:rPr>
      </w:pPr>
    </w:p>
    <w:p w:rsidR="00F25FDA" w:rsidRDefault="00F25FDA" w:rsidP="00F25FDA">
      <w:pPr>
        <w:spacing w:line="360" w:lineRule="auto"/>
        <w:contextualSpacing/>
        <w:rPr>
          <w:rFonts w:asciiTheme="minorHAnsi" w:hAnsiTheme="minorHAnsi"/>
          <w:i/>
          <w:sz w:val="20"/>
          <w:szCs w:val="20"/>
        </w:rPr>
      </w:pPr>
      <w:r>
        <w:rPr>
          <w:rFonts w:asciiTheme="minorHAnsi" w:hAnsiTheme="minorHAnsi"/>
          <w:i/>
          <w:sz w:val="20"/>
          <w:szCs w:val="20"/>
        </w:rPr>
        <w:t>G.</w:t>
      </w:r>
    </w:p>
    <w:p w:rsidR="00F25FDA" w:rsidRDefault="00F25FDA" w:rsidP="00F25FDA">
      <w:pPr>
        <w:spacing w:line="360" w:lineRule="auto"/>
        <w:contextualSpacing/>
        <w:rPr>
          <w:rFonts w:asciiTheme="minorHAnsi" w:hAnsiTheme="minorHAnsi"/>
          <w:b/>
          <w:sz w:val="20"/>
          <w:szCs w:val="20"/>
        </w:rPr>
      </w:pPr>
      <w:r>
        <w:rPr>
          <w:rFonts w:asciiTheme="minorHAnsi" w:hAnsiTheme="minorHAnsi"/>
          <w:b/>
          <w:sz w:val="20"/>
          <w:szCs w:val="20"/>
        </w:rPr>
        <w:t>van Genderen, Fluit, Stefels &amp; de Wolf</w:t>
      </w:r>
    </w:p>
    <w:p w:rsidR="00F25FDA" w:rsidRPr="00F25FDA" w:rsidRDefault="00F25FDA" w:rsidP="00F25FDA">
      <w:pPr>
        <w:spacing w:line="360" w:lineRule="auto"/>
        <w:contextualSpacing/>
        <w:rPr>
          <w:rFonts w:asciiTheme="minorHAnsi" w:hAnsiTheme="minorHAnsi"/>
          <w:sz w:val="20"/>
          <w:szCs w:val="20"/>
        </w:rPr>
      </w:pPr>
      <w:r>
        <w:rPr>
          <w:rFonts w:asciiTheme="minorHAnsi" w:hAnsiTheme="minorHAnsi"/>
          <w:sz w:val="20"/>
          <w:szCs w:val="20"/>
        </w:rPr>
        <w:t xml:space="preserve">D.M. van Genderen, P.S. Fluit, M.E. Stefels &amp; D.J.B. de Wolf, </w:t>
      </w:r>
      <w:r>
        <w:rPr>
          <w:rFonts w:asciiTheme="minorHAnsi" w:hAnsiTheme="minorHAnsi"/>
          <w:i/>
          <w:sz w:val="20"/>
          <w:szCs w:val="20"/>
        </w:rPr>
        <w:t>Arbeidsrecht in de praktijk</w:t>
      </w:r>
      <w:r>
        <w:rPr>
          <w:rFonts w:asciiTheme="minorHAnsi" w:hAnsiTheme="minorHAnsi"/>
          <w:sz w:val="20"/>
          <w:szCs w:val="20"/>
        </w:rPr>
        <w:t>, Den Haag: SDU 2016.</w:t>
      </w:r>
    </w:p>
    <w:p w:rsidR="00F25FDA" w:rsidRDefault="00F25FDA" w:rsidP="00F25FDA">
      <w:pPr>
        <w:spacing w:line="360" w:lineRule="auto"/>
        <w:contextualSpacing/>
        <w:rPr>
          <w:rFonts w:asciiTheme="minorHAnsi" w:hAnsiTheme="minorHAnsi"/>
          <w:sz w:val="20"/>
          <w:szCs w:val="20"/>
        </w:rPr>
      </w:pPr>
    </w:p>
    <w:p w:rsidR="00F25FDA" w:rsidRPr="00F25FDA" w:rsidRDefault="00F25FDA" w:rsidP="00F25FDA">
      <w:pPr>
        <w:spacing w:line="360" w:lineRule="auto"/>
        <w:contextualSpacing/>
        <w:rPr>
          <w:rFonts w:asciiTheme="minorHAnsi" w:hAnsiTheme="minorHAnsi"/>
          <w:i/>
          <w:sz w:val="20"/>
          <w:szCs w:val="20"/>
          <w:shd w:val="clear" w:color="auto" w:fill="FFFFFF"/>
        </w:rPr>
      </w:pPr>
      <w:r>
        <w:rPr>
          <w:rFonts w:asciiTheme="minorHAnsi" w:hAnsiTheme="minorHAnsi"/>
          <w:i/>
          <w:sz w:val="20"/>
          <w:szCs w:val="20"/>
          <w:shd w:val="clear" w:color="auto" w:fill="FFFFFF"/>
        </w:rPr>
        <w:t>H.</w:t>
      </w:r>
    </w:p>
    <w:p w:rsidR="00F25FDA" w:rsidRPr="00E04FC9" w:rsidRDefault="00F25FDA" w:rsidP="00F25FDA">
      <w:pPr>
        <w:spacing w:line="360" w:lineRule="auto"/>
        <w:contextualSpacing/>
        <w:rPr>
          <w:rFonts w:asciiTheme="minorHAnsi" w:hAnsiTheme="minorHAnsi"/>
          <w:b/>
          <w:sz w:val="20"/>
          <w:szCs w:val="20"/>
          <w:shd w:val="clear" w:color="auto" w:fill="FFFFFF"/>
        </w:rPr>
      </w:pPr>
      <w:r>
        <w:rPr>
          <w:rFonts w:asciiTheme="minorHAnsi" w:hAnsiTheme="minorHAnsi"/>
          <w:b/>
          <w:sz w:val="20"/>
          <w:szCs w:val="20"/>
          <w:shd w:val="clear" w:color="auto" w:fill="FFFFFF"/>
        </w:rPr>
        <w:t xml:space="preserve">R. van der </w:t>
      </w:r>
      <w:r w:rsidRPr="00E04FC9">
        <w:rPr>
          <w:rFonts w:asciiTheme="minorHAnsi" w:hAnsiTheme="minorHAnsi"/>
          <w:b/>
          <w:sz w:val="20"/>
          <w:szCs w:val="20"/>
          <w:shd w:val="clear" w:color="auto" w:fill="FFFFFF"/>
        </w:rPr>
        <w:t>Heiden</w:t>
      </w:r>
      <w:r>
        <w:rPr>
          <w:rFonts w:asciiTheme="minorHAnsi" w:hAnsiTheme="minorHAnsi"/>
          <w:b/>
          <w:sz w:val="20"/>
          <w:szCs w:val="20"/>
          <w:shd w:val="clear" w:color="auto" w:fill="FFFFFF"/>
        </w:rPr>
        <w:t>, J. van der Heiden &amp; J. Kuhlmann</w:t>
      </w:r>
    </w:p>
    <w:p w:rsidR="00F25FDA" w:rsidRPr="00E04FC9" w:rsidRDefault="00F25FDA" w:rsidP="00F25FDA">
      <w:pPr>
        <w:spacing w:line="360" w:lineRule="auto"/>
        <w:contextualSpacing/>
        <w:rPr>
          <w:rFonts w:asciiTheme="minorHAnsi" w:hAnsiTheme="minorHAnsi"/>
          <w:sz w:val="20"/>
          <w:szCs w:val="20"/>
          <w:shd w:val="clear" w:color="auto" w:fill="FFFFFF"/>
        </w:rPr>
      </w:pPr>
      <w:r w:rsidRPr="00E04FC9">
        <w:rPr>
          <w:rFonts w:asciiTheme="minorHAnsi" w:hAnsiTheme="minorHAnsi"/>
          <w:sz w:val="20"/>
          <w:szCs w:val="20"/>
        </w:rPr>
        <w:t xml:space="preserve">R. van der Heiden, J. van der Heiden &amp; J. Kuhlmann, </w:t>
      </w:r>
      <w:r w:rsidRPr="00E04FC9">
        <w:rPr>
          <w:rFonts w:asciiTheme="minorHAnsi" w:hAnsiTheme="minorHAnsi"/>
          <w:i/>
          <w:sz w:val="20"/>
          <w:szCs w:val="20"/>
        </w:rPr>
        <w:t>De praktijkgids</w:t>
      </w:r>
      <w:r w:rsidRPr="00E04FC9">
        <w:rPr>
          <w:rFonts w:asciiTheme="minorHAnsi" w:hAnsiTheme="minorHAnsi"/>
          <w:sz w:val="20"/>
          <w:szCs w:val="20"/>
        </w:rPr>
        <w:t xml:space="preserve"> 2017/311 (online).</w:t>
      </w:r>
    </w:p>
    <w:p w:rsidR="00F25FDA" w:rsidRPr="00E04FC9" w:rsidRDefault="00F25FDA" w:rsidP="00F25FDA">
      <w:pPr>
        <w:spacing w:line="360" w:lineRule="auto"/>
        <w:rPr>
          <w:rFonts w:asciiTheme="minorHAnsi" w:hAnsiTheme="minorHAnsi"/>
          <w:sz w:val="20"/>
          <w:szCs w:val="20"/>
        </w:rPr>
      </w:pPr>
    </w:p>
    <w:p w:rsidR="00F25FDA" w:rsidRPr="00E04FC9" w:rsidRDefault="00F25FDA" w:rsidP="00F25FDA">
      <w:pPr>
        <w:spacing w:line="360" w:lineRule="auto"/>
        <w:rPr>
          <w:rFonts w:asciiTheme="minorHAnsi" w:hAnsiTheme="minorHAnsi"/>
          <w:i/>
          <w:color w:val="FF0000"/>
          <w:sz w:val="20"/>
          <w:szCs w:val="20"/>
        </w:rPr>
      </w:pPr>
      <w:r w:rsidRPr="00E04FC9">
        <w:rPr>
          <w:rFonts w:asciiTheme="minorHAnsi" w:hAnsiTheme="minorHAnsi"/>
          <w:b/>
          <w:sz w:val="20"/>
          <w:szCs w:val="20"/>
        </w:rPr>
        <w:t>Hugo Sinzhei</w:t>
      </w:r>
      <w:r>
        <w:rPr>
          <w:rFonts w:asciiTheme="minorHAnsi" w:hAnsiTheme="minorHAnsi"/>
          <w:b/>
          <w:sz w:val="20"/>
          <w:szCs w:val="20"/>
        </w:rPr>
        <w:t>m</w:t>
      </w:r>
      <w:r w:rsidRPr="00E04FC9">
        <w:rPr>
          <w:rFonts w:asciiTheme="minorHAnsi" w:hAnsiTheme="minorHAnsi"/>
          <w:b/>
          <w:sz w:val="20"/>
          <w:szCs w:val="20"/>
        </w:rPr>
        <w:t>er Instituut van de</w:t>
      </w:r>
      <w:r>
        <w:rPr>
          <w:rFonts w:asciiTheme="minorHAnsi" w:hAnsiTheme="minorHAnsi"/>
          <w:b/>
          <w:sz w:val="20"/>
          <w:szCs w:val="20"/>
        </w:rPr>
        <w:t xml:space="preserve"> Universiteit van Amsterdam </w:t>
      </w:r>
      <w:r>
        <w:rPr>
          <w:rFonts w:asciiTheme="minorHAnsi" w:hAnsiTheme="minorHAnsi"/>
          <w:b/>
          <w:color w:val="FF0000"/>
          <w:sz w:val="20"/>
          <w:szCs w:val="20"/>
        </w:rPr>
        <w:tab/>
      </w:r>
    </w:p>
    <w:p w:rsidR="00F25FDA" w:rsidRPr="00E04FC9" w:rsidRDefault="00F25FDA" w:rsidP="00F25FDA">
      <w:pPr>
        <w:spacing w:line="360" w:lineRule="auto"/>
        <w:rPr>
          <w:rFonts w:asciiTheme="minorHAnsi" w:hAnsiTheme="minorHAnsi"/>
          <w:sz w:val="20"/>
          <w:szCs w:val="20"/>
        </w:rPr>
      </w:pPr>
      <w:r w:rsidRPr="00E04FC9">
        <w:rPr>
          <w:rFonts w:asciiTheme="minorHAnsi" w:hAnsiTheme="minorHAnsi"/>
          <w:sz w:val="20"/>
          <w:szCs w:val="20"/>
        </w:rPr>
        <w:t>Rapport Hugo Sinzhei</w:t>
      </w:r>
      <w:r>
        <w:rPr>
          <w:rFonts w:asciiTheme="minorHAnsi" w:hAnsiTheme="minorHAnsi"/>
          <w:sz w:val="20"/>
          <w:szCs w:val="20"/>
        </w:rPr>
        <w:t>m</w:t>
      </w:r>
      <w:r w:rsidRPr="00E04FC9">
        <w:rPr>
          <w:rFonts w:asciiTheme="minorHAnsi" w:hAnsiTheme="minorHAnsi"/>
          <w:sz w:val="20"/>
          <w:szCs w:val="20"/>
        </w:rPr>
        <w:t xml:space="preserve">er Instituut van de Universiteit van Amsterdam in opdracht van het ministerie van Sociale zaken en Werkgelegenheid, Directie Arbeidsverhoudingen, </w:t>
      </w:r>
      <w:r w:rsidRPr="00E04FC9">
        <w:rPr>
          <w:rFonts w:asciiTheme="minorHAnsi" w:hAnsiTheme="minorHAnsi"/>
          <w:i/>
          <w:sz w:val="20"/>
          <w:szCs w:val="20"/>
        </w:rPr>
        <w:t>Ernstig verwijtbaar handelen in de WWZ,</w:t>
      </w:r>
      <w:r w:rsidRPr="00E04FC9">
        <w:rPr>
          <w:rFonts w:asciiTheme="minorHAnsi" w:hAnsiTheme="minorHAnsi"/>
          <w:sz w:val="20"/>
          <w:szCs w:val="20"/>
        </w:rPr>
        <w:t xml:space="preserve"> 2017.</w:t>
      </w:r>
    </w:p>
    <w:p w:rsidR="00F25FDA" w:rsidRDefault="00F25FDA" w:rsidP="00F25FDA">
      <w:pPr>
        <w:spacing w:line="360" w:lineRule="auto"/>
        <w:rPr>
          <w:rFonts w:asciiTheme="minorHAnsi" w:hAnsiTheme="minorHAnsi"/>
          <w:sz w:val="20"/>
          <w:szCs w:val="20"/>
        </w:rPr>
      </w:pPr>
    </w:p>
    <w:p w:rsidR="00F25FDA" w:rsidRPr="00E04FC9" w:rsidRDefault="00F25FDA" w:rsidP="00F25FDA">
      <w:pPr>
        <w:spacing w:line="360" w:lineRule="auto"/>
        <w:rPr>
          <w:rFonts w:asciiTheme="minorHAnsi" w:hAnsiTheme="minorHAnsi"/>
          <w:i/>
          <w:color w:val="FF0000"/>
          <w:sz w:val="20"/>
          <w:szCs w:val="20"/>
        </w:rPr>
      </w:pPr>
      <w:r>
        <w:rPr>
          <w:rFonts w:asciiTheme="minorHAnsi" w:hAnsiTheme="minorHAnsi"/>
          <w:i/>
          <w:sz w:val="20"/>
          <w:szCs w:val="20"/>
        </w:rPr>
        <w:t>R</w:t>
      </w:r>
      <w:r>
        <w:rPr>
          <w:rFonts w:asciiTheme="minorHAnsi" w:hAnsiTheme="minorHAnsi"/>
          <w:i/>
          <w:sz w:val="20"/>
          <w:szCs w:val="20"/>
        </w:rPr>
        <w:tab/>
      </w:r>
      <w:r>
        <w:rPr>
          <w:rFonts w:asciiTheme="minorHAnsi" w:hAnsiTheme="minorHAnsi"/>
          <w:i/>
          <w:sz w:val="20"/>
          <w:szCs w:val="20"/>
        </w:rPr>
        <w:tab/>
      </w:r>
      <w:r>
        <w:rPr>
          <w:rFonts w:asciiTheme="minorHAnsi" w:hAnsiTheme="minorHAnsi"/>
          <w:i/>
          <w:sz w:val="20"/>
          <w:szCs w:val="20"/>
        </w:rPr>
        <w:tab/>
      </w:r>
      <w:r>
        <w:rPr>
          <w:rFonts w:asciiTheme="minorHAnsi" w:hAnsiTheme="minorHAnsi"/>
          <w:i/>
          <w:sz w:val="20"/>
          <w:szCs w:val="20"/>
        </w:rPr>
        <w:tab/>
      </w:r>
      <w:r>
        <w:rPr>
          <w:rFonts w:asciiTheme="minorHAnsi" w:hAnsiTheme="minorHAnsi"/>
          <w:i/>
          <w:sz w:val="20"/>
          <w:szCs w:val="20"/>
        </w:rPr>
        <w:tab/>
      </w:r>
      <w:r>
        <w:rPr>
          <w:rFonts w:asciiTheme="minorHAnsi" w:hAnsiTheme="minorHAnsi"/>
          <w:i/>
          <w:sz w:val="20"/>
          <w:szCs w:val="20"/>
        </w:rPr>
        <w:tab/>
      </w:r>
      <w:r>
        <w:rPr>
          <w:rFonts w:asciiTheme="minorHAnsi" w:hAnsiTheme="minorHAnsi"/>
          <w:i/>
          <w:sz w:val="20"/>
          <w:szCs w:val="20"/>
        </w:rPr>
        <w:tab/>
      </w:r>
    </w:p>
    <w:p w:rsidR="00F25FDA" w:rsidRPr="00E04FC9" w:rsidRDefault="00F25FDA" w:rsidP="00F25FDA">
      <w:pPr>
        <w:spacing w:line="360" w:lineRule="auto"/>
        <w:rPr>
          <w:rFonts w:asciiTheme="minorHAnsi" w:hAnsiTheme="minorHAnsi"/>
          <w:b/>
          <w:sz w:val="20"/>
          <w:szCs w:val="20"/>
        </w:rPr>
      </w:pPr>
      <w:r>
        <w:rPr>
          <w:rFonts w:asciiTheme="minorHAnsi" w:hAnsiTheme="minorHAnsi"/>
          <w:b/>
          <w:sz w:val="20"/>
          <w:szCs w:val="20"/>
        </w:rPr>
        <w:t>Raad voor de rechtspraak</w:t>
      </w:r>
    </w:p>
    <w:p w:rsidR="00F25FDA" w:rsidRPr="00E04FC9" w:rsidRDefault="00F25FDA" w:rsidP="00F25FDA">
      <w:pPr>
        <w:spacing w:line="360" w:lineRule="auto"/>
        <w:rPr>
          <w:rFonts w:asciiTheme="minorHAnsi" w:hAnsiTheme="minorHAnsi"/>
          <w:b/>
          <w:i/>
          <w:sz w:val="20"/>
          <w:szCs w:val="20"/>
        </w:rPr>
      </w:pPr>
      <w:r w:rsidRPr="00E04FC9">
        <w:rPr>
          <w:rFonts w:asciiTheme="minorHAnsi" w:hAnsiTheme="minorHAnsi"/>
          <w:sz w:val="20"/>
          <w:szCs w:val="20"/>
        </w:rPr>
        <w:t>Raad voor de Rechtspraak, Advies wetsvoorstel hervorming flexrecht, ontslagrecht en Werkloosheidswet 27 augustus 2013, p. 2, 8-9.</w:t>
      </w:r>
    </w:p>
    <w:p w:rsidR="00F25FDA" w:rsidRDefault="00F25FDA" w:rsidP="00F25FDA">
      <w:pPr>
        <w:spacing w:line="360" w:lineRule="auto"/>
        <w:rPr>
          <w:rFonts w:asciiTheme="minorHAnsi" w:hAnsiTheme="minorHAnsi"/>
          <w:i/>
          <w:sz w:val="20"/>
          <w:szCs w:val="20"/>
        </w:rPr>
      </w:pPr>
    </w:p>
    <w:p w:rsidR="00F25FDA" w:rsidRPr="00E04FC9" w:rsidRDefault="00F25FDA" w:rsidP="00F25FDA">
      <w:pPr>
        <w:spacing w:line="360" w:lineRule="auto"/>
        <w:rPr>
          <w:rFonts w:asciiTheme="minorHAnsi" w:hAnsiTheme="minorHAnsi"/>
          <w:i/>
          <w:sz w:val="20"/>
          <w:szCs w:val="20"/>
        </w:rPr>
      </w:pPr>
      <w:r>
        <w:rPr>
          <w:rFonts w:asciiTheme="minorHAnsi" w:hAnsiTheme="minorHAnsi"/>
          <w:i/>
          <w:sz w:val="20"/>
          <w:szCs w:val="20"/>
        </w:rPr>
        <w:t xml:space="preserve">S. </w:t>
      </w:r>
    </w:p>
    <w:p w:rsidR="00F25FDA" w:rsidRPr="00E04FC9" w:rsidRDefault="00F25FDA" w:rsidP="00F25FDA">
      <w:pPr>
        <w:spacing w:line="360" w:lineRule="auto"/>
        <w:rPr>
          <w:rFonts w:asciiTheme="minorHAnsi" w:hAnsiTheme="minorHAnsi"/>
          <w:b/>
          <w:sz w:val="20"/>
          <w:szCs w:val="20"/>
        </w:rPr>
      </w:pPr>
      <w:r>
        <w:rPr>
          <w:rFonts w:asciiTheme="minorHAnsi" w:hAnsiTheme="minorHAnsi"/>
          <w:b/>
          <w:sz w:val="20"/>
          <w:szCs w:val="20"/>
        </w:rPr>
        <w:t xml:space="preserve">Sagel </w:t>
      </w:r>
    </w:p>
    <w:p w:rsidR="00F25FDA" w:rsidRPr="00E04FC9" w:rsidRDefault="00F25FDA" w:rsidP="00F25FDA">
      <w:pPr>
        <w:pStyle w:val="Voetnoottekst"/>
        <w:spacing w:line="259" w:lineRule="auto"/>
        <w:contextualSpacing/>
        <w:rPr>
          <w:rFonts w:asciiTheme="minorHAnsi" w:hAnsiTheme="minorHAnsi" w:cstheme="minorHAnsi"/>
        </w:rPr>
      </w:pPr>
      <w:r w:rsidRPr="00E04FC9">
        <w:rPr>
          <w:rFonts w:asciiTheme="minorHAnsi" w:hAnsiTheme="minorHAnsi" w:cstheme="minorHAnsi"/>
        </w:rPr>
        <w:t xml:space="preserve">S.F. Sagel, </w:t>
      </w:r>
      <w:r w:rsidRPr="00E04FC9">
        <w:rPr>
          <w:rFonts w:asciiTheme="minorHAnsi" w:hAnsiTheme="minorHAnsi" w:cstheme="minorHAnsi"/>
          <w:i/>
        </w:rPr>
        <w:t xml:space="preserve">Ontslag op staande voet, </w:t>
      </w:r>
      <w:r w:rsidRPr="00E04FC9">
        <w:rPr>
          <w:rFonts w:asciiTheme="minorHAnsi" w:hAnsiTheme="minorHAnsi" w:cstheme="minorHAnsi"/>
        </w:rPr>
        <w:t>Deventer: Wolters Kluwer 2013.</w:t>
      </w:r>
    </w:p>
    <w:p w:rsidR="00F25FDA" w:rsidRDefault="00F25FDA" w:rsidP="00F25FDA">
      <w:pPr>
        <w:spacing w:line="360" w:lineRule="auto"/>
        <w:contextualSpacing/>
        <w:rPr>
          <w:rFonts w:asciiTheme="minorHAnsi" w:hAnsiTheme="minorHAnsi"/>
          <w:sz w:val="20"/>
          <w:szCs w:val="20"/>
        </w:rPr>
      </w:pPr>
    </w:p>
    <w:p w:rsidR="00F25FDA" w:rsidRDefault="00F25FDA" w:rsidP="00F25FDA">
      <w:pPr>
        <w:spacing w:line="360" w:lineRule="auto"/>
        <w:contextualSpacing/>
        <w:rPr>
          <w:rFonts w:asciiTheme="minorHAnsi" w:hAnsiTheme="minorHAnsi"/>
          <w:i/>
          <w:sz w:val="20"/>
          <w:szCs w:val="20"/>
        </w:rPr>
      </w:pPr>
      <w:r>
        <w:rPr>
          <w:rFonts w:asciiTheme="minorHAnsi" w:hAnsiTheme="minorHAnsi"/>
          <w:i/>
          <w:sz w:val="20"/>
          <w:szCs w:val="20"/>
        </w:rPr>
        <w:t>T.</w:t>
      </w:r>
    </w:p>
    <w:p w:rsidR="00F25FDA" w:rsidRDefault="00F25FDA" w:rsidP="00F25FDA">
      <w:pPr>
        <w:spacing w:line="360" w:lineRule="auto"/>
        <w:contextualSpacing/>
        <w:rPr>
          <w:rFonts w:asciiTheme="minorHAnsi" w:hAnsiTheme="minorHAnsi"/>
          <w:b/>
          <w:sz w:val="20"/>
          <w:szCs w:val="20"/>
        </w:rPr>
      </w:pPr>
      <w:r>
        <w:rPr>
          <w:rFonts w:asciiTheme="minorHAnsi" w:hAnsiTheme="minorHAnsi"/>
          <w:b/>
          <w:sz w:val="20"/>
          <w:szCs w:val="20"/>
        </w:rPr>
        <w:t>Treep</w:t>
      </w:r>
    </w:p>
    <w:p w:rsidR="00F25FDA" w:rsidRPr="00F25FDA" w:rsidRDefault="00F25FDA" w:rsidP="00F25FDA">
      <w:pPr>
        <w:spacing w:line="360" w:lineRule="auto"/>
        <w:contextualSpacing/>
        <w:rPr>
          <w:rFonts w:asciiTheme="minorHAnsi" w:hAnsiTheme="minorHAnsi"/>
          <w:sz w:val="20"/>
          <w:szCs w:val="20"/>
        </w:rPr>
      </w:pPr>
      <w:r>
        <w:rPr>
          <w:rFonts w:asciiTheme="minorHAnsi" w:hAnsiTheme="minorHAnsi"/>
          <w:sz w:val="20"/>
          <w:szCs w:val="20"/>
        </w:rPr>
        <w:t xml:space="preserve">M. Treep, </w:t>
      </w:r>
      <w:r>
        <w:rPr>
          <w:rFonts w:asciiTheme="minorHAnsi" w:hAnsiTheme="minorHAnsi"/>
          <w:i/>
          <w:sz w:val="20"/>
          <w:szCs w:val="20"/>
        </w:rPr>
        <w:t>Arbeidsrecht</w:t>
      </w:r>
      <w:r>
        <w:rPr>
          <w:rFonts w:asciiTheme="minorHAnsi" w:hAnsiTheme="minorHAnsi"/>
          <w:sz w:val="20"/>
          <w:szCs w:val="20"/>
        </w:rPr>
        <w:t>, Den haag: Boom juridisch 2017.</w:t>
      </w:r>
    </w:p>
    <w:p w:rsidR="00F25FDA" w:rsidRPr="00E04FC9" w:rsidRDefault="00F25FDA" w:rsidP="00F25FDA">
      <w:pPr>
        <w:spacing w:line="360" w:lineRule="auto"/>
        <w:contextualSpacing/>
        <w:rPr>
          <w:rFonts w:asciiTheme="minorHAnsi" w:hAnsiTheme="minorHAnsi"/>
          <w:i/>
          <w:sz w:val="20"/>
          <w:szCs w:val="20"/>
        </w:rPr>
      </w:pPr>
      <w:r>
        <w:rPr>
          <w:rFonts w:asciiTheme="minorHAnsi" w:hAnsiTheme="minorHAnsi"/>
          <w:i/>
          <w:sz w:val="20"/>
          <w:szCs w:val="20"/>
        </w:rPr>
        <w:t>W.</w:t>
      </w:r>
    </w:p>
    <w:p w:rsidR="00F25FDA" w:rsidRDefault="00F25FDA" w:rsidP="00F25FDA">
      <w:pPr>
        <w:spacing w:line="360" w:lineRule="auto"/>
        <w:contextualSpacing/>
        <w:rPr>
          <w:rFonts w:asciiTheme="minorHAnsi" w:hAnsiTheme="minorHAnsi"/>
          <w:b/>
          <w:sz w:val="20"/>
          <w:szCs w:val="20"/>
        </w:rPr>
      </w:pPr>
    </w:p>
    <w:p w:rsidR="00F25FDA" w:rsidRPr="00E04FC9" w:rsidRDefault="00F25FDA" w:rsidP="00F25FDA">
      <w:pPr>
        <w:spacing w:line="360" w:lineRule="auto"/>
        <w:contextualSpacing/>
        <w:rPr>
          <w:rFonts w:asciiTheme="minorHAnsi" w:hAnsiTheme="minorHAnsi"/>
          <w:b/>
          <w:sz w:val="20"/>
          <w:szCs w:val="20"/>
        </w:rPr>
      </w:pPr>
      <w:r w:rsidRPr="00E04FC9">
        <w:rPr>
          <w:rFonts w:asciiTheme="minorHAnsi" w:hAnsiTheme="minorHAnsi"/>
          <w:b/>
          <w:sz w:val="20"/>
          <w:szCs w:val="20"/>
        </w:rPr>
        <w:t>Wi</w:t>
      </w:r>
      <w:r>
        <w:rPr>
          <w:rFonts w:asciiTheme="minorHAnsi" w:hAnsiTheme="minorHAnsi"/>
          <w:b/>
          <w:sz w:val="20"/>
          <w:szCs w:val="20"/>
        </w:rPr>
        <w:t>es &amp; Schneider</w:t>
      </w:r>
    </w:p>
    <w:p w:rsidR="00F25FDA" w:rsidRDefault="00F25FDA" w:rsidP="00F25FDA">
      <w:pPr>
        <w:spacing w:line="360" w:lineRule="auto"/>
        <w:contextualSpacing/>
        <w:rPr>
          <w:rFonts w:asciiTheme="minorHAnsi" w:hAnsiTheme="minorHAnsi"/>
          <w:sz w:val="20"/>
          <w:szCs w:val="20"/>
        </w:rPr>
      </w:pPr>
      <w:r>
        <w:rPr>
          <w:rFonts w:asciiTheme="minorHAnsi" w:hAnsiTheme="minorHAnsi"/>
          <w:sz w:val="20"/>
          <w:szCs w:val="20"/>
        </w:rPr>
        <w:t>E. Wies &amp; M.A</w:t>
      </w:r>
      <w:r w:rsidRPr="00E04FC9">
        <w:rPr>
          <w:rFonts w:asciiTheme="minorHAnsi" w:hAnsiTheme="minorHAnsi"/>
          <w:sz w:val="20"/>
          <w:szCs w:val="20"/>
        </w:rPr>
        <w:t>. Schneider, ‘Verwijtbaar handelen of nalaten van de werknemer (‘e-gond): een analyse van de rechtspraak onder de WWZ</w:t>
      </w:r>
      <w:r>
        <w:rPr>
          <w:rFonts w:asciiTheme="minorHAnsi" w:hAnsiTheme="minorHAnsi"/>
          <w:sz w:val="20"/>
          <w:szCs w:val="20"/>
        </w:rPr>
        <w:t>’</w:t>
      </w:r>
      <w:r w:rsidRPr="00E04FC9">
        <w:rPr>
          <w:rFonts w:asciiTheme="minorHAnsi" w:hAnsiTheme="minorHAnsi"/>
          <w:sz w:val="20"/>
          <w:szCs w:val="20"/>
        </w:rPr>
        <w:t xml:space="preserve">, </w:t>
      </w:r>
      <w:r w:rsidRPr="00E04FC9">
        <w:rPr>
          <w:rFonts w:asciiTheme="minorHAnsi" w:hAnsiTheme="minorHAnsi"/>
          <w:i/>
          <w:sz w:val="20"/>
          <w:szCs w:val="20"/>
        </w:rPr>
        <w:t xml:space="preserve">Arbeidsrecht </w:t>
      </w:r>
      <w:r w:rsidRPr="00E04FC9">
        <w:rPr>
          <w:rFonts w:asciiTheme="minorHAnsi" w:hAnsiTheme="minorHAnsi"/>
          <w:sz w:val="20"/>
          <w:szCs w:val="20"/>
        </w:rPr>
        <w:t>2016/28</w:t>
      </w:r>
      <w:r>
        <w:rPr>
          <w:rFonts w:asciiTheme="minorHAnsi" w:hAnsiTheme="minorHAnsi"/>
          <w:sz w:val="20"/>
          <w:szCs w:val="20"/>
        </w:rPr>
        <w:t>.</w:t>
      </w:r>
    </w:p>
    <w:p w:rsidR="00F25FDA" w:rsidRDefault="00F25FDA" w:rsidP="00F25FDA">
      <w:pPr>
        <w:spacing w:line="360" w:lineRule="auto"/>
        <w:contextualSpacing/>
        <w:rPr>
          <w:rFonts w:asciiTheme="minorHAnsi" w:hAnsiTheme="minorHAnsi"/>
          <w:sz w:val="20"/>
          <w:szCs w:val="20"/>
        </w:rPr>
      </w:pPr>
    </w:p>
    <w:p w:rsidR="00F25FDA" w:rsidRDefault="00F25FDA" w:rsidP="00F25FDA">
      <w:pPr>
        <w:spacing w:line="360" w:lineRule="auto"/>
        <w:contextualSpacing/>
        <w:rPr>
          <w:rFonts w:asciiTheme="minorHAnsi" w:hAnsiTheme="minorHAnsi"/>
          <w:b/>
          <w:sz w:val="20"/>
          <w:szCs w:val="20"/>
        </w:rPr>
      </w:pPr>
      <w:r>
        <w:rPr>
          <w:rFonts w:asciiTheme="minorHAnsi" w:hAnsiTheme="minorHAnsi"/>
          <w:b/>
          <w:sz w:val="20"/>
          <w:szCs w:val="20"/>
        </w:rPr>
        <w:t>Wies &amp; Schneider</w:t>
      </w:r>
    </w:p>
    <w:p w:rsidR="00F25FDA" w:rsidRPr="00E04FC9" w:rsidRDefault="00F25FDA" w:rsidP="00F25FDA">
      <w:pPr>
        <w:spacing w:line="360" w:lineRule="auto"/>
        <w:contextualSpacing/>
        <w:rPr>
          <w:rFonts w:asciiTheme="minorHAnsi" w:hAnsiTheme="minorHAnsi"/>
          <w:b/>
          <w:sz w:val="20"/>
          <w:szCs w:val="20"/>
        </w:rPr>
      </w:pPr>
      <w:r>
        <w:rPr>
          <w:rFonts w:asciiTheme="minorHAnsi" w:hAnsiTheme="minorHAnsi"/>
          <w:sz w:val="20"/>
          <w:szCs w:val="20"/>
        </w:rPr>
        <w:t>E. Wies &amp; M.A</w:t>
      </w:r>
      <w:r w:rsidRPr="00E04FC9">
        <w:rPr>
          <w:rFonts w:asciiTheme="minorHAnsi" w:hAnsiTheme="minorHAnsi"/>
          <w:sz w:val="20"/>
          <w:szCs w:val="20"/>
        </w:rPr>
        <w:t>. Schneider</w:t>
      </w:r>
      <w:r>
        <w:rPr>
          <w:rFonts w:asciiTheme="minorHAnsi" w:hAnsiTheme="minorHAnsi"/>
          <w:sz w:val="20"/>
          <w:szCs w:val="20"/>
        </w:rPr>
        <w:t xml:space="preserve">, ‘Twee jaar verwijtbaar handelen door de werknemer: een analyse van de rechtspraak’, </w:t>
      </w:r>
      <w:r>
        <w:rPr>
          <w:rFonts w:asciiTheme="minorHAnsi" w:hAnsiTheme="minorHAnsi"/>
          <w:i/>
          <w:sz w:val="20"/>
          <w:szCs w:val="20"/>
        </w:rPr>
        <w:t xml:space="preserve">Arbeidsrecht </w:t>
      </w:r>
      <w:r>
        <w:rPr>
          <w:rFonts w:asciiTheme="minorHAnsi" w:hAnsiTheme="minorHAnsi"/>
          <w:sz w:val="20"/>
          <w:szCs w:val="20"/>
        </w:rPr>
        <w:t>2017/29.</w:t>
      </w:r>
    </w:p>
    <w:p w:rsidR="00F25FDA" w:rsidRPr="00E04FC9" w:rsidRDefault="00F25FDA" w:rsidP="00F25FDA">
      <w:pPr>
        <w:spacing w:line="360" w:lineRule="auto"/>
        <w:contextualSpacing/>
        <w:rPr>
          <w:rFonts w:asciiTheme="minorHAnsi" w:hAnsiTheme="minorHAnsi"/>
          <w:b/>
          <w:sz w:val="20"/>
          <w:szCs w:val="20"/>
          <w:u w:val="single"/>
        </w:rPr>
      </w:pPr>
    </w:p>
    <w:p w:rsidR="00F25FDA" w:rsidRPr="00E04FC9" w:rsidRDefault="00F25FDA" w:rsidP="00F25FDA">
      <w:pPr>
        <w:pStyle w:val="Voetnoottekst"/>
        <w:spacing w:line="360" w:lineRule="auto"/>
        <w:contextualSpacing/>
        <w:rPr>
          <w:rFonts w:asciiTheme="minorHAnsi" w:eastAsia="Verdana" w:hAnsiTheme="minorHAnsi"/>
        </w:rPr>
      </w:pPr>
      <w:r w:rsidRPr="00E04FC9">
        <w:rPr>
          <w:rFonts w:asciiTheme="minorHAnsi" w:eastAsia="Verdana" w:hAnsiTheme="minorHAnsi"/>
          <w:b/>
          <w:u w:val="single"/>
        </w:rPr>
        <w:t>Internet</w:t>
      </w:r>
    </w:p>
    <w:p w:rsidR="00F25FDA" w:rsidRPr="00E04FC9" w:rsidRDefault="00304B93" w:rsidP="00F25FDA">
      <w:pPr>
        <w:pStyle w:val="Default"/>
        <w:spacing w:line="360" w:lineRule="auto"/>
        <w:contextualSpacing/>
        <w:rPr>
          <w:rFonts w:asciiTheme="minorHAnsi" w:hAnsiTheme="minorHAnsi"/>
          <w:color w:val="auto"/>
          <w:sz w:val="20"/>
          <w:szCs w:val="20"/>
        </w:rPr>
      </w:pPr>
      <w:hyperlink r:id="rId10" w:history="1">
        <w:r w:rsidR="00F25FDA" w:rsidRPr="00E04FC9">
          <w:rPr>
            <w:rStyle w:val="Hyperlink"/>
            <w:rFonts w:asciiTheme="minorHAnsi" w:hAnsiTheme="minorHAnsi"/>
            <w:color w:val="auto"/>
            <w:sz w:val="20"/>
            <w:szCs w:val="20"/>
          </w:rPr>
          <w:t>www.ontslag-krijgen.nl</w:t>
        </w:r>
      </w:hyperlink>
      <w:r w:rsidR="00F25FDA" w:rsidRPr="00E04FC9">
        <w:rPr>
          <w:rFonts w:asciiTheme="minorHAnsi" w:hAnsiTheme="minorHAnsi"/>
          <w:color w:val="auto"/>
          <w:sz w:val="20"/>
          <w:szCs w:val="20"/>
        </w:rPr>
        <w:t xml:space="preserve"> (zoek op </w:t>
      </w:r>
      <w:r w:rsidR="00F25FDA" w:rsidRPr="00E04FC9">
        <w:rPr>
          <w:rFonts w:asciiTheme="minorHAnsi" w:hAnsiTheme="minorHAnsi"/>
          <w:i/>
          <w:color w:val="auto"/>
          <w:sz w:val="20"/>
          <w:szCs w:val="20"/>
        </w:rPr>
        <w:t>afvloeiingsregeling</w:t>
      </w:r>
      <w:r w:rsidR="00F25FDA" w:rsidRPr="00E04FC9">
        <w:rPr>
          <w:rFonts w:asciiTheme="minorHAnsi" w:hAnsiTheme="minorHAnsi"/>
          <w:color w:val="auto"/>
          <w:sz w:val="20"/>
          <w:szCs w:val="20"/>
        </w:rPr>
        <w:t>)</w:t>
      </w:r>
    </w:p>
    <w:p w:rsidR="00F25FDA" w:rsidRPr="006A77D8" w:rsidRDefault="00304B93" w:rsidP="00F25FDA">
      <w:pPr>
        <w:pStyle w:val="Default"/>
        <w:spacing w:line="360" w:lineRule="auto"/>
        <w:contextualSpacing/>
        <w:rPr>
          <w:rFonts w:asciiTheme="minorHAnsi" w:hAnsiTheme="minorHAnsi"/>
          <w:color w:val="auto"/>
          <w:sz w:val="20"/>
          <w:szCs w:val="20"/>
        </w:rPr>
      </w:pPr>
      <w:hyperlink r:id="rId11" w:history="1">
        <w:r w:rsidR="00F25FDA" w:rsidRPr="006A77D8">
          <w:rPr>
            <w:rStyle w:val="Hyperlink"/>
            <w:rFonts w:asciiTheme="minorHAnsi" w:hAnsiTheme="minorHAnsi"/>
            <w:color w:val="auto"/>
            <w:sz w:val="20"/>
            <w:szCs w:val="20"/>
          </w:rPr>
          <w:t>https://blogarbeidsrecht.nl/jurisprudentie/luizengaatje-past-erdoor/</w:t>
        </w:r>
      </w:hyperlink>
      <w:r w:rsidR="00F25FDA" w:rsidRPr="006A77D8">
        <w:rPr>
          <w:rFonts w:asciiTheme="minorHAnsi" w:hAnsiTheme="minorHAnsi"/>
          <w:color w:val="auto"/>
          <w:sz w:val="20"/>
          <w:szCs w:val="20"/>
        </w:rPr>
        <w:t xml:space="preserve"> </w:t>
      </w:r>
    </w:p>
    <w:p w:rsidR="00F25FDA" w:rsidRPr="00E04FC9" w:rsidRDefault="00F25FDA" w:rsidP="00F25FDA">
      <w:pPr>
        <w:pStyle w:val="Default"/>
        <w:spacing w:line="360" w:lineRule="auto"/>
        <w:contextualSpacing/>
        <w:rPr>
          <w:rFonts w:asciiTheme="minorHAnsi" w:hAnsiTheme="minorHAnsi"/>
          <w:color w:val="auto"/>
          <w:sz w:val="20"/>
          <w:szCs w:val="20"/>
          <w:u w:val="single"/>
        </w:rPr>
      </w:pPr>
      <w:r w:rsidRPr="00E04FC9">
        <w:rPr>
          <w:rFonts w:asciiTheme="minorHAnsi" w:hAnsiTheme="minorHAnsi"/>
          <w:color w:val="auto"/>
          <w:sz w:val="20"/>
          <w:szCs w:val="20"/>
          <w:u w:val="single"/>
        </w:rPr>
        <w:t>https://www.secarbeidsrecht.nl/werkgevers/strafbaar-feit-geen-veroordeling-wel-ontslag</w:t>
      </w:r>
    </w:p>
    <w:p w:rsidR="00F25FDA" w:rsidRPr="00E04FC9" w:rsidRDefault="00F25FDA" w:rsidP="00F25FDA">
      <w:pPr>
        <w:pStyle w:val="Default"/>
        <w:spacing w:line="360" w:lineRule="auto"/>
        <w:contextualSpacing/>
        <w:rPr>
          <w:rFonts w:asciiTheme="minorHAnsi" w:hAnsiTheme="minorHAnsi"/>
          <w:color w:val="auto"/>
          <w:sz w:val="20"/>
          <w:szCs w:val="20"/>
        </w:rPr>
      </w:pPr>
    </w:p>
    <w:p w:rsidR="00F25FDA" w:rsidRPr="00E04FC9" w:rsidRDefault="00F25FDA" w:rsidP="00F25FDA">
      <w:pPr>
        <w:pStyle w:val="Default"/>
        <w:spacing w:line="360" w:lineRule="auto"/>
        <w:contextualSpacing/>
        <w:rPr>
          <w:rFonts w:asciiTheme="minorHAnsi" w:hAnsiTheme="minorHAnsi"/>
          <w:b/>
          <w:color w:val="auto"/>
          <w:sz w:val="20"/>
          <w:szCs w:val="20"/>
          <w:u w:val="single"/>
        </w:rPr>
      </w:pPr>
      <w:r w:rsidRPr="00E04FC9">
        <w:rPr>
          <w:rFonts w:asciiTheme="minorHAnsi" w:hAnsiTheme="minorHAnsi"/>
          <w:b/>
          <w:color w:val="auto"/>
          <w:sz w:val="20"/>
          <w:szCs w:val="20"/>
          <w:u w:val="single"/>
        </w:rPr>
        <w:t xml:space="preserve">Jurisprudentie </w:t>
      </w:r>
      <w:r>
        <w:rPr>
          <w:rFonts w:asciiTheme="minorHAnsi" w:hAnsiTheme="minorHAnsi"/>
          <w:b/>
          <w:color w:val="auto"/>
          <w:sz w:val="20"/>
          <w:szCs w:val="20"/>
          <w:u w:val="single"/>
        </w:rPr>
        <w:t xml:space="preserve">ten behoeve van de theorie </w:t>
      </w:r>
    </w:p>
    <w:p w:rsidR="00F25FDA" w:rsidRDefault="00F25FDA" w:rsidP="00F25FDA">
      <w:pPr>
        <w:pStyle w:val="Default"/>
        <w:spacing w:line="360" w:lineRule="auto"/>
        <w:contextualSpacing/>
        <w:rPr>
          <w:rFonts w:asciiTheme="minorHAnsi" w:hAnsiTheme="minorHAnsi"/>
          <w:color w:val="auto"/>
          <w:sz w:val="20"/>
          <w:szCs w:val="20"/>
        </w:rPr>
      </w:pPr>
      <w:r w:rsidRPr="00E04FC9">
        <w:rPr>
          <w:rFonts w:asciiTheme="minorHAnsi" w:hAnsiTheme="minorHAnsi"/>
          <w:color w:val="auto"/>
          <w:sz w:val="20"/>
          <w:szCs w:val="20"/>
        </w:rPr>
        <w:t>HR 12 februari 1999, LJ</w:t>
      </w:r>
      <w:r>
        <w:rPr>
          <w:rFonts w:asciiTheme="minorHAnsi" w:hAnsiTheme="minorHAnsi"/>
          <w:color w:val="auto"/>
          <w:sz w:val="20"/>
          <w:szCs w:val="20"/>
        </w:rPr>
        <w:t>N:ZC2849 (Schrijvers/Van Essen)</w:t>
      </w:r>
    </w:p>
    <w:p w:rsidR="00F25FDA" w:rsidRPr="00E04FC9" w:rsidRDefault="00F25FDA" w:rsidP="00F25FDA">
      <w:pPr>
        <w:pStyle w:val="Default"/>
        <w:spacing w:line="360" w:lineRule="auto"/>
        <w:contextualSpacing/>
        <w:rPr>
          <w:rFonts w:asciiTheme="minorHAnsi" w:hAnsiTheme="minorHAnsi"/>
          <w:color w:val="auto"/>
          <w:sz w:val="20"/>
          <w:szCs w:val="20"/>
        </w:rPr>
      </w:pPr>
      <w:r w:rsidRPr="00E04FC9">
        <w:rPr>
          <w:rFonts w:asciiTheme="minorHAnsi" w:hAnsiTheme="minorHAnsi"/>
          <w:color w:val="000000" w:themeColor="text1"/>
          <w:sz w:val="20"/>
          <w:szCs w:val="20"/>
        </w:rPr>
        <w:t xml:space="preserve">Rb. Zeeland-West-Brabant 23 november 2015, </w:t>
      </w:r>
      <w:r w:rsidRPr="00E04FC9">
        <w:rPr>
          <w:rFonts w:asciiTheme="minorHAnsi" w:hAnsiTheme="minorHAnsi"/>
          <w:color w:val="000000" w:themeColor="text1"/>
          <w:sz w:val="20"/>
          <w:szCs w:val="20"/>
          <w:shd w:val="clear" w:color="auto" w:fill="FFFFFF"/>
        </w:rPr>
        <w:t>ECLI:NL:RBZWB:2015:7552</w:t>
      </w:r>
    </w:p>
    <w:p w:rsidR="00F25FDA" w:rsidRPr="00E04FC9" w:rsidRDefault="00F25FDA" w:rsidP="00F25FDA">
      <w:pPr>
        <w:pStyle w:val="Default"/>
        <w:spacing w:line="360" w:lineRule="auto"/>
        <w:contextualSpacing/>
        <w:rPr>
          <w:rFonts w:asciiTheme="minorHAnsi" w:hAnsiTheme="minorHAnsi"/>
          <w:color w:val="auto"/>
          <w:sz w:val="20"/>
          <w:szCs w:val="20"/>
        </w:rPr>
      </w:pPr>
      <w:r w:rsidRPr="00E04FC9">
        <w:rPr>
          <w:rFonts w:asciiTheme="minorHAnsi" w:hAnsiTheme="minorHAnsi"/>
          <w:color w:val="auto"/>
          <w:sz w:val="20"/>
          <w:szCs w:val="20"/>
        </w:rPr>
        <w:t xml:space="preserve">Rb. Noord-Holland 29 augustus 2016, </w:t>
      </w:r>
      <w:hyperlink r:id="rId12" w:tgtFrame="_blank" w:history="1">
        <w:r w:rsidRPr="00E04FC9">
          <w:rPr>
            <w:rStyle w:val="Hyperlink"/>
            <w:rFonts w:asciiTheme="minorHAnsi" w:hAnsiTheme="minorHAnsi"/>
            <w:color w:val="auto"/>
            <w:sz w:val="20"/>
            <w:szCs w:val="20"/>
            <w:u w:val="none"/>
            <w:bdr w:val="none" w:sz="0" w:space="0" w:color="auto" w:frame="1"/>
          </w:rPr>
          <w:t>ECLI:NL:RBNHO:2016:8280</w:t>
        </w:r>
      </w:hyperlink>
    </w:p>
    <w:p w:rsidR="00F25FDA" w:rsidRPr="00E04FC9" w:rsidRDefault="00F25FDA" w:rsidP="00F25FDA">
      <w:pPr>
        <w:pStyle w:val="Default"/>
        <w:spacing w:line="360" w:lineRule="auto"/>
        <w:contextualSpacing/>
        <w:rPr>
          <w:rFonts w:asciiTheme="minorHAnsi" w:hAnsiTheme="minorHAnsi"/>
          <w:color w:val="auto"/>
          <w:sz w:val="20"/>
          <w:szCs w:val="20"/>
        </w:rPr>
      </w:pPr>
      <w:r w:rsidRPr="00E04FC9">
        <w:rPr>
          <w:rFonts w:asciiTheme="minorHAnsi" w:hAnsiTheme="minorHAnsi"/>
          <w:color w:val="auto"/>
          <w:sz w:val="20"/>
          <w:szCs w:val="20"/>
        </w:rPr>
        <w:t>Rb. Amsterdam 5 november 2016, ECLI:NL:RBAMS:2016:5940</w:t>
      </w:r>
    </w:p>
    <w:p w:rsidR="00F25FDA" w:rsidRPr="00E04FC9" w:rsidRDefault="00F25FDA" w:rsidP="00F25FDA">
      <w:pPr>
        <w:pStyle w:val="Default"/>
        <w:spacing w:line="360" w:lineRule="auto"/>
        <w:contextualSpacing/>
        <w:rPr>
          <w:rFonts w:asciiTheme="minorHAnsi" w:hAnsiTheme="minorHAnsi"/>
          <w:color w:val="auto"/>
          <w:sz w:val="20"/>
          <w:szCs w:val="20"/>
        </w:rPr>
      </w:pPr>
      <w:r w:rsidRPr="00E04FC9">
        <w:rPr>
          <w:rFonts w:asciiTheme="minorHAnsi" w:hAnsiTheme="minorHAnsi"/>
          <w:color w:val="auto"/>
          <w:sz w:val="20"/>
          <w:szCs w:val="20"/>
        </w:rPr>
        <w:t>Rb. Amsterdam 7 december 2016, ECLI:NL:RBAMS:2016:9392</w:t>
      </w:r>
    </w:p>
    <w:p w:rsidR="00F25FDA" w:rsidRPr="00E04FC9" w:rsidRDefault="00F25FDA" w:rsidP="00F25FDA">
      <w:pPr>
        <w:pStyle w:val="Default"/>
        <w:spacing w:line="360" w:lineRule="auto"/>
        <w:contextualSpacing/>
        <w:rPr>
          <w:rFonts w:asciiTheme="minorHAnsi" w:hAnsiTheme="minorHAnsi"/>
          <w:color w:val="auto"/>
          <w:sz w:val="20"/>
          <w:szCs w:val="20"/>
        </w:rPr>
      </w:pPr>
      <w:r w:rsidRPr="00E04FC9">
        <w:rPr>
          <w:rFonts w:asciiTheme="minorHAnsi" w:hAnsiTheme="minorHAnsi"/>
          <w:color w:val="auto"/>
          <w:sz w:val="20"/>
          <w:szCs w:val="20"/>
        </w:rPr>
        <w:t>PHR 1 September 2017, ECLI:NL:PHR:2017:917</w:t>
      </w:r>
    </w:p>
    <w:p w:rsidR="00F25FDA" w:rsidRPr="00E04FC9" w:rsidRDefault="00F25FDA" w:rsidP="00F25FDA">
      <w:pPr>
        <w:pStyle w:val="Default"/>
        <w:spacing w:line="360" w:lineRule="auto"/>
        <w:contextualSpacing/>
        <w:rPr>
          <w:rFonts w:asciiTheme="minorHAnsi" w:hAnsiTheme="minorHAnsi"/>
          <w:color w:val="auto"/>
          <w:sz w:val="20"/>
          <w:szCs w:val="20"/>
        </w:rPr>
      </w:pPr>
      <w:r w:rsidRPr="00E04FC9">
        <w:rPr>
          <w:rFonts w:asciiTheme="minorHAnsi" w:hAnsiTheme="minorHAnsi"/>
          <w:color w:val="auto"/>
          <w:sz w:val="20"/>
          <w:szCs w:val="20"/>
        </w:rPr>
        <w:t xml:space="preserve">PHR 12 Januari 2018, </w:t>
      </w:r>
      <w:hyperlink r:id="rId13" w:history="1">
        <w:r w:rsidRPr="00E04FC9">
          <w:rPr>
            <w:rFonts w:asciiTheme="minorHAnsi" w:hAnsiTheme="minorHAnsi"/>
            <w:color w:val="auto"/>
            <w:sz w:val="20"/>
            <w:szCs w:val="20"/>
          </w:rPr>
          <w:t>ECLI:NL:PHR:2018:46</w:t>
        </w:r>
      </w:hyperlink>
    </w:p>
    <w:p w:rsidR="00F25FDA" w:rsidRPr="00E04FC9" w:rsidRDefault="00F25FDA" w:rsidP="00F25FDA">
      <w:pPr>
        <w:pStyle w:val="Default"/>
        <w:spacing w:line="360" w:lineRule="auto"/>
        <w:contextualSpacing/>
        <w:rPr>
          <w:rFonts w:asciiTheme="minorHAnsi" w:hAnsiTheme="minorHAnsi"/>
          <w:color w:val="auto"/>
          <w:sz w:val="20"/>
          <w:szCs w:val="20"/>
        </w:rPr>
      </w:pPr>
      <w:r w:rsidRPr="00E04FC9">
        <w:rPr>
          <w:rFonts w:asciiTheme="minorHAnsi" w:hAnsiTheme="minorHAnsi"/>
          <w:color w:val="auto"/>
          <w:sz w:val="20"/>
          <w:szCs w:val="20"/>
        </w:rPr>
        <w:t>Rb. Noord-Holland 30 januari 2018, ECLI:NL:RBNHO:2018:608</w:t>
      </w:r>
    </w:p>
    <w:p w:rsidR="00F25FDA" w:rsidRPr="00E04FC9" w:rsidRDefault="00F25FDA" w:rsidP="00F25FDA">
      <w:pPr>
        <w:pStyle w:val="Voetnoottekst"/>
        <w:rPr>
          <w:rFonts w:asciiTheme="minorHAnsi" w:hAnsiTheme="minorHAnsi"/>
        </w:rPr>
      </w:pPr>
      <w:r w:rsidRPr="00E04FC9">
        <w:rPr>
          <w:rFonts w:asciiTheme="minorHAnsi" w:hAnsiTheme="minorHAnsi"/>
          <w:bCs/>
        </w:rPr>
        <w:t>HR 30 maart 2018, ECLI:NL:HR:2018:484</w:t>
      </w:r>
    </w:p>
    <w:p w:rsidR="00F25FDA" w:rsidRDefault="00F25FDA" w:rsidP="00F25FDA">
      <w:pPr>
        <w:pStyle w:val="Default"/>
        <w:spacing w:line="360" w:lineRule="auto"/>
        <w:contextualSpacing/>
        <w:rPr>
          <w:color w:val="000000" w:themeColor="text1"/>
        </w:rPr>
      </w:pPr>
    </w:p>
    <w:p w:rsidR="00F25FDA" w:rsidRDefault="00F25FDA" w:rsidP="00F25FDA">
      <w:pPr>
        <w:pStyle w:val="Default"/>
        <w:spacing w:line="360" w:lineRule="auto"/>
        <w:contextualSpacing/>
        <w:rPr>
          <w:color w:val="000000" w:themeColor="text1"/>
        </w:rPr>
      </w:pPr>
    </w:p>
    <w:p w:rsidR="00F25FDA" w:rsidRDefault="00F25FDA" w:rsidP="00F25FDA">
      <w:pPr>
        <w:pStyle w:val="Default"/>
        <w:spacing w:line="360" w:lineRule="auto"/>
        <w:contextualSpacing/>
      </w:pPr>
    </w:p>
    <w:p w:rsidR="00F25FDA" w:rsidRDefault="00F25FDA" w:rsidP="00F25FDA">
      <w:pPr>
        <w:pStyle w:val="Default"/>
        <w:spacing w:line="360" w:lineRule="auto"/>
        <w:contextualSpacing/>
      </w:pPr>
    </w:p>
    <w:p w:rsidR="00F25FDA" w:rsidRDefault="00F25FDA" w:rsidP="00F25FDA">
      <w:pPr>
        <w:pStyle w:val="Default"/>
        <w:spacing w:line="360" w:lineRule="auto"/>
        <w:contextualSpacing/>
      </w:pPr>
    </w:p>
    <w:p w:rsidR="00F25FDA" w:rsidRDefault="00F25FDA" w:rsidP="00F25FDA">
      <w:pPr>
        <w:pStyle w:val="Default"/>
        <w:spacing w:line="360" w:lineRule="auto"/>
        <w:contextualSpacing/>
      </w:pPr>
    </w:p>
    <w:p w:rsidR="00304B93" w:rsidRDefault="00304B93" w:rsidP="00F25FDA">
      <w:pPr>
        <w:pStyle w:val="Default"/>
        <w:spacing w:line="360" w:lineRule="auto"/>
        <w:contextualSpacing/>
      </w:pPr>
    </w:p>
    <w:p w:rsidR="00304B93" w:rsidRDefault="00304B93" w:rsidP="00F25FDA">
      <w:pPr>
        <w:pStyle w:val="Default"/>
        <w:spacing w:line="360" w:lineRule="auto"/>
        <w:contextualSpacing/>
      </w:pPr>
    </w:p>
    <w:p w:rsidR="00304B93" w:rsidRDefault="00304B93" w:rsidP="00F25FDA">
      <w:pPr>
        <w:pStyle w:val="Default"/>
        <w:spacing w:line="360" w:lineRule="auto"/>
        <w:contextualSpacing/>
      </w:pPr>
    </w:p>
    <w:p w:rsidR="00F25FDA" w:rsidRDefault="00F25FDA" w:rsidP="00F25FDA">
      <w:pPr>
        <w:pStyle w:val="Default"/>
        <w:spacing w:line="360" w:lineRule="auto"/>
        <w:contextualSpacing/>
        <w:rPr>
          <w:rFonts w:asciiTheme="minorHAnsi" w:hAnsiTheme="minorHAnsi"/>
          <w:b/>
          <w:sz w:val="28"/>
          <w:szCs w:val="28"/>
        </w:rPr>
      </w:pPr>
      <w:r>
        <w:rPr>
          <w:rFonts w:asciiTheme="minorHAnsi" w:hAnsiTheme="minorHAnsi"/>
          <w:b/>
          <w:sz w:val="28"/>
          <w:szCs w:val="28"/>
        </w:rPr>
        <w:t>Jurisprudentielijst</w:t>
      </w:r>
      <w:r>
        <w:rPr>
          <w:rFonts w:asciiTheme="minorHAnsi" w:hAnsiTheme="minorHAnsi"/>
          <w:b/>
          <w:sz w:val="28"/>
          <w:szCs w:val="28"/>
        </w:rPr>
        <w:tab/>
      </w:r>
      <w:r>
        <w:rPr>
          <w:rFonts w:asciiTheme="minorHAnsi" w:hAnsiTheme="minorHAnsi"/>
          <w:b/>
          <w:sz w:val="28"/>
          <w:szCs w:val="28"/>
        </w:rPr>
        <w:tab/>
      </w:r>
      <w:r>
        <w:rPr>
          <w:rFonts w:asciiTheme="minorHAnsi" w:hAnsiTheme="minorHAnsi"/>
          <w:b/>
          <w:sz w:val="28"/>
          <w:szCs w:val="28"/>
        </w:rPr>
        <w:tab/>
      </w:r>
      <w:r>
        <w:rPr>
          <w:rFonts w:asciiTheme="minorHAnsi" w:hAnsiTheme="minorHAnsi"/>
          <w:b/>
          <w:sz w:val="28"/>
          <w:szCs w:val="28"/>
        </w:rPr>
        <w:tab/>
      </w:r>
    </w:p>
    <w:p w:rsidR="00F25FDA" w:rsidRPr="00E04FC9" w:rsidRDefault="00F25FDA" w:rsidP="00F25FDA">
      <w:pPr>
        <w:pStyle w:val="Default"/>
        <w:spacing w:line="360" w:lineRule="auto"/>
        <w:contextualSpacing/>
        <w:rPr>
          <w:rFonts w:asciiTheme="minorHAnsi" w:hAnsiTheme="minorHAnsi"/>
          <w:b/>
          <w:sz w:val="20"/>
          <w:szCs w:val="20"/>
        </w:rPr>
      </w:pPr>
      <w:r w:rsidRPr="00E04FC9">
        <w:rPr>
          <w:rFonts w:asciiTheme="minorHAnsi" w:hAnsiTheme="minorHAnsi"/>
          <w:b/>
          <w:sz w:val="20"/>
          <w:szCs w:val="20"/>
        </w:rPr>
        <w:t>Rechtbanken</w:t>
      </w:r>
      <w:r>
        <w:rPr>
          <w:rFonts w:asciiTheme="minorHAnsi" w:hAnsiTheme="minorHAnsi"/>
          <w:b/>
          <w:sz w:val="20"/>
          <w:szCs w:val="20"/>
        </w:rPr>
        <w:t xml:space="preserve"> </w:t>
      </w:r>
    </w:p>
    <w:p w:rsidR="00F25FDA" w:rsidRPr="00E04FC9" w:rsidRDefault="00F25FDA" w:rsidP="00F25FDA">
      <w:pPr>
        <w:pStyle w:val="Default"/>
        <w:spacing w:line="360" w:lineRule="auto"/>
        <w:contextualSpacing/>
        <w:rPr>
          <w:rFonts w:asciiTheme="minorHAnsi" w:hAnsiTheme="minorHAnsi"/>
          <w:sz w:val="20"/>
          <w:szCs w:val="20"/>
          <w:u w:val="single"/>
        </w:rPr>
      </w:pPr>
      <w:r w:rsidRPr="00E04FC9">
        <w:rPr>
          <w:rFonts w:asciiTheme="minorHAnsi" w:hAnsiTheme="minorHAnsi"/>
          <w:sz w:val="20"/>
          <w:szCs w:val="20"/>
          <w:u w:val="single"/>
        </w:rPr>
        <w:t>Rechtbank Den Haag</w:t>
      </w:r>
    </w:p>
    <w:p w:rsidR="00F25FDA" w:rsidRPr="00E04FC9" w:rsidRDefault="00F25FDA" w:rsidP="00F25FDA">
      <w:pPr>
        <w:pStyle w:val="Default"/>
        <w:spacing w:line="360" w:lineRule="auto"/>
        <w:contextualSpacing/>
        <w:rPr>
          <w:rFonts w:asciiTheme="minorHAnsi" w:hAnsiTheme="minorHAnsi"/>
          <w:sz w:val="20"/>
          <w:szCs w:val="20"/>
        </w:rPr>
      </w:pPr>
      <w:r w:rsidRPr="00E04FC9">
        <w:rPr>
          <w:rFonts w:asciiTheme="minorHAnsi" w:hAnsiTheme="minorHAnsi"/>
          <w:sz w:val="20"/>
          <w:szCs w:val="20"/>
        </w:rPr>
        <w:t>ECLI:NL:RBDHA:2018:1506</w:t>
      </w:r>
    </w:p>
    <w:p w:rsidR="00F25FDA" w:rsidRPr="00E04FC9" w:rsidRDefault="00F25FDA" w:rsidP="00F25FDA">
      <w:pPr>
        <w:spacing w:line="360" w:lineRule="auto"/>
        <w:rPr>
          <w:rFonts w:asciiTheme="minorHAnsi" w:hAnsiTheme="minorHAnsi"/>
          <w:sz w:val="20"/>
          <w:szCs w:val="20"/>
          <w:u w:val="single"/>
        </w:rPr>
      </w:pPr>
      <w:r w:rsidRPr="00E04FC9">
        <w:rPr>
          <w:rFonts w:asciiTheme="minorHAnsi" w:hAnsiTheme="minorHAnsi"/>
          <w:sz w:val="20"/>
          <w:szCs w:val="20"/>
        </w:rPr>
        <w:t>ECLI:NL:RBDHA:2018:2670</w:t>
      </w:r>
    </w:p>
    <w:p w:rsidR="00F25FDA" w:rsidRPr="00E04FC9" w:rsidRDefault="00F25FDA" w:rsidP="00F25FDA">
      <w:pPr>
        <w:pStyle w:val="Default"/>
        <w:spacing w:line="360" w:lineRule="auto"/>
        <w:contextualSpacing/>
        <w:rPr>
          <w:rFonts w:asciiTheme="minorHAnsi" w:hAnsiTheme="minorHAnsi"/>
          <w:sz w:val="20"/>
          <w:szCs w:val="20"/>
          <w:u w:val="single"/>
        </w:rPr>
      </w:pPr>
    </w:p>
    <w:p w:rsidR="00F25FDA" w:rsidRPr="00E04FC9" w:rsidRDefault="00F25FDA" w:rsidP="00F25FDA">
      <w:pPr>
        <w:pStyle w:val="Default"/>
        <w:spacing w:line="360" w:lineRule="auto"/>
        <w:contextualSpacing/>
        <w:rPr>
          <w:rFonts w:asciiTheme="minorHAnsi" w:hAnsiTheme="minorHAnsi"/>
          <w:sz w:val="20"/>
          <w:szCs w:val="20"/>
          <w:u w:val="single"/>
        </w:rPr>
      </w:pPr>
      <w:r w:rsidRPr="00E04FC9">
        <w:rPr>
          <w:rFonts w:asciiTheme="minorHAnsi" w:hAnsiTheme="minorHAnsi"/>
          <w:sz w:val="20"/>
          <w:szCs w:val="20"/>
          <w:u w:val="single"/>
        </w:rPr>
        <w:t>Rechtbank Limburg</w:t>
      </w:r>
    </w:p>
    <w:p w:rsidR="00F25FDA" w:rsidRPr="00E04FC9" w:rsidRDefault="00F25FDA" w:rsidP="00F25FDA">
      <w:pPr>
        <w:pStyle w:val="Default"/>
        <w:spacing w:line="360" w:lineRule="auto"/>
        <w:contextualSpacing/>
        <w:rPr>
          <w:rFonts w:asciiTheme="minorHAnsi" w:hAnsiTheme="minorHAnsi"/>
          <w:color w:val="auto"/>
          <w:sz w:val="20"/>
          <w:szCs w:val="20"/>
        </w:rPr>
      </w:pPr>
      <w:r w:rsidRPr="00E04FC9">
        <w:rPr>
          <w:rFonts w:asciiTheme="minorHAnsi" w:hAnsiTheme="minorHAnsi"/>
          <w:color w:val="auto"/>
          <w:sz w:val="20"/>
          <w:szCs w:val="20"/>
        </w:rPr>
        <w:t>ECLI:NL:RBLIM:2018:1817</w:t>
      </w:r>
      <w:r w:rsidRPr="00E04FC9">
        <w:rPr>
          <w:rFonts w:asciiTheme="minorHAnsi" w:hAnsiTheme="minorHAnsi"/>
          <w:color w:val="auto"/>
          <w:sz w:val="20"/>
          <w:szCs w:val="20"/>
        </w:rPr>
        <w:tab/>
      </w:r>
    </w:p>
    <w:p w:rsidR="00F25FDA" w:rsidRPr="00E04FC9" w:rsidRDefault="00F25FDA" w:rsidP="00F25FDA">
      <w:pPr>
        <w:spacing w:line="360" w:lineRule="auto"/>
        <w:rPr>
          <w:rStyle w:val="Hyperlink"/>
          <w:rFonts w:asciiTheme="minorHAnsi" w:hAnsiTheme="minorHAnsi"/>
          <w:color w:val="auto"/>
          <w:sz w:val="20"/>
          <w:szCs w:val="20"/>
          <w:u w:val="none"/>
        </w:rPr>
      </w:pPr>
      <w:r w:rsidRPr="00E04FC9">
        <w:rPr>
          <w:rStyle w:val="Hyperlink"/>
          <w:rFonts w:asciiTheme="minorHAnsi" w:hAnsiTheme="minorHAnsi"/>
          <w:bCs/>
          <w:color w:val="auto"/>
          <w:sz w:val="20"/>
          <w:szCs w:val="20"/>
          <w:u w:val="none"/>
        </w:rPr>
        <w:t>ECLI:NL:RBLIM:2018:588</w:t>
      </w:r>
    </w:p>
    <w:p w:rsidR="00F25FDA" w:rsidRDefault="00F25FDA" w:rsidP="00F25FDA">
      <w:pPr>
        <w:spacing w:line="360" w:lineRule="auto"/>
        <w:rPr>
          <w:rFonts w:asciiTheme="minorHAnsi" w:hAnsiTheme="minorHAnsi"/>
          <w:bCs/>
          <w:sz w:val="20"/>
          <w:szCs w:val="20"/>
        </w:rPr>
      </w:pPr>
      <w:r w:rsidRPr="00E04FC9">
        <w:rPr>
          <w:rFonts w:asciiTheme="minorHAnsi" w:hAnsiTheme="minorHAnsi"/>
          <w:bCs/>
          <w:sz w:val="20"/>
          <w:szCs w:val="20"/>
        </w:rPr>
        <w:t>ECLI:NL:RBLIM:2018:41</w:t>
      </w:r>
    </w:p>
    <w:p w:rsidR="00F25FDA" w:rsidRDefault="00F25FDA" w:rsidP="00F25FDA">
      <w:pPr>
        <w:spacing w:line="360" w:lineRule="auto"/>
        <w:rPr>
          <w:rFonts w:asciiTheme="minorHAnsi" w:hAnsiTheme="minorHAnsi"/>
          <w:bCs/>
          <w:sz w:val="20"/>
          <w:szCs w:val="20"/>
        </w:rPr>
      </w:pPr>
    </w:p>
    <w:p w:rsidR="00F25FDA" w:rsidRDefault="00F25FDA" w:rsidP="00F25FDA">
      <w:pPr>
        <w:spacing w:line="360" w:lineRule="auto"/>
        <w:rPr>
          <w:rFonts w:asciiTheme="minorHAnsi" w:hAnsiTheme="minorHAnsi"/>
          <w:bCs/>
          <w:sz w:val="20"/>
          <w:szCs w:val="20"/>
          <w:u w:val="single"/>
        </w:rPr>
      </w:pPr>
      <w:r>
        <w:rPr>
          <w:rFonts w:asciiTheme="minorHAnsi" w:hAnsiTheme="minorHAnsi"/>
          <w:bCs/>
          <w:sz w:val="20"/>
          <w:szCs w:val="20"/>
          <w:u w:val="single"/>
        </w:rPr>
        <w:t>Rechtbank Midden-Nederland</w:t>
      </w:r>
    </w:p>
    <w:p w:rsidR="00F25FDA" w:rsidRPr="00304B93" w:rsidRDefault="00F25FDA" w:rsidP="00F25FDA">
      <w:pPr>
        <w:spacing w:line="360" w:lineRule="auto"/>
        <w:rPr>
          <w:rFonts w:asciiTheme="minorHAnsi" w:hAnsiTheme="minorHAnsi"/>
          <w:sz w:val="20"/>
          <w:szCs w:val="20"/>
          <w:lang w:val="en-US"/>
        </w:rPr>
      </w:pPr>
      <w:r w:rsidRPr="00304B93">
        <w:rPr>
          <w:rFonts w:asciiTheme="minorHAnsi" w:hAnsiTheme="minorHAnsi"/>
          <w:sz w:val="20"/>
          <w:szCs w:val="20"/>
          <w:lang w:val="en-US"/>
        </w:rPr>
        <w:t>ECLI:NL:RBMNE:2018:368</w:t>
      </w:r>
    </w:p>
    <w:p w:rsidR="00F25FDA" w:rsidRPr="00304B93" w:rsidRDefault="00F25FDA" w:rsidP="00F25FDA">
      <w:pPr>
        <w:spacing w:line="360" w:lineRule="auto"/>
        <w:rPr>
          <w:rFonts w:asciiTheme="minorHAnsi" w:hAnsiTheme="minorHAnsi"/>
          <w:sz w:val="20"/>
          <w:szCs w:val="20"/>
          <w:u w:val="single"/>
          <w:lang w:val="en-US"/>
        </w:rPr>
      </w:pPr>
      <w:r w:rsidRPr="00304B93">
        <w:rPr>
          <w:rFonts w:asciiTheme="minorHAnsi" w:hAnsiTheme="minorHAnsi"/>
          <w:bCs/>
          <w:sz w:val="20"/>
          <w:szCs w:val="20"/>
          <w:lang w:val="en-US"/>
        </w:rPr>
        <w:t>ECLI:NL:RBMNE:2018:161</w:t>
      </w:r>
    </w:p>
    <w:p w:rsidR="00F25FDA" w:rsidRPr="00304B93" w:rsidRDefault="00F25FDA" w:rsidP="00F25FDA">
      <w:pPr>
        <w:spacing w:line="360" w:lineRule="auto"/>
        <w:rPr>
          <w:rFonts w:asciiTheme="minorHAnsi" w:hAnsiTheme="minorHAnsi"/>
          <w:sz w:val="20"/>
          <w:szCs w:val="20"/>
          <w:u w:val="single"/>
          <w:lang w:val="en-US"/>
        </w:rPr>
      </w:pPr>
    </w:p>
    <w:p w:rsidR="00F25FDA" w:rsidRPr="00304B93" w:rsidRDefault="00F25FDA" w:rsidP="00F25FDA">
      <w:pPr>
        <w:spacing w:line="360" w:lineRule="auto"/>
        <w:rPr>
          <w:rFonts w:asciiTheme="minorHAnsi" w:hAnsiTheme="minorHAnsi"/>
          <w:bCs/>
          <w:sz w:val="20"/>
          <w:szCs w:val="20"/>
          <w:lang w:val="en-US"/>
        </w:rPr>
      </w:pPr>
    </w:p>
    <w:p w:rsidR="00F25FDA" w:rsidRPr="00E04FC9" w:rsidRDefault="00F25FDA" w:rsidP="00F25FDA">
      <w:pPr>
        <w:spacing w:line="360" w:lineRule="auto"/>
        <w:rPr>
          <w:rFonts w:asciiTheme="minorHAnsi" w:hAnsiTheme="minorHAnsi"/>
          <w:bCs/>
          <w:sz w:val="20"/>
          <w:szCs w:val="20"/>
          <w:u w:val="single"/>
        </w:rPr>
      </w:pPr>
      <w:r w:rsidRPr="00E04FC9">
        <w:rPr>
          <w:rFonts w:asciiTheme="minorHAnsi" w:hAnsiTheme="minorHAnsi"/>
          <w:bCs/>
          <w:sz w:val="20"/>
          <w:szCs w:val="20"/>
          <w:u w:val="single"/>
        </w:rPr>
        <w:t>Rechtbank Noord-Holland</w:t>
      </w:r>
    </w:p>
    <w:p w:rsidR="00F25FDA" w:rsidRPr="00E04FC9" w:rsidRDefault="00F25FDA" w:rsidP="00F25FDA">
      <w:pPr>
        <w:spacing w:line="360" w:lineRule="auto"/>
        <w:rPr>
          <w:rFonts w:asciiTheme="minorHAnsi" w:hAnsiTheme="minorHAnsi"/>
          <w:bCs/>
          <w:sz w:val="20"/>
          <w:szCs w:val="20"/>
        </w:rPr>
      </w:pPr>
      <w:r w:rsidRPr="00E04FC9">
        <w:rPr>
          <w:rFonts w:asciiTheme="minorHAnsi" w:hAnsiTheme="minorHAnsi"/>
          <w:bCs/>
          <w:sz w:val="20"/>
          <w:szCs w:val="20"/>
        </w:rPr>
        <w:t>ECLI:NL:RBNHO:2016:9049</w:t>
      </w:r>
    </w:p>
    <w:p w:rsidR="00F25FDA" w:rsidRPr="00E04FC9" w:rsidRDefault="00F25FDA" w:rsidP="00F25FDA">
      <w:pPr>
        <w:spacing w:line="360" w:lineRule="auto"/>
        <w:rPr>
          <w:rFonts w:asciiTheme="minorHAnsi" w:hAnsiTheme="minorHAnsi"/>
          <w:bCs/>
          <w:sz w:val="20"/>
          <w:szCs w:val="20"/>
        </w:rPr>
      </w:pPr>
      <w:r w:rsidRPr="00E04FC9">
        <w:rPr>
          <w:rFonts w:asciiTheme="minorHAnsi" w:hAnsiTheme="minorHAnsi"/>
          <w:bCs/>
          <w:sz w:val="20"/>
          <w:szCs w:val="20"/>
        </w:rPr>
        <w:t>ECLI:NL:RBNHO:2018:1365</w:t>
      </w:r>
    </w:p>
    <w:p w:rsidR="00F25FDA" w:rsidRPr="00E04FC9" w:rsidRDefault="00F25FDA" w:rsidP="00F25FDA">
      <w:pPr>
        <w:spacing w:line="360" w:lineRule="auto"/>
        <w:jc w:val="both"/>
        <w:rPr>
          <w:rFonts w:asciiTheme="minorHAnsi" w:hAnsiTheme="minorHAnsi"/>
          <w:bCs/>
          <w:sz w:val="20"/>
          <w:szCs w:val="20"/>
        </w:rPr>
      </w:pPr>
      <w:r w:rsidRPr="00E04FC9">
        <w:rPr>
          <w:rFonts w:asciiTheme="minorHAnsi" w:hAnsiTheme="minorHAnsi"/>
          <w:bCs/>
          <w:sz w:val="20"/>
          <w:szCs w:val="20"/>
        </w:rPr>
        <w:t>ECLI:NL:RBNHO:2017:11593</w:t>
      </w:r>
    </w:p>
    <w:p w:rsidR="00F25FDA" w:rsidRPr="00E04FC9" w:rsidRDefault="00F25FDA" w:rsidP="00F25FDA">
      <w:pPr>
        <w:spacing w:line="360" w:lineRule="auto"/>
        <w:jc w:val="both"/>
        <w:rPr>
          <w:rFonts w:asciiTheme="minorHAnsi" w:hAnsiTheme="minorHAnsi"/>
          <w:bCs/>
          <w:sz w:val="20"/>
          <w:szCs w:val="20"/>
        </w:rPr>
      </w:pPr>
      <w:r w:rsidRPr="00E04FC9">
        <w:rPr>
          <w:rFonts w:asciiTheme="minorHAnsi" w:hAnsiTheme="minorHAnsi"/>
          <w:bCs/>
          <w:sz w:val="20"/>
          <w:szCs w:val="20"/>
        </w:rPr>
        <w:t>ECLI:NL:RBNHO:2017:2592</w:t>
      </w:r>
    </w:p>
    <w:p w:rsidR="00F25FDA" w:rsidRPr="00E04FC9" w:rsidRDefault="00F25FDA" w:rsidP="00F25FDA">
      <w:pPr>
        <w:spacing w:line="360" w:lineRule="auto"/>
        <w:rPr>
          <w:rFonts w:asciiTheme="minorHAnsi" w:hAnsiTheme="minorHAnsi"/>
          <w:bCs/>
          <w:sz w:val="20"/>
          <w:szCs w:val="20"/>
        </w:rPr>
      </w:pPr>
      <w:r w:rsidRPr="00E04FC9">
        <w:rPr>
          <w:rFonts w:asciiTheme="minorHAnsi" w:hAnsiTheme="minorHAnsi"/>
          <w:bCs/>
          <w:sz w:val="20"/>
          <w:szCs w:val="20"/>
        </w:rPr>
        <w:t>ECLI:RBNHO:2018:608</w:t>
      </w:r>
    </w:p>
    <w:p w:rsidR="00F25FDA" w:rsidRPr="006A77D8" w:rsidRDefault="00F25FDA" w:rsidP="00F25FDA">
      <w:pPr>
        <w:autoSpaceDE w:val="0"/>
        <w:autoSpaceDN w:val="0"/>
        <w:adjustRightInd w:val="0"/>
        <w:spacing w:after="240" w:line="360" w:lineRule="auto"/>
        <w:rPr>
          <w:rFonts w:asciiTheme="minorHAnsi" w:hAnsiTheme="minorHAnsi"/>
          <w:sz w:val="20"/>
          <w:szCs w:val="20"/>
        </w:rPr>
      </w:pPr>
      <w:r w:rsidRPr="00E04FC9">
        <w:rPr>
          <w:rFonts w:asciiTheme="minorHAnsi" w:hAnsiTheme="minorHAnsi"/>
          <w:sz w:val="20"/>
          <w:szCs w:val="20"/>
        </w:rPr>
        <w:t xml:space="preserve">ECLI:NL:RBNHO:2017:3665 </w:t>
      </w:r>
      <w:r w:rsidR="006A77D8">
        <w:rPr>
          <w:rFonts w:asciiTheme="minorHAnsi" w:hAnsiTheme="minorHAnsi"/>
          <w:sz w:val="20"/>
          <w:szCs w:val="20"/>
        </w:rPr>
        <w:t xml:space="preserve">                                                                                                               </w:t>
      </w:r>
      <w:r w:rsidRPr="00E04FC9">
        <w:rPr>
          <w:rFonts w:asciiTheme="minorHAnsi" w:hAnsiTheme="minorHAnsi"/>
          <w:bCs/>
          <w:sz w:val="20"/>
          <w:szCs w:val="20"/>
        </w:rPr>
        <w:t>ECLI:NL:RBNHO:2018:1725</w:t>
      </w:r>
      <w:r>
        <w:rPr>
          <w:rFonts w:asciiTheme="minorHAnsi" w:hAnsiTheme="minorHAnsi"/>
          <w:sz w:val="20"/>
          <w:szCs w:val="20"/>
        </w:rPr>
        <w:tab/>
      </w:r>
      <w:r>
        <w:rPr>
          <w:rFonts w:asciiTheme="minorHAnsi" w:hAnsiTheme="minorHAnsi"/>
          <w:sz w:val="20"/>
          <w:szCs w:val="20"/>
        </w:rPr>
        <w:tab/>
      </w:r>
    </w:p>
    <w:p w:rsidR="00F25FDA" w:rsidRPr="00E04FC9" w:rsidRDefault="00F25FDA" w:rsidP="00F25FDA">
      <w:pPr>
        <w:pStyle w:val="Default"/>
        <w:spacing w:line="360" w:lineRule="auto"/>
        <w:contextualSpacing/>
        <w:rPr>
          <w:rFonts w:asciiTheme="minorHAnsi" w:hAnsiTheme="minorHAnsi"/>
          <w:sz w:val="20"/>
          <w:szCs w:val="20"/>
          <w:u w:val="single"/>
        </w:rPr>
      </w:pPr>
      <w:r w:rsidRPr="00E04FC9">
        <w:rPr>
          <w:rFonts w:asciiTheme="minorHAnsi" w:hAnsiTheme="minorHAnsi"/>
          <w:sz w:val="20"/>
          <w:szCs w:val="20"/>
          <w:u w:val="single"/>
        </w:rPr>
        <w:t>Rechtbank Noord-Nederland</w:t>
      </w:r>
    </w:p>
    <w:p w:rsidR="00F25FDA" w:rsidRPr="006A77D8" w:rsidRDefault="00F25FDA" w:rsidP="006A77D8">
      <w:pPr>
        <w:pStyle w:val="Default"/>
        <w:spacing w:line="360" w:lineRule="auto"/>
        <w:contextualSpacing/>
        <w:rPr>
          <w:rFonts w:asciiTheme="minorHAnsi" w:hAnsiTheme="minorHAnsi"/>
          <w:sz w:val="20"/>
          <w:szCs w:val="20"/>
        </w:rPr>
      </w:pPr>
      <w:r w:rsidRPr="00E04FC9">
        <w:rPr>
          <w:rFonts w:asciiTheme="minorHAnsi" w:hAnsiTheme="minorHAnsi"/>
          <w:sz w:val="20"/>
          <w:szCs w:val="20"/>
        </w:rPr>
        <w:t>ECLI:NL:RBNNE:2018:869</w:t>
      </w:r>
      <w:r w:rsidR="006A77D8">
        <w:rPr>
          <w:rFonts w:asciiTheme="minorHAnsi" w:hAnsiTheme="minorHAnsi"/>
          <w:sz w:val="20"/>
          <w:szCs w:val="20"/>
        </w:rPr>
        <w:t xml:space="preserve">                                                                                                                    </w:t>
      </w:r>
      <w:r w:rsidRPr="00E04FC9">
        <w:rPr>
          <w:rFonts w:asciiTheme="minorHAnsi" w:hAnsiTheme="minorHAnsi"/>
          <w:bCs/>
          <w:sz w:val="20"/>
          <w:szCs w:val="20"/>
        </w:rPr>
        <w:t>ECLI:NL:RBNNE:2018:940</w:t>
      </w:r>
    </w:p>
    <w:p w:rsidR="00F25FDA" w:rsidRPr="00F25FDA" w:rsidRDefault="00F25FDA" w:rsidP="00F25FDA">
      <w:pPr>
        <w:pStyle w:val="Default"/>
        <w:spacing w:line="360" w:lineRule="auto"/>
        <w:contextualSpacing/>
        <w:rPr>
          <w:rFonts w:asciiTheme="minorHAnsi" w:hAnsiTheme="minorHAnsi"/>
          <w:sz w:val="20"/>
          <w:szCs w:val="20"/>
        </w:rPr>
      </w:pPr>
      <w:r w:rsidRPr="00E04FC9">
        <w:rPr>
          <w:rFonts w:asciiTheme="minorHAnsi" w:hAnsiTheme="minorHAnsi"/>
          <w:sz w:val="20"/>
          <w:szCs w:val="20"/>
        </w:rPr>
        <w:tab/>
      </w:r>
    </w:p>
    <w:p w:rsidR="00F25FDA" w:rsidRPr="006A77D8" w:rsidRDefault="00F25FDA" w:rsidP="00F25FDA">
      <w:pPr>
        <w:autoSpaceDE w:val="0"/>
        <w:autoSpaceDN w:val="0"/>
        <w:adjustRightInd w:val="0"/>
        <w:spacing w:after="240"/>
        <w:rPr>
          <w:rFonts w:asciiTheme="minorHAnsi" w:eastAsia="MS Gothic" w:hAnsiTheme="minorHAnsi" w:cs="MS Gothic"/>
          <w:color w:val="FF0000"/>
          <w:sz w:val="20"/>
          <w:szCs w:val="20"/>
          <w:u w:val="single"/>
        </w:rPr>
      </w:pPr>
      <w:r w:rsidRPr="00C40C8C">
        <w:rPr>
          <w:rFonts w:asciiTheme="minorHAnsi" w:hAnsiTheme="minorHAnsi"/>
          <w:sz w:val="20"/>
          <w:szCs w:val="20"/>
          <w:u w:val="single"/>
        </w:rPr>
        <w:t>Rechtbank Oost-</w:t>
      </w:r>
      <w:r w:rsidRPr="006A77D8">
        <w:rPr>
          <w:rFonts w:asciiTheme="minorHAnsi" w:hAnsiTheme="minorHAnsi"/>
          <w:sz w:val="20"/>
          <w:szCs w:val="20"/>
          <w:u w:val="single"/>
        </w:rPr>
        <w:t>Brabant</w:t>
      </w:r>
      <w:r w:rsidR="006A77D8">
        <w:rPr>
          <w:rFonts w:asciiTheme="minorHAnsi" w:hAnsiTheme="minorHAnsi"/>
          <w:sz w:val="20"/>
          <w:szCs w:val="20"/>
        </w:rPr>
        <w:t xml:space="preserve">                                                                                                                                                     </w:t>
      </w:r>
      <w:r w:rsidR="006A77D8">
        <w:rPr>
          <w:rFonts w:asciiTheme="minorHAnsi" w:eastAsia="MS Gothic" w:hAnsiTheme="minorHAnsi" w:cs="MS Gothic"/>
          <w:color w:val="FF0000"/>
          <w:sz w:val="20"/>
          <w:szCs w:val="20"/>
        </w:rPr>
        <w:t xml:space="preserve"> </w:t>
      </w:r>
      <w:r w:rsidRPr="006A77D8">
        <w:rPr>
          <w:rFonts w:asciiTheme="minorHAnsi" w:hAnsiTheme="minorHAnsi"/>
          <w:sz w:val="20"/>
          <w:szCs w:val="20"/>
        </w:rPr>
        <w:t>Rechtbank</w:t>
      </w:r>
      <w:r w:rsidRPr="00C40C8C">
        <w:rPr>
          <w:rFonts w:asciiTheme="minorHAnsi" w:hAnsiTheme="minorHAnsi"/>
          <w:sz w:val="20"/>
          <w:szCs w:val="20"/>
        </w:rPr>
        <w:t xml:space="preserve"> Oost-Brabant 30 juni 2016, AR-Updates 2016-0727</w:t>
      </w:r>
      <w:r w:rsidRPr="00C40C8C">
        <w:rPr>
          <w:rFonts w:ascii="MS Gothic" w:eastAsia="MS Gothic" w:hAnsi="MS Gothic" w:cs="MS Gothic" w:hint="eastAsia"/>
          <w:sz w:val="20"/>
          <w:szCs w:val="20"/>
        </w:rPr>
        <w:t> </w:t>
      </w:r>
    </w:p>
    <w:p w:rsidR="00F25FDA" w:rsidRPr="006A77D8" w:rsidRDefault="00F25FDA" w:rsidP="00F25FDA">
      <w:pPr>
        <w:autoSpaceDE w:val="0"/>
        <w:autoSpaceDN w:val="0"/>
        <w:adjustRightInd w:val="0"/>
        <w:spacing w:after="240"/>
        <w:rPr>
          <w:rFonts w:asciiTheme="minorHAnsi" w:eastAsia="MS Gothic" w:hAnsiTheme="minorHAnsi" w:cs="MS Gothic"/>
          <w:sz w:val="20"/>
          <w:szCs w:val="20"/>
          <w:u w:val="single"/>
        </w:rPr>
      </w:pPr>
      <w:r w:rsidRPr="00E04FC9">
        <w:rPr>
          <w:rFonts w:asciiTheme="minorHAnsi" w:eastAsia="MS Gothic" w:hAnsiTheme="minorHAnsi" w:cs="MS Gothic"/>
          <w:sz w:val="20"/>
          <w:szCs w:val="20"/>
          <w:u w:val="single"/>
        </w:rPr>
        <w:t xml:space="preserve">Rechtbank </w:t>
      </w:r>
      <w:r w:rsidRPr="006A77D8">
        <w:rPr>
          <w:rFonts w:asciiTheme="minorHAnsi" w:eastAsia="MS Gothic" w:hAnsiTheme="minorHAnsi" w:cs="MS Gothic"/>
          <w:sz w:val="20"/>
          <w:szCs w:val="20"/>
          <w:u w:val="single"/>
        </w:rPr>
        <w:t>Overijsel</w:t>
      </w:r>
      <w:r w:rsidR="006A77D8" w:rsidRPr="006A77D8">
        <w:rPr>
          <w:rFonts w:asciiTheme="minorHAnsi" w:eastAsia="MS Gothic" w:hAnsiTheme="minorHAnsi" w:cs="MS Gothic"/>
          <w:sz w:val="20"/>
          <w:szCs w:val="20"/>
          <w:u w:val="single"/>
        </w:rPr>
        <w:t xml:space="preserve"> </w:t>
      </w:r>
      <w:r w:rsidR="006A77D8">
        <w:rPr>
          <w:rFonts w:asciiTheme="minorHAnsi" w:eastAsia="MS Gothic" w:hAnsiTheme="minorHAnsi" w:cs="MS Gothic"/>
          <w:sz w:val="20"/>
          <w:szCs w:val="20"/>
        </w:rPr>
        <w:t xml:space="preserve">                                                                                                                            </w:t>
      </w:r>
      <w:r w:rsidRPr="006A77D8">
        <w:rPr>
          <w:rFonts w:asciiTheme="minorHAnsi" w:hAnsiTheme="minorHAnsi"/>
          <w:sz w:val="20"/>
          <w:szCs w:val="20"/>
        </w:rPr>
        <w:t>ECLI</w:t>
      </w:r>
      <w:r w:rsidRPr="00E04FC9">
        <w:rPr>
          <w:rFonts w:asciiTheme="minorHAnsi" w:hAnsiTheme="minorHAnsi"/>
          <w:sz w:val="20"/>
          <w:szCs w:val="20"/>
        </w:rPr>
        <w:t xml:space="preserve">:NL:RBOVE:2017:3502 </w:t>
      </w:r>
      <w:r w:rsidR="006A77D8">
        <w:rPr>
          <w:rFonts w:asciiTheme="minorHAnsi" w:hAnsiTheme="minorHAnsi"/>
          <w:color w:val="FF0000"/>
          <w:sz w:val="20"/>
          <w:szCs w:val="20"/>
        </w:rPr>
        <w:t xml:space="preserve">                         </w:t>
      </w:r>
      <w:r w:rsidR="006A77D8">
        <w:rPr>
          <w:rFonts w:asciiTheme="minorHAnsi" w:eastAsia="MS Gothic" w:hAnsiTheme="minorHAnsi" w:cs="MS Gothic"/>
          <w:sz w:val="20"/>
          <w:szCs w:val="20"/>
        </w:rPr>
        <w:t xml:space="preserve">                                                                                        </w:t>
      </w:r>
      <w:r w:rsidRPr="00E04FC9">
        <w:rPr>
          <w:rFonts w:asciiTheme="minorHAnsi" w:hAnsiTheme="minorHAnsi"/>
          <w:sz w:val="20"/>
          <w:szCs w:val="20"/>
        </w:rPr>
        <w:t>ECLI:NL:RBOVE:2018:518</w:t>
      </w:r>
    </w:p>
    <w:p w:rsidR="00F25FDA" w:rsidRPr="0036739B" w:rsidRDefault="00F25FDA" w:rsidP="00F25FDA">
      <w:pPr>
        <w:autoSpaceDE w:val="0"/>
        <w:autoSpaceDN w:val="0"/>
        <w:adjustRightInd w:val="0"/>
        <w:spacing w:after="240"/>
        <w:rPr>
          <w:rFonts w:asciiTheme="minorHAnsi" w:hAnsiTheme="minorHAnsi"/>
          <w:sz w:val="20"/>
          <w:szCs w:val="20"/>
          <w:u w:val="single"/>
        </w:rPr>
      </w:pPr>
      <w:r>
        <w:rPr>
          <w:rFonts w:asciiTheme="minorHAnsi" w:hAnsiTheme="minorHAnsi"/>
          <w:sz w:val="20"/>
          <w:szCs w:val="20"/>
          <w:u w:val="single"/>
        </w:rPr>
        <w:t xml:space="preserve">Rechtbank </w:t>
      </w:r>
      <w:r w:rsidRPr="006A77D8">
        <w:rPr>
          <w:rFonts w:asciiTheme="minorHAnsi" w:hAnsiTheme="minorHAnsi"/>
          <w:sz w:val="20"/>
          <w:szCs w:val="20"/>
          <w:u w:val="single"/>
        </w:rPr>
        <w:t>Rotterdam</w:t>
      </w:r>
      <w:r w:rsidR="006A77D8">
        <w:rPr>
          <w:rFonts w:asciiTheme="minorHAnsi" w:hAnsiTheme="minorHAnsi"/>
          <w:sz w:val="20"/>
          <w:szCs w:val="20"/>
        </w:rPr>
        <w:t xml:space="preserve">                                                                                                                            </w:t>
      </w:r>
      <w:r w:rsidRPr="006A77D8">
        <w:rPr>
          <w:rFonts w:asciiTheme="minorHAnsi" w:hAnsiTheme="minorHAnsi"/>
          <w:sz w:val="20"/>
          <w:szCs w:val="20"/>
        </w:rPr>
        <w:t>ECLI</w:t>
      </w:r>
      <w:r w:rsidRPr="00E04FC9">
        <w:rPr>
          <w:rFonts w:asciiTheme="minorHAnsi" w:hAnsiTheme="minorHAnsi"/>
          <w:sz w:val="20"/>
          <w:szCs w:val="20"/>
        </w:rPr>
        <w:t>:NL:RBROT:2018:454</w:t>
      </w:r>
      <w:r w:rsidR="006A77D8">
        <w:rPr>
          <w:rFonts w:asciiTheme="minorHAnsi" w:hAnsiTheme="minorHAnsi"/>
          <w:sz w:val="20"/>
          <w:szCs w:val="20"/>
        </w:rPr>
        <w:t xml:space="preserve">                                                                                                                     </w:t>
      </w:r>
      <w:r w:rsidRPr="00E04FC9">
        <w:rPr>
          <w:rFonts w:asciiTheme="minorHAnsi" w:hAnsiTheme="minorHAnsi"/>
          <w:sz w:val="20"/>
          <w:szCs w:val="20"/>
        </w:rPr>
        <w:t>ECLI:NL:RBROT:2018:2008</w:t>
      </w:r>
      <w:r w:rsidR="006A77D8">
        <w:rPr>
          <w:rFonts w:asciiTheme="minorHAnsi" w:hAnsiTheme="minorHAnsi"/>
          <w:sz w:val="20"/>
          <w:szCs w:val="20"/>
        </w:rPr>
        <w:t xml:space="preserve">                                                                                                                      </w:t>
      </w:r>
      <w:r w:rsidRPr="00E04FC9">
        <w:rPr>
          <w:rFonts w:asciiTheme="minorHAnsi" w:hAnsiTheme="minorHAnsi"/>
          <w:sz w:val="20"/>
          <w:szCs w:val="20"/>
        </w:rPr>
        <w:t>ECLI:NL:RBROT:2018:1275</w:t>
      </w:r>
    </w:p>
    <w:p w:rsidR="00F25FDA" w:rsidRPr="00E04FC9" w:rsidRDefault="00F25FDA" w:rsidP="006A77D8">
      <w:pPr>
        <w:autoSpaceDE w:val="0"/>
        <w:autoSpaceDN w:val="0"/>
        <w:adjustRightInd w:val="0"/>
        <w:spacing w:after="240"/>
        <w:rPr>
          <w:rFonts w:asciiTheme="minorHAnsi" w:hAnsiTheme="minorHAnsi"/>
          <w:sz w:val="20"/>
          <w:szCs w:val="20"/>
          <w:u w:val="single"/>
        </w:rPr>
      </w:pPr>
      <w:r>
        <w:rPr>
          <w:rFonts w:asciiTheme="minorHAnsi" w:hAnsiTheme="minorHAnsi"/>
          <w:sz w:val="20"/>
          <w:szCs w:val="20"/>
          <w:u w:val="single"/>
        </w:rPr>
        <w:t>Rechtbank Zeeland-West-</w:t>
      </w:r>
      <w:r w:rsidRPr="006A77D8">
        <w:rPr>
          <w:rFonts w:asciiTheme="minorHAnsi" w:hAnsiTheme="minorHAnsi"/>
          <w:sz w:val="20"/>
          <w:szCs w:val="20"/>
          <w:u w:val="single"/>
        </w:rPr>
        <w:t>Brabant</w:t>
      </w:r>
      <w:r w:rsidR="006A77D8" w:rsidRPr="006A77D8">
        <w:rPr>
          <w:rFonts w:asciiTheme="minorHAnsi" w:hAnsiTheme="minorHAnsi"/>
          <w:sz w:val="20"/>
          <w:szCs w:val="20"/>
          <w:u w:val="single"/>
        </w:rPr>
        <w:t xml:space="preserve"> </w:t>
      </w:r>
      <w:r w:rsidR="006A77D8">
        <w:rPr>
          <w:rFonts w:asciiTheme="minorHAnsi" w:hAnsiTheme="minorHAnsi"/>
          <w:sz w:val="20"/>
          <w:szCs w:val="20"/>
        </w:rPr>
        <w:t xml:space="preserve">                                                                                                </w:t>
      </w:r>
      <w:r w:rsidRPr="006A77D8">
        <w:rPr>
          <w:rFonts w:asciiTheme="minorHAnsi" w:hAnsiTheme="minorHAnsi"/>
          <w:sz w:val="20"/>
          <w:szCs w:val="20"/>
        </w:rPr>
        <w:t>ECLI</w:t>
      </w:r>
      <w:r w:rsidRPr="00E04FC9">
        <w:rPr>
          <w:rFonts w:asciiTheme="minorHAnsi" w:hAnsiTheme="minorHAnsi"/>
          <w:sz w:val="20"/>
          <w:szCs w:val="20"/>
        </w:rPr>
        <w:t>:NL:RBZWB:2015:7552</w:t>
      </w:r>
      <w:r w:rsidR="006A77D8">
        <w:rPr>
          <w:rFonts w:asciiTheme="minorHAnsi" w:hAnsiTheme="minorHAnsi"/>
          <w:sz w:val="20"/>
          <w:szCs w:val="20"/>
        </w:rPr>
        <w:t xml:space="preserve">                                                                                                                         </w:t>
      </w:r>
      <w:r w:rsidRPr="00E04FC9">
        <w:rPr>
          <w:rFonts w:asciiTheme="minorHAnsi" w:hAnsiTheme="minorHAnsi"/>
          <w:bCs/>
          <w:sz w:val="20"/>
          <w:szCs w:val="20"/>
        </w:rPr>
        <w:t>ECLI:NL:RBZWB:2018:541</w:t>
      </w:r>
    </w:p>
    <w:p w:rsidR="00F25FDA" w:rsidRDefault="00F25FDA" w:rsidP="00F25FDA">
      <w:pPr>
        <w:pStyle w:val="Default"/>
        <w:spacing w:line="360" w:lineRule="auto"/>
        <w:contextualSpacing/>
        <w:rPr>
          <w:rFonts w:asciiTheme="minorHAnsi" w:hAnsiTheme="minorHAnsi"/>
          <w:b/>
          <w:sz w:val="20"/>
          <w:szCs w:val="20"/>
        </w:rPr>
      </w:pPr>
      <w:r>
        <w:rPr>
          <w:rFonts w:asciiTheme="minorHAnsi" w:hAnsiTheme="minorHAnsi"/>
          <w:b/>
          <w:sz w:val="20"/>
          <w:szCs w:val="20"/>
        </w:rPr>
        <w:t>Gerechtshoven</w:t>
      </w:r>
    </w:p>
    <w:p w:rsidR="00F25FDA" w:rsidRDefault="00F25FDA" w:rsidP="00F25FDA">
      <w:pPr>
        <w:pStyle w:val="Default"/>
        <w:spacing w:line="360" w:lineRule="auto"/>
        <w:contextualSpacing/>
        <w:rPr>
          <w:rFonts w:asciiTheme="minorHAnsi" w:hAnsiTheme="minorHAnsi"/>
          <w:sz w:val="20"/>
          <w:szCs w:val="20"/>
          <w:u w:val="single"/>
        </w:rPr>
      </w:pPr>
      <w:r>
        <w:rPr>
          <w:rFonts w:asciiTheme="minorHAnsi" w:hAnsiTheme="minorHAnsi"/>
          <w:sz w:val="20"/>
          <w:szCs w:val="20"/>
          <w:u w:val="single"/>
        </w:rPr>
        <w:t>Gerechtshof Arnhem-Leeuwarden</w:t>
      </w:r>
    </w:p>
    <w:p w:rsidR="00F25FDA" w:rsidRPr="00E04FC9" w:rsidRDefault="00F25FDA" w:rsidP="00F25FDA">
      <w:pPr>
        <w:spacing w:line="360" w:lineRule="auto"/>
        <w:rPr>
          <w:rFonts w:asciiTheme="minorHAnsi" w:hAnsiTheme="minorHAnsi"/>
          <w:sz w:val="20"/>
          <w:szCs w:val="20"/>
          <w:u w:val="single"/>
        </w:rPr>
      </w:pPr>
      <w:r w:rsidRPr="00E04FC9">
        <w:rPr>
          <w:rFonts w:asciiTheme="minorHAnsi" w:hAnsiTheme="minorHAnsi"/>
          <w:bCs/>
          <w:sz w:val="20"/>
          <w:szCs w:val="20"/>
        </w:rPr>
        <w:t>ECLI:NL:GHARL:2018:343</w:t>
      </w:r>
    </w:p>
    <w:p w:rsidR="00F25FDA" w:rsidRPr="00E04FC9" w:rsidRDefault="00F25FDA" w:rsidP="00F25FDA">
      <w:pPr>
        <w:pStyle w:val="Default"/>
        <w:spacing w:line="360" w:lineRule="auto"/>
        <w:contextualSpacing/>
        <w:rPr>
          <w:rFonts w:asciiTheme="minorHAnsi" w:hAnsiTheme="minorHAnsi"/>
          <w:sz w:val="20"/>
          <w:szCs w:val="20"/>
          <w:u w:val="single"/>
        </w:rPr>
      </w:pPr>
    </w:p>
    <w:p w:rsidR="00F25FDA" w:rsidRDefault="00F25FDA" w:rsidP="00F25FDA">
      <w:pPr>
        <w:pStyle w:val="Default"/>
        <w:spacing w:line="360" w:lineRule="auto"/>
        <w:contextualSpacing/>
        <w:rPr>
          <w:rFonts w:asciiTheme="minorHAnsi" w:hAnsiTheme="minorHAnsi"/>
          <w:sz w:val="20"/>
          <w:szCs w:val="20"/>
          <w:u w:val="single"/>
        </w:rPr>
      </w:pPr>
      <w:r>
        <w:rPr>
          <w:rFonts w:asciiTheme="minorHAnsi" w:hAnsiTheme="minorHAnsi"/>
          <w:sz w:val="20"/>
          <w:szCs w:val="20"/>
          <w:u w:val="single"/>
        </w:rPr>
        <w:t>Gerechtshof Den Haag</w:t>
      </w:r>
    </w:p>
    <w:p w:rsidR="00F25FDA" w:rsidRPr="00E04FC9" w:rsidRDefault="00F25FDA" w:rsidP="00F25FDA">
      <w:pPr>
        <w:spacing w:line="360" w:lineRule="auto"/>
        <w:rPr>
          <w:rFonts w:asciiTheme="minorHAnsi" w:hAnsiTheme="minorHAnsi"/>
          <w:sz w:val="20"/>
          <w:szCs w:val="20"/>
          <w:u w:val="single"/>
        </w:rPr>
      </w:pPr>
      <w:r w:rsidRPr="00E04FC9">
        <w:rPr>
          <w:rFonts w:asciiTheme="minorHAnsi" w:hAnsiTheme="minorHAnsi"/>
          <w:sz w:val="20"/>
          <w:szCs w:val="20"/>
        </w:rPr>
        <w:t>ECLI:NL:GHDHA:2018:56</w:t>
      </w:r>
    </w:p>
    <w:p w:rsidR="00F25FDA" w:rsidRPr="00E04FC9" w:rsidRDefault="00F25FDA" w:rsidP="00F25FDA">
      <w:pPr>
        <w:spacing w:line="360" w:lineRule="auto"/>
        <w:rPr>
          <w:rFonts w:asciiTheme="minorHAnsi" w:hAnsiTheme="minorHAnsi"/>
          <w:sz w:val="20"/>
          <w:szCs w:val="20"/>
          <w:u w:val="single"/>
        </w:rPr>
      </w:pPr>
      <w:r w:rsidRPr="00E04FC9">
        <w:rPr>
          <w:rFonts w:asciiTheme="minorHAnsi" w:hAnsiTheme="minorHAnsi"/>
          <w:sz w:val="20"/>
          <w:szCs w:val="20"/>
        </w:rPr>
        <w:t>ECLI:NL:GHDHA:2018:55</w:t>
      </w:r>
    </w:p>
    <w:p w:rsidR="00F25FDA" w:rsidRPr="00E04FC9" w:rsidRDefault="00F25FDA" w:rsidP="00F25FDA">
      <w:pPr>
        <w:spacing w:line="360" w:lineRule="auto"/>
        <w:rPr>
          <w:rFonts w:asciiTheme="minorHAnsi" w:hAnsiTheme="minorHAnsi"/>
          <w:sz w:val="20"/>
          <w:szCs w:val="20"/>
          <w:u w:val="single"/>
        </w:rPr>
      </w:pPr>
      <w:r w:rsidRPr="00E04FC9">
        <w:rPr>
          <w:rFonts w:asciiTheme="minorHAnsi" w:hAnsiTheme="minorHAnsi"/>
          <w:sz w:val="20"/>
          <w:szCs w:val="20"/>
        </w:rPr>
        <w:t>ECLI:NL:GHDHA:2018:219</w:t>
      </w:r>
    </w:p>
    <w:p w:rsidR="00F25FDA" w:rsidRPr="00304B93" w:rsidRDefault="00F25FDA" w:rsidP="00F25FDA">
      <w:pPr>
        <w:spacing w:line="360" w:lineRule="auto"/>
        <w:rPr>
          <w:rFonts w:asciiTheme="minorHAnsi" w:hAnsiTheme="minorHAnsi"/>
          <w:sz w:val="20"/>
          <w:szCs w:val="20"/>
          <w:u w:val="single"/>
          <w:lang w:val="en-US"/>
        </w:rPr>
      </w:pPr>
      <w:r w:rsidRPr="00304B93">
        <w:rPr>
          <w:rFonts w:asciiTheme="minorHAnsi" w:hAnsiTheme="minorHAnsi"/>
          <w:sz w:val="20"/>
          <w:szCs w:val="20"/>
          <w:lang w:val="en-US"/>
        </w:rPr>
        <w:t>ECLI:NL:GHSHE:2018:1131</w:t>
      </w:r>
    </w:p>
    <w:p w:rsidR="00F25FDA" w:rsidRPr="00304B93" w:rsidRDefault="00F25FDA" w:rsidP="00F25FDA">
      <w:pPr>
        <w:pStyle w:val="Default"/>
        <w:spacing w:line="360" w:lineRule="auto"/>
        <w:contextualSpacing/>
        <w:rPr>
          <w:rFonts w:asciiTheme="minorHAnsi" w:hAnsiTheme="minorHAnsi"/>
          <w:sz w:val="20"/>
          <w:szCs w:val="20"/>
          <w:lang w:val="en-US"/>
        </w:rPr>
      </w:pPr>
      <w:r w:rsidRPr="00304B93">
        <w:rPr>
          <w:rFonts w:asciiTheme="minorHAnsi" w:hAnsiTheme="minorHAnsi"/>
          <w:sz w:val="20"/>
          <w:szCs w:val="20"/>
          <w:lang w:val="en-US"/>
        </w:rPr>
        <w:t>ECLI:NL:GHDHA:2018:223</w:t>
      </w:r>
      <w:r w:rsidRPr="00304B93">
        <w:rPr>
          <w:rFonts w:asciiTheme="minorHAnsi" w:hAnsiTheme="minorHAnsi"/>
          <w:sz w:val="20"/>
          <w:szCs w:val="20"/>
          <w:lang w:val="en-US"/>
        </w:rPr>
        <w:tab/>
      </w:r>
    </w:p>
    <w:p w:rsidR="00F25FDA" w:rsidRPr="00304B93" w:rsidRDefault="00F25FDA" w:rsidP="00F25FDA">
      <w:pPr>
        <w:spacing w:line="360" w:lineRule="auto"/>
        <w:rPr>
          <w:rFonts w:asciiTheme="minorHAnsi" w:hAnsiTheme="minorHAnsi"/>
          <w:sz w:val="20"/>
          <w:szCs w:val="20"/>
          <w:u w:val="single"/>
          <w:lang w:val="en-US"/>
        </w:rPr>
      </w:pPr>
    </w:p>
    <w:p w:rsidR="00F25FDA" w:rsidRPr="00E04FC9" w:rsidRDefault="00F25FDA" w:rsidP="00F25FDA">
      <w:pPr>
        <w:spacing w:line="360" w:lineRule="auto"/>
        <w:rPr>
          <w:rFonts w:asciiTheme="minorHAnsi" w:hAnsiTheme="minorHAnsi"/>
          <w:sz w:val="20"/>
          <w:szCs w:val="20"/>
          <w:u w:val="single"/>
        </w:rPr>
      </w:pPr>
      <w:r>
        <w:rPr>
          <w:rFonts w:asciiTheme="minorHAnsi" w:hAnsiTheme="minorHAnsi"/>
          <w:sz w:val="20"/>
          <w:szCs w:val="20"/>
          <w:u w:val="single"/>
        </w:rPr>
        <w:t>Gerechtshof ‘s-Hertogenbosch</w:t>
      </w:r>
    </w:p>
    <w:p w:rsidR="00F25FDA" w:rsidRDefault="00F25FDA" w:rsidP="00F25FDA">
      <w:pPr>
        <w:pStyle w:val="Default"/>
        <w:spacing w:line="360" w:lineRule="auto"/>
        <w:contextualSpacing/>
        <w:rPr>
          <w:rFonts w:asciiTheme="minorHAnsi" w:hAnsiTheme="minorHAnsi"/>
          <w:sz w:val="20"/>
          <w:szCs w:val="20"/>
        </w:rPr>
      </w:pPr>
      <w:r w:rsidRPr="0031474A">
        <w:rPr>
          <w:rFonts w:asciiTheme="minorHAnsi" w:hAnsiTheme="minorHAnsi"/>
          <w:sz w:val="20"/>
          <w:szCs w:val="20"/>
        </w:rPr>
        <w:t>ECLI:NL:GHSHE:2018:850</w:t>
      </w:r>
      <w:r>
        <w:rPr>
          <w:rFonts w:asciiTheme="minorHAnsi" w:hAnsiTheme="minorHAnsi"/>
          <w:sz w:val="20"/>
          <w:szCs w:val="20"/>
        </w:rPr>
        <w:tab/>
      </w:r>
    </w:p>
    <w:p w:rsidR="00F25FDA" w:rsidRDefault="00F25FDA" w:rsidP="00F25FDA">
      <w:pPr>
        <w:pStyle w:val="Default"/>
        <w:spacing w:line="360" w:lineRule="auto"/>
        <w:contextualSpacing/>
        <w:rPr>
          <w:rFonts w:asciiTheme="minorHAnsi" w:hAnsiTheme="minorHAnsi"/>
          <w:b/>
          <w:sz w:val="20"/>
          <w:szCs w:val="20"/>
        </w:rPr>
      </w:pPr>
    </w:p>
    <w:p w:rsidR="00F25FDA" w:rsidRDefault="00F25FDA" w:rsidP="00F25FDA">
      <w:pPr>
        <w:pStyle w:val="Default"/>
        <w:spacing w:line="360" w:lineRule="auto"/>
        <w:contextualSpacing/>
        <w:rPr>
          <w:rFonts w:asciiTheme="minorHAnsi" w:hAnsiTheme="minorHAnsi"/>
          <w:b/>
          <w:sz w:val="20"/>
          <w:szCs w:val="20"/>
        </w:rPr>
      </w:pPr>
      <w:r>
        <w:rPr>
          <w:rFonts w:asciiTheme="minorHAnsi" w:hAnsiTheme="minorHAnsi"/>
          <w:b/>
          <w:sz w:val="20"/>
          <w:szCs w:val="20"/>
        </w:rPr>
        <w:t>Hoge Raad</w:t>
      </w:r>
    </w:p>
    <w:p w:rsidR="00F25FDA" w:rsidRPr="00E04FC9" w:rsidRDefault="00F25FDA" w:rsidP="00F25FDA">
      <w:pPr>
        <w:spacing w:line="360" w:lineRule="auto"/>
        <w:rPr>
          <w:rFonts w:asciiTheme="minorHAnsi" w:hAnsiTheme="minorHAnsi"/>
          <w:sz w:val="20"/>
          <w:szCs w:val="20"/>
          <w:u w:val="single"/>
        </w:rPr>
      </w:pPr>
      <w:r w:rsidRPr="00E04FC9">
        <w:rPr>
          <w:rFonts w:asciiTheme="minorHAnsi" w:hAnsiTheme="minorHAnsi"/>
          <w:sz w:val="20"/>
          <w:szCs w:val="20"/>
        </w:rPr>
        <w:t>ECLI:NL:HR:2018:220</w:t>
      </w:r>
    </w:p>
    <w:p w:rsidR="00F25FDA" w:rsidRPr="0036739B" w:rsidRDefault="00F25FDA" w:rsidP="00F25FDA">
      <w:pPr>
        <w:pStyle w:val="Default"/>
        <w:spacing w:line="360" w:lineRule="auto"/>
        <w:contextualSpacing/>
        <w:rPr>
          <w:rFonts w:asciiTheme="minorHAnsi" w:hAnsiTheme="minorHAnsi"/>
          <w:i/>
          <w:sz w:val="20"/>
          <w:szCs w:val="20"/>
        </w:rPr>
      </w:pPr>
      <w:r w:rsidRPr="00F94312">
        <w:rPr>
          <w:noProof/>
          <w:lang w:eastAsia="nl-NL"/>
        </w:rPr>
        <w:drawing>
          <wp:anchor distT="0" distB="0" distL="114300" distR="114300" simplePos="0" relativeHeight="251685888" behindDoc="0" locked="0" layoutInCell="1" allowOverlap="1" wp14:anchorId="7ADBD1C3" wp14:editId="5E0B1BB3">
            <wp:simplePos x="0" y="0"/>
            <wp:positionH relativeFrom="column">
              <wp:posOffset>-618490</wp:posOffset>
            </wp:positionH>
            <wp:positionV relativeFrom="paragraph">
              <wp:posOffset>0</wp:posOffset>
            </wp:positionV>
            <wp:extent cx="6167755" cy="8696325"/>
            <wp:effectExtent l="0" t="0" r="4445" b="0"/>
            <wp:wrapTight wrapText="bothSides">
              <wp:wrapPolygon edited="0">
                <wp:start x="0" y="0"/>
                <wp:lineTo x="0" y="21513"/>
                <wp:lineTo x="21527" y="21513"/>
                <wp:lineTo x="21527" y="0"/>
                <wp:lineTo x="0" y="0"/>
              </wp:wrapPolygon>
            </wp:wrapTight>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6167755" cy="8696325"/>
                    </a:xfrm>
                    <a:prstGeom prst="rect">
                      <a:avLst/>
                    </a:prstGeom>
                  </pic:spPr>
                </pic:pic>
              </a:graphicData>
            </a:graphic>
            <wp14:sizeRelH relativeFrom="page">
              <wp14:pctWidth>0</wp14:pctWidth>
            </wp14:sizeRelH>
            <wp14:sizeRelV relativeFrom="page">
              <wp14:pctHeight>0</wp14:pctHeight>
            </wp14:sizeRelV>
          </wp:anchor>
        </w:drawing>
      </w:r>
      <w:r>
        <w:rPr>
          <w:noProof/>
          <w:lang w:eastAsia="nl-NL"/>
        </w:rPr>
        <mc:AlternateContent>
          <mc:Choice Requires="wps">
            <w:drawing>
              <wp:anchor distT="0" distB="0" distL="114300" distR="114300" simplePos="0" relativeHeight="251681792" behindDoc="0" locked="0" layoutInCell="1" allowOverlap="1" wp14:anchorId="2582F47D" wp14:editId="2BEA2B77">
                <wp:simplePos x="0" y="0"/>
                <wp:positionH relativeFrom="column">
                  <wp:posOffset>-412750</wp:posOffset>
                </wp:positionH>
                <wp:positionV relativeFrom="paragraph">
                  <wp:posOffset>-770106</wp:posOffset>
                </wp:positionV>
                <wp:extent cx="6068695" cy="591185"/>
                <wp:effectExtent l="0" t="0" r="1905" b="5715"/>
                <wp:wrapNone/>
                <wp:docPr id="18" name="Tekstvak 18"/>
                <wp:cNvGraphicFramePr/>
                <a:graphic xmlns:a="http://schemas.openxmlformats.org/drawingml/2006/main">
                  <a:graphicData uri="http://schemas.microsoft.com/office/word/2010/wordprocessingShape">
                    <wps:wsp>
                      <wps:cNvSpPr txBox="1"/>
                      <wps:spPr>
                        <a:xfrm>
                          <a:off x="0" y="0"/>
                          <a:ext cx="6068695" cy="591185"/>
                        </a:xfrm>
                        <a:prstGeom prst="rect">
                          <a:avLst/>
                        </a:prstGeom>
                        <a:solidFill>
                          <a:schemeClr val="lt1"/>
                        </a:solidFill>
                        <a:ln w="6350">
                          <a:noFill/>
                        </a:ln>
                      </wps:spPr>
                      <wps:txbx>
                        <w:txbxContent>
                          <w:p w:rsidR="00C355A1" w:rsidRPr="00257F33" w:rsidRDefault="00C355A1">
                            <w:pPr>
                              <w:rPr>
                                <w:rFonts w:asciiTheme="minorHAnsi" w:hAnsiTheme="minorHAnsi"/>
                                <w:b/>
                                <w:sz w:val="28"/>
                                <w:szCs w:val="28"/>
                              </w:rPr>
                            </w:pPr>
                            <w:r w:rsidRPr="00257F33">
                              <w:rPr>
                                <w:rFonts w:asciiTheme="minorHAnsi" w:hAnsiTheme="minorHAnsi"/>
                                <w:b/>
                                <w:sz w:val="28"/>
                                <w:szCs w:val="28"/>
                              </w:rPr>
                              <w:t>Bijlage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582F47D" id="_x0000_t202" coordsize="21600,21600" o:spt="202" path="m,l,21600r21600,l21600,xe">
                <v:stroke joinstyle="miter"/>
                <v:path gradientshapeok="t" o:connecttype="rect"/>
              </v:shapetype>
              <v:shape id="Tekstvak 18" o:spid="_x0000_s1026" type="#_x0000_t202" style="position:absolute;margin-left:-32.5pt;margin-top:-60.65pt;width:477.85pt;height:46.5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" fillcolor="white [3201]" stroked="f" strokeweight=".5pt">
                <v:textbox>
                  <w:txbxContent>
                    <w:p w:rsidR="00C355A1" w:rsidRPr="00257F33" w:rsidRDefault="00C355A1">
                      <w:pPr>
                        <w:rPr>
                          <w:rFonts w:asciiTheme="minorHAnsi" w:hAnsiTheme="minorHAnsi"/>
                          <w:b/>
                          <w:sz w:val="28"/>
                          <w:szCs w:val="28"/>
                        </w:rPr>
                      </w:pPr>
                      <w:r w:rsidRPr="00257F33">
                        <w:rPr>
                          <w:rFonts w:asciiTheme="minorHAnsi" w:hAnsiTheme="minorHAnsi"/>
                          <w:b/>
                          <w:sz w:val="28"/>
                          <w:szCs w:val="28"/>
                        </w:rPr>
                        <w:t>Bijlage I</w:t>
                      </w:r>
                    </w:p>
                  </w:txbxContent>
                </v:textbox>
              </v:shape>
            </w:pict>
          </mc:Fallback>
        </mc:AlternateContent>
      </w:r>
      <w:r w:rsidR="0036739B">
        <w:rPr>
          <w:rFonts w:asciiTheme="minorHAnsi" w:hAnsiTheme="minorHAnsi"/>
          <w:i/>
          <w:sz w:val="16"/>
          <w:szCs w:val="16"/>
        </w:rPr>
        <w:t>tabel 1</w:t>
      </w:r>
    </w:p>
    <w:p w:rsidR="00F25FDA" w:rsidRDefault="00F25FDA" w:rsidP="00F25FDA">
      <w:pPr>
        <w:contextualSpacing/>
        <w:rPr>
          <w:rFonts w:cstheme="minorHAnsi"/>
          <w:b/>
        </w:rPr>
      </w:pPr>
      <w:r w:rsidRPr="00F94312">
        <w:rPr>
          <w:noProof/>
        </w:rPr>
        <w:drawing>
          <wp:anchor distT="0" distB="0" distL="114300" distR="114300" simplePos="0" relativeHeight="251687936" behindDoc="0" locked="0" layoutInCell="1" allowOverlap="1" wp14:anchorId="32F5C62B" wp14:editId="19C01C3E">
            <wp:simplePos x="0" y="0"/>
            <wp:positionH relativeFrom="column">
              <wp:posOffset>-817245</wp:posOffset>
            </wp:positionH>
            <wp:positionV relativeFrom="paragraph">
              <wp:posOffset>410</wp:posOffset>
            </wp:positionV>
            <wp:extent cx="6739255" cy="8781415"/>
            <wp:effectExtent l="0" t="0" r="0" b="6985"/>
            <wp:wrapTight wrapText="bothSides">
              <wp:wrapPolygon edited="0">
                <wp:start x="0" y="0"/>
                <wp:lineTo x="0" y="21555"/>
                <wp:lineTo x="21492" y="21555"/>
                <wp:lineTo x="21492" y="0"/>
                <wp:lineTo x="0" y="0"/>
              </wp:wrapPolygon>
            </wp:wrapTight>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6739255" cy="8781415"/>
                    </a:xfrm>
                    <a:prstGeom prst="rect">
                      <a:avLst/>
                    </a:prstGeom>
                  </pic:spPr>
                </pic:pic>
              </a:graphicData>
            </a:graphic>
            <wp14:sizeRelH relativeFrom="page">
              <wp14:pctWidth>0</wp14:pctWidth>
            </wp14:sizeRelH>
            <wp14:sizeRelV relativeFrom="page">
              <wp14:pctHeight>0</wp14:pctHeight>
            </wp14:sizeRelV>
          </wp:anchor>
        </w:drawing>
      </w:r>
      <w:r w:rsidR="0036739B">
        <w:rPr>
          <w:rFonts w:asciiTheme="minorHAnsi" w:hAnsiTheme="minorHAnsi" w:cstheme="minorHAnsi"/>
          <w:i/>
          <w:sz w:val="16"/>
          <w:szCs w:val="16"/>
        </w:rPr>
        <w:t>vervolg tabel 1</w:t>
      </w:r>
    </w:p>
    <w:p w:rsidR="00F25FDA" w:rsidRDefault="0036739B" w:rsidP="00F25FDA">
      <w:pPr>
        <w:contextualSpacing/>
        <w:rPr>
          <w:rFonts w:cstheme="minorHAnsi"/>
          <w:b/>
        </w:rPr>
      </w:pPr>
      <w:r>
        <w:rPr>
          <w:noProof/>
        </w:rPr>
        <mc:AlternateContent>
          <mc:Choice Requires="wps">
            <w:drawing>
              <wp:anchor distT="0" distB="0" distL="114300" distR="114300" simplePos="0" relativeHeight="251704320" behindDoc="0" locked="0" layoutInCell="1" allowOverlap="1">
                <wp:simplePos x="0" y="0"/>
                <wp:positionH relativeFrom="column">
                  <wp:posOffset>-490492</wp:posOffset>
                </wp:positionH>
                <wp:positionV relativeFrom="paragraph">
                  <wp:posOffset>8995954</wp:posOffset>
                </wp:positionV>
                <wp:extent cx="4014651" cy="391886"/>
                <wp:effectExtent l="0" t="0" r="0" b="1905"/>
                <wp:wrapNone/>
                <wp:docPr id="38" name="Tekstvak 38"/>
                <wp:cNvGraphicFramePr/>
                <a:graphic xmlns:a="http://schemas.openxmlformats.org/drawingml/2006/main">
                  <a:graphicData uri="http://schemas.microsoft.com/office/word/2010/wordprocessingShape">
                    <wps:wsp>
                      <wps:cNvSpPr txBox="1"/>
                      <wps:spPr>
                        <a:xfrm>
                          <a:off x="0" y="0"/>
                          <a:ext cx="4014651" cy="391886"/>
                        </a:xfrm>
                        <a:prstGeom prst="rect">
                          <a:avLst/>
                        </a:prstGeom>
                        <a:solidFill>
                          <a:schemeClr val="lt1"/>
                        </a:solidFill>
                        <a:ln w="6350">
                          <a:noFill/>
                        </a:ln>
                      </wps:spPr>
                      <wps:txbx>
                        <w:txbxContent>
                          <w:p w:rsidR="0036739B" w:rsidRPr="0036739B" w:rsidRDefault="0036739B">
                            <w:pPr>
                              <w:rPr>
                                <w:rFonts w:asciiTheme="minorHAnsi" w:hAnsiTheme="minorHAnsi"/>
                                <w:i/>
                                <w:sz w:val="16"/>
                                <w:szCs w:val="16"/>
                              </w:rPr>
                            </w:pPr>
                            <w:r>
                              <w:rPr>
                                <w:rFonts w:asciiTheme="minorHAnsi" w:hAnsiTheme="minorHAnsi"/>
                                <w:i/>
                                <w:sz w:val="16"/>
                                <w:szCs w:val="16"/>
                              </w:rPr>
                              <w:t>Vervolg tabel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kstvak 38" o:spid="_x0000_s1027" type="#_x0000_t202" style="position:absolute;margin-left:-38.6pt;margin-top:708.35pt;width:316.1pt;height:30.8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" fillcolor="white [3201]" stroked="f" strokeweight=".5pt">
                <v:textbox>
                  <w:txbxContent>
                    <w:p w:rsidR="0036739B" w:rsidRPr="0036739B" w:rsidRDefault="0036739B">
                      <w:pPr>
                        <w:rPr>
                          <w:rFonts w:asciiTheme="minorHAnsi" w:hAnsiTheme="minorHAnsi"/>
                          <w:i/>
                          <w:sz w:val="16"/>
                          <w:szCs w:val="16"/>
                        </w:rPr>
                      </w:pPr>
                      <w:r>
                        <w:rPr>
                          <w:rFonts w:asciiTheme="minorHAnsi" w:hAnsiTheme="minorHAnsi"/>
                          <w:i/>
                          <w:sz w:val="16"/>
                          <w:szCs w:val="16"/>
                        </w:rPr>
                        <w:t>Vervolg tabel 1</w:t>
                      </w:r>
                    </w:p>
                  </w:txbxContent>
                </v:textbox>
              </v:shape>
            </w:pict>
          </mc:Fallback>
        </mc:AlternateContent>
      </w:r>
      <w:r w:rsidR="00F25FDA" w:rsidRPr="00AA1C59">
        <w:rPr>
          <w:noProof/>
        </w:rPr>
        <w:drawing>
          <wp:anchor distT="0" distB="0" distL="114300" distR="114300" simplePos="0" relativeHeight="251689984" behindDoc="0" locked="0" layoutInCell="1" allowOverlap="1" wp14:anchorId="5E1C77FF" wp14:editId="05344BA1">
            <wp:simplePos x="0" y="0"/>
            <wp:positionH relativeFrom="column">
              <wp:posOffset>-487045</wp:posOffset>
            </wp:positionH>
            <wp:positionV relativeFrom="paragraph">
              <wp:posOffset>363</wp:posOffset>
            </wp:positionV>
            <wp:extent cx="6396355" cy="8881745"/>
            <wp:effectExtent l="0" t="0" r="4445" b="8255"/>
            <wp:wrapTight wrapText="bothSides">
              <wp:wrapPolygon edited="0">
                <wp:start x="0" y="0"/>
                <wp:lineTo x="0" y="21558"/>
                <wp:lineTo x="21529" y="21558"/>
                <wp:lineTo x="21529" y="0"/>
                <wp:lineTo x="0" y="0"/>
              </wp:wrapPolygon>
            </wp:wrapTight>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6396355" cy="888174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i/>
          <w:sz w:val="16"/>
          <w:szCs w:val="16"/>
        </w:rPr>
        <w:t>v</w:t>
      </w:r>
    </w:p>
    <w:p w:rsidR="00F25FDA" w:rsidRPr="0036739B" w:rsidRDefault="00F25FDA" w:rsidP="00F25FDA">
      <w:pPr>
        <w:contextualSpacing/>
        <w:rPr>
          <w:rFonts w:cstheme="minorHAnsi"/>
        </w:rPr>
      </w:pPr>
      <w:r w:rsidRPr="005E1317">
        <w:rPr>
          <w:noProof/>
        </w:rPr>
        <w:drawing>
          <wp:anchor distT="0" distB="0" distL="114300" distR="114300" simplePos="0" relativeHeight="251692032" behindDoc="0" locked="0" layoutInCell="1" allowOverlap="1" wp14:anchorId="13E5B20A" wp14:editId="6DEBF2C3">
            <wp:simplePos x="0" y="0"/>
            <wp:positionH relativeFrom="column">
              <wp:posOffset>-469265</wp:posOffset>
            </wp:positionH>
            <wp:positionV relativeFrom="paragraph">
              <wp:posOffset>411</wp:posOffset>
            </wp:positionV>
            <wp:extent cx="6436995" cy="8716010"/>
            <wp:effectExtent l="0" t="0" r="0" b="0"/>
            <wp:wrapTight wrapText="bothSides">
              <wp:wrapPolygon edited="0">
                <wp:start x="0" y="0"/>
                <wp:lineTo x="0" y="21528"/>
                <wp:lineTo x="21479" y="21528"/>
                <wp:lineTo x="21479" y="0"/>
                <wp:lineTo x="0" y="0"/>
              </wp:wrapPolygon>
            </wp:wrapTight>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6436995" cy="8716010"/>
                    </a:xfrm>
                    <a:prstGeom prst="rect">
                      <a:avLst/>
                    </a:prstGeom>
                  </pic:spPr>
                </pic:pic>
              </a:graphicData>
            </a:graphic>
            <wp14:sizeRelH relativeFrom="page">
              <wp14:pctWidth>0</wp14:pctWidth>
            </wp14:sizeRelH>
            <wp14:sizeRelV relativeFrom="page">
              <wp14:pctHeight>0</wp14:pctHeight>
            </wp14:sizeRelV>
          </wp:anchor>
        </w:drawing>
      </w:r>
      <w:r w:rsidR="0036739B">
        <w:rPr>
          <w:rFonts w:asciiTheme="minorHAnsi" w:hAnsiTheme="minorHAnsi" w:cstheme="minorHAnsi"/>
          <w:i/>
          <w:sz w:val="16"/>
          <w:szCs w:val="16"/>
        </w:rPr>
        <w:t>vervolg tabel 1</w:t>
      </w:r>
    </w:p>
    <w:p w:rsidR="00F25FDA" w:rsidRDefault="00F25FDA" w:rsidP="00F25FDA">
      <w:pPr>
        <w:contextualSpacing/>
        <w:rPr>
          <w:rFonts w:cstheme="minorHAnsi"/>
          <w:b/>
        </w:rPr>
      </w:pPr>
      <w:r w:rsidRPr="00145897">
        <w:rPr>
          <w:noProof/>
        </w:rPr>
        <w:drawing>
          <wp:anchor distT="0" distB="0" distL="114300" distR="114300" simplePos="0" relativeHeight="251694080" behindDoc="0" locked="0" layoutInCell="1" allowOverlap="1" wp14:anchorId="7F33A216" wp14:editId="7ADE1016">
            <wp:simplePos x="0" y="0"/>
            <wp:positionH relativeFrom="column">
              <wp:posOffset>-709295</wp:posOffset>
            </wp:positionH>
            <wp:positionV relativeFrom="paragraph">
              <wp:posOffset>179070</wp:posOffset>
            </wp:positionV>
            <wp:extent cx="7359015" cy="8409940"/>
            <wp:effectExtent l="0" t="0" r="6985" b="0"/>
            <wp:wrapTight wrapText="bothSides">
              <wp:wrapPolygon edited="0">
                <wp:start x="0" y="0"/>
                <wp:lineTo x="0" y="21528"/>
                <wp:lineTo x="21546" y="21528"/>
                <wp:lineTo x="21546" y="0"/>
                <wp:lineTo x="0" y="0"/>
              </wp:wrapPolygon>
            </wp:wrapTight>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7359015" cy="8409940"/>
                    </a:xfrm>
                    <a:prstGeom prst="rect">
                      <a:avLst/>
                    </a:prstGeom>
                  </pic:spPr>
                </pic:pic>
              </a:graphicData>
            </a:graphic>
            <wp14:sizeRelH relativeFrom="page">
              <wp14:pctWidth>0</wp14:pctWidth>
            </wp14:sizeRelH>
            <wp14:sizeRelV relativeFrom="page">
              <wp14:pctHeight>0</wp14:pctHeight>
            </wp14:sizeRelV>
          </wp:anchor>
        </w:drawing>
      </w:r>
    </w:p>
    <w:p w:rsidR="00F25FDA" w:rsidRPr="0036739B" w:rsidRDefault="0036739B" w:rsidP="00F25FDA">
      <w:pPr>
        <w:contextualSpacing/>
        <w:rPr>
          <w:rFonts w:asciiTheme="minorHAnsi" w:hAnsiTheme="minorHAnsi" w:cstheme="minorHAnsi"/>
          <w:i/>
          <w:sz w:val="16"/>
          <w:szCs w:val="16"/>
        </w:rPr>
      </w:pPr>
      <w:r>
        <w:rPr>
          <w:rFonts w:asciiTheme="minorHAnsi" w:hAnsiTheme="minorHAnsi" w:cstheme="minorHAnsi"/>
          <w:i/>
          <w:sz w:val="16"/>
          <w:szCs w:val="16"/>
        </w:rPr>
        <w:t>vervolg tabel 1</w:t>
      </w:r>
    </w:p>
    <w:p w:rsidR="00F25FDA" w:rsidRDefault="0036739B" w:rsidP="00F25FDA">
      <w:pPr>
        <w:contextualSpacing/>
        <w:rPr>
          <w:rFonts w:cstheme="minorHAnsi"/>
          <w:b/>
        </w:rPr>
      </w:pPr>
      <w:r>
        <w:rPr>
          <w:noProof/>
        </w:rPr>
        <mc:AlternateContent>
          <mc:Choice Requires="wps">
            <w:drawing>
              <wp:anchor distT="0" distB="0" distL="114300" distR="114300" simplePos="0" relativeHeight="251705344" behindDoc="0" locked="0" layoutInCell="1" allowOverlap="1">
                <wp:simplePos x="0" y="0"/>
                <wp:positionH relativeFrom="column">
                  <wp:posOffset>-2812</wp:posOffset>
                </wp:positionH>
                <wp:positionV relativeFrom="paragraph">
                  <wp:posOffset>9013371</wp:posOffset>
                </wp:positionV>
                <wp:extent cx="5283835" cy="400595"/>
                <wp:effectExtent l="0" t="0" r="0" b="6350"/>
                <wp:wrapNone/>
                <wp:docPr id="39" name="Tekstvak 39"/>
                <wp:cNvGraphicFramePr/>
                <a:graphic xmlns:a="http://schemas.openxmlformats.org/drawingml/2006/main">
                  <a:graphicData uri="http://schemas.microsoft.com/office/word/2010/wordprocessingShape">
                    <wps:wsp>
                      <wps:cNvSpPr txBox="1"/>
                      <wps:spPr>
                        <a:xfrm>
                          <a:off x="0" y="0"/>
                          <a:ext cx="5283835" cy="400595"/>
                        </a:xfrm>
                        <a:prstGeom prst="rect">
                          <a:avLst/>
                        </a:prstGeom>
                        <a:solidFill>
                          <a:schemeClr val="lt1"/>
                        </a:solidFill>
                        <a:ln w="6350">
                          <a:noFill/>
                        </a:ln>
                      </wps:spPr>
                      <wps:txbx>
                        <w:txbxContent>
                          <w:p w:rsidR="0036739B" w:rsidRPr="0036739B" w:rsidRDefault="0036739B">
                            <w:pPr>
                              <w:rPr>
                                <w:rFonts w:asciiTheme="minorHAnsi" w:hAnsiTheme="minorHAnsi"/>
                                <w:i/>
                                <w:color w:val="000000" w:themeColor="text1"/>
                                <w:sz w:val="16"/>
                                <w:szCs w:val="16"/>
                              </w:rPr>
                            </w:pPr>
                            <w:r>
                              <w:rPr>
                                <w:rFonts w:asciiTheme="minorHAnsi" w:hAnsiTheme="minorHAnsi"/>
                                <w:i/>
                                <w:color w:val="000000" w:themeColor="text1"/>
                                <w:sz w:val="16"/>
                                <w:szCs w:val="16"/>
                              </w:rPr>
                              <w:t>Tabel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kstvak 39" o:spid="_x0000_s1028" type="#_x0000_t202" style="position:absolute;margin-left:-.2pt;margin-top:709.7pt;width:416.05pt;height:31.5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" fillcolor="white [3201]" stroked="f" strokeweight=".5pt">
                <v:textbox>
                  <w:txbxContent>
                    <w:p w:rsidR="0036739B" w:rsidRPr="0036739B" w:rsidRDefault="0036739B">
                      <w:pPr>
                        <w:rPr>
                          <w:rFonts w:asciiTheme="minorHAnsi" w:hAnsiTheme="minorHAnsi"/>
                          <w:i/>
                          <w:color w:val="000000" w:themeColor="text1"/>
                          <w:sz w:val="16"/>
                          <w:szCs w:val="16"/>
                        </w:rPr>
                      </w:pPr>
                      <w:r>
                        <w:rPr>
                          <w:rFonts w:asciiTheme="minorHAnsi" w:hAnsiTheme="minorHAnsi"/>
                          <w:i/>
                          <w:color w:val="000000" w:themeColor="text1"/>
                          <w:sz w:val="16"/>
                          <w:szCs w:val="16"/>
                        </w:rPr>
                        <w:t>Tabel 2</w:t>
                      </w:r>
                    </w:p>
                  </w:txbxContent>
                </v:textbox>
              </v:shape>
            </w:pict>
          </mc:Fallback>
        </mc:AlternateContent>
      </w:r>
      <w:r w:rsidR="00F25FDA" w:rsidRPr="00BA7C64">
        <w:rPr>
          <w:noProof/>
        </w:rPr>
        <w:drawing>
          <wp:inline distT="0" distB="0" distL="0" distR="0" wp14:anchorId="294E33BD" wp14:editId="38239AB3">
            <wp:extent cx="5283835" cy="8893810"/>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83835" cy="8893810"/>
                    </a:xfrm>
                    <a:prstGeom prst="rect">
                      <a:avLst/>
                    </a:prstGeom>
                  </pic:spPr>
                </pic:pic>
              </a:graphicData>
            </a:graphic>
          </wp:inline>
        </w:drawing>
      </w:r>
      <w:r w:rsidR="00F25FDA">
        <w:rPr>
          <w:noProof/>
        </w:rPr>
        <mc:AlternateContent>
          <mc:Choice Requires="wps">
            <w:drawing>
              <wp:anchor distT="0" distB="0" distL="114300" distR="114300" simplePos="0" relativeHeight="251696128" behindDoc="0" locked="0" layoutInCell="1" allowOverlap="1" wp14:anchorId="6048BC2C" wp14:editId="6167CB89">
                <wp:simplePos x="0" y="0"/>
                <wp:positionH relativeFrom="column">
                  <wp:posOffset>-251012</wp:posOffset>
                </wp:positionH>
                <wp:positionV relativeFrom="paragraph">
                  <wp:posOffset>-537882</wp:posOffset>
                </wp:positionV>
                <wp:extent cx="5283835" cy="322729"/>
                <wp:effectExtent l="0" t="0" r="0" b="0"/>
                <wp:wrapNone/>
                <wp:docPr id="25" name="Tekstvak 25"/>
                <wp:cNvGraphicFramePr/>
                <a:graphic xmlns:a="http://schemas.openxmlformats.org/drawingml/2006/main">
                  <a:graphicData uri="http://schemas.microsoft.com/office/word/2010/wordprocessingShape">
                    <wps:wsp>
                      <wps:cNvSpPr txBox="1"/>
                      <wps:spPr>
                        <a:xfrm>
                          <a:off x="0" y="0"/>
                          <a:ext cx="5283835" cy="322729"/>
                        </a:xfrm>
                        <a:prstGeom prst="rect">
                          <a:avLst/>
                        </a:prstGeom>
                        <a:solidFill>
                          <a:schemeClr val="lt1"/>
                        </a:solidFill>
                        <a:ln w="6350">
                          <a:noFill/>
                        </a:ln>
                      </wps:spPr>
                      <wps:txbx>
                        <w:txbxContent>
                          <w:p w:rsidR="00C355A1" w:rsidRPr="00257F33" w:rsidRDefault="00C355A1" w:rsidP="00F25FDA">
                            <w:pPr>
                              <w:rPr>
                                <w:rFonts w:asciiTheme="minorHAnsi" w:hAnsiTheme="minorHAnsi"/>
                                <w:b/>
                                <w:sz w:val="28"/>
                                <w:szCs w:val="28"/>
                              </w:rPr>
                            </w:pPr>
                            <w:r>
                              <w:rPr>
                                <w:rFonts w:asciiTheme="minorHAnsi" w:hAnsiTheme="minorHAnsi"/>
                                <w:b/>
                                <w:sz w:val="28"/>
                                <w:szCs w:val="28"/>
                              </w:rPr>
                              <w:t>Bijlage 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48BC2C" id="Tekstvak 25" o:spid="_x0000_s1029" type="#_x0000_t202" style="position:absolute;margin-left:-19.75pt;margin-top:-42.35pt;width:416.05pt;height:25.4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" fillcolor="white [3201]" stroked="f" strokeweight=".5pt">
                <v:textbox>
                  <w:txbxContent>
                    <w:p w:rsidR="00C355A1" w:rsidRPr="00257F33" w:rsidRDefault="00C355A1" w:rsidP="00F25FDA">
                      <w:pPr>
                        <w:rPr>
                          <w:rFonts w:asciiTheme="minorHAnsi" w:hAnsiTheme="minorHAnsi"/>
                          <w:b/>
                          <w:sz w:val="28"/>
                          <w:szCs w:val="28"/>
                        </w:rPr>
                      </w:pPr>
                      <w:r>
                        <w:rPr>
                          <w:rFonts w:asciiTheme="minorHAnsi" w:hAnsiTheme="minorHAnsi"/>
                          <w:b/>
                          <w:sz w:val="28"/>
                          <w:szCs w:val="28"/>
                        </w:rPr>
                        <w:t>Bijlage II</w:t>
                      </w:r>
                    </w:p>
                  </w:txbxContent>
                </v:textbox>
              </v:shape>
            </w:pict>
          </mc:Fallback>
        </mc:AlternateContent>
      </w:r>
    </w:p>
    <w:p w:rsidR="00F25FDA" w:rsidRPr="00F50B11" w:rsidRDefault="0036739B" w:rsidP="00F25FDA">
      <w:pPr>
        <w:contextualSpacing/>
        <w:rPr>
          <w:rFonts w:cstheme="minorHAnsi"/>
          <w:b/>
        </w:rPr>
      </w:pPr>
      <w:r>
        <w:rPr>
          <w:noProof/>
        </w:rPr>
        <mc:AlternateContent>
          <mc:Choice Requires="wps">
            <w:drawing>
              <wp:anchor distT="0" distB="0" distL="114300" distR="114300" simplePos="0" relativeHeight="251706368" behindDoc="0" locked="0" layoutInCell="1" allowOverlap="1">
                <wp:simplePos x="0" y="0"/>
                <wp:positionH relativeFrom="column">
                  <wp:posOffset>-2812</wp:posOffset>
                </wp:positionH>
                <wp:positionV relativeFrom="paragraph">
                  <wp:posOffset>9013371</wp:posOffset>
                </wp:positionV>
                <wp:extent cx="5596255" cy="235132"/>
                <wp:effectExtent l="0" t="0" r="4445" b="6350"/>
                <wp:wrapNone/>
                <wp:docPr id="40" name="Tekstvak 40"/>
                <wp:cNvGraphicFramePr/>
                <a:graphic xmlns:a="http://schemas.openxmlformats.org/drawingml/2006/main">
                  <a:graphicData uri="http://schemas.microsoft.com/office/word/2010/wordprocessingShape">
                    <wps:wsp>
                      <wps:cNvSpPr txBox="1"/>
                      <wps:spPr>
                        <a:xfrm>
                          <a:off x="0" y="0"/>
                          <a:ext cx="5596255" cy="235132"/>
                        </a:xfrm>
                        <a:prstGeom prst="rect">
                          <a:avLst/>
                        </a:prstGeom>
                        <a:solidFill>
                          <a:schemeClr val="lt1"/>
                        </a:solidFill>
                        <a:ln w="6350">
                          <a:noFill/>
                        </a:ln>
                      </wps:spPr>
                      <wps:txbx>
                        <w:txbxContent>
                          <w:p w:rsidR="0036739B" w:rsidRPr="0036739B" w:rsidRDefault="0036739B">
                            <w:pPr>
                              <w:rPr>
                                <w:rFonts w:asciiTheme="minorHAnsi" w:hAnsiTheme="minorHAnsi"/>
                                <w:i/>
                                <w:color w:val="000000" w:themeColor="text1"/>
                                <w:sz w:val="16"/>
                                <w:szCs w:val="16"/>
                              </w:rPr>
                            </w:pPr>
                            <w:r>
                              <w:rPr>
                                <w:rFonts w:asciiTheme="minorHAnsi" w:hAnsiTheme="minorHAnsi"/>
                                <w:i/>
                                <w:color w:val="000000" w:themeColor="text1"/>
                                <w:sz w:val="16"/>
                                <w:szCs w:val="16"/>
                              </w:rPr>
                              <w:t>Vervolg tabel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kstvak 40" o:spid="_x0000_s1030" type="#_x0000_t202" style="position:absolute;margin-left:-.2pt;margin-top:709.7pt;width:440.65pt;height:18.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" fillcolor="white [3201]" stroked="f" strokeweight=".5pt">
                <v:textbox>
                  <w:txbxContent>
                    <w:p w:rsidR="0036739B" w:rsidRPr="0036739B" w:rsidRDefault="0036739B">
                      <w:pPr>
                        <w:rPr>
                          <w:rFonts w:asciiTheme="minorHAnsi" w:hAnsiTheme="minorHAnsi"/>
                          <w:i/>
                          <w:color w:val="000000" w:themeColor="text1"/>
                          <w:sz w:val="16"/>
                          <w:szCs w:val="16"/>
                        </w:rPr>
                      </w:pPr>
                      <w:r>
                        <w:rPr>
                          <w:rFonts w:asciiTheme="minorHAnsi" w:hAnsiTheme="minorHAnsi"/>
                          <w:i/>
                          <w:color w:val="000000" w:themeColor="text1"/>
                          <w:sz w:val="16"/>
                          <w:szCs w:val="16"/>
                        </w:rPr>
                        <w:t>Vervolg tabel 2</w:t>
                      </w:r>
                    </w:p>
                  </w:txbxContent>
                </v:textbox>
              </v:shape>
            </w:pict>
          </mc:Fallback>
        </mc:AlternateContent>
      </w:r>
      <w:r w:rsidR="00F25FDA" w:rsidRPr="00BA7C64">
        <w:rPr>
          <w:noProof/>
        </w:rPr>
        <w:drawing>
          <wp:anchor distT="0" distB="0" distL="114300" distR="114300" simplePos="0" relativeHeight="251698176" behindDoc="0" locked="0" layoutInCell="1" allowOverlap="1" wp14:anchorId="57D3F346" wp14:editId="7928AE9A">
            <wp:simplePos x="0" y="0"/>
            <wp:positionH relativeFrom="column">
              <wp:posOffset>0</wp:posOffset>
            </wp:positionH>
            <wp:positionV relativeFrom="paragraph">
              <wp:posOffset>76835</wp:posOffset>
            </wp:positionV>
            <wp:extent cx="5596255" cy="8801100"/>
            <wp:effectExtent l="0" t="0" r="0" b="12700"/>
            <wp:wrapTight wrapText="bothSides">
              <wp:wrapPolygon edited="0">
                <wp:start x="0" y="0"/>
                <wp:lineTo x="0" y="21569"/>
                <wp:lineTo x="21470" y="21569"/>
                <wp:lineTo x="21470" y="0"/>
                <wp:lineTo x="0" y="0"/>
              </wp:wrapPolygon>
            </wp:wrapTight>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5596255" cy="8801100"/>
                    </a:xfrm>
                    <a:prstGeom prst="rect">
                      <a:avLst/>
                    </a:prstGeom>
                  </pic:spPr>
                </pic:pic>
              </a:graphicData>
            </a:graphic>
            <wp14:sizeRelH relativeFrom="page">
              <wp14:pctWidth>0</wp14:pctWidth>
            </wp14:sizeRelH>
            <wp14:sizeRelV relativeFrom="page">
              <wp14:pctHeight>0</wp14:pctHeight>
            </wp14:sizeRelV>
          </wp:anchor>
        </w:drawing>
      </w:r>
    </w:p>
    <w:p w:rsidR="00F25FDA" w:rsidRPr="00372EAF" w:rsidRDefault="00F25FDA" w:rsidP="00F25FDA">
      <w:pPr>
        <w:spacing w:line="360" w:lineRule="auto"/>
        <w:rPr>
          <w:rFonts w:asciiTheme="minorHAnsi" w:hAnsiTheme="minorHAnsi"/>
          <w:sz w:val="20"/>
          <w:szCs w:val="20"/>
        </w:rPr>
      </w:pPr>
      <w:r w:rsidRPr="00BA7C64">
        <w:rPr>
          <w:noProof/>
        </w:rPr>
        <w:drawing>
          <wp:inline distT="0" distB="0" distL="0" distR="0" wp14:anchorId="6A42AE78" wp14:editId="1B2C2091">
            <wp:extent cx="5756910" cy="7841615"/>
            <wp:effectExtent l="0" t="0" r="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56910" cy="7841615"/>
                    </a:xfrm>
                    <a:prstGeom prst="rect">
                      <a:avLst/>
                    </a:prstGeom>
                  </pic:spPr>
                </pic:pic>
              </a:graphicData>
            </a:graphic>
          </wp:inline>
        </w:drawing>
      </w:r>
    </w:p>
    <w:p w:rsidR="00257F33" w:rsidRPr="0036739B" w:rsidRDefault="0036739B" w:rsidP="00DC5EF9">
      <w:pPr>
        <w:spacing w:line="360" w:lineRule="auto"/>
        <w:rPr>
          <w:rFonts w:asciiTheme="minorHAnsi" w:hAnsiTheme="minorHAnsi"/>
          <w:i/>
          <w:sz w:val="16"/>
          <w:szCs w:val="16"/>
        </w:rPr>
      </w:pPr>
      <w:r>
        <w:rPr>
          <w:rFonts w:asciiTheme="minorHAnsi" w:hAnsiTheme="minorHAnsi"/>
          <w:i/>
          <w:sz w:val="16"/>
          <w:szCs w:val="16"/>
        </w:rPr>
        <w:t>Vervolg tabel 2</w:t>
      </w:r>
    </w:p>
    <w:p w:rsidR="00257F33" w:rsidRDefault="00257F33" w:rsidP="00DC5EF9">
      <w:pPr>
        <w:spacing w:line="360" w:lineRule="auto"/>
        <w:rPr>
          <w:rFonts w:asciiTheme="minorHAnsi" w:hAnsiTheme="minorHAnsi"/>
          <w:b/>
          <w:sz w:val="28"/>
          <w:szCs w:val="28"/>
        </w:rPr>
      </w:pPr>
    </w:p>
    <w:p w:rsidR="00257F33" w:rsidRDefault="00257F33" w:rsidP="00DC5EF9">
      <w:pPr>
        <w:spacing w:line="360" w:lineRule="auto"/>
        <w:rPr>
          <w:rFonts w:asciiTheme="minorHAnsi" w:hAnsiTheme="minorHAnsi"/>
          <w:b/>
          <w:sz w:val="28"/>
          <w:szCs w:val="28"/>
        </w:rPr>
      </w:pPr>
    </w:p>
    <w:p w:rsidR="00257F33" w:rsidRDefault="00324869" w:rsidP="00DC5EF9">
      <w:pPr>
        <w:spacing w:line="360" w:lineRule="auto"/>
        <w:rPr>
          <w:rFonts w:asciiTheme="minorHAnsi" w:hAnsiTheme="minorHAnsi"/>
          <w:b/>
          <w:sz w:val="28"/>
          <w:szCs w:val="28"/>
        </w:rPr>
      </w:pPr>
      <w:r>
        <w:rPr>
          <w:noProof/>
        </w:rPr>
        <mc:AlternateContent>
          <mc:Choice Requires="wps">
            <w:drawing>
              <wp:anchor distT="0" distB="0" distL="114300" distR="114300" simplePos="0" relativeHeight="251703296" behindDoc="0" locked="0" layoutInCell="1" allowOverlap="1">
                <wp:simplePos x="0" y="0"/>
                <wp:positionH relativeFrom="column">
                  <wp:posOffset>-3324</wp:posOffset>
                </wp:positionH>
                <wp:positionV relativeFrom="paragraph">
                  <wp:posOffset>-424666</wp:posOffset>
                </wp:positionV>
                <wp:extent cx="5756910" cy="358589"/>
                <wp:effectExtent l="0" t="0" r="0" b="0"/>
                <wp:wrapNone/>
                <wp:docPr id="35" name="Tekstvak 35"/>
                <wp:cNvGraphicFramePr/>
                <a:graphic xmlns:a="http://schemas.openxmlformats.org/drawingml/2006/main">
                  <a:graphicData uri="http://schemas.microsoft.com/office/word/2010/wordprocessingShape">
                    <wps:wsp>
                      <wps:cNvSpPr txBox="1"/>
                      <wps:spPr>
                        <a:xfrm>
                          <a:off x="0" y="0"/>
                          <a:ext cx="5756910" cy="358589"/>
                        </a:xfrm>
                        <a:prstGeom prst="rect">
                          <a:avLst/>
                        </a:prstGeom>
                        <a:solidFill>
                          <a:schemeClr val="lt1"/>
                        </a:solidFill>
                        <a:ln w="6350">
                          <a:noFill/>
                        </a:ln>
                      </wps:spPr>
                      <wps:txbx>
                        <w:txbxContent>
                          <w:p w:rsidR="00324869" w:rsidRPr="00324869" w:rsidRDefault="00324869">
                            <w:pPr>
                              <w:rPr>
                                <w:rFonts w:asciiTheme="minorHAnsi" w:hAnsiTheme="minorHAnsi"/>
                                <w:b/>
                                <w:sz w:val="28"/>
                                <w:szCs w:val="28"/>
                              </w:rPr>
                            </w:pPr>
                            <w:r>
                              <w:rPr>
                                <w:rFonts w:asciiTheme="minorHAnsi" w:hAnsiTheme="minorHAnsi"/>
                                <w:b/>
                                <w:sz w:val="28"/>
                                <w:szCs w:val="28"/>
                              </w:rPr>
                              <w:t>Bijlage III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kstvak 35" o:spid="_x0000_s1031" type="#_x0000_t202" style="position:absolute;margin-left:-.25pt;margin-top:-33.45pt;width:453.3pt;height:28.2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" fillcolor="white [3201]" stroked="f" strokeweight=".5pt">
                <v:textbox>
                  <w:txbxContent>
                    <w:p w:rsidR="00324869" w:rsidRPr="00324869" w:rsidRDefault="00324869">
                      <w:pPr>
                        <w:rPr>
                          <w:rFonts w:asciiTheme="minorHAnsi" w:hAnsiTheme="minorHAnsi"/>
                          <w:b/>
                          <w:sz w:val="28"/>
                          <w:szCs w:val="28"/>
                        </w:rPr>
                      </w:pPr>
                      <w:r>
                        <w:rPr>
                          <w:rFonts w:asciiTheme="minorHAnsi" w:hAnsiTheme="minorHAnsi"/>
                          <w:b/>
                          <w:sz w:val="28"/>
                          <w:szCs w:val="28"/>
                        </w:rPr>
                        <w:t>Bijlage III</w:t>
                      </w:r>
                    </w:p>
                  </w:txbxContent>
                </v:textbox>
              </v:shape>
            </w:pict>
          </mc:Fallback>
        </mc:AlternateContent>
      </w:r>
      <w:r w:rsidRPr="00293FB8">
        <w:rPr>
          <w:noProof/>
        </w:rPr>
        <w:drawing>
          <wp:inline distT="0" distB="0" distL="0" distR="0" wp14:anchorId="144EADD9" wp14:editId="29701E32">
            <wp:extent cx="5756910" cy="8433435"/>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56910" cy="8433435"/>
                    </a:xfrm>
                    <a:prstGeom prst="rect">
                      <a:avLst/>
                    </a:prstGeom>
                  </pic:spPr>
                </pic:pic>
              </a:graphicData>
            </a:graphic>
          </wp:inline>
        </w:drawing>
      </w:r>
    </w:p>
    <w:p w:rsidR="00257F33" w:rsidRPr="0036739B" w:rsidRDefault="0036739B" w:rsidP="00DC5EF9">
      <w:pPr>
        <w:spacing w:line="360" w:lineRule="auto"/>
        <w:rPr>
          <w:rFonts w:asciiTheme="minorHAnsi" w:hAnsiTheme="minorHAnsi"/>
          <w:i/>
          <w:sz w:val="16"/>
          <w:szCs w:val="16"/>
        </w:rPr>
      </w:pPr>
      <w:r>
        <w:rPr>
          <w:rFonts w:asciiTheme="minorHAnsi" w:hAnsiTheme="minorHAnsi"/>
          <w:i/>
          <w:sz w:val="16"/>
          <w:szCs w:val="16"/>
        </w:rPr>
        <w:t>Tabel 3</w:t>
      </w:r>
    </w:p>
    <w:p w:rsidR="00257F33" w:rsidRDefault="00257F33" w:rsidP="00DC5EF9">
      <w:pPr>
        <w:spacing w:line="360" w:lineRule="auto"/>
        <w:rPr>
          <w:rFonts w:asciiTheme="minorHAnsi" w:hAnsiTheme="minorHAnsi"/>
          <w:b/>
          <w:sz w:val="28"/>
          <w:szCs w:val="28"/>
        </w:rPr>
      </w:pPr>
    </w:p>
    <w:p w:rsidR="00257F33" w:rsidRDefault="0036739B" w:rsidP="00DC5EF9">
      <w:pPr>
        <w:spacing w:line="360" w:lineRule="auto"/>
        <w:rPr>
          <w:rFonts w:asciiTheme="minorHAnsi" w:hAnsiTheme="minorHAnsi"/>
          <w:b/>
          <w:sz w:val="28"/>
          <w:szCs w:val="28"/>
        </w:rPr>
      </w:pPr>
      <w:r>
        <w:rPr>
          <w:noProof/>
        </w:rPr>
        <mc:AlternateContent>
          <mc:Choice Requires="wps">
            <w:drawing>
              <wp:anchor distT="0" distB="0" distL="114300" distR="114300" simplePos="0" relativeHeight="251707392" behindDoc="0" locked="0" layoutInCell="1" allowOverlap="1">
                <wp:simplePos x="0" y="0"/>
                <wp:positionH relativeFrom="column">
                  <wp:posOffset>-2812</wp:posOffset>
                </wp:positionH>
                <wp:positionV relativeFrom="paragraph">
                  <wp:posOffset>8496028</wp:posOffset>
                </wp:positionV>
                <wp:extent cx="5756910" cy="418011"/>
                <wp:effectExtent l="0" t="0" r="0" b="1270"/>
                <wp:wrapNone/>
                <wp:docPr id="41" name="Tekstvak 41"/>
                <wp:cNvGraphicFramePr/>
                <a:graphic xmlns:a="http://schemas.openxmlformats.org/drawingml/2006/main">
                  <a:graphicData uri="http://schemas.microsoft.com/office/word/2010/wordprocessingShape">
                    <wps:wsp>
                      <wps:cNvSpPr txBox="1"/>
                      <wps:spPr>
                        <a:xfrm>
                          <a:off x="0" y="0"/>
                          <a:ext cx="5756910" cy="418011"/>
                        </a:xfrm>
                        <a:prstGeom prst="rect">
                          <a:avLst/>
                        </a:prstGeom>
                        <a:solidFill>
                          <a:schemeClr val="lt1"/>
                        </a:solidFill>
                        <a:ln w="6350">
                          <a:noFill/>
                        </a:ln>
                      </wps:spPr>
                      <wps:txbx>
                        <w:txbxContent>
                          <w:p w:rsidR="0036739B" w:rsidRPr="0036739B" w:rsidRDefault="0036739B">
                            <w:pPr>
                              <w:rPr>
                                <w:rFonts w:asciiTheme="minorHAnsi" w:hAnsiTheme="minorHAnsi"/>
                                <w:i/>
                                <w:sz w:val="16"/>
                                <w:szCs w:val="16"/>
                              </w:rPr>
                            </w:pPr>
                            <w:r>
                              <w:rPr>
                                <w:rFonts w:asciiTheme="minorHAnsi" w:hAnsiTheme="minorHAnsi"/>
                                <w:i/>
                                <w:sz w:val="16"/>
                                <w:szCs w:val="16"/>
                              </w:rPr>
                              <w:t>Vervolg tabel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kstvak 41" o:spid="_x0000_s1032" type="#_x0000_t202" style="position:absolute;margin-left:-.2pt;margin-top:669pt;width:453.3pt;height:32.9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" fillcolor="white [3201]" stroked="f" strokeweight=".5pt">
                <v:textbox>
                  <w:txbxContent>
                    <w:p w:rsidR="0036739B" w:rsidRPr="0036739B" w:rsidRDefault="0036739B">
                      <w:pPr>
                        <w:rPr>
                          <w:rFonts w:asciiTheme="minorHAnsi" w:hAnsiTheme="minorHAnsi"/>
                          <w:i/>
                          <w:sz w:val="16"/>
                          <w:szCs w:val="16"/>
                        </w:rPr>
                      </w:pPr>
                      <w:r>
                        <w:rPr>
                          <w:rFonts w:asciiTheme="minorHAnsi" w:hAnsiTheme="minorHAnsi"/>
                          <w:i/>
                          <w:sz w:val="16"/>
                          <w:szCs w:val="16"/>
                        </w:rPr>
                        <w:t>Vervolg tabel 3</w:t>
                      </w:r>
                    </w:p>
                  </w:txbxContent>
                </v:textbox>
              </v:shape>
            </w:pict>
          </mc:Fallback>
        </mc:AlternateContent>
      </w:r>
      <w:r w:rsidR="00324869" w:rsidRPr="00135599">
        <w:rPr>
          <w:noProof/>
        </w:rPr>
        <w:drawing>
          <wp:inline distT="0" distB="0" distL="0" distR="0" wp14:anchorId="3939ECA9" wp14:editId="7E38F30C">
            <wp:extent cx="5756910" cy="8336280"/>
            <wp:effectExtent l="0" t="0" r="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56910" cy="8336280"/>
                    </a:xfrm>
                    <a:prstGeom prst="rect">
                      <a:avLst/>
                    </a:prstGeom>
                  </pic:spPr>
                </pic:pic>
              </a:graphicData>
            </a:graphic>
          </wp:inline>
        </w:drawing>
      </w:r>
    </w:p>
    <w:p w:rsidR="00324869" w:rsidRDefault="0036739B" w:rsidP="00DC5EF9">
      <w:pPr>
        <w:spacing w:line="360" w:lineRule="auto"/>
        <w:rPr>
          <w:rFonts w:asciiTheme="minorHAnsi" w:hAnsiTheme="minorHAnsi"/>
          <w:b/>
          <w:sz w:val="28"/>
          <w:szCs w:val="28"/>
        </w:rPr>
      </w:pPr>
      <w:r>
        <w:rPr>
          <w:noProof/>
        </w:rPr>
        <mc:AlternateContent>
          <mc:Choice Requires="wps">
            <w:drawing>
              <wp:anchor distT="0" distB="0" distL="114300" distR="114300" simplePos="0" relativeHeight="251708416" behindDoc="0" locked="0" layoutInCell="1" allowOverlap="1">
                <wp:simplePos x="0" y="0"/>
                <wp:positionH relativeFrom="column">
                  <wp:posOffset>-429532</wp:posOffset>
                </wp:positionH>
                <wp:positionV relativeFrom="paragraph">
                  <wp:posOffset>8813073</wp:posOffset>
                </wp:positionV>
                <wp:extent cx="3735977" cy="322217"/>
                <wp:effectExtent l="0" t="0" r="0" b="0"/>
                <wp:wrapNone/>
                <wp:docPr id="42" name="Tekstvak 42"/>
                <wp:cNvGraphicFramePr/>
                <a:graphic xmlns:a="http://schemas.openxmlformats.org/drawingml/2006/main">
                  <a:graphicData uri="http://schemas.microsoft.com/office/word/2010/wordprocessingShape">
                    <wps:wsp>
                      <wps:cNvSpPr txBox="1"/>
                      <wps:spPr>
                        <a:xfrm>
                          <a:off x="0" y="0"/>
                          <a:ext cx="3735977" cy="322217"/>
                        </a:xfrm>
                        <a:prstGeom prst="rect">
                          <a:avLst/>
                        </a:prstGeom>
                        <a:solidFill>
                          <a:schemeClr val="lt1"/>
                        </a:solidFill>
                        <a:ln w="6350">
                          <a:noFill/>
                        </a:ln>
                      </wps:spPr>
                      <wps:txbx>
                        <w:txbxContent>
                          <w:p w:rsidR="0036739B" w:rsidRPr="0036739B" w:rsidRDefault="0036739B">
                            <w:pPr>
                              <w:rPr>
                                <w:rFonts w:asciiTheme="minorHAnsi" w:hAnsiTheme="minorHAnsi"/>
                                <w:i/>
                                <w:sz w:val="16"/>
                                <w:szCs w:val="16"/>
                              </w:rPr>
                            </w:pPr>
                            <w:r>
                              <w:rPr>
                                <w:rFonts w:asciiTheme="minorHAnsi" w:hAnsiTheme="minorHAnsi"/>
                                <w:i/>
                                <w:sz w:val="16"/>
                                <w:szCs w:val="16"/>
                              </w:rPr>
                              <w:t>Vervolg tabel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kstvak 42" o:spid="_x0000_s1033" type="#_x0000_t202" style="position:absolute;margin-left:-33.8pt;margin-top:693.95pt;width:294.15pt;height:25.35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" fillcolor="white [3201]" stroked="f" strokeweight=".5pt">
                <v:textbox>
                  <w:txbxContent>
                    <w:p w:rsidR="0036739B" w:rsidRPr="0036739B" w:rsidRDefault="0036739B">
                      <w:pPr>
                        <w:rPr>
                          <w:rFonts w:asciiTheme="minorHAnsi" w:hAnsiTheme="minorHAnsi"/>
                          <w:i/>
                          <w:sz w:val="16"/>
                          <w:szCs w:val="16"/>
                        </w:rPr>
                      </w:pPr>
                      <w:r>
                        <w:rPr>
                          <w:rFonts w:asciiTheme="minorHAnsi" w:hAnsiTheme="minorHAnsi"/>
                          <w:i/>
                          <w:sz w:val="16"/>
                          <w:szCs w:val="16"/>
                        </w:rPr>
                        <w:t>Vervolg tabel 3</w:t>
                      </w:r>
                    </w:p>
                  </w:txbxContent>
                </v:textbox>
              </v:shape>
            </w:pict>
          </mc:Fallback>
        </mc:AlternateContent>
      </w:r>
      <w:r w:rsidR="00324869" w:rsidRPr="00DB593F">
        <w:rPr>
          <w:noProof/>
        </w:rPr>
        <w:drawing>
          <wp:anchor distT="0" distB="0" distL="114300" distR="114300" simplePos="0" relativeHeight="251702272" behindDoc="0" locked="0" layoutInCell="1" allowOverlap="1" wp14:anchorId="4AB67BE9" wp14:editId="55BC7E80">
            <wp:simplePos x="0" y="0"/>
            <wp:positionH relativeFrom="column">
              <wp:posOffset>-429895</wp:posOffset>
            </wp:positionH>
            <wp:positionV relativeFrom="paragraph">
              <wp:posOffset>331470</wp:posOffset>
            </wp:positionV>
            <wp:extent cx="7081520" cy="8346440"/>
            <wp:effectExtent l="0" t="0" r="5080" b="0"/>
            <wp:wrapTight wrapText="bothSides">
              <wp:wrapPolygon edited="0">
                <wp:start x="0" y="0"/>
                <wp:lineTo x="0" y="21561"/>
                <wp:lineTo x="21577" y="21561"/>
                <wp:lineTo x="21577" y="0"/>
                <wp:lineTo x="0" y="0"/>
              </wp:wrapPolygon>
            </wp:wrapTight>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7081520" cy="8346440"/>
                    </a:xfrm>
                    <a:prstGeom prst="rect">
                      <a:avLst/>
                    </a:prstGeom>
                  </pic:spPr>
                </pic:pic>
              </a:graphicData>
            </a:graphic>
            <wp14:sizeRelH relativeFrom="page">
              <wp14:pctWidth>0</wp14:pctWidth>
            </wp14:sizeRelH>
            <wp14:sizeRelV relativeFrom="page">
              <wp14:pctHeight>0</wp14:pctHeight>
            </wp14:sizeRelV>
          </wp:anchor>
        </w:drawing>
      </w:r>
    </w:p>
    <w:p w:rsidR="00D31A8D" w:rsidRPr="00324869" w:rsidRDefault="00D31A8D" w:rsidP="00DC5EF9">
      <w:pPr>
        <w:spacing w:line="360" w:lineRule="auto"/>
        <w:rPr>
          <w:rFonts w:asciiTheme="minorHAnsi" w:hAnsiTheme="minorHAnsi"/>
          <w:b/>
          <w:sz w:val="28"/>
          <w:szCs w:val="28"/>
        </w:rPr>
      </w:pPr>
      <w:r>
        <w:rPr>
          <w:rFonts w:asciiTheme="minorHAnsi" w:hAnsiTheme="minorHAnsi"/>
          <w:b/>
          <w:color w:val="000000" w:themeColor="text1"/>
          <w:sz w:val="28"/>
          <w:szCs w:val="28"/>
        </w:rPr>
        <w:t>Bijlage IV</w:t>
      </w:r>
    </w:p>
    <w:p w:rsidR="00D31A8D" w:rsidRPr="00D31A8D" w:rsidRDefault="00D31A8D" w:rsidP="00DC5EF9">
      <w:pPr>
        <w:spacing w:line="360" w:lineRule="auto"/>
        <w:rPr>
          <w:rFonts w:asciiTheme="minorHAnsi" w:hAnsiTheme="minorHAnsi"/>
          <w:i/>
          <w:color w:val="000000" w:themeColor="text1"/>
          <w:sz w:val="16"/>
          <w:szCs w:val="16"/>
        </w:rPr>
      </w:pPr>
      <w:r>
        <w:rPr>
          <w:rFonts w:asciiTheme="minorHAnsi" w:hAnsiTheme="minorHAnsi"/>
          <w:i/>
          <w:color w:val="000000" w:themeColor="text1"/>
          <w:sz w:val="16"/>
          <w:szCs w:val="16"/>
        </w:rPr>
        <w:t>Tabel 4</w:t>
      </w:r>
      <w:r>
        <w:rPr>
          <w:rFonts w:asciiTheme="minorHAnsi" w:hAnsiTheme="minorHAnsi"/>
          <w:i/>
          <w:color w:val="000000" w:themeColor="text1"/>
          <w:sz w:val="16"/>
          <w:szCs w:val="16"/>
        </w:rPr>
        <w:tab/>
      </w:r>
      <w:r>
        <w:rPr>
          <w:rFonts w:asciiTheme="minorHAnsi" w:hAnsiTheme="minorHAnsi"/>
          <w:i/>
          <w:color w:val="000000" w:themeColor="text1"/>
          <w:sz w:val="16"/>
          <w:szCs w:val="16"/>
        </w:rPr>
        <w:tab/>
      </w:r>
      <w:r>
        <w:rPr>
          <w:rFonts w:asciiTheme="minorHAnsi" w:hAnsiTheme="minorHAnsi"/>
          <w:i/>
          <w:color w:val="000000" w:themeColor="text1"/>
          <w:sz w:val="16"/>
          <w:szCs w:val="16"/>
        </w:rPr>
        <w:tab/>
      </w:r>
      <w:r>
        <w:rPr>
          <w:rFonts w:asciiTheme="minorHAnsi" w:hAnsiTheme="minorHAnsi"/>
          <w:i/>
          <w:color w:val="000000" w:themeColor="text1"/>
          <w:sz w:val="16"/>
          <w:szCs w:val="16"/>
        </w:rPr>
        <w:tab/>
      </w:r>
      <w:r>
        <w:rPr>
          <w:rFonts w:asciiTheme="minorHAnsi" w:hAnsiTheme="minorHAnsi"/>
          <w:i/>
          <w:color w:val="000000" w:themeColor="text1"/>
          <w:sz w:val="16"/>
          <w:szCs w:val="16"/>
        </w:rPr>
        <w:tab/>
      </w:r>
      <w:r>
        <w:rPr>
          <w:rFonts w:asciiTheme="minorHAnsi" w:hAnsiTheme="minorHAnsi"/>
          <w:i/>
          <w:color w:val="000000" w:themeColor="text1"/>
          <w:sz w:val="16"/>
          <w:szCs w:val="16"/>
        </w:rPr>
        <w:tab/>
      </w:r>
      <w:r>
        <w:rPr>
          <w:rFonts w:asciiTheme="minorHAnsi" w:hAnsiTheme="minorHAnsi"/>
          <w:i/>
          <w:color w:val="000000" w:themeColor="text1"/>
          <w:sz w:val="16"/>
          <w:szCs w:val="16"/>
        </w:rPr>
        <w:tab/>
        <w:t xml:space="preserve">topics deelvraag 3 </w:t>
      </w:r>
    </w:p>
    <w:tbl>
      <w:tblPr>
        <w:tblStyle w:val="Tabelraster"/>
        <w:tblW w:w="0" w:type="auto"/>
        <w:tblLook w:val="04A0" w:firstRow="1" w:lastRow="0" w:firstColumn="1" w:lastColumn="0" w:noHBand="0" w:noVBand="1"/>
      </w:tblPr>
      <w:tblGrid>
        <w:gridCol w:w="4248"/>
        <w:gridCol w:w="4536"/>
      </w:tblGrid>
      <w:tr w:rsidR="00D31A8D" w:rsidTr="00D31A8D">
        <w:tc>
          <w:tcPr>
            <w:tcW w:w="4248" w:type="dxa"/>
          </w:tcPr>
          <w:p w:rsidR="00D31A8D" w:rsidRPr="00D31A8D" w:rsidRDefault="00D31A8D" w:rsidP="00DC5EF9">
            <w:pPr>
              <w:spacing w:line="360" w:lineRule="auto"/>
              <w:rPr>
                <w:rFonts w:asciiTheme="minorHAnsi" w:hAnsiTheme="minorHAnsi"/>
                <w:b/>
                <w:color w:val="000000" w:themeColor="text1"/>
                <w:sz w:val="20"/>
                <w:szCs w:val="20"/>
              </w:rPr>
            </w:pPr>
            <w:r w:rsidRPr="00D31A8D">
              <w:rPr>
                <w:rFonts w:asciiTheme="minorHAnsi" w:hAnsiTheme="minorHAnsi"/>
                <w:b/>
                <w:color w:val="000000" w:themeColor="text1"/>
                <w:sz w:val="20"/>
                <w:szCs w:val="20"/>
              </w:rPr>
              <w:t>Topics</w:t>
            </w:r>
          </w:p>
        </w:tc>
        <w:tc>
          <w:tcPr>
            <w:tcW w:w="4536" w:type="dxa"/>
          </w:tcPr>
          <w:p w:rsidR="00D31A8D" w:rsidRDefault="00D31A8D" w:rsidP="00DC5EF9">
            <w:pPr>
              <w:spacing w:line="360" w:lineRule="auto"/>
              <w:rPr>
                <w:rFonts w:asciiTheme="minorHAnsi" w:hAnsiTheme="minorHAnsi"/>
                <w:b/>
                <w:color w:val="000000" w:themeColor="text1"/>
                <w:sz w:val="20"/>
                <w:szCs w:val="20"/>
              </w:rPr>
            </w:pPr>
            <w:r>
              <w:rPr>
                <w:rFonts w:asciiTheme="minorHAnsi" w:hAnsiTheme="minorHAnsi"/>
                <w:b/>
                <w:color w:val="000000" w:themeColor="text1"/>
                <w:sz w:val="20"/>
                <w:szCs w:val="20"/>
              </w:rPr>
              <w:t>Verkorte aanduiding in tabel 1</w:t>
            </w:r>
          </w:p>
        </w:tc>
      </w:tr>
      <w:tr w:rsidR="00D31A8D" w:rsidTr="00D31A8D">
        <w:tc>
          <w:tcPr>
            <w:tcW w:w="4248" w:type="dxa"/>
          </w:tcPr>
          <w:p w:rsidR="00D31A8D" w:rsidRPr="00304B93" w:rsidRDefault="00D31A8D" w:rsidP="00DC5EF9">
            <w:pPr>
              <w:spacing w:line="360" w:lineRule="auto"/>
              <w:rPr>
                <w:rFonts w:asciiTheme="minorHAnsi" w:hAnsiTheme="minorHAnsi"/>
                <w:color w:val="000000" w:themeColor="text1"/>
                <w:sz w:val="20"/>
                <w:szCs w:val="20"/>
                <w:lang w:val="nl-NL"/>
              </w:rPr>
            </w:pPr>
            <w:r w:rsidRPr="00304B93">
              <w:rPr>
                <w:rFonts w:asciiTheme="minorHAnsi" w:hAnsiTheme="minorHAnsi"/>
                <w:color w:val="000000" w:themeColor="text1"/>
                <w:sz w:val="20"/>
                <w:szCs w:val="20"/>
                <w:lang w:val="nl-NL"/>
              </w:rPr>
              <w:t>aard van de gedraging van de werknemer</w:t>
            </w:r>
          </w:p>
        </w:tc>
        <w:tc>
          <w:tcPr>
            <w:tcW w:w="4536" w:type="dxa"/>
          </w:tcPr>
          <w:p w:rsidR="00D31A8D" w:rsidRPr="00D31A8D" w:rsidRDefault="00D31A8D" w:rsidP="00DC5EF9">
            <w:pPr>
              <w:spacing w:line="360" w:lineRule="auto"/>
              <w:rPr>
                <w:rFonts w:asciiTheme="minorHAnsi" w:hAnsiTheme="minorHAnsi"/>
                <w:color w:val="000000" w:themeColor="text1"/>
                <w:sz w:val="20"/>
                <w:szCs w:val="20"/>
              </w:rPr>
            </w:pPr>
            <w:r w:rsidRPr="00D31A8D">
              <w:rPr>
                <w:rFonts w:asciiTheme="minorHAnsi" w:hAnsiTheme="minorHAnsi"/>
                <w:color w:val="000000" w:themeColor="text1"/>
                <w:sz w:val="20"/>
                <w:szCs w:val="20"/>
              </w:rPr>
              <w:t>aard gedraging</w:t>
            </w:r>
          </w:p>
        </w:tc>
      </w:tr>
      <w:tr w:rsidR="00D31A8D" w:rsidTr="00D31A8D">
        <w:tc>
          <w:tcPr>
            <w:tcW w:w="4248" w:type="dxa"/>
          </w:tcPr>
          <w:p w:rsidR="00D31A8D" w:rsidRPr="00304B93" w:rsidRDefault="00D31A8D" w:rsidP="00DC5EF9">
            <w:pPr>
              <w:spacing w:line="360" w:lineRule="auto"/>
              <w:rPr>
                <w:rFonts w:asciiTheme="minorHAnsi" w:hAnsiTheme="minorHAnsi"/>
                <w:color w:val="000000" w:themeColor="text1"/>
                <w:sz w:val="20"/>
                <w:szCs w:val="20"/>
                <w:lang w:val="nl-NL"/>
              </w:rPr>
            </w:pPr>
            <w:r w:rsidRPr="00304B93">
              <w:rPr>
                <w:rFonts w:asciiTheme="minorHAnsi" w:hAnsiTheme="minorHAnsi"/>
                <w:color w:val="000000" w:themeColor="text1"/>
                <w:sz w:val="20"/>
                <w:szCs w:val="20"/>
                <w:lang w:val="nl-NL"/>
              </w:rPr>
              <w:t>intentie van het handelen van de werknemer</w:t>
            </w:r>
          </w:p>
        </w:tc>
        <w:tc>
          <w:tcPr>
            <w:tcW w:w="4536" w:type="dxa"/>
          </w:tcPr>
          <w:p w:rsidR="00D31A8D" w:rsidRPr="00D31A8D" w:rsidRDefault="00D31A8D" w:rsidP="00DC5EF9">
            <w:pPr>
              <w:spacing w:line="360" w:lineRule="auto"/>
              <w:rPr>
                <w:rFonts w:asciiTheme="minorHAnsi" w:hAnsiTheme="minorHAnsi"/>
                <w:color w:val="000000" w:themeColor="text1"/>
                <w:sz w:val="20"/>
                <w:szCs w:val="20"/>
              </w:rPr>
            </w:pPr>
            <w:r w:rsidRPr="00D31A8D">
              <w:rPr>
                <w:rFonts w:asciiTheme="minorHAnsi" w:hAnsiTheme="minorHAnsi"/>
                <w:color w:val="000000" w:themeColor="text1"/>
                <w:sz w:val="20"/>
                <w:szCs w:val="20"/>
              </w:rPr>
              <w:t>intentie</w:t>
            </w:r>
          </w:p>
        </w:tc>
      </w:tr>
      <w:tr w:rsidR="00D31A8D" w:rsidTr="00D31A8D">
        <w:tc>
          <w:tcPr>
            <w:tcW w:w="4248" w:type="dxa"/>
          </w:tcPr>
          <w:p w:rsidR="00D31A8D" w:rsidRPr="00304B93" w:rsidRDefault="00D31A8D" w:rsidP="00DC5EF9">
            <w:pPr>
              <w:spacing w:line="360" w:lineRule="auto"/>
              <w:rPr>
                <w:rFonts w:asciiTheme="minorHAnsi" w:hAnsiTheme="minorHAnsi"/>
                <w:color w:val="000000" w:themeColor="text1"/>
                <w:sz w:val="20"/>
                <w:szCs w:val="20"/>
                <w:lang w:val="nl-NL"/>
              </w:rPr>
            </w:pPr>
            <w:r w:rsidRPr="00304B93">
              <w:rPr>
                <w:rFonts w:asciiTheme="minorHAnsi" w:hAnsiTheme="minorHAnsi"/>
                <w:color w:val="000000" w:themeColor="text1"/>
                <w:sz w:val="20"/>
                <w:szCs w:val="20"/>
                <w:lang w:val="nl-NL"/>
              </w:rPr>
              <w:t>aard van de functie, werkzaamheden of het beroep van de werknemer</w:t>
            </w:r>
          </w:p>
        </w:tc>
        <w:tc>
          <w:tcPr>
            <w:tcW w:w="4536" w:type="dxa"/>
          </w:tcPr>
          <w:p w:rsidR="00D31A8D" w:rsidRPr="00D31A8D" w:rsidRDefault="00D31A8D" w:rsidP="00DC5EF9">
            <w:pPr>
              <w:spacing w:line="360" w:lineRule="auto"/>
              <w:rPr>
                <w:rFonts w:asciiTheme="minorHAnsi" w:hAnsiTheme="minorHAnsi"/>
                <w:color w:val="000000" w:themeColor="text1"/>
                <w:sz w:val="20"/>
                <w:szCs w:val="20"/>
              </w:rPr>
            </w:pPr>
            <w:r>
              <w:rPr>
                <w:rFonts w:asciiTheme="minorHAnsi" w:hAnsiTheme="minorHAnsi"/>
                <w:color w:val="000000" w:themeColor="text1"/>
                <w:sz w:val="20"/>
                <w:szCs w:val="20"/>
              </w:rPr>
              <w:t>a</w:t>
            </w:r>
            <w:r w:rsidRPr="00D31A8D">
              <w:rPr>
                <w:rFonts w:asciiTheme="minorHAnsi" w:hAnsiTheme="minorHAnsi"/>
                <w:color w:val="000000" w:themeColor="text1"/>
                <w:sz w:val="20"/>
                <w:szCs w:val="20"/>
              </w:rPr>
              <w:t>ard functie</w:t>
            </w:r>
          </w:p>
        </w:tc>
      </w:tr>
      <w:tr w:rsidR="00D31A8D" w:rsidTr="00D31A8D">
        <w:tc>
          <w:tcPr>
            <w:tcW w:w="4248" w:type="dxa"/>
          </w:tcPr>
          <w:p w:rsidR="00D31A8D" w:rsidRPr="00304B93" w:rsidRDefault="00D31A8D" w:rsidP="00DC5EF9">
            <w:pPr>
              <w:spacing w:line="360" w:lineRule="auto"/>
              <w:rPr>
                <w:rFonts w:asciiTheme="minorHAnsi" w:hAnsiTheme="minorHAnsi"/>
                <w:color w:val="000000" w:themeColor="text1"/>
                <w:sz w:val="20"/>
                <w:szCs w:val="20"/>
                <w:lang w:val="nl-NL"/>
              </w:rPr>
            </w:pPr>
            <w:r w:rsidRPr="00304B93">
              <w:rPr>
                <w:rFonts w:asciiTheme="minorHAnsi" w:hAnsiTheme="minorHAnsi"/>
                <w:color w:val="000000" w:themeColor="text1"/>
                <w:sz w:val="20"/>
                <w:szCs w:val="20"/>
                <w:lang w:val="nl-NL"/>
              </w:rPr>
              <w:t>de werkgever hanteert een duidelijk beleid ten opzichte van de verwetgen gedraging</w:t>
            </w:r>
          </w:p>
        </w:tc>
        <w:tc>
          <w:tcPr>
            <w:tcW w:w="4536" w:type="dxa"/>
          </w:tcPr>
          <w:p w:rsidR="00D31A8D" w:rsidRPr="00D31A8D" w:rsidRDefault="00D31A8D" w:rsidP="00DC5EF9">
            <w:pPr>
              <w:spacing w:line="360" w:lineRule="auto"/>
              <w:rPr>
                <w:rFonts w:asciiTheme="minorHAnsi" w:hAnsiTheme="minorHAnsi"/>
                <w:color w:val="000000" w:themeColor="text1"/>
                <w:sz w:val="20"/>
                <w:szCs w:val="20"/>
              </w:rPr>
            </w:pPr>
            <w:r>
              <w:rPr>
                <w:rFonts w:asciiTheme="minorHAnsi" w:hAnsiTheme="minorHAnsi"/>
                <w:color w:val="000000" w:themeColor="text1"/>
                <w:sz w:val="20"/>
                <w:szCs w:val="20"/>
              </w:rPr>
              <w:t>duidelijk beleid</w:t>
            </w:r>
          </w:p>
        </w:tc>
      </w:tr>
      <w:tr w:rsidR="00D31A8D" w:rsidTr="00D31A8D">
        <w:tc>
          <w:tcPr>
            <w:tcW w:w="4248" w:type="dxa"/>
          </w:tcPr>
          <w:p w:rsidR="00D31A8D" w:rsidRPr="00304B93" w:rsidRDefault="00D31A8D" w:rsidP="00DC5EF9">
            <w:pPr>
              <w:spacing w:line="360" w:lineRule="auto"/>
              <w:rPr>
                <w:rFonts w:asciiTheme="minorHAnsi" w:hAnsiTheme="minorHAnsi"/>
                <w:color w:val="000000" w:themeColor="text1"/>
                <w:sz w:val="20"/>
                <w:szCs w:val="20"/>
                <w:lang w:val="nl-NL"/>
              </w:rPr>
            </w:pPr>
            <w:r w:rsidRPr="00304B93">
              <w:rPr>
                <w:rFonts w:asciiTheme="minorHAnsi" w:hAnsiTheme="minorHAnsi"/>
                <w:color w:val="000000" w:themeColor="text1"/>
                <w:sz w:val="20"/>
                <w:szCs w:val="20"/>
                <w:lang w:val="nl-NL"/>
              </w:rPr>
              <w:t>de werknemer is uit op eigen gewin</w:t>
            </w:r>
          </w:p>
        </w:tc>
        <w:tc>
          <w:tcPr>
            <w:tcW w:w="4536" w:type="dxa"/>
          </w:tcPr>
          <w:p w:rsidR="00D31A8D" w:rsidRPr="00D31A8D" w:rsidRDefault="00D31A8D" w:rsidP="00DC5EF9">
            <w:pPr>
              <w:spacing w:line="360" w:lineRule="auto"/>
              <w:rPr>
                <w:rFonts w:asciiTheme="minorHAnsi" w:hAnsiTheme="minorHAnsi"/>
                <w:color w:val="000000" w:themeColor="text1"/>
                <w:sz w:val="20"/>
                <w:szCs w:val="20"/>
              </w:rPr>
            </w:pPr>
            <w:r>
              <w:rPr>
                <w:rFonts w:asciiTheme="minorHAnsi" w:hAnsiTheme="minorHAnsi"/>
                <w:color w:val="000000" w:themeColor="text1"/>
                <w:sz w:val="20"/>
                <w:szCs w:val="20"/>
              </w:rPr>
              <w:t>e</w:t>
            </w:r>
            <w:r w:rsidRPr="00D31A8D">
              <w:rPr>
                <w:rFonts w:asciiTheme="minorHAnsi" w:hAnsiTheme="minorHAnsi"/>
                <w:color w:val="000000" w:themeColor="text1"/>
                <w:sz w:val="20"/>
                <w:szCs w:val="20"/>
              </w:rPr>
              <w:t xml:space="preserve">igen gewin </w:t>
            </w:r>
          </w:p>
        </w:tc>
      </w:tr>
      <w:tr w:rsidR="00D31A8D" w:rsidTr="00D31A8D">
        <w:tc>
          <w:tcPr>
            <w:tcW w:w="4248" w:type="dxa"/>
          </w:tcPr>
          <w:p w:rsidR="00D31A8D" w:rsidRPr="00304B93" w:rsidRDefault="00D31A8D" w:rsidP="00DC5EF9">
            <w:pPr>
              <w:spacing w:line="360" w:lineRule="auto"/>
              <w:rPr>
                <w:rFonts w:asciiTheme="minorHAnsi" w:hAnsiTheme="minorHAnsi"/>
                <w:color w:val="000000" w:themeColor="text1"/>
                <w:sz w:val="20"/>
                <w:szCs w:val="20"/>
                <w:lang w:val="nl-NL"/>
              </w:rPr>
            </w:pPr>
            <w:r w:rsidRPr="00304B93">
              <w:rPr>
                <w:rFonts w:asciiTheme="minorHAnsi" w:hAnsiTheme="minorHAnsi"/>
                <w:color w:val="000000" w:themeColor="text1"/>
                <w:sz w:val="20"/>
                <w:szCs w:val="20"/>
                <w:lang w:val="nl-NL"/>
              </w:rPr>
              <w:t>het vertrouwen van de werknemer is beschaamd</w:t>
            </w:r>
          </w:p>
        </w:tc>
        <w:tc>
          <w:tcPr>
            <w:tcW w:w="4536" w:type="dxa"/>
          </w:tcPr>
          <w:p w:rsidR="00D31A8D" w:rsidRPr="00D31A8D" w:rsidRDefault="00D31A8D" w:rsidP="00DC5EF9">
            <w:pPr>
              <w:spacing w:line="360" w:lineRule="auto"/>
              <w:rPr>
                <w:rFonts w:asciiTheme="minorHAnsi" w:hAnsiTheme="minorHAnsi"/>
                <w:color w:val="000000" w:themeColor="text1"/>
                <w:sz w:val="20"/>
                <w:szCs w:val="20"/>
              </w:rPr>
            </w:pPr>
            <w:r>
              <w:rPr>
                <w:rFonts w:asciiTheme="minorHAnsi" w:hAnsiTheme="minorHAnsi"/>
                <w:color w:val="000000" w:themeColor="text1"/>
                <w:sz w:val="20"/>
                <w:szCs w:val="20"/>
              </w:rPr>
              <w:t>v</w:t>
            </w:r>
            <w:r w:rsidRPr="00D31A8D">
              <w:rPr>
                <w:rFonts w:asciiTheme="minorHAnsi" w:hAnsiTheme="minorHAnsi"/>
                <w:color w:val="000000" w:themeColor="text1"/>
                <w:sz w:val="20"/>
                <w:szCs w:val="20"/>
              </w:rPr>
              <w:t>ertrouwen beschaamd</w:t>
            </w:r>
          </w:p>
        </w:tc>
      </w:tr>
      <w:tr w:rsidR="00D31A8D" w:rsidTr="00D31A8D">
        <w:tc>
          <w:tcPr>
            <w:tcW w:w="4248" w:type="dxa"/>
          </w:tcPr>
          <w:p w:rsidR="00D31A8D" w:rsidRPr="00304B93" w:rsidRDefault="00D31A8D" w:rsidP="00C355A1">
            <w:pPr>
              <w:spacing w:line="360" w:lineRule="auto"/>
              <w:rPr>
                <w:rFonts w:asciiTheme="minorHAnsi" w:hAnsiTheme="minorHAnsi"/>
                <w:color w:val="000000" w:themeColor="text1"/>
                <w:sz w:val="20"/>
                <w:szCs w:val="20"/>
                <w:lang w:val="nl-NL"/>
              </w:rPr>
            </w:pPr>
            <w:r w:rsidRPr="00304B93">
              <w:rPr>
                <w:rFonts w:asciiTheme="minorHAnsi" w:hAnsiTheme="minorHAnsi"/>
                <w:color w:val="000000" w:themeColor="text1"/>
                <w:sz w:val="20"/>
                <w:szCs w:val="20"/>
                <w:lang w:val="nl-NL"/>
              </w:rPr>
              <w:t xml:space="preserve">de werknemer is </w:t>
            </w:r>
            <w:r w:rsidR="009A221F" w:rsidRPr="00304B93">
              <w:rPr>
                <w:rFonts w:asciiTheme="minorHAnsi" w:hAnsiTheme="minorHAnsi"/>
                <w:color w:val="000000" w:themeColor="text1"/>
                <w:sz w:val="20"/>
                <w:szCs w:val="20"/>
                <w:lang w:val="nl-NL"/>
              </w:rPr>
              <w:t>uitdrukkelijk gewaarschuwd</w:t>
            </w:r>
          </w:p>
        </w:tc>
        <w:tc>
          <w:tcPr>
            <w:tcW w:w="4536" w:type="dxa"/>
          </w:tcPr>
          <w:p w:rsidR="00D31A8D" w:rsidRPr="00D31A8D" w:rsidRDefault="00D31A8D" w:rsidP="00C355A1">
            <w:pPr>
              <w:spacing w:line="360" w:lineRule="auto"/>
              <w:rPr>
                <w:rFonts w:asciiTheme="minorHAnsi" w:hAnsiTheme="minorHAnsi"/>
                <w:color w:val="000000" w:themeColor="text1"/>
                <w:sz w:val="20"/>
                <w:szCs w:val="20"/>
              </w:rPr>
            </w:pPr>
            <w:r w:rsidRPr="00D31A8D">
              <w:rPr>
                <w:rFonts w:asciiTheme="minorHAnsi" w:hAnsiTheme="minorHAnsi"/>
                <w:color w:val="000000" w:themeColor="text1"/>
                <w:sz w:val="20"/>
                <w:szCs w:val="20"/>
              </w:rPr>
              <w:t>waarschuwingen</w:t>
            </w:r>
          </w:p>
        </w:tc>
      </w:tr>
      <w:tr w:rsidR="00D31A8D" w:rsidTr="00D31A8D">
        <w:tc>
          <w:tcPr>
            <w:tcW w:w="4248" w:type="dxa"/>
          </w:tcPr>
          <w:p w:rsidR="00D31A8D" w:rsidRPr="00304B93" w:rsidRDefault="00D31A8D" w:rsidP="00C355A1">
            <w:pPr>
              <w:spacing w:line="360" w:lineRule="auto"/>
              <w:rPr>
                <w:rFonts w:asciiTheme="minorHAnsi" w:hAnsiTheme="minorHAnsi"/>
                <w:color w:val="000000" w:themeColor="text1"/>
                <w:sz w:val="20"/>
                <w:szCs w:val="20"/>
                <w:lang w:val="nl-NL"/>
              </w:rPr>
            </w:pPr>
            <w:r w:rsidRPr="00304B93">
              <w:rPr>
                <w:rFonts w:asciiTheme="minorHAnsi" w:hAnsiTheme="minorHAnsi"/>
                <w:color w:val="000000" w:themeColor="text1"/>
                <w:sz w:val="20"/>
                <w:szCs w:val="20"/>
                <w:lang w:val="nl-NL"/>
              </w:rPr>
              <w:t>de werknemer heeft na de waarschuwingen zijn gedrag verbeterd</w:t>
            </w:r>
          </w:p>
        </w:tc>
        <w:tc>
          <w:tcPr>
            <w:tcW w:w="4536" w:type="dxa"/>
          </w:tcPr>
          <w:p w:rsidR="00D31A8D" w:rsidRPr="00D31A8D" w:rsidRDefault="00D31A8D" w:rsidP="00C355A1">
            <w:pPr>
              <w:spacing w:line="360" w:lineRule="auto"/>
              <w:rPr>
                <w:rFonts w:asciiTheme="minorHAnsi" w:hAnsiTheme="minorHAnsi"/>
                <w:color w:val="000000" w:themeColor="text1"/>
                <w:sz w:val="20"/>
                <w:szCs w:val="20"/>
              </w:rPr>
            </w:pPr>
            <w:r>
              <w:rPr>
                <w:rFonts w:asciiTheme="minorHAnsi" w:hAnsiTheme="minorHAnsi"/>
                <w:color w:val="000000" w:themeColor="text1"/>
                <w:sz w:val="20"/>
                <w:szCs w:val="20"/>
              </w:rPr>
              <w:t>v</w:t>
            </w:r>
            <w:r w:rsidRPr="00D31A8D">
              <w:rPr>
                <w:rFonts w:asciiTheme="minorHAnsi" w:hAnsiTheme="minorHAnsi"/>
                <w:color w:val="000000" w:themeColor="text1"/>
                <w:sz w:val="20"/>
                <w:szCs w:val="20"/>
              </w:rPr>
              <w:t>erbetering gedrag</w:t>
            </w:r>
          </w:p>
        </w:tc>
      </w:tr>
      <w:tr w:rsidR="00D31A8D" w:rsidTr="00D31A8D">
        <w:tc>
          <w:tcPr>
            <w:tcW w:w="4248" w:type="dxa"/>
          </w:tcPr>
          <w:p w:rsidR="00D31A8D" w:rsidRPr="00304B93" w:rsidRDefault="00D31A8D" w:rsidP="00C355A1">
            <w:pPr>
              <w:spacing w:line="360" w:lineRule="auto"/>
              <w:rPr>
                <w:rFonts w:asciiTheme="minorHAnsi" w:hAnsiTheme="minorHAnsi"/>
                <w:color w:val="000000" w:themeColor="text1"/>
                <w:sz w:val="20"/>
                <w:szCs w:val="20"/>
                <w:lang w:val="nl-NL"/>
              </w:rPr>
            </w:pPr>
            <w:r w:rsidRPr="00304B93">
              <w:rPr>
                <w:rFonts w:asciiTheme="minorHAnsi" w:hAnsiTheme="minorHAnsi"/>
                <w:color w:val="000000" w:themeColor="text1"/>
                <w:sz w:val="20"/>
                <w:szCs w:val="20"/>
                <w:lang w:val="nl-NL"/>
              </w:rPr>
              <w:t>de werknemer geeft openheid van zaken</w:t>
            </w:r>
          </w:p>
        </w:tc>
        <w:tc>
          <w:tcPr>
            <w:tcW w:w="4536" w:type="dxa"/>
          </w:tcPr>
          <w:p w:rsidR="00D31A8D" w:rsidRPr="00D31A8D" w:rsidRDefault="00D31A8D" w:rsidP="00C355A1">
            <w:pPr>
              <w:spacing w:line="360" w:lineRule="auto"/>
              <w:rPr>
                <w:rFonts w:asciiTheme="minorHAnsi" w:hAnsiTheme="minorHAnsi"/>
                <w:color w:val="000000" w:themeColor="text1"/>
                <w:sz w:val="20"/>
                <w:szCs w:val="20"/>
              </w:rPr>
            </w:pPr>
            <w:r>
              <w:rPr>
                <w:rFonts w:asciiTheme="minorHAnsi" w:hAnsiTheme="minorHAnsi"/>
                <w:color w:val="000000" w:themeColor="text1"/>
                <w:sz w:val="20"/>
                <w:szCs w:val="20"/>
              </w:rPr>
              <w:t>o</w:t>
            </w:r>
            <w:r w:rsidRPr="00D31A8D">
              <w:rPr>
                <w:rFonts w:asciiTheme="minorHAnsi" w:hAnsiTheme="minorHAnsi"/>
                <w:color w:val="000000" w:themeColor="text1"/>
                <w:sz w:val="20"/>
                <w:szCs w:val="20"/>
              </w:rPr>
              <w:t>penheid van zaken</w:t>
            </w:r>
          </w:p>
        </w:tc>
      </w:tr>
      <w:tr w:rsidR="00D31A8D" w:rsidTr="00D31A8D">
        <w:tc>
          <w:tcPr>
            <w:tcW w:w="4248" w:type="dxa"/>
          </w:tcPr>
          <w:p w:rsidR="00D31A8D" w:rsidRPr="00304B93" w:rsidRDefault="00D31A8D" w:rsidP="00C355A1">
            <w:pPr>
              <w:spacing w:line="360" w:lineRule="auto"/>
              <w:rPr>
                <w:rFonts w:asciiTheme="minorHAnsi" w:hAnsiTheme="minorHAnsi"/>
                <w:color w:val="000000" w:themeColor="text1"/>
                <w:sz w:val="20"/>
                <w:szCs w:val="20"/>
                <w:lang w:val="nl-NL"/>
              </w:rPr>
            </w:pPr>
            <w:r w:rsidRPr="00304B93">
              <w:rPr>
                <w:rFonts w:asciiTheme="minorHAnsi" w:hAnsiTheme="minorHAnsi"/>
                <w:color w:val="000000" w:themeColor="text1"/>
                <w:sz w:val="20"/>
                <w:szCs w:val="20"/>
                <w:lang w:val="nl-NL"/>
              </w:rPr>
              <w:t>overige omstandigheden die van belang zijn voor het oordeel</w:t>
            </w:r>
          </w:p>
        </w:tc>
        <w:tc>
          <w:tcPr>
            <w:tcW w:w="4536" w:type="dxa"/>
          </w:tcPr>
          <w:p w:rsidR="00D31A8D" w:rsidRPr="00D31A8D" w:rsidRDefault="00D31A8D" w:rsidP="00C355A1">
            <w:pPr>
              <w:spacing w:line="360" w:lineRule="auto"/>
              <w:rPr>
                <w:rFonts w:asciiTheme="minorHAnsi" w:hAnsiTheme="minorHAnsi"/>
                <w:color w:val="000000" w:themeColor="text1"/>
                <w:sz w:val="20"/>
                <w:szCs w:val="20"/>
              </w:rPr>
            </w:pPr>
            <w:r>
              <w:rPr>
                <w:rFonts w:asciiTheme="minorHAnsi" w:hAnsiTheme="minorHAnsi"/>
                <w:color w:val="000000" w:themeColor="text1"/>
                <w:sz w:val="20"/>
                <w:szCs w:val="20"/>
              </w:rPr>
              <w:t>overige omstandigheden</w:t>
            </w:r>
          </w:p>
        </w:tc>
      </w:tr>
    </w:tbl>
    <w:p w:rsidR="00D31A8D" w:rsidRDefault="00D31A8D" w:rsidP="00DC5EF9">
      <w:pPr>
        <w:spacing w:line="360" w:lineRule="auto"/>
        <w:rPr>
          <w:rFonts w:asciiTheme="minorHAnsi" w:hAnsiTheme="minorHAnsi"/>
          <w:b/>
          <w:color w:val="000000" w:themeColor="text1"/>
          <w:sz w:val="28"/>
          <w:szCs w:val="28"/>
        </w:rPr>
      </w:pPr>
    </w:p>
    <w:p w:rsidR="00D31A8D" w:rsidRPr="00D31A8D" w:rsidRDefault="00D31A8D" w:rsidP="00D31A8D">
      <w:pPr>
        <w:spacing w:line="360" w:lineRule="auto"/>
        <w:rPr>
          <w:rFonts w:asciiTheme="minorHAnsi" w:hAnsiTheme="minorHAnsi"/>
          <w:i/>
          <w:color w:val="000000" w:themeColor="text1"/>
          <w:sz w:val="16"/>
          <w:szCs w:val="16"/>
        </w:rPr>
      </w:pPr>
      <w:r>
        <w:rPr>
          <w:rFonts w:asciiTheme="minorHAnsi" w:hAnsiTheme="minorHAnsi"/>
          <w:i/>
          <w:color w:val="000000" w:themeColor="text1"/>
          <w:sz w:val="16"/>
          <w:szCs w:val="16"/>
        </w:rPr>
        <w:t>Tabel 5</w:t>
      </w:r>
      <w:r>
        <w:rPr>
          <w:rFonts w:asciiTheme="minorHAnsi" w:hAnsiTheme="minorHAnsi"/>
          <w:i/>
          <w:color w:val="000000" w:themeColor="text1"/>
          <w:sz w:val="16"/>
          <w:szCs w:val="16"/>
        </w:rPr>
        <w:tab/>
      </w:r>
      <w:r>
        <w:rPr>
          <w:rFonts w:asciiTheme="minorHAnsi" w:hAnsiTheme="minorHAnsi"/>
          <w:i/>
          <w:color w:val="000000" w:themeColor="text1"/>
          <w:sz w:val="16"/>
          <w:szCs w:val="16"/>
        </w:rPr>
        <w:tab/>
      </w:r>
      <w:r>
        <w:rPr>
          <w:rFonts w:asciiTheme="minorHAnsi" w:hAnsiTheme="minorHAnsi"/>
          <w:i/>
          <w:color w:val="000000" w:themeColor="text1"/>
          <w:sz w:val="16"/>
          <w:szCs w:val="16"/>
        </w:rPr>
        <w:tab/>
      </w:r>
      <w:r>
        <w:rPr>
          <w:rFonts w:asciiTheme="minorHAnsi" w:hAnsiTheme="minorHAnsi"/>
          <w:i/>
          <w:color w:val="000000" w:themeColor="text1"/>
          <w:sz w:val="16"/>
          <w:szCs w:val="16"/>
        </w:rPr>
        <w:tab/>
      </w:r>
      <w:r>
        <w:rPr>
          <w:rFonts w:asciiTheme="minorHAnsi" w:hAnsiTheme="minorHAnsi"/>
          <w:i/>
          <w:color w:val="000000" w:themeColor="text1"/>
          <w:sz w:val="16"/>
          <w:szCs w:val="16"/>
        </w:rPr>
        <w:tab/>
      </w:r>
      <w:r>
        <w:rPr>
          <w:rFonts w:asciiTheme="minorHAnsi" w:hAnsiTheme="minorHAnsi"/>
          <w:i/>
          <w:color w:val="000000" w:themeColor="text1"/>
          <w:sz w:val="16"/>
          <w:szCs w:val="16"/>
        </w:rPr>
        <w:tab/>
      </w:r>
      <w:r>
        <w:rPr>
          <w:rFonts w:asciiTheme="minorHAnsi" w:hAnsiTheme="minorHAnsi"/>
          <w:i/>
          <w:color w:val="000000" w:themeColor="text1"/>
          <w:sz w:val="16"/>
          <w:szCs w:val="16"/>
        </w:rPr>
        <w:tab/>
        <w:t xml:space="preserve">topics deelvraag 4 </w:t>
      </w:r>
    </w:p>
    <w:tbl>
      <w:tblPr>
        <w:tblStyle w:val="Tabelraster"/>
        <w:tblW w:w="0" w:type="auto"/>
        <w:tblLook w:val="04A0" w:firstRow="1" w:lastRow="0" w:firstColumn="1" w:lastColumn="0" w:noHBand="0" w:noVBand="1"/>
      </w:tblPr>
      <w:tblGrid>
        <w:gridCol w:w="4248"/>
        <w:gridCol w:w="4536"/>
      </w:tblGrid>
      <w:tr w:rsidR="00D31A8D" w:rsidTr="00C355A1">
        <w:tc>
          <w:tcPr>
            <w:tcW w:w="4248" w:type="dxa"/>
          </w:tcPr>
          <w:p w:rsidR="00D31A8D" w:rsidRPr="00D31A8D" w:rsidRDefault="00D31A8D" w:rsidP="00C355A1">
            <w:pPr>
              <w:spacing w:line="360" w:lineRule="auto"/>
              <w:rPr>
                <w:rFonts w:asciiTheme="minorHAnsi" w:hAnsiTheme="minorHAnsi"/>
                <w:b/>
                <w:color w:val="000000" w:themeColor="text1"/>
                <w:sz w:val="20"/>
                <w:szCs w:val="20"/>
              </w:rPr>
            </w:pPr>
            <w:r w:rsidRPr="00D31A8D">
              <w:rPr>
                <w:rFonts w:asciiTheme="minorHAnsi" w:hAnsiTheme="minorHAnsi"/>
                <w:b/>
                <w:color w:val="000000" w:themeColor="text1"/>
                <w:sz w:val="20"/>
                <w:szCs w:val="20"/>
              </w:rPr>
              <w:t>Topics</w:t>
            </w:r>
          </w:p>
        </w:tc>
        <w:tc>
          <w:tcPr>
            <w:tcW w:w="4536" w:type="dxa"/>
          </w:tcPr>
          <w:p w:rsidR="00D31A8D" w:rsidRDefault="00D31A8D" w:rsidP="00C355A1">
            <w:pPr>
              <w:spacing w:line="360" w:lineRule="auto"/>
              <w:rPr>
                <w:rFonts w:asciiTheme="minorHAnsi" w:hAnsiTheme="minorHAnsi"/>
                <w:b/>
                <w:color w:val="000000" w:themeColor="text1"/>
                <w:sz w:val="20"/>
                <w:szCs w:val="20"/>
              </w:rPr>
            </w:pPr>
            <w:r>
              <w:rPr>
                <w:rFonts w:asciiTheme="minorHAnsi" w:hAnsiTheme="minorHAnsi"/>
                <w:b/>
                <w:color w:val="000000" w:themeColor="text1"/>
                <w:sz w:val="20"/>
                <w:szCs w:val="20"/>
              </w:rPr>
              <w:t>Verkorte aanduiding in tabel 2</w:t>
            </w:r>
          </w:p>
        </w:tc>
      </w:tr>
      <w:tr w:rsidR="00D31A8D" w:rsidTr="00C355A1">
        <w:tc>
          <w:tcPr>
            <w:tcW w:w="4248" w:type="dxa"/>
          </w:tcPr>
          <w:p w:rsidR="00D31A8D" w:rsidRPr="00304B93" w:rsidRDefault="00D31A8D" w:rsidP="00C355A1">
            <w:pPr>
              <w:spacing w:line="360" w:lineRule="auto"/>
              <w:rPr>
                <w:rFonts w:asciiTheme="minorHAnsi" w:hAnsiTheme="minorHAnsi"/>
                <w:color w:val="000000" w:themeColor="text1"/>
                <w:sz w:val="20"/>
                <w:szCs w:val="20"/>
                <w:lang w:val="nl-NL"/>
              </w:rPr>
            </w:pPr>
            <w:r w:rsidRPr="00304B93">
              <w:rPr>
                <w:rFonts w:asciiTheme="minorHAnsi" w:hAnsiTheme="minorHAnsi"/>
                <w:color w:val="000000" w:themeColor="text1"/>
                <w:sz w:val="20"/>
                <w:szCs w:val="20"/>
                <w:lang w:val="nl-NL"/>
              </w:rPr>
              <w:t>aard van de gedraging van de werknemer</w:t>
            </w:r>
          </w:p>
        </w:tc>
        <w:tc>
          <w:tcPr>
            <w:tcW w:w="4536" w:type="dxa"/>
          </w:tcPr>
          <w:p w:rsidR="00D31A8D" w:rsidRPr="00D31A8D" w:rsidRDefault="00D31A8D" w:rsidP="00C355A1">
            <w:pPr>
              <w:spacing w:line="360" w:lineRule="auto"/>
              <w:rPr>
                <w:rFonts w:asciiTheme="minorHAnsi" w:hAnsiTheme="minorHAnsi"/>
                <w:color w:val="000000" w:themeColor="text1"/>
                <w:sz w:val="20"/>
                <w:szCs w:val="20"/>
              </w:rPr>
            </w:pPr>
            <w:r w:rsidRPr="00D31A8D">
              <w:rPr>
                <w:rFonts w:asciiTheme="minorHAnsi" w:hAnsiTheme="minorHAnsi"/>
                <w:color w:val="000000" w:themeColor="text1"/>
                <w:sz w:val="20"/>
                <w:szCs w:val="20"/>
              </w:rPr>
              <w:t>aard gedraging</w:t>
            </w:r>
          </w:p>
        </w:tc>
      </w:tr>
      <w:tr w:rsidR="00D31A8D" w:rsidTr="00C355A1">
        <w:tc>
          <w:tcPr>
            <w:tcW w:w="4248" w:type="dxa"/>
          </w:tcPr>
          <w:p w:rsidR="00D31A8D" w:rsidRPr="00304B93" w:rsidRDefault="00D31A8D" w:rsidP="00C355A1">
            <w:pPr>
              <w:spacing w:line="360" w:lineRule="auto"/>
              <w:rPr>
                <w:rFonts w:asciiTheme="minorHAnsi" w:hAnsiTheme="minorHAnsi"/>
                <w:color w:val="000000" w:themeColor="text1"/>
                <w:sz w:val="20"/>
                <w:szCs w:val="20"/>
                <w:lang w:val="nl-NL"/>
              </w:rPr>
            </w:pPr>
            <w:r w:rsidRPr="00304B93">
              <w:rPr>
                <w:rFonts w:asciiTheme="minorHAnsi" w:hAnsiTheme="minorHAnsi"/>
                <w:color w:val="000000" w:themeColor="text1"/>
                <w:sz w:val="20"/>
                <w:szCs w:val="20"/>
                <w:lang w:val="nl-NL"/>
              </w:rPr>
              <w:t>aard van de functie, werkzaamheden of het beroep van de werknemer</w:t>
            </w:r>
          </w:p>
        </w:tc>
        <w:tc>
          <w:tcPr>
            <w:tcW w:w="4536" w:type="dxa"/>
          </w:tcPr>
          <w:p w:rsidR="00D31A8D" w:rsidRPr="00D31A8D" w:rsidRDefault="00D31A8D" w:rsidP="00C355A1">
            <w:pPr>
              <w:spacing w:line="360" w:lineRule="auto"/>
              <w:rPr>
                <w:rFonts w:asciiTheme="minorHAnsi" w:hAnsiTheme="minorHAnsi"/>
                <w:color w:val="000000" w:themeColor="text1"/>
                <w:sz w:val="20"/>
                <w:szCs w:val="20"/>
              </w:rPr>
            </w:pPr>
            <w:r>
              <w:rPr>
                <w:rFonts w:asciiTheme="minorHAnsi" w:hAnsiTheme="minorHAnsi"/>
                <w:color w:val="000000" w:themeColor="text1"/>
                <w:sz w:val="20"/>
                <w:szCs w:val="20"/>
              </w:rPr>
              <w:t>functie</w:t>
            </w:r>
          </w:p>
        </w:tc>
      </w:tr>
      <w:tr w:rsidR="00D31A8D" w:rsidTr="00C355A1">
        <w:tc>
          <w:tcPr>
            <w:tcW w:w="4248" w:type="dxa"/>
          </w:tcPr>
          <w:p w:rsidR="00D31A8D" w:rsidRPr="00304B93" w:rsidRDefault="00D31A8D" w:rsidP="00C355A1">
            <w:pPr>
              <w:spacing w:line="360" w:lineRule="auto"/>
              <w:rPr>
                <w:rFonts w:asciiTheme="minorHAnsi" w:hAnsiTheme="minorHAnsi"/>
                <w:color w:val="000000" w:themeColor="text1"/>
                <w:sz w:val="20"/>
                <w:szCs w:val="20"/>
                <w:lang w:val="nl-NL"/>
              </w:rPr>
            </w:pPr>
            <w:r w:rsidRPr="00304B93">
              <w:rPr>
                <w:rFonts w:asciiTheme="minorHAnsi" w:hAnsiTheme="minorHAnsi"/>
                <w:color w:val="000000" w:themeColor="text1"/>
                <w:sz w:val="20"/>
                <w:szCs w:val="20"/>
                <w:lang w:val="nl-NL"/>
              </w:rPr>
              <w:t>duur van het dienstverband van de werknemer</w:t>
            </w:r>
          </w:p>
        </w:tc>
        <w:tc>
          <w:tcPr>
            <w:tcW w:w="4536" w:type="dxa"/>
          </w:tcPr>
          <w:p w:rsidR="00D31A8D" w:rsidRPr="00D31A8D" w:rsidRDefault="00D31A8D" w:rsidP="00C355A1">
            <w:pPr>
              <w:spacing w:line="360" w:lineRule="auto"/>
              <w:rPr>
                <w:rFonts w:asciiTheme="minorHAnsi" w:hAnsiTheme="minorHAnsi"/>
                <w:color w:val="000000" w:themeColor="text1"/>
                <w:sz w:val="20"/>
                <w:szCs w:val="20"/>
              </w:rPr>
            </w:pPr>
            <w:r>
              <w:rPr>
                <w:rFonts w:asciiTheme="minorHAnsi" w:hAnsiTheme="minorHAnsi"/>
                <w:color w:val="000000" w:themeColor="text1"/>
                <w:sz w:val="20"/>
                <w:szCs w:val="20"/>
              </w:rPr>
              <w:t xml:space="preserve">dienstverband </w:t>
            </w:r>
          </w:p>
        </w:tc>
      </w:tr>
      <w:tr w:rsidR="00D31A8D" w:rsidTr="00C355A1">
        <w:tc>
          <w:tcPr>
            <w:tcW w:w="4248" w:type="dxa"/>
          </w:tcPr>
          <w:p w:rsidR="00D31A8D" w:rsidRPr="00D31A8D" w:rsidRDefault="00D31A8D" w:rsidP="00C355A1">
            <w:pPr>
              <w:spacing w:line="360" w:lineRule="auto"/>
              <w:rPr>
                <w:rFonts w:asciiTheme="minorHAnsi" w:hAnsiTheme="minorHAnsi"/>
                <w:color w:val="000000" w:themeColor="text1"/>
                <w:sz w:val="20"/>
                <w:szCs w:val="20"/>
              </w:rPr>
            </w:pPr>
            <w:r>
              <w:rPr>
                <w:rFonts w:asciiTheme="minorHAnsi" w:hAnsiTheme="minorHAnsi"/>
                <w:color w:val="000000" w:themeColor="text1"/>
                <w:sz w:val="20"/>
                <w:szCs w:val="20"/>
              </w:rPr>
              <w:t xml:space="preserve">functioneren van de werknemer </w:t>
            </w:r>
          </w:p>
        </w:tc>
        <w:tc>
          <w:tcPr>
            <w:tcW w:w="4536" w:type="dxa"/>
          </w:tcPr>
          <w:p w:rsidR="00D31A8D" w:rsidRPr="00D31A8D" w:rsidRDefault="00D31A8D" w:rsidP="00C355A1">
            <w:pPr>
              <w:spacing w:line="360" w:lineRule="auto"/>
              <w:rPr>
                <w:rFonts w:asciiTheme="minorHAnsi" w:hAnsiTheme="minorHAnsi"/>
                <w:color w:val="000000" w:themeColor="text1"/>
                <w:sz w:val="20"/>
                <w:szCs w:val="20"/>
              </w:rPr>
            </w:pPr>
            <w:r>
              <w:rPr>
                <w:rFonts w:asciiTheme="minorHAnsi" w:hAnsiTheme="minorHAnsi"/>
                <w:color w:val="000000" w:themeColor="text1"/>
                <w:sz w:val="20"/>
                <w:szCs w:val="20"/>
              </w:rPr>
              <w:t>functioneren</w:t>
            </w:r>
          </w:p>
        </w:tc>
      </w:tr>
      <w:tr w:rsidR="00D31A8D" w:rsidTr="00C355A1">
        <w:tc>
          <w:tcPr>
            <w:tcW w:w="4248" w:type="dxa"/>
          </w:tcPr>
          <w:p w:rsidR="00D31A8D" w:rsidRPr="00D31A8D" w:rsidRDefault="00D31A8D" w:rsidP="00C355A1">
            <w:pPr>
              <w:spacing w:line="360" w:lineRule="auto"/>
              <w:rPr>
                <w:rFonts w:asciiTheme="minorHAnsi" w:hAnsiTheme="minorHAnsi"/>
                <w:color w:val="000000" w:themeColor="text1"/>
                <w:sz w:val="20"/>
                <w:szCs w:val="20"/>
              </w:rPr>
            </w:pPr>
            <w:r>
              <w:rPr>
                <w:rFonts w:asciiTheme="minorHAnsi" w:hAnsiTheme="minorHAnsi"/>
                <w:color w:val="000000" w:themeColor="text1"/>
                <w:sz w:val="20"/>
                <w:szCs w:val="20"/>
              </w:rPr>
              <w:t>Leeftijd van de werknemer</w:t>
            </w:r>
          </w:p>
        </w:tc>
        <w:tc>
          <w:tcPr>
            <w:tcW w:w="4536" w:type="dxa"/>
          </w:tcPr>
          <w:p w:rsidR="00D31A8D" w:rsidRPr="00D31A8D" w:rsidRDefault="00D31A8D" w:rsidP="00C355A1">
            <w:pPr>
              <w:spacing w:line="360" w:lineRule="auto"/>
              <w:rPr>
                <w:rFonts w:asciiTheme="minorHAnsi" w:hAnsiTheme="minorHAnsi"/>
                <w:color w:val="000000" w:themeColor="text1"/>
                <w:sz w:val="20"/>
                <w:szCs w:val="20"/>
              </w:rPr>
            </w:pPr>
            <w:r>
              <w:rPr>
                <w:rFonts w:asciiTheme="minorHAnsi" w:hAnsiTheme="minorHAnsi"/>
                <w:color w:val="000000" w:themeColor="text1"/>
                <w:sz w:val="20"/>
                <w:szCs w:val="20"/>
              </w:rPr>
              <w:t>leeftijd</w:t>
            </w:r>
          </w:p>
        </w:tc>
      </w:tr>
      <w:tr w:rsidR="00D31A8D" w:rsidTr="00C355A1">
        <w:tc>
          <w:tcPr>
            <w:tcW w:w="4248" w:type="dxa"/>
          </w:tcPr>
          <w:p w:rsidR="00D31A8D" w:rsidRPr="00304B93" w:rsidRDefault="00D31A8D" w:rsidP="00C355A1">
            <w:pPr>
              <w:spacing w:line="360" w:lineRule="auto"/>
              <w:rPr>
                <w:rFonts w:asciiTheme="minorHAnsi" w:hAnsiTheme="minorHAnsi"/>
                <w:color w:val="000000" w:themeColor="text1"/>
                <w:sz w:val="20"/>
                <w:szCs w:val="20"/>
                <w:lang w:val="nl-NL"/>
              </w:rPr>
            </w:pPr>
            <w:r w:rsidRPr="00304B93">
              <w:rPr>
                <w:rFonts w:asciiTheme="minorHAnsi" w:hAnsiTheme="minorHAnsi"/>
                <w:color w:val="000000" w:themeColor="text1"/>
                <w:sz w:val="20"/>
                <w:szCs w:val="20"/>
                <w:lang w:val="nl-NL"/>
              </w:rPr>
              <w:t>persoonlijke omstandigheden van de werknemer</w:t>
            </w:r>
          </w:p>
        </w:tc>
        <w:tc>
          <w:tcPr>
            <w:tcW w:w="4536" w:type="dxa"/>
          </w:tcPr>
          <w:p w:rsidR="00D31A8D" w:rsidRPr="00D31A8D" w:rsidRDefault="00D31A8D" w:rsidP="00C355A1">
            <w:pPr>
              <w:spacing w:line="360" w:lineRule="auto"/>
              <w:rPr>
                <w:rFonts w:asciiTheme="minorHAnsi" w:hAnsiTheme="minorHAnsi"/>
                <w:color w:val="000000" w:themeColor="text1"/>
                <w:sz w:val="20"/>
                <w:szCs w:val="20"/>
              </w:rPr>
            </w:pPr>
            <w:r>
              <w:rPr>
                <w:rFonts w:asciiTheme="minorHAnsi" w:hAnsiTheme="minorHAnsi"/>
                <w:color w:val="000000" w:themeColor="text1"/>
                <w:sz w:val="20"/>
                <w:szCs w:val="20"/>
              </w:rPr>
              <w:t>persoonlijke omstandigheden</w:t>
            </w:r>
          </w:p>
        </w:tc>
      </w:tr>
      <w:tr w:rsidR="00D31A8D" w:rsidTr="00C355A1">
        <w:tc>
          <w:tcPr>
            <w:tcW w:w="4248" w:type="dxa"/>
          </w:tcPr>
          <w:p w:rsidR="00D31A8D" w:rsidRPr="00304B93" w:rsidRDefault="00D31A8D" w:rsidP="00C355A1">
            <w:pPr>
              <w:spacing w:line="360" w:lineRule="auto"/>
              <w:rPr>
                <w:rFonts w:asciiTheme="minorHAnsi" w:hAnsiTheme="minorHAnsi"/>
                <w:color w:val="000000" w:themeColor="text1"/>
                <w:sz w:val="20"/>
                <w:szCs w:val="20"/>
                <w:lang w:val="nl-NL"/>
              </w:rPr>
            </w:pPr>
            <w:r w:rsidRPr="00304B93">
              <w:rPr>
                <w:rFonts w:asciiTheme="minorHAnsi" w:hAnsiTheme="minorHAnsi"/>
                <w:color w:val="000000" w:themeColor="text1"/>
                <w:sz w:val="20"/>
                <w:szCs w:val="20"/>
                <w:lang w:val="nl-NL"/>
              </w:rPr>
              <w:t>overige omstandigheden die van belang zijn voor het oordeel</w:t>
            </w:r>
          </w:p>
        </w:tc>
        <w:tc>
          <w:tcPr>
            <w:tcW w:w="4536" w:type="dxa"/>
          </w:tcPr>
          <w:p w:rsidR="00D31A8D" w:rsidRPr="00D31A8D" w:rsidRDefault="00D31A8D" w:rsidP="00C355A1">
            <w:pPr>
              <w:spacing w:line="360" w:lineRule="auto"/>
              <w:rPr>
                <w:rFonts w:asciiTheme="minorHAnsi" w:hAnsiTheme="minorHAnsi"/>
                <w:color w:val="000000" w:themeColor="text1"/>
                <w:sz w:val="20"/>
                <w:szCs w:val="20"/>
              </w:rPr>
            </w:pPr>
            <w:r>
              <w:rPr>
                <w:rFonts w:asciiTheme="minorHAnsi" w:hAnsiTheme="minorHAnsi"/>
                <w:color w:val="000000" w:themeColor="text1"/>
                <w:sz w:val="20"/>
                <w:szCs w:val="20"/>
              </w:rPr>
              <w:t xml:space="preserve">overige omstandigheden </w:t>
            </w:r>
          </w:p>
        </w:tc>
      </w:tr>
    </w:tbl>
    <w:p w:rsidR="00D31A8D" w:rsidRDefault="00D31A8D" w:rsidP="00DC5EF9">
      <w:pPr>
        <w:spacing w:line="360" w:lineRule="auto"/>
        <w:rPr>
          <w:rFonts w:asciiTheme="minorHAnsi" w:hAnsiTheme="minorHAnsi"/>
          <w:color w:val="000000" w:themeColor="text1"/>
          <w:sz w:val="20"/>
          <w:szCs w:val="20"/>
        </w:rPr>
      </w:pPr>
    </w:p>
    <w:p w:rsidR="00D31A8D" w:rsidRDefault="00D31A8D" w:rsidP="00DC5EF9">
      <w:pPr>
        <w:spacing w:line="360" w:lineRule="auto"/>
        <w:rPr>
          <w:rFonts w:asciiTheme="minorHAnsi" w:hAnsiTheme="minorHAnsi"/>
          <w:color w:val="000000" w:themeColor="text1"/>
          <w:sz w:val="20"/>
          <w:szCs w:val="20"/>
        </w:rPr>
      </w:pPr>
    </w:p>
    <w:p w:rsidR="00D31A8D" w:rsidRDefault="00D31A8D" w:rsidP="00DC5EF9">
      <w:pPr>
        <w:spacing w:line="360" w:lineRule="auto"/>
        <w:rPr>
          <w:rFonts w:asciiTheme="minorHAnsi" w:hAnsiTheme="minorHAnsi"/>
          <w:color w:val="000000" w:themeColor="text1"/>
          <w:sz w:val="20"/>
          <w:szCs w:val="20"/>
        </w:rPr>
      </w:pPr>
    </w:p>
    <w:p w:rsidR="00D31A8D" w:rsidRDefault="00D31A8D" w:rsidP="00DC5EF9">
      <w:pPr>
        <w:spacing w:line="360" w:lineRule="auto"/>
        <w:rPr>
          <w:rFonts w:asciiTheme="minorHAnsi" w:hAnsiTheme="minorHAnsi"/>
          <w:color w:val="000000" w:themeColor="text1"/>
          <w:sz w:val="20"/>
          <w:szCs w:val="20"/>
        </w:rPr>
      </w:pPr>
    </w:p>
    <w:p w:rsidR="00D31A8D" w:rsidRDefault="00D31A8D" w:rsidP="00DC5EF9">
      <w:pPr>
        <w:spacing w:line="360" w:lineRule="auto"/>
        <w:rPr>
          <w:rFonts w:asciiTheme="minorHAnsi" w:hAnsiTheme="minorHAnsi"/>
          <w:color w:val="000000" w:themeColor="text1"/>
          <w:sz w:val="20"/>
          <w:szCs w:val="20"/>
        </w:rPr>
      </w:pPr>
    </w:p>
    <w:p w:rsidR="00D31A8D" w:rsidRDefault="00D31A8D" w:rsidP="00DC5EF9">
      <w:pPr>
        <w:spacing w:line="360" w:lineRule="auto"/>
        <w:rPr>
          <w:rFonts w:asciiTheme="minorHAnsi" w:hAnsiTheme="minorHAnsi"/>
          <w:color w:val="000000" w:themeColor="text1"/>
          <w:sz w:val="20"/>
          <w:szCs w:val="20"/>
        </w:rPr>
      </w:pPr>
    </w:p>
    <w:p w:rsidR="00D31A8D" w:rsidRDefault="00D31A8D" w:rsidP="00DC5EF9">
      <w:pPr>
        <w:spacing w:line="360" w:lineRule="auto"/>
        <w:rPr>
          <w:rFonts w:asciiTheme="minorHAnsi" w:hAnsiTheme="minorHAnsi"/>
          <w:color w:val="000000" w:themeColor="text1"/>
          <w:sz w:val="20"/>
          <w:szCs w:val="20"/>
        </w:rPr>
      </w:pPr>
    </w:p>
    <w:p w:rsidR="00D31A8D" w:rsidRDefault="00D31A8D" w:rsidP="00DC5EF9">
      <w:pPr>
        <w:spacing w:line="360" w:lineRule="auto"/>
        <w:rPr>
          <w:rFonts w:asciiTheme="minorHAnsi" w:hAnsiTheme="minorHAnsi"/>
          <w:color w:val="000000" w:themeColor="text1"/>
          <w:sz w:val="20"/>
          <w:szCs w:val="20"/>
        </w:rPr>
      </w:pPr>
    </w:p>
    <w:p w:rsidR="00D31A8D" w:rsidRPr="00D31A8D" w:rsidRDefault="00D31A8D" w:rsidP="00D31A8D">
      <w:pPr>
        <w:spacing w:line="360" w:lineRule="auto"/>
        <w:rPr>
          <w:rFonts w:asciiTheme="minorHAnsi" w:hAnsiTheme="minorHAnsi"/>
          <w:i/>
          <w:color w:val="000000" w:themeColor="text1"/>
          <w:sz w:val="16"/>
          <w:szCs w:val="16"/>
        </w:rPr>
      </w:pPr>
      <w:r>
        <w:rPr>
          <w:rFonts w:asciiTheme="minorHAnsi" w:hAnsiTheme="minorHAnsi"/>
          <w:i/>
          <w:color w:val="000000" w:themeColor="text1"/>
          <w:sz w:val="16"/>
          <w:szCs w:val="16"/>
        </w:rPr>
        <w:t>Tabel 6</w:t>
      </w:r>
      <w:r>
        <w:rPr>
          <w:rFonts w:asciiTheme="minorHAnsi" w:hAnsiTheme="minorHAnsi"/>
          <w:i/>
          <w:color w:val="000000" w:themeColor="text1"/>
          <w:sz w:val="16"/>
          <w:szCs w:val="16"/>
        </w:rPr>
        <w:tab/>
      </w:r>
      <w:r>
        <w:rPr>
          <w:rFonts w:asciiTheme="minorHAnsi" w:hAnsiTheme="minorHAnsi"/>
          <w:i/>
          <w:color w:val="000000" w:themeColor="text1"/>
          <w:sz w:val="16"/>
          <w:szCs w:val="16"/>
        </w:rPr>
        <w:tab/>
      </w:r>
      <w:r>
        <w:rPr>
          <w:rFonts w:asciiTheme="minorHAnsi" w:hAnsiTheme="minorHAnsi"/>
          <w:i/>
          <w:color w:val="000000" w:themeColor="text1"/>
          <w:sz w:val="16"/>
          <w:szCs w:val="16"/>
        </w:rPr>
        <w:tab/>
      </w:r>
      <w:r>
        <w:rPr>
          <w:rFonts w:asciiTheme="minorHAnsi" w:hAnsiTheme="minorHAnsi"/>
          <w:i/>
          <w:color w:val="000000" w:themeColor="text1"/>
          <w:sz w:val="16"/>
          <w:szCs w:val="16"/>
        </w:rPr>
        <w:tab/>
      </w:r>
      <w:r>
        <w:rPr>
          <w:rFonts w:asciiTheme="minorHAnsi" w:hAnsiTheme="minorHAnsi"/>
          <w:i/>
          <w:color w:val="000000" w:themeColor="text1"/>
          <w:sz w:val="16"/>
          <w:szCs w:val="16"/>
        </w:rPr>
        <w:tab/>
      </w:r>
      <w:r>
        <w:rPr>
          <w:rFonts w:asciiTheme="minorHAnsi" w:hAnsiTheme="minorHAnsi"/>
          <w:i/>
          <w:color w:val="000000" w:themeColor="text1"/>
          <w:sz w:val="16"/>
          <w:szCs w:val="16"/>
        </w:rPr>
        <w:tab/>
      </w:r>
      <w:r>
        <w:rPr>
          <w:rFonts w:asciiTheme="minorHAnsi" w:hAnsiTheme="minorHAnsi"/>
          <w:i/>
          <w:color w:val="000000" w:themeColor="text1"/>
          <w:sz w:val="16"/>
          <w:szCs w:val="16"/>
        </w:rPr>
        <w:tab/>
        <w:t xml:space="preserve">topics deelvraag 5 </w:t>
      </w:r>
    </w:p>
    <w:tbl>
      <w:tblPr>
        <w:tblStyle w:val="Tabelraster"/>
        <w:tblW w:w="0" w:type="auto"/>
        <w:tblLook w:val="04A0" w:firstRow="1" w:lastRow="0" w:firstColumn="1" w:lastColumn="0" w:noHBand="0" w:noVBand="1"/>
      </w:tblPr>
      <w:tblGrid>
        <w:gridCol w:w="4248"/>
        <w:gridCol w:w="4536"/>
      </w:tblGrid>
      <w:tr w:rsidR="00D31A8D" w:rsidTr="00C355A1">
        <w:tc>
          <w:tcPr>
            <w:tcW w:w="4248" w:type="dxa"/>
          </w:tcPr>
          <w:p w:rsidR="00D31A8D" w:rsidRPr="00D31A8D" w:rsidRDefault="00D31A8D" w:rsidP="00C355A1">
            <w:pPr>
              <w:spacing w:line="360" w:lineRule="auto"/>
              <w:rPr>
                <w:rFonts w:asciiTheme="minorHAnsi" w:hAnsiTheme="minorHAnsi"/>
                <w:b/>
                <w:color w:val="000000" w:themeColor="text1"/>
                <w:sz w:val="20"/>
                <w:szCs w:val="20"/>
              </w:rPr>
            </w:pPr>
            <w:r w:rsidRPr="00D31A8D">
              <w:rPr>
                <w:rFonts w:asciiTheme="minorHAnsi" w:hAnsiTheme="minorHAnsi"/>
                <w:b/>
                <w:color w:val="000000" w:themeColor="text1"/>
                <w:sz w:val="20"/>
                <w:szCs w:val="20"/>
              </w:rPr>
              <w:t>Topics</w:t>
            </w:r>
          </w:p>
        </w:tc>
        <w:tc>
          <w:tcPr>
            <w:tcW w:w="4536" w:type="dxa"/>
          </w:tcPr>
          <w:p w:rsidR="00D31A8D" w:rsidRDefault="00D31A8D" w:rsidP="00C355A1">
            <w:pPr>
              <w:spacing w:line="360" w:lineRule="auto"/>
              <w:rPr>
                <w:rFonts w:asciiTheme="minorHAnsi" w:hAnsiTheme="minorHAnsi"/>
                <w:b/>
                <w:color w:val="000000" w:themeColor="text1"/>
                <w:sz w:val="20"/>
                <w:szCs w:val="20"/>
              </w:rPr>
            </w:pPr>
            <w:r>
              <w:rPr>
                <w:rFonts w:asciiTheme="minorHAnsi" w:hAnsiTheme="minorHAnsi"/>
                <w:b/>
                <w:color w:val="000000" w:themeColor="text1"/>
                <w:sz w:val="20"/>
                <w:szCs w:val="20"/>
              </w:rPr>
              <w:t>Verkorte aanduiding in tabel 3</w:t>
            </w:r>
          </w:p>
        </w:tc>
      </w:tr>
      <w:tr w:rsidR="00D31A8D" w:rsidTr="00C355A1">
        <w:tc>
          <w:tcPr>
            <w:tcW w:w="4248" w:type="dxa"/>
          </w:tcPr>
          <w:p w:rsidR="00D31A8D" w:rsidRPr="00304B93" w:rsidRDefault="00D31A8D" w:rsidP="00C355A1">
            <w:pPr>
              <w:spacing w:line="360" w:lineRule="auto"/>
              <w:rPr>
                <w:rFonts w:asciiTheme="minorHAnsi" w:hAnsiTheme="minorHAnsi"/>
                <w:color w:val="000000" w:themeColor="text1"/>
                <w:sz w:val="20"/>
                <w:szCs w:val="20"/>
                <w:lang w:val="nl-NL"/>
              </w:rPr>
            </w:pPr>
            <w:r w:rsidRPr="00304B93">
              <w:rPr>
                <w:rFonts w:asciiTheme="minorHAnsi" w:hAnsiTheme="minorHAnsi"/>
                <w:color w:val="000000" w:themeColor="text1"/>
                <w:sz w:val="20"/>
                <w:szCs w:val="20"/>
                <w:lang w:val="nl-NL"/>
              </w:rPr>
              <w:t>aard van de gedraging van de werknemer</w:t>
            </w:r>
          </w:p>
        </w:tc>
        <w:tc>
          <w:tcPr>
            <w:tcW w:w="4536" w:type="dxa"/>
          </w:tcPr>
          <w:p w:rsidR="00D31A8D" w:rsidRPr="00D31A8D" w:rsidRDefault="00D31A8D" w:rsidP="00C355A1">
            <w:pPr>
              <w:spacing w:line="360" w:lineRule="auto"/>
              <w:rPr>
                <w:rFonts w:asciiTheme="minorHAnsi" w:hAnsiTheme="minorHAnsi"/>
                <w:color w:val="000000" w:themeColor="text1"/>
                <w:sz w:val="20"/>
                <w:szCs w:val="20"/>
              </w:rPr>
            </w:pPr>
            <w:r w:rsidRPr="00D31A8D">
              <w:rPr>
                <w:rFonts w:asciiTheme="minorHAnsi" w:hAnsiTheme="minorHAnsi"/>
                <w:color w:val="000000" w:themeColor="text1"/>
                <w:sz w:val="20"/>
                <w:szCs w:val="20"/>
              </w:rPr>
              <w:t>aard gedraging</w:t>
            </w:r>
          </w:p>
        </w:tc>
      </w:tr>
      <w:tr w:rsidR="00D31A8D" w:rsidTr="00C355A1">
        <w:tc>
          <w:tcPr>
            <w:tcW w:w="4248" w:type="dxa"/>
          </w:tcPr>
          <w:p w:rsidR="00D31A8D" w:rsidRPr="00304B93" w:rsidRDefault="00D31A8D" w:rsidP="00C355A1">
            <w:pPr>
              <w:spacing w:line="360" w:lineRule="auto"/>
              <w:rPr>
                <w:rFonts w:asciiTheme="minorHAnsi" w:hAnsiTheme="minorHAnsi"/>
                <w:color w:val="000000" w:themeColor="text1"/>
                <w:sz w:val="20"/>
                <w:szCs w:val="20"/>
                <w:lang w:val="nl-NL"/>
              </w:rPr>
            </w:pPr>
            <w:r w:rsidRPr="00304B93">
              <w:rPr>
                <w:rFonts w:asciiTheme="minorHAnsi" w:hAnsiTheme="minorHAnsi"/>
                <w:color w:val="000000" w:themeColor="text1"/>
                <w:sz w:val="20"/>
                <w:szCs w:val="20"/>
                <w:lang w:val="nl-NL"/>
              </w:rPr>
              <w:t>aard van de functie, werkzaamheden of het beroep van de werknemer</w:t>
            </w:r>
          </w:p>
        </w:tc>
        <w:tc>
          <w:tcPr>
            <w:tcW w:w="4536" w:type="dxa"/>
          </w:tcPr>
          <w:p w:rsidR="00D31A8D" w:rsidRPr="00D31A8D" w:rsidRDefault="00D31A8D" w:rsidP="00C355A1">
            <w:pPr>
              <w:spacing w:line="360" w:lineRule="auto"/>
              <w:rPr>
                <w:rFonts w:asciiTheme="minorHAnsi" w:hAnsiTheme="minorHAnsi"/>
                <w:color w:val="000000" w:themeColor="text1"/>
                <w:sz w:val="20"/>
                <w:szCs w:val="20"/>
              </w:rPr>
            </w:pPr>
            <w:r>
              <w:rPr>
                <w:rFonts w:asciiTheme="minorHAnsi" w:hAnsiTheme="minorHAnsi"/>
                <w:color w:val="000000" w:themeColor="text1"/>
                <w:sz w:val="20"/>
                <w:szCs w:val="20"/>
              </w:rPr>
              <w:t>functie</w:t>
            </w:r>
          </w:p>
        </w:tc>
      </w:tr>
      <w:tr w:rsidR="00D31A8D" w:rsidTr="00C355A1">
        <w:tc>
          <w:tcPr>
            <w:tcW w:w="4248" w:type="dxa"/>
          </w:tcPr>
          <w:p w:rsidR="00D31A8D" w:rsidRPr="00D31A8D" w:rsidRDefault="00D31A8D" w:rsidP="00C355A1">
            <w:pPr>
              <w:spacing w:line="360" w:lineRule="auto"/>
              <w:rPr>
                <w:rFonts w:asciiTheme="minorHAnsi" w:hAnsiTheme="minorHAnsi"/>
                <w:color w:val="000000" w:themeColor="text1"/>
                <w:sz w:val="20"/>
                <w:szCs w:val="20"/>
              </w:rPr>
            </w:pPr>
            <w:r>
              <w:rPr>
                <w:rFonts w:asciiTheme="minorHAnsi" w:hAnsiTheme="minorHAnsi"/>
                <w:color w:val="000000" w:themeColor="text1"/>
                <w:sz w:val="20"/>
                <w:szCs w:val="20"/>
              </w:rPr>
              <w:t xml:space="preserve">functioneren van de werknemer </w:t>
            </w:r>
          </w:p>
        </w:tc>
        <w:tc>
          <w:tcPr>
            <w:tcW w:w="4536" w:type="dxa"/>
          </w:tcPr>
          <w:p w:rsidR="00D31A8D" w:rsidRPr="00D31A8D" w:rsidRDefault="00D31A8D" w:rsidP="00C355A1">
            <w:pPr>
              <w:spacing w:line="360" w:lineRule="auto"/>
              <w:rPr>
                <w:rFonts w:asciiTheme="minorHAnsi" w:hAnsiTheme="minorHAnsi"/>
                <w:color w:val="000000" w:themeColor="text1"/>
                <w:sz w:val="20"/>
                <w:szCs w:val="20"/>
              </w:rPr>
            </w:pPr>
            <w:r>
              <w:rPr>
                <w:rFonts w:asciiTheme="minorHAnsi" w:hAnsiTheme="minorHAnsi"/>
                <w:color w:val="000000" w:themeColor="text1"/>
                <w:sz w:val="20"/>
                <w:szCs w:val="20"/>
              </w:rPr>
              <w:t>functioneren</w:t>
            </w:r>
          </w:p>
        </w:tc>
      </w:tr>
      <w:tr w:rsidR="00D31A8D" w:rsidTr="00C355A1">
        <w:tc>
          <w:tcPr>
            <w:tcW w:w="4248" w:type="dxa"/>
          </w:tcPr>
          <w:p w:rsidR="00D31A8D" w:rsidRPr="00304B93" w:rsidRDefault="00D31A8D" w:rsidP="00C355A1">
            <w:pPr>
              <w:spacing w:line="360" w:lineRule="auto"/>
              <w:rPr>
                <w:rFonts w:asciiTheme="minorHAnsi" w:hAnsiTheme="minorHAnsi"/>
                <w:color w:val="000000" w:themeColor="text1"/>
                <w:sz w:val="20"/>
                <w:szCs w:val="20"/>
                <w:lang w:val="nl-NL"/>
              </w:rPr>
            </w:pPr>
            <w:r w:rsidRPr="00304B93">
              <w:rPr>
                <w:rFonts w:asciiTheme="minorHAnsi" w:hAnsiTheme="minorHAnsi"/>
                <w:color w:val="000000" w:themeColor="text1"/>
                <w:sz w:val="20"/>
                <w:szCs w:val="20"/>
                <w:lang w:val="nl-NL"/>
              </w:rPr>
              <w:t>de werknemer is eerder gewaarschuwd</w:t>
            </w:r>
          </w:p>
        </w:tc>
        <w:tc>
          <w:tcPr>
            <w:tcW w:w="4536" w:type="dxa"/>
          </w:tcPr>
          <w:p w:rsidR="00D31A8D" w:rsidRPr="00D31A8D" w:rsidRDefault="00D31A8D" w:rsidP="00C355A1">
            <w:pPr>
              <w:spacing w:line="360" w:lineRule="auto"/>
              <w:rPr>
                <w:rFonts w:asciiTheme="minorHAnsi" w:hAnsiTheme="minorHAnsi"/>
                <w:color w:val="000000" w:themeColor="text1"/>
                <w:sz w:val="20"/>
                <w:szCs w:val="20"/>
              </w:rPr>
            </w:pPr>
            <w:r w:rsidRPr="00D31A8D">
              <w:rPr>
                <w:rFonts w:asciiTheme="minorHAnsi" w:hAnsiTheme="minorHAnsi"/>
                <w:color w:val="000000" w:themeColor="text1"/>
                <w:sz w:val="20"/>
                <w:szCs w:val="20"/>
              </w:rPr>
              <w:t>waarschuwingen</w:t>
            </w:r>
          </w:p>
        </w:tc>
      </w:tr>
      <w:tr w:rsidR="00D31A8D" w:rsidTr="00C355A1">
        <w:tc>
          <w:tcPr>
            <w:tcW w:w="4248" w:type="dxa"/>
          </w:tcPr>
          <w:p w:rsidR="00D31A8D" w:rsidRPr="00304B93" w:rsidRDefault="00D31A8D" w:rsidP="00C355A1">
            <w:pPr>
              <w:spacing w:line="360" w:lineRule="auto"/>
              <w:rPr>
                <w:rFonts w:asciiTheme="minorHAnsi" w:hAnsiTheme="minorHAnsi"/>
                <w:color w:val="000000" w:themeColor="text1"/>
                <w:sz w:val="20"/>
                <w:szCs w:val="20"/>
                <w:lang w:val="nl-NL"/>
              </w:rPr>
            </w:pPr>
            <w:r w:rsidRPr="00304B93">
              <w:rPr>
                <w:rFonts w:asciiTheme="minorHAnsi" w:hAnsiTheme="minorHAnsi"/>
                <w:color w:val="000000" w:themeColor="text1"/>
                <w:sz w:val="20"/>
                <w:szCs w:val="20"/>
                <w:lang w:val="nl-NL"/>
              </w:rPr>
              <w:t>de werknemer heeft zijn fout erkend</w:t>
            </w:r>
          </w:p>
        </w:tc>
        <w:tc>
          <w:tcPr>
            <w:tcW w:w="4536" w:type="dxa"/>
          </w:tcPr>
          <w:p w:rsidR="00D31A8D" w:rsidRPr="00D31A8D" w:rsidRDefault="00D31A8D" w:rsidP="00C355A1">
            <w:pPr>
              <w:spacing w:line="360" w:lineRule="auto"/>
              <w:rPr>
                <w:rFonts w:asciiTheme="minorHAnsi" w:hAnsiTheme="minorHAnsi"/>
                <w:color w:val="000000" w:themeColor="text1"/>
                <w:sz w:val="20"/>
                <w:szCs w:val="20"/>
              </w:rPr>
            </w:pPr>
            <w:r>
              <w:rPr>
                <w:rFonts w:asciiTheme="minorHAnsi" w:hAnsiTheme="minorHAnsi"/>
                <w:color w:val="000000" w:themeColor="text1"/>
                <w:sz w:val="20"/>
                <w:szCs w:val="20"/>
              </w:rPr>
              <w:t>erkenning fout</w:t>
            </w:r>
          </w:p>
        </w:tc>
      </w:tr>
      <w:tr w:rsidR="00D31A8D" w:rsidTr="00C355A1">
        <w:tc>
          <w:tcPr>
            <w:tcW w:w="4248" w:type="dxa"/>
          </w:tcPr>
          <w:p w:rsidR="00D31A8D" w:rsidRPr="00304B93" w:rsidRDefault="00D31A8D" w:rsidP="00C355A1">
            <w:pPr>
              <w:spacing w:line="360" w:lineRule="auto"/>
              <w:rPr>
                <w:rFonts w:asciiTheme="minorHAnsi" w:hAnsiTheme="minorHAnsi"/>
                <w:color w:val="000000" w:themeColor="text1"/>
                <w:sz w:val="20"/>
                <w:szCs w:val="20"/>
                <w:lang w:val="nl-NL"/>
              </w:rPr>
            </w:pPr>
            <w:r w:rsidRPr="00304B93">
              <w:rPr>
                <w:rFonts w:asciiTheme="minorHAnsi" w:hAnsiTheme="minorHAnsi"/>
                <w:color w:val="000000" w:themeColor="text1"/>
                <w:sz w:val="20"/>
                <w:szCs w:val="20"/>
                <w:lang w:val="nl-NL"/>
              </w:rPr>
              <w:t>de werkgever hanteert een duidelijk beleid met betrekking tot het verweten gedrag</w:t>
            </w:r>
          </w:p>
        </w:tc>
        <w:tc>
          <w:tcPr>
            <w:tcW w:w="4536" w:type="dxa"/>
          </w:tcPr>
          <w:p w:rsidR="00D31A8D" w:rsidRPr="00D31A8D" w:rsidRDefault="00D31A8D" w:rsidP="00C355A1">
            <w:pPr>
              <w:spacing w:line="360" w:lineRule="auto"/>
              <w:rPr>
                <w:rFonts w:asciiTheme="minorHAnsi" w:hAnsiTheme="minorHAnsi"/>
                <w:color w:val="000000" w:themeColor="text1"/>
                <w:sz w:val="20"/>
                <w:szCs w:val="20"/>
              </w:rPr>
            </w:pPr>
            <w:r>
              <w:rPr>
                <w:rFonts w:asciiTheme="minorHAnsi" w:hAnsiTheme="minorHAnsi"/>
                <w:color w:val="000000" w:themeColor="text1"/>
                <w:sz w:val="20"/>
                <w:szCs w:val="20"/>
              </w:rPr>
              <w:t>duidelijk beleid</w:t>
            </w:r>
          </w:p>
        </w:tc>
      </w:tr>
      <w:tr w:rsidR="00D31A8D" w:rsidTr="00C355A1">
        <w:tc>
          <w:tcPr>
            <w:tcW w:w="4248" w:type="dxa"/>
          </w:tcPr>
          <w:p w:rsidR="00D31A8D" w:rsidRPr="00304B93" w:rsidRDefault="00D31A8D" w:rsidP="00C355A1">
            <w:pPr>
              <w:spacing w:line="360" w:lineRule="auto"/>
              <w:rPr>
                <w:rFonts w:asciiTheme="minorHAnsi" w:hAnsiTheme="minorHAnsi"/>
                <w:color w:val="000000" w:themeColor="text1"/>
                <w:sz w:val="20"/>
                <w:szCs w:val="20"/>
                <w:lang w:val="nl-NL"/>
              </w:rPr>
            </w:pPr>
            <w:r w:rsidRPr="00304B93">
              <w:rPr>
                <w:rFonts w:asciiTheme="minorHAnsi" w:hAnsiTheme="minorHAnsi"/>
                <w:color w:val="000000" w:themeColor="text1"/>
                <w:sz w:val="20"/>
                <w:szCs w:val="20"/>
                <w:lang w:val="nl-NL"/>
              </w:rPr>
              <w:t>persoonlijke omstandigheden van de werknemer</w:t>
            </w:r>
          </w:p>
        </w:tc>
        <w:tc>
          <w:tcPr>
            <w:tcW w:w="4536" w:type="dxa"/>
          </w:tcPr>
          <w:p w:rsidR="00D31A8D" w:rsidRPr="00D31A8D" w:rsidRDefault="00D31A8D" w:rsidP="00C355A1">
            <w:pPr>
              <w:spacing w:line="360" w:lineRule="auto"/>
              <w:rPr>
                <w:rFonts w:asciiTheme="minorHAnsi" w:hAnsiTheme="minorHAnsi"/>
                <w:color w:val="000000" w:themeColor="text1"/>
                <w:sz w:val="20"/>
                <w:szCs w:val="20"/>
              </w:rPr>
            </w:pPr>
            <w:r>
              <w:rPr>
                <w:rFonts w:asciiTheme="minorHAnsi" w:hAnsiTheme="minorHAnsi"/>
                <w:color w:val="000000" w:themeColor="text1"/>
                <w:sz w:val="20"/>
                <w:szCs w:val="20"/>
              </w:rPr>
              <w:t>Persoonlijke omstandighede</w:t>
            </w:r>
            <w:r w:rsidR="00F25FDA">
              <w:rPr>
                <w:rFonts w:asciiTheme="minorHAnsi" w:hAnsiTheme="minorHAnsi"/>
                <w:color w:val="000000" w:themeColor="text1"/>
                <w:sz w:val="20"/>
                <w:szCs w:val="20"/>
              </w:rPr>
              <w:t>n</w:t>
            </w:r>
          </w:p>
        </w:tc>
      </w:tr>
      <w:tr w:rsidR="00D31A8D" w:rsidTr="00C355A1">
        <w:tc>
          <w:tcPr>
            <w:tcW w:w="4248" w:type="dxa"/>
          </w:tcPr>
          <w:p w:rsidR="00D31A8D" w:rsidRPr="00304B93" w:rsidRDefault="00D31A8D" w:rsidP="00C355A1">
            <w:pPr>
              <w:spacing w:line="360" w:lineRule="auto"/>
              <w:rPr>
                <w:rFonts w:asciiTheme="minorHAnsi" w:hAnsiTheme="minorHAnsi"/>
                <w:color w:val="000000" w:themeColor="text1"/>
                <w:sz w:val="20"/>
                <w:szCs w:val="20"/>
                <w:lang w:val="nl-NL"/>
              </w:rPr>
            </w:pPr>
            <w:r w:rsidRPr="00304B93">
              <w:rPr>
                <w:rFonts w:asciiTheme="minorHAnsi" w:hAnsiTheme="minorHAnsi"/>
                <w:color w:val="000000" w:themeColor="text1"/>
                <w:sz w:val="20"/>
                <w:szCs w:val="20"/>
                <w:lang w:val="nl-NL"/>
              </w:rPr>
              <w:t>overige omstandigheden die van belang zijn voor het oordeel</w:t>
            </w:r>
          </w:p>
        </w:tc>
        <w:tc>
          <w:tcPr>
            <w:tcW w:w="4536" w:type="dxa"/>
          </w:tcPr>
          <w:p w:rsidR="00D31A8D" w:rsidRPr="00D31A8D" w:rsidRDefault="00D31A8D" w:rsidP="00C355A1">
            <w:pPr>
              <w:spacing w:line="360" w:lineRule="auto"/>
              <w:rPr>
                <w:rFonts w:asciiTheme="minorHAnsi" w:hAnsiTheme="minorHAnsi"/>
                <w:color w:val="000000" w:themeColor="text1"/>
                <w:sz w:val="20"/>
                <w:szCs w:val="20"/>
              </w:rPr>
            </w:pPr>
            <w:r>
              <w:rPr>
                <w:rFonts w:asciiTheme="minorHAnsi" w:hAnsiTheme="minorHAnsi"/>
                <w:color w:val="000000" w:themeColor="text1"/>
                <w:sz w:val="20"/>
                <w:szCs w:val="20"/>
              </w:rPr>
              <w:t>overige omstandigheden</w:t>
            </w:r>
          </w:p>
        </w:tc>
      </w:tr>
    </w:tbl>
    <w:p w:rsidR="00D31A8D" w:rsidRDefault="00D31A8D" w:rsidP="00D31A8D">
      <w:pPr>
        <w:spacing w:line="360" w:lineRule="auto"/>
        <w:rPr>
          <w:rFonts w:asciiTheme="minorHAnsi" w:hAnsiTheme="minorHAnsi"/>
          <w:color w:val="000000" w:themeColor="text1"/>
          <w:sz w:val="20"/>
          <w:szCs w:val="20"/>
        </w:rPr>
      </w:pPr>
    </w:p>
    <w:p w:rsidR="00D31A8D" w:rsidRDefault="00D31A8D" w:rsidP="00DC5EF9">
      <w:pPr>
        <w:spacing w:line="360" w:lineRule="auto"/>
        <w:rPr>
          <w:rFonts w:asciiTheme="minorHAnsi" w:hAnsiTheme="minorHAnsi"/>
          <w:color w:val="000000" w:themeColor="text1"/>
          <w:sz w:val="20"/>
          <w:szCs w:val="20"/>
        </w:rPr>
      </w:pPr>
    </w:p>
    <w:p w:rsidR="00D31A8D" w:rsidRDefault="00D31A8D" w:rsidP="00DC5EF9">
      <w:pPr>
        <w:spacing w:line="360" w:lineRule="auto"/>
        <w:rPr>
          <w:rFonts w:asciiTheme="minorHAnsi" w:hAnsiTheme="minorHAnsi"/>
          <w:color w:val="000000" w:themeColor="text1"/>
          <w:sz w:val="20"/>
          <w:szCs w:val="20"/>
        </w:rPr>
      </w:pPr>
    </w:p>
    <w:p w:rsidR="00D31A8D" w:rsidRDefault="00D31A8D" w:rsidP="00DC5EF9">
      <w:pPr>
        <w:spacing w:line="360" w:lineRule="auto"/>
        <w:rPr>
          <w:rFonts w:asciiTheme="minorHAnsi" w:hAnsiTheme="minorHAnsi"/>
          <w:color w:val="000000" w:themeColor="text1"/>
          <w:sz w:val="20"/>
          <w:szCs w:val="20"/>
        </w:rPr>
      </w:pPr>
    </w:p>
    <w:p w:rsidR="00D31A8D" w:rsidRDefault="00D31A8D" w:rsidP="00DC5EF9">
      <w:pPr>
        <w:spacing w:line="360" w:lineRule="auto"/>
        <w:rPr>
          <w:rFonts w:asciiTheme="minorHAnsi" w:hAnsiTheme="minorHAnsi"/>
          <w:color w:val="000000" w:themeColor="text1"/>
          <w:sz w:val="20"/>
          <w:szCs w:val="20"/>
        </w:rPr>
      </w:pPr>
    </w:p>
    <w:p w:rsidR="00D31A8D" w:rsidRDefault="00D31A8D" w:rsidP="00DC5EF9">
      <w:pPr>
        <w:spacing w:line="360" w:lineRule="auto"/>
        <w:rPr>
          <w:rFonts w:asciiTheme="minorHAnsi" w:hAnsiTheme="minorHAnsi"/>
          <w:color w:val="000000" w:themeColor="text1"/>
          <w:sz w:val="20"/>
          <w:szCs w:val="20"/>
        </w:rPr>
      </w:pPr>
    </w:p>
    <w:p w:rsidR="00D31A8D" w:rsidRDefault="00D31A8D" w:rsidP="00DC5EF9">
      <w:pPr>
        <w:spacing w:line="360" w:lineRule="auto"/>
        <w:rPr>
          <w:rFonts w:asciiTheme="minorHAnsi" w:hAnsiTheme="minorHAnsi"/>
          <w:color w:val="000000" w:themeColor="text1"/>
          <w:sz w:val="20"/>
          <w:szCs w:val="20"/>
        </w:rPr>
      </w:pPr>
    </w:p>
    <w:p w:rsidR="00D31A8D" w:rsidRDefault="00D31A8D" w:rsidP="00DC5EF9">
      <w:pPr>
        <w:spacing w:line="360" w:lineRule="auto"/>
        <w:rPr>
          <w:rFonts w:asciiTheme="minorHAnsi" w:hAnsiTheme="minorHAnsi"/>
          <w:color w:val="000000" w:themeColor="text1"/>
          <w:sz w:val="20"/>
          <w:szCs w:val="20"/>
        </w:rPr>
      </w:pPr>
    </w:p>
    <w:p w:rsidR="00D31A8D" w:rsidRDefault="00D31A8D" w:rsidP="00DC5EF9">
      <w:pPr>
        <w:spacing w:line="360" w:lineRule="auto"/>
        <w:rPr>
          <w:rFonts w:asciiTheme="minorHAnsi" w:hAnsiTheme="minorHAnsi"/>
          <w:color w:val="000000" w:themeColor="text1"/>
          <w:sz w:val="20"/>
          <w:szCs w:val="20"/>
        </w:rPr>
      </w:pPr>
    </w:p>
    <w:p w:rsidR="00D31A8D" w:rsidRDefault="00D31A8D" w:rsidP="00DC5EF9">
      <w:pPr>
        <w:spacing w:line="360" w:lineRule="auto"/>
        <w:rPr>
          <w:rFonts w:asciiTheme="minorHAnsi" w:hAnsiTheme="minorHAnsi"/>
          <w:color w:val="000000" w:themeColor="text1"/>
          <w:sz w:val="20"/>
          <w:szCs w:val="20"/>
        </w:rPr>
      </w:pPr>
    </w:p>
    <w:p w:rsidR="00D31A8D" w:rsidRDefault="00D31A8D" w:rsidP="00DC5EF9">
      <w:pPr>
        <w:spacing w:line="360" w:lineRule="auto"/>
        <w:rPr>
          <w:rFonts w:asciiTheme="minorHAnsi" w:hAnsiTheme="minorHAnsi"/>
          <w:color w:val="000000" w:themeColor="text1"/>
          <w:sz w:val="20"/>
          <w:szCs w:val="20"/>
        </w:rPr>
      </w:pPr>
    </w:p>
    <w:p w:rsidR="004C3723" w:rsidRDefault="004C3723" w:rsidP="00DC5EF9">
      <w:pPr>
        <w:spacing w:line="360" w:lineRule="auto"/>
        <w:rPr>
          <w:rFonts w:asciiTheme="minorHAnsi" w:hAnsiTheme="minorHAnsi"/>
          <w:color w:val="000000" w:themeColor="text1"/>
          <w:sz w:val="20"/>
          <w:szCs w:val="20"/>
        </w:rPr>
      </w:pPr>
    </w:p>
    <w:p w:rsidR="004C3723" w:rsidRDefault="004C3723" w:rsidP="00DC5EF9">
      <w:pPr>
        <w:spacing w:line="360" w:lineRule="auto"/>
        <w:rPr>
          <w:rFonts w:asciiTheme="minorHAnsi" w:hAnsiTheme="minorHAnsi"/>
          <w:color w:val="000000" w:themeColor="text1"/>
          <w:sz w:val="20"/>
          <w:szCs w:val="20"/>
        </w:rPr>
      </w:pPr>
    </w:p>
    <w:p w:rsidR="004C3723" w:rsidRDefault="004C3723" w:rsidP="00DC5EF9">
      <w:pPr>
        <w:spacing w:line="360" w:lineRule="auto"/>
        <w:rPr>
          <w:rFonts w:asciiTheme="minorHAnsi" w:hAnsiTheme="minorHAnsi"/>
          <w:color w:val="000000" w:themeColor="text1"/>
          <w:sz w:val="20"/>
          <w:szCs w:val="20"/>
        </w:rPr>
      </w:pPr>
    </w:p>
    <w:p w:rsidR="004C3723" w:rsidRDefault="004C3723" w:rsidP="00DC5EF9">
      <w:pPr>
        <w:spacing w:line="360" w:lineRule="auto"/>
        <w:rPr>
          <w:rFonts w:asciiTheme="minorHAnsi" w:hAnsiTheme="minorHAnsi"/>
          <w:color w:val="000000" w:themeColor="text1"/>
          <w:sz w:val="20"/>
          <w:szCs w:val="20"/>
        </w:rPr>
      </w:pPr>
    </w:p>
    <w:p w:rsidR="004C3723" w:rsidRDefault="004C3723" w:rsidP="00DC5EF9">
      <w:pPr>
        <w:spacing w:line="360" w:lineRule="auto"/>
        <w:rPr>
          <w:rFonts w:asciiTheme="minorHAnsi" w:hAnsiTheme="minorHAnsi"/>
          <w:color w:val="000000" w:themeColor="text1"/>
          <w:sz w:val="20"/>
          <w:szCs w:val="20"/>
        </w:rPr>
      </w:pPr>
    </w:p>
    <w:p w:rsidR="004C3723" w:rsidRDefault="004C3723" w:rsidP="00DC5EF9">
      <w:pPr>
        <w:spacing w:line="360" w:lineRule="auto"/>
        <w:rPr>
          <w:rFonts w:asciiTheme="minorHAnsi" w:hAnsiTheme="minorHAnsi"/>
          <w:color w:val="000000" w:themeColor="text1"/>
          <w:sz w:val="20"/>
          <w:szCs w:val="20"/>
        </w:rPr>
      </w:pPr>
    </w:p>
    <w:p w:rsidR="004C3723" w:rsidRDefault="004C3723" w:rsidP="00DC5EF9">
      <w:pPr>
        <w:spacing w:line="360" w:lineRule="auto"/>
        <w:rPr>
          <w:rFonts w:asciiTheme="minorHAnsi" w:hAnsiTheme="minorHAnsi"/>
          <w:color w:val="000000" w:themeColor="text1"/>
          <w:sz w:val="20"/>
          <w:szCs w:val="20"/>
        </w:rPr>
      </w:pPr>
    </w:p>
    <w:p w:rsidR="004C3723" w:rsidRDefault="004C3723" w:rsidP="00DC5EF9">
      <w:pPr>
        <w:spacing w:line="360" w:lineRule="auto"/>
        <w:rPr>
          <w:rFonts w:asciiTheme="minorHAnsi" w:hAnsiTheme="minorHAnsi"/>
          <w:color w:val="000000" w:themeColor="text1"/>
          <w:sz w:val="20"/>
          <w:szCs w:val="20"/>
        </w:rPr>
      </w:pPr>
    </w:p>
    <w:p w:rsidR="004C3723" w:rsidRDefault="004C3723" w:rsidP="00DC5EF9">
      <w:pPr>
        <w:spacing w:line="360" w:lineRule="auto"/>
        <w:rPr>
          <w:rFonts w:asciiTheme="minorHAnsi" w:hAnsiTheme="minorHAnsi"/>
          <w:color w:val="000000" w:themeColor="text1"/>
          <w:sz w:val="20"/>
          <w:szCs w:val="20"/>
        </w:rPr>
      </w:pPr>
    </w:p>
    <w:p w:rsidR="004C3723" w:rsidRDefault="004C3723" w:rsidP="00DC5EF9">
      <w:pPr>
        <w:spacing w:line="360" w:lineRule="auto"/>
        <w:rPr>
          <w:rFonts w:asciiTheme="minorHAnsi" w:hAnsiTheme="minorHAnsi"/>
          <w:color w:val="000000" w:themeColor="text1"/>
          <w:sz w:val="20"/>
          <w:szCs w:val="20"/>
        </w:rPr>
      </w:pPr>
    </w:p>
    <w:p w:rsidR="004C3723" w:rsidRDefault="004C3723" w:rsidP="00DC5EF9">
      <w:pPr>
        <w:spacing w:line="360" w:lineRule="auto"/>
        <w:rPr>
          <w:rFonts w:asciiTheme="minorHAnsi" w:hAnsiTheme="minorHAnsi"/>
          <w:color w:val="000000" w:themeColor="text1"/>
          <w:sz w:val="20"/>
          <w:szCs w:val="20"/>
        </w:rPr>
      </w:pPr>
    </w:p>
    <w:p w:rsidR="004C3723" w:rsidRDefault="004C3723" w:rsidP="00DC5EF9">
      <w:pPr>
        <w:spacing w:line="360" w:lineRule="auto"/>
        <w:rPr>
          <w:rFonts w:asciiTheme="minorHAnsi" w:hAnsiTheme="minorHAnsi"/>
          <w:color w:val="000000" w:themeColor="text1"/>
          <w:sz w:val="20"/>
          <w:szCs w:val="20"/>
        </w:rPr>
      </w:pPr>
    </w:p>
    <w:p w:rsidR="004C3723" w:rsidRDefault="004C3723" w:rsidP="00DC5EF9">
      <w:pPr>
        <w:spacing w:line="360" w:lineRule="auto"/>
        <w:rPr>
          <w:rFonts w:asciiTheme="minorHAnsi" w:hAnsiTheme="minorHAnsi"/>
          <w:color w:val="000000" w:themeColor="text1"/>
          <w:sz w:val="20"/>
          <w:szCs w:val="20"/>
        </w:rPr>
      </w:pPr>
    </w:p>
    <w:p w:rsidR="004C3723" w:rsidRDefault="004C3723" w:rsidP="00DC5EF9">
      <w:pPr>
        <w:spacing w:line="360" w:lineRule="auto"/>
        <w:rPr>
          <w:rFonts w:asciiTheme="minorHAnsi" w:hAnsiTheme="minorHAnsi"/>
          <w:color w:val="000000" w:themeColor="text1"/>
          <w:sz w:val="20"/>
          <w:szCs w:val="20"/>
        </w:rPr>
      </w:pPr>
    </w:p>
    <w:p w:rsidR="004C3723" w:rsidRDefault="004C3723" w:rsidP="004C3723">
      <w:pPr>
        <w:autoSpaceDE w:val="0"/>
        <w:autoSpaceDN w:val="0"/>
        <w:adjustRightInd w:val="0"/>
        <w:spacing w:line="280" w:lineRule="atLeast"/>
        <w:rPr>
          <w:rFonts w:ascii="Times" w:eastAsiaTheme="minorHAnsi" w:hAnsi="Times" w:cs="Times"/>
          <w:color w:val="000000"/>
          <w:lang w:eastAsia="en-US"/>
        </w:rPr>
      </w:pPr>
      <w:r>
        <w:rPr>
          <w:rFonts w:ascii="Times" w:eastAsiaTheme="minorHAnsi" w:hAnsi="Times" w:cs="Times"/>
          <w:noProof/>
          <w:color w:val="000000"/>
        </w:rPr>
        <mc:AlternateContent>
          <mc:Choice Requires="wps">
            <w:drawing>
              <wp:anchor distT="0" distB="0" distL="114300" distR="114300" simplePos="0" relativeHeight="251709440" behindDoc="0" locked="0" layoutInCell="1" allowOverlap="1">
                <wp:simplePos x="0" y="0"/>
                <wp:positionH relativeFrom="column">
                  <wp:posOffset>75565</wp:posOffset>
                </wp:positionH>
                <wp:positionV relativeFrom="paragraph">
                  <wp:posOffset>-740229</wp:posOffset>
                </wp:positionV>
                <wp:extent cx="5651863" cy="618309"/>
                <wp:effectExtent l="0" t="0" r="0" b="4445"/>
                <wp:wrapNone/>
                <wp:docPr id="44" name="Tekstvak 44"/>
                <wp:cNvGraphicFramePr/>
                <a:graphic xmlns:a="http://schemas.openxmlformats.org/drawingml/2006/main">
                  <a:graphicData uri="http://schemas.microsoft.com/office/word/2010/wordprocessingShape">
                    <wps:wsp>
                      <wps:cNvSpPr txBox="1"/>
                      <wps:spPr>
                        <a:xfrm>
                          <a:off x="0" y="0"/>
                          <a:ext cx="5651863" cy="618309"/>
                        </a:xfrm>
                        <a:prstGeom prst="rect">
                          <a:avLst/>
                        </a:prstGeom>
                        <a:solidFill>
                          <a:schemeClr val="lt1"/>
                        </a:solidFill>
                        <a:ln w="6350">
                          <a:noFill/>
                        </a:ln>
                      </wps:spPr>
                      <wps:txbx>
                        <w:txbxContent>
                          <w:p w:rsidR="004C3723" w:rsidRPr="004C3723" w:rsidRDefault="004C3723">
                            <w:pPr>
                              <w:rPr>
                                <w:rFonts w:asciiTheme="minorHAnsi" w:hAnsiTheme="minorHAnsi"/>
                                <w:b/>
                                <w:sz w:val="28"/>
                                <w:szCs w:val="28"/>
                              </w:rPr>
                            </w:pPr>
                            <w:r>
                              <w:rPr>
                                <w:rFonts w:asciiTheme="minorHAnsi" w:hAnsiTheme="minorHAnsi"/>
                                <w:b/>
                                <w:sz w:val="28"/>
                                <w:szCs w:val="28"/>
                              </w:rPr>
                              <w:t>Bijlage 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kstvak 44" o:spid="_x0000_s1034" type="#_x0000_t202" style="position:absolute;margin-left:5.95pt;margin-top:-58.3pt;width:445.05pt;height:48.7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" fillcolor="white [3201]" stroked="f" strokeweight=".5pt">
                <v:textbox>
                  <w:txbxContent>
                    <w:p w:rsidR="004C3723" w:rsidRPr="004C3723" w:rsidRDefault="004C3723">
                      <w:pPr>
                        <w:rPr>
                          <w:rFonts w:asciiTheme="minorHAnsi" w:hAnsiTheme="minorHAnsi"/>
                          <w:b/>
                          <w:sz w:val="28"/>
                          <w:szCs w:val="28"/>
                        </w:rPr>
                      </w:pPr>
                      <w:r>
                        <w:rPr>
                          <w:rFonts w:asciiTheme="minorHAnsi" w:hAnsiTheme="minorHAnsi"/>
                          <w:b/>
                          <w:sz w:val="28"/>
                          <w:szCs w:val="28"/>
                        </w:rPr>
                        <w:t>Bijlage V</w:t>
                      </w:r>
                    </w:p>
                  </w:txbxContent>
                </v:textbox>
              </v:shape>
            </w:pict>
          </mc:Fallback>
        </mc:AlternateContent>
      </w:r>
      <w:r>
        <w:rPr>
          <w:rFonts w:ascii="Times" w:eastAsiaTheme="minorHAnsi" w:hAnsi="Times" w:cs="Times"/>
          <w:noProof/>
          <w:color w:val="000000"/>
        </w:rPr>
        <w:drawing>
          <wp:inline distT="0" distB="0" distL="0" distR="0">
            <wp:extent cx="6173374" cy="8725096"/>
            <wp:effectExtent l="0" t="0" r="0"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74091" cy="8726110"/>
                    </a:xfrm>
                    <a:prstGeom prst="rect">
                      <a:avLst/>
                    </a:prstGeom>
                    <a:noFill/>
                    <a:ln>
                      <a:noFill/>
                    </a:ln>
                  </pic:spPr>
                </pic:pic>
              </a:graphicData>
            </a:graphic>
          </wp:inline>
        </w:drawing>
      </w:r>
      <w:r>
        <w:rPr>
          <w:rFonts w:ascii="Times" w:eastAsiaTheme="minorHAnsi" w:hAnsi="Times" w:cs="Times"/>
          <w:color w:val="000000"/>
          <w:lang w:eastAsia="en-US"/>
        </w:rPr>
        <w:t xml:space="preserve"> </w:t>
      </w:r>
    </w:p>
    <w:p w:rsidR="004C3723" w:rsidRDefault="004C3723" w:rsidP="004C3723">
      <w:pPr>
        <w:autoSpaceDE w:val="0"/>
        <w:autoSpaceDN w:val="0"/>
        <w:adjustRightInd w:val="0"/>
        <w:spacing w:line="280" w:lineRule="atLeast"/>
        <w:rPr>
          <w:rFonts w:ascii="Times" w:eastAsiaTheme="minorHAnsi" w:hAnsi="Times" w:cs="Times"/>
          <w:color w:val="000000"/>
          <w:lang w:eastAsia="en-US"/>
        </w:rPr>
      </w:pPr>
      <w:r>
        <w:rPr>
          <w:rFonts w:ascii="Times" w:eastAsiaTheme="minorHAnsi" w:hAnsi="Times" w:cs="Times"/>
          <w:noProof/>
          <w:color w:val="000000"/>
        </w:rPr>
        <w:drawing>
          <wp:inline distT="0" distB="0" distL="0" distR="0">
            <wp:extent cx="6265918" cy="8855891"/>
            <wp:effectExtent l="0" t="0" r="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66545" cy="8856777"/>
                    </a:xfrm>
                    <a:prstGeom prst="rect">
                      <a:avLst/>
                    </a:prstGeom>
                    <a:noFill/>
                    <a:ln>
                      <a:noFill/>
                    </a:ln>
                  </pic:spPr>
                </pic:pic>
              </a:graphicData>
            </a:graphic>
          </wp:inline>
        </w:drawing>
      </w:r>
      <w:r>
        <w:rPr>
          <w:rFonts w:ascii="Times" w:eastAsiaTheme="minorHAnsi" w:hAnsi="Times" w:cs="Times"/>
          <w:color w:val="000000"/>
          <w:lang w:eastAsia="en-US"/>
        </w:rPr>
        <w:t xml:space="preserve"> </w:t>
      </w:r>
    </w:p>
    <w:p w:rsidR="004C3723" w:rsidRDefault="004C3723" w:rsidP="00DC5EF9">
      <w:pPr>
        <w:spacing w:line="360" w:lineRule="auto"/>
        <w:rPr>
          <w:rFonts w:asciiTheme="minorHAnsi" w:hAnsiTheme="minorHAnsi"/>
          <w:b/>
          <w:color w:val="000000" w:themeColor="text1"/>
          <w:sz w:val="28"/>
          <w:szCs w:val="28"/>
        </w:rPr>
      </w:pPr>
      <w:r w:rsidRPr="004C3723">
        <w:rPr>
          <w:rFonts w:asciiTheme="minorHAnsi" w:hAnsiTheme="minorHAnsi"/>
          <w:b/>
          <w:noProof/>
          <w:color w:val="000000" w:themeColor="text1"/>
          <w:sz w:val="28"/>
          <w:szCs w:val="28"/>
        </w:rPr>
        <w:drawing>
          <wp:inline distT="0" distB="0" distL="0" distR="0" wp14:anchorId="0C60CFA1" wp14:editId="30F3CC24">
            <wp:extent cx="5756910" cy="8147050"/>
            <wp:effectExtent l="0" t="0" r="0" b="635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56910" cy="8147050"/>
                    </a:xfrm>
                    <a:prstGeom prst="rect">
                      <a:avLst/>
                    </a:prstGeom>
                  </pic:spPr>
                </pic:pic>
              </a:graphicData>
            </a:graphic>
          </wp:inline>
        </w:drawing>
      </w:r>
    </w:p>
    <w:p w:rsidR="004C3723" w:rsidRDefault="004C3723" w:rsidP="00DC5EF9">
      <w:pPr>
        <w:spacing w:line="360" w:lineRule="auto"/>
        <w:rPr>
          <w:rFonts w:asciiTheme="minorHAnsi" w:hAnsiTheme="minorHAnsi"/>
          <w:b/>
          <w:color w:val="000000" w:themeColor="text1"/>
          <w:sz w:val="28"/>
          <w:szCs w:val="28"/>
        </w:rPr>
      </w:pPr>
    </w:p>
    <w:p w:rsidR="004C3723" w:rsidRDefault="004C3723" w:rsidP="00DC5EF9">
      <w:pPr>
        <w:spacing w:line="360" w:lineRule="auto"/>
        <w:rPr>
          <w:rFonts w:asciiTheme="minorHAnsi" w:hAnsiTheme="minorHAnsi"/>
          <w:b/>
          <w:color w:val="000000" w:themeColor="text1"/>
          <w:sz w:val="28"/>
          <w:szCs w:val="28"/>
        </w:rPr>
      </w:pPr>
    </w:p>
    <w:p w:rsidR="004C3723" w:rsidRDefault="004C3723" w:rsidP="004C3723">
      <w:pPr>
        <w:autoSpaceDE w:val="0"/>
        <w:autoSpaceDN w:val="0"/>
        <w:adjustRightInd w:val="0"/>
        <w:spacing w:line="280" w:lineRule="atLeast"/>
        <w:rPr>
          <w:rFonts w:ascii="Times" w:eastAsiaTheme="minorHAnsi" w:hAnsi="Times" w:cs="Times"/>
          <w:color w:val="000000"/>
          <w:lang w:eastAsia="en-US"/>
        </w:rPr>
      </w:pPr>
      <w:r>
        <w:rPr>
          <w:rFonts w:ascii="Times" w:eastAsiaTheme="minorHAnsi" w:hAnsi="Times" w:cs="Times"/>
          <w:noProof/>
          <w:color w:val="000000"/>
        </w:rPr>
        <w:drawing>
          <wp:inline distT="0" distB="0" distL="0" distR="0">
            <wp:extent cx="6345490" cy="8968353"/>
            <wp:effectExtent l="0" t="0" r="508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46645" cy="8969986"/>
                    </a:xfrm>
                    <a:prstGeom prst="rect">
                      <a:avLst/>
                    </a:prstGeom>
                    <a:noFill/>
                    <a:ln>
                      <a:noFill/>
                    </a:ln>
                  </pic:spPr>
                </pic:pic>
              </a:graphicData>
            </a:graphic>
          </wp:inline>
        </w:drawing>
      </w:r>
      <w:r>
        <w:rPr>
          <w:rFonts w:ascii="Times" w:eastAsiaTheme="minorHAnsi" w:hAnsi="Times" w:cs="Times"/>
          <w:color w:val="000000"/>
          <w:lang w:eastAsia="en-US"/>
        </w:rPr>
        <w:t xml:space="preserve"> </w:t>
      </w:r>
    </w:p>
    <w:p w:rsidR="004C3723" w:rsidRDefault="004C3723" w:rsidP="004C3723">
      <w:pPr>
        <w:autoSpaceDE w:val="0"/>
        <w:autoSpaceDN w:val="0"/>
        <w:adjustRightInd w:val="0"/>
        <w:spacing w:line="280" w:lineRule="atLeast"/>
        <w:rPr>
          <w:rFonts w:ascii="Times" w:eastAsiaTheme="minorHAnsi" w:hAnsi="Times" w:cs="Times"/>
          <w:color w:val="000000"/>
          <w:lang w:eastAsia="en-US"/>
        </w:rPr>
      </w:pPr>
      <w:r>
        <w:rPr>
          <w:rFonts w:ascii="Times" w:eastAsiaTheme="minorHAnsi" w:hAnsi="Times" w:cs="Times"/>
          <w:noProof/>
          <w:color w:val="000000"/>
        </w:rPr>
        <w:drawing>
          <wp:inline distT="0" distB="0" distL="0" distR="0">
            <wp:extent cx="6247030" cy="8829197"/>
            <wp:effectExtent l="0" t="0" r="1905" b="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47991" cy="8830556"/>
                    </a:xfrm>
                    <a:prstGeom prst="rect">
                      <a:avLst/>
                    </a:prstGeom>
                    <a:noFill/>
                    <a:ln>
                      <a:noFill/>
                    </a:ln>
                  </pic:spPr>
                </pic:pic>
              </a:graphicData>
            </a:graphic>
          </wp:inline>
        </w:drawing>
      </w:r>
      <w:r>
        <w:rPr>
          <w:rFonts w:ascii="Times" w:eastAsiaTheme="minorHAnsi" w:hAnsi="Times" w:cs="Times"/>
          <w:color w:val="000000"/>
          <w:lang w:eastAsia="en-US"/>
        </w:rPr>
        <w:t xml:space="preserve"> </w:t>
      </w:r>
    </w:p>
    <w:p w:rsidR="004C3723" w:rsidRDefault="004C3723" w:rsidP="004C3723">
      <w:pPr>
        <w:autoSpaceDE w:val="0"/>
        <w:autoSpaceDN w:val="0"/>
        <w:adjustRightInd w:val="0"/>
        <w:spacing w:line="280" w:lineRule="atLeast"/>
        <w:rPr>
          <w:rFonts w:ascii="Times" w:eastAsiaTheme="minorHAnsi" w:hAnsi="Times" w:cs="Times"/>
          <w:color w:val="000000"/>
          <w:lang w:eastAsia="en-US"/>
        </w:rPr>
      </w:pPr>
      <w:r>
        <w:rPr>
          <w:rFonts w:ascii="Times" w:eastAsiaTheme="minorHAnsi" w:hAnsi="Times" w:cs="Times"/>
          <w:noProof/>
          <w:color w:val="000000"/>
        </w:rPr>
        <w:drawing>
          <wp:inline distT="0" distB="0" distL="0" distR="0">
            <wp:extent cx="5877231" cy="8306543"/>
            <wp:effectExtent l="0" t="0" r="3175"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78227" cy="8307950"/>
                    </a:xfrm>
                    <a:prstGeom prst="rect">
                      <a:avLst/>
                    </a:prstGeom>
                    <a:noFill/>
                    <a:ln>
                      <a:noFill/>
                    </a:ln>
                  </pic:spPr>
                </pic:pic>
              </a:graphicData>
            </a:graphic>
          </wp:inline>
        </w:drawing>
      </w:r>
      <w:r>
        <w:rPr>
          <w:rFonts w:ascii="Times" w:eastAsiaTheme="minorHAnsi" w:hAnsi="Times" w:cs="Times"/>
          <w:color w:val="000000"/>
          <w:lang w:eastAsia="en-US"/>
        </w:rPr>
        <w:t xml:space="preserve"> </w:t>
      </w:r>
    </w:p>
    <w:p w:rsidR="00372EAF" w:rsidRPr="00372EAF" w:rsidRDefault="00372EAF" w:rsidP="00372EAF">
      <w:pPr>
        <w:spacing w:line="360" w:lineRule="auto"/>
        <w:rPr>
          <w:rFonts w:asciiTheme="minorHAnsi" w:hAnsiTheme="minorHAnsi"/>
          <w:sz w:val="20"/>
          <w:szCs w:val="20"/>
        </w:rPr>
      </w:pPr>
    </w:p>
    <w:sectPr w:rsidR="00372EAF" w:rsidRPr="00372EAF" w:rsidSect="00890B5B">
      <w:headerReference w:type="default" r:id="rId31"/>
      <w:footerReference w:type="even" r:id="rId32"/>
      <w:footerReference w:type="default" r:id="rId33"/>
      <w:pgSz w:w="11900" w:h="16840"/>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66509" w:rsidRDefault="00066509" w:rsidP="008B1080">
      <w:r>
        <w:separator/>
      </w:r>
    </w:p>
  </w:endnote>
  <w:endnote w:type="continuationSeparator" w:id="0">
    <w:p w:rsidR="00066509" w:rsidRDefault="00066509" w:rsidP="008B10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imes">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PT Sans">
    <w:altName w:val="Corbel"/>
    <w:charset w:val="4D"/>
    <w:family w:val="swiss"/>
    <w:pitch w:val="variable"/>
    <w:sig w:usb0="00000001" w:usb1="5000204B" w:usb2="00000000" w:usb3="00000000" w:csb0="00000097" w:csb1="00000000"/>
  </w:font>
  <w:font w:name="Verdana">
    <w:panose1 w:val="020B0604030504040204"/>
    <w:charset w:val="00"/>
    <w:family w:val="swiss"/>
    <w:pitch w:val="variable"/>
    <w:sig w:usb0="A10006FF" w:usb1="4000205B" w:usb2="0000001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inanummer"/>
      </w:rPr>
      <w:id w:val="169230340"/>
      <w:docPartObj>
        <w:docPartGallery w:val="Page Numbers (Bottom of Page)"/>
        <w:docPartUnique/>
      </w:docPartObj>
    </w:sdtPr>
    <w:sdtEndPr>
      <w:rPr>
        <w:rStyle w:val="Paginanummer"/>
      </w:rPr>
    </w:sdtEndPr>
    <w:sdtContent>
      <w:p w:rsidR="00C355A1" w:rsidRDefault="00C355A1" w:rsidP="00C355A1">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rsidR="00C355A1" w:rsidRDefault="00C355A1" w:rsidP="00890B5B">
    <w:pPr>
      <w:pStyle w:val="Voettekst"/>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inanummer"/>
      </w:rPr>
      <w:id w:val="859245723"/>
      <w:docPartObj>
        <w:docPartGallery w:val="Page Numbers (Bottom of Page)"/>
        <w:docPartUnique/>
      </w:docPartObj>
    </w:sdtPr>
    <w:sdtEndPr>
      <w:rPr>
        <w:rStyle w:val="Paginanummer"/>
      </w:rPr>
    </w:sdtEndPr>
    <w:sdtContent>
      <w:p w:rsidR="00C355A1" w:rsidRDefault="00C355A1" w:rsidP="00C355A1">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sidR="00304B93">
          <w:rPr>
            <w:rStyle w:val="Paginanummer"/>
            <w:noProof/>
          </w:rPr>
          <w:t>2</w:t>
        </w:r>
        <w:r>
          <w:rPr>
            <w:rStyle w:val="Paginanummer"/>
          </w:rPr>
          <w:fldChar w:fldCharType="end"/>
        </w:r>
      </w:p>
    </w:sdtContent>
  </w:sdt>
  <w:p w:rsidR="00C355A1" w:rsidRDefault="00C355A1" w:rsidP="00890B5B">
    <w:pPr>
      <w:pStyle w:val="Voettekst"/>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66509" w:rsidRDefault="00066509" w:rsidP="008B1080">
      <w:r>
        <w:separator/>
      </w:r>
    </w:p>
  </w:footnote>
  <w:footnote w:type="continuationSeparator" w:id="0">
    <w:p w:rsidR="00066509" w:rsidRDefault="00066509" w:rsidP="008B1080">
      <w:r>
        <w:continuationSeparator/>
      </w:r>
    </w:p>
  </w:footnote>
  <w:footnote w:id="1">
    <w:p w:rsidR="00C355A1" w:rsidRPr="004D3E1F" w:rsidRDefault="00C355A1" w:rsidP="008B1080">
      <w:pPr>
        <w:pStyle w:val="Voetnoottekst"/>
      </w:pPr>
      <w:r w:rsidRPr="0036051B">
        <w:rPr>
          <w:rStyle w:val="Voetnootmarkering"/>
          <w:rFonts w:eastAsia="Calibri" w:cstheme="minorHAnsi"/>
        </w:rPr>
        <w:footnoteRef/>
      </w:r>
      <w:r w:rsidRPr="0036051B">
        <w:rPr>
          <w:rFonts w:cstheme="minorHAnsi"/>
        </w:rPr>
        <w:t xml:space="preserve"> </w:t>
      </w:r>
      <w:hyperlink r:id="rId1" w:history="1">
        <w:r w:rsidRPr="004D3E1F">
          <w:rPr>
            <w:rStyle w:val="Hyperlink"/>
          </w:rPr>
          <w:t>www.ontslag-krijgen.nl</w:t>
        </w:r>
      </w:hyperlink>
      <w:r w:rsidRPr="004D3E1F">
        <w:t xml:space="preserve"> (zoek op </w:t>
      </w:r>
      <w:r w:rsidRPr="004D3E1F">
        <w:rPr>
          <w:i/>
        </w:rPr>
        <w:t>afvloeiingsregeling</w:t>
      </w:r>
      <w:r w:rsidRPr="004D3E1F">
        <w:t>)</w:t>
      </w:r>
    </w:p>
  </w:footnote>
  <w:footnote w:id="2">
    <w:p w:rsidR="00C355A1" w:rsidRPr="004D3E1F" w:rsidRDefault="00C355A1" w:rsidP="008B1080">
      <w:pPr>
        <w:pStyle w:val="Voetnoottekst"/>
      </w:pPr>
      <w:r w:rsidRPr="004D3E1F">
        <w:rPr>
          <w:rStyle w:val="Voetnootmarkering"/>
          <w:rFonts w:eastAsia="Calibri"/>
        </w:rPr>
        <w:footnoteRef/>
      </w:r>
      <w:r w:rsidRPr="004D3E1F">
        <w:t xml:space="preserve"> </w:t>
      </w:r>
      <w:r w:rsidRPr="004D3E1F">
        <w:rPr>
          <w:i/>
        </w:rPr>
        <w:t xml:space="preserve">Stb. </w:t>
      </w:r>
      <w:r w:rsidRPr="004D3E1F">
        <w:t>2014, 216.</w:t>
      </w:r>
    </w:p>
  </w:footnote>
  <w:footnote w:id="3">
    <w:p w:rsidR="00C355A1" w:rsidRPr="004D3E1F" w:rsidRDefault="00C355A1" w:rsidP="008B1080">
      <w:pPr>
        <w:pStyle w:val="Voetnoottekst"/>
      </w:pPr>
      <w:r w:rsidRPr="004D3E1F">
        <w:rPr>
          <w:rStyle w:val="Voetnootmarkering"/>
          <w:rFonts w:eastAsia="Calibri"/>
        </w:rPr>
        <w:footnoteRef/>
      </w:r>
      <w:r w:rsidRPr="004D3E1F">
        <w:t xml:space="preserve"> </w:t>
      </w:r>
      <w:r w:rsidRPr="004D3E1F">
        <w:rPr>
          <w:i/>
        </w:rPr>
        <w:t>Kamerstukken II</w:t>
      </w:r>
      <w:r w:rsidRPr="004D3E1F">
        <w:t>, 2013/2014, 33 818, nr. 3, p. 113 (MvT).</w:t>
      </w:r>
    </w:p>
  </w:footnote>
  <w:footnote w:id="4">
    <w:p w:rsidR="00C355A1" w:rsidRDefault="00C355A1" w:rsidP="008B1080">
      <w:pPr>
        <w:pStyle w:val="Voetnoottekst"/>
      </w:pPr>
      <w:r w:rsidRPr="004D3E1F">
        <w:rPr>
          <w:rStyle w:val="Voetnootmarkering"/>
          <w:rFonts w:eastAsia="Calibri"/>
        </w:rPr>
        <w:footnoteRef/>
      </w:r>
      <w:r w:rsidRPr="004D3E1F">
        <w:t xml:space="preserve"> </w:t>
      </w:r>
      <w:r w:rsidRPr="004D3E1F">
        <w:rPr>
          <w:color w:val="000000" w:themeColor="text1"/>
        </w:rPr>
        <w:t>Rb. Noord-Holland 30 januari 2018, ECLI:NL:RBNHO:2018:608.</w:t>
      </w:r>
    </w:p>
  </w:footnote>
  <w:footnote w:id="5">
    <w:p w:rsidR="00C355A1" w:rsidRDefault="00C355A1" w:rsidP="008B1080">
      <w:pPr>
        <w:pStyle w:val="Voetnoottekst"/>
      </w:pPr>
      <w:r w:rsidRPr="0080473E">
        <w:rPr>
          <w:rStyle w:val="Voetnootmarkering"/>
          <w:rFonts w:eastAsia="Calibri"/>
        </w:rPr>
        <w:footnoteRef/>
      </w:r>
      <w:r w:rsidRPr="0080473E">
        <w:t xml:space="preserve"> </w:t>
      </w:r>
      <w:r w:rsidRPr="0080473E">
        <w:rPr>
          <w:color w:val="000000" w:themeColor="text1"/>
        </w:rPr>
        <w:t>Rb. Noord-Holland 30 januari 2018, ECLI:NL:RBNHO:2018:608</w:t>
      </w:r>
      <w:r>
        <w:rPr>
          <w:color w:val="000000" w:themeColor="text1"/>
        </w:rPr>
        <w:t>.</w:t>
      </w:r>
    </w:p>
  </w:footnote>
  <w:footnote w:id="6">
    <w:p w:rsidR="00C355A1" w:rsidRPr="0080473E" w:rsidRDefault="00C355A1" w:rsidP="00E76DA8">
      <w:pPr>
        <w:pStyle w:val="Voetnoottekst"/>
        <w:rPr>
          <w:color w:val="000000" w:themeColor="text1"/>
        </w:rPr>
      </w:pPr>
      <w:r w:rsidRPr="0080473E">
        <w:rPr>
          <w:rStyle w:val="Voetnootmarkering"/>
          <w:rFonts w:eastAsia="Calibri"/>
          <w:color w:val="000000" w:themeColor="text1"/>
        </w:rPr>
        <w:footnoteRef/>
      </w:r>
      <w:r w:rsidRPr="0080473E">
        <w:rPr>
          <w:color w:val="000000" w:themeColor="text1"/>
        </w:rPr>
        <w:t xml:space="preserve"> </w:t>
      </w:r>
      <w:r w:rsidRPr="0080473E">
        <w:rPr>
          <w:i/>
          <w:color w:val="000000" w:themeColor="text1"/>
        </w:rPr>
        <w:t xml:space="preserve">Stb. </w:t>
      </w:r>
      <w:r w:rsidRPr="0080473E">
        <w:rPr>
          <w:color w:val="000000" w:themeColor="text1"/>
        </w:rPr>
        <w:t>2014, 216.</w:t>
      </w:r>
    </w:p>
  </w:footnote>
  <w:footnote w:id="7">
    <w:p w:rsidR="00C355A1" w:rsidRPr="0080473E" w:rsidRDefault="00C355A1" w:rsidP="00E76DA8">
      <w:pPr>
        <w:pStyle w:val="Voetnoottekst"/>
        <w:rPr>
          <w:color w:val="000000" w:themeColor="text1"/>
        </w:rPr>
      </w:pPr>
      <w:r w:rsidRPr="0080473E">
        <w:rPr>
          <w:rStyle w:val="Voetnootmarkering"/>
          <w:rFonts w:eastAsia="Calibri"/>
          <w:color w:val="000000" w:themeColor="text1"/>
        </w:rPr>
        <w:footnoteRef/>
      </w:r>
      <w:r w:rsidRPr="0080473E">
        <w:rPr>
          <w:color w:val="000000" w:themeColor="text1"/>
        </w:rPr>
        <w:t xml:space="preserve"> </w:t>
      </w:r>
      <w:r w:rsidRPr="0080473E">
        <w:rPr>
          <w:i/>
          <w:color w:val="000000" w:themeColor="text1"/>
        </w:rPr>
        <w:t>Kamerstukken II</w:t>
      </w:r>
      <w:r w:rsidRPr="0080473E">
        <w:rPr>
          <w:color w:val="000000" w:themeColor="text1"/>
        </w:rPr>
        <w:t>, 2013/2014, 33 818, nr. 3, p. 5</w:t>
      </w:r>
      <w:r>
        <w:rPr>
          <w:color w:val="000000" w:themeColor="text1"/>
        </w:rPr>
        <w:t xml:space="preserve"> (MvT)</w:t>
      </w:r>
      <w:r w:rsidRPr="0080473E">
        <w:rPr>
          <w:color w:val="000000" w:themeColor="text1"/>
        </w:rPr>
        <w:t>.</w:t>
      </w:r>
    </w:p>
  </w:footnote>
  <w:footnote w:id="8">
    <w:p w:rsidR="00C355A1" w:rsidRPr="0080473E" w:rsidRDefault="00C355A1" w:rsidP="00E76DA8">
      <w:pPr>
        <w:pStyle w:val="Voetnoottekst"/>
        <w:rPr>
          <w:color w:val="000000" w:themeColor="text1"/>
        </w:rPr>
      </w:pPr>
      <w:r w:rsidRPr="0080473E">
        <w:rPr>
          <w:rStyle w:val="Voetnootmarkering"/>
          <w:rFonts w:eastAsia="Calibri"/>
          <w:color w:val="000000" w:themeColor="text1"/>
        </w:rPr>
        <w:footnoteRef/>
      </w:r>
      <w:r w:rsidRPr="0080473E">
        <w:rPr>
          <w:color w:val="000000" w:themeColor="text1"/>
        </w:rPr>
        <w:t xml:space="preserve"> </w:t>
      </w:r>
      <w:r w:rsidRPr="0080473E">
        <w:rPr>
          <w:i/>
          <w:color w:val="000000" w:themeColor="text1"/>
        </w:rPr>
        <w:t>Kamerstukken II</w:t>
      </w:r>
      <w:r w:rsidRPr="0080473E">
        <w:rPr>
          <w:color w:val="000000" w:themeColor="text1"/>
        </w:rPr>
        <w:t xml:space="preserve"> 2013/14, 33818, 3, p. 24</w:t>
      </w:r>
      <w:r>
        <w:rPr>
          <w:color w:val="000000" w:themeColor="text1"/>
        </w:rPr>
        <w:t xml:space="preserve"> (MvT)</w:t>
      </w:r>
      <w:r w:rsidRPr="0080473E">
        <w:rPr>
          <w:color w:val="000000" w:themeColor="text1"/>
        </w:rPr>
        <w:t>.</w:t>
      </w:r>
    </w:p>
  </w:footnote>
  <w:footnote w:id="9">
    <w:p w:rsidR="00C355A1" w:rsidRDefault="00C355A1" w:rsidP="00E76DA8">
      <w:pPr>
        <w:pStyle w:val="Voetnoottekst"/>
      </w:pPr>
      <w:r>
        <w:rPr>
          <w:rStyle w:val="Voetnootmarkering"/>
          <w:rFonts w:eastAsia="Calibri"/>
        </w:rPr>
        <w:footnoteRef/>
      </w:r>
      <w:r>
        <w:t xml:space="preserve"> Regeerakkoord 2017-2021, p. 20-27.</w:t>
      </w:r>
    </w:p>
  </w:footnote>
  <w:footnote w:id="10">
    <w:p w:rsidR="00C355A1" w:rsidRPr="0080473E" w:rsidRDefault="00C355A1" w:rsidP="005A3ACC">
      <w:pPr>
        <w:pStyle w:val="Voetnoottekst"/>
        <w:rPr>
          <w:color w:val="000000" w:themeColor="text1"/>
        </w:rPr>
      </w:pPr>
      <w:r w:rsidRPr="0080473E">
        <w:rPr>
          <w:rStyle w:val="Voetnootmarkering"/>
          <w:rFonts w:eastAsia="Calibri"/>
          <w:color w:val="000000" w:themeColor="text1"/>
        </w:rPr>
        <w:footnoteRef/>
      </w:r>
      <w:r w:rsidRPr="0080473E">
        <w:rPr>
          <w:color w:val="000000" w:themeColor="text1"/>
        </w:rPr>
        <w:t xml:space="preserve"> </w:t>
      </w:r>
      <w:r w:rsidRPr="0080473E">
        <w:rPr>
          <w:i/>
          <w:color w:val="000000" w:themeColor="text1"/>
        </w:rPr>
        <w:t>Kamerstukken II</w:t>
      </w:r>
      <w:r w:rsidRPr="0080473E">
        <w:rPr>
          <w:color w:val="000000" w:themeColor="text1"/>
        </w:rPr>
        <w:t>, 2013/2014, 33 818, nr. 3, p. 39-40</w:t>
      </w:r>
      <w:r>
        <w:rPr>
          <w:color w:val="000000" w:themeColor="text1"/>
        </w:rPr>
        <w:t xml:space="preserve"> (MvT)</w:t>
      </w:r>
      <w:r w:rsidRPr="0080473E">
        <w:rPr>
          <w:color w:val="000000" w:themeColor="text1"/>
        </w:rPr>
        <w:t>.</w:t>
      </w:r>
    </w:p>
  </w:footnote>
  <w:footnote w:id="11">
    <w:p w:rsidR="00C355A1" w:rsidRPr="0080473E" w:rsidRDefault="00C355A1" w:rsidP="00E76DA8">
      <w:pPr>
        <w:pStyle w:val="Voetnoottekst"/>
        <w:rPr>
          <w:color w:val="000000" w:themeColor="text1"/>
        </w:rPr>
      </w:pPr>
      <w:r w:rsidRPr="0080473E">
        <w:rPr>
          <w:rStyle w:val="Voetnootmarkering"/>
          <w:rFonts w:eastAsia="Calibri"/>
          <w:color w:val="000000" w:themeColor="text1"/>
        </w:rPr>
        <w:footnoteRef/>
      </w:r>
      <w:r w:rsidRPr="0080473E">
        <w:rPr>
          <w:color w:val="000000" w:themeColor="text1"/>
        </w:rPr>
        <w:t xml:space="preserve"> </w:t>
      </w:r>
      <w:r>
        <w:rPr>
          <w:i/>
        </w:rPr>
        <w:t>Kamerstukken II</w:t>
      </w:r>
      <w:r>
        <w:t>, 2013/2014, 33 818, nr. 3, p. 73 (MvT).</w:t>
      </w:r>
    </w:p>
  </w:footnote>
  <w:footnote w:id="12">
    <w:p w:rsidR="00C355A1" w:rsidRPr="0080473E" w:rsidRDefault="00C355A1" w:rsidP="00E76DA8">
      <w:pPr>
        <w:pStyle w:val="Voetnoottekst"/>
        <w:rPr>
          <w:color w:val="000000" w:themeColor="text1"/>
        </w:rPr>
      </w:pPr>
      <w:r w:rsidRPr="0080473E">
        <w:rPr>
          <w:rStyle w:val="Voetnootmarkering"/>
          <w:rFonts w:eastAsia="Calibri"/>
          <w:color w:val="000000" w:themeColor="text1"/>
        </w:rPr>
        <w:footnoteRef/>
      </w:r>
      <w:r w:rsidRPr="0080473E">
        <w:rPr>
          <w:color w:val="000000" w:themeColor="text1"/>
        </w:rPr>
        <w:t xml:space="preserve"> </w:t>
      </w:r>
      <w:r w:rsidRPr="00F07175">
        <w:t>Rapport Hugo Sinzhei</w:t>
      </w:r>
      <w:r w:rsidR="002C6DCF">
        <w:t>m</w:t>
      </w:r>
      <w:r w:rsidRPr="00F07175">
        <w:t>er Instituut van de Universiteit van Amsterdam</w:t>
      </w:r>
      <w:r>
        <w:t>, 2017.</w:t>
      </w:r>
    </w:p>
  </w:footnote>
  <w:footnote w:id="13">
    <w:p w:rsidR="00C355A1" w:rsidRDefault="00C355A1" w:rsidP="004D3E1F">
      <w:pPr>
        <w:pStyle w:val="Kop1"/>
        <w:spacing w:after="0"/>
      </w:pPr>
      <w:r w:rsidRPr="0080473E">
        <w:rPr>
          <w:rStyle w:val="Voetnootmarkering"/>
          <w:rFonts w:ascii="Times New Roman" w:hAnsi="Times New Roman" w:cs="Times New Roman"/>
          <w:color w:val="000000" w:themeColor="text1"/>
          <w:sz w:val="20"/>
          <w:szCs w:val="20"/>
        </w:rPr>
        <w:footnoteRef/>
      </w:r>
      <w:r w:rsidRPr="0080473E">
        <w:rPr>
          <w:rFonts w:ascii="Times New Roman" w:hAnsi="Times New Roman" w:cs="Times New Roman"/>
          <w:color w:val="000000" w:themeColor="text1"/>
          <w:sz w:val="20"/>
          <w:szCs w:val="20"/>
        </w:rPr>
        <w:t xml:space="preserve"> PHR 1 September 2017, ECLI:NL:PHR:2017:917</w:t>
      </w:r>
      <w:r>
        <w:rPr>
          <w:rFonts w:ascii="Times New Roman" w:hAnsi="Times New Roman" w:cs="Times New Roman"/>
          <w:color w:val="000000" w:themeColor="text1"/>
          <w:sz w:val="20"/>
          <w:szCs w:val="20"/>
        </w:rPr>
        <w:t>.</w:t>
      </w:r>
    </w:p>
  </w:footnote>
  <w:footnote w:id="14">
    <w:p w:rsidR="00C355A1" w:rsidRPr="0080473E" w:rsidRDefault="00C355A1" w:rsidP="004D3E1F">
      <w:pPr>
        <w:rPr>
          <w:sz w:val="20"/>
          <w:szCs w:val="20"/>
        </w:rPr>
      </w:pPr>
      <w:r w:rsidRPr="0080473E">
        <w:rPr>
          <w:rStyle w:val="Voetnootmarkering"/>
          <w:rFonts w:eastAsia="Calibri"/>
          <w:sz w:val="20"/>
          <w:szCs w:val="20"/>
        </w:rPr>
        <w:footnoteRef/>
      </w:r>
      <w:r w:rsidRPr="0080473E">
        <w:rPr>
          <w:sz w:val="20"/>
          <w:szCs w:val="20"/>
        </w:rPr>
        <w:t xml:space="preserve"> </w:t>
      </w:r>
      <w:r w:rsidRPr="0080473E">
        <w:rPr>
          <w:i/>
          <w:color w:val="000000"/>
          <w:sz w:val="20"/>
          <w:szCs w:val="20"/>
          <w:shd w:val="clear" w:color="auto" w:fill="FFFFFF"/>
        </w:rPr>
        <w:t>Kamerstukken I</w:t>
      </w:r>
      <w:r w:rsidRPr="0080473E">
        <w:rPr>
          <w:color w:val="000000"/>
          <w:sz w:val="20"/>
          <w:szCs w:val="20"/>
          <w:shd w:val="clear" w:color="auto" w:fill="FFFFFF"/>
        </w:rPr>
        <w:t>, 2</w:t>
      </w:r>
      <w:r>
        <w:rPr>
          <w:color w:val="000000"/>
          <w:sz w:val="20"/>
          <w:szCs w:val="20"/>
          <w:shd w:val="clear" w:color="auto" w:fill="FFFFFF"/>
        </w:rPr>
        <w:t>013</w:t>
      </w:r>
      <w:r w:rsidRPr="0080473E">
        <w:rPr>
          <w:color w:val="000000"/>
          <w:sz w:val="20"/>
          <w:szCs w:val="20"/>
          <w:shd w:val="clear" w:color="auto" w:fill="FFFFFF"/>
        </w:rPr>
        <w:t>-2014, 33 818, C, p. 32</w:t>
      </w:r>
      <w:r>
        <w:rPr>
          <w:color w:val="000000"/>
          <w:sz w:val="20"/>
          <w:szCs w:val="20"/>
          <w:shd w:val="clear" w:color="auto" w:fill="FFFFFF"/>
        </w:rPr>
        <w:t>.</w:t>
      </w:r>
    </w:p>
  </w:footnote>
  <w:footnote w:id="15">
    <w:p w:rsidR="00C355A1" w:rsidRPr="00304B93" w:rsidRDefault="00C355A1" w:rsidP="004D3E1F">
      <w:pPr>
        <w:pStyle w:val="Voetnoottekst"/>
        <w:rPr>
          <w:lang w:val="en-US"/>
        </w:rPr>
      </w:pPr>
      <w:r w:rsidRPr="00C00396">
        <w:rPr>
          <w:rStyle w:val="Voetnootmarkering"/>
          <w:rFonts w:eastAsia="Calibri"/>
        </w:rPr>
        <w:footnoteRef/>
      </w:r>
      <w:r w:rsidRPr="00304B93">
        <w:rPr>
          <w:lang w:val="en-US"/>
        </w:rPr>
        <w:t xml:space="preserve"> PHR 1 September 2017, ECLI:NL:PHR:2017:917, r.o. 3.13.</w:t>
      </w:r>
    </w:p>
  </w:footnote>
  <w:footnote w:id="16">
    <w:p w:rsidR="00C355A1" w:rsidRPr="00304B93" w:rsidRDefault="00C355A1" w:rsidP="004D3E1F">
      <w:pPr>
        <w:pStyle w:val="Voetnoottekst"/>
        <w:rPr>
          <w:lang w:val="en-US"/>
        </w:rPr>
      </w:pPr>
      <w:r w:rsidRPr="00C00396">
        <w:rPr>
          <w:rStyle w:val="Voetnootmarkering"/>
          <w:rFonts w:eastAsia="Calibri"/>
        </w:rPr>
        <w:footnoteRef/>
      </w:r>
      <w:r w:rsidRPr="00304B93">
        <w:rPr>
          <w:lang w:val="en-US"/>
        </w:rPr>
        <w:t xml:space="preserve"> </w:t>
      </w:r>
      <w:r w:rsidRPr="00304B93">
        <w:rPr>
          <w:color w:val="000000" w:themeColor="text1"/>
          <w:lang w:val="en-US"/>
        </w:rPr>
        <w:t>PHR 1 September 2017, ECLI:NL:PHR:2017:917, r.o. 3.14.</w:t>
      </w:r>
    </w:p>
  </w:footnote>
  <w:footnote w:id="17">
    <w:p w:rsidR="00C355A1" w:rsidRDefault="00C355A1">
      <w:pPr>
        <w:pStyle w:val="Voetnoottekst"/>
      </w:pPr>
      <w:r>
        <w:rPr>
          <w:rStyle w:val="Voetnootmarkering"/>
        </w:rPr>
        <w:footnoteRef/>
      </w:r>
      <w:r>
        <w:t xml:space="preserve"> </w:t>
      </w:r>
      <w:r w:rsidRPr="0080473E">
        <w:rPr>
          <w:i/>
        </w:rPr>
        <w:t>Kamerstukken II</w:t>
      </w:r>
      <w:r w:rsidRPr="0080473E">
        <w:t>, 2013/2014, 33 818, nr. 3, p. 113</w:t>
      </w:r>
      <w:r>
        <w:t xml:space="preserve"> (MvT)</w:t>
      </w:r>
      <w:r w:rsidRPr="0080473E">
        <w:t>.</w:t>
      </w:r>
    </w:p>
  </w:footnote>
  <w:footnote w:id="18">
    <w:p w:rsidR="00C355A1" w:rsidRDefault="00C355A1">
      <w:pPr>
        <w:pStyle w:val="Voetnoottekst"/>
      </w:pPr>
      <w:r>
        <w:rPr>
          <w:rStyle w:val="Voetnootmarkering"/>
        </w:rPr>
        <w:footnoteRef/>
      </w:r>
      <w:r>
        <w:t xml:space="preserve"> </w:t>
      </w:r>
      <w:r w:rsidRPr="009A221F">
        <w:t xml:space="preserve">M. Schneider &amp; E. Wies, ‘Het ‘luizengaatje’: wie past erdoor?’, </w:t>
      </w:r>
      <w:hyperlink r:id="rId2" w:history="1">
        <w:r w:rsidRPr="009A221F">
          <w:rPr>
            <w:rStyle w:val="Hyperlink"/>
            <w:color w:val="auto"/>
          </w:rPr>
          <w:t>www.blogarbeidsrecht.nl</w:t>
        </w:r>
      </w:hyperlink>
      <w:r w:rsidRPr="009A221F">
        <w:t xml:space="preserve">. </w:t>
      </w:r>
    </w:p>
  </w:footnote>
  <w:footnote w:id="19">
    <w:p w:rsidR="00C355A1" w:rsidRDefault="00C355A1">
      <w:pPr>
        <w:pStyle w:val="Voetnoottekst"/>
      </w:pPr>
      <w:r>
        <w:rPr>
          <w:rStyle w:val="Voetnootmarkering"/>
        </w:rPr>
        <w:footnoteRef/>
      </w:r>
      <w:r>
        <w:t xml:space="preserve"> </w:t>
      </w:r>
      <w:r w:rsidRPr="00D31A8D">
        <w:t>Gh.</w:t>
      </w:r>
      <w:r>
        <w:t xml:space="preserve"> Den Haag</w:t>
      </w:r>
      <w:r w:rsidRPr="00D31A8D">
        <w:t xml:space="preserve"> 16 januari 20018, </w:t>
      </w:r>
      <w:r w:rsidRPr="00D31A8D">
        <w:rPr>
          <w:color w:val="000000" w:themeColor="text1"/>
        </w:rPr>
        <w:t>ECLI:NL:GHDHA:2018:56.</w:t>
      </w:r>
    </w:p>
  </w:footnote>
  <w:footnote w:id="20">
    <w:p w:rsidR="00C355A1" w:rsidRDefault="00C355A1">
      <w:pPr>
        <w:pStyle w:val="Voetnoottekst"/>
      </w:pPr>
      <w:r>
        <w:rPr>
          <w:rStyle w:val="Voetnootmarkering"/>
        </w:rPr>
        <w:footnoteRef/>
      </w:r>
      <w:r>
        <w:t xml:space="preserve"> </w:t>
      </w:r>
      <w:r>
        <w:rPr>
          <w:i/>
        </w:rPr>
        <w:t>Kamerstukken II</w:t>
      </w:r>
      <w:r>
        <w:t>, 2013/2014, 33 818, nr. 3, p. 23-26 (MvT).</w:t>
      </w:r>
    </w:p>
  </w:footnote>
  <w:footnote w:id="21">
    <w:p w:rsidR="00C355A1" w:rsidRDefault="00C355A1" w:rsidP="002470D9">
      <w:pPr>
        <w:pStyle w:val="Voetnoottekst"/>
      </w:pPr>
      <w:r>
        <w:rPr>
          <w:rStyle w:val="Voetnootmarkering"/>
        </w:rPr>
        <w:footnoteRef/>
      </w:r>
      <w:r>
        <w:t xml:space="preserve"> Diebels 2018, p.153. </w:t>
      </w:r>
    </w:p>
  </w:footnote>
  <w:footnote w:id="22">
    <w:p w:rsidR="00C355A1" w:rsidRDefault="00C355A1">
      <w:pPr>
        <w:pStyle w:val="Voetnoottekst"/>
      </w:pPr>
      <w:r>
        <w:rPr>
          <w:rStyle w:val="Voetnootmarkering"/>
        </w:rPr>
        <w:footnoteRef/>
      </w:r>
      <w:r>
        <w:t xml:space="preserve"> Treep, 2018, p. 252.</w:t>
      </w:r>
    </w:p>
  </w:footnote>
  <w:footnote w:id="23">
    <w:p w:rsidR="00C355A1" w:rsidRDefault="00C355A1">
      <w:pPr>
        <w:pStyle w:val="Voetnoottekst"/>
      </w:pPr>
      <w:r>
        <w:rPr>
          <w:rStyle w:val="Voetnootmarkering"/>
        </w:rPr>
        <w:footnoteRef/>
      </w:r>
      <w:r>
        <w:t xml:space="preserve"> </w:t>
      </w:r>
      <w:r>
        <w:rPr>
          <w:i/>
        </w:rPr>
        <w:t>Kamerstukken II</w:t>
      </w:r>
      <w:r>
        <w:t xml:space="preserve">, 2013/2014, 33 818, nr. 3, p. 24 (MvT). </w:t>
      </w:r>
    </w:p>
  </w:footnote>
  <w:footnote w:id="24">
    <w:p w:rsidR="00C355A1" w:rsidRDefault="00C355A1">
      <w:pPr>
        <w:pStyle w:val="Voetnoottekst"/>
      </w:pPr>
      <w:r>
        <w:rPr>
          <w:rStyle w:val="Voetnootmarkering"/>
        </w:rPr>
        <w:footnoteRef/>
      </w:r>
      <w:r>
        <w:t xml:space="preserve"> van Genderen, Fluit, Stefels &amp; de Wolf, 2016, p. 260.</w:t>
      </w:r>
    </w:p>
  </w:footnote>
  <w:footnote w:id="25">
    <w:p w:rsidR="00C355A1" w:rsidRDefault="00C355A1">
      <w:pPr>
        <w:pStyle w:val="Voetnoottekst"/>
      </w:pPr>
      <w:r>
        <w:rPr>
          <w:rStyle w:val="Voetnootmarkering"/>
        </w:rPr>
        <w:footnoteRef/>
      </w:r>
      <w:r>
        <w:t xml:space="preserve"> </w:t>
      </w:r>
      <w:r>
        <w:rPr>
          <w:i/>
        </w:rPr>
        <w:t>Kamerstukken II</w:t>
      </w:r>
      <w:r>
        <w:t>, 2013/2014, 33 818, nr. 3, p. 113 (MvT).</w:t>
      </w:r>
    </w:p>
  </w:footnote>
  <w:footnote w:id="26">
    <w:p w:rsidR="00C355A1" w:rsidRDefault="00C355A1">
      <w:pPr>
        <w:pStyle w:val="Voetnoottekst"/>
      </w:pPr>
      <w:r>
        <w:rPr>
          <w:rStyle w:val="Voetnootmarkering"/>
        </w:rPr>
        <w:footnoteRef/>
      </w:r>
      <w:r>
        <w:t xml:space="preserve"> Dekker, </w:t>
      </w:r>
      <w:r>
        <w:rPr>
          <w:i/>
        </w:rPr>
        <w:t>Tijdschrift Recht en Arbeid 2016</w:t>
      </w:r>
      <w:r>
        <w:t>, afl. 3.</w:t>
      </w:r>
    </w:p>
  </w:footnote>
  <w:footnote w:id="27">
    <w:p w:rsidR="00C355A1" w:rsidRPr="009A384A" w:rsidRDefault="00C355A1" w:rsidP="009A384A">
      <w:pPr>
        <w:rPr>
          <w:color w:val="000000" w:themeColor="text1"/>
          <w:sz w:val="20"/>
          <w:szCs w:val="20"/>
        </w:rPr>
      </w:pPr>
      <w:r>
        <w:rPr>
          <w:rStyle w:val="Voetnootmarkering"/>
        </w:rPr>
        <w:footnoteRef/>
      </w:r>
      <w:r>
        <w:t xml:space="preserve"> </w:t>
      </w:r>
      <w:r w:rsidRPr="008572BC">
        <w:rPr>
          <w:color w:val="000000" w:themeColor="text1"/>
          <w:sz w:val="20"/>
          <w:szCs w:val="20"/>
        </w:rPr>
        <w:t xml:space="preserve">Rb. Zeeland-West-Brabant 23 november 2015, </w:t>
      </w:r>
      <w:r w:rsidRPr="008572BC">
        <w:rPr>
          <w:color w:val="000000" w:themeColor="text1"/>
          <w:sz w:val="20"/>
          <w:szCs w:val="20"/>
          <w:shd w:val="clear" w:color="auto" w:fill="FFFFFF"/>
        </w:rPr>
        <w:t>ECLI:NL:RBZWB:2015:7552.</w:t>
      </w:r>
    </w:p>
  </w:footnote>
  <w:footnote w:id="28">
    <w:p w:rsidR="00C355A1" w:rsidRDefault="00C355A1">
      <w:pPr>
        <w:pStyle w:val="Voetnoottekst"/>
      </w:pPr>
      <w:r>
        <w:rPr>
          <w:rStyle w:val="Voetnootmarkering"/>
        </w:rPr>
        <w:footnoteRef/>
      </w:r>
      <w:r>
        <w:t xml:space="preserve"> Raad voor de Rechtspraak, Advies wetsvoorstel hervorming flexrecht, ontslagrecht en Werkloosheidswet 27 augustus 2013, p. 2, 8-9.</w:t>
      </w:r>
    </w:p>
  </w:footnote>
  <w:footnote w:id="29">
    <w:p w:rsidR="00C355A1" w:rsidRPr="006E7B7D" w:rsidRDefault="00C355A1" w:rsidP="00DF0E66">
      <w:pPr>
        <w:pStyle w:val="Voetnoottekst"/>
      </w:pPr>
      <w:r w:rsidRPr="006E7B7D">
        <w:rPr>
          <w:rStyle w:val="Voetnootmarkering"/>
        </w:rPr>
        <w:footnoteRef/>
      </w:r>
      <w:r w:rsidRPr="006E7B7D">
        <w:t xml:space="preserve"> </w:t>
      </w:r>
      <w:r w:rsidRPr="006E7B7D">
        <w:rPr>
          <w:i/>
        </w:rPr>
        <w:t>Kamerstukken II</w:t>
      </w:r>
      <w:r w:rsidRPr="006E7B7D">
        <w:t xml:space="preserve"> 2013/14, 33 818, 3, </w:t>
      </w:r>
      <w:r>
        <w:t xml:space="preserve">P. </w:t>
      </w:r>
      <w:r w:rsidRPr="006E7B7D">
        <w:t>45</w:t>
      </w:r>
      <w:r>
        <w:t xml:space="preserve"> (MvT)</w:t>
      </w:r>
      <w:r w:rsidRPr="006E7B7D">
        <w:t>.</w:t>
      </w:r>
    </w:p>
  </w:footnote>
  <w:footnote w:id="30">
    <w:p w:rsidR="00C355A1" w:rsidRDefault="00C355A1">
      <w:pPr>
        <w:pStyle w:val="Voetnoottekst"/>
      </w:pPr>
      <w:r>
        <w:rPr>
          <w:rStyle w:val="Voetnootmarkering"/>
        </w:rPr>
        <w:footnoteRef/>
      </w:r>
      <w:r>
        <w:t xml:space="preserve"> Wies &amp; Schneider, </w:t>
      </w:r>
      <w:r w:rsidRPr="00E328D3">
        <w:rPr>
          <w:i/>
          <w:color w:val="000000" w:themeColor="text1"/>
        </w:rPr>
        <w:t>Arbeidsrecht</w:t>
      </w:r>
      <w:r w:rsidRPr="00E328D3">
        <w:rPr>
          <w:color w:val="000000" w:themeColor="text1"/>
        </w:rPr>
        <w:t xml:space="preserve"> 2016/28</w:t>
      </w:r>
      <w:r>
        <w:rPr>
          <w:color w:val="000000" w:themeColor="text1"/>
        </w:rPr>
        <w:t>.</w:t>
      </w:r>
    </w:p>
  </w:footnote>
  <w:footnote w:id="31">
    <w:p w:rsidR="00C355A1" w:rsidRDefault="00C355A1">
      <w:pPr>
        <w:pStyle w:val="Voetnoottekst"/>
      </w:pPr>
      <w:r>
        <w:rPr>
          <w:rStyle w:val="Voetnootmarkering"/>
        </w:rPr>
        <w:footnoteRef/>
      </w:r>
      <w:r>
        <w:t xml:space="preserve"> Wies &amp; Schneider, </w:t>
      </w:r>
      <w:r>
        <w:rPr>
          <w:i/>
        </w:rPr>
        <w:t>ArbeidsRecht</w:t>
      </w:r>
      <w:r>
        <w:t xml:space="preserve"> 2017/29, p. 3.</w:t>
      </w:r>
    </w:p>
  </w:footnote>
  <w:footnote w:id="32">
    <w:p w:rsidR="00C355A1" w:rsidRDefault="00C355A1">
      <w:pPr>
        <w:pStyle w:val="Voetnoottekst"/>
      </w:pPr>
      <w:r>
        <w:rPr>
          <w:rStyle w:val="Voetnootmarkering"/>
        </w:rPr>
        <w:footnoteRef/>
      </w:r>
      <w:r>
        <w:t xml:space="preserve"> Wies &amp; Schneider, </w:t>
      </w:r>
      <w:r>
        <w:rPr>
          <w:i/>
        </w:rPr>
        <w:t>ArbeidsRecht</w:t>
      </w:r>
      <w:r>
        <w:t xml:space="preserve"> 2017/29, p. 3.</w:t>
      </w:r>
    </w:p>
  </w:footnote>
  <w:footnote w:id="33">
    <w:p w:rsidR="00C355A1" w:rsidRDefault="00C355A1">
      <w:pPr>
        <w:pStyle w:val="Voetnoottekst"/>
      </w:pPr>
      <w:r>
        <w:rPr>
          <w:rStyle w:val="Voetnootmarkering"/>
        </w:rPr>
        <w:footnoteRef/>
      </w:r>
      <w:r>
        <w:t xml:space="preserve"> Wies &amp; Schneider, </w:t>
      </w:r>
      <w:r>
        <w:rPr>
          <w:i/>
        </w:rPr>
        <w:t>ArbeidsRecht</w:t>
      </w:r>
      <w:r>
        <w:t xml:space="preserve"> 2017/29, p. 4.</w:t>
      </w:r>
    </w:p>
  </w:footnote>
  <w:footnote w:id="34">
    <w:p w:rsidR="00C355A1" w:rsidRPr="00241A34" w:rsidRDefault="00C355A1">
      <w:pPr>
        <w:pStyle w:val="Voetnoottekst"/>
      </w:pPr>
      <w:r>
        <w:rPr>
          <w:rStyle w:val="Voetnootmarkering"/>
        </w:rPr>
        <w:footnoteRef/>
      </w:r>
      <w:r>
        <w:t xml:space="preserve"> Rb. Amsterdam 5 november 2016, ECLI:NL:RBAMS:2016:5940; Rb. Noord-Holland 29 augustus 2016, </w:t>
      </w:r>
      <w:hyperlink r:id="rId3" w:tgtFrame="_blank" w:history="1">
        <w:r w:rsidRPr="00241A34">
          <w:rPr>
            <w:rStyle w:val="Hyperlink"/>
            <w:color w:val="000000" w:themeColor="text1"/>
            <w:u w:val="none"/>
            <w:bdr w:val="none" w:sz="0" w:space="0" w:color="auto" w:frame="1"/>
          </w:rPr>
          <w:t>ECLI:NL:RBNHO:2016:8280</w:t>
        </w:r>
      </w:hyperlink>
      <w:r>
        <w:rPr>
          <w:color w:val="000000" w:themeColor="text1"/>
        </w:rPr>
        <w:t>; Rb. Amsterdam 7 december 2016, ECLI:NL:RBAMS:2016:9392.</w:t>
      </w:r>
    </w:p>
  </w:footnote>
  <w:footnote w:id="35">
    <w:p w:rsidR="00C355A1" w:rsidRDefault="00C355A1">
      <w:pPr>
        <w:pStyle w:val="Voetnoottekst"/>
      </w:pPr>
      <w:r>
        <w:rPr>
          <w:rStyle w:val="Voetnootmarkering"/>
        </w:rPr>
        <w:footnoteRef/>
      </w:r>
      <w:r>
        <w:t xml:space="preserve"> Wies &amp; Schneider, </w:t>
      </w:r>
      <w:r>
        <w:rPr>
          <w:i/>
        </w:rPr>
        <w:t>ArbeidsRecht</w:t>
      </w:r>
      <w:r>
        <w:t xml:space="preserve"> 2017/29, p. 7.</w:t>
      </w:r>
    </w:p>
  </w:footnote>
  <w:footnote w:id="36">
    <w:p w:rsidR="00C355A1" w:rsidRDefault="00C355A1">
      <w:pPr>
        <w:pStyle w:val="Voetnoottekst"/>
      </w:pPr>
      <w:r>
        <w:rPr>
          <w:rStyle w:val="Voetnootmarkering"/>
        </w:rPr>
        <w:footnoteRef/>
      </w:r>
      <w:r>
        <w:t xml:space="preserve"> </w:t>
      </w:r>
      <w:r>
        <w:rPr>
          <w:i/>
        </w:rPr>
        <w:t xml:space="preserve">Kamerstukken </w:t>
      </w:r>
      <w:r w:rsidRPr="00241A34">
        <w:t>II</w:t>
      </w:r>
      <w:r>
        <w:t xml:space="preserve"> 2013/14, 33 818, 3, P. 34 (MvT).</w:t>
      </w:r>
    </w:p>
  </w:footnote>
  <w:footnote w:id="37">
    <w:p w:rsidR="00C355A1" w:rsidRDefault="00C355A1">
      <w:pPr>
        <w:pStyle w:val="Voetnoottekst"/>
      </w:pPr>
      <w:r>
        <w:rPr>
          <w:rStyle w:val="Voetnootmarkering"/>
        </w:rPr>
        <w:footnoteRef/>
      </w:r>
      <w:r>
        <w:t xml:space="preserve"> </w:t>
      </w:r>
      <w:r>
        <w:rPr>
          <w:i/>
        </w:rPr>
        <w:t xml:space="preserve">Kamerstukken </w:t>
      </w:r>
      <w:r w:rsidRPr="00241A34">
        <w:t>II</w:t>
      </w:r>
      <w:r>
        <w:t xml:space="preserve"> 2013/14, 33 818, 3, P. 34 (MvT).</w:t>
      </w:r>
    </w:p>
  </w:footnote>
  <w:footnote w:id="38">
    <w:p w:rsidR="00C355A1" w:rsidRDefault="00C355A1">
      <w:pPr>
        <w:pStyle w:val="Voetnoottekst"/>
      </w:pPr>
      <w:r>
        <w:rPr>
          <w:rStyle w:val="Voetnootmarkering"/>
        </w:rPr>
        <w:footnoteRef/>
      </w:r>
      <w:r>
        <w:t xml:space="preserve"> </w:t>
      </w:r>
      <w:r w:rsidRPr="009A221F">
        <w:t>https://www.secarbeidsrecht.nl/werkgevers/strafbaar-feit-geen-veroordeling-wel-ontslag</w:t>
      </w:r>
    </w:p>
  </w:footnote>
  <w:footnote w:id="39">
    <w:p w:rsidR="00C355A1" w:rsidRPr="00B922C7" w:rsidRDefault="00C355A1" w:rsidP="00241A34">
      <w:pPr>
        <w:rPr>
          <w:sz w:val="20"/>
          <w:szCs w:val="20"/>
        </w:rPr>
      </w:pPr>
      <w:r w:rsidRPr="00B922C7">
        <w:rPr>
          <w:rStyle w:val="Voetnootmarkering"/>
          <w:sz w:val="20"/>
          <w:szCs w:val="20"/>
        </w:rPr>
        <w:footnoteRef/>
      </w:r>
      <w:r>
        <w:rPr>
          <w:sz w:val="20"/>
          <w:szCs w:val="20"/>
        </w:rPr>
        <w:t xml:space="preserve"> R. van der Heiden, J. van der Heiden &amp; J. Kuhlmann, </w:t>
      </w:r>
      <w:r>
        <w:rPr>
          <w:i/>
          <w:sz w:val="20"/>
          <w:szCs w:val="20"/>
        </w:rPr>
        <w:t>De praktijkgids</w:t>
      </w:r>
      <w:r>
        <w:rPr>
          <w:sz w:val="20"/>
          <w:szCs w:val="20"/>
        </w:rPr>
        <w:t xml:space="preserve"> 2017/311 (online).</w:t>
      </w:r>
    </w:p>
  </w:footnote>
  <w:footnote w:id="40">
    <w:p w:rsidR="00C355A1" w:rsidRDefault="00C355A1">
      <w:pPr>
        <w:pStyle w:val="Voetnoottekst"/>
      </w:pPr>
      <w:r>
        <w:rPr>
          <w:rStyle w:val="Voetnootmarkering"/>
        </w:rPr>
        <w:footnoteRef/>
      </w:r>
      <w:r>
        <w:t xml:space="preserve"> </w:t>
      </w:r>
      <w:r w:rsidRPr="00241A34">
        <w:t>Hugo Sinzhei</w:t>
      </w:r>
      <w:r>
        <w:t>m</w:t>
      </w:r>
      <w:r w:rsidRPr="00241A34">
        <w:t>er Instituut van de Universiteit van Amsterdam 2017,</w:t>
      </w:r>
      <w:r>
        <w:t xml:space="preserve"> </w:t>
      </w:r>
      <w:r>
        <w:rPr>
          <w:i/>
        </w:rPr>
        <w:t>Ernstig verwijtbaar handelen of nalaten de WWZ rapport</w:t>
      </w:r>
      <w:r>
        <w:t>, p.</w:t>
      </w:r>
      <w:r w:rsidRPr="00241A34">
        <w:t>5</w:t>
      </w:r>
    </w:p>
  </w:footnote>
  <w:footnote w:id="41">
    <w:p w:rsidR="00C355A1" w:rsidRPr="00662BCB" w:rsidRDefault="00C355A1" w:rsidP="00662BCB">
      <w:pPr>
        <w:pStyle w:val="Normaalweb"/>
        <w:spacing w:before="0" w:beforeAutospacing="0" w:after="0" w:afterAutospacing="0"/>
        <w:textAlignment w:val="baseline"/>
        <w:rPr>
          <w:rFonts w:ascii="PT Sans" w:hAnsi="PT Sans"/>
          <w:color w:val="000000"/>
          <w:sz w:val="23"/>
          <w:szCs w:val="23"/>
        </w:rPr>
      </w:pPr>
      <w:r>
        <w:rPr>
          <w:rStyle w:val="Voetnootmarkering"/>
        </w:rPr>
        <w:footnoteRef/>
      </w:r>
      <w:r>
        <w:t xml:space="preserve"> </w:t>
      </w:r>
      <w:r>
        <w:rPr>
          <w:sz w:val="20"/>
          <w:szCs w:val="20"/>
        </w:rPr>
        <w:t xml:space="preserve">R. van der Heiden, J. van der Heiden &amp; J. Kuhlmann, </w:t>
      </w:r>
      <w:r>
        <w:rPr>
          <w:i/>
          <w:sz w:val="20"/>
          <w:szCs w:val="20"/>
        </w:rPr>
        <w:t>De praktijkgids</w:t>
      </w:r>
      <w:r>
        <w:rPr>
          <w:sz w:val="20"/>
          <w:szCs w:val="20"/>
        </w:rPr>
        <w:t xml:space="preserve"> 2017/311 (online).</w:t>
      </w:r>
    </w:p>
  </w:footnote>
  <w:footnote w:id="42">
    <w:p w:rsidR="00C355A1" w:rsidRDefault="00C355A1">
      <w:pPr>
        <w:pStyle w:val="Voetnoottekst"/>
      </w:pPr>
      <w:r>
        <w:rPr>
          <w:rStyle w:val="Voetnootmarkering"/>
        </w:rPr>
        <w:footnoteRef/>
      </w:r>
      <w:r>
        <w:t xml:space="preserve"> Diebels 2018, p.191. </w:t>
      </w:r>
    </w:p>
  </w:footnote>
  <w:footnote w:id="43">
    <w:p w:rsidR="00C355A1" w:rsidRDefault="00C355A1">
      <w:pPr>
        <w:pStyle w:val="Voetnoottekst"/>
      </w:pPr>
      <w:r>
        <w:rPr>
          <w:rStyle w:val="Voetnootmarkering"/>
        </w:rPr>
        <w:footnoteRef/>
      </w:r>
      <w:r>
        <w:t xml:space="preserve"> HR 12 februari 1999, LJN:ZC2849 (Schrijvers/Van Essen).</w:t>
      </w:r>
    </w:p>
  </w:footnote>
  <w:footnote w:id="44">
    <w:p w:rsidR="00C355A1" w:rsidRDefault="00C355A1">
      <w:pPr>
        <w:pStyle w:val="Voetnoottekst"/>
      </w:pPr>
      <w:r>
        <w:rPr>
          <w:rStyle w:val="Voetnootmarkering"/>
        </w:rPr>
        <w:footnoteRef/>
      </w:r>
      <w:r>
        <w:t xml:space="preserve"> </w:t>
      </w:r>
      <w:r w:rsidRPr="00241A34">
        <w:t>Sagel 2013, p. 271.</w:t>
      </w:r>
    </w:p>
  </w:footnote>
  <w:footnote w:id="45">
    <w:p w:rsidR="00C355A1" w:rsidRDefault="00C355A1">
      <w:pPr>
        <w:pStyle w:val="Voetnoottekst"/>
      </w:pPr>
      <w:r>
        <w:rPr>
          <w:rStyle w:val="Voetnootmarkering"/>
        </w:rPr>
        <w:footnoteRef/>
      </w:r>
      <w:r>
        <w:t xml:space="preserve"> </w:t>
      </w:r>
      <w:r>
        <w:rPr>
          <w:bCs/>
          <w:color w:val="000000" w:themeColor="text1"/>
        </w:rPr>
        <w:t xml:space="preserve">HR 30 maart 2018, </w:t>
      </w:r>
      <w:r w:rsidRPr="00ED1E0B">
        <w:rPr>
          <w:bCs/>
          <w:color w:val="000000" w:themeColor="text1"/>
        </w:rPr>
        <w:t>ECLI:NL:HR:2018:484</w:t>
      </w:r>
      <w:r>
        <w:rPr>
          <w:bCs/>
          <w:color w:val="000000" w:themeColor="text1"/>
        </w:rPr>
        <w:t>.</w:t>
      </w:r>
    </w:p>
  </w:footnote>
  <w:footnote w:id="46">
    <w:p w:rsidR="00C355A1" w:rsidRPr="00241A34" w:rsidRDefault="00C355A1" w:rsidP="00ED1E0B">
      <w:pPr>
        <w:pStyle w:val="Voetnoottekst"/>
      </w:pPr>
      <w:r>
        <w:rPr>
          <w:rStyle w:val="Voetnootmarkering"/>
        </w:rPr>
        <w:footnoteRef/>
      </w:r>
      <w:r>
        <w:t xml:space="preserve"> </w:t>
      </w:r>
      <w:r w:rsidRPr="00241A34">
        <w:rPr>
          <w:color w:val="000000"/>
        </w:rPr>
        <w:t>Handelingen I 2013-2014, nr. 32-14-14</w:t>
      </w:r>
      <w:r>
        <w:rPr>
          <w:color w:val="000000"/>
        </w:rPr>
        <w:t>.</w:t>
      </w:r>
    </w:p>
  </w:footnote>
  <w:footnote w:id="47">
    <w:p w:rsidR="00C355A1" w:rsidRPr="00241A34" w:rsidRDefault="00C355A1" w:rsidP="00ED1E0B">
      <w:pPr>
        <w:rPr>
          <w:sz w:val="20"/>
          <w:szCs w:val="20"/>
        </w:rPr>
      </w:pPr>
      <w:r>
        <w:rPr>
          <w:rStyle w:val="Voetnootmarkering"/>
        </w:rPr>
        <w:footnoteRef/>
      </w:r>
      <w:r>
        <w:t xml:space="preserve"> </w:t>
      </w:r>
      <w:r>
        <w:rPr>
          <w:sz w:val="20"/>
          <w:szCs w:val="20"/>
        </w:rPr>
        <w:t>PHR 12 Januari 2018,</w:t>
      </w:r>
      <w:r>
        <w:t xml:space="preserve"> </w:t>
      </w:r>
      <w:hyperlink r:id="rId4" w:history="1">
        <w:r w:rsidRPr="00241A34">
          <w:rPr>
            <w:color w:val="000000" w:themeColor="text1"/>
            <w:sz w:val="20"/>
            <w:szCs w:val="20"/>
          </w:rPr>
          <w:t>ECLI:NL:PHR:2018:46</w:t>
        </w:r>
      </w:hyperlink>
      <w:r>
        <w:rPr>
          <w:color w:val="000000" w:themeColor="text1"/>
          <w:sz w:val="20"/>
          <w:szCs w:val="20"/>
        </w:rPr>
        <w:t>.</w:t>
      </w:r>
      <w:r w:rsidRPr="00241A34">
        <w:rPr>
          <w:rFonts w:ascii="Verdana" w:hAnsi="Verdana"/>
          <w:color w:val="000000" w:themeColor="text1"/>
          <w:sz w:val="20"/>
          <w:szCs w:val="20"/>
          <w:shd w:val="clear" w:color="auto" w:fill="FFFFFF"/>
        </w:rPr>
        <w:t> </w:t>
      </w:r>
    </w:p>
    <w:p w:rsidR="00C355A1" w:rsidRDefault="00C355A1">
      <w:pPr>
        <w:pStyle w:val="Voetnoottekst"/>
      </w:pPr>
    </w:p>
  </w:footnote>
  <w:footnote w:id="48">
    <w:p w:rsidR="00C355A1" w:rsidRDefault="00C355A1">
      <w:pPr>
        <w:pStyle w:val="Voetnoottekst"/>
      </w:pPr>
      <w:r>
        <w:rPr>
          <w:rStyle w:val="Voetnootmarkering"/>
        </w:rPr>
        <w:footnoteRef/>
      </w:r>
      <w:r>
        <w:t xml:space="preserve"> Gh. Arnhem-Leeuwarden</w:t>
      </w:r>
      <w:r w:rsidRPr="00B95DD6">
        <w:t xml:space="preserve"> 12 januari 2018, </w:t>
      </w:r>
      <w:r w:rsidRPr="009A221F">
        <w:rPr>
          <w:bCs/>
        </w:rPr>
        <w:t>ECLI:NL:GHARL:2018:343</w:t>
      </w:r>
      <w:r w:rsidRPr="00B95DD6">
        <w:rPr>
          <w:bCs/>
        </w:rPr>
        <w:t xml:space="preserve">; Rb. </w:t>
      </w:r>
      <w:r>
        <w:rPr>
          <w:bCs/>
        </w:rPr>
        <w:t xml:space="preserve">Limburg </w:t>
      </w:r>
      <w:r w:rsidRPr="00B95DD6">
        <w:rPr>
          <w:bCs/>
        </w:rPr>
        <w:t>3 januari 2018, ECLI:NL:RBLIM:2018:41.</w:t>
      </w:r>
    </w:p>
  </w:footnote>
  <w:footnote w:id="49">
    <w:p w:rsidR="00C355A1" w:rsidRDefault="00C355A1">
      <w:pPr>
        <w:pStyle w:val="Voetnoottekst"/>
      </w:pPr>
      <w:r>
        <w:rPr>
          <w:rStyle w:val="Voetnootmarkering"/>
        </w:rPr>
        <w:footnoteRef/>
      </w:r>
      <w:r>
        <w:t xml:space="preserve"> Gh. Arnhem-Leeuwarden</w:t>
      </w:r>
      <w:r w:rsidRPr="00B95DD6">
        <w:t xml:space="preserve"> 12 januari 2018, </w:t>
      </w:r>
      <w:r w:rsidRPr="00B95DD6">
        <w:rPr>
          <w:bCs/>
        </w:rPr>
        <w:t>ECLI:NL:GHARL:2018:343</w:t>
      </w:r>
      <w:r>
        <w:rPr>
          <w:bCs/>
        </w:rPr>
        <w:t>.</w:t>
      </w:r>
    </w:p>
  </w:footnote>
  <w:footnote w:id="50">
    <w:p w:rsidR="00C355A1" w:rsidRDefault="00C355A1">
      <w:pPr>
        <w:pStyle w:val="Voetnoottekst"/>
      </w:pPr>
      <w:r w:rsidRPr="009A221F">
        <w:rPr>
          <w:rStyle w:val="Voetnootmarkering"/>
        </w:rPr>
        <w:footnoteRef/>
      </w:r>
      <w:r w:rsidRPr="009A221F">
        <w:t xml:space="preserve"> </w:t>
      </w:r>
      <w:r>
        <w:rPr>
          <w:color w:val="000000" w:themeColor="text1"/>
        </w:rPr>
        <w:t>Gh. Arnhem-Leeuwarden</w:t>
      </w:r>
      <w:r w:rsidRPr="00BE03B4">
        <w:rPr>
          <w:color w:val="000000" w:themeColor="text1"/>
        </w:rPr>
        <w:t xml:space="preserve"> 12 januari 2018, </w:t>
      </w:r>
      <w:r w:rsidRPr="00BE03B4">
        <w:rPr>
          <w:bCs/>
          <w:color w:val="000000" w:themeColor="text1"/>
        </w:rPr>
        <w:t xml:space="preserve">ECLI:NL:GHARL:2018:343, </w:t>
      </w:r>
      <w:r w:rsidRPr="00BE03B4">
        <w:rPr>
          <w:color w:val="000000" w:themeColor="text1"/>
        </w:rPr>
        <w:t>r.o 5.9 en r.o. 5.11.</w:t>
      </w:r>
    </w:p>
  </w:footnote>
  <w:footnote w:id="51">
    <w:p w:rsidR="00C355A1" w:rsidRPr="00BE03B4" w:rsidRDefault="00C355A1">
      <w:pPr>
        <w:pStyle w:val="Voetnoottekst"/>
        <w:rPr>
          <w:b/>
          <w:color w:val="000000" w:themeColor="text1"/>
        </w:rPr>
      </w:pPr>
      <w:r w:rsidRPr="00BE03B4">
        <w:rPr>
          <w:rStyle w:val="Voetnootmarkering"/>
          <w:color w:val="000000" w:themeColor="text1"/>
        </w:rPr>
        <w:footnoteRef/>
      </w:r>
      <w:r w:rsidRPr="00BE03B4">
        <w:rPr>
          <w:color w:val="000000" w:themeColor="text1"/>
        </w:rPr>
        <w:t xml:space="preserve"> </w:t>
      </w:r>
      <w:r w:rsidRPr="00BE03B4">
        <w:rPr>
          <w:bCs/>
          <w:color w:val="000000" w:themeColor="text1"/>
        </w:rPr>
        <w:t xml:space="preserve">Rb. </w:t>
      </w:r>
      <w:r>
        <w:rPr>
          <w:bCs/>
          <w:color w:val="000000" w:themeColor="text1"/>
        </w:rPr>
        <w:t xml:space="preserve">Limburg </w:t>
      </w:r>
      <w:r w:rsidRPr="00BE03B4">
        <w:rPr>
          <w:bCs/>
          <w:color w:val="000000" w:themeColor="text1"/>
        </w:rPr>
        <w:t>3 januari 2018, ECLI:NL:RBLIM:2018:41, r.o. 4.7.7.</w:t>
      </w:r>
    </w:p>
  </w:footnote>
  <w:footnote w:id="52">
    <w:p w:rsidR="00C355A1" w:rsidRDefault="00C355A1" w:rsidP="00257F33">
      <w:pPr>
        <w:pStyle w:val="Voetnoottekst"/>
      </w:pPr>
      <w:r>
        <w:rPr>
          <w:rStyle w:val="Voetnootmarkering"/>
        </w:rPr>
        <w:footnoteRef/>
      </w:r>
      <w:r>
        <w:t xml:space="preserve"> </w:t>
      </w:r>
      <w:r w:rsidRPr="00890B5B">
        <w:t>Rb.</w:t>
      </w:r>
      <w:r>
        <w:t xml:space="preserve"> Noord-Holland</w:t>
      </w:r>
      <w:r w:rsidRPr="00890B5B">
        <w:t xml:space="preserve"> 27 februari 2018, </w:t>
      </w:r>
      <w:r w:rsidRPr="00890B5B">
        <w:rPr>
          <w:bCs/>
        </w:rPr>
        <w:t>ECLI:NL:RBNHO:2018:1725.</w:t>
      </w:r>
    </w:p>
  </w:footnote>
  <w:footnote w:id="53">
    <w:p w:rsidR="00C355A1" w:rsidRPr="00890B5B" w:rsidRDefault="00C355A1" w:rsidP="00742CC5">
      <w:pPr>
        <w:pStyle w:val="Voetnoottekst"/>
      </w:pPr>
      <w:r w:rsidRPr="00890B5B">
        <w:rPr>
          <w:rStyle w:val="Voetnootmarkering"/>
        </w:rPr>
        <w:footnoteRef/>
      </w:r>
      <w:r w:rsidRPr="00890B5B">
        <w:t xml:space="preserve"> Rb. </w:t>
      </w:r>
      <w:r>
        <w:t xml:space="preserve">Den Haag </w:t>
      </w:r>
      <w:r w:rsidRPr="00890B5B">
        <w:t xml:space="preserve">13 februari 2018, ECLI:NL:RBDHA:2018:1506 .                 </w:t>
      </w:r>
    </w:p>
  </w:footnote>
  <w:footnote w:id="54">
    <w:p w:rsidR="00C355A1" w:rsidRDefault="00C355A1">
      <w:pPr>
        <w:pStyle w:val="Voetnoottekst"/>
      </w:pPr>
      <w:r>
        <w:rPr>
          <w:rStyle w:val="Voetnootmarkering"/>
        </w:rPr>
        <w:footnoteRef/>
      </w:r>
      <w:r>
        <w:t xml:space="preserve"> Gh. Den Haag</w:t>
      </w:r>
      <w:r w:rsidRPr="00890B5B">
        <w:t xml:space="preserve"> 13 februari 2018, ECLI:NL:GHDHA:2018:223.</w:t>
      </w:r>
    </w:p>
  </w:footnote>
  <w:footnote w:id="55">
    <w:p w:rsidR="00C355A1" w:rsidRDefault="00C355A1">
      <w:pPr>
        <w:pStyle w:val="Voetnoottekst"/>
      </w:pPr>
      <w:r>
        <w:rPr>
          <w:rStyle w:val="Voetnootmarkering"/>
        </w:rPr>
        <w:footnoteRef/>
      </w:r>
      <w:r>
        <w:t xml:space="preserve"> Gh. Den Haag </w:t>
      </w:r>
      <w:r w:rsidRPr="00890B5B">
        <w:t>13 februari 2018, ECLI:NL:GHDHA:2018:223</w:t>
      </w:r>
      <w:r>
        <w:t xml:space="preserve">; </w:t>
      </w:r>
      <w:r w:rsidRPr="00890B5B">
        <w:t xml:space="preserve">Rb. </w:t>
      </w:r>
      <w:r>
        <w:t xml:space="preserve">Den Haag </w:t>
      </w:r>
      <w:r w:rsidRPr="00890B5B">
        <w:t>13 februari 2018, ECLI:NL:RBDHA:2018:</w:t>
      </w:r>
      <w:r>
        <w:t xml:space="preserve">1506; </w:t>
      </w:r>
      <w:r w:rsidRPr="00890B5B">
        <w:t xml:space="preserve">Rb. </w:t>
      </w:r>
      <w:r>
        <w:t xml:space="preserve">Noord-Holland </w:t>
      </w:r>
      <w:r w:rsidRPr="00890B5B">
        <w:t xml:space="preserve">27 februari 2018, </w:t>
      </w:r>
      <w:r w:rsidRPr="00890B5B">
        <w:rPr>
          <w:bCs/>
        </w:rPr>
        <w:t>ECLI:NL:RBNHO:2018:1725.</w:t>
      </w:r>
    </w:p>
  </w:footnote>
  <w:footnote w:id="56">
    <w:p w:rsidR="00C355A1" w:rsidRPr="00890B5B" w:rsidRDefault="00C355A1">
      <w:pPr>
        <w:pStyle w:val="Voetnoottekst"/>
      </w:pPr>
      <w:r w:rsidRPr="00890B5B">
        <w:rPr>
          <w:rStyle w:val="Voetnootmarkering"/>
        </w:rPr>
        <w:footnoteRef/>
      </w:r>
      <w:r w:rsidRPr="00890B5B">
        <w:t xml:space="preserve"> </w:t>
      </w:r>
      <w:r w:rsidRPr="00BE03B4">
        <w:rPr>
          <w:color w:val="000000" w:themeColor="text1"/>
        </w:rPr>
        <w:t>Rb.</w:t>
      </w:r>
      <w:r>
        <w:rPr>
          <w:color w:val="000000" w:themeColor="text1"/>
        </w:rPr>
        <w:t xml:space="preserve"> Noord-Nederland</w:t>
      </w:r>
      <w:r w:rsidRPr="00BE03B4">
        <w:rPr>
          <w:color w:val="000000" w:themeColor="text1"/>
        </w:rPr>
        <w:t xml:space="preserve"> 14 maart 2018, ECLI:NL:RBNNE:2018:869 r.o. 4.5.</w:t>
      </w:r>
    </w:p>
  </w:footnote>
  <w:footnote w:id="57">
    <w:p w:rsidR="00C355A1" w:rsidRPr="00890B5B" w:rsidRDefault="00C355A1">
      <w:pPr>
        <w:pStyle w:val="Voetnoottekst"/>
      </w:pPr>
      <w:r w:rsidRPr="00890B5B">
        <w:rPr>
          <w:rStyle w:val="Voetnootmarkering"/>
        </w:rPr>
        <w:footnoteRef/>
      </w:r>
      <w:r w:rsidRPr="00890B5B">
        <w:t xml:space="preserve"> </w:t>
      </w:r>
      <w:r>
        <w:t xml:space="preserve">Rb. Noord-Nederland </w:t>
      </w:r>
      <w:r w:rsidRPr="00BE03B4">
        <w:t>14 maart 2018, ECLI:NL:RBNNE:2018:869; Rb.</w:t>
      </w:r>
      <w:r>
        <w:t xml:space="preserve"> Noord-Holland</w:t>
      </w:r>
      <w:r w:rsidRPr="00BE03B4">
        <w:t xml:space="preserve"> 16 februari 2018, ECLI:NL:RBNHO:2018:1365; Rb. </w:t>
      </w:r>
      <w:r>
        <w:t xml:space="preserve">Zeeland-West-Brabant 19 januari 2018, </w:t>
      </w:r>
      <w:r w:rsidRPr="00BE03B4">
        <w:rPr>
          <w:bCs/>
        </w:rPr>
        <w:t>ECLI:NL:RBZWB:2018:541</w:t>
      </w:r>
      <w:r>
        <w:t xml:space="preserve">; Rb. Noord-Nederland 13 maart 2018, </w:t>
      </w:r>
      <w:r w:rsidRPr="00BE03B4">
        <w:rPr>
          <w:bCs/>
        </w:rPr>
        <w:t>ECLI:NL:RBNNE:2018:940.</w:t>
      </w:r>
    </w:p>
  </w:footnote>
  <w:footnote w:id="58">
    <w:p w:rsidR="00C355A1" w:rsidRPr="00890B5B" w:rsidRDefault="00C355A1" w:rsidP="00742CC5">
      <w:pPr>
        <w:pStyle w:val="Voetnoottekst"/>
      </w:pPr>
      <w:r w:rsidRPr="00890B5B">
        <w:rPr>
          <w:rStyle w:val="Voetnootmarkering"/>
        </w:rPr>
        <w:footnoteRef/>
      </w:r>
      <w:r w:rsidRPr="00890B5B">
        <w:t xml:space="preserve"> Rb. </w:t>
      </w:r>
      <w:r>
        <w:t xml:space="preserve">Limburg </w:t>
      </w:r>
      <w:r w:rsidRPr="00890B5B">
        <w:t>26 februari 2018, ECLI:NL:RBLIM:2018:1817.</w:t>
      </w:r>
    </w:p>
  </w:footnote>
  <w:footnote w:id="59">
    <w:p w:rsidR="00C355A1" w:rsidRDefault="00C355A1">
      <w:pPr>
        <w:pStyle w:val="Voetnoottekst"/>
      </w:pPr>
      <w:r w:rsidRPr="00BE03B4">
        <w:rPr>
          <w:rStyle w:val="Voetnootmarkering"/>
          <w:color w:val="000000" w:themeColor="text1"/>
        </w:rPr>
        <w:footnoteRef/>
      </w:r>
      <w:r w:rsidRPr="00BE03B4">
        <w:rPr>
          <w:color w:val="000000" w:themeColor="text1"/>
        </w:rPr>
        <w:t xml:space="preserve"> Rb. </w:t>
      </w:r>
      <w:r>
        <w:rPr>
          <w:color w:val="000000" w:themeColor="text1"/>
        </w:rPr>
        <w:t xml:space="preserve">Limburg </w:t>
      </w:r>
      <w:r w:rsidRPr="00BE03B4">
        <w:rPr>
          <w:color w:val="000000" w:themeColor="text1"/>
        </w:rPr>
        <w:t>26 februari 2018, ECLI:NL:RBLIM:2018:1817, r.o. 4.3.</w:t>
      </w:r>
    </w:p>
  </w:footnote>
  <w:footnote w:id="60">
    <w:p w:rsidR="00C355A1" w:rsidRDefault="00C355A1">
      <w:pPr>
        <w:pStyle w:val="Voetnoottekst"/>
      </w:pPr>
      <w:r>
        <w:rPr>
          <w:rStyle w:val="Voetnootmarkering"/>
        </w:rPr>
        <w:footnoteRef/>
      </w:r>
      <w:r>
        <w:t xml:space="preserve"> </w:t>
      </w:r>
      <w:r w:rsidRPr="00B95DD6">
        <w:t xml:space="preserve">Rb. </w:t>
      </w:r>
      <w:r>
        <w:t xml:space="preserve">Limburg </w:t>
      </w:r>
      <w:r w:rsidRPr="00B95DD6">
        <w:t xml:space="preserve">21 januari 2018, </w:t>
      </w:r>
      <w:r w:rsidRPr="00B95DD6">
        <w:rPr>
          <w:rStyle w:val="Hyperlink"/>
          <w:bCs/>
          <w:color w:val="auto"/>
          <w:u w:val="none"/>
        </w:rPr>
        <w:t>ECLI:NL:RBLIM:2018:588</w:t>
      </w:r>
      <w:r>
        <w:rPr>
          <w:rStyle w:val="Hyperlink"/>
          <w:bCs/>
          <w:color w:val="auto"/>
          <w:u w:val="none"/>
        </w:rPr>
        <w:t>.</w:t>
      </w:r>
    </w:p>
  </w:footnote>
  <w:footnote w:id="61">
    <w:p w:rsidR="00C355A1" w:rsidRDefault="00C355A1">
      <w:pPr>
        <w:pStyle w:val="Voetnoottekst"/>
      </w:pPr>
      <w:r>
        <w:rPr>
          <w:rStyle w:val="Voetnootmarkering"/>
        </w:rPr>
        <w:footnoteRef/>
      </w:r>
      <w:r>
        <w:t xml:space="preserve"> </w:t>
      </w:r>
      <w:r w:rsidRPr="00BE03B4">
        <w:rPr>
          <w:color w:val="000000" w:themeColor="text1"/>
        </w:rPr>
        <w:t xml:space="preserve">Rb. </w:t>
      </w:r>
      <w:r>
        <w:rPr>
          <w:color w:val="000000" w:themeColor="text1"/>
        </w:rPr>
        <w:t xml:space="preserve">Limburg </w:t>
      </w:r>
      <w:r w:rsidRPr="00BE03B4">
        <w:rPr>
          <w:color w:val="000000" w:themeColor="text1"/>
        </w:rPr>
        <w:t xml:space="preserve">21 januari 2018, </w:t>
      </w:r>
      <w:r w:rsidR="006A77D8">
        <w:rPr>
          <w:rStyle w:val="Hyperlink"/>
          <w:bCs/>
          <w:color w:val="000000" w:themeColor="text1"/>
          <w:u w:val="none"/>
        </w:rPr>
        <w:t>ECLI:NL:RBLIM:2018:588</w:t>
      </w:r>
      <w:r w:rsidRPr="00BE03B4">
        <w:rPr>
          <w:rStyle w:val="Hyperlink"/>
          <w:bCs/>
          <w:color w:val="000000" w:themeColor="text1"/>
          <w:u w:val="none"/>
        </w:rPr>
        <w:t>, r.o. 4.4.</w:t>
      </w:r>
    </w:p>
  </w:footnote>
  <w:footnote w:id="62">
    <w:p w:rsidR="00C355A1" w:rsidRDefault="00C355A1">
      <w:pPr>
        <w:pStyle w:val="Voetnoottekst"/>
      </w:pPr>
      <w:r>
        <w:rPr>
          <w:rStyle w:val="Voetnootmarkering"/>
        </w:rPr>
        <w:footnoteRef/>
      </w:r>
      <w:r>
        <w:t xml:space="preserve"> </w:t>
      </w:r>
      <w:r w:rsidRPr="00B95DD6">
        <w:t xml:space="preserve">Rb. </w:t>
      </w:r>
      <w:r>
        <w:t xml:space="preserve">Midden-Nederland </w:t>
      </w:r>
      <w:r w:rsidRPr="00B95DD6">
        <w:t xml:space="preserve">3 januari 2018, </w:t>
      </w:r>
      <w:r w:rsidRPr="00B95DD6">
        <w:rPr>
          <w:bCs/>
        </w:rPr>
        <w:t>ECLI:NL:RBMNE:2018:161.</w:t>
      </w:r>
    </w:p>
  </w:footnote>
  <w:footnote w:id="63">
    <w:p w:rsidR="00C355A1" w:rsidRPr="00D31A8D" w:rsidRDefault="00C355A1">
      <w:pPr>
        <w:pStyle w:val="Voetnoottekst"/>
      </w:pPr>
      <w:r w:rsidRPr="00D31A8D">
        <w:rPr>
          <w:rStyle w:val="Voetnootmarkering"/>
        </w:rPr>
        <w:footnoteRef/>
      </w:r>
      <w:r w:rsidRPr="00D31A8D">
        <w:t xml:space="preserve"> Rb. </w:t>
      </w:r>
      <w:r>
        <w:t xml:space="preserve">Midden-Nederland </w:t>
      </w:r>
      <w:r w:rsidRPr="00D31A8D">
        <w:t xml:space="preserve">3 januari 2018, </w:t>
      </w:r>
      <w:r w:rsidRPr="00D31A8D">
        <w:rPr>
          <w:bCs/>
        </w:rPr>
        <w:t>ECLI:NL:RBMNE:2018:161, r.o</w:t>
      </w:r>
      <w:r w:rsidR="006A77D8">
        <w:rPr>
          <w:bCs/>
        </w:rPr>
        <w:t>.</w:t>
      </w:r>
      <w:r w:rsidRPr="00D31A8D">
        <w:rPr>
          <w:bCs/>
        </w:rPr>
        <w:t xml:space="preserve"> 2.13.</w:t>
      </w:r>
    </w:p>
  </w:footnote>
  <w:footnote w:id="64">
    <w:p w:rsidR="00C355A1" w:rsidRPr="00D31A8D" w:rsidRDefault="00C355A1">
      <w:pPr>
        <w:pStyle w:val="Voetnoottekst"/>
      </w:pPr>
      <w:r w:rsidRPr="00D31A8D">
        <w:rPr>
          <w:rStyle w:val="Voetnootmarkering"/>
        </w:rPr>
        <w:footnoteRef/>
      </w:r>
      <w:r w:rsidRPr="00D31A8D">
        <w:t xml:space="preserve"> Gh. </w:t>
      </w:r>
      <w:r>
        <w:t>‘s-Hertogenbosch</w:t>
      </w:r>
      <w:r w:rsidRPr="00D31A8D">
        <w:t>1 maart 2018, ECLI:NL:GHSHE:2018:850.</w:t>
      </w:r>
    </w:p>
  </w:footnote>
  <w:footnote w:id="65">
    <w:p w:rsidR="00C355A1" w:rsidRPr="00D31A8D" w:rsidRDefault="00C355A1">
      <w:pPr>
        <w:pStyle w:val="Voetnoottekst"/>
      </w:pPr>
      <w:r w:rsidRPr="00D31A8D">
        <w:rPr>
          <w:rStyle w:val="Voetnootmarkering"/>
        </w:rPr>
        <w:footnoteRef/>
      </w:r>
      <w:r w:rsidRPr="00D31A8D">
        <w:t xml:space="preserve"> Gh. </w:t>
      </w:r>
      <w:r>
        <w:t xml:space="preserve">’s-Hertogenbosch </w:t>
      </w:r>
      <w:r w:rsidRPr="00D31A8D">
        <w:t>1 maart 2018, ECLI:NL:GHSHE:2018:850, r.o. 3.7.2.</w:t>
      </w:r>
    </w:p>
  </w:footnote>
  <w:footnote w:id="66">
    <w:p w:rsidR="00C355A1" w:rsidRPr="00D31A8D" w:rsidRDefault="00C355A1">
      <w:pPr>
        <w:pStyle w:val="Voetnoottekst"/>
      </w:pPr>
      <w:r w:rsidRPr="00D31A8D">
        <w:rPr>
          <w:rStyle w:val="Voetnootmarkering"/>
        </w:rPr>
        <w:footnoteRef/>
      </w:r>
      <w:r w:rsidRPr="00D31A8D">
        <w:t xml:space="preserve"> Gh. </w:t>
      </w:r>
      <w:r>
        <w:t xml:space="preserve">’s-Hertogenbosch </w:t>
      </w:r>
      <w:r w:rsidRPr="00D31A8D">
        <w:t>1 maart 2018, ECLI:NL:GHSHE:2018:850, r.o</w:t>
      </w:r>
      <w:r w:rsidR="006A77D8">
        <w:t>.</w:t>
      </w:r>
      <w:r w:rsidRPr="00D31A8D">
        <w:t xml:space="preserve"> 3.7.4.</w:t>
      </w:r>
    </w:p>
  </w:footnote>
  <w:footnote w:id="67">
    <w:p w:rsidR="00C355A1" w:rsidRDefault="00C355A1">
      <w:pPr>
        <w:pStyle w:val="Voetnoottekst"/>
      </w:pPr>
      <w:r w:rsidRPr="00D31A8D">
        <w:rPr>
          <w:rStyle w:val="Voetnootmarkering"/>
        </w:rPr>
        <w:footnoteRef/>
      </w:r>
      <w:r w:rsidRPr="00D31A8D">
        <w:t xml:space="preserve"> Gh. </w:t>
      </w:r>
      <w:r>
        <w:t xml:space="preserve">’s-Hertogenbosch </w:t>
      </w:r>
      <w:r w:rsidRPr="00D31A8D">
        <w:t xml:space="preserve">1 maart 2018, ECLI:NL:GHSHE:2018:850, r.o 3.7.3. </w:t>
      </w:r>
    </w:p>
  </w:footnote>
  <w:footnote w:id="68">
    <w:p w:rsidR="00C355A1" w:rsidRPr="00B95DD6" w:rsidRDefault="00C355A1" w:rsidP="00890B5B">
      <w:pPr>
        <w:rPr>
          <w:rFonts w:asciiTheme="minorHAnsi" w:hAnsiTheme="minorHAnsi"/>
          <w:sz w:val="20"/>
          <w:szCs w:val="20"/>
        </w:rPr>
      </w:pPr>
      <w:r w:rsidRPr="00B95DD6">
        <w:rPr>
          <w:rStyle w:val="Voetnootmarkering"/>
          <w:sz w:val="20"/>
          <w:szCs w:val="20"/>
        </w:rPr>
        <w:footnoteRef/>
      </w:r>
      <w:r w:rsidRPr="00B95DD6">
        <w:rPr>
          <w:sz w:val="20"/>
          <w:szCs w:val="20"/>
        </w:rPr>
        <w:t xml:space="preserve"> Gh. </w:t>
      </w:r>
      <w:r>
        <w:rPr>
          <w:sz w:val="20"/>
          <w:szCs w:val="20"/>
        </w:rPr>
        <w:t xml:space="preserve">’s-Hertogenbosch </w:t>
      </w:r>
      <w:r w:rsidRPr="00B95DD6">
        <w:rPr>
          <w:sz w:val="20"/>
          <w:szCs w:val="20"/>
        </w:rPr>
        <w:t xml:space="preserve">1 maart 2018, ECLI:NL:GHSHE:2018:850; Rb. </w:t>
      </w:r>
      <w:r>
        <w:rPr>
          <w:sz w:val="20"/>
          <w:szCs w:val="20"/>
        </w:rPr>
        <w:t xml:space="preserve">Limburg </w:t>
      </w:r>
      <w:r w:rsidRPr="00B95DD6">
        <w:rPr>
          <w:sz w:val="20"/>
          <w:szCs w:val="20"/>
        </w:rPr>
        <w:t xml:space="preserve">26 februari 2018, ECLI:NL:RBLIM:2018:1817; Rb. </w:t>
      </w:r>
      <w:r>
        <w:rPr>
          <w:sz w:val="20"/>
          <w:szCs w:val="20"/>
        </w:rPr>
        <w:t xml:space="preserve">Noord-Nederland </w:t>
      </w:r>
      <w:r w:rsidRPr="00B95DD6">
        <w:rPr>
          <w:sz w:val="20"/>
          <w:szCs w:val="20"/>
        </w:rPr>
        <w:t xml:space="preserve">14 maart 2018, ECLI:NL:RBNNE:2018:869; Rb. </w:t>
      </w:r>
      <w:r>
        <w:rPr>
          <w:sz w:val="20"/>
          <w:szCs w:val="20"/>
        </w:rPr>
        <w:t xml:space="preserve">Noord-Holland </w:t>
      </w:r>
      <w:r w:rsidRPr="00B95DD6">
        <w:rPr>
          <w:sz w:val="20"/>
          <w:szCs w:val="20"/>
        </w:rPr>
        <w:t xml:space="preserve">16 februari 2018, ECLI:NL:RBNHO:2018:1365; Rb. </w:t>
      </w:r>
      <w:r>
        <w:rPr>
          <w:sz w:val="20"/>
          <w:szCs w:val="20"/>
        </w:rPr>
        <w:t xml:space="preserve">Limburg </w:t>
      </w:r>
      <w:r w:rsidRPr="00B95DD6">
        <w:rPr>
          <w:sz w:val="20"/>
          <w:szCs w:val="20"/>
        </w:rPr>
        <w:t xml:space="preserve">22 januari 2018, </w:t>
      </w:r>
      <w:r w:rsidRPr="00B95DD6">
        <w:rPr>
          <w:rStyle w:val="Hyperlink"/>
          <w:bCs/>
          <w:color w:val="auto"/>
          <w:sz w:val="20"/>
          <w:szCs w:val="20"/>
          <w:u w:val="none"/>
        </w:rPr>
        <w:t>ECLI:NL:RBLIM:2018:588</w:t>
      </w:r>
      <w:r w:rsidRPr="00B95DD6">
        <w:rPr>
          <w:rStyle w:val="Hyperlink"/>
          <w:color w:val="auto"/>
          <w:sz w:val="20"/>
          <w:szCs w:val="20"/>
          <w:u w:val="none"/>
        </w:rPr>
        <w:t xml:space="preserve">; Rb. </w:t>
      </w:r>
      <w:r>
        <w:rPr>
          <w:rStyle w:val="Hyperlink"/>
          <w:color w:val="auto"/>
          <w:sz w:val="20"/>
          <w:szCs w:val="20"/>
          <w:u w:val="none"/>
        </w:rPr>
        <w:t xml:space="preserve">Limburg </w:t>
      </w:r>
      <w:r w:rsidRPr="00B95DD6">
        <w:rPr>
          <w:rStyle w:val="Hyperlink"/>
          <w:color w:val="auto"/>
          <w:sz w:val="20"/>
          <w:szCs w:val="20"/>
          <w:u w:val="none"/>
        </w:rPr>
        <w:t xml:space="preserve">3 januari 2018, </w:t>
      </w:r>
      <w:r w:rsidRPr="00B95DD6">
        <w:rPr>
          <w:bCs/>
          <w:sz w:val="20"/>
          <w:szCs w:val="20"/>
        </w:rPr>
        <w:t>ECLI:NL:RBLIM:2018:41; Rb.</w:t>
      </w:r>
      <w:r>
        <w:rPr>
          <w:bCs/>
          <w:sz w:val="20"/>
          <w:szCs w:val="20"/>
        </w:rPr>
        <w:t xml:space="preserve"> Midden-Nederland</w:t>
      </w:r>
      <w:r w:rsidRPr="00B95DD6">
        <w:rPr>
          <w:bCs/>
          <w:sz w:val="20"/>
          <w:szCs w:val="20"/>
        </w:rPr>
        <w:t xml:space="preserve"> 3 januari 2018, ECLI:NL:RBMNE:2018:161; Rb. </w:t>
      </w:r>
      <w:r>
        <w:rPr>
          <w:bCs/>
          <w:sz w:val="20"/>
          <w:szCs w:val="20"/>
        </w:rPr>
        <w:t xml:space="preserve">Noord-Nederland </w:t>
      </w:r>
      <w:r w:rsidRPr="00B95DD6">
        <w:rPr>
          <w:bCs/>
          <w:sz w:val="20"/>
          <w:szCs w:val="20"/>
        </w:rPr>
        <w:t>13 maart 2018, ECLI:NL:RBNNE:2018:940.</w:t>
      </w:r>
    </w:p>
  </w:footnote>
  <w:footnote w:id="69">
    <w:p w:rsidR="00C355A1" w:rsidRPr="00B95DD6" w:rsidRDefault="00C355A1" w:rsidP="00890B5B">
      <w:pPr>
        <w:pStyle w:val="Voetnoottekst"/>
      </w:pPr>
      <w:r w:rsidRPr="00B95DD6">
        <w:rPr>
          <w:rStyle w:val="Voetnootmarkering"/>
        </w:rPr>
        <w:footnoteRef/>
      </w:r>
      <w:r w:rsidRPr="00B95DD6">
        <w:t xml:space="preserve"> Gh.</w:t>
      </w:r>
      <w:r>
        <w:t xml:space="preserve"> Den Haag</w:t>
      </w:r>
      <w:r w:rsidRPr="00B95DD6">
        <w:t xml:space="preserve"> 13 februari 2018, ECLI:NL:GHDHA:2018:223; Rb. </w:t>
      </w:r>
      <w:r>
        <w:t xml:space="preserve">Zeeland-West-Brabant </w:t>
      </w:r>
      <w:r w:rsidRPr="00B95DD6">
        <w:t xml:space="preserve">19 januari 2018, </w:t>
      </w:r>
      <w:r w:rsidRPr="00B95DD6">
        <w:rPr>
          <w:bCs/>
        </w:rPr>
        <w:t>ECLI:NL:RBZWB:2018:54</w:t>
      </w:r>
      <w:r>
        <w:rPr>
          <w:bCs/>
        </w:rPr>
        <w:t>1.</w:t>
      </w:r>
    </w:p>
  </w:footnote>
  <w:footnote w:id="70">
    <w:p w:rsidR="00C355A1" w:rsidRPr="00B95DD6" w:rsidRDefault="00C355A1" w:rsidP="00890B5B">
      <w:pPr>
        <w:pStyle w:val="Voetnoottekst"/>
      </w:pPr>
      <w:r w:rsidRPr="00B95DD6">
        <w:rPr>
          <w:rStyle w:val="Voetnootmarkering"/>
        </w:rPr>
        <w:footnoteRef/>
      </w:r>
      <w:r w:rsidRPr="00B95DD6">
        <w:t xml:space="preserve"> Gh. </w:t>
      </w:r>
      <w:r>
        <w:t xml:space="preserve">Den Haag </w:t>
      </w:r>
      <w:r w:rsidRPr="00B95DD6">
        <w:t>13 februari 2018, ECLI:NL:GHDHA:2018:223</w:t>
      </w:r>
      <w:r>
        <w:t>.</w:t>
      </w:r>
    </w:p>
  </w:footnote>
  <w:footnote w:id="71">
    <w:p w:rsidR="00C355A1" w:rsidRPr="00B95DD6" w:rsidRDefault="00C355A1" w:rsidP="00890B5B">
      <w:pPr>
        <w:pStyle w:val="Voetnoottekst"/>
      </w:pPr>
      <w:r w:rsidRPr="00B95DD6">
        <w:rPr>
          <w:rStyle w:val="Voetnootmarkering"/>
        </w:rPr>
        <w:footnoteRef/>
      </w:r>
      <w:r w:rsidRPr="00B95DD6">
        <w:t xml:space="preserve"> Rb.</w:t>
      </w:r>
      <w:r>
        <w:t xml:space="preserve"> Zeeland-West-Brabant</w:t>
      </w:r>
      <w:r w:rsidRPr="00B95DD6">
        <w:t xml:space="preserve"> 19 januari 2018, </w:t>
      </w:r>
      <w:r w:rsidRPr="00B95DD6">
        <w:rPr>
          <w:bCs/>
        </w:rPr>
        <w:t>ECLI:NL:RBZWB:2018:541</w:t>
      </w:r>
      <w:r>
        <w:rPr>
          <w:bCs/>
        </w:rPr>
        <w:t>.</w:t>
      </w:r>
      <w:r w:rsidRPr="00B95DD6">
        <w:tab/>
      </w:r>
    </w:p>
  </w:footnote>
  <w:footnote w:id="72">
    <w:p w:rsidR="00C355A1" w:rsidRPr="00B95DD6" w:rsidRDefault="00C355A1" w:rsidP="00890B5B">
      <w:pPr>
        <w:rPr>
          <w:rFonts w:asciiTheme="minorHAnsi" w:hAnsiTheme="minorHAnsi"/>
          <w:bCs/>
          <w:sz w:val="20"/>
          <w:szCs w:val="20"/>
        </w:rPr>
      </w:pPr>
      <w:r w:rsidRPr="00B95DD6">
        <w:rPr>
          <w:rStyle w:val="Voetnootmarkering"/>
          <w:sz w:val="20"/>
          <w:szCs w:val="20"/>
        </w:rPr>
        <w:footnoteRef/>
      </w:r>
      <w:r w:rsidRPr="00B95DD6">
        <w:rPr>
          <w:sz w:val="20"/>
          <w:szCs w:val="20"/>
        </w:rPr>
        <w:t xml:space="preserve"> </w:t>
      </w:r>
      <w:r>
        <w:rPr>
          <w:sz w:val="20"/>
          <w:szCs w:val="20"/>
        </w:rPr>
        <w:t xml:space="preserve">Rb. Den Haag 13 </w:t>
      </w:r>
      <w:r w:rsidRPr="00B95DD6">
        <w:rPr>
          <w:sz w:val="20"/>
          <w:szCs w:val="20"/>
        </w:rPr>
        <w:t xml:space="preserve">februari 2018, ECLI:NL:RBDHA:2018:1506 ; Rb. </w:t>
      </w:r>
      <w:r>
        <w:rPr>
          <w:sz w:val="20"/>
          <w:szCs w:val="20"/>
        </w:rPr>
        <w:t xml:space="preserve">Noord-Holland </w:t>
      </w:r>
      <w:r w:rsidRPr="00B95DD6">
        <w:rPr>
          <w:sz w:val="20"/>
          <w:szCs w:val="20"/>
        </w:rPr>
        <w:t xml:space="preserve">27 februari 2018, </w:t>
      </w:r>
      <w:r w:rsidRPr="00B95DD6">
        <w:rPr>
          <w:bCs/>
          <w:sz w:val="20"/>
          <w:szCs w:val="20"/>
        </w:rPr>
        <w:t>ECLI:NL:RBNHO:2018:1725.</w:t>
      </w:r>
    </w:p>
  </w:footnote>
  <w:footnote w:id="73">
    <w:p w:rsidR="00C355A1" w:rsidRDefault="00C355A1" w:rsidP="00890B5B">
      <w:pPr>
        <w:pStyle w:val="Voetnoottekst"/>
      </w:pPr>
      <w:r w:rsidRPr="00B95DD6">
        <w:rPr>
          <w:rStyle w:val="Voetnootmarkering"/>
        </w:rPr>
        <w:footnoteRef/>
      </w:r>
      <w:r w:rsidRPr="00B95DD6">
        <w:t xml:space="preserve"> Rb. </w:t>
      </w:r>
      <w:r>
        <w:t xml:space="preserve">Noord-Holland </w:t>
      </w:r>
      <w:r w:rsidRPr="00B95DD6">
        <w:t xml:space="preserve">27 februari 2018, </w:t>
      </w:r>
      <w:r w:rsidRPr="00B95DD6">
        <w:rPr>
          <w:bCs/>
        </w:rPr>
        <w:t>ECLI:NL:RBNHO:2018:1725.</w:t>
      </w:r>
    </w:p>
  </w:footnote>
  <w:footnote w:id="74">
    <w:p w:rsidR="00C355A1" w:rsidRDefault="00C355A1">
      <w:pPr>
        <w:pStyle w:val="Voetnoottekst"/>
      </w:pPr>
      <w:r>
        <w:rPr>
          <w:rStyle w:val="Voetnootmarkering"/>
        </w:rPr>
        <w:footnoteRef/>
      </w:r>
      <w:r>
        <w:t xml:space="preserve"> </w:t>
      </w:r>
      <w:r w:rsidRPr="00B95DD6">
        <w:t xml:space="preserve">Rb. </w:t>
      </w:r>
      <w:r>
        <w:t xml:space="preserve">Noord-Holland </w:t>
      </w:r>
      <w:r w:rsidRPr="00B95DD6">
        <w:t xml:space="preserve">27 februari 2018, </w:t>
      </w:r>
      <w:r w:rsidRPr="00B95DD6">
        <w:rPr>
          <w:bCs/>
        </w:rPr>
        <w:t>ECLI:NL:RBNHO:2018:1725</w:t>
      </w:r>
      <w:r>
        <w:rPr>
          <w:bCs/>
        </w:rPr>
        <w:t>, r.o. 5.15.</w:t>
      </w:r>
    </w:p>
  </w:footnote>
  <w:footnote w:id="75">
    <w:p w:rsidR="00C355A1" w:rsidRDefault="00C355A1">
      <w:pPr>
        <w:pStyle w:val="Voetnoottekst"/>
      </w:pPr>
      <w:r>
        <w:rPr>
          <w:rStyle w:val="Voetnootmarkering"/>
        </w:rPr>
        <w:footnoteRef/>
      </w:r>
      <w:r>
        <w:t xml:space="preserve"> </w:t>
      </w:r>
      <w:r w:rsidRPr="009D5031">
        <w:t xml:space="preserve">Rb. </w:t>
      </w:r>
      <w:r>
        <w:t xml:space="preserve">Zeeland-West-Brabant </w:t>
      </w:r>
      <w:r w:rsidRPr="009D5031">
        <w:t xml:space="preserve">23 november 2015, </w:t>
      </w:r>
      <w:r w:rsidRPr="009D5031">
        <w:rPr>
          <w:rFonts w:eastAsiaTheme="minorHAnsi"/>
          <w:lang w:eastAsia="en-US"/>
        </w:rPr>
        <w:t xml:space="preserve">ECLI:NL:RBZWB:2015:7552; Rb. </w:t>
      </w:r>
      <w:r>
        <w:rPr>
          <w:rFonts w:eastAsiaTheme="minorHAnsi"/>
          <w:lang w:eastAsia="en-US"/>
        </w:rPr>
        <w:t xml:space="preserve">Noord-Holland </w:t>
      </w:r>
      <w:r w:rsidRPr="009D5031">
        <w:rPr>
          <w:rFonts w:eastAsiaTheme="minorHAnsi"/>
          <w:lang w:eastAsia="en-US"/>
        </w:rPr>
        <w:t>18 mei 2016, ECLI:NL:RBNHO:2016:9049</w:t>
      </w:r>
      <w:r w:rsidRPr="009D5031">
        <w:rPr>
          <w:rFonts w:eastAsia="MS Mincho"/>
          <w:lang w:eastAsia="en-US"/>
        </w:rPr>
        <w:t xml:space="preserve">; Rb. </w:t>
      </w:r>
      <w:r>
        <w:rPr>
          <w:rFonts w:eastAsia="MS Mincho"/>
          <w:lang w:eastAsia="en-US"/>
        </w:rPr>
        <w:t xml:space="preserve">Overijsel </w:t>
      </w:r>
      <w:r w:rsidRPr="009D5031">
        <w:rPr>
          <w:rFonts w:eastAsia="MS Mincho"/>
          <w:lang w:eastAsia="en-US"/>
        </w:rPr>
        <w:t xml:space="preserve">30 augustus 2017, </w:t>
      </w:r>
      <w:r w:rsidRPr="009D5031">
        <w:rPr>
          <w:rFonts w:eastAsiaTheme="minorHAnsi"/>
          <w:lang w:eastAsia="en-US"/>
        </w:rPr>
        <w:t>ECLI:NL:RBOVE:2017:3502.</w:t>
      </w:r>
    </w:p>
  </w:footnote>
  <w:footnote w:id="76">
    <w:p w:rsidR="00C355A1" w:rsidRDefault="00C355A1">
      <w:pPr>
        <w:pStyle w:val="Voetnoottekst"/>
      </w:pPr>
      <w:r>
        <w:rPr>
          <w:rStyle w:val="Voetnootmarkering"/>
        </w:rPr>
        <w:footnoteRef/>
      </w:r>
      <w:r>
        <w:t xml:space="preserve">  </w:t>
      </w:r>
      <w:r w:rsidRPr="00722841">
        <w:rPr>
          <w:color w:val="000000" w:themeColor="text1"/>
        </w:rPr>
        <w:t>Rb.</w:t>
      </w:r>
      <w:r>
        <w:rPr>
          <w:color w:val="000000" w:themeColor="text1"/>
        </w:rPr>
        <w:t xml:space="preserve"> Zeeland-West-Brabant</w:t>
      </w:r>
      <w:r w:rsidRPr="00722841">
        <w:rPr>
          <w:color w:val="000000" w:themeColor="text1"/>
        </w:rPr>
        <w:t xml:space="preserve"> 23 november 2015, </w:t>
      </w:r>
      <w:r w:rsidRPr="00722841">
        <w:rPr>
          <w:rFonts w:eastAsiaTheme="minorHAnsi"/>
          <w:color w:val="000000" w:themeColor="text1"/>
          <w:lang w:eastAsia="en-US"/>
        </w:rPr>
        <w:t>ECLI:NL:RBZWB:2015:7552.</w:t>
      </w:r>
    </w:p>
  </w:footnote>
  <w:footnote w:id="77">
    <w:p w:rsidR="00C355A1" w:rsidRDefault="00C355A1">
      <w:pPr>
        <w:pStyle w:val="Voetnoottekst"/>
      </w:pPr>
      <w:r>
        <w:rPr>
          <w:rStyle w:val="Voetnootmarkering"/>
        </w:rPr>
        <w:footnoteRef/>
      </w:r>
      <w:r>
        <w:t xml:space="preserve"> </w:t>
      </w:r>
      <w:r w:rsidRPr="009A221F">
        <w:t xml:space="preserve">Rb. Zeeland-West-Brabant 23 november 2015, </w:t>
      </w:r>
      <w:r w:rsidRPr="009A221F">
        <w:rPr>
          <w:rFonts w:eastAsiaTheme="minorHAnsi"/>
          <w:lang w:eastAsia="en-US"/>
        </w:rPr>
        <w:t>ECLI:NL:RBZWB:2015:7552 r.o 5.8.</w:t>
      </w:r>
    </w:p>
  </w:footnote>
  <w:footnote w:id="78">
    <w:p w:rsidR="00C355A1" w:rsidRDefault="00C355A1">
      <w:pPr>
        <w:pStyle w:val="Voetnoottekst"/>
      </w:pPr>
      <w:r>
        <w:rPr>
          <w:rStyle w:val="Voetnootmarkering"/>
        </w:rPr>
        <w:footnoteRef/>
      </w:r>
      <w:r>
        <w:t xml:space="preserve"> </w:t>
      </w:r>
      <w:r w:rsidRPr="009D5031">
        <w:rPr>
          <w:rFonts w:eastAsiaTheme="minorHAnsi"/>
          <w:lang w:eastAsia="en-US"/>
        </w:rPr>
        <w:t xml:space="preserve">Rb. </w:t>
      </w:r>
      <w:r>
        <w:rPr>
          <w:rFonts w:eastAsiaTheme="minorHAnsi"/>
          <w:lang w:eastAsia="en-US"/>
        </w:rPr>
        <w:t xml:space="preserve">Noord-Holland </w:t>
      </w:r>
      <w:r w:rsidRPr="009D5031">
        <w:rPr>
          <w:rFonts w:eastAsiaTheme="minorHAnsi"/>
          <w:lang w:eastAsia="en-US"/>
        </w:rPr>
        <w:t>18 mei 2016, ECLI:NL:RBNHO:2016:9049</w:t>
      </w:r>
      <w:r w:rsidR="006A77D8">
        <w:rPr>
          <w:rFonts w:eastAsiaTheme="minorHAnsi"/>
          <w:lang w:eastAsia="en-US"/>
        </w:rPr>
        <w:t>.</w:t>
      </w:r>
    </w:p>
  </w:footnote>
  <w:footnote w:id="79">
    <w:p w:rsidR="00C355A1" w:rsidRDefault="00C355A1" w:rsidP="00722841">
      <w:pPr>
        <w:pStyle w:val="Voetnoottekst"/>
      </w:pPr>
      <w:r>
        <w:rPr>
          <w:rStyle w:val="Voetnootmarkering"/>
        </w:rPr>
        <w:footnoteRef/>
      </w:r>
      <w:r>
        <w:t xml:space="preserve"> </w:t>
      </w:r>
      <w:r w:rsidRPr="009D5031">
        <w:rPr>
          <w:rFonts w:eastAsia="MS Mincho"/>
          <w:lang w:eastAsia="en-US"/>
        </w:rPr>
        <w:t xml:space="preserve">Rb. </w:t>
      </w:r>
      <w:r>
        <w:rPr>
          <w:rFonts w:eastAsia="MS Mincho"/>
          <w:lang w:eastAsia="en-US"/>
        </w:rPr>
        <w:t xml:space="preserve"> Overijsel </w:t>
      </w:r>
      <w:r w:rsidRPr="009D5031">
        <w:rPr>
          <w:rFonts w:eastAsia="MS Mincho"/>
          <w:lang w:eastAsia="en-US"/>
        </w:rPr>
        <w:t xml:space="preserve">30 augustus 2017, </w:t>
      </w:r>
      <w:r w:rsidRPr="009D5031">
        <w:rPr>
          <w:rFonts w:eastAsiaTheme="minorHAnsi"/>
          <w:lang w:eastAsia="en-US"/>
        </w:rPr>
        <w:t>ECLI:NL:RBOVE:2017:3502.</w:t>
      </w:r>
    </w:p>
    <w:p w:rsidR="00C355A1" w:rsidRDefault="00C355A1">
      <w:pPr>
        <w:pStyle w:val="Voetnoottekst"/>
      </w:pPr>
    </w:p>
  </w:footnote>
  <w:footnote w:id="80">
    <w:p w:rsidR="00C355A1" w:rsidRPr="009D5031" w:rsidRDefault="00C355A1" w:rsidP="00722841">
      <w:pPr>
        <w:autoSpaceDE w:val="0"/>
        <w:autoSpaceDN w:val="0"/>
        <w:adjustRightInd w:val="0"/>
        <w:spacing w:after="240"/>
        <w:rPr>
          <w:rFonts w:eastAsiaTheme="minorHAnsi"/>
          <w:sz w:val="20"/>
          <w:szCs w:val="20"/>
          <w:lang w:eastAsia="en-US"/>
        </w:rPr>
      </w:pPr>
      <w:r w:rsidRPr="00775668">
        <w:rPr>
          <w:rStyle w:val="Voetnootmarkering"/>
          <w:sz w:val="20"/>
          <w:szCs w:val="20"/>
        </w:rPr>
        <w:footnoteRef/>
      </w:r>
      <w:r w:rsidRPr="00775668">
        <w:rPr>
          <w:sz w:val="20"/>
          <w:szCs w:val="20"/>
        </w:rPr>
        <w:t xml:space="preserve"> </w:t>
      </w:r>
      <w:r w:rsidRPr="00775668">
        <w:rPr>
          <w:rFonts w:eastAsiaTheme="minorHAnsi"/>
          <w:sz w:val="20"/>
          <w:szCs w:val="20"/>
          <w:lang w:eastAsia="en-US"/>
        </w:rPr>
        <w:t xml:space="preserve">Rechtbank Oost-Brabant 30 juni 2016, AR-Updates 2016-0727; Rb. </w:t>
      </w:r>
      <w:r>
        <w:rPr>
          <w:rFonts w:eastAsiaTheme="minorHAnsi"/>
          <w:sz w:val="20"/>
          <w:szCs w:val="20"/>
          <w:lang w:eastAsia="en-US"/>
        </w:rPr>
        <w:t xml:space="preserve">Noord-Holland </w:t>
      </w:r>
      <w:r w:rsidRPr="00775668">
        <w:rPr>
          <w:rFonts w:eastAsiaTheme="minorHAnsi"/>
          <w:sz w:val="20"/>
          <w:szCs w:val="20"/>
          <w:lang w:eastAsia="en-US"/>
        </w:rPr>
        <w:t xml:space="preserve">23 maart 2017, ECLI:NL:RBNHO:2017:2592; Rb. </w:t>
      </w:r>
      <w:r>
        <w:rPr>
          <w:rFonts w:eastAsiaTheme="minorHAnsi"/>
          <w:sz w:val="20"/>
          <w:szCs w:val="20"/>
          <w:lang w:eastAsia="en-US"/>
        </w:rPr>
        <w:t xml:space="preserve">Noord-Holland </w:t>
      </w:r>
      <w:r w:rsidRPr="00775668">
        <w:rPr>
          <w:rFonts w:eastAsiaTheme="minorHAnsi"/>
          <w:sz w:val="20"/>
          <w:szCs w:val="20"/>
          <w:lang w:eastAsia="en-US"/>
        </w:rPr>
        <w:t xml:space="preserve">11 mei 2017, ECLI:NL:RBNHO:2017:3665; Rb. </w:t>
      </w:r>
      <w:r>
        <w:rPr>
          <w:rFonts w:eastAsiaTheme="minorHAnsi"/>
          <w:sz w:val="20"/>
          <w:szCs w:val="20"/>
          <w:lang w:eastAsia="en-US"/>
        </w:rPr>
        <w:t xml:space="preserve">Noord-Holland </w:t>
      </w:r>
      <w:r w:rsidRPr="00775668">
        <w:rPr>
          <w:rFonts w:eastAsiaTheme="minorHAnsi"/>
          <w:sz w:val="20"/>
          <w:szCs w:val="20"/>
          <w:lang w:eastAsia="en-US"/>
        </w:rPr>
        <w:t xml:space="preserve">20 september 2017, ECLI:NL:RBNHO:2017:11593; Rb. </w:t>
      </w:r>
      <w:r>
        <w:rPr>
          <w:rFonts w:eastAsiaTheme="minorHAnsi"/>
          <w:sz w:val="20"/>
          <w:szCs w:val="20"/>
          <w:lang w:eastAsia="en-US"/>
        </w:rPr>
        <w:t>Rotterdam</w:t>
      </w:r>
      <w:r w:rsidRPr="00775668">
        <w:rPr>
          <w:rFonts w:eastAsiaTheme="minorHAnsi"/>
          <w:sz w:val="20"/>
          <w:szCs w:val="20"/>
          <w:lang w:eastAsia="en-US"/>
        </w:rPr>
        <w:t>9 januari 2018, ECLI:NL:RBROT:2018:454.</w:t>
      </w:r>
    </w:p>
  </w:footnote>
  <w:footnote w:id="81">
    <w:p w:rsidR="00C355A1" w:rsidRDefault="00C355A1" w:rsidP="00722841">
      <w:pPr>
        <w:pStyle w:val="Voetnoottekst"/>
      </w:pPr>
      <w:r>
        <w:rPr>
          <w:rStyle w:val="Voetnootmarkering"/>
        </w:rPr>
        <w:footnoteRef/>
      </w:r>
      <w:r>
        <w:t xml:space="preserve"> </w:t>
      </w:r>
      <w:r w:rsidRPr="009D5031">
        <w:rPr>
          <w:rFonts w:eastAsiaTheme="minorHAnsi"/>
          <w:lang w:eastAsia="en-US"/>
        </w:rPr>
        <w:t>Rb.</w:t>
      </w:r>
      <w:r>
        <w:rPr>
          <w:rFonts w:eastAsiaTheme="minorHAnsi"/>
          <w:lang w:eastAsia="en-US"/>
        </w:rPr>
        <w:t xml:space="preserve"> Noord-Holland</w:t>
      </w:r>
      <w:r w:rsidRPr="009D5031">
        <w:rPr>
          <w:rFonts w:eastAsiaTheme="minorHAnsi"/>
          <w:lang w:eastAsia="en-US"/>
        </w:rPr>
        <w:t xml:space="preserve"> 23 maart 2017, ECLI:NL:RBNHO:2017:2592; Rb. </w:t>
      </w:r>
      <w:r>
        <w:rPr>
          <w:rFonts w:eastAsiaTheme="minorHAnsi"/>
          <w:lang w:eastAsia="en-US"/>
        </w:rPr>
        <w:t xml:space="preserve">Noord-Holland </w:t>
      </w:r>
      <w:r w:rsidRPr="009D5031">
        <w:rPr>
          <w:rFonts w:eastAsiaTheme="minorHAnsi"/>
          <w:lang w:eastAsia="en-US"/>
        </w:rPr>
        <w:t>11 mei 2017, ECLI:NL:RBNHO:2017:3665</w:t>
      </w:r>
      <w:r>
        <w:rPr>
          <w:rFonts w:eastAsiaTheme="minorHAnsi"/>
          <w:lang w:eastAsia="en-US"/>
        </w:rPr>
        <w:t>.</w:t>
      </w:r>
    </w:p>
  </w:footnote>
  <w:footnote w:id="82">
    <w:p w:rsidR="00C355A1" w:rsidRPr="009A221F" w:rsidRDefault="00C355A1" w:rsidP="00722841">
      <w:pPr>
        <w:pStyle w:val="Voetnoottekst"/>
      </w:pPr>
      <w:r>
        <w:rPr>
          <w:rStyle w:val="Voetnootmarkering"/>
        </w:rPr>
        <w:footnoteRef/>
      </w:r>
      <w:r>
        <w:t xml:space="preserve"> </w:t>
      </w:r>
      <w:r w:rsidRPr="009A221F">
        <w:rPr>
          <w:rFonts w:eastAsiaTheme="minorHAnsi"/>
          <w:lang w:eastAsia="en-US"/>
        </w:rPr>
        <w:t xml:space="preserve">Rb. </w:t>
      </w:r>
      <w:r>
        <w:rPr>
          <w:rFonts w:eastAsiaTheme="minorHAnsi"/>
          <w:lang w:eastAsia="en-US"/>
        </w:rPr>
        <w:t xml:space="preserve">Noord-Holland </w:t>
      </w:r>
      <w:r w:rsidRPr="009A221F">
        <w:rPr>
          <w:rFonts w:eastAsiaTheme="minorHAnsi"/>
          <w:lang w:eastAsia="en-US"/>
        </w:rPr>
        <w:t>23 maart 2017, ECLI:NL:RBNHO:2017:2592, r</w:t>
      </w:r>
      <w:r>
        <w:rPr>
          <w:rFonts w:eastAsiaTheme="minorHAnsi"/>
          <w:lang w:eastAsia="en-US"/>
        </w:rPr>
        <w:t>.</w:t>
      </w:r>
      <w:r w:rsidRPr="009A221F">
        <w:rPr>
          <w:rFonts w:eastAsiaTheme="minorHAnsi"/>
          <w:lang w:eastAsia="en-US"/>
        </w:rPr>
        <w:t>o</w:t>
      </w:r>
      <w:r>
        <w:rPr>
          <w:rFonts w:eastAsiaTheme="minorHAnsi"/>
          <w:lang w:eastAsia="en-US"/>
        </w:rPr>
        <w:t>.</w:t>
      </w:r>
      <w:r w:rsidRPr="009A221F">
        <w:rPr>
          <w:rFonts w:eastAsiaTheme="minorHAnsi"/>
          <w:lang w:eastAsia="en-US"/>
        </w:rPr>
        <w:t xml:space="preserve"> 5.33.</w:t>
      </w:r>
    </w:p>
  </w:footnote>
  <w:footnote w:id="83">
    <w:p w:rsidR="00C355A1" w:rsidRDefault="00C355A1" w:rsidP="00722841">
      <w:pPr>
        <w:pStyle w:val="Voetnoottekst"/>
      </w:pPr>
      <w:r>
        <w:rPr>
          <w:rStyle w:val="Voetnootmarkering"/>
        </w:rPr>
        <w:footnoteRef/>
      </w:r>
      <w:r>
        <w:t xml:space="preserve"> </w:t>
      </w:r>
      <w:r w:rsidRPr="009D5031">
        <w:rPr>
          <w:rFonts w:eastAsiaTheme="minorHAnsi"/>
          <w:lang w:eastAsia="en-US"/>
        </w:rPr>
        <w:t xml:space="preserve">Rb. </w:t>
      </w:r>
      <w:r>
        <w:rPr>
          <w:rFonts w:eastAsiaTheme="minorHAnsi"/>
          <w:lang w:eastAsia="en-US"/>
        </w:rPr>
        <w:t xml:space="preserve">Noord-Holland </w:t>
      </w:r>
      <w:r w:rsidRPr="009D5031">
        <w:rPr>
          <w:rFonts w:eastAsiaTheme="minorHAnsi"/>
          <w:lang w:eastAsia="en-US"/>
        </w:rPr>
        <w:t>11 mei 2017, ECLI:NL:RBNHO:2017:3665</w:t>
      </w:r>
      <w:r>
        <w:rPr>
          <w:rFonts w:eastAsiaTheme="minorHAnsi"/>
          <w:lang w:eastAsia="en-US"/>
        </w:rPr>
        <w:t>.</w:t>
      </w:r>
    </w:p>
  </w:footnote>
  <w:footnote w:id="84">
    <w:p w:rsidR="00C355A1" w:rsidRDefault="00C355A1" w:rsidP="00722841">
      <w:pPr>
        <w:pStyle w:val="Voetnoottekst"/>
      </w:pPr>
      <w:r>
        <w:rPr>
          <w:rStyle w:val="Voetnootmarkering"/>
        </w:rPr>
        <w:footnoteRef/>
      </w:r>
      <w:r>
        <w:t xml:space="preserve"> </w:t>
      </w:r>
      <w:r w:rsidRPr="00775668">
        <w:rPr>
          <w:rFonts w:eastAsiaTheme="minorHAnsi"/>
          <w:lang w:eastAsia="en-US"/>
        </w:rPr>
        <w:t>Rechtbank Oost-Brabant 30 juni 2016, AR-Updates 2016-0727</w:t>
      </w:r>
      <w:r>
        <w:rPr>
          <w:rFonts w:eastAsiaTheme="minorHAnsi"/>
          <w:lang w:eastAsia="en-US"/>
        </w:rPr>
        <w:t xml:space="preserve">; </w:t>
      </w:r>
      <w:r w:rsidRPr="00775668">
        <w:rPr>
          <w:rFonts w:eastAsiaTheme="minorHAnsi"/>
          <w:lang w:eastAsia="en-US"/>
        </w:rPr>
        <w:t xml:space="preserve">Rb. </w:t>
      </w:r>
      <w:r>
        <w:rPr>
          <w:rFonts w:eastAsiaTheme="minorHAnsi"/>
          <w:lang w:eastAsia="en-US"/>
        </w:rPr>
        <w:t xml:space="preserve">Noord-Holland </w:t>
      </w:r>
      <w:r w:rsidRPr="00775668">
        <w:rPr>
          <w:rFonts w:eastAsiaTheme="minorHAnsi"/>
          <w:lang w:eastAsia="en-US"/>
        </w:rPr>
        <w:t xml:space="preserve">20 september 2017, ECLI:NL:RBNHO:2017:11593; Rb. </w:t>
      </w:r>
      <w:r>
        <w:rPr>
          <w:rFonts w:eastAsiaTheme="minorHAnsi"/>
          <w:lang w:eastAsia="en-US"/>
        </w:rPr>
        <w:t xml:space="preserve">Rotterdam </w:t>
      </w:r>
      <w:r w:rsidRPr="00775668">
        <w:rPr>
          <w:rFonts w:eastAsiaTheme="minorHAnsi"/>
          <w:lang w:eastAsia="en-US"/>
        </w:rPr>
        <w:t>9 januari 2018, ECLI:NL:RBROT:2018:454.</w:t>
      </w:r>
    </w:p>
  </w:footnote>
  <w:footnote w:id="85">
    <w:p w:rsidR="00C355A1" w:rsidRDefault="00C355A1" w:rsidP="00722841">
      <w:pPr>
        <w:pStyle w:val="Voetnoottekst"/>
      </w:pPr>
      <w:r>
        <w:rPr>
          <w:rStyle w:val="Voetnootmarkering"/>
        </w:rPr>
        <w:footnoteRef/>
      </w:r>
      <w:r>
        <w:t xml:space="preserve"> </w:t>
      </w:r>
      <w:r w:rsidRPr="00775668">
        <w:rPr>
          <w:rFonts w:eastAsiaTheme="minorHAnsi"/>
          <w:lang w:eastAsia="en-US"/>
        </w:rPr>
        <w:t>Rechtbank Oost-Brabant 30 juni 2016, AR-Updates 2016-0727</w:t>
      </w:r>
      <w:r>
        <w:rPr>
          <w:rFonts w:eastAsiaTheme="minorHAnsi"/>
          <w:lang w:eastAsia="en-US"/>
        </w:rPr>
        <w:t>.</w:t>
      </w:r>
    </w:p>
  </w:footnote>
  <w:footnote w:id="86">
    <w:p w:rsidR="00C355A1" w:rsidRDefault="00C355A1" w:rsidP="00722841">
      <w:pPr>
        <w:pStyle w:val="Voetnoottekst"/>
      </w:pPr>
      <w:r>
        <w:rPr>
          <w:rStyle w:val="Voetnootmarkering"/>
        </w:rPr>
        <w:footnoteRef/>
      </w:r>
      <w:r>
        <w:t xml:space="preserve"> </w:t>
      </w:r>
      <w:r w:rsidRPr="009A221F">
        <w:rPr>
          <w:rFonts w:eastAsiaTheme="minorHAnsi"/>
          <w:lang w:eastAsia="en-US"/>
        </w:rPr>
        <w:t xml:space="preserve">Rb. </w:t>
      </w:r>
      <w:r>
        <w:rPr>
          <w:rFonts w:eastAsiaTheme="minorHAnsi"/>
          <w:lang w:eastAsia="en-US"/>
        </w:rPr>
        <w:t xml:space="preserve">Noord-Holland </w:t>
      </w:r>
      <w:r w:rsidRPr="009A221F">
        <w:rPr>
          <w:rFonts w:eastAsiaTheme="minorHAnsi"/>
          <w:lang w:eastAsia="en-US"/>
        </w:rPr>
        <w:t>20 september 2017, ECLI:NL:RBNHO:2017:11593, ro 5.9.</w:t>
      </w:r>
    </w:p>
  </w:footnote>
  <w:footnote w:id="87">
    <w:p w:rsidR="00C355A1" w:rsidRDefault="00C355A1">
      <w:pPr>
        <w:pStyle w:val="Voetnoottekst"/>
      </w:pPr>
      <w:r>
        <w:rPr>
          <w:rStyle w:val="Voetnootmarkering"/>
        </w:rPr>
        <w:footnoteRef/>
      </w:r>
      <w:r>
        <w:t xml:space="preserve"> </w:t>
      </w:r>
      <w:r w:rsidRPr="00775668">
        <w:rPr>
          <w:rFonts w:eastAsiaTheme="minorHAnsi"/>
          <w:lang w:eastAsia="en-US"/>
        </w:rPr>
        <w:t xml:space="preserve">Rb. </w:t>
      </w:r>
      <w:r>
        <w:rPr>
          <w:rFonts w:eastAsiaTheme="minorHAnsi"/>
          <w:lang w:eastAsia="en-US"/>
        </w:rPr>
        <w:t xml:space="preserve">Rotterdam </w:t>
      </w:r>
      <w:r w:rsidRPr="00775668">
        <w:rPr>
          <w:rFonts w:eastAsiaTheme="minorHAnsi"/>
          <w:lang w:eastAsia="en-US"/>
        </w:rPr>
        <w:t>9 januari 2018, ECLI:NL:RBROT:2018:454.</w:t>
      </w:r>
    </w:p>
  </w:footnote>
  <w:footnote w:id="88">
    <w:p w:rsidR="00C355A1" w:rsidRPr="0031474A" w:rsidRDefault="00C355A1" w:rsidP="00BE03B4">
      <w:pPr>
        <w:rPr>
          <w:sz w:val="20"/>
          <w:szCs w:val="20"/>
          <w:u w:val="single"/>
        </w:rPr>
      </w:pPr>
      <w:r w:rsidRPr="0031474A">
        <w:rPr>
          <w:rStyle w:val="Voetnootmarkering"/>
          <w:sz w:val="20"/>
          <w:szCs w:val="20"/>
        </w:rPr>
        <w:footnoteRef/>
      </w:r>
      <w:r w:rsidRPr="0031474A">
        <w:rPr>
          <w:sz w:val="20"/>
          <w:szCs w:val="20"/>
        </w:rPr>
        <w:t xml:space="preserve"> Gh. </w:t>
      </w:r>
      <w:r>
        <w:rPr>
          <w:sz w:val="20"/>
          <w:szCs w:val="20"/>
        </w:rPr>
        <w:t xml:space="preserve">Den Haag </w:t>
      </w:r>
      <w:r w:rsidRPr="0031474A">
        <w:rPr>
          <w:sz w:val="20"/>
          <w:szCs w:val="20"/>
        </w:rPr>
        <w:t>23 januari 2018, ECLI:NL:GHDHA:2018:55; Rb.</w:t>
      </w:r>
      <w:r>
        <w:rPr>
          <w:sz w:val="20"/>
          <w:szCs w:val="20"/>
        </w:rPr>
        <w:t xml:space="preserve"> Midden-Nederland</w:t>
      </w:r>
      <w:r w:rsidRPr="0031474A">
        <w:rPr>
          <w:sz w:val="20"/>
          <w:szCs w:val="20"/>
        </w:rPr>
        <w:t xml:space="preserve"> 15 februari 2018, ECLI:NL:RBMNE:2018:368; Rb. </w:t>
      </w:r>
      <w:r>
        <w:rPr>
          <w:sz w:val="20"/>
          <w:szCs w:val="20"/>
        </w:rPr>
        <w:t xml:space="preserve">Rotterdam </w:t>
      </w:r>
      <w:r w:rsidRPr="0031474A">
        <w:rPr>
          <w:sz w:val="20"/>
          <w:szCs w:val="20"/>
        </w:rPr>
        <w:t>20 februari 2018, ECLI:NL:RBROT:2018:1275</w:t>
      </w:r>
      <w:r w:rsidRPr="009A221F">
        <w:rPr>
          <w:sz w:val="20"/>
          <w:szCs w:val="20"/>
        </w:rPr>
        <w:t>; Rb</w:t>
      </w:r>
      <w:r w:rsidRPr="0031474A">
        <w:rPr>
          <w:sz w:val="20"/>
          <w:szCs w:val="20"/>
        </w:rPr>
        <w:t>.</w:t>
      </w:r>
      <w:r>
        <w:rPr>
          <w:sz w:val="20"/>
          <w:szCs w:val="20"/>
        </w:rPr>
        <w:t xml:space="preserve"> Den Haag</w:t>
      </w:r>
      <w:r w:rsidRPr="0031474A">
        <w:rPr>
          <w:sz w:val="20"/>
          <w:szCs w:val="20"/>
        </w:rPr>
        <w:t xml:space="preserve"> 1 maart 2018, ECLI:NL:RBDHA:2018:2670.</w:t>
      </w:r>
    </w:p>
  </w:footnote>
  <w:footnote w:id="89">
    <w:p w:rsidR="00C355A1" w:rsidRPr="0031474A" w:rsidRDefault="00C355A1" w:rsidP="0031474A">
      <w:pPr>
        <w:pStyle w:val="Voetnoottekst"/>
      </w:pPr>
      <w:r w:rsidRPr="0031474A">
        <w:rPr>
          <w:rStyle w:val="Voetnootmarkering"/>
        </w:rPr>
        <w:footnoteRef/>
      </w:r>
      <w:r w:rsidRPr="0031474A">
        <w:t xml:space="preserve"> Gh. </w:t>
      </w:r>
      <w:r>
        <w:t xml:space="preserve">Den Haag </w:t>
      </w:r>
      <w:r w:rsidRPr="0031474A">
        <w:t>23 januari 2018, ECLI:NL:GHDHA:2018:55; Rb.</w:t>
      </w:r>
      <w:r>
        <w:t xml:space="preserve"> Midden-Nederland</w:t>
      </w:r>
      <w:r w:rsidRPr="0031474A">
        <w:t xml:space="preserve"> 15 februari 2018, ECLI:NL:RBMNE:2018:368.</w:t>
      </w:r>
    </w:p>
  </w:footnote>
  <w:footnote w:id="90">
    <w:p w:rsidR="00C355A1" w:rsidRPr="0031474A" w:rsidRDefault="00C355A1" w:rsidP="00BE03B4">
      <w:pPr>
        <w:pStyle w:val="Voetnoottekst"/>
      </w:pPr>
      <w:r w:rsidRPr="0031474A">
        <w:rPr>
          <w:rStyle w:val="Voetnootmarkering"/>
        </w:rPr>
        <w:footnoteRef/>
      </w:r>
      <w:r w:rsidRPr="0031474A">
        <w:t xml:space="preserve"> </w:t>
      </w:r>
      <w:r w:rsidRPr="00BE03B4">
        <w:rPr>
          <w:color w:val="000000" w:themeColor="text1"/>
        </w:rPr>
        <w:t xml:space="preserve">Rb. </w:t>
      </w:r>
      <w:r>
        <w:rPr>
          <w:color w:val="000000" w:themeColor="text1"/>
        </w:rPr>
        <w:t xml:space="preserve">Midden-Nederland </w:t>
      </w:r>
      <w:r w:rsidRPr="00BE03B4">
        <w:rPr>
          <w:color w:val="000000" w:themeColor="text1"/>
        </w:rPr>
        <w:t>15 februari 2018, ECLI:NL:RBMNE:2018:368, r.o. 5.13.</w:t>
      </w:r>
    </w:p>
  </w:footnote>
  <w:footnote w:id="91">
    <w:p w:rsidR="00C355A1" w:rsidRDefault="00C355A1" w:rsidP="00BE03B4">
      <w:pPr>
        <w:pStyle w:val="Voetnoottekst"/>
      </w:pPr>
      <w:r>
        <w:rPr>
          <w:rStyle w:val="Voetnootmarkering"/>
        </w:rPr>
        <w:footnoteRef/>
      </w:r>
      <w:r>
        <w:t xml:space="preserve"> </w:t>
      </w:r>
      <w:r w:rsidRPr="00922F23">
        <w:t xml:space="preserve">Gh. </w:t>
      </w:r>
      <w:r>
        <w:t xml:space="preserve">Den Haag </w:t>
      </w:r>
      <w:r w:rsidRPr="00922F23">
        <w:t>23 januari 2018, ECLI:NL:GHDHA:2018:55</w:t>
      </w:r>
      <w:r>
        <w:t>, r.o</w:t>
      </w:r>
      <w:r w:rsidR="006A77D8">
        <w:t>.</w:t>
      </w:r>
      <w:r>
        <w:t xml:space="preserve"> 5.3</w:t>
      </w:r>
      <w:r w:rsidR="006A77D8">
        <w:t>.</w:t>
      </w:r>
    </w:p>
  </w:footnote>
  <w:footnote w:id="92">
    <w:p w:rsidR="00C355A1" w:rsidRDefault="00C355A1">
      <w:pPr>
        <w:pStyle w:val="Voetnoottekst"/>
      </w:pPr>
      <w:r>
        <w:rPr>
          <w:rStyle w:val="Voetnootmarkering"/>
        </w:rPr>
        <w:footnoteRef/>
      </w:r>
      <w:r>
        <w:t xml:space="preserve"> </w:t>
      </w:r>
      <w:r w:rsidRPr="00922F23">
        <w:t xml:space="preserve">Rb. </w:t>
      </w:r>
      <w:r>
        <w:t xml:space="preserve">Den Haag </w:t>
      </w:r>
      <w:r w:rsidRPr="00922F23">
        <w:t>1 maart 2018, ECLI:NL:RBDHA:2018:2670</w:t>
      </w:r>
      <w:r>
        <w:t>;</w:t>
      </w:r>
      <w:r w:rsidRPr="00CB34A9">
        <w:t xml:space="preserve"> </w:t>
      </w:r>
      <w:r>
        <w:t xml:space="preserve">Rb. Noord-Holland 30 januari 2018, </w:t>
      </w:r>
      <w:r w:rsidRPr="0031474A">
        <w:t>ECLI:NL:RBNHO:2018:608.</w:t>
      </w:r>
    </w:p>
  </w:footnote>
  <w:footnote w:id="93">
    <w:p w:rsidR="00C355A1" w:rsidRDefault="00C355A1">
      <w:pPr>
        <w:pStyle w:val="Voetnoottekst"/>
      </w:pPr>
      <w:r>
        <w:rPr>
          <w:rStyle w:val="Voetnootmarkering"/>
        </w:rPr>
        <w:footnoteRef/>
      </w:r>
      <w:r>
        <w:t xml:space="preserve"> </w:t>
      </w:r>
      <w:r w:rsidRPr="00BE03B4">
        <w:rPr>
          <w:color w:val="000000" w:themeColor="text1"/>
        </w:rPr>
        <w:t xml:space="preserve">Rb. </w:t>
      </w:r>
      <w:r>
        <w:rPr>
          <w:color w:val="000000" w:themeColor="text1"/>
        </w:rPr>
        <w:t xml:space="preserve">Den Haag </w:t>
      </w:r>
      <w:r w:rsidRPr="00BE03B4">
        <w:rPr>
          <w:color w:val="000000" w:themeColor="text1"/>
        </w:rPr>
        <w:t>1 maart 2018, ECLI:NL:RBDHA:2018:2670. r.o. 5.4.</w:t>
      </w:r>
    </w:p>
  </w:footnote>
  <w:footnote w:id="94">
    <w:p w:rsidR="00C355A1" w:rsidRDefault="00C355A1">
      <w:pPr>
        <w:pStyle w:val="Voetnoottekst"/>
      </w:pPr>
      <w:r>
        <w:rPr>
          <w:rStyle w:val="Voetnootmarkering"/>
        </w:rPr>
        <w:footnoteRef/>
      </w:r>
      <w:r>
        <w:t xml:space="preserve"> Rb. Rotterdam 27 februari 2018, </w:t>
      </w:r>
      <w:r w:rsidRPr="00922F23">
        <w:t>ECLI:NL:RBROT:2018:2008</w:t>
      </w:r>
      <w:r>
        <w:t xml:space="preserve">; Gh. Den Haag 26 januari 2018, </w:t>
      </w:r>
      <w:r w:rsidRPr="00922F23">
        <w:t>ECLI:NL:GHDHA:2018:219</w:t>
      </w:r>
      <w:r>
        <w:t xml:space="preserve">. </w:t>
      </w:r>
    </w:p>
  </w:footnote>
  <w:footnote w:id="95">
    <w:p w:rsidR="00C355A1" w:rsidRDefault="00C355A1">
      <w:pPr>
        <w:pStyle w:val="Voetnoottekst"/>
      </w:pPr>
      <w:r>
        <w:rPr>
          <w:rStyle w:val="Voetnootmarkering"/>
        </w:rPr>
        <w:footnoteRef/>
      </w:r>
      <w:r>
        <w:t xml:space="preserve"> Rb. Rotterdam 27 februari 2018, </w:t>
      </w:r>
      <w:r w:rsidRPr="00922F23">
        <w:t>ECLI:NL:RBROT:2018:2008</w:t>
      </w:r>
      <w:r>
        <w:t xml:space="preserve">; Gh. Den Haag 26 januari 2018, </w:t>
      </w:r>
      <w:r w:rsidRPr="00922F23">
        <w:t>ECLI:NL:GHDHA:2018:219</w:t>
      </w:r>
      <w:r>
        <w:t>.</w:t>
      </w:r>
    </w:p>
  </w:footnote>
  <w:footnote w:id="96">
    <w:p w:rsidR="00C355A1" w:rsidRDefault="00C355A1" w:rsidP="00BE03B4">
      <w:pPr>
        <w:pStyle w:val="Voetnoottekst"/>
      </w:pPr>
      <w:r>
        <w:rPr>
          <w:rStyle w:val="Voetnootmarkering"/>
        </w:rPr>
        <w:footnoteRef/>
      </w:r>
      <w:r>
        <w:t xml:space="preserve"> Gh. Den Haag 26 januari 2018, </w:t>
      </w:r>
      <w:r w:rsidRPr="00922F23">
        <w:t>ECLI:NL:GHDHA:2018:219</w:t>
      </w:r>
      <w:r>
        <w:t>.</w:t>
      </w:r>
    </w:p>
  </w:footnote>
  <w:footnote w:id="97">
    <w:p w:rsidR="00C355A1" w:rsidRDefault="00C355A1">
      <w:pPr>
        <w:pStyle w:val="Voetnoottekst"/>
      </w:pPr>
      <w:r>
        <w:rPr>
          <w:rStyle w:val="Voetnootmarkering"/>
        </w:rPr>
        <w:footnoteRef/>
      </w:r>
      <w:r>
        <w:t xml:space="preserve"> Rb. Rotterdam 27 februari 2018, </w:t>
      </w:r>
      <w:r w:rsidRPr="00922F23">
        <w:t>ECLI:NL:RBROT:2018:2008</w:t>
      </w:r>
      <w:r>
        <w:t xml:space="preserve">; Gh. Den Haag 26 januari 2018, </w:t>
      </w:r>
      <w:r w:rsidRPr="00922F23">
        <w:t>ECLI:NL:GHDHA:2018:219</w:t>
      </w:r>
      <w:r>
        <w:t>.</w:t>
      </w:r>
    </w:p>
  </w:footnote>
  <w:footnote w:id="98">
    <w:p w:rsidR="00C355A1" w:rsidRPr="00D31A8D" w:rsidRDefault="00C355A1">
      <w:pPr>
        <w:pStyle w:val="Voetnoottekst"/>
        <w:rPr>
          <w:color w:val="000000" w:themeColor="text1"/>
        </w:rPr>
      </w:pPr>
      <w:r w:rsidRPr="00D31A8D">
        <w:rPr>
          <w:rStyle w:val="Voetnootmarkering"/>
          <w:color w:val="000000" w:themeColor="text1"/>
        </w:rPr>
        <w:footnoteRef/>
      </w:r>
      <w:r w:rsidRPr="00D31A8D">
        <w:rPr>
          <w:color w:val="000000" w:themeColor="text1"/>
        </w:rPr>
        <w:t xml:space="preserve"> Rb. </w:t>
      </w:r>
      <w:r>
        <w:rPr>
          <w:color w:val="000000" w:themeColor="text1"/>
        </w:rPr>
        <w:t xml:space="preserve">Rotterdam </w:t>
      </w:r>
      <w:r w:rsidRPr="00D31A8D">
        <w:rPr>
          <w:color w:val="000000" w:themeColor="text1"/>
        </w:rPr>
        <w:t>27 februari 2018, ECLI:NL:RBROT:2018:2008.</w:t>
      </w:r>
    </w:p>
  </w:footnote>
  <w:footnote w:id="99">
    <w:p w:rsidR="00C355A1" w:rsidRDefault="00C355A1">
      <w:pPr>
        <w:pStyle w:val="Voetnoottekst"/>
      </w:pPr>
      <w:r>
        <w:rPr>
          <w:rStyle w:val="Voetnootmarkering"/>
        </w:rPr>
        <w:footnoteRef/>
      </w:r>
      <w:r>
        <w:t xml:space="preserve"> </w:t>
      </w:r>
      <w:r w:rsidRPr="009A221F">
        <w:t>HR. 16 februari 2018, ECLI:NL:HR:2018:220; Gh. ’s-Hertogenbosch 15 maart 2018, ECLI:NL:GHSHE:2018:1131.</w:t>
      </w:r>
    </w:p>
  </w:footnote>
  <w:footnote w:id="100">
    <w:p w:rsidR="00C355A1" w:rsidRPr="00CB34A9" w:rsidRDefault="00C355A1">
      <w:pPr>
        <w:pStyle w:val="Voetnoottekst"/>
      </w:pPr>
      <w:r w:rsidRPr="00CB34A9">
        <w:rPr>
          <w:rStyle w:val="Voetnootmarkering"/>
        </w:rPr>
        <w:footnoteRef/>
      </w:r>
      <w:r w:rsidRPr="00CB34A9">
        <w:t xml:space="preserve"> Gh. </w:t>
      </w:r>
      <w:r>
        <w:t xml:space="preserve">’s-Hertogenbosch </w:t>
      </w:r>
      <w:r w:rsidRPr="00CB34A9">
        <w:t>15 maart 2018, ECLI:NL:GHSHE:2018:1131.</w:t>
      </w:r>
    </w:p>
  </w:footnote>
  <w:footnote w:id="101">
    <w:p w:rsidR="00C355A1" w:rsidRPr="00CB34A9" w:rsidRDefault="00C355A1">
      <w:pPr>
        <w:pStyle w:val="Voetnoottekst"/>
      </w:pPr>
      <w:r w:rsidRPr="00CB34A9">
        <w:rPr>
          <w:rStyle w:val="Voetnootmarkering"/>
        </w:rPr>
        <w:footnoteRef/>
      </w:r>
      <w:r w:rsidRPr="00CB34A9">
        <w:t xml:space="preserve"> HR. 16 februari 2018, ECLI:NL:HR:2018:220.</w:t>
      </w:r>
    </w:p>
  </w:footnote>
  <w:footnote w:id="102">
    <w:p w:rsidR="00C355A1" w:rsidRPr="00CB34A9" w:rsidRDefault="00C355A1" w:rsidP="0031474A">
      <w:pPr>
        <w:pStyle w:val="Voetnoottekst"/>
      </w:pPr>
      <w:r w:rsidRPr="00CB34A9">
        <w:rPr>
          <w:rStyle w:val="Voetnootmarkering"/>
        </w:rPr>
        <w:footnoteRef/>
      </w:r>
      <w:r w:rsidRPr="00CB34A9">
        <w:t xml:space="preserve"> HR. 16 februari 2018, ECLI:NL:HR:2018:220, r.o. 3.2.4.</w:t>
      </w:r>
    </w:p>
  </w:footnote>
  <w:footnote w:id="103">
    <w:p w:rsidR="00C355A1" w:rsidRPr="00CB34A9" w:rsidRDefault="00C355A1">
      <w:pPr>
        <w:pStyle w:val="Voetnoottekst"/>
      </w:pPr>
      <w:r>
        <w:rPr>
          <w:rStyle w:val="Voetnootmarkering"/>
        </w:rPr>
        <w:footnoteRef/>
      </w:r>
      <w:r>
        <w:t xml:space="preserve"> Rb. Overijsel 12 februari 2018, </w:t>
      </w:r>
      <w:r w:rsidRPr="00CB34A9">
        <w:t>ECLI:NL:RBOVE:2018:518.</w:t>
      </w:r>
    </w:p>
  </w:footnote>
  <w:footnote w:id="104">
    <w:p w:rsidR="00C355A1" w:rsidRDefault="00C355A1" w:rsidP="00CB34A9">
      <w:pPr>
        <w:pStyle w:val="Voetnoottekst"/>
      </w:pPr>
      <w:r w:rsidRPr="00CB34A9">
        <w:rPr>
          <w:rStyle w:val="Voetnootmarkering"/>
        </w:rPr>
        <w:footnoteRef/>
      </w:r>
      <w:r w:rsidRPr="00CB34A9">
        <w:t xml:space="preserve"> Rb. </w:t>
      </w:r>
      <w:r>
        <w:t xml:space="preserve">Overijsel </w:t>
      </w:r>
      <w:r w:rsidRPr="00CB34A9">
        <w:t>12 februari 2018, ECLI:NL:RBOVE:2018:518, r.o. 4.4.</w:t>
      </w:r>
    </w:p>
  </w:footnote>
  <w:footnote w:id="105">
    <w:p w:rsidR="00C355A1" w:rsidRDefault="00C355A1">
      <w:pPr>
        <w:pStyle w:val="Voetnoottekst"/>
      </w:pPr>
      <w:r>
        <w:rPr>
          <w:rStyle w:val="Voetnootmarkering"/>
        </w:rPr>
        <w:footnoteRef/>
      </w:r>
      <w:r>
        <w:t xml:space="preserve"> </w:t>
      </w:r>
      <w:r w:rsidRPr="0031474A">
        <w:t xml:space="preserve">Rb. </w:t>
      </w:r>
      <w:r>
        <w:t xml:space="preserve">Rotterdam </w:t>
      </w:r>
      <w:r w:rsidRPr="0031474A">
        <w:t>20 februari 2018, ECLI:NL:RBROT:2018:1275</w:t>
      </w:r>
      <w:r w:rsidR="006A77D8">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5412" w:rsidRDefault="00E05412" w:rsidP="00E05412">
    <w:pPr>
      <w:autoSpaceDE w:val="0"/>
      <w:autoSpaceDN w:val="0"/>
      <w:adjustRightInd w:val="0"/>
      <w:rPr>
        <w:rFonts w:ascii="Arial" w:eastAsiaTheme="minorHAnsi" w:hAnsi="Arial" w:cs="Arial"/>
        <w:color w:val="13009B"/>
        <w:lang w:eastAsia="en-US"/>
      </w:rPr>
    </w:pPr>
    <w:r>
      <w:rPr>
        <w:rFonts w:ascii="Arial" w:eastAsiaTheme="minorHAnsi" w:hAnsi="Arial" w:cs="Arial"/>
        <w:lang w:eastAsia="en-US"/>
      </w:rPr>
      <w:tab/>
    </w:r>
    <w:r>
      <w:rPr>
        <w:rFonts w:ascii="Arial" w:eastAsiaTheme="minorHAnsi" w:hAnsi="Arial" w:cs="Arial"/>
        <w:lang w:eastAsia="en-US"/>
      </w:rPr>
      <w:fldChar w:fldCharType="begin"/>
    </w:r>
    <w:r>
      <w:rPr>
        <w:rFonts w:ascii="Arial" w:eastAsiaTheme="minorHAnsi" w:hAnsi="Arial" w:cs="Arial"/>
        <w:lang w:eastAsia="en-US"/>
      </w:rPr>
      <w:instrText>HYPERLINK "https://www.google.com/imgres?imgurl=https%3A%2F%2Fumg.nl%2F~%2Fmedia%2Flosse-sites%2Fumg%2Fimages%2Fcontentpages%2Flabels%2Fblokken%2Fflexis-groep.jpg%3Fla%3Dnl-nl%26h%3D100%26w%3D300&amp;imgrefurl=https%3A%2F%2Fumg.nl%2Fover-ons%2Fonze-labels&amp;docid=9vGsVlpL5WTkiM&amp;tbnid=vtWqeRWmhyaHLM%3A&amp;vet=10ahUKEwjD5MyAnsHbAhXPZVAKHesrCXkQMwgzKAAwAA..i&amp;w=300&amp;h=100&amp;bih=839&amp;biw=1440&amp;q=flexis%20groep&amp;ved=0ahUKEwjD5MyAnsHbAhXPZVAKHesrCXkQMwgzKAAwAA&amp;iact=mrc&amp;uact=8"</w:instrText>
    </w:r>
    <w:r>
      <w:rPr>
        <w:rFonts w:ascii="Arial" w:eastAsiaTheme="minorHAnsi" w:hAnsi="Arial" w:cs="Arial"/>
        <w:lang w:eastAsia="en-US"/>
      </w:rPr>
      <w:fldChar w:fldCharType="separate"/>
    </w:r>
  </w:p>
  <w:p w:rsidR="00E05412" w:rsidRDefault="00E05412" w:rsidP="00E05412">
    <w:pPr>
      <w:autoSpaceDE w:val="0"/>
      <w:autoSpaceDN w:val="0"/>
      <w:adjustRightInd w:val="0"/>
      <w:rPr>
        <w:rFonts w:ascii="Arial" w:eastAsiaTheme="minorHAnsi" w:hAnsi="Arial" w:cs="Arial"/>
        <w:lang w:eastAsia="en-US"/>
      </w:rPr>
    </w:pPr>
  </w:p>
  <w:p w:rsidR="00E05412" w:rsidRDefault="00E05412" w:rsidP="00E05412">
    <w:pPr>
      <w:pStyle w:val="Koptekst"/>
    </w:pPr>
    <w:r>
      <w:rPr>
        <w:rFonts w:ascii="Arial" w:eastAsiaTheme="minorHAnsi" w:hAnsi="Arial" w:cs="Arial"/>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0E00750"/>
    <w:multiLevelType w:val="hybridMultilevel"/>
    <w:tmpl w:val="4F644028"/>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 w15:restartNumberingAfterBreak="0">
    <w:nsid w:val="13C76B92"/>
    <w:multiLevelType w:val="hybridMultilevel"/>
    <w:tmpl w:val="B87293B4"/>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2" w15:restartNumberingAfterBreak="0">
    <w:nsid w:val="1887374C"/>
    <w:multiLevelType w:val="hybridMultilevel"/>
    <w:tmpl w:val="2328FDE6"/>
    <w:lvl w:ilvl="0" w:tplc="04130017">
      <w:start w:val="1"/>
      <w:numFmt w:val="lowerLetter"/>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644"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3B3479CE"/>
    <w:multiLevelType w:val="hybridMultilevel"/>
    <w:tmpl w:val="808CF372"/>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58464314"/>
    <w:multiLevelType w:val="hybridMultilevel"/>
    <w:tmpl w:val="4B9AE1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5B04C62"/>
    <w:multiLevelType w:val="hybridMultilevel"/>
    <w:tmpl w:val="401CC1CE"/>
    <w:lvl w:ilvl="0" w:tplc="C78A9082">
      <w:start w:val="2"/>
      <w:numFmt w:val="bullet"/>
      <w:lvlText w:val=""/>
      <w:lvlJc w:val="left"/>
      <w:pPr>
        <w:ind w:left="720" w:hanging="360"/>
      </w:pPr>
      <w:rPr>
        <w:rFonts w:ascii="Symbol" w:eastAsiaTheme="minorHAnsi" w:hAnsi="Symbol" w:cstheme="minorHAns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777C2693"/>
    <w:multiLevelType w:val="hybridMultilevel"/>
    <w:tmpl w:val="09E84F5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3"/>
  </w:num>
  <w:num w:numId="2">
    <w:abstractNumId w:val="5"/>
  </w:num>
  <w:num w:numId="3">
    <w:abstractNumId w:val="2"/>
  </w:num>
  <w:num w:numId="4">
    <w:abstractNumId w:val="4"/>
  </w:num>
  <w:num w:numId="5">
    <w:abstractNumId w:val="1"/>
  </w:num>
  <w:num w:numId="6">
    <w:abstractNumId w:val="6"/>
  </w:num>
  <w:num w:numId="7">
    <w:abstractNumId w:val="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31BCE"/>
    <w:rsid w:val="00003489"/>
    <w:rsid w:val="0001362B"/>
    <w:rsid w:val="00013F54"/>
    <w:rsid w:val="000148E1"/>
    <w:rsid w:val="00024145"/>
    <w:rsid w:val="00042072"/>
    <w:rsid w:val="0004270B"/>
    <w:rsid w:val="000508A2"/>
    <w:rsid w:val="000623FA"/>
    <w:rsid w:val="00066509"/>
    <w:rsid w:val="00070AFC"/>
    <w:rsid w:val="000A0CDB"/>
    <w:rsid w:val="000D3383"/>
    <w:rsid w:val="000D5169"/>
    <w:rsid w:val="000E0F91"/>
    <w:rsid w:val="000E445B"/>
    <w:rsid w:val="000F78A1"/>
    <w:rsid w:val="00106EB2"/>
    <w:rsid w:val="00120597"/>
    <w:rsid w:val="0014239B"/>
    <w:rsid w:val="00161D23"/>
    <w:rsid w:val="00187C9C"/>
    <w:rsid w:val="0019126A"/>
    <w:rsid w:val="001A7B81"/>
    <w:rsid w:val="001B5BE6"/>
    <w:rsid w:val="001C3019"/>
    <w:rsid w:val="001C476B"/>
    <w:rsid w:val="001D1915"/>
    <w:rsid w:val="001D2A21"/>
    <w:rsid w:val="001F1B51"/>
    <w:rsid w:val="001F7136"/>
    <w:rsid w:val="00213EC8"/>
    <w:rsid w:val="00231BF9"/>
    <w:rsid w:val="0023495C"/>
    <w:rsid w:val="00241A34"/>
    <w:rsid w:val="00245F61"/>
    <w:rsid w:val="002470D9"/>
    <w:rsid w:val="00252CDC"/>
    <w:rsid w:val="00257F33"/>
    <w:rsid w:val="00270F44"/>
    <w:rsid w:val="002935B2"/>
    <w:rsid w:val="002A4DB5"/>
    <w:rsid w:val="002C3AD8"/>
    <w:rsid w:val="002C6DCF"/>
    <w:rsid w:val="002D04D0"/>
    <w:rsid w:val="002D297A"/>
    <w:rsid w:val="002E11BB"/>
    <w:rsid w:val="002F51DF"/>
    <w:rsid w:val="00304B93"/>
    <w:rsid w:val="003132A9"/>
    <w:rsid w:val="0031474A"/>
    <w:rsid w:val="00324869"/>
    <w:rsid w:val="0033193D"/>
    <w:rsid w:val="0036359A"/>
    <w:rsid w:val="0036739B"/>
    <w:rsid w:val="00372EAF"/>
    <w:rsid w:val="003772F8"/>
    <w:rsid w:val="00394D87"/>
    <w:rsid w:val="003A470A"/>
    <w:rsid w:val="003F7B35"/>
    <w:rsid w:val="00451A46"/>
    <w:rsid w:val="00471911"/>
    <w:rsid w:val="004B69A1"/>
    <w:rsid w:val="004C3723"/>
    <w:rsid w:val="004D3E1F"/>
    <w:rsid w:val="004F04F1"/>
    <w:rsid w:val="004F46D7"/>
    <w:rsid w:val="005215C9"/>
    <w:rsid w:val="0053518E"/>
    <w:rsid w:val="0058204E"/>
    <w:rsid w:val="005A3ACC"/>
    <w:rsid w:val="005D1B9A"/>
    <w:rsid w:val="00662BCB"/>
    <w:rsid w:val="006641E2"/>
    <w:rsid w:val="00667228"/>
    <w:rsid w:val="00681B87"/>
    <w:rsid w:val="006A4D93"/>
    <w:rsid w:val="006A77D8"/>
    <w:rsid w:val="006B344A"/>
    <w:rsid w:val="006C414A"/>
    <w:rsid w:val="006D6F5D"/>
    <w:rsid w:val="00707A91"/>
    <w:rsid w:val="00712F91"/>
    <w:rsid w:val="00714728"/>
    <w:rsid w:val="00722841"/>
    <w:rsid w:val="0072466C"/>
    <w:rsid w:val="00731BCE"/>
    <w:rsid w:val="00742CC5"/>
    <w:rsid w:val="00743151"/>
    <w:rsid w:val="007621D0"/>
    <w:rsid w:val="00775668"/>
    <w:rsid w:val="00777ACB"/>
    <w:rsid w:val="00782B68"/>
    <w:rsid w:val="007D3153"/>
    <w:rsid w:val="008050D9"/>
    <w:rsid w:val="00824720"/>
    <w:rsid w:val="00836F12"/>
    <w:rsid w:val="008436FF"/>
    <w:rsid w:val="00856754"/>
    <w:rsid w:val="008572BC"/>
    <w:rsid w:val="00890B5B"/>
    <w:rsid w:val="008B1080"/>
    <w:rsid w:val="008D103E"/>
    <w:rsid w:val="008D2232"/>
    <w:rsid w:val="008E3BF2"/>
    <w:rsid w:val="009130EA"/>
    <w:rsid w:val="00922F23"/>
    <w:rsid w:val="00936C98"/>
    <w:rsid w:val="009622A3"/>
    <w:rsid w:val="00965D03"/>
    <w:rsid w:val="00974ADF"/>
    <w:rsid w:val="009A0701"/>
    <w:rsid w:val="009A221F"/>
    <w:rsid w:val="009A384A"/>
    <w:rsid w:val="009C1AAD"/>
    <w:rsid w:val="009D07AD"/>
    <w:rsid w:val="009D5031"/>
    <w:rsid w:val="009E3F16"/>
    <w:rsid w:val="00A11146"/>
    <w:rsid w:val="00A234C8"/>
    <w:rsid w:val="00A44724"/>
    <w:rsid w:val="00A47C9A"/>
    <w:rsid w:val="00A674BB"/>
    <w:rsid w:val="00A909A7"/>
    <w:rsid w:val="00AB2ED0"/>
    <w:rsid w:val="00AD52E9"/>
    <w:rsid w:val="00AD7377"/>
    <w:rsid w:val="00AE47AA"/>
    <w:rsid w:val="00AF61AB"/>
    <w:rsid w:val="00B20399"/>
    <w:rsid w:val="00B413A0"/>
    <w:rsid w:val="00B43A6A"/>
    <w:rsid w:val="00B74270"/>
    <w:rsid w:val="00B922C7"/>
    <w:rsid w:val="00B95DD6"/>
    <w:rsid w:val="00BA2553"/>
    <w:rsid w:val="00BD5A42"/>
    <w:rsid w:val="00BE03B4"/>
    <w:rsid w:val="00BE1BAD"/>
    <w:rsid w:val="00BF74D2"/>
    <w:rsid w:val="00C355A1"/>
    <w:rsid w:val="00C361F6"/>
    <w:rsid w:val="00C40530"/>
    <w:rsid w:val="00C40C8C"/>
    <w:rsid w:val="00C52EA3"/>
    <w:rsid w:val="00CB34A9"/>
    <w:rsid w:val="00CC4F3A"/>
    <w:rsid w:val="00CD40E6"/>
    <w:rsid w:val="00CE7D7E"/>
    <w:rsid w:val="00CF1E08"/>
    <w:rsid w:val="00D1379C"/>
    <w:rsid w:val="00D168A5"/>
    <w:rsid w:val="00D31A8D"/>
    <w:rsid w:val="00DA0E53"/>
    <w:rsid w:val="00DA57FF"/>
    <w:rsid w:val="00DC5EF9"/>
    <w:rsid w:val="00DD12E5"/>
    <w:rsid w:val="00DE05F9"/>
    <w:rsid w:val="00DE3D72"/>
    <w:rsid w:val="00DF089C"/>
    <w:rsid w:val="00DF0E66"/>
    <w:rsid w:val="00E04FC9"/>
    <w:rsid w:val="00E05412"/>
    <w:rsid w:val="00E34241"/>
    <w:rsid w:val="00E76DA8"/>
    <w:rsid w:val="00E91773"/>
    <w:rsid w:val="00E968DC"/>
    <w:rsid w:val="00EA1CF3"/>
    <w:rsid w:val="00EB6FD1"/>
    <w:rsid w:val="00EC41AB"/>
    <w:rsid w:val="00ED1E0B"/>
    <w:rsid w:val="00F0114C"/>
    <w:rsid w:val="00F25FDA"/>
    <w:rsid w:val="00F579B0"/>
    <w:rsid w:val="00F63130"/>
    <w:rsid w:val="00F73080"/>
    <w:rsid w:val="00F876E8"/>
    <w:rsid w:val="00FA1408"/>
    <w:rsid w:val="00FF160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chartTrackingRefBased/>
  <w15:docId w15:val="{7926F102-F790-704B-AFE3-6D36B68C29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D31A8D"/>
    <w:rPr>
      <w:rFonts w:ascii="Times New Roman" w:eastAsia="Times New Roman" w:hAnsi="Times New Roman" w:cs="Times New Roman"/>
      <w:lang w:eastAsia="nl-NL"/>
    </w:rPr>
  </w:style>
  <w:style w:type="paragraph" w:styleId="Kop1">
    <w:name w:val="heading 1"/>
    <w:next w:val="Standaard"/>
    <w:link w:val="Kop1Char"/>
    <w:uiPriority w:val="9"/>
    <w:unhideWhenUsed/>
    <w:qFormat/>
    <w:rsid w:val="004D3E1F"/>
    <w:pPr>
      <w:keepNext/>
      <w:keepLines/>
      <w:spacing w:after="196" w:line="242" w:lineRule="auto"/>
      <w:ind w:left="10" w:hanging="10"/>
      <w:outlineLvl w:val="0"/>
    </w:pPr>
    <w:rPr>
      <w:rFonts w:ascii="Calibri" w:eastAsia="Calibri" w:hAnsi="Calibri" w:cs="Calibri"/>
      <w:color w:val="F49C9C"/>
      <w:sz w:val="26"/>
      <w:szCs w:val="22"/>
      <w:lang w:eastAsia="nl-NL"/>
    </w:rPr>
  </w:style>
  <w:style w:type="paragraph" w:styleId="Kop2">
    <w:name w:val="heading 2"/>
    <w:basedOn w:val="Standaard"/>
    <w:next w:val="Standaard"/>
    <w:link w:val="Kop2Char"/>
    <w:uiPriority w:val="9"/>
    <w:unhideWhenUsed/>
    <w:qFormat/>
    <w:rsid w:val="00DF0E6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Kop5">
    <w:name w:val="heading 5"/>
    <w:basedOn w:val="Standaard"/>
    <w:next w:val="Standaard"/>
    <w:link w:val="Kop5Char"/>
    <w:uiPriority w:val="9"/>
    <w:semiHidden/>
    <w:unhideWhenUsed/>
    <w:qFormat/>
    <w:rsid w:val="00ED1E0B"/>
    <w:pPr>
      <w:keepNext/>
      <w:keepLines/>
      <w:spacing w:before="40"/>
      <w:outlineLvl w:val="4"/>
    </w:pPr>
    <w:rPr>
      <w:rFonts w:asciiTheme="majorHAnsi" w:eastAsiaTheme="majorEastAsia" w:hAnsiTheme="majorHAnsi" w:cstheme="majorBidi"/>
      <w:color w:val="2F5496" w:themeColor="accent1" w:themeShade="BF"/>
    </w:rPr>
  </w:style>
  <w:style w:type="paragraph" w:styleId="Kop6">
    <w:name w:val="heading 6"/>
    <w:basedOn w:val="Standaard"/>
    <w:next w:val="Standaard"/>
    <w:link w:val="Kop6Char"/>
    <w:uiPriority w:val="9"/>
    <w:semiHidden/>
    <w:unhideWhenUsed/>
    <w:qFormat/>
    <w:rsid w:val="00ED1E0B"/>
    <w:pPr>
      <w:keepNext/>
      <w:keepLines/>
      <w:spacing w:before="40"/>
      <w:outlineLvl w:val="5"/>
    </w:pPr>
    <w:rPr>
      <w:rFonts w:asciiTheme="majorHAnsi" w:eastAsiaTheme="majorEastAsia" w:hAnsiTheme="majorHAnsi" w:cstheme="majorBidi"/>
      <w:color w:val="1F3763" w:themeColor="accent1" w:themeShade="7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731BCE"/>
    <w:pPr>
      <w:ind w:left="720"/>
      <w:contextualSpacing/>
    </w:pPr>
  </w:style>
  <w:style w:type="paragraph" w:styleId="Voetnoottekst">
    <w:name w:val="footnote text"/>
    <w:basedOn w:val="Standaard"/>
    <w:link w:val="VoetnoottekstChar"/>
    <w:uiPriority w:val="99"/>
    <w:unhideWhenUsed/>
    <w:rsid w:val="008B1080"/>
    <w:rPr>
      <w:sz w:val="20"/>
      <w:szCs w:val="20"/>
    </w:rPr>
  </w:style>
  <w:style w:type="character" w:customStyle="1" w:styleId="VoetnoottekstChar">
    <w:name w:val="Voetnoottekst Char"/>
    <w:basedOn w:val="Standaardalinea-lettertype"/>
    <w:link w:val="Voetnoottekst"/>
    <w:uiPriority w:val="99"/>
    <w:rsid w:val="008B1080"/>
    <w:rPr>
      <w:rFonts w:ascii="Times New Roman" w:eastAsia="Times New Roman" w:hAnsi="Times New Roman" w:cs="Times New Roman"/>
      <w:sz w:val="20"/>
      <w:szCs w:val="20"/>
      <w:lang w:eastAsia="nl-NL"/>
    </w:rPr>
  </w:style>
  <w:style w:type="character" w:styleId="Voetnootmarkering">
    <w:name w:val="footnote reference"/>
    <w:basedOn w:val="Standaardalinea-lettertype"/>
    <w:uiPriority w:val="99"/>
    <w:semiHidden/>
    <w:unhideWhenUsed/>
    <w:rsid w:val="008B1080"/>
    <w:rPr>
      <w:vertAlign w:val="superscript"/>
    </w:rPr>
  </w:style>
  <w:style w:type="character" w:styleId="Hyperlink">
    <w:name w:val="Hyperlink"/>
    <w:basedOn w:val="Standaardalinea-lettertype"/>
    <w:uiPriority w:val="99"/>
    <w:unhideWhenUsed/>
    <w:rsid w:val="008B1080"/>
    <w:rPr>
      <w:color w:val="0000FF"/>
      <w:u w:val="single"/>
    </w:rPr>
  </w:style>
  <w:style w:type="character" w:customStyle="1" w:styleId="Kop1Char">
    <w:name w:val="Kop 1 Char"/>
    <w:basedOn w:val="Standaardalinea-lettertype"/>
    <w:link w:val="Kop1"/>
    <w:uiPriority w:val="9"/>
    <w:rsid w:val="004D3E1F"/>
    <w:rPr>
      <w:rFonts w:ascii="Calibri" w:eastAsia="Calibri" w:hAnsi="Calibri" w:cs="Calibri"/>
      <w:color w:val="F49C9C"/>
      <w:sz w:val="26"/>
      <w:szCs w:val="22"/>
      <w:lang w:eastAsia="nl-NL"/>
    </w:rPr>
  </w:style>
  <w:style w:type="character" w:styleId="Nadruk">
    <w:name w:val="Emphasis"/>
    <w:basedOn w:val="Standaardalinea-lettertype"/>
    <w:uiPriority w:val="20"/>
    <w:qFormat/>
    <w:rsid w:val="000508A2"/>
    <w:rPr>
      <w:i/>
      <w:iCs/>
    </w:rPr>
  </w:style>
  <w:style w:type="character" w:customStyle="1" w:styleId="apple-converted-space">
    <w:name w:val="apple-converted-space"/>
    <w:basedOn w:val="Standaardalinea-lettertype"/>
    <w:rsid w:val="000508A2"/>
  </w:style>
  <w:style w:type="paragraph" w:customStyle="1" w:styleId="Default">
    <w:name w:val="Default"/>
    <w:rsid w:val="000508A2"/>
    <w:pPr>
      <w:autoSpaceDE w:val="0"/>
      <w:autoSpaceDN w:val="0"/>
      <w:adjustRightInd w:val="0"/>
    </w:pPr>
    <w:rPr>
      <w:rFonts w:ascii="Times New Roman" w:hAnsi="Times New Roman" w:cs="Times New Roman"/>
      <w:color w:val="000000"/>
    </w:rPr>
  </w:style>
  <w:style w:type="character" w:styleId="Zwaar">
    <w:name w:val="Strong"/>
    <w:basedOn w:val="Standaardalinea-lettertype"/>
    <w:uiPriority w:val="22"/>
    <w:qFormat/>
    <w:rsid w:val="00B413A0"/>
    <w:rPr>
      <w:b/>
      <w:bCs/>
    </w:rPr>
  </w:style>
  <w:style w:type="paragraph" w:styleId="Normaalweb">
    <w:name w:val="Normal (Web)"/>
    <w:basedOn w:val="Standaard"/>
    <w:uiPriority w:val="99"/>
    <w:unhideWhenUsed/>
    <w:rsid w:val="00681B87"/>
    <w:pPr>
      <w:spacing w:before="100" w:beforeAutospacing="1" w:after="100" w:afterAutospacing="1"/>
    </w:pPr>
  </w:style>
  <w:style w:type="character" w:customStyle="1" w:styleId="UnresolvedMention">
    <w:name w:val="Unresolved Mention"/>
    <w:basedOn w:val="Standaardalinea-lettertype"/>
    <w:uiPriority w:val="99"/>
    <w:semiHidden/>
    <w:unhideWhenUsed/>
    <w:rsid w:val="0036359A"/>
    <w:rPr>
      <w:color w:val="808080"/>
      <w:shd w:val="clear" w:color="auto" w:fill="E6E6E6"/>
    </w:rPr>
  </w:style>
  <w:style w:type="character" w:styleId="GevolgdeHyperlink">
    <w:name w:val="FollowedHyperlink"/>
    <w:basedOn w:val="Standaardalinea-lettertype"/>
    <w:uiPriority w:val="99"/>
    <w:semiHidden/>
    <w:unhideWhenUsed/>
    <w:rsid w:val="008E3BF2"/>
    <w:rPr>
      <w:color w:val="954F72" w:themeColor="followedHyperlink"/>
      <w:u w:val="single"/>
    </w:rPr>
  </w:style>
  <w:style w:type="paragraph" w:customStyle="1" w:styleId="Scriptie">
    <w:name w:val="Scriptie"/>
    <w:basedOn w:val="Standaard"/>
    <w:link w:val="ScriptieChar"/>
    <w:qFormat/>
    <w:rsid w:val="00DF0E66"/>
    <w:pPr>
      <w:spacing w:line="360" w:lineRule="auto"/>
    </w:pPr>
    <w:rPr>
      <w:rFonts w:eastAsiaTheme="minorHAnsi" w:cstheme="minorBidi"/>
      <w:szCs w:val="22"/>
      <w:lang w:eastAsia="en-US"/>
    </w:rPr>
  </w:style>
  <w:style w:type="character" w:customStyle="1" w:styleId="ScriptieChar">
    <w:name w:val="Scriptie Char"/>
    <w:basedOn w:val="Standaardalinea-lettertype"/>
    <w:link w:val="Scriptie"/>
    <w:rsid w:val="00DF0E66"/>
    <w:rPr>
      <w:rFonts w:ascii="Times New Roman" w:hAnsi="Times New Roman"/>
      <w:szCs w:val="22"/>
    </w:rPr>
  </w:style>
  <w:style w:type="character" w:customStyle="1" w:styleId="Kop2Char">
    <w:name w:val="Kop 2 Char"/>
    <w:basedOn w:val="Standaardalinea-lettertype"/>
    <w:link w:val="Kop2"/>
    <w:uiPriority w:val="9"/>
    <w:rsid w:val="00DF0E66"/>
    <w:rPr>
      <w:rFonts w:asciiTheme="majorHAnsi" w:eastAsiaTheme="majorEastAsia" w:hAnsiTheme="majorHAnsi" w:cstheme="majorBidi"/>
      <w:color w:val="2F5496" w:themeColor="accent1" w:themeShade="BF"/>
      <w:sz w:val="26"/>
      <w:szCs w:val="26"/>
      <w:lang w:eastAsia="nl-NL"/>
    </w:rPr>
  </w:style>
  <w:style w:type="character" w:customStyle="1" w:styleId="Kop5Char">
    <w:name w:val="Kop 5 Char"/>
    <w:basedOn w:val="Standaardalinea-lettertype"/>
    <w:link w:val="Kop5"/>
    <w:uiPriority w:val="9"/>
    <w:semiHidden/>
    <w:rsid w:val="00ED1E0B"/>
    <w:rPr>
      <w:rFonts w:asciiTheme="majorHAnsi" w:eastAsiaTheme="majorEastAsia" w:hAnsiTheme="majorHAnsi" w:cstheme="majorBidi"/>
      <w:color w:val="2F5496" w:themeColor="accent1" w:themeShade="BF"/>
      <w:lang w:eastAsia="nl-NL"/>
    </w:rPr>
  </w:style>
  <w:style w:type="character" w:customStyle="1" w:styleId="Kop6Char">
    <w:name w:val="Kop 6 Char"/>
    <w:basedOn w:val="Standaardalinea-lettertype"/>
    <w:link w:val="Kop6"/>
    <w:uiPriority w:val="9"/>
    <w:semiHidden/>
    <w:rsid w:val="00ED1E0B"/>
    <w:rPr>
      <w:rFonts w:asciiTheme="majorHAnsi" w:eastAsiaTheme="majorEastAsia" w:hAnsiTheme="majorHAnsi" w:cstheme="majorBidi"/>
      <w:color w:val="1F3763" w:themeColor="accent1" w:themeShade="7F"/>
      <w:lang w:eastAsia="nl-NL"/>
    </w:rPr>
  </w:style>
  <w:style w:type="character" w:customStyle="1" w:styleId="Nadruk1">
    <w:name w:val="Nadruk1"/>
    <w:basedOn w:val="Standaardalinea-lettertype"/>
    <w:rsid w:val="00ED1E0B"/>
  </w:style>
  <w:style w:type="character" w:customStyle="1" w:styleId="nr">
    <w:name w:val="nr"/>
    <w:basedOn w:val="Standaardalinea-lettertype"/>
    <w:rsid w:val="00ED1E0B"/>
  </w:style>
  <w:style w:type="character" w:customStyle="1" w:styleId="productdetailaccordionauteurrow">
    <w:name w:val="productdetailaccordion_auteurrow"/>
    <w:basedOn w:val="Standaardalinea-lettertype"/>
    <w:rsid w:val="00241A34"/>
  </w:style>
  <w:style w:type="table" w:styleId="Tabelraster">
    <w:name w:val="Table Grid"/>
    <w:basedOn w:val="Standaardtabel"/>
    <w:uiPriority w:val="39"/>
    <w:rsid w:val="000D5169"/>
    <w:rPr>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
    <w:name w:val="mark"/>
    <w:basedOn w:val="Standaardalinea-lettertype"/>
    <w:rsid w:val="00E968DC"/>
  </w:style>
  <w:style w:type="paragraph" w:styleId="Koptekst">
    <w:name w:val="header"/>
    <w:basedOn w:val="Standaard"/>
    <w:link w:val="KoptekstChar"/>
    <w:uiPriority w:val="99"/>
    <w:unhideWhenUsed/>
    <w:rsid w:val="00E91773"/>
    <w:pPr>
      <w:tabs>
        <w:tab w:val="center" w:pos="4536"/>
        <w:tab w:val="right" w:pos="9072"/>
      </w:tabs>
    </w:pPr>
  </w:style>
  <w:style w:type="character" w:customStyle="1" w:styleId="KoptekstChar">
    <w:name w:val="Koptekst Char"/>
    <w:basedOn w:val="Standaardalinea-lettertype"/>
    <w:link w:val="Koptekst"/>
    <w:uiPriority w:val="99"/>
    <w:rsid w:val="00E91773"/>
    <w:rPr>
      <w:rFonts w:ascii="Times New Roman" w:eastAsia="Times New Roman" w:hAnsi="Times New Roman" w:cs="Times New Roman"/>
      <w:lang w:eastAsia="nl-NL"/>
    </w:rPr>
  </w:style>
  <w:style w:type="paragraph" w:styleId="Voettekst">
    <w:name w:val="footer"/>
    <w:basedOn w:val="Standaard"/>
    <w:link w:val="VoettekstChar"/>
    <w:uiPriority w:val="99"/>
    <w:unhideWhenUsed/>
    <w:rsid w:val="00E91773"/>
    <w:pPr>
      <w:tabs>
        <w:tab w:val="center" w:pos="4536"/>
        <w:tab w:val="right" w:pos="9072"/>
      </w:tabs>
    </w:pPr>
  </w:style>
  <w:style w:type="character" w:customStyle="1" w:styleId="VoettekstChar">
    <w:name w:val="Voettekst Char"/>
    <w:basedOn w:val="Standaardalinea-lettertype"/>
    <w:link w:val="Voettekst"/>
    <w:uiPriority w:val="99"/>
    <w:rsid w:val="00E91773"/>
    <w:rPr>
      <w:rFonts w:ascii="Times New Roman" w:eastAsia="Times New Roman" w:hAnsi="Times New Roman" w:cs="Times New Roman"/>
      <w:lang w:eastAsia="nl-NL"/>
    </w:rPr>
  </w:style>
  <w:style w:type="character" w:styleId="Paginanummer">
    <w:name w:val="page number"/>
    <w:basedOn w:val="Standaardalinea-lettertype"/>
    <w:uiPriority w:val="99"/>
    <w:semiHidden/>
    <w:unhideWhenUsed/>
    <w:rsid w:val="00890B5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84996">
      <w:bodyDiv w:val="1"/>
      <w:marLeft w:val="0"/>
      <w:marRight w:val="0"/>
      <w:marTop w:val="0"/>
      <w:marBottom w:val="0"/>
      <w:divBdr>
        <w:top w:val="none" w:sz="0" w:space="0" w:color="auto"/>
        <w:left w:val="none" w:sz="0" w:space="0" w:color="auto"/>
        <w:bottom w:val="none" w:sz="0" w:space="0" w:color="auto"/>
        <w:right w:val="none" w:sz="0" w:space="0" w:color="auto"/>
      </w:divBdr>
    </w:div>
    <w:div w:id="25756422">
      <w:bodyDiv w:val="1"/>
      <w:marLeft w:val="0"/>
      <w:marRight w:val="0"/>
      <w:marTop w:val="0"/>
      <w:marBottom w:val="0"/>
      <w:divBdr>
        <w:top w:val="none" w:sz="0" w:space="0" w:color="auto"/>
        <w:left w:val="none" w:sz="0" w:space="0" w:color="auto"/>
        <w:bottom w:val="none" w:sz="0" w:space="0" w:color="auto"/>
        <w:right w:val="none" w:sz="0" w:space="0" w:color="auto"/>
      </w:divBdr>
    </w:div>
    <w:div w:id="75170385">
      <w:bodyDiv w:val="1"/>
      <w:marLeft w:val="0"/>
      <w:marRight w:val="0"/>
      <w:marTop w:val="0"/>
      <w:marBottom w:val="0"/>
      <w:divBdr>
        <w:top w:val="none" w:sz="0" w:space="0" w:color="auto"/>
        <w:left w:val="none" w:sz="0" w:space="0" w:color="auto"/>
        <w:bottom w:val="none" w:sz="0" w:space="0" w:color="auto"/>
        <w:right w:val="none" w:sz="0" w:space="0" w:color="auto"/>
      </w:divBdr>
    </w:div>
    <w:div w:id="82266774">
      <w:bodyDiv w:val="1"/>
      <w:marLeft w:val="0"/>
      <w:marRight w:val="0"/>
      <w:marTop w:val="0"/>
      <w:marBottom w:val="0"/>
      <w:divBdr>
        <w:top w:val="none" w:sz="0" w:space="0" w:color="auto"/>
        <w:left w:val="none" w:sz="0" w:space="0" w:color="auto"/>
        <w:bottom w:val="none" w:sz="0" w:space="0" w:color="auto"/>
        <w:right w:val="none" w:sz="0" w:space="0" w:color="auto"/>
      </w:divBdr>
    </w:div>
    <w:div w:id="100732061">
      <w:bodyDiv w:val="1"/>
      <w:marLeft w:val="0"/>
      <w:marRight w:val="0"/>
      <w:marTop w:val="0"/>
      <w:marBottom w:val="0"/>
      <w:divBdr>
        <w:top w:val="none" w:sz="0" w:space="0" w:color="auto"/>
        <w:left w:val="none" w:sz="0" w:space="0" w:color="auto"/>
        <w:bottom w:val="none" w:sz="0" w:space="0" w:color="auto"/>
        <w:right w:val="none" w:sz="0" w:space="0" w:color="auto"/>
      </w:divBdr>
    </w:div>
    <w:div w:id="116216000">
      <w:bodyDiv w:val="1"/>
      <w:marLeft w:val="0"/>
      <w:marRight w:val="0"/>
      <w:marTop w:val="0"/>
      <w:marBottom w:val="0"/>
      <w:divBdr>
        <w:top w:val="none" w:sz="0" w:space="0" w:color="auto"/>
        <w:left w:val="none" w:sz="0" w:space="0" w:color="auto"/>
        <w:bottom w:val="none" w:sz="0" w:space="0" w:color="auto"/>
        <w:right w:val="none" w:sz="0" w:space="0" w:color="auto"/>
      </w:divBdr>
      <w:divsChild>
        <w:div w:id="1398431858">
          <w:marLeft w:val="0"/>
          <w:marRight w:val="0"/>
          <w:marTop w:val="0"/>
          <w:marBottom w:val="0"/>
          <w:divBdr>
            <w:top w:val="none" w:sz="0" w:space="0" w:color="auto"/>
            <w:left w:val="none" w:sz="0" w:space="0" w:color="auto"/>
            <w:bottom w:val="none" w:sz="0" w:space="0" w:color="auto"/>
            <w:right w:val="none" w:sz="0" w:space="0" w:color="auto"/>
          </w:divBdr>
        </w:div>
        <w:div w:id="645545538">
          <w:marLeft w:val="0"/>
          <w:marRight w:val="0"/>
          <w:marTop w:val="0"/>
          <w:marBottom w:val="0"/>
          <w:divBdr>
            <w:top w:val="none" w:sz="0" w:space="0" w:color="auto"/>
            <w:left w:val="none" w:sz="0" w:space="0" w:color="auto"/>
            <w:bottom w:val="none" w:sz="0" w:space="0" w:color="auto"/>
            <w:right w:val="none" w:sz="0" w:space="0" w:color="auto"/>
          </w:divBdr>
        </w:div>
      </w:divsChild>
    </w:div>
    <w:div w:id="117143878">
      <w:bodyDiv w:val="1"/>
      <w:marLeft w:val="0"/>
      <w:marRight w:val="0"/>
      <w:marTop w:val="0"/>
      <w:marBottom w:val="0"/>
      <w:divBdr>
        <w:top w:val="none" w:sz="0" w:space="0" w:color="auto"/>
        <w:left w:val="none" w:sz="0" w:space="0" w:color="auto"/>
        <w:bottom w:val="none" w:sz="0" w:space="0" w:color="auto"/>
        <w:right w:val="none" w:sz="0" w:space="0" w:color="auto"/>
      </w:divBdr>
    </w:div>
    <w:div w:id="123425158">
      <w:bodyDiv w:val="1"/>
      <w:marLeft w:val="0"/>
      <w:marRight w:val="0"/>
      <w:marTop w:val="0"/>
      <w:marBottom w:val="0"/>
      <w:divBdr>
        <w:top w:val="none" w:sz="0" w:space="0" w:color="auto"/>
        <w:left w:val="none" w:sz="0" w:space="0" w:color="auto"/>
        <w:bottom w:val="none" w:sz="0" w:space="0" w:color="auto"/>
        <w:right w:val="none" w:sz="0" w:space="0" w:color="auto"/>
      </w:divBdr>
    </w:div>
    <w:div w:id="137042689">
      <w:bodyDiv w:val="1"/>
      <w:marLeft w:val="0"/>
      <w:marRight w:val="0"/>
      <w:marTop w:val="0"/>
      <w:marBottom w:val="0"/>
      <w:divBdr>
        <w:top w:val="none" w:sz="0" w:space="0" w:color="auto"/>
        <w:left w:val="none" w:sz="0" w:space="0" w:color="auto"/>
        <w:bottom w:val="none" w:sz="0" w:space="0" w:color="auto"/>
        <w:right w:val="none" w:sz="0" w:space="0" w:color="auto"/>
      </w:divBdr>
    </w:div>
    <w:div w:id="181014071">
      <w:bodyDiv w:val="1"/>
      <w:marLeft w:val="0"/>
      <w:marRight w:val="0"/>
      <w:marTop w:val="0"/>
      <w:marBottom w:val="0"/>
      <w:divBdr>
        <w:top w:val="none" w:sz="0" w:space="0" w:color="auto"/>
        <w:left w:val="none" w:sz="0" w:space="0" w:color="auto"/>
        <w:bottom w:val="none" w:sz="0" w:space="0" w:color="auto"/>
        <w:right w:val="none" w:sz="0" w:space="0" w:color="auto"/>
      </w:divBdr>
    </w:div>
    <w:div w:id="188304201">
      <w:bodyDiv w:val="1"/>
      <w:marLeft w:val="0"/>
      <w:marRight w:val="0"/>
      <w:marTop w:val="0"/>
      <w:marBottom w:val="0"/>
      <w:divBdr>
        <w:top w:val="none" w:sz="0" w:space="0" w:color="auto"/>
        <w:left w:val="none" w:sz="0" w:space="0" w:color="auto"/>
        <w:bottom w:val="none" w:sz="0" w:space="0" w:color="auto"/>
        <w:right w:val="none" w:sz="0" w:space="0" w:color="auto"/>
      </w:divBdr>
    </w:div>
    <w:div w:id="202980791">
      <w:bodyDiv w:val="1"/>
      <w:marLeft w:val="0"/>
      <w:marRight w:val="0"/>
      <w:marTop w:val="0"/>
      <w:marBottom w:val="0"/>
      <w:divBdr>
        <w:top w:val="none" w:sz="0" w:space="0" w:color="auto"/>
        <w:left w:val="none" w:sz="0" w:space="0" w:color="auto"/>
        <w:bottom w:val="none" w:sz="0" w:space="0" w:color="auto"/>
        <w:right w:val="none" w:sz="0" w:space="0" w:color="auto"/>
      </w:divBdr>
    </w:div>
    <w:div w:id="204098049">
      <w:bodyDiv w:val="1"/>
      <w:marLeft w:val="0"/>
      <w:marRight w:val="0"/>
      <w:marTop w:val="0"/>
      <w:marBottom w:val="0"/>
      <w:divBdr>
        <w:top w:val="none" w:sz="0" w:space="0" w:color="auto"/>
        <w:left w:val="none" w:sz="0" w:space="0" w:color="auto"/>
        <w:bottom w:val="none" w:sz="0" w:space="0" w:color="auto"/>
        <w:right w:val="none" w:sz="0" w:space="0" w:color="auto"/>
      </w:divBdr>
    </w:div>
    <w:div w:id="215241908">
      <w:bodyDiv w:val="1"/>
      <w:marLeft w:val="0"/>
      <w:marRight w:val="0"/>
      <w:marTop w:val="0"/>
      <w:marBottom w:val="0"/>
      <w:divBdr>
        <w:top w:val="none" w:sz="0" w:space="0" w:color="auto"/>
        <w:left w:val="none" w:sz="0" w:space="0" w:color="auto"/>
        <w:bottom w:val="none" w:sz="0" w:space="0" w:color="auto"/>
        <w:right w:val="none" w:sz="0" w:space="0" w:color="auto"/>
      </w:divBdr>
      <w:divsChild>
        <w:div w:id="57609042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898005">
              <w:marLeft w:val="0"/>
              <w:marRight w:val="0"/>
              <w:marTop w:val="0"/>
              <w:marBottom w:val="0"/>
              <w:divBdr>
                <w:top w:val="none" w:sz="0" w:space="0" w:color="auto"/>
                <w:left w:val="none" w:sz="0" w:space="0" w:color="auto"/>
                <w:bottom w:val="none" w:sz="0" w:space="0" w:color="auto"/>
                <w:right w:val="none" w:sz="0" w:space="0" w:color="auto"/>
              </w:divBdr>
              <w:divsChild>
                <w:div w:id="2091927170">
                  <w:marLeft w:val="0"/>
                  <w:marRight w:val="0"/>
                  <w:marTop w:val="0"/>
                  <w:marBottom w:val="0"/>
                  <w:divBdr>
                    <w:top w:val="none" w:sz="0" w:space="0" w:color="auto"/>
                    <w:left w:val="none" w:sz="0" w:space="0" w:color="auto"/>
                    <w:bottom w:val="none" w:sz="0" w:space="0" w:color="auto"/>
                    <w:right w:val="none" w:sz="0" w:space="0" w:color="auto"/>
                  </w:divBdr>
                  <w:divsChild>
                    <w:div w:id="607929318">
                      <w:marLeft w:val="0"/>
                      <w:marRight w:val="0"/>
                      <w:marTop w:val="0"/>
                      <w:marBottom w:val="0"/>
                      <w:divBdr>
                        <w:top w:val="none" w:sz="0" w:space="0" w:color="auto"/>
                        <w:left w:val="none" w:sz="0" w:space="0" w:color="auto"/>
                        <w:bottom w:val="none" w:sz="0" w:space="0" w:color="auto"/>
                        <w:right w:val="none" w:sz="0" w:space="0" w:color="auto"/>
                      </w:divBdr>
                      <w:divsChild>
                        <w:div w:id="1143616973">
                          <w:marLeft w:val="0"/>
                          <w:marRight w:val="0"/>
                          <w:marTop w:val="0"/>
                          <w:marBottom w:val="0"/>
                          <w:divBdr>
                            <w:top w:val="none" w:sz="0" w:space="0" w:color="auto"/>
                            <w:left w:val="none" w:sz="0" w:space="0" w:color="auto"/>
                            <w:bottom w:val="none" w:sz="0" w:space="0" w:color="auto"/>
                            <w:right w:val="none" w:sz="0" w:space="0" w:color="auto"/>
                          </w:divBdr>
                          <w:divsChild>
                            <w:div w:id="168574148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91262798">
                                  <w:marLeft w:val="0"/>
                                  <w:marRight w:val="0"/>
                                  <w:marTop w:val="0"/>
                                  <w:marBottom w:val="0"/>
                                  <w:divBdr>
                                    <w:top w:val="none" w:sz="0" w:space="0" w:color="auto"/>
                                    <w:left w:val="none" w:sz="0" w:space="0" w:color="auto"/>
                                    <w:bottom w:val="none" w:sz="0" w:space="0" w:color="auto"/>
                                    <w:right w:val="none" w:sz="0" w:space="0" w:color="auto"/>
                                  </w:divBdr>
                                  <w:divsChild>
                                    <w:div w:id="1138299310">
                                      <w:marLeft w:val="0"/>
                                      <w:marRight w:val="0"/>
                                      <w:marTop w:val="0"/>
                                      <w:marBottom w:val="0"/>
                                      <w:divBdr>
                                        <w:top w:val="none" w:sz="0" w:space="0" w:color="auto"/>
                                        <w:left w:val="none" w:sz="0" w:space="0" w:color="auto"/>
                                        <w:bottom w:val="none" w:sz="0" w:space="0" w:color="auto"/>
                                        <w:right w:val="none" w:sz="0" w:space="0" w:color="auto"/>
                                      </w:divBdr>
                                      <w:divsChild>
                                        <w:div w:id="317999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2856975">
      <w:bodyDiv w:val="1"/>
      <w:marLeft w:val="0"/>
      <w:marRight w:val="0"/>
      <w:marTop w:val="0"/>
      <w:marBottom w:val="0"/>
      <w:divBdr>
        <w:top w:val="none" w:sz="0" w:space="0" w:color="auto"/>
        <w:left w:val="none" w:sz="0" w:space="0" w:color="auto"/>
        <w:bottom w:val="none" w:sz="0" w:space="0" w:color="auto"/>
        <w:right w:val="none" w:sz="0" w:space="0" w:color="auto"/>
      </w:divBdr>
    </w:div>
    <w:div w:id="260143712">
      <w:bodyDiv w:val="1"/>
      <w:marLeft w:val="0"/>
      <w:marRight w:val="0"/>
      <w:marTop w:val="0"/>
      <w:marBottom w:val="0"/>
      <w:divBdr>
        <w:top w:val="none" w:sz="0" w:space="0" w:color="auto"/>
        <w:left w:val="none" w:sz="0" w:space="0" w:color="auto"/>
        <w:bottom w:val="none" w:sz="0" w:space="0" w:color="auto"/>
        <w:right w:val="none" w:sz="0" w:space="0" w:color="auto"/>
      </w:divBdr>
    </w:div>
    <w:div w:id="269122670">
      <w:bodyDiv w:val="1"/>
      <w:marLeft w:val="0"/>
      <w:marRight w:val="0"/>
      <w:marTop w:val="0"/>
      <w:marBottom w:val="0"/>
      <w:divBdr>
        <w:top w:val="none" w:sz="0" w:space="0" w:color="auto"/>
        <w:left w:val="none" w:sz="0" w:space="0" w:color="auto"/>
        <w:bottom w:val="none" w:sz="0" w:space="0" w:color="auto"/>
        <w:right w:val="none" w:sz="0" w:space="0" w:color="auto"/>
      </w:divBdr>
    </w:div>
    <w:div w:id="270017047">
      <w:bodyDiv w:val="1"/>
      <w:marLeft w:val="0"/>
      <w:marRight w:val="0"/>
      <w:marTop w:val="0"/>
      <w:marBottom w:val="0"/>
      <w:divBdr>
        <w:top w:val="none" w:sz="0" w:space="0" w:color="auto"/>
        <w:left w:val="none" w:sz="0" w:space="0" w:color="auto"/>
        <w:bottom w:val="none" w:sz="0" w:space="0" w:color="auto"/>
        <w:right w:val="none" w:sz="0" w:space="0" w:color="auto"/>
      </w:divBdr>
    </w:div>
    <w:div w:id="270941415">
      <w:bodyDiv w:val="1"/>
      <w:marLeft w:val="0"/>
      <w:marRight w:val="0"/>
      <w:marTop w:val="0"/>
      <w:marBottom w:val="0"/>
      <w:divBdr>
        <w:top w:val="none" w:sz="0" w:space="0" w:color="auto"/>
        <w:left w:val="none" w:sz="0" w:space="0" w:color="auto"/>
        <w:bottom w:val="none" w:sz="0" w:space="0" w:color="auto"/>
        <w:right w:val="none" w:sz="0" w:space="0" w:color="auto"/>
      </w:divBdr>
    </w:div>
    <w:div w:id="273366774">
      <w:bodyDiv w:val="1"/>
      <w:marLeft w:val="0"/>
      <w:marRight w:val="0"/>
      <w:marTop w:val="0"/>
      <w:marBottom w:val="0"/>
      <w:divBdr>
        <w:top w:val="none" w:sz="0" w:space="0" w:color="auto"/>
        <w:left w:val="none" w:sz="0" w:space="0" w:color="auto"/>
        <w:bottom w:val="none" w:sz="0" w:space="0" w:color="auto"/>
        <w:right w:val="none" w:sz="0" w:space="0" w:color="auto"/>
      </w:divBdr>
    </w:div>
    <w:div w:id="292104928">
      <w:bodyDiv w:val="1"/>
      <w:marLeft w:val="0"/>
      <w:marRight w:val="0"/>
      <w:marTop w:val="0"/>
      <w:marBottom w:val="0"/>
      <w:divBdr>
        <w:top w:val="none" w:sz="0" w:space="0" w:color="auto"/>
        <w:left w:val="none" w:sz="0" w:space="0" w:color="auto"/>
        <w:bottom w:val="none" w:sz="0" w:space="0" w:color="auto"/>
        <w:right w:val="none" w:sz="0" w:space="0" w:color="auto"/>
      </w:divBdr>
    </w:div>
    <w:div w:id="296490767">
      <w:bodyDiv w:val="1"/>
      <w:marLeft w:val="0"/>
      <w:marRight w:val="0"/>
      <w:marTop w:val="0"/>
      <w:marBottom w:val="0"/>
      <w:divBdr>
        <w:top w:val="none" w:sz="0" w:space="0" w:color="auto"/>
        <w:left w:val="none" w:sz="0" w:space="0" w:color="auto"/>
        <w:bottom w:val="none" w:sz="0" w:space="0" w:color="auto"/>
        <w:right w:val="none" w:sz="0" w:space="0" w:color="auto"/>
      </w:divBdr>
    </w:div>
    <w:div w:id="312176753">
      <w:bodyDiv w:val="1"/>
      <w:marLeft w:val="0"/>
      <w:marRight w:val="0"/>
      <w:marTop w:val="0"/>
      <w:marBottom w:val="0"/>
      <w:divBdr>
        <w:top w:val="none" w:sz="0" w:space="0" w:color="auto"/>
        <w:left w:val="none" w:sz="0" w:space="0" w:color="auto"/>
        <w:bottom w:val="none" w:sz="0" w:space="0" w:color="auto"/>
        <w:right w:val="none" w:sz="0" w:space="0" w:color="auto"/>
      </w:divBdr>
    </w:div>
    <w:div w:id="332342107">
      <w:bodyDiv w:val="1"/>
      <w:marLeft w:val="0"/>
      <w:marRight w:val="0"/>
      <w:marTop w:val="0"/>
      <w:marBottom w:val="0"/>
      <w:divBdr>
        <w:top w:val="none" w:sz="0" w:space="0" w:color="auto"/>
        <w:left w:val="none" w:sz="0" w:space="0" w:color="auto"/>
        <w:bottom w:val="none" w:sz="0" w:space="0" w:color="auto"/>
        <w:right w:val="none" w:sz="0" w:space="0" w:color="auto"/>
      </w:divBdr>
    </w:div>
    <w:div w:id="351764304">
      <w:bodyDiv w:val="1"/>
      <w:marLeft w:val="0"/>
      <w:marRight w:val="0"/>
      <w:marTop w:val="0"/>
      <w:marBottom w:val="0"/>
      <w:divBdr>
        <w:top w:val="none" w:sz="0" w:space="0" w:color="auto"/>
        <w:left w:val="none" w:sz="0" w:space="0" w:color="auto"/>
        <w:bottom w:val="none" w:sz="0" w:space="0" w:color="auto"/>
        <w:right w:val="none" w:sz="0" w:space="0" w:color="auto"/>
      </w:divBdr>
    </w:div>
    <w:div w:id="361714506">
      <w:bodyDiv w:val="1"/>
      <w:marLeft w:val="0"/>
      <w:marRight w:val="0"/>
      <w:marTop w:val="0"/>
      <w:marBottom w:val="0"/>
      <w:divBdr>
        <w:top w:val="none" w:sz="0" w:space="0" w:color="auto"/>
        <w:left w:val="none" w:sz="0" w:space="0" w:color="auto"/>
        <w:bottom w:val="none" w:sz="0" w:space="0" w:color="auto"/>
        <w:right w:val="none" w:sz="0" w:space="0" w:color="auto"/>
      </w:divBdr>
    </w:div>
    <w:div w:id="374739851">
      <w:bodyDiv w:val="1"/>
      <w:marLeft w:val="0"/>
      <w:marRight w:val="0"/>
      <w:marTop w:val="0"/>
      <w:marBottom w:val="0"/>
      <w:divBdr>
        <w:top w:val="none" w:sz="0" w:space="0" w:color="auto"/>
        <w:left w:val="none" w:sz="0" w:space="0" w:color="auto"/>
        <w:bottom w:val="none" w:sz="0" w:space="0" w:color="auto"/>
        <w:right w:val="none" w:sz="0" w:space="0" w:color="auto"/>
      </w:divBdr>
    </w:div>
    <w:div w:id="381103620">
      <w:bodyDiv w:val="1"/>
      <w:marLeft w:val="0"/>
      <w:marRight w:val="0"/>
      <w:marTop w:val="0"/>
      <w:marBottom w:val="0"/>
      <w:divBdr>
        <w:top w:val="none" w:sz="0" w:space="0" w:color="auto"/>
        <w:left w:val="none" w:sz="0" w:space="0" w:color="auto"/>
        <w:bottom w:val="none" w:sz="0" w:space="0" w:color="auto"/>
        <w:right w:val="none" w:sz="0" w:space="0" w:color="auto"/>
      </w:divBdr>
    </w:div>
    <w:div w:id="383481362">
      <w:bodyDiv w:val="1"/>
      <w:marLeft w:val="0"/>
      <w:marRight w:val="0"/>
      <w:marTop w:val="0"/>
      <w:marBottom w:val="0"/>
      <w:divBdr>
        <w:top w:val="none" w:sz="0" w:space="0" w:color="auto"/>
        <w:left w:val="none" w:sz="0" w:space="0" w:color="auto"/>
        <w:bottom w:val="none" w:sz="0" w:space="0" w:color="auto"/>
        <w:right w:val="none" w:sz="0" w:space="0" w:color="auto"/>
      </w:divBdr>
    </w:div>
    <w:div w:id="386800818">
      <w:bodyDiv w:val="1"/>
      <w:marLeft w:val="0"/>
      <w:marRight w:val="0"/>
      <w:marTop w:val="0"/>
      <w:marBottom w:val="0"/>
      <w:divBdr>
        <w:top w:val="none" w:sz="0" w:space="0" w:color="auto"/>
        <w:left w:val="none" w:sz="0" w:space="0" w:color="auto"/>
        <w:bottom w:val="none" w:sz="0" w:space="0" w:color="auto"/>
        <w:right w:val="none" w:sz="0" w:space="0" w:color="auto"/>
      </w:divBdr>
    </w:div>
    <w:div w:id="389571149">
      <w:bodyDiv w:val="1"/>
      <w:marLeft w:val="0"/>
      <w:marRight w:val="0"/>
      <w:marTop w:val="0"/>
      <w:marBottom w:val="0"/>
      <w:divBdr>
        <w:top w:val="none" w:sz="0" w:space="0" w:color="auto"/>
        <w:left w:val="none" w:sz="0" w:space="0" w:color="auto"/>
        <w:bottom w:val="none" w:sz="0" w:space="0" w:color="auto"/>
        <w:right w:val="none" w:sz="0" w:space="0" w:color="auto"/>
      </w:divBdr>
      <w:divsChild>
        <w:div w:id="1222130218">
          <w:marLeft w:val="0"/>
          <w:marRight w:val="0"/>
          <w:marTop w:val="0"/>
          <w:marBottom w:val="0"/>
          <w:divBdr>
            <w:top w:val="none" w:sz="0" w:space="0" w:color="auto"/>
            <w:left w:val="none" w:sz="0" w:space="0" w:color="auto"/>
            <w:bottom w:val="none" w:sz="0" w:space="0" w:color="auto"/>
            <w:right w:val="none" w:sz="0" w:space="0" w:color="auto"/>
          </w:divBdr>
        </w:div>
        <w:div w:id="1673676144">
          <w:marLeft w:val="0"/>
          <w:marRight w:val="0"/>
          <w:marTop w:val="0"/>
          <w:marBottom w:val="0"/>
          <w:divBdr>
            <w:top w:val="none" w:sz="0" w:space="0" w:color="auto"/>
            <w:left w:val="none" w:sz="0" w:space="0" w:color="auto"/>
            <w:bottom w:val="none" w:sz="0" w:space="0" w:color="auto"/>
            <w:right w:val="none" w:sz="0" w:space="0" w:color="auto"/>
          </w:divBdr>
        </w:div>
        <w:div w:id="32123645">
          <w:marLeft w:val="0"/>
          <w:marRight w:val="0"/>
          <w:marTop w:val="0"/>
          <w:marBottom w:val="0"/>
          <w:divBdr>
            <w:top w:val="none" w:sz="0" w:space="0" w:color="auto"/>
            <w:left w:val="none" w:sz="0" w:space="0" w:color="auto"/>
            <w:bottom w:val="none" w:sz="0" w:space="0" w:color="auto"/>
            <w:right w:val="none" w:sz="0" w:space="0" w:color="auto"/>
          </w:divBdr>
        </w:div>
        <w:div w:id="1064451307">
          <w:marLeft w:val="0"/>
          <w:marRight w:val="0"/>
          <w:marTop w:val="0"/>
          <w:marBottom w:val="0"/>
          <w:divBdr>
            <w:top w:val="none" w:sz="0" w:space="0" w:color="auto"/>
            <w:left w:val="none" w:sz="0" w:space="0" w:color="auto"/>
            <w:bottom w:val="none" w:sz="0" w:space="0" w:color="auto"/>
            <w:right w:val="none" w:sz="0" w:space="0" w:color="auto"/>
          </w:divBdr>
        </w:div>
        <w:div w:id="447747087">
          <w:marLeft w:val="0"/>
          <w:marRight w:val="0"/>
          <w:marTop w:val="0"/>
          <w:marBottom w:val="0"/>
          <w:divBdr>
            <w:top w:val="none" w:sz="0" w:space="0" w:color="auto"/>
            <w:left w:val="none" w:sz="0" w:space="0" w:color="auto"/>
            <w:bottom w:val="none" w:sz="0" w:space="0" w:color="auto"/>
            <w:right w:val="none" w:sz="0" w:space="0" w:color="auto"/>
          </w:divBdr>
        </w:div>
        <w:div w:id="532034467">
          <w:marLeft w:val="0"/>
          <w:marRight w:val="0"/>
          <w:marTop w:val="0"/>
          <w:marBottom w:val="0"/>
          <w:divBdr>
            <w:top w:val="none" w:sz="0" w:space="0" w:color="auto"/>
            <w:left w:val="none" w:sz="0" w:space="0" w:color="auto"/>
            <w:bottom w:val="none" w:sz="0" w:space="0" w:color="auto"/>
            <w:right w:val="none" w:sz="0" w:space="0" w:color="auto"/>
          </w:divBdr>
        </w:div>
        <w:div w:id="84570298">
          <w:marLeft w:val="0"/>
          <w:marRight w:val="0"/>
          <w:marTop w:val="0"/>
          <w:marBottom w:val="0"/>
          <w:divBdr>
            <w:top w:val="none" w:sz="0" w:space="0" w:color="auto"/>
            <w:left w:val="none" w:sz="0" w:space="0" w:color="auto"/>
            <w:bottom w:val="none" w:sz="0" w:space="0" w:color="auto"/>
            <w:right w:val="none" w:sz="0" w:space="0" w:color="auto"/>
          </w:divBdr>
        </w:div>
        <w:div w:id="1144081251">
          <w:marLeft w:val="0"/>
          <w:marRight w:val="0"/>
          <w:marTop w:val="0"/>
          <w:marBottom w:val="0"/>
          <w:divBdr>
            <w:top w:val="none" w:sz="0" w:space="0" w:color="auto"/>
            <w:left w:val="none" w:sz="0" w:space="0" w:color="auto"/>
            <w:bottom w:val="none" w:sz="0" w:space="0" w:color="auto"/>
            <w:right w:val="none" w:sz="0" w:space="0" w:color="auto"/>
          </w:divBdr>
        </w:div>
        <w:div w:id="791901616">
          <w:marLeft w:val="0"/>
          <w:marRight w:val="0"/>
          <w:marTop w:val="0"/>
          <w:marBottom w:val="0"/>
          <w:divBdr>
            <w:top w:val="none" w:sz="0" w:space="0" w:color="auto"/>
            <w:left w:val="none" w:sz="0" w:space="0" w:color="auto"/>
            <w:bottom w:val="none" w:sz="0" w:space="0" w:color="auto"/>
            <w:right w:val="none" w:sz="0" w:space="0" w:color="auto"/>
          </w:divBdr>
        </w:div>
        <w:div w:id="506217068">
          <w:marLeft w:val="0"/>
          <w:marRight w:val="0"/>
          <w:marTop w:val="0"/>
          <w:marBottom w:val="0"/>
          <w:divBdr>
            <w:top w:val="none" w:sz="0" w:space="0" w:color="auto"/>
            <w:left w:val="none" w:sz="0" w:space="0" w:color="auto"/>
            <w:bottom w:val="none" w:sz="0" w:space="0" w:color="auto"/>
            <w:right w:val="none" w:sz="0" w:space="0" w:color="auto"/>
          </w:divBdr>
        </w:div>
        <w:div w:id="1429305240">
          <w:marLeft w:val="0"/>
          <w:marRight w:val="0"/>
          <w:marTop w:val="0"/>
          <w:marBottom w:val="0"/>
          <w:divBdr>
            <w:top w:val="none" w:sz="0" w:space="0" w:color="auto"/>
            <w:left w:val="none" w:sz="0" w:space="0" w:color="auto"/>
            <w:bottom w:val="none" w:sz="0" w:space="0" w:color="auto"/>
            <w:right w:val="none" w:sz="0" w:space="0" w:color="auto"/>
          </w:divBdr>
        </w:div>
        <w:div w:id="827014272">
          <w:marLeft w:val="0"/>
          <w:marRight w:val="0"/>
          <w:marTop w:val="0"/>
          <w:marBottom w:val="0"/>
          <w:divBdr>
            <w:top w:val="none" w:sz="0" w:space="0" w:color="auto"/>
            <w:left w:val="none" w:sz="0" w:space="0" w:color="auto"/>
            <w:bottom w:val="none" w:sz="0" w:space="0" w:color="auto"/>
            <w:right w:val="none" w:sz="0" w:space="0" w:color="auto"/>
          </w:divBdr>
        </w:div>
        <w:div w:id="34623748">
          <w:marLeft w:val="0"/>
          <w:marRight w:val="0"/>
          <w:marTop w:val="0"/>
          <w:marBottom w:val="0"/>
          <w:divBdr>
            <w:top w:val="none" w:sz="0" w:space="0" w:color="auto"/>
            <w:left w:val="none" w:sz="0" w:space="0" w:color="auto"/>
            <w:bottom w:val="none" w:sz="0" w:space="0" w:color="auto"/>
            <w:right w:val="none" w:sz="0" w:space="0" w:color="auto"/>
          </w:divBdr>
        </w:div>
      </w:divsChild>
    </w:div>
    <w:div w:id="398990041">
      <w:bodyDiv w:val="1"/>
      <w:marLeft w:val="0"/>
      <w:marRight w:val="0"/>
      <w:marTop w:val="0"/>
      <w:marBottom w:val="0"/>
      <w:divBdr>
        <w:top w:val="none" w:sz="0" w:space="0" w:color="auto"/>
        <w:left w:val="none" w:sz="0" w:space="0" w:color="auto"/>
        <w:bottom w:val="none" w:sz="0" w:space="0" w:color="auto"/>
        <w:right w:val="none" w:sz="0" w:space="0" w:color="auto"/>
      </w:divBdr>
    </w:div>
    <w:div w:id="408691717">
      <w:bodyDiv w:val="1"/>
      <w:marLeft w:val="0"/>
      <w:marRight w:val="0"/>
      <w:marTop w:val="0"/>
      <w:marBottom w:val="0"/>
      <w:divBdr>
        <w:top w:val="none" w:sz="0" w:space="0" w:color="auto"/>
        <w:left w:val="none" w:sz="0" w:space="0" w:color="auto"/>
        <w:bottom w:val="none" w:sz="0" w:space="0" w:color="auto"/>
        <w:right w:val="none" w:sz="0" w:space="0" w:color="auto"/>
      </w:divBdr>
    </w:div>
    <w:div w:id="414283614">
      <w:bodyDiv w:val="1"/>
      <w:marLeft w:val="0"/>
      <w:marRight w:val="0"/>
      <w:marTop w:val="0"/>
      <w:marBottom w:val="0"/>
      <w:divBdr>
        <w:top w:val="none" w:sz="0" w:space="0" w:color="auto"/>
        <w:left w:val="none" w:sz="0" w:space="0" w:color="auto"/>
        <w:bottom w:val="none" w:sz="0" w:space="0" w:color="auto"/>
        <w:right w:val="none" w:sz="0" w:space="0" w:color="auto"/>
      </w:divBdr>
    </w:div>
    <w:div w:id="428935909">
      <w:bodyDiv w:val="1"/>
      <w:marLeft w:val="0"/>
      <w:marRight w:val="0"/>
      <w:marTop w:val="0"/>
      <w:marBottom w:val="0"/>
      <w:divBdr>
        <w:top w:val="none" w:sz="0" w:space="0" w:color="auto"/>
        <w:left w:val="none" w:sz="0" w:space="0" w:color="auto"/>
        <w:bottom w:val="none" w:sz="0" w:space="0" w:color="auto"/>
        <w:right w:val="none" w:sz="0" w:space="0" w:color="auto"/>
      </w:divBdr>
    </w:div>
    <w:div w:id="431825446">
      <w:bodyDiv w:val="1"/>
      <w:marLeft w:val="0"/>
      <w:marRight w:val="0"/>
      <w:marTop w:val="0"/>
      <w:marBottom w:val="0"/>
      <w:divBdr>
        <w:top w:val="none" w:sz="0" w:space="0" w:color="auto"/>
        <w:left w:val="none" w:sz="0" w:space="0" w:color="auto"/>
        <w:bottom w:val="none" w:sz="0" w:space="0" w:color="auto"/>
        <w:right w:val="none" w:sz="0" w:space="0" w:color="auto"/>
      </w:divBdr>
    </w:div>
    <w:div w:id="434902654">
      <w:bodyDiv w:val="1"/>
      <w:marLeft w:val="0"/>
      <w:marRight w:val="0"/>
      <w:marTop w:val="0"/>
      <w:marBottom w:val="0"/>
      <w:divBdr>
        <w:top w:val="none" w:sz="0" w:space="0" w:color="auto"/>
        <w:left w:val="none" w:sz="0" w:space="0" w:color="auto"/>
        <w:bottom w:val="none" w:sz="0" w:space="0" w:color="auto"/>
        <w:right w:val="none" w:sz="0" w:space="0" w:color="auto"/>
      </w:divBdr>
    </w:div>
    <w:div w:id="435446674">
      <w:bodyDiv w:val="1"/>
      <w:marLeft w:val="0"/>
      <w:marRight w:val="0"/>
      <w:marTop w:val="0"/>
      <w:marBottom w:val="0"/>
      <w:divBdr>
        <w:top w:val="none" w:sz="0" w:space="0" w:color="auto"/>
        <w:left w:val="none" w:sz="0" w:space="0" w:color="auto"/>
        <w:bottom w:val="none" w:sz="0" w:space="0" w:color="auto"/>
        <w:right w:val="none" w:sz="0" w:space="0" w:color="auto"/>
      </w:divBdr>
    </w:div>
    <w:div w:id="453451492">
      <w:bodyDiv w:val="1"/>
      <w:marLeft w:val="0"/>
      <w:marRight w:val="0"/>
      <w:marTop w:val="0"/>
      <w:marBottom w:val="0"/>
      <w:divBdr>
        <w:top w:val="none" w:sz="0" w:space="0" w:color="auto"/>
        <w:left w:val="none" w:sz="0" w:space="0" w:color="auto"/>
        <w:bottom w:val="none" w:sz="0" w:space="0" w:color="auto"/>
        <w:right w:val="none" w:sz="0" w:space="0" w:color="auto"/>
      </w:divBdr>
      <w:divsChild>
        <w:div w:id="596794015">
          <w:marLeft w:val="0"/>
          <w:marRight w:val="0"/>
          <w:marTop w:val="0"/>
          <w:marBottom w:val="0"/>
          <w:divBdr>
            <w:top w:val="none" w:sz="0" w:space="0" w:color="auto"/>
            <w:left w:val="none" w:sz="0" w:space="0" w:color="auto"/>
            <w:bottom w:val="none" w:sz="0" w:space="0" w:color="auto"/>
            <w:right w:val="none" w:sz="0" w:space="0" w:color="auto"/>
          </w:divBdr>
          <w:divsChild>
            <w:div w:id="841359690">
              <w:marLeft w:val="0"/>
              <w:marRight w:val="0"/>
              <w:marTop w:val="0"/>
              <w:marBottom w:val="0"/>
              <w:divBdr>
                <w:top w:val="none" w:sz="0" w:space="0" w:color="auto"/>
                <w:left w:val="none" w:sz="0" w:space="0" w:color="auto"/>
                <w:bottom w:val="none" w:sz="0" w:space="0" w:color="auto"/>
                <w:right w:val="none" w:sz="0" w:space="0" w:color="auto"/>
              </w:divBdr>
              <w:divsChild>
                <w:div w:id="881555856">
                  <w:marLeft w:val="0"/>
                  <w:marRight w:val="0"/>
                  <w:marTop w:val="0"/>
                  <w:marBottom w:val="0"/>
                  <w:divBdr>
                    <w:top w:val="none" w:sz="0" w:space="0" w:color="auto"/>
                    <w:left w:val="none" w:sz="0" w:space="0" w:color="auto"/>
                    <w:bottom w:val="none" w:sz="0" w:space="0" w:color="auto"/>
                    <w:right w:val="none" w:sz="0" w:space="0" w:color="auto"/>
                  </w:divBdr>
                </w:div>
              </w:divsChild>
            </w:div>
            <w:div w:id="56634298">
              <w:marLeft w:val="0"/>
              <w:marRight w:val="0"/>
              <w:marTop w:val="0"/>
              <w:marBottom w:val="0"/>
              <w:divBdr>
                <w:top w:val="none" w:sz="0" w:space="0" w:color="auto"/>
                <w:left w:val="none" w:sz="0" w:space="0" w:color="auto"/>
                <w:bottom w:val="none" w:sz="0" w:space="0" w:color="auto"/>
                <w:right w:val="none" w:sz="0" w:space="0" w:color="auto"/>
              </w:divBdr>
              <w:divsChild>
                <w:div w:id="653485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191390">
      <w:bodyDiv w:val="1"/>
      <w:marLeft w:val="0"/>
      <w:marRight w:val="0"/>
      <w:marTop w:val="0"/>
      <w:marBottom w:val="0"/>
      <w:divBdr>
        <w:top w:val="none" w:sz="0" w:space="0" w:color="auto"/>
        <w:left w:val="none" w:sz="0" w:space="0" w:color="auto"/>
        <w:bottom w:val="none" w:sz="0" w:space="0" w:color="auto"/>
        <w:right w:val="none" w:sz="0" w:space="0" w:color="auto"/>
      </w:divBdr>
      <w:divsChild>
        <w:div w:id="1167550338">
          <w:marLeft w:val="0"/>
          <w:marRight w:val="0"/>
          <w:marTop w:val="0"/>
          <w:marBottom w:val="0"/>
          <w:divBdr>
            <w:top w:val="none" w:sz="0" w:space="0" w:color="auto"/>
            <w:left w:val="none" w:sz="0" w:space="0" w:color="auto"/>
            <w:bottom w:val="none" w:sz="0" w:space="0" w:color="auto"/>
            <w:right w:val="none" w:sz="0" w:space="0" w:color="auto"/>
          </w:divBdr>
          <w:divsChild>
            <w:div w:id="1931624854">
              <w:marLeft w:val="0"/>
              <w:marRight w:val="0"/>
              <w:marTop w:val="0"/>
              <w:marBottom w:val="0"/>
              <w:divBdr>
                <w:top w:val="none" w:sz="0" w:space="0" w:color="auto"/>
                <w:left w:val="none" w:sz="0" w:space="0" w:color="auto"/>
                <w:bottom w:val="none" w:sz="0" w:space="0" w:color="auto"/>
                <w:right w:val="none" w:sz="0" w:space="0" w:color="auto"/>
              </w:divBdr>
              <w:divsChild>
                <w:div w:id="1173255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513222">
      <w:bodyDiv w:val="1"/>
      <w:marLeft w:val="0"/>
      <w:marRight w:val="0"/>
      <w:marTop w:val="0"/>
      <w:marBottom w:val="0"/>
      <w:divBdr>
        <w:top w:val="none" w:sz="0" w:space="0" w:color="auto"/>
        <w:left w:val="none" w:sz="0" w:space="0" w:color="auto"/>
        <w:bottom w:val="none" w:sz="0" w:space="0" w:color="auto"/>
        <w:right w:val="none" w:sz="0" w:space="0" w:color="auto"/>
      </w:divBdr>
    </w:div>
    <w:div w:id="522551134">
      <w:bodyDiv w:val="1"/>
      <w:marLeft w:val="0"/>
      <w:marRight w:val="0"/>
      <w:marTop w:val="0"/>
      <w:marBottom w:val="0"/>
      <w:divBdr>
        <w:top w:val="none" w:sz="0" w:space="0" w:color="auto"/>
        <w:left w:val="none" w:sz="0" w:space="0" w:color="auto"/>
        <w:bottom w:val="none" w:sz="0" w:space="0" w:color="auto"/>
        <w:right w:val="none" w:sz="0" w:space="0" w:color="auto"/>
      </w:divBdr>
    </w:div>
    <w:div w:id="533078422">
      <w:bodyDiv w:val="1"/>
      <w:marLeft w:val="0"/>
      <w:marRight w:val="0"/>
      <w:marTop w:val="0"/>
      <w:marBottom w:val="0"/>
      <w:divBdr>
        <w:top w:val="none" w:sz="0" w:space="0" w:color="auto"/>
        <w:left w:val="none" w:sz="0" w:space="0" w:color="auto"/>
        <w:bottom w:val="none" w:sz="0" w:space="0" w:color="auto"/>
        <w:right w:val="none" w:sz="0" w:space="0" w:color="auto"/>
      </w:divBdr>
      <w:divsChild>
        <w:div w:id="1075930387">
          <w:marLeft w:val="720"/>
          <w:marRight w:val="0"/>
          <w:marTop w:val="0"/>
          <w:marBottom w:val="0"/>
          <w:divBdr>
            <w:top w:val="none" w:sz="0" w:space="0" w:color="auto"/>
            <w:left w:val="none" w:sz="0" w:space="0" w:color="auto"/>
            <w:bottom w:val="none" w:sz="0" w:space="0" w:color="auto"/>
            <w:right w:val="none" w:sz="0" w:space="0" w:color="auto"/>
          </w:divBdr>
        </w:div>
        <w:div w:id="2005861013">
          <w:marLeft w:val="720"/>
          <w:marRight w:val="0"/>
          <w:marTop w:val="0"/>
          <w:marBottom w:val="0"/>
          <w:divBdr>
            <w:top w:val="none" w:sz="0" w:space="0" w:color="auto"/>
            <w:left w:val="none" w:sz="0" w:space="0" w:color="auto"/>
            <w:bottom w:val="none" w:sz="0" w:space="0" w:color="auto"/>
            <w:right w:val="none" w:sz="0" w:space="0" w:color="auto"/>
          </w:divBdr>
          <w:divsChild>
            <w:div w:id="579563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004629">
      <w:bodyDiv w:val="1"/>
      <w:marLeft w:val="0"/>
      <w:marRight w:val="0"/>
      <w:marTop w:val="0"/>
      <w:marBottom w:val="0"/>
      <w:divBdr>
        <w:top w:val="none" w:sz="0" w:space="0" w:color="auto"/>
        <w:left w:val="none" w:sz="0" w:space="0" w:color="auto"/>
        <w:bottom w:val="none" w:sz="0" w:space="0" w:color="auto"/>
        <w:right w:val="none" w:sz="0" w:space="0" w:color="auto"/>
      </w:divBdr>
    </w:div>
    <w:div w:id="538858292">
      <w:bodyDiv w:val="1"/>
      <w:marLeft w:val="0"/>
      <w:marRight w:val="0"/>
      <w:marTop w:val="0"/>
      <w:marBottom w:val="0"/>
      <w:divBdr>
        <w:top w:val="none" w:sz="0" w:space="0" w:color="auto"/>
        <w:left w:val="none" w:sz="0" w:space="0" w:color="auto"/>
        <w:bottom w:val="none" w:sz="0" w:space="0" w:color="auto"/>
        <w:right w:val="none" w:sz="0" w:space="0" w:color="auto"/>
      </w:divBdr>
      <w:divsChild>
        <w:div w:id="1291400666">
          <w:marLeft w:val="0"/>
          <w:marRight w:val="0"/>
          <w:marTop w:val="0"/>
          <w:marBottom w:val="0"/>
          <w:divBdr>
            <w:top w:val="none" w:sz="0" w:space="0" w:color="auto"/>
            <w:left w:val="none" w:sz="0" w:space="0" w:color="auto"/>
            <w:bottom w:val="none" w:sz="0" w:space="0" w:color="auto"/>
            <w:right w:val="none" w:sz="0" w:space="0" w:color="auto"/>
          </w:divBdr>
        </w:div>
        <w:div w:id="54353474">
          <w:marLeft w:val="0"/>
          <w:marRight w:val="0"/>
          <w:marTop w:val="0"/>
          <w:marBottom w:val="0"/>
          <w:divBdr>
            <w:top w:val="none" w:sz="0" w:space="0" w:color="auto"/>
            <w:left w:val="none" w:sz="0" w:space="0" w:color="auto"/>
            <w:bottom w:val="none" w:sz="0" w:space="0" w:color="auto"/>
            <w:right w:val="none" w:sz="0" w:space="0" w:color="auto"/>
          </w:divBdr>
        </w:div>
      </w:divsChild>
    </w:div>
    <w:div w:id="550384384">
      <w:bodyDiv w:val="1"/>
      <w:marLeft w:val="0"/>
      <w:marRight w:val="0"/>
      <w:marTop w:val="0"/>
      <w:marBottom w:val="0"/>
      <w:divBdr>
        <w:top w:val="none" w:sz="0" w:space="0" w:color="auto"/>
        <w:left w:val="none" w:sz="0" w:space="0" w:color="auto"/>
        <w:bottom w:val="none" w:sz="0" w:space="0" w:color="auto"/>
        <w:right w:val="none" w:sz="0" w:space="0" w:color="auto"/>
      </w:divBdr>
      <w:divsChild>
        <w:div w:id="1226067103">
          <w:marLeft w:val="0"/>
          <w:marRight w:val="0"/>
          <w:marTop w:val="0"/>
          <w:marBottom w:val="0"/>
          <w:divBdr>
            <w:top w:val="none" w:sz="0" w:space="0" w:color="auto"/>
            <w:left w:val="none" w:sz="0" w:space="0" w:color="auto"/>
            <w:bottom w:val="none" w:sz="0" w:space="0" w:color="auto"/>
            <w:right w:val="none" w:sz="0" w:space="0" w:color="auto"/>
          </w:divBdr>
          <w:divsChild>
            <w:div w:id="2026980018">
              <w:marLeft w:val="0"/>
              <w:marRight w:val="0"/>
              <w:marTop w:val="0"/>
              <w:marBottom w:val="0"/>
              <w:divBdr>
                <w:top w:val="none" w:sz="0" w:space="0" w:color="auto"/>
                <w:left w:val="none" w:sz="0" w:space="0" w:color="auto"/>
                <w:bottom w:val="none" w:sz="0" w:space="0" w:color="auto"/>
                <w:right w:val="none" w:sz="0" w:space="0" w:color="auto"/>
              </w:divBdr>
              <w:divsChild>
                <w:div w:id="1257056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843366">
      <w:bodyDiv w:val="1"/>
      <w:marLeft w:val="0"/>
      <w:marRight w:val="0"/>
      <w:marTop w:val="0"/>
      <w:marBottom w:val="0"/>
      <w:divBdr>
        <w:top w:val="none" w:sz="0" w:space="0" w:color="auto"/>
        <w:left w:val="none" w:sz="0" w:space="0" w:color="auto"/>
        <w:bottom w:val="none" w:sz="0" w:space="0" w:color="auto"/>
        <w:right w:val="none" w:sz="0" w:space="0" w:color="auto"/>
      </w:divBdr>
    </w:div>
    <w:div w:id="581835739">
      <w:bodyDiv w:val="1"/>
      <w:marLeft w:val="0"/>
      <w:marRight w:val="0"/>
      <w:marTop w:val="0"/>
      <w:marBottom w:val="0"/>
      <w:divBdr>
        <w:top w:val="none" w:sz="0" w:space="0" w:color="auto"/>
        <w:left w:val="none" w:sz="0" w:space="0" w:color="auto"/>
        <w:bottom w:val="none" w:sz="0" w:space="0" w:color="auto"/>
        <w:right w:val="none" w:sz="0" w:space="0" w:color="auto"/>
      </w:divBdr>
    </w:div>
    <w:div w:id="587429221">
      <w:bodyDiv w:val="1"/>
      <w:marLeft w:val="0"/>
      <w:marRight w:val="0"/>
      <w:marTop w:val="0"/>
      <w:marBottom w:val="0"/>
      <w:divBdr>
        <w:top w:val="none" w:sz="0" w:space="0" w:color="auto"/>
        <w:left w:val="none" w:sz="0" w:space="0" w:color="auto"/>
        <w:bottom w:val="none" w:sz="0" w:space="0" w:color="auto"/>
        <w:right w:val="none" w:sz="0" w:space="0" w:color="auto"/>
      </w:divBdr>
    </w:div>
    <w:div w:id="595750668">
      <w:bodyDiv w:val="1"/>
      <w:marLeft w:val="0"/>
      <w:marRight w:val="0"/>
      <w:marTop w:val="0"/>
      <w:marBottom w:val="0"/>
      <w:divBdr>
        <w:top w:val="none" w:sz="0" w:space="0" w:color="auto"/>
        <w:left w:val="none" w:sz="0" w:space="0" w:color="auto"/>
        <w:bottom w:val="none" w:sz="0" w:space="0" w:color="auto"/>
        <w:right w:val="none" w:sz="0" w:space="0" w:color="auto"/>
      </w:divBdr>
    </w:div>
    <w:div w:id="598949382">
      <w:bodyDiv w:val="1"/>
      <w:marLeft w:val="0"/>
      <w:marRight w:val="0"/>
      <w:marTop w:val="0"/>
      <w:marBottom w:val="0"/>
      <w:divBdr>
        <w:top w:val="none" w:sz="0" w:space="0" w:color="auto"/>
        <w:left w:val="none" w:sz="0" w:space="0" w:color="auto"/>
        <w:bottom w:val="none" w:sz="0" w:space="0" w:color="auto"/>
        <w:right w:val="none" w:sz="0" w:space="0" w:color="auto"/>
      </w:divBdr>
      <w:divsChild>
        <w:div w:id="714814065">
          <w:marLeft w:val="0"/>
          <w:marRight w:val="0"/>
          <w:marTop w:val="0"/>
          <w:marBottom w:val="0"/>
          <w:divBdr>
            <w:top w:val="none" w:sz="0" w:space="0" w:color="auto"/>
            <w:left w:val="none" w:sz="0" w:space="0" w:color="auto"/>
            <w:bottom w:val="none" w:sz="0" w:space="0" w:color="auto"/>
            <w:right w:val="none" w:sz="0" w:space="0" w:color="auto"/>
          </w:divBdr>
          <w:divsChild>
            <w:div w:id="1756439415">
              <w:marLeft w:val="0"/>
              <w:marRight w:val="0"/>
              <w:marTop w:val="0"/>
              <w:marBottom w:val="0"/>
              <w:divBdr>
                <w:top w:val="none" w:sz="0" w:space="0" w:color="auto"/>
                <w:left w:val="none" w:sz="0" w:space="0" w:color="auto"/>
                <w:bottom w:val="none" w:sz="0" w:space="0" w:color="auto"/>
                <w:right w:val="none" w:sz="0" w:space="0" w:color="auto"/>
              </w:divBdr>
              <w:divsChild>
                <w:div w:id="1387948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567395">
      <w:bodyDiv w:val="1"/>
      <w:marLeft w:val="0"/>
      <w:marRight w:val="0"/>
      <w:marTop w:val="0"/>
      <w:marBottom w:val="0"/>
      <w:divBdr>
        <w:top w:val="none" w:sz="0" w:space="0" w:color="auto"/>
        <w:left w:val="none" w:sz="0" w:space="0" w:color="auto"/>
        <w:bottom w:val="none" w:sz="0" w:space="0" w:color="auto"/>
        <w:right w:val="none" w:sz="0" w:space="0" w:color="auto"/>
      </w:divBdr>
    </w:div>
    <w:div w:id="604192091">
      <w:bodyDiv w:val="1"/>
      <w:marLeft w:val="0"/>
      <w:marRight w:val="0"/>
      <w:marTop w:val="0"/>
      <w:marBottom w:val="0"/>
      <w:divBdr>
        <w:top w:val="none" w:sz="0" w:space="0" w:color="auto"/>
        <w:left w:val="none" w:sz="0" w:space="0" w:color="auto"/>
        <w:bottom w:val="none" w:sz="0" w:space="0" w:color="auto"/>
        <w:right w:val="none" w:sz="0" w:space="0" w:color="auto"/>
      </w:divBdr>
    </w:div>
    <w:div w:id="646280142">
      <w:bodyDiv w:val="1"/>
      <w:marLeft w:val="0"/>
      <w:marRight w:val="0"/>
      <w:marTop w:val="0"/>
      <w:marBottom w:val="0"/>
      <w:divBdr>
        <w:top w:val="none" w:sz="0" w:space="0" w:color="auto"/>
        <w:left w:val="none" w:sz="0" w:space="0" w:color="auto"/>
        <w:bottom w:val="none" w:sz="0" w:space="0" w:color="auto"/>
        <w:right w:val="none" w:sz="0" w:space="0" w:color="auto"/>
      </w:divBdr>
      <w:divsChild>
        <w:div w:id="764768425">
          <w:marLeft w:val="480"/>
          <w:marRight w:val="0"/>
          <w:marTop w:val="0"/>
          <w:marBottom w:val="0"/>
          <w:divBdr>
            <w:top w:val="none" w:sz="0" w:space="0" w:color="auto"/>
            <w:left w:val="none" w:sz="0" w:space="0" w:color="auto"/>
            <w:bottom w:val="none" w:sz="0" w:space="0" w:color="auto"/>
            <w:right w:val="none" w:sz="0" w:space="0" w:color="auto"/>
          </w:divBdr>
        </w:div>
        <w:div w:id="904335299">
          <w:marLeft w:val="480"/>
          <w:marRight w:val="0"/>
          <w:marTop w:val="0"/>
          <w:marBottom w:val="0"/>
          <w:divBdr>
            <w:top w:val="none" w:sz="0" w:space="0" w:color="auto"/>
            <w:left w:val="none" w:sz="0" w:space="0" w:color="auto"/>
            <w:bottom w:val="none" w:sz="0" w:space="0" w:color="auto"/>
            <w:right w:val="none" w:sz="0" w:space="0" w:color="auto"/>
          </w:divBdr>
        </w:div>
      </w:divsChild>
    </w:div>
    <w:div w:id="652873015">
      <w:bodyDiv w:val="1"/>
      <w:marLeft w:val="0"/>
      <w:marRight w:val="0"/>
      <w:marTop w:val="0"/>
      <w:marBottom w:val="0"/>
      <w:divBdr>
        <w:top w:val="none" w:sz="0" w:space="0" w:color="auto"/>
        <w:left w:val="none" w:sz="0" w:space="0" w:color="auto"/>
        <w:bottom w:val="none" w:sz="0" w:space="0" w:color="auto"/>
        <w:right w:val="none" w:sz="0" w:space="0" w:color="auto"/>
      </w:divBdr>
    </w:div>
    <w:div w:id="671106857">
      <w:bodyDiv w:val="1"/>
      <w:marLeft w:val="0"/>
      <w:marRight w:val="0"/>
      <w:marTop w:val="0"/>
      <w:marBottom w:val="0"/>
      <w:divBdr>
        <w:top w:val="none" w:sz="0" w:space="0" w:color="auto"/>
        <w:left w:val="none" w:sz="0" w:space="0" w:color="auto"/>
        <w:bottom w:val="none" w:sz="0" w:space="0" w:color="auto"/>
        <w:right w:val="none" w:sz="0" w:space="0" w:color="auto"/>
      </w:divBdr>
    </w:div>
    <w:div w:id="690641641">
      <w:bodyDiv w:val="1"/>
      <w:marLeft w:val="0"/>
      <w:marRight w:val="0"/>
      <w:marTop w:val="0"/>
      <w:marBottom w:val="0"/>
      <w:divBdr>
        <w:top w:val="none" w:sz="0" w:space="0" w:color="auto"/>
        <w:left w:val="none" w:sz="0" w:space="0" w:color="auto"/>
        <w:bottom w:val="none" w:sz="0" w:space="0" w:color="auto"/>
        <w:right w:val="none" w:sz="0" w:space="0" w:color="auto"/>
      </w:divBdr>
    </w:div>
    <w:div w:id="692346026">
      <w:bodyDiv w:val="1"/>
      <w:marLeft w:val="0"/>
      <w:marRight w:val="0"/>
      <w:marTop w:val="0"/>
      <w:marBottom w:val="0"/>
      <w:divBdr>
        <w:top w:val="none" w:sz="0" w:space="0" w:color="auto"/>
        <w:left w:val="none" w:sz="0" w:space="0" w:color="auto"/>
        <w:bottom w:val="none" w:sz="0" w:space="0" w:color="auto"/>
        <w:right w:val="none" w:sz="0" w:space="0" w:color="auto"/>
      </w:divBdr>
    </w:div>
    <w:div w:id="730881619">
      <w:bodyDiv w:val="1"/>
      <w:marLeft w:val="0"/>
      <w:marRight w:val="0"/>
      <w:marTop w:val="0"/>
      <w:marBottom w:val="0"/>
      <w:divBdr>
        <w:top w:val="none" w:sz="0" w:space="0" w:color="auto"/>
        <w:left w:val="none" w:sz="0" w:space="0" w:color="auto"/>
        <w:bottom w:val="none" w:sz="0" w:space="0" w:color="auto"/>
        <w:right w:val="none" w:sz="0" w:space="0" w:color="auto"/>
      </w:divBdr>
    </w:div>
    <w:div w:id="743378384">
      <w:bodyDiv w:val="1"/>
      <w:marLeft w:val="0"/>
      <w:marRight w:val="0"/>
      <w:marTop w:val="0"/>
      <w:marBottom w:val="0"/>
      <w:divBdr>
        <w:top w:val="none" w:sz="0" w:space="0" w:color="auto"/>
        <w:left w:val="none" w:sz="0" w:space="0" w:color="auto"/>
        <w:bottom w:val="none" w:sz="0" w:space="0" w:color="auto"/>
        <w:right w:val="none" w:sz="0" w:space="0" w:color="auto"/>
      </w:divBdr>
    </w:div>
    <w:div w:id="746682834">
      <w:bodyDiv w:val="1"/>
      <w:marLeft w:val="0"/>
      <w:marRight w:val="0"/>
      <w:marTop w:val="0"/>
      <w:marBottom w:val="0"/>
      <w:divBdr>
        <w:top w:val="none" w:sz="0" w:space="0" w:color="auto"/>
        <w:left w:val="none" w:sz="0" w:space="0" w:color="auto"/>
        <w:bottom w:val="none" w:sz="0" w:space="0" w:color="auto"/>
        <w:right w:val="none" w:sz="0" w:space="0" w:color="auto"/>
      </w:divBdr>
    </w:div>
    <w:div w:id="758790618">
      <w:bodyDiv w:val="1"/>
      <w:marLeft w:val="0"/>
      <w:marRight w:val="0"/>
      <w:marTop w:val="0"/>
      <w:marBottom w:val="0"/>
      <w:divBdr>
        <w:top w:val="none" w:sz="0" w:space="0" w:color="auto"/>
        <w:left w:val="none" w:sz="0" w:space="0" w:color="auto"/>
        <w:bottom w:val="none" w:sz="0" w:space="0" w:color="auto"/>
        <w:right w:val="none" w:sz="0" w:space="0" w:color="auto"/>
      </w:divBdr>
    </w:div>
    <w:div w:id="771556418">
      <w:bodyDiv w:val="1"/>
      <w:marLeft w:val="0"/>
      <w:marRight w:val="0"/>
      <w:marTop w:val="0"/>
      <w:marBottom w:val="0"/>
      <w:divBdr>
        <w:top w:val="none" w:sz="0" w:space="0" w:color="auto"/>
        <w:left w:val="none" w:sz="0" w:space="0" w:color="auto"/>
        <w:bottom w:val="none" w:sz="0" w:space="0" w:color="auto"/>
        <w:right w:val="none" w:sz="0" w:space="0" w:color="auto"/>
      </w:divBdr>
    </w:div>
    <w:div w:id="791825061">
      <w:bodyDiv w:val="1"/>
      <w:marLeft w:val="0"/>
      <w:marRight w:val="0"/>
      <w:marTop w:val="0"/>
      <w:marBottom w:val="0"/>
      <w:divBdr>
        <w:top w:val="none" w:sz="0" w:space="0" w:color="auto"/>
        <w:left w:val="none" w:sz="0" w:space="0" w:color="auto"/>
        <w:bottom w:val="none" w:sz="0" w:space="0" w:color="auto"/>
        <w:right w:val="none" w:sz="0" w:space="0" w:color="auto"/>
      </w:divBdr>
    </w:div>
    <w:div w:id="819226178">
      <w:bodyDiv w:val="1"/>
      <w:marLeft w:val="0"/>
      <w:marRight w:val="0"/>
      <w:marTop w:val="0"/>
      <w:marBottom w:val="0"/>
      <w:divBdr>
        <w:top w:val="none" w:sz="0" w:space="0" w:color="auto"/>
        <w:left w:val="none" w:sz="0" w:space="0" w:color="auto"/>
        <w:bottom w:val="none" w:sz="0" w:space="0" w:color="auto"/>
        <w:right w:val="none" w:sz="0" w:space="0" w:color="auto"/>
      </w:divBdr>
      <w:divsChild>
        <w:div w:id="861746504">
          <w:marLeft w:val="0"/>
          <w:marRight w:val="0"/>
          <w:marTop w:val="0"/>
          <w:marBottom w:val="0"/>
          <w:divBdr>
            <w:top w:val="none" w:sz="0" w:space="0" w:color="auto"/>
            <w:left w:val="none" w:sz="0" w:space="0" w:color="auto"/>
            <w:bottom w:val="none" w:sz="0" w:space="0" w:color="auto"/>
            <w:right w:val="none" w:sz="0" w:space="0" w:color="auto"/>
          </w:divBdr>
          <w:divsChild>
            <w:div w:id="1820266318">
              <w:marLeft w:val="0"/>
              <w:marRight w:val="0"/>
              <w:marTop w:val="0"/>
              <w:marBottom w:val="0"/>
              <w:divBdr>
                <w:top w:val="none" w:sz="0" w:space="0" w:color="auto"/>
                <w:left w:val="none" w:sz="0" w:space="0" w:color="auto"/>
                <w:bottom w:val="none" w:sz="0" w:space="0" w:color="auto"/>
                <w:right w:val="none" w:sz="0" w:space="0" w:color="auto"/>
              </w:divBdr>
              <w:divsChild>
                <w:div w:id="1424035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825578">
      <w:bodyDiv w:val="1"/>
      <w:marLeft w:val="0"/>
      <w:marRight w:val="0"/>
      <w:marTop w:val="0"/>
      <w:marBottom w:val="0"/>
      <w:divBdr>
        <w:top w:val="none" w:sz="0" w:space="0" w:color="auto"/>
        <w:left w:val="none" w:sz="0" w:space="0" w:color="auto"/>
        <w:bottom w:val="none" w:sz="0" w:space="0" w:color="auto"/>
        <w:right w:val="none" w:sz="0" w:space="0" w:color="auto"/>
      </w:divBdr>
    </w:div>
    <w:div w:id="826869668">
      <w:bodyDiv w:val="1"/>
      <w:marLeft w:val="0"/>
      <w:marRight w:val="0"/>
      <w:marTop w:val="0"/>
      <w:marBottom w:val="0"/>
      <w:divBdr>
        <w:top w:val="none" w:sz="0" w:space="0" w:color="auto"/>
        <w:left w:val="none" w:sz="0" w:space="0" w:color="auto"/>
        <w:bottom w:val="none" w:sz="0" w:space="0" w:color="auto"/>
        <w:right w:val="none" w:sz="0" w:space="0" w:color="auto"/>
      </w:divBdr>
    </w:div>
    <w:div w:id="838351965">
      <w:bodyDiv w:val="1"/>
      <w:marLeft w:val="0"/>
      <w:marRight w:val="0"/>
      <w:marTop w:val="0"/>
      <w:marBottom w:val="0"/>
      <w:divBdr>
        <w:top w:val="none" w:sz="0" w:space="0" w:color="auto"/>
        <w:left w:val="none" w:sz="0" w:space="0" w:color="auto"/>
        <w:bottom w:val="none" w:sz="0" w:space="0" w:color="auto"/>
        <w:right w:val="none" w:sz="0" w:space="0" w:color="auto"/>
      </w:divBdr>
    </w:div>
    <w:div w:id="839007181">
      <w:bodyDiv w:val="1"/>
      <w:marLeft w:val="0"/>
      <w:marRight w:val="0"/>
      <w:marTop w:val="0"/>
      <w:marBottom w:val="0"/>
      <w:divBdr>
        <w:top w:val="none" w:sz="0" w:space="0" w:color="auto"/>
        <w:left w:val="none" w:sz="0" w:space="0" w:color="auto"/>
        <w:bottom w:val="none" w:sz="0" w:space="0" w:color="auto"/>
        <w:right w:val="none" w:sz="0" w:space="0" w:color="auto"/>
      </w:divBdr>
    </w:div>
    <w:div w:id="842359797">
      <w:bodyDiv w:val="1"/>
      <w:marLeft w:val="0"/>
      <w:marRight w:val="0"/>
      <w:marTop w:val="0"/>
      <w:marBottom w:val="0"/>
      <w:divBdr>
        <w:top w:val="none" w:sz="0" w:space="0" w:color="auto"/>
        <w:left w:val="none" w:sz="0" w:space="0" w:color="auto"/>
        <w:bottom w:val="none" w:sz="0" w:space="0" w:color="auto"/>
        <w:right w:val="none" w:sz="0" w:space="0" w:color="auto"/>
      </w:divBdr>
    </w:div>
    <w:div w:id="852454138">
      <w:bodyDiv w:val="1"/>
      <w:marLeft w:val="0"/>
      <w:marRight w:val="0"/>
      <w:marTop w:val="0"/>
      <w:marBottom w:val="0"/>
      <w:divBdr>
        <w:top w:val="none" w:sz="0" w:space="0" w:color="auto"/>
        <w:left w:val="none" w:sz="0" w:space="0" w:color="auto"/>
        <w:bottom w:val="none" w:sz="0" w:space="0" w:color="auto"/>
        <w:right w:val="none" w:sz="0" w:space="0" w:color="auto"/>
      </w:divBdr>
    </w:div>
    <w:div w:id="858278103">
      <w:bodyDiv w:val="1"/>
      <w:marLeft w:val="0"/>
      <w:marRight w:val="0"/>
      <w:marTop w:val="0"/>
      <w:marBottom w:val="0"/>
      <w:divBdr>
        <w:top w:val="none" w:sz="0" w:space="0" w:color="auto"/>
        <w:left w:val="none" w:sz="0" w:space="0" w:color="auto"/>
        <w:bottom w:val="none" w:sz="0" w:space="0" w:color="auto"/>
        <w:right w:val="none" w:sz="0" w:space="0" w:color="auto"/>
      </w:divBdr>
    </w:div>
    <w:div w:id="859050593">
      <w:bodyDiv w:val="1"/>
      <w:marLeft w:val="0"/>
      <w:marRight w:val="0"/>
      <w:marTop w:val="0"/>
      <w:marBottom w:val="0"/>
      <w:divBdr>
        <w:top w:val="none" w:sz="0" w:space="0" w:color="auto"/>
        <w:left w:val="none" w:sz="0" w:space="0" w:color="auto"/>
        <w:bottom w:val="none" w:sz="0" w:space="0" w:color="auto"/>
        <w:right w:val="none" w:sz="0" w:space="0" w:color="auto"/>
      </w:divBdr>
    </w:div>
    <w:div w:id="879901796">
      <w:bodyDiv w:val="1"/>
      <w:marLeft w:val="0"/>
      <w:marRight w:val="0"/>
      <w:marTop w:val="0"/>
      <w:marBottom w:val="0"/>
      <w:divBdr>
        <w:top w:val="none" w:sz="0" w:space="0" w:color="auto"/>
        <w:left w:val="none" w:sz="0" w:space="0" w:color="auto"/>
        <w:bottom w:val="none" w:sz="0" w:space="0" w:color="auto"/>
        <w:right w:val="none" w:sz="0" w:space="0" w:color="auto"/>
      </w:divBdr>
    </w:div>
    <w:div w:id="885026427">
      <w:bodyDiv w:val="1"/>
      <w:marLeft w:val="0"/>
      <w:marRight w:val="0"/>
      <w:marTop w:val="0"/>
      <w:marBottom w:val="0"/>
      <w:divBdr>
        <w:top w:val="none" w:sz="0" w:space="0" w:color="auto"/>
        <w:left w:val="none" w:sz="0" w:space="0" w:color="auto"/>
        <w:bottom w:val="none" w:sz="0" w:space="0" w:color="auto"/>
        <w:right w:val="none" w:sz="0" w:space="0" w:color="auto"/>
      </w:divBdr>
      <w:divsChild>
        <w:div w:id="382675141">
          <w:marLeft w:val="0"/>
          <w:marRight w:val="0"/>
          <w:marTop w:val="0"/>
          <w:marBottom w:val="0"/>
          <w:divBdr>
            <w:top w:val="none" w:sz="0" w:space="0" w:color="auto"/>
            <w:left w:val="none" w:sz="0" w:space="0" w:color="auto"/>
            <w:bottom w:val="none" w:sz="0" w:space="0" w:color="auto"/>
            <w:right w:val="none" w:sz="0" w:space="0" w:color="auto"/>
          </w:divBdr>
          <w:divsChild>
            <w:div w:id="1733380956">
              <w:marLeft w:val="0"/>
              <w:marRight w:val="0"/>
              <w:marTop w:val="0"/>
              <w:marBottom w:val="0"/>
              <w:divBdr>
                <w:top w:val="none" w:sz="0" w:space="0" w:color="auto"/>
                <w:left w:val="none" w:sz="0" w:space="0" w:color="auto"/>
                <w:bottom w:val="none" w:sz="0" w:space="0" w:color="auto"/>
                <w:right w:val="none" w:sz="0" w:space="0" w:color="auto"/>
              </w:divBdr>
              <w:divsChild>
                <w:div w:id="2016615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359525">
      <w:bodyDiv w:val="1"/>
      <w:marLeft w:val="0"/>
      <w:marRight w:val="0"/>
      <w:marTop w:val="0"/>
      <w:marBottom w:val="0"/>
      <w:divBdr>
        <w:top w:val="none" w:sz="0" w:space="0" w:color="auto"/>
        <w:left w:val="none" w:sz="0" w:space="0" w:color="auto"/>
        <w:bottom w:val="none" w:sz="0" w:space="0" w:color="auto"/>
        <w:right w:val="none" w:sz="0" w:space="0" w:color="auto"/>
      </w:divBdr>
      <w:divsChild>
        <w:div w:id="1920357964">
          <w:marLeft w:val="480"/>
          <w:marRight w:val="0"/>
          <w:marTop w:val="0"/>
          <w:marBottom w:val="0"/>
          <w:divBdr>
            <w:top w:val="none" w:sz="0" w:space="0" w:color="auto"/>
            <w:left w:val="none" w:sz="0" w:space="0" w:color="auto"/>
            <w:bottom w:val="none" w:sz="0" w:space="0" w:color="auto"/>
            <w:right w:val="none" w:sz="0" w:space="0" w:color="auto"/>
          </w:divBdr>
        </w:div>
        <w:div w:id="965503075">
          <w:marLeft w:val="480"/>
          <w:marRight w:val="0"/>
          <w:marTop w:val="0"/>
          <w:marBottom w:val="0"/>
          <w:divBdr>
            <w:top w:val="none" w:sz="0" w:space="0" w:color="auto"/>
            <w:left w:val="none" w:sz="0" w:space="0" w:color="auto"/>
            <w:bottom w:val="none" w:sz="0" w:space="0" w:color="auto"/>
            <w:right w:val="none" w:sz="0" w:space="0" w:color="auto"/>
          </w:divBdr>
        </w:div>
      </w:divsChild>
    </w:div>
    <w:div w:id="917250475">
      <w:bodyDiv w:val="1"/>
      <w:marLeft w:val="0"/>
      <w:marRight w:val="0"/>
      <w:marTop w:val="0"/>
      <w:marBottom w:val="0"/>
      <w:divBdr>
        <w:top w:val="none" w:sz="0" w:space="0" w:color="auto"/>
        <w:left w:val="none" w:sz="0" w:space="0" w:color="auto"/>
        <w:bottom w:val="none" w:sz="0" w:space="0" w:color="auto"/>
        <w:right w:val="none" w:sz="0" w:space="0" w:color="auto"/>
      </w:divBdr>
    </w:div>
    <w:div w:id="922177606">
      <w:bodyDiv w:val="1"/>
      <w:marLeft w:val="0"/>
      <w:marRight w:val="0"/>
      <w:marTop w:val="0"/>
      <w:marBottom w:val="0"/>
      <w:divBdr>
        <w:top w:val="none" w:sz="0" w:space="0" w:color="auto"/>
        <w:left w:val="none" w:sz="0" w:space="0" w:color="auto"/>
        <w:bottom w:val="none" w:sz="0" w:space="0" w:color="auto"/>
        <w:right w:val="none" w:sz="0" w:space="0" w:color="auto"/>
      </w:divBdr>
    </w:div>
    <w:div w:id="931746331">
      <w:bodyDiv w:val="1"/>
      <w:marLeft w:val="0"/>
      <w:marRight w:val="0"/>
      <w:marTop w:val="0"/>
      <w:marBottom w:val="0"/>
      <w:divBdr>
        <w:top w:val="none" w:sz="0" w:space="0" w:color="auto"/>
        <w:left w:val="none" w:sz="0" w:space="0" w:color="auto"/>
        <w:bottom w:val="none" w:sz="0" w:space="0" w:color="auto"/>
        <w:right w:val="none" w:sz="0" w:space="0" w:color="auto"/>
      </w:divBdr>
      <w:divsChild>
        <w:div w:id="16081691">
          <w:marLeft w:val="0"/>
          <w:marRight w:val="0"/>
          <w:marTop w:val="0"/>
          <w:marBottom w:val="0"/>
          <w:divBdr>
            <w:top w:val="none" w:sz="0" w:space="0" w:color="auto"/>
            <w:left w:val="none" w:sz="0" w:space="0" w:color="auto"/>
            <w:bottom w:val="none" w:sz="0" w:space="0" w:color="auto"/>
            <w:right w:val="none" w:sz="0" w:space="0" w:color="auto"/>
          </w:divBdr>
          <w:divsChild>
            <w:div w:id="1267350075">
              <w:marLeft w:val="0"/>
              <w:marRight w:val="0"/>
              <w:marTop w:val="0"/>
              <w:marBottom w:val="0"/>
              <w:divBdr>
                <w:top w:val="none" w:sz="0" w:space="0" w:color="auto"/>
                <w:left w:val="none" w:sz="0" w:space="0" w:color="auto"/>
                <w:bottom w:val="none" w:sz="0" w:space="0" w:color="auto"/>
                <w:right w:val="none" w:sz="0" w:space="0" w:color="auto"/>
              </w:divBdr>
              <w:divsChild>
                <w:div w:id="60288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0062640">
      <w:bodyDiv w:val="1"/>
      <w:marLeft w:val="0"/>
      <w:marRight w:val="0"/>
      <w:marTop w:val="0"/>
      <w:marBottom w:val="0"/>
      <w:divBdr>
        <w:top w:val="none" w:sz="0" w:space="0" w:color="auto"/>
        <w:left w:val="none" w:sz="0" w:space="0" w:color="auto"/>
        <w:bottom w:val="none" w:sz="0" w:space="0" w:color="auto"/>
        <w:right w:val="none" w:sz="0" w:space="0" w:color="auto"/>
      </w:divBdr>
      <w:divsChild>
        <w:div w:id="791048368">
          <w:marLeft w:val="0"/>
          <w:marRight w:val="0"/>
          <w:marTop w:val="0"/>
          <w:marBottom w:val="0"/>
          <w:divBdr>
            <w:top w:val="none" w:sz="0" w:space="0" w:color="auto"/>
            <w:left w:val="none" w:sz="0" w:space="0" w:color="auto"/>
            <w:bottom w:val="none" w:sz="0" w:space="0" w:color="auto"/>
            <w:right w:val="none" w:sz="0" w:space="0" w:color="auto"/>
          </w:divBdr>
          <w:divsChild>
            <w:div w:id="1263688888">
              <w:marLeft w:val="0"/>
              <w:marRight w:val="0"/>
              <w:marTop w:val="0"/>
              <w:marBottom w:val="0"/>
              <w:divBdr>
                <w:top w:val="none" w:sz="0" w:space="0" w:color="auto"/>
                <w:left w:val="none" w:sz="0" w:space="0" w:color="auto"/>
                <w:bottom w:val="none" w:sz="0" w:space="0" w:color="auto"/>
                <w:right w:val="none" w:sz="0" w:space="0" w:color="auto"/>
              </w:divBdr>
              <w:divsChild>
                <w:div w:id="672029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502876">
      <w:bodyDiv w:val="1"/>
      <w:marLeft w:val="0"/>
      <w:marRight w:val="0"/>
      <w:marTop w:val="0"/>
      <w:marBottom w:val="0"/>
      <w:divBdr>
        <w:top w:val="none" w:sz="0" w:space="0" w:color="auto"/>
        <w:left w:val="none" w:sz="0" w:space="0" w:color="auto"/>
        <w:bottom w:val="none" w:sz="0" w:space="0" w:color="auto"/>
        <w:right w:val="none" w:sz="0" w:space="0" w:color="auto"/>
      </w:divBdr>
    </w:div>
    <w:div w:id="948391255">
      <w:bodyDiv w:val="1"/>
      <w:marLeft w:val="0"/>
      <w:marRight w:val="0"/>
      <w:marTop w:val="0"/>
      <w:marBottom w:val="0"/>
      <w:divBdr>
        <w:top w:val="none" w:sz="0" w:space="0" w:color="auto"/>
        <w:left w:val="none" w:sz="0" w:space="0" w:color="auto"/>
        <w:bottom w:val="none" w:sz="0" w:space="0" w:color="auto"/>
        <w:right w:val="none" w:sz="0" w:space="0" w:color="auto"/>
      </w:divBdr>
    </w:div>
    <w:div w:id="969211959">
      <w:bodyDiv w:val="1"/>
      <w:marLeft w:val="0"/>
      <w:marRight w:val="0"/>
      <w:marTop w:val="0"/>
      <w:marBottom w:val="0"/>
      <w:divBdr>
        <w:top w:val="none" w:sz="0" w:space="0" w:color="auto"/>
        <w:left w:val="none" w:sz="0" w:space="0" w:color="auto"/>
        <w:bottom w:val="none" w:sz="0" w:space="0" w:color="auto"/>
        <w:right w:val="none" w:sz="0" w:space="0" w:color="auto"/>
      </w:divBdr>
    </w:div>
    <w:div w:id="975986411">
      <w:bodyDiv w:val="1"/>
      <w:marLeft w:val="0"/>
      <w:marRight w:val="0"/>
      <w:marTop w:val="0"/>
      <w:marBottom w:val="0"/>
      <w:divBdr>
        <w:top w:val="none" w:sz="0" w:space="0" w:color="auto"/>
        <w:left w:val="none" w:sz="0" w:space="0" w:color="auto"/>
        <w:bottom w:val="none" w:sz="0" w:space="0" w:color="auto"/>
        <w:right w:val="none" w:sz="0" w:space="0" w:color="auto"/>
      </w:divBdr>
    </w:div>
    <w:div w:id="977492920">
      <w:bodyDiv w:val="1"/>
      <w:marLeft w:val="0"/>
      <w:marRight w:val="0"/>
      <w:marTop w:val="0"/>
      <w:marBottom w:val="0"/>
      <w:divBdr>
        <w:top w:val="none" w:sz="0" w:space="0" w:color="auto"/>
        <w:left w:val="none" w:sz="0" w:space="0" w:color="auto"/>
        <w:bottom w:val="none" w:sz="0" w:space="0" w:color="auto"/>
        <w:right w:val="none" w:sz="0" w:space="0" w:color="auto"/>
      </w:divBdr>
      <w:divsChild>
        <w:div w:id="219363650">
          <w:marLeft w:val="0"/>
          <w:marRight w:val="0"/>
          <w:marTop w:val="0"/>
          <w:marBottom w:val="0"/>
          <w:divBdr>
            <w:top w:val="none" w:sz="0" w:space="0" w:color="auto"/>
            <w:left w:val="none" w:sz="0" w:space="0" w:color="auto"/>
            <w:bottom w:val="none" w:sz="0" w:space="0" w:color="auto"/>
            <w:right w:val="none" w:sz="0" w:space="0" w:color="auto"/>
          </w:divBdr>
          <w:divsChild>
            <w:div w:id="1020857692">
              <w:marLeft w:val="0"/>
              <w:marRight w:val="0"/>
              <w:marTop w:val="0"/>
              <w:marBottom w:val="0"/>
              <w:divBdr>
                <w:top w:val="none" w:sz="0" w:space="0" w:color="auto"/>
                <w:left w:val="none" w:sz="0" w:space="0" w:color="auto"/>
                <w:bottom w:val="none" w:sz="0" w:space="0" w:color="auto"/>
                <w:right w:val="none" w:sz="0" w:space="0" w:color="auto"/>
              </w:divBdr>
              <w:divsChild>
                <w:div w:id="485557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0326230">
      <w:bodyDiv w:val="1"/>
      <w:marLeft w:val="0"/>
      <w:marRight w:val="0"/>
      <w:marTop w:val="0"/>
      <w:marBottom w:val="0"/>
      <w:divBdr>
        <w:top w:val="none" w:sz="0" w:space="0" w:color="auto"/>
        <w:left w:val="none" w:sz="0" w:space="0" w:color="auto"/>
        <w:bottom w:val="none" w:sz="0" w:space="0" w:color="auto"/>
        <w:right w:val="none" w:sz="0" w:space="0" w:color="auto"/>
      </w:divBdr>
    </w:div>
    <w:div w:id="993221960">
      <w:bodyDiv w:val="1"/>
      <w:marLeft w:val="0"/>
      <w:marRight w:val="0"/>
      <w:marTop w:val="0"/>
      <w:marBottom w:val="0"/>
      <w:divBdr>
        <w:top w:val="none" w:sz="0" w:space="0" w:color="auto"/>
        <w:left w:val="none" w:sz="0" w:space="0" w:color="auto"/>
        <w:bottom w:val="none" w:sz="0" w:space="0" w:color="auto"/>
        <w:right w:val="none" w:sz="0" w:space="0" w:color="auto"/>
      </w:divBdr>
    </w:div>
    <w:div w:id="1004743203">
      <w:bodyDiv w:val="1"/>
      <w:marLeft w:val="0"/>
      <w:marRight w:val="0"/>
      <w:marTop w:val="0"/>
      <w:marBottom w:val="0"/>
      <w:divBdr>
        <w:top w:val="none" w:sz="0" w:space="0" w:color="auto"/>
        <w:left w:val="none" w:sz="0" w:space="0" w:color="auto"/>
        <w:bottom w:val="none" w:sz="0" w:space="0" w:color="auto"/>
        <w:right w:val="none" w:sz="0" w:space="0" w:color="auto"/>
      </w:divBdr>
    </w:div>
    <w:div w:id="1015377853">
      <w:bodyDiv w:val="1"/>
      <w:marLeft w:val="0"/>
      <w:marRight w:val="0"/>
      <w:marTop w:val="0"/>
      <w:marBottom w:val="0"/>
      <w:divBdr>
        <w:top w:val="none" w:sz="0" w:space="0" w:color="auto"/>
        <w:left w:val="none" w:sz="0" w:space="0" w:color="auto"/>
        <w:bottom w:val="none" w:sz="0" w:space="0" w:color="auto"/>
        <w:right w:val="none" w:sz="0" w:space="0" w:color="auto"/>
      </w:divBdr>
    </w:div>
    <w:div w:id="1042944607">
      <w:bodyDiv w:val="1"/>
      <w:marLeft w:val="0"/>
      <w:marRight w:val="0"/>
      <w:marTop w:val="0"/>
      <w:marBottom w:val="0"/>
      <w:divBdr>
        <w:top w:val="none" w:sz="0" w:space="0" w:color="auto"/>
        <w:left w:val="none" w:sz="0" w:space="0" w:color="auto"/>
        <w:bottom w:val="none" w:sz="0" w:space="0" w:color="auto"/>
        <w:right w:val="none" w:sz="0" w:space="0" w:color="auto"/>
      </w:divBdr>
    </w:div>
    <w:div w:id="1043100060">
      <w:bodyDiv w:val="1"/>
      <w:marLeft w:val="0"/>
      <w:marRight w:val="0"/>
      <w:marTop w:val="0"/>
      <w:marBottom w:val="0"/>
      <w:divBdr>
        <w:top w:val="none" w:sz="0" w:space="0" w:color="auto"/>
        <w:left w:val="none" w:sz="0" w:space="0" w:color="auto"/>
        <w:bottom w:val="none" w:sz="0" w:space="0" w:color="auto"/>
        <w:right w:val="none" w:sz="0" w:space="0" w:color="auto"/>
      </w:divBdr>
    </w:div>
    <w:div w:id="1047802776">
      <w:bodyDiv w:val="1"/>
      <w:marLeft w:val="0"/>
      <w:marRight w:val="0"/>
      <w:marTop w:val="0"/>
      <w:marBottom w:val="0"/>
      <w:divBdr>
        <w:top w:val="none" w:sz="0" w:space="0" w:color="auto"/>
        <w:left w:val="none" w:sz="0" w:space="0" w:color="auto"/>
        <w:bottom w:val="none" w:sz="0" w:space="0" w:color="auto"/>
        <w:right w:val="none" w:sz="0" w:space="0" w:color="auto"/>
      </w:divBdr>
    </w:div>
    <w:div w:id="1047879454">
      <w:bodyDiv w:val="1"/>
      <w:marLeft w:val="0"/>
      <w:marRight w:val="0"/>
      <w:marTop w:val="0"/>
      <w:marBottom w:val="0"/>
      <w:divBdr>
        <w:top w:val="none" w:sz="0" w:space="0" w:color="auto"/>
        <w:left w:val="none" w:sz="0" w:space="0" w:color="auto"/>
        <w:bottom w:val="none" w:sz="0" w:space="0" w:color="auto"/>
        <w:right w:val="none" w:sz="0" w:space="0" w:color="auto"/>
      </w:divBdr>
    </w:div>
    <w:div w:id="1048918594">
      <w:bodyDiv w:val="1"/>
      <w:marLeft w:val="0"/>
      <w:marRight w:val="0"/>
      <w:marTop w:val="0"/>
      <w:marBottom w:val="0"/>
      <w:divBdr>
        <w:top w:val="none" w:sz="0" w:space="0" w:color="auto"/>
        <w:left w:val="none" w:sz="0" w:space="0" w:color="auto"/>
        <w:bottom w:val="none" w:sz="0" w:space="0" w:color="auto"/>
        <w:right w:val="none" w:sz="0" w:space="0" w:color="auto"/>
      </w:divBdr>
    </w:div>
    <w:div w:id="1055662732">
      <w:bodyDiv w:val="1"/>
      <w:marLeft w:val="0"/>
      <w:marRight w:val="0"/>
      <w:marTop w:val="0"/>
      <w:marBottom w:val="0"/>
      <w:divBdr>
        <w:top w:val="none" w:sz="0" w:space="0" w:color="auto"/>
        <w:left w:val="none" w:sz="0" w:space="0" w:color="auto"/>
        <w:bottom w:val="none" w:sz="0" w:space="0" w:color="auto"/>
        <w:right w:val="none" w:sz="0" w:space="0" w:color="auto"/>
      </w:divBdr>
      <w:divsChild>
        <w:div w:id="248467535">
          <w:marLeft w:val="480"/>
          <w:marRight w:val="0"/>
          <w:marTop w:val="0"/>
          <w:marBottom w:val="0"/>
          <w:divBdr>
            <w:top w:val="none" w:sz="0" w:space="0" w:color="auto"/>
            <w:left w:val="none" w:sz="0" w:space="0" w:color="auto"/>
            <w:bottom w:val="none" w:sz="0" w:space="0" w:color="auto"/>
            <w:right w:val="none" w:sz="0" w:space="0" w:color="auto"/>
          </w:divBdr>
        </w:div>
        <w:div w:id="2107190648">
          <w:marLeft w:val="480"/>
          <w:marRight w:val="0"/>
          <w:marTop w:val="0"/>
          <w:marBottom w:val="0"/>
          <w:divBdr>
            <w:top w:val="none" w:sz="0" w:space="0" w:color="auto"/>
            <w:left w:val="none" w:sz="0" w:space="0" w:color="auto"/>
            <w:bottom w:val="none" w:sz="0" w:space="0" w:color="auto"/>
            <w:right w:val="none" w:sz="0" w:space="0" w:color="auto"/>
          </w:divBdr>
        </w:div>
        <w:div w:id="1048335944">
          <w:marLeft w:val="480"/>
          <w:marRight w:val="0"/>
          <w:marTop w:val="0"/>
          <w:marBottom w:val="0"/>
          <w:divBdr>
            <w:top w:val="none" w:sz="0" w:space="0" w:color="auto"/>
            <w:left w:val="none" w:sz="0" w:space="0" w:color="auto"/>
            <w:bottom w:val="none" w:sz="0" w:space="0" w:color="auto"/>
            <w:right w:val="none" w:sz="0" w:space="0" w:color="auto"/>
          </w:divBdr>
          <w:divsChild>
            <w:div w:id="1650281656">
              <w:marLeft w:val="0"/>
              <w:marRight w:val="0"/>
              <w:marTop w:val="0"/>
              <w:marBottom w:val="0"/>
              <w:divBdr>
                <w:top w:val="none" w:sz="0" w:space="0" w:color="auto"/>
                <w:left w:val="none" w:sz="0" w:space="0" w:color="auto"/>
                <w:bottom w:val="none" w:sz="0" w:space="0" w:color="auto"/>
                <w:right w:val="none" w:sz="0" w:space="0" w:color="auto"/>
              </w:divBdr>
            </w:div>
          </w:divsChild>
        </w:div>
        <w:div w:id="621037880">
          <w:marLeft w:val="480"/>
          <w:marRight w:val="0"/>
          <w:marTop w:val="0"/>
          <w:marBottom w:val="0"/>
          <w:divBdr>
            <w:top w:val="none" w:sz="0" w:space="0" w:color="auto"/>
            <w:left w:val="none" w:sz="0" w:space="0" w:color="auto"/>
            <w:bottom w:val="none" w:sz="0" w:space="0" w:color="auto"/>
            <w:right w:val="none" w:sz="0" w:space="0" w:color="auto"/>
          </w:divBdr>
        </w:div>
        <w:div w:id="2137602791">
          <w:marLeft w:val="480"/>
          <w:marRight w:val="0"/>
          <w:marTop w:val="0"/>
          <w:marBottom w:val="0"/>
          <w:divBdr>
            <w:top w:val="none" w:sz="0" w:space="0" w:color="auto"/>
            <w:left w:val="none" w:sz="0" w:space="0" w:color="auto"/>
            <w:bottom w:val="none" w:sz="0" w:space="0" w:color="auto"/>
            <w:right w:val="none" w:sz="0" w:space="0" w:color="auto"/>
          </w:divBdr>
        </w:div>
        <w:div w:id="1142966289">
          <w:marLeft w:val="480"/>
          <w:marRight w:val="0"/>
          <w:marTop w:val="0"/>
          <w:marBottom w:val="0"/>
          <w:divBdr>
            <w:top w:val="none" w:sz="0" w:space="0" w:color="auto"/>
            <w:left w:val="none" w:sz="0" w:space="0" w:color="auto"/>
            <w:bottom w:val="none" w:sz="0" w:space="0" w:color="auto"/>
            <w:right w:val="none" w:sz="0" w:space="0" w:color="auto"/>
          </w:divBdr>
        </w:div>
        <w:div w:id="1338531721">
          <w:marLeft w:val="480"/>
          <w:marRight w:val="0"/>
          <w:marTop w:val="0"/>
          <w:marBottom w:val="0"/>
          <w:divBdr>
            <w:top w:val="none" w:sz="0" w:space="0" w:color="auto"/>
            <w:left w:val="none" w:sz="0" w:space="0" w:color="auto"/>
            <w:bottom w:val="none" w:sz="0" w:space="0" w:color="auto"/>
            <w:right w:val="none" w:sz="0" w:space="0" w:color="auto"/>
          </w:divBdr>
        </w:div>
      </w:divsChild>
    </w:div>
    <w:div w:id="1072964688">
      <w:bodyDiv w:val="1"/>
      <w:marLeft w:val="0"/>
      <w:marRight w:val="0"/>
      <w:marTop w:val="0"/>
      <w:marBottom w:val="0"/>
      <w:divBdr>
        <w:top w:val="none" w:sz="0" w:space="0" w:color="auto"/>
        <w:left w:val="none" w:sz="0" w:space="0" w:color="auto"/>
        <w:bottom w:val="none" w:sz="0" w:space="0" w:color="auto"/>
        <w:right w:val="none" w:sz="0" w:space="0" w:color="auto"/>
      </w:divBdr>
    </w:div>
    <w:div w:id="1080829794">
      <w:bodyDiv w:val="1"/>
      <w:marLeft w:val="0"/>
      <w:marRight w:val="0"/>
      <w:marTop w:val="0"/>
      <w:marBottom w:val="0"/>
      <w:divBdr>
        <w:top w:val="none" w:sz="0" w:space="0" w:color="auto"/>
        <w:left w:val="none" w:sz="0" w:space="0" w:color="auto"/>
        <w:bottom w:val="none" w:sz="0" w:space="0" w:color="auto"/>
        <w:right w:val="none" w:sz="0" w:space="0" w:color="auto"/>
      </w:divBdr>
    </w:div>
    <w:div w:id="1111363784">
      <w:bodyDiv w:val="1"/>
      <w:marLeft w:val="0"/>
      <w:marRight w:val="0"/>
      <w:marTop w:val="0"/>
      <w:marBottom w:val="0"/>
      <w:divBdr>
        <w:top w:val="none" w:sz="0" w:space="0" w:color="auto"/>
        <w:left w:val="none" w:sz="0" w:space="0" w:color="auto"/>
        <w:bottom w:val="none" w:sz="0" w:space="0" w:color="auto"/>
        <w:right w:val="none" w:sz="0" w:space="0" w:color="auto"/>
      </w:divBdr>
    </w:div>
    <w:div w:id="1128935844">
      <w:bodyDiv w:val="1"/>
      <w:marLeft w:val="0"/>
      <w:marRight w:val="0"/>
      <w:marTop w:val="0"/>
      <w:marBottom w:val="0"/>
      <w:divBdr>
        <w:top w:val="none" w:sz="0" w:space="0" w:color="auto"/>
        <w:left w:val="none" w:sz="0" w:space="0" w:color="auto"/>
        <w:bottom w:val="none" w:sz="0" w:space="0" w:color="auto"/>
        <w:right w:val="none" w:sz="0" w:space="0" w:color="auto"/>
      </w:divBdr>
    </w:div>
    <w:div w:id="1135753135">
      <w:bodyDiv w:val="1"/>
      <w:marLeft w:val="0"/>
      <w:marRight w:val="0"/>
      <w:marTop w:val="0"/>
      <w:marBottom w:val="0"/>
      <w:divBdr>
        <w:top w:val="none" w:sz="0" w:space="0" w:color="auto"/>
        <w:left w:val="none" w:sz="0" w:space="0" w:color="auto"/>
        <w:bottom w:val="none" w:sz="0" w:space="0" w:color="auto"/>
        <w:right w:val="none" w:sz="0" w:space="0" w:color="auto"/>
      </w:divBdr>
    </w:div>
    <w:div w:id="1151945946">
      <w:bodyDiv w:val="1"/>
      <w:marLeft w:val="0"/>
      <w:marRight w:val="0"/>
      <w:marTop w:val="0"/>
      <w:marBottom w:val="0"/>
      <w:divBdr>
        <w:top w:val="none" w:sz="0" w:space="0" w:color="auto"/>
        <w:left w:val="none" w:sz="0" w:space="0" w:color="auto"/>
        <w:bottom w:val="none" w:sz="0" w:space="0" w:color="auto"/>
        <w:right w:val="none" w:sz="0" w:space="0" w:color="auto"/>
      </w:divBdr>
      <w:divsChild>
        <w:div w:id="114492318">
          <w:marLeft w:val="0"/>
          <w:marRight w:val="0"/>
          <w:marTop w:val="0"/>
          <w:marBottom w:val="0"/>
          <w:divBdr>
            <w:top w:val="none" w:sz="0" w:space="0" w:color="auto"/>
            <w:left w:val="none" w:sz="0" w:space="0" w:color="auto"/>
            <w:bottom w:val="none" w:sz="0" w:space="0" w:color="auto"/>
            <w:right w:val="none" w:sz="0" w:space="0" w:color="auto"/>
          </w:divBdr>
          <w:divsChild>
            <w:div w:id="930353510">
              <w:marLeft w:val="0"/>
              <w:marRight w:val="0"/>
              <w:marTop w:val="0"/>
              <w:marBottom w:val="0"/>
              <w:divBdr>
                <w:top w:val="none" w:sz="0" w:space="0" w:color="auto"/>
                <w:left w:val="none" w:sz="0" w:space="0" w:color="auto"/>
                <w:bottom w:val="none" w:sz="0" w:space="0" w:color="auto"/>
                <w:right w:val="none" w:sz="0" w:space="0" w:color="auto"/>
              </w:divBdr>
              <w:divsChild>
                <w:div w:id="270430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9466314">
      <w:bodyDiv w:val="1"/>
      <w:marLeft w:val="0"/>
      <w:marRight w:val="0"/>
      <w:marTop w:val="0"/>
      <w:marBottom w:val="0"/>
      <w:divBdr>
        <w:top w:val="none" w:sz="0" w:space="0" w:color="auto"/>
        <w:left w:val="none" w:sz="0" w:space="0" w:color="auto"/>
        <w:bottom w:val="none" w:sz="0" w:space="0" w:color="auto"/>
        <w:right w:val="none" w:sz="0" w:space="0" w:color="auto"/>
      </w:divBdr>
    </w:div>
    <w:div w:id="1172334267">
      <w:bodyDiv w:val="1"/>
      <w:marLeft w:val="0"/>
      <w:marRight w:val="0"/>
      <w:marTop w:val="0"/>
      <w:marBottom w:val="0"/>
      <w:divBdr>
        <w:top w:val="none" w:sz="0" w:space="0" w:color="auto"/>
        <w:left w:val="none" w:sz="0" w:space="0" w:color="auto"/>
        <w:bottom w:val="none" w:sz="0" w:space="0" w:color="auto"/>
        <w:right w:val="none" w:sz="0" w:space="0" w:color="auto"/>
      </w:divBdr>
    </w:div>
    <w:div w:id="1182860372">
      <w:bodyDiv w:val="1"/>
      <w:marLeft w:val="0"/>
      <w:marRight w:val="0"/>
      <w:marTop w:val="0"/>
      <w:marBottom w:val="0"/>
      <w:divBdr>
        <w:top w:val="none" w:sz="0" w:space="0" w:color="auto"/>
        <w:left w:val="none" w:sz="0" w:space="0" w:color="auto"/>
        <w:bottom w:val="none" w:sz="0" w:space="0" w:color="auto"/>
        <w:right w:val="none" w:sz="0" w:space="0" w:color="auto"/>
      </w:divBdr>
    </w:div>
    <w:div w:id="1185554674">
      <w:bodyDiv w:val="1"/>
      <w:marLeft w:val="0"/>
      <w:marRight w:val="0"/>
      <w:marTop w:val="0"/>
      <w:marBottom w:val="0"/>
      <w:divBdr>
        <w:top w:val="none" w:sz="0" w:space="0" w:color="auto"/>
        <w:left w:val="none" w:sz="0" w:space="0" w:color="auto"/>
        <w:bottom w:val="none" w:sz="0" w:space="0" w:color="auto"/>
        <w:right w:val="none" w:sz="0" w:space="0" w:color="auto"/>
      </w:divBdr>
    </w:div>
    <w:div w:id="1230459088">
      <w:bodyDiv w:val="1"/>
      <w:marLeft w:val="0"/>
      <w:marRight w:val="0"/>
      <w:marTop w:val="0"/>
      <w:marBottom w:val="0"/>
      <w:divBdr>
        <w:top w:val="none" w:sz="0" w:space="0" w:color="auto"/>
        <w:left w:val="none" w:sz="0" w:space="0" w:color="auto"/>
        <w:bottom w:val="none" w:sz="0" w:space="0" w:color="auto"/>
        <w:right w:val="none" w:sz="0" w:space="0" w:color="auto"/>
      </w:divBdr>
    </w:div>
    <w:div w:id="1230726908">
      <w:bodyDiv w:val="1"/>
      <w:marLeft w:val="0"/>
      <w:marRight w:val="0"/>
      <w:marTop w:val="0"/>
      <w:marBottom w:val="0"/>
      <w:divBdr>
        <w:top w:val="none" w:sz="0" w:space="0" w:color="auto"/>
        <w:left w:val="none" w:sz="0" w:space="0" w:color="auto"/>
        <w:bottom w:val="none" w:sz="0" w:space="0" w:color="auto"/>
        <w:right w:val="none" w:sz="0" w:space="0" w:color="auto"/>
      </w:divBdr>
      <w:divsChild>
        <w:div w:id="1799252074">
          <w:marLeft w:val="0"/>
          <w:marRight w:val="0"/>
          <w:marTop w:val="0"/>
          <w:marBottom w:val="0"/>
          <w:divBdr>
            <w:top w:val="none" w:sz="0" w:space="0" w:color="auto"/>
            <w:left w:val="none" w:sz="0" w:space="0" w:color="auto"/>
            <w:bottom w:val="none" w:sz="0" w:space="0" w:color="auto"/>
            <w:right w:val="none" w:sz="0" w:space="0" w:color="auto"/>
          </w:divBdr>
          <w:divsChild>
            <w:div w:id="737441209">
              <w:marLeft w:val="0"/>
              <w:marRight w:val="0"/>
              <w:marTop w:val="0"/>
              <w:marBottom w:val="0"/>
              <w:divBdr>
                <w:top w:val="none" w:sz="0" w:space="0" w:color="auto"/>
                <w:left w:val="none" w:sz="0" w:space="0" w:color="auto"/>
                <w:bottom w:val="none" w:sz="0" w:space="0" w:color="auto"/>
                <w:right w:val="none" w:sz="0" w:space="0" w:color="auto"/>
              </w:divBdr>
              <w:divsChild>
                <w:div w:id="39119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1452524">
      <w:bodyDiv w:val="1"/>
      <w:marLeft w:val="0"/>
      <w:marRight w:val="0"/>
      <w:marTop w:val="0"/>
      <w:marBottom w:val="0"/>
      <w:divBdr>
        <w:top w:val="none" w:sz="0" w:space="0" w:color="auto"/>
        <w:left w:val="none" w:sz="0" w:space="0" w:color="auto"/>
        <w:bottom w:val="none" w:sz="0" w:space="0" w:color="auto"/>
        <w:right w:val="none" w:sz="0" w:space="0" w:color="auto"/>
      </w:divBdr>
      <w:divsChild>
        <w:div w:id="1204751890">
          <w:marLeft w:val="0"/>
          <w:marRight w:val="0"/>
          <w:marTop w:val="0"/>
          <w:marBottom w:val="0"/>
          <w:divBdr>
            <w:top w:val="none" w:sz="0" w:space="0" w:color="auto"/>
            <w:left w:val="none" w:sz="0" w:space="0" w:color="auto"/>
            <w:bottom w:val="none" w:sz="0" w:space="0" w:color="auto"/>
            <w:right w:val="none" w:sz="0" w:space="0" w:color="auto"/>
          </w:divBdr>
          <w:divsChild>
            <w:div w:id="1645156088">
              <w:marLeft w:val="0"/>
              <w:marRight w:val="0"/>
              <w:marTop w:val="0"/>
              <w:marBottom w:val="0"/>
              <w:divBdr>
                <w:top w:val="none" w:sz="0" w:space="0" w:color="auto"/>
                <w:left w:val="none" w:sz="0" w:space="0" w:color="auto"/>
                <w:bottom w:val="none" w:sz="0" w:space="0" w:color="auto"/>
                <w:right w:val="none" w:sz="0" w:space="0" w:color="auto"/>
              </w:divBdr>
              <w:divsChild>
                <w:div w:id="153957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5550666">
      <w:bodyDiv w:val="1"/>
      <w:marLeft w:val="0"/>
      <w:marRight w:val="0"/>
      <w:marTop w:val="0"/>
      <w:marBottom w:val="0"/>
      <w:divBdr>
        <w:top w:val="none" w:sz="0" w:space="0" w:color="auto"/>
        <w:left w:val="none" w:sz="0" w:space="0" w:color="auto"/>
        <w:bottom w:val="none" w:sz="0" w:space="0" w:color="auto"/>
        <w:right w:val="none" w:sz="0" w:space="0" w:color="auto"/>
      </w:divBdr>
    </w:div>
    <w:div w:id="1257858522">
      <w:bodyDiv w:val="1"/>
      <w:marLeft w:val="0"/>
      <w:marRight w:val="0"/>
      <w:marTop w:val="0"/>
      <w:marBottom w:val="0"/>
      <w:divBdr>
        <w:top w:val="none" w:sz="0" w:space="0" w:color="auto"/>
        <w:left w:val="none" w:sz="0" w:space="0" w:color="auto"/>
        <w:bottom w:val="none" w:sz="0" w:space="0" w:color="auto"/>
        <w:right w:val="none" w:sz="0" w:space="0" w:color="auto"/>
      </w:divBdr>
    </w:div>
    <w:div w:id="1310473529">
      <w:bodyDiv w:val="1"/>
      <w:marLeft w:val="0"/>
      <w:marRight w:val="0"/>
      <w:marTop w:val="0"/>
      <w:marBottom w:val="0"/>
      <w:divBdr>
        <w:top w:val="none" w:sz="0" w:space="0" w:color="auto"/>
        <w:left w:val="none" w:sz="0" w:space="0" w:color="auto"/>
        <w:bottom w:val="none" w:sz="0" w:space="0" w:color="auto"/>
        <w:right w:val="none" w:sz="0" w:space="0" w:color="auto"/>
      </w:divBdr>
      <w:divsChild>
        <w:div w:id="1306818083">
          <w:marLeft w:val="0"/>
          <w:marRight w:val="0"/>
          <w:marTop w:val="0"/>
          <w:marBottom w:val="0"/>
          <w:divBdr>
            <w:top w:val="none" w:sz="0" w:space="0" w:color="auto"/>
            <w:left w:val="none" w:sz="0" w:space="0" w:color="auto"/>
            <w:bottom w:val="none" w:sz="0" w:space="0" w:color="auto"/>
            <w:right w:val="none" w:sz="0" w:space="0" w:color="auto"/>
          </w:divBdr>
        </w:div>
      </w:divsChild>
    </w:div>
    <w:div w:id="1314603525">
      <w:bodyDiv w:val="1"/>
      <w:marLeft w:val="0"/>
      <w:marRight w:val="0"/>
      <w:marTop w:val="0"/>
      <w:marBottom w:val="0"/>
      <w:divBdr>
        <w:top w:val="none" w:sz="0" w:space="0" w:color="auto"/>
        <w:left w:val="none" w:sz="0" w:space="0" w:color="auto"/>
        <w:bottom w:val="none" w:sz="0" w:space="0" w:color="auto"/>
        <w:right w:val="none" w:sz="0" w:space="0" w:color="auto"/>
      </w:divBdr>
    </w:div>
    <w:div w:id="1325934550">
      <w:bodyDiv w:val="1"/>
      <w:marLeft w:val="0"/>
      <w:marRight w:val="0"/>
      <w:marTop w:val="0"/>
      <w:marBottom w:val="0"/>
      <w:divBdr>
        <w:top w:val="none" w:sz="0" w:space="0" w:color="auto"/>
        <w:left w:val="none" w:sz="0" w:space="0" w:color="auto"/>
        <w:bottom w:val="none" w:sz="0" w:space="0" w:color="auto"/>
        <w:right w:val="none" w:sz="0" w:space="0" w:color="auto"/>
      </w:divBdr>
    </w:div>
    <w:div w:id="1335956673">
      <w:bodyDiv w:val="1"/>
      <w:marLeft w:val="0"/>
      <w:marRight w:val="0"/>
      <w:marTop w:val="0"/>
      <w:marBottom w:val="0"/>
      <w:divBdr>
        <w:top w:val="none" w:sz="0" w:space="0" w:color="auto"/>
        <w:left w:val="none" w:sz="0" w:space="0" w:color="auto"/>
        <w:bottom w:val="none" w:sz="0" w:space="0" w:color="auto"/>
        <w:right w:val="none" w:sz="0" w:space="0" w:color="auto"/>
      </w:divBdr>
    </w:div>
    <w:div w:id="1348867710">
      <w:bodyDiv w:val="1"/>
      <w:marLeft w:val="0"/>
      <w:marRight w:val="0"/>
      <w:marTop w:val="0"/>
      <w:marBottom w:val="0"/>
      <w:divBdr>
        <w:top w:val="none" w:sz="0" w:space="0" w:color="auto"/>
        <w:left w:val="none" w:sz="0" w:space="0" w:color="auto"/>
        <w:bottom w:val="none" w:sz="0" w:space="0" w:color="auto"/>
        <w:right w:val="none" w:sz="0" w:space="0" w:color="auto"/>
      </w:divBdr>
    </w:div>
    <w:div w:id="1351369645">
      <w:bodyDiv w:val="1"/>
      <w:marLeft w:val="0"/>
      <w:marRight w:val="0"/>
      <w:marTop w:val="0"/>
      <w:marBottom w:val="0"/>
      <w:divBdr>
        <w:top w:val="none" w:sz="0" w:space="0" w:color="auto"/>
        <w:left w:val="none" w:sz="0" w:space="0" w:color="auto"/>
        <w:bottom w:val="none" w:sz="0" w:space="0" w:color="auto"/>
        <w:right w:val="none" w:sz="0" w:space="0" w:color="auto"/>
      </w:divBdr>
    </w:div>
    <w:div w:id="1357075485">
      <w:bodyDiv w:val="1"/>
      <w:marLeft w:val="0"/>
      <w:marRight w:val="0"/>
      <w:marTop w:val="0"/>
      <w:marBottom w:val="0"/>
      <w:divBdr>
        <w:top w:val="none" w:sz="0" w:space="0" w:color="auto"/>
        <w:left w:val="none" w:sz="0" w:space="0" w:color="auto"/>
        <w:bottom w:val="none" w:sz="0" w:space="0" w:color="auto"/>
        <w:right w:val="none" w:sz="0" w:space="0" w:color="auto"/>
      </w:divBdr>
    </w:div>
    <w:div w:id="1361317050">
      <w:bodyDiv w:val="1"/>
      <w:marLeft w:val="0"/>
      <w:marRight w:val="0"/>
      <w:marTop w:val="0"/>
      <w:marBottom w:val="0"/>
      <w:divBdr>
        <w:top w:val="none" w:sz="0" w:space="0" w:color="auto"/>
        <w:left w:val="none" w:sz="0" w:space="0" w:color="auto"/>
        <w:bottom w:val="none" w:sz="0" w:space="0" w:color="auto"/>
        <w:right w:val="none" w:sz="0" w:space="0" w:color="auto"/>
      </w:divBdr>
    </w:div>
    <w:div w:id="1363172145">
      <w:bodyDiv w:val="1"/>
      <w:marLeft w:val="0"/>
      <w:marRight w:val="0"/>
      <w:marTop w:val="0"/>
      <w:marBottom w:val="0"/>
      <w:divBdr>
        <w:top w:val="none" w:sz="0" w:space="0" w:color="auto"/>
        <w:left w:val="none" w:sz="0" w:space="0" w:color="auto"/>
        <w:bottom w:val="none" w:sz="0" w:space="0" w:color="auto"/>
        <w:right w:val="none" w:sz="0" w:space="0" w:color="auto"/>
      </w:divBdr>
    </w:div>
    <w:div w:id="1370766315">
      <w:bodyDiv w:val="1"/>
      <w:marLeft w:val="0"/>
      <w:marRight w:val="0"/>
      <w:marTop w:val="0"/>
      <w:marBottom w:val="0"/>
      <w:divBdr>
        <w:top w:val="none" w:sz="0" w:space="0" w:color="auto"/>
        <w:left w:val="none" w:sz="0" w:space="0" w:color="auto"/>
        <w:bottom w:val="none" w:sz="0" w:space="0" w:color="auto"/>
        <w:right w:val="none" w:sz="0" w:space="0" w:color="auto"/>
      </w:divBdr>
    </w:div>
    <w:div w:id="1381203891">
      <w:bodyDiv w:val="1"/>
      <w:marLeft w:val="0"/>
      <w:marRight w:val="0"/>
      <w:marTop w:val="0"/>
      <w:marBottom w:val="0"/>
      <w:divBdr>
        <w:top w:val="none" w:sz="0" w:space="0" w:color="auto"/>
        <w:left w:val="none" w:sz="0" w:space="0" w:color="auto"/>
        <w:bottom w:val="none" w:sz="0" w:space="0" w:color="auto"/>
        <w:right w:val="none" w:sz="0" w:space="0" w:color="auto"/>
      </w:divBdr>
    </w:div>
    <w:div w:id="1396928458">
      <w:bodyDiv w:val="1"/>
      <w:marLeft w:val="0"/>
      <w:marRight w:val="0"/>
      <w:marTop w:val="0"/>
      <w:marBottom w:val="0"/>
      <w:divBdr>
        <w:top w:val="none" w:sz="0" w:space="0" w:color="auto"/>
        <w:left w:val="none" w:sz="0" w:space="0" w:color="auto"/>
        <w:bottom w:val="none" w:sz="0" w:space="0" w:color="auto"/>
        <w:right w:val="none" w:sz="0" w:space="0" w:color="auto"/>
      </w:divBdr>
    </w:div>
    <w:div w:id="1406683377">
      <w:bodyDiv w:val="1"/>
      <w:marLeft w:val="0"/>
      <w:marRight w:val="0"/>
      <w:marTop w:val="0"/>
      <w:marBottom w:val="0"/>
      <w:divBdr>
        <w:top w:val="none" w:sz="0" w:space="0" w:color="auto"/>
        <w:left w:val="none" w:sz="0" w:space="0" w:color="auto"/>
        <w:bottom w:val="none" w:sz="0" w:space="0" w:color="auto"/>
        <w:right w:val="none" w:sz="0" w:space="0" w:color="auto"/>
      </w:divBdr>
    </w:div>
    <w:div w:id="1429620321">
      <w:bodyDiv w:val="1"/>
      <w:marLeft w:val="0"/>
      <w:marRight w:val="0"/>
      <w:marTop w:val="0"/>
      <w:marBottom w:val="0"/>
      <w:divBdr>
        <w:top w:val="none" w:sz="0" w:space="0" w:color="auto"/>
        <w:left w:val="none" w:sz="0" w:space="0" w:color="auto"/>
        <w:bottom w:val="none" w:sz="0" w:space="0" w:color="auto"/>
        <w:right w:val="none" w:sz="0" w:space="0" w:color="auto"/>
      </w:divBdr>
    </w:div>
    <w:div w:id="1434402433">
      <w:bodyDiv w:val="1"/>
      <w:marLeft w:val="0"/>
      <w:marRight w:val="0"/>
      <w:marTop w:val="0"/>
      <w:marBottom w:val="0"/>
      <w:divBdr>
        <w:top w:val="none" w:sz="0" w:space="0" w:color="auto"/>
        <w:left w:val="none" w:sz="0" w:space="0" w:color="auto"/>
        <w:bottom w:val="none" w:sz="0" w:space="0" w:color="auto"/>
        <w:right w:val="none" w:sz="0" w:space="0" w:color="auto"/>
      </w:divBdr>
    </w:div>
    <w:div w:id="1442185518">
      <w:bodyDiv w:val="1"/>
      <w:marLeft w:val="0"/>
      <w:marRight w:val="0"/>
      <w:marTop w:val="0"/>
      <w:marBottom w:val="0"/>
      <w:divBdr>
        <w:top w:val="none" w:sz="0" w:space="0" w:color="auto"/>
        <w:left w:val="none" w:sz="0" w:space="0" w:color="auto"/>
        <w:bottom w:val="none" w:sz="0" w:space="0" w:color="auto"/>
        <w:right w:val="none" w:sz="0" w:space="0" w:color="auto"/>
      </w:divBdr>
    </w:div>
    <w:div w:id="1469275266">
      <w:bodyDiv w:val="1"/>
      <w:marLeft w:val="0"/>
      <w:marRight w:val="0"/>
      <w:marTop w:val="0"/>
      <w:marBottom w:val="0"/>
      <w:divBdr>
        <w:top w:val="none" w:sz="0" w:space="0" w:color="auto"/>
        <w:left w:val="none" w:sz="0" w:space="0" w:color="auto"/>
        <w:bottom w:val="none" w:sz="0" w:space="0" w:color="auto"/>
        <w:right w:val="none" w:sz="0" w:space="0" w:color="auto"/>
      </w:divBdr>
    </w:div>
    <w:div w:id="1496801723">
      <w:bodyDiv w:val="1"/>
      <w:marLeft w:val="0"/>
      <w:marRight w:val="0"/>
      <w:marTop w:val="0"/>
      <w:marBottom w:val="0"/>
      <w:divBdr>
        <w:top w:val="none" w:sz="0" w:space="0" w:color="auto"/>
        <w:left w:val="none" w:sz="0" w:space="0" w:color="auto"/>
        <w:bottom w:val="none" w:sz="0" w:space="0" w:color="auto"/>
        <w:right w:val="none" w:sz="0" w:space="0" w:color="auto"/>
      </w:divBdr>
    </w:div>
    <w:div w:id="1500583059">
      <w:bodyDiv w:val="1"/>
      <w:marLeft w:val="0"/>
      <w:marRight w:val="0"/>
      <w:marTop w:val="0"/>
      <w:marBottom w:val="0"/>
      <w:divBdr>
        <w:top w:val="none" w:sz="0" w:space="0" w:color="auto"/>
        <w:left w:val="none" w:sz="0" w:space="0" w:color="auto"/>
        <w:bottom w:val="none" w:sz="0" w:space="0" w:color="auto"/>
        <w:right w:val="none" w:sz="0" w:space="0" w:color="auto"/>
      </w:divBdr>
    </w:div>
    <w:div w:id="1507398511">
      <w:bodyDiv w:val="1"/>
      <w:marLeft w:val="0"/>
      <w:marRight w:val="0"/>
      <w:marTop w:val="0"/>
      <w:marBottom w:val="0"/>
      <w:divBdr>
        <w:top w:val="none" w:sz="0" w:space="0" w:color="auto"/>
        <w:left w:val="none" w:sz="0" w:space="0" w:color="auto"/>
        <w:bottom w:val="none" w:sz="0" w:space="0" w:color="auto"/>
        <w:right w:val="none" w:sz="0" w:space="0" w:color="auto"/>
      </w:divBdr>
    </w:div>
    <w:div w:id="1511985703">
      <w:bodyDiv w:val="1"/>
      <w:marLeft w:val="0"/>
      <w:marRight w:val="0"/>
      <w:marTop w:val="0"/>
      <w:marBottom w:val="0"/>
      <w:divBdr>
        <w:top w:val="none" w:sz="0" w:space="0" w:color="auto"/>
        <w:left w:val="none" w:sz="0" w:space="0" w:color="auto"/>
        <w:bottom w:val="none" w:sz="0" w:space="0" w:color="auto"/>
        <w:right w:val="none" w:sz="0" w:space="0" w:color="auto"/>
      </w:divBdr>
    </w:div>
    <w:div w:id="1520117121">
      <w:bodyDiv w:val="1"/>
      <w:marLeft w:val="0"/>
      <w:marRight w:val="0"/>
      <w:marTop w:val="0"/>
      <w:marBottom w:val="0"/>
      <w:divBdr>
        <w:top w:val="none" w:sz="0" w:space="0" w:color="auto"/>
        <w:left w:val="none" w:sz="0" w:space="0" w:color="auto"/>
        <w:bottom w:val="none" w:sz="0" w:space="0" w:color="auto"/>
        <w:right w:val="none" w:sz="0" w:space="0" w:color="auto"/>
      </w:divBdr>
    </w:div>
    <w:div w:id="1529218341">
      <w:bodyDiv w:val="1"/>
      <w:marLeft w:val="0"/>
      <w:marRight w:val="0"/>
      <w:marTop w:val="0"/>
      <w:marBottom w:val="0"/>
      <w:divBdr>
        <w:top w:val="none" w:sz="0" w:space="0" w:color="auto"/>
        <w:left w:val="none" w:sz="0" w:space="0" w:color="auto"/>
        <w:bottom w:val="none" w:sz="0" w:space="0" w:color="auto"/>
        <w:right w:val="none" w:sz="0" w:space="0" w:color="auto"/>
      </w:divBdr>
    </w:div>
    <w:div w:id="1541361762">
      <w:bodyDiv w:val="1"/>
      <w:marLeft w:val="0"/>
      <w:marRight w:val="0"/>
      <w:marTop w:val="0"/>
      <w:marBottom w:val="0"/>
      <w:divBdr>
        <w:top w:val="none" w:sz="0" w:space="0" w:color="auto"/>
        <w:left w:val="none" w:sz="0" w:space="0" w:color="auto"/>
        <w:bottom w:val="none" w:sz="0" w:space="0" w:color="auto"/>
        <w:right w:val="none" w:sz="0" w:space="0" w:color="auto"/>
      </w:divBdr>
    </w:div>
    <w:div w:id="1555039427">
      <w:bodyDiv w:val="1"/>
      <w:marLeft w:val="0"/>
      <w:marRight w:val="0"/>
      <w:marTop w:val="0"/>
      <w:marBottom w:val="0"/>
      <w:divBdr>
        <w:top w:val="none" w:sz="0" w:space="0" w:color="auto"/>
        <w:left w:val="none" w:sz="0" w:space="0" w:color="auto"/>
        <w:bottom w:val="none" w:sz="0" w:space="0" w:color="auto"/>
        <w:right w:val="none" w:sz="0" w:space="0" w:color="auto"/>
      </w:divBdr>
    </w:div>
    <w:div w:id="1559438722">
      <w:bodyDiv w:val="1"/>
      <w:marLeft w:val="0"/>
      <w:marRight w:val="0"/>
      <w:marTop w:val="0"/>
      <w:marBottom w:val="0"/>
      <w:divBdr>
        <w:top w:val="none" w:sz="0" w:space="0" w:color="auto"/>
        <w:left w:val="none" w:sz="0" w:space="0" w:color="auto"/>
        <w:bottom w:val="none" w:sz="0" w:space="0" w:color="auto"/>
        <w:right w:val="none" w:sz="0" w:space="0" w:color="auto"/>
      </w:divBdr>
    </w:div>
    <w:div w:id="1561018905">
      <w:bodyDiv w:val="1"/>
      <w:marLeft w:val="0"/>
      <w:marRight w:val="0"/>
      <w:marTop w:val="0"/>
      <w:marBottom w:val="0"/>
      <w:divBdr>
        <w:top w:val="none" w:sz="0" w:space="0" w:color="auto"/>
        <w:left w:val="none" w:sz="0" w:space="0" w:color="auto"/>
        <w:bottom w:val="none" w:sz="0" w:space="0" w:color="auto"/>
        <w:right w:val="none" w:sz="0" w:space="0" w:color="auto"/>
      </w:divBdr>
    </w:div>
    <w:div w:id="1562671776">
      <w:bodyDiv w:val="1"/>
      <w:marLeft w:val="0"/>
      <w:marRight w:val="0"/>
      <w:marTop w:val="0"/>
      <w:marBottom w:val="0"/>
      <w:divBdr>
        <w:top w:val="none" w:sz="0" w:space="0" w:color="auto"/>
        <w:left w:val="none" w:sz="0" w:space="0" w:color="auto"/>
        <w:bottom w:val="none" w:sz="0" w:space="0" w:color="auto"/>
        <w:right w:val="none" w:sz="0" w:space="0" w:color="auto"/>
      </w:divBdr>
    </w:div>
    <w:div w:id="1566408015">
      <w:bodyDiv w:val="1"/>
      <w:marLeft w:val="0"/>
      <w:marRight w:val="0"/>
      <w:marTop w:val="0"/>
      <w:marBottom w:val="0"/>
      <w:divBdr>
        <w:top w:val="none" w:sz="0" w:space="0" w:color="auto"/>
        <w:left w:val="none" w:sz="0" w:space="0" w:color="auto"/>
        <w:bottom w:val="none" w:sz="0" w:space="0" w:color="auto"/>
        <w:right w:val="none" w:sz="0" w:space="0" w:color="auto"/>
      </w:divBdr>
    </w:div>
    <w:div w:id="1578398217">
      <w:bodyDiv w:val="1"/>
      <w:marLeft w:val="0"/>
      <w:marRight w:val="0"/>
      <w:marTop w:val="0"/>
      <w:marBottom w:val="0"/>
      <w:divBdr>
        <w:top w:val="none" w:sz="0" w:space="0" w:color="auto"/>
        <w:left w:val="none" w:sz="0" w:space="0" w:color="auto"/>
        <w:bottom w:val="none" w:sz="0" w:space="0" w:color="auto"/>
        <w:right w:val="none" w:sz="0" w:space="0" w:color="auto"/>
      </w:divBdr>
    </w:div>
    <w:div w:id="1589459822">
      <w:bodyDiv w:val="1"/>
      <w:marLeft w:val="0"/>
      <w:marRight w:val="0"/>
      <w:marTop w:val="0"/>
      <w:marBottom w:val="0"/>
      <w:divBdr>
        <w:top w:val="none" w:sz="0" w:space="0" w:color="auto"/>
        <w:left w:val="none" w:sz="0" w:space="0" w:color="auto"/>
        <w:bottom w:val="none" w:sz="0" w:space="0" w:color="auto"/>
        <w:right w:val="none" w:sz="0" w:space="0" w:color="auto"/>
      </w:divBdr>
    </w:div>
    <w:div w:id="1589999522">
      <w:bodyDiv w:val="1"/>
      <w:marLeft w:val="0"/>
      <w:marRight w:val="0"/>
      <w:marTop w:val="0"/>
      <w:marBottom w:val="0"/>
      <w:divBdr>
        <w:top w:val="none" w:sz="0" w:space="0" w:color="auto"/>
        <w:left w:val="none" w:sz="0" w:space="0" w:color="auto"/>
        <w:bottom w:val="none" w:sz="0" w:space="0" w:color="auto"/>
        <w:right w:val="none" w:sz="0" w:space="0" w:color="auto"/>
      </w:divBdr>
    </w:div>
    <w:div w:id="1600020325">
      <w:bodyDiv w:val="1"/>
      <w:marLeft w:val="0"/>
      <w:marRight w:val="0"/>
      <w:marTop w:val="0"/>
      <w:marBottom w:val="0"/>
      <w:divBdr>
        <w:top w:val="none" w:sz="0" w:space="0" w:color="auto"/>
        <w:left w:val="none" w:sz="0" w:space="0" w:color="auto"/>
        <w:bottom w:val="none" w:sz="0" w:space="0" w:color="auto"/>
        <w:right w:val="none" w:sz="0" w:space="0" w:color="auto"/>
      </w:divBdr>
    </w:div>
    <w:div w:id="1611088652">
      <w:bodyDiv w:val="1"/>
      <w:marLeft w:val="0"/>
      <w:marRight w:val="0"/>
      <w:marTop w:val="0"/>
      <w:marBottom w:val="0"/>
      <w:divBdr>
        <w:top w:val="none" w:sz="0" w:space="0" w:color="auto"/>
        <w:left w:val="none" w:sz="0" w:space="0" w:color="auto"/>
        <w:bottom w:val="none" w:sz="0" w:space="0" w:color="auto"/>
        <w:right w:val="none" w:sz="0" w:space="0" w:color="auto"/>
      </w:divBdr>
    </w:div>
    <w:div w:id="1611669390">
      <w:bodyDiv w:val="1"/>
      <w:marLeft w:val="0"/>
      <w:marRight w:val="0"/>
      <w:marTop w:val="0"/>
      <w:marBottom w:val="0"/>
      <w:divBdr>
        <w:top w:val="none" w:sz="0" w:space="0" w:color="auto"/>
        <w:left w:val="none" w:sz="0" w:space="0" w:color="auto"/>
        <w:bottom w:val="none" w:sz="0" w:space="0" w:color="auto"/>
        <w:right w:val="none" w:sz="0" w:space="0" w:color="auto"/>
      </w:divBdr>
    </w:div>
    <w:div w:id="1612781357">
      <w:bodyDiv w:val="1"/>
      <w:marLeft w:val="0"/>
      <w:marRight w:val="0"/>
      <w:marTop w:val="0"/>
      <w:marBottom w:val="0"/>
      <w:divBdr>
        <w:top w:val="none" w:sz="0" w:space="0" w:color="auto"/>
        <w:left w:val="none" w:sz="0" w:space="0" w:color="auto"/>
        <w:bottom w:val="none" w:sz="0" w:space="0" w:color="auto"/>
        <w:right w:val="none" w:sz="0" w:space="0" w:color="auto"/>
      </w:divBdr>
    </w:div>
    <w:div w:id="1621692723">
      <w:bodyDiv w:val="1"/>
      <w:marLeft w:val="0"/>
      <w:marRight w:val="0"/>
      <w:marTop w:val="0"/>
      <w:marBottom w:val="0"/>
      <w:divBdr>
        <w:top w:val="none" w:sz="0" w:space="0" w:color="auto"/>
        <w:left w:val="none" w:sz="0" w:space="0" w:color="auto"/>
        <w:bottom w:val="none" w:sz="0" w:space="0" w:color="auto"/>
        <w:right w:val="none" w:sz="0" w:space="0" w:color="auto"/>
      </w:divBdr>
      <w:divsChild>
        <w:div w:id="822353197">
          <w:marLeft w:val="0"/>
          <w:marRight w:val="0"/>
          <w:marTop w:val="0"/>
          <w:marBottom w:val="0"/>
          <w:divBdr>
            <w:top w:val="none" w:sz="0" w:space="0" w:color="auto"/>
            <w:left w:val="none" w:sz="0" w:space="0" w:color="auto"/>
            <w:bottom w:val="none" w:sz="0" w:space="0" w:color="auto"/>
            <w:right w:val="none" w:sz="0" w:space="0" w:color="auto"/>
          </w:divBdr>
        </w:div>
      </w:divsChild>
    </w:div>
    <w:div w:id="1644113685">
      <w:bodyDiv w:val="1"/>
      <w:marLeft w:val="0"/>
      <w:marRight w:val="0"/>
      <w:marTop w:val="0"/>
      <w:marBottom w:val="0"/>
      <w:divBdr>
        <w:top w:val="none" w:sz="0" w:space="0" w:color="auto"/>
        <w:left w:val="none" w:sz="0" w:space="0" w:color="auto"/>
        <w:bottom w:val="none" w:sz="0" w:space="0" w:color="auto"/>
        <w:right w:val="none" w:sz="0" w:space="0" w:color="auto"/>
      </w:divBdr>
    </w:div>
    <w:div w:id="1663851016">
      <w:bodyDiv w:val="1"/>
      <w:marLeft w:val="0"/>
      <w:marRight w:val="0"/>
      <w:marTop w:val="0"/>
      <w:marBottom w:val="0"/>
      <w:divBdr>
        <w:top w:val="none" w:sz="0" w:space="0" w:color="auto"/>
        <w:left w:val="none" w:sz="0" w:space="0" w:color="auto"/>
        <w:bottom w:val="none" w:sz="0" w:space="0" w:color="auto"/>
        <w:right w:val="none" w:sz="0" w:space="0" w:color="auto"/>
      </w:divBdr>
      <w:divsChild>
        <w:div w:id="378745755">
          <w:marLeft w:val="0"/>
          <w:marRight w:val="0"/>
          <w:marTop w:val="0"/>
          <w:marBottom w:val="0"/>
          <w:divBdr>
            <w:top w:val="none" w:sz="0" w:space="0" w:color="auto"/>
            <w:left w:val="none" w:sz="0" w:space="0" w:color="auto"/>
            <w:bottom w:val="none" w:sz="0" w:space="0" w:color="auto"/>
            <w:right w:val="none" w:sz="0" w:space="0" w:color="auto"/>
          </w:divBdr>
        </w:div>
      </w:divsChild>
    </w:div>
    <w:div w:id="1664236459">
      <w:bodyDiv w:val="1"/>
      <w:marLeft w:val="0"/>
      <w:marRight w:val="0"/>
      <w:marTop w:val="0"/>
      <w:marBottom w:val="0"/>
      <w:divBdr>
        <w:top w:val="none" w:sz="0" w:space="0" w:color="auto"/>
        <w:left w:val="none" w:sz="0" w:space="0" w:color="auto"/>
        <w:bottom w:val="none" w:sz="0" w:space="0" w:color="auto"/>
        <w:right w:val="none" w:sz="0" w:space="0" w:color="auto"/>
      </w:divBdr>
    </w:div>
    <w:div w:id="1680934711">
      <w:bodyDiv w:val="1"/>
      <w:marLeft w:val="0"/>
      <w:marRight w:val="0"/>
      <w:marTop w:val="0"/>
      <w:marBottom w:val="0"/>
      <w:divBdr>
        <w:top w:val="none" w:sz="0" w:space="0" w:color="auto"/>
        <w:left w:val="none" w:sz="0" w:space="0" w:color="auto"/>
        <w:bottom w:val="none" w:sz="0" w:space="0" w:color="auto"/>
        <w:right w:val="none" w:sz="0" w:space="0" w:color="auto"/>
      </w:divBdr>
    </w:div>
    <w:div w:id="1709334071">
      <w:bodyDiv w:val="1"/>
      <w:marLeft w:val="0"/>
      <w:marRight w:val="0"/>
      <w:marTop w:val="0"/>
      <w:marBottom w:val="0"/>
      <w:divBdr>
        <w:top w:val="none" w:sz="0" w:space="0" w:color="auto"/>
        <w:left w:val="none" w:sz="0" w:space="0" w:color="auto"/>
        <w:bottom w:val="none" w:sz="0" w:space="0" w:color="auto"/>
        <w:right w:val="none" w:sz="0" w:space="0" w:color="auto"/>
      </w:divBdr>
    </w:div>
    <w:div w:id="1718430395">
      <w:bodyDiv w:val="1"/>
      <w:marLeft w:val="0"/>
      <w:marRight w:val="0"/>
      <w:marTop w:val="0"/>
      <w:marBottom w:val="0"/>
      <w:divBdr>
        <w:top w:val="none" w:sz="0" w:space="0" w:color="auto"/>
        <w:left w:val="none" w:sz="0" w:space="0" w:color="auto"/>
        <w:bottom w:val="none" w:sz="0" w:space="0" w:color="auto"/>
        <w:right w:val="none" w:sz="0" w:space="0" w:color="auto"/>
      </w:divBdr>
      <w:divsChild>
        <w:div w:id="682130280">
          <w:marLeft w:val="0"/>
          <w:marRight w:val="0"/>
          <w:marTop w:val="0"/>
          <w:marBottom w:val="0"/>
          <w:divBdr>
            <w:top w:val="none" w:sz="0" w:space="0" w:color="auto"/>
            <w:left w:val="none" w:sz="0" w:space="0" w:color="auto"/>
            <w:bottom w:val="none" w:sz="0" w:space="0" w:color="auto"/>
            <w:right w:val="none" w:sz="0" w:space="0" w:color="auto"/>
          </w:divBdr>
        </w:div>
        <w:div w:id="1591036395">
          <w:marLeft w:val="0"/>
          <w:marRight w:val="0"/>
          <w:marTop w:val="0"/>
          <w:marBottom w:val="0"/>
          <w:divBdr>
            <w:top w:val="none" w:sz="0" w:space="0" w:color="auto"/>
            <w:left w:val="none" w:sz="0" w:space="0" w:color="auto"/>
            <w:bottom w:val="none" w:sz="0" w:space="0" w:color="auto"/>
            <w:right w:val="none" w:sz="0" w:space="0" w:color="auto"/>
          </w:divBdr>
        </w:div>
      </w:divsChild>
    </w:div>
    <w:div w:id="1739936345">
      <w:bodyDiv w:val="1"/>
      <w:marLeft w:val="0"/>
      <w:marRight w:val="0"/>
      <w:marTop w:val="0"/>
      <w:marBottom w:val="0"/>
      <w:divBdr>
        <w:top w:val="none" w:sz="0" w:space="0" w:color="auto"/>
        <w:left w:val="none" w:sz="0" w:space="0" w:color="auto"/>
        <w:bottom w:val="none" w:sz="0" w:space="0" w:color="auto"/>
        <w:right w:val="none" w:sz="0" w:space="0" w:color="auto"/>
      </w:divBdr>
    </w:div>
    <w:div w:id="1740520763">
      <w:bodyDiv w:val="1"/>
      <w:marLeft w:val="0"/>
      <w:marRight w:val="0"/>
      <w:marTop w:val="0"/>
      <w:marBottom w:val="0"/>
      <w:divBdr>
        <w:top w:val="none" w:sz="0" w:space="0" w:color="auto"/>
        <w:left w:val="none" w:sz="0" w:space="0" w:color="auto"/>
        <w:bottom w:val="none" w:sz="0" w:space="0" w:color="auto"/>
        <w:right w:val="none" w:sz="0" w:space="0" w:color="auto"/>
      </w:divBdr>
    </w:div>
    <w:div w:id="1759404625">
      <w:bodyDiv w:val="1"/>
      <w:marLeft w:val="0"/>
      <w:marRight w:val="0"/>
      <w:marTop w:val="0"/>
      <w:marBottom w:val="0"/>
      <w:divBdr>
        <w:top w:val="none" w:sz="0" w:space="0" w:color="auto"/>
        <w:left w:val="none" w:sz="0" w:space="0" w:color="auto"/>
        <w:bottom w:val="none" w:sz="0" w:space="0" w:color="auto"/>
        <w:right w:val="none" w:sz="0" w:space="0" w:color="auto"/>
      </w:divBdr>
    </w:div>
    <w:div w:id="1762489058">
      <w:bodyDiv w:val="1"/>
      <w:marLeft w:val="0"/>
      <w:marRight w:val="0"/>
      <w:marTop w:val="0"/>
      <w:marBottom w:val="0"/>
      <w:divBdr>
        <w:top w:val="none" w:sz="0" w:space="0" w:color="auto"/>
        <w:left w:val="none" w:sz="0" w:space="0" w:color="auto"/>
        <w:bottom w:val="none" w:sz="0" w:space="0" w:color="auto"/>
        <w:right w:val="none" w:sz="0" w:space="0" w:color="auto"/>
      </w:divBdr>
    </w:div>
    <w:div w:id="1771924003">
      <w:bodyDiv w:val="1"/>
      <w:marLeft w:val="0"/>
      <w:marRight w:val="0"/>
      <w:marTop w:val="0"/>
      <w:marBottom w:val="0"/>
      <w:divBdr>
        <w:top w:val="none" w:sz="0" w:space="0" w:color="auto"/>
        <w:left w:val="none" w:sz="0" w:space="0" w:color="auto"/>
        <w:bottom w:val="none" w:sz="0" w:space="0" w:color="auto"/>
        <w:right w:val="none" w:sz="0" w:space="0" w:color="auto"/>
      </w:divBdr>
    </w:div>
    <w:div w:id="1782065016">
      <w:bodyDiv w:val="1"/>
      <w:marLeft w:val="0"/>
      <w:marRight w:val="0"/>
      <w:marTop w:val="0"/>
      <w:marBottom w:val="0"/>
      <w:divBdr>
        <w:top w:val="none" w:sz="0" w:space="0" w:color="auto"/>
        <w:left w:val="none" w:sz="0" w:space="0" w:color="auto"/>
        <w:bottom w:val="none" w:sz="0" w:space="0" w:color="auto"/>
        <w:right w:val="none" w:sz="0" w:space="0" w:color="auto"/>
      </w:divBdr>
    </w:div>
    <w:div w:id="1792476970">
      <w:bodyDiv w:val="1"/>
      <w:marLeft w:val="0"/>
      <w:marRight w:val="0"/>
      <w:marTop w:val="0"/>
      <w:marBottom w:val="0"/>
      <w:divBdr>
        <w:top w:val="none" w:sz="0" w:space="0" w:color="auto"/>
        <w:left w:val="none" w:sz="0" w:space="0" w:color="auto"/>
        <w:bottom w:val="none" w:sz="0" w:space="0" w:color="auto"/>
        <w:right w:val="none" w:sz="0" w:space="0" w:color="auto"/>
      </w:divBdr>
    </w:div>
    <w:div w:id="1799488061">
      <w:bodyDiv w:val="1"/>
      <w:marLeft w:val="0"/>
      <w:marRight w:val="0"/>
      <w:marTop w:val="0"/>
      <w:marBottom w:val="0"/>
      <w:divBdr>
        <w:top w:val="none" w:sz="0" w:space="0" w:color="auto"/>
        <w:left w:val="none" w:sz="0" w:space="0" w:color="auto"/>
        <w:bottom w:val="none" w:sz="0" w:space="0" w:color="auto"/>
        <w:right w:val="none" w:sz="0" w:space="0" w:color="auto"/>
      </w:divBdr>
    </w:div>
    <w:div w:id="1816095245">
      <w:bodyDiv w:val="1"/>
      <w:marLeft w:val="0"/>
      <w:marRight w:val="0"/>
      <w:marTop w:val="0"/>
      <w:marBottom w:val="0"/>
      <w:divBdr>
        <w:top w:val="none" w:sz="0" w:space="0" w:color="auto"/>
        <w:left w:val="none" w:sz="0" w:space="0" w:color="auto"/>
        <w:bottom w:val="none" w:sz="0" w:space="0" w:color="auto"/>
        <w:right w:val="none" w:sz="0" w:space="0" w:color="auto"/>
      </w:divBdr>
    </w:div>
    <w:div w:id="1825196511">
      <w:bodyDiv w:val="1"/>
      <w:marLeft w:val="0"/>
      <w:marRight w:val="0"/>
      <w:marTop w:val="0"/>
      <w:marBottom w:val="0"/>
      <w:divBdr>
        <w:top w:val="none" w:sz="0" w:space="0" w:color="auto"/>
        <w:left w:val="none" w:sz="0" w:space="0" w:color="auto"/>
        <w:bottom w:val="none" w:sz="0" w:space="0" w:color="auto"/>
        <w:right w:val="none" w:sz="0" w:space="0" w:color="auto"/>
      </w:divBdr>
      <w:divsChild>
        <w:div w:id="1204977275">
          <w:marLeft w:val="0"/>
          <w:marRight w:val="0"/>
          <w:marTop w:val="0"/>
          <w:marBottom w:val="0"/>
          <w:divBdr>
            <w:top w:val="none" w:sz="0" w:space="0" w:color="auto"/>
            <w:left w:val="none" w:sz="0" w:space="0" w:color="auto"/>
            <w:bottom w:val="none" w:sz="0" w:space="0" w:color="auto"/>
            <w:right w:val="none" w:sz="0" w:space="0" w:color="auto"/>
          </w:divBdr>
        </w:div>
        <w:div w:id="1801150417">
          <w:marLeft w:val="0"/>
          <w:marRight w:val="0"/>
          <w:marTop w:val="0"/>
          <w:marBottom w:val="0"/>
          <w:divBdr>
            <w:top w:val="none" w:sz="0" w:space="0" w:color="auto"/>
            <w:left w:val="none" w:sz="0" w:space="0" w:color="auto"/>
            <w:bottom w:val="none" w:sz="0" w:space="0" w:color="auto"/>
            <w:right w:val="none" w:sz="0" w:space="0" w:color="auto"/>
          </w:divBdr>
        </w:div>
      </w:divsChild>
    </w:div>
    <w:div w:id="1825506914">
      <w:bodyDiv w:val="1"/>
      <w:marLeft w:val="0"/>
      <w:marRight w:val="0"/>
      <w:marTop w:val="0"/>
      <w:marBottom w:val="0"/>
      <w:divBdr>
        <w:top w:val="none" w:sz="0" w:space="0" w:color="auto"/>
        <w:left w:val="none" w:sz="0" w:space="0" w:color="auto"/>
        <w:bottom w:val="none" w:sz="0" w:space="0" w:color="auto"/>
        <w:right w:val="none" w:sz="0" w:space="0" w:color="auto"/>
      </w:divBdr>
    </w:div>
    <w:div w:id="1836066882">
      <w:bodyDiv w:val="1"/>
      <w:marLeft w:val="0"/>
      <w:marRight w:val="0"/>
      <w:marTop w:val="0"/>
      <w:marBottom w:val="0"/>
      <w:divBdr>
        <w:top w:val="none" w:sz="0" w:space="0" w:color="auto"/>
        <w:left w:val="none" w:sz="0" w:space="0" w:color="auto"/>
        <w:bottom w:val="none" w:sz="0" w:space="0" w:color="auto"/>
        <w:right w:val="none" w:sz="0" w:space="0" w:color="auto"/>
      </w:divBdr>
    </w:div>
    <w:div w:id="1868373985">
      <w:bodyDiv w:val="1"/>
      <w:marLeft w:val="0"/>
      <w:marRight w:val="0"/>
      <w:marTop w:val="0"/>
      <w:marBottom w:val="0"/>
      <w:divBdr>
        <w:top w:val="none" w:sz="0" w:space="0" w:color="auto"/>
        <w:left w:val="none" w:sz="0" w:space="0" w:color="auto"/>
        <w:bottom w:val="none" w:sz="0" w:space="0" w:color="auto"/>
        <w:right w:val="none" w:sz="0" w:space="0" w:color="auto"/>
      </w:divBdr>
    </w:div>
    <w:div w:id="1872183826">
      <w:bodyDiv w:val="1"/>
      <w:marLeft w:val="0"/>
      <w:marRight w:val="0"/>
      <w:marTop w:val="0"/>
      <w:marBottom w:val="0"/>
      <w:divBdr>
        <w:top w:val="none" w:sz="0" w:space="0" w:color="auto"/>
        <w:left w:val="none" w:sz="0" w:space="0" w:color="auto"/>
        <w:bottom w:val="none" w:sz="0" w:space="0" w:color="auto"/>
        <w:right w:val="none" w:sz="0" w:space="0" w:color="auto"/>
      </w:divBdr>
    </w:div>
    <w:div w:id="1900551569">
      <w:bodyDiv w:val="1"/>
      <w:marLeft w:val="0"/>
      <w:marRight w:val="0"/>
      <w:marTop w:val="0"/>
      <w:marBottom w:val="0"/>
      <w:divBdr>
        <w:top w:val="none" w:sz="0" w:space="0" w:color="auto"/>
        <w:left w:val="none" w:sz="0" w:space="0" w:color="auto"/>
        <w:bottom w:val="none" w:sz="0" w:space="0" w:color="auto"/>
        <w:right w:val="none" w:sz="0" w:space="0" w:color="auto"/>
      </w:divBdr>
    </w:div>
    <w:div w:id="1938949535">
      <w:bodyDiv w:val="1"/>
      <w:marLeft w:val="0"/>
      <w:marRight w:val="0"/>
      <w:marTop w:val="0"/>
      <w:marBottom w:val="0"/>
      <w:divBdr>
        <w:top w:val="none" w:sz="0" w:space="0" w:color="auto"/>
        <w:left w:val="none" w:sz="0" w:space="0" w:color="auto"/>
        <w:bottom w:val="none" w:sz="0" w:space="0" w:color="auto"/>
        <w:right w:val="none" w:sz="0" w:space="0" w:color="auto"/>
      </w:divBdr>
      <w:divsChild>
        <w:div w:id="1523856544">
          <w:marLeft w:val="0"/>
          <w:marRight w:val="0"/>
          <w:marTop w:val="0"/>
          <w:marBottom w:val="0"/>
          <w:divBdr>
            <w:top w:val="none" w:sz="0" w:space="0" w:color="auto"/>
            <w:left w:val="none" w:sz="0" w:space="0" w:color="auto"/>
            <w:bottom w:val="none" w:sz="0" w:space="0" w:color="auto"/>
            <w:right w:val="none" w:sz="0" w:space="0" w:color="auto"/>
          </w:divBdr>
          <w:divsChild>
            <w:div w:id="403770401">
              <w:marLeft w:val="0"/>
              <w:marRight w:val="0"/>
              <w:marTop w:val="0"/>
              <w:marBottom w:val="0"/>
              <w:divBdr>
                <w:top w:val="none" w:sz="0" w:space="0" w:color="auto"/>
                <w:left w:val="none" w:sz="0" w:space="0" w:color="auto"/>
                <w:bottom w:val="none" w:sz="0" w:space="0" w:color="auto"/>
                <w:right w:val="none" w:sz="0" w:space="0" w:color="auto"/>
              </w:divBdr>
              <w:divsChild>
                <w:div w:id="154075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6887844">
      <w:bodyDiv w:val="1"/>
      <w:marLeft w:val="0"/>
      <w:marRight w:val="0"/>
      <w:marTop w:val="0"/>
      <w:marBottom w:val="0"/>
      <w:divBdr>
        <w:top w:val="none" w:sz="0" w:space="0" w:color="auto"/>
        <w:left w:val="none" w:sz="0" w:space="0" w:color="auto"/>
        <w:bottom w:val="none" w:sz="0" w:space="0" w:color="auto"/>
        <w:right w:val="none" w:sz="0" w:space="0" w:color="auto"/>
      </w:divBdr>
    </w:div>
    <w:div w:id="1966304661">
      <w:bodyDiv w:val="1"/>
      <w:marLeft w:val="0"/>
      <w:marRight w:val="0"/>
      <w:marTop w:val="0"/>
      <w:marBottom w:val="0"/>
      <w:divBdr>
        <w:top w:val="none" w:sz="0" w:space="0" w:color="auto"/>
        <w:left w:val="none" w:sz="0" w:space="0" w:color="auto"/>
        <w:bottom w:val="none" w:sz="0" w:space="0" w:color="auto"/>
        <w:right w:val="none" w:sz="0" w:space="0" w:color="auto"/>
      </w:divBdr>
    </w:div>
    <w:div w:id="1969820655">
      <w:bodyDiv w:val="1"/>
      <w:marLeft w:val="0"/>
      <w:marRight w:val="0"/>
      <w:marTop w:val="0"/>
      <w:marBottom w:val="0"/>
      <w:divBdr>
        <w:top w:val="none" w:sz="0" w:space="0" w:color="auto"/>
        <w:left w:val="none" w:sz="0" w:space="0" w:color="auto"/>
        <w:bottom w:val="none" w:sz="0" w:space="0" w:color="auto"/>
        <w:right w:val="none" w:sz="0" w:space="0" w:color="auto"/>
      </w:divBdr>
    </w:div>
    <w:div w:id="1986935438">
      <w:bodyDiv w:val="1"/>
      <w:marLeft w:val="0"/>
      <w:marRight w:val="0"/>
      <w:marTop w:val="0"/>
      <w:marBottom w:val="0"/>
      <w:divBdr>
        <w:top w:val="none" w:sz="0" w:space="0" w:color="auto"/>
        <w:left w:val="none" w:sz="0" w:space="0" w:color="auto"/>
        <w:bottom w:val="none" w:sz="0" w:space="0" w:color="auto"/>
        <w:right w:val="none" w:sz="0" w:space="0" w:color="auto"/>
      </w:divBdr>
    </w:div>
    <w:div w:id="1991130347">
      <w:bodyDiv w:val="1"/>
      <w:marLeft w:val="0"/>
      <w:marRight w:val="0"/>
      <w:marTop w:val="0"/>
      <w:marBottom w:val="0"/>
      <w:divBdr>
        <w:top w:val="none" w:sz="0" w:space="0" w:color="auto"/>
        <w:left w:val="none" w:sz="0" w:space="0" w:color="auto"/>
        <w:bottom w:val="none" w:sz="0" w:space="0" w:color="auto"/>
        <w:right w:val="none" w:sz="0" w:space="0" w:color="auto"/>
      </w:divBdr>
    </w:div>
    <w:div w:id="1995060572">
      <w:bodyDiv w:val="1"/>
      <w:marLeft w:val="0"/>
      <w:marRight w:val="0"/>
      <w:marTop w:val="0"/>
      <w:marBottom w:val="0"/>
      <w:divBdr>
        <w:top w:val="none" w:sz="0" w:space="0" w:color="auto"/>
        <w:left w:val="none" w:sz="0" w:space="0" w:color="auto"/>
        <w:bottom w:val="none" w:sz="0" w:space="0" w:color="auto"/>
        <w:right w:val="none" w:sz="0" w:space="0" w:color="auto"/>
      </w:divBdr>
    </w:div>
    <w:div w:id="2006586232">
      <w:bodyDiv w:val="1"/>
      <w:marLeft w:val="0"/>
      <w:marRight w:val="0"/>
      <w:marTop w:val="0"/>
      <w:marBottom w:val="0"/>
      <w:divBdr>
        <w:top w:val="none" w:sz="0" w:space="0" w:color="auto"/>
        <w:left w:val="none" w:sz="0" w:space="0" w:color="auto"/>
        <w:bottom w:val="none" w:sz="0" w:space="0" w:color="auto"/>
        <w:right w:val="none" w:sz="0" w:space="0" w:color="auto"/>
      </w:divBdr>
      <w:divsChild>
        <w:div w:id="1211650004">
          <w:marLeft w:val="720"/>
          <w:marRight w:val="0"/>
          <w:marTop w:val="0"/>
          <w:marBottom w:val="0"/>
          <w:divBdr>
            <w:top w:val="none" w:sz="0" w:space="0" w:color="auto"/>
            <w:left w:val="none" w:sz="0" w:space="0" w:color="auto"/>
            <w:bottom w:val="none" w:sz="0" w:space="0" w:color="auto"/>
            <w:right w:val="none" w:sz="0" w:space="0" w:color="auto"/>
          </w:divBdr>
        </w:div>
        <w:div w:id="1547907839">
          <w:marLeft w:val="720"/>
          <w:marRight w:val="0"/>
          <w:marTop w:val="0"/>
          <w:marBottom w:val="0"/>
          <w:divBdr>
            <w:top w:val="none" w:sz="0" w:space="0" w:color="auto"/>
            <w:left w:val="none" w:sz="0" w:space="0" w:color="auto"/>
            <w:bottom w:val="none" w:sz="0" w:space="0" w:color="auto"/>
            <w:right w:val="none" w:sz="0" w:space="0" w:color="auto"/>
          </w:divBdr>
          <w:divsChild>
            <w:div w:id="144394521">
              <w:marLeft w:val="0"/>
              <w:marRight w:val="0"/>
              <w:marTop w:val="0"/>
              <w:marBottom w:val="0"/>
              <w:divBdr>
                <w:top w:val="none" w:sz="0" w:space="0" w:color="auto"/>
                <w:left w:val="none" w:sz="0" w:space="0" w:color="auto"/>
                <w:bottom w:val="none" w:sz="0" w:space="0" w:color="auto"/>
                <w:right w:val="none" w:sz="0" w:space="0" w:color="auto"/>
              </w:divBdr>
            </w:div>
          </w:divsChild>
        </w:div>
        <w:div w:id="1651324529">
          <w:marLeft w:val="720"/>
          <w:marRight w:val="0"/>
          <w:marTop w:val="0"/>
          <w:marBottom w:val="0"/>
          <w:divBdr>
            <w:top w:val="none" w:sz="0" w:space="0" w:color="auto"/>
            <w:left w:val="none" w:sz="0" w:space="0" w:color="auto"/>
            <w:bottom w:val="none" w:sz="0" w:space="0" w:color="auto"/>
            <w:right w:val="none" w:sz="0" w:space="0" w:color="auto"/>
          </w:divBdr>
          <w:divsChild>
            <w:div w:id="2128155950">
              <w:marLeft w:val="0"/>
              <w:marRight w:val="0"/>
              <w:marTop w:val="0"/>
              <w:marBottom w:val="0"/>
              <w:divBdr>
                <w:top w:val="none" w:sz="0" w:space="0" w:color="auto"/>
                <w:left w:val="none" w:sz="0" w:space="0" w:color="auto"/>
                <w:bottom w:val="none" w:sz="0" w:space="0" w:color="auto"/>
                <w:right w:val="none" w:sz="0" w:space="0" w:color="auto"/>
              </w:divBdr>
            </w:div>
            <w:div w:id="86122844">
              <w:marLeft w:val="0"/>
              <w:marRight w:val="0"/>
              <w:marTop w:val="0"/>
              <w:marBottom w:val="0"/>
              <w:divBdr>
                <w:top w:val="none" w:sz="0" w:space="0" w:color="auto"/>
                <w:left w:val="none" w:sz="0" w:space="0" w:color="auto"/>
                <w:bottom w:val="none" w:sz="0" w:space="0" w:color="auto"/>
                <w:right w:val="none" w:sz="0" w:space="0" w:color="auto"/>
              </w:divBdr>
            </w:div>
          </w:divsChild>
        </w:div>
        <w:div w:id="672607388">
          <w:marLeft w:val="720"/>
          <w:marRight w:val="0"/>
          <w:marTop w:val="0"/>
          <w:marBottom w:val="0"/>
          <w:divBdr>
            <w:top w:val="none" w:sz="0" w:space="0" w:color="auto"/>
            <w:left w:val="none" w:sz="0" w:space="0" w:color="auto"/>
            <w:bottom w:val="none" w:sz="0" w:space="0" w:color="auto"/>
            <w:right w:val="none" w:sz="0" w:space="0" w:color="auto"/>
          </w:divBdr>
        </w:div>
      </w:divsChild>
    </w:div>
    <w:div w:id="2027556987">
      <w:bodyDiv w:val="1"/>
      <w:marLeft w:val="0"/>
      <w:marRight w:val="0"/>
      <w:marTop w:val="0"/>
      <w:marBottom w:val="0"/>
      <w:divBdr>
        <w:top w:val="none" w:sz="0" w:space="0" w:color="auto"/>
        <w:left w:val="none" w:sz="0" w:space="0" w:color="auto"/>
        <w:bottom w:val="none" w:sz="0" w:space="0" w:color="auto"/>
        <w:right w:val="none" w:sz="0" w:space="0" w:color="auto"/>
      </w:divBdr>
    </w:div>
    <w:div w:id="2034770285">
      <w:bodyDiv w:val="1"/>
      <w:marLeft w:val="0"/>
      <w:marRight w:val="0"/>
      <w:marTop w:val="0"/>
      <w:marBottom w:val="0"/>
      <w:divBdr>
        <w:top w:val="none" w:sz="0" w:space="0" w:color="auto"/>
        <w:left w:val="none" w:sz="0" w:space="0" w:color="auto"/>
        <w:bottom w:val="none" w:sz="0" w:space="0" w:color="auto"/>
        <w:right w:val="none" w:sz="0" w:space="0" w:color="auto"/>
      </w:divBdr>
    </w:div>
    <w:div w:id="2066101685">
      <w:bodyDiv w:val="1"/>
      <w:marLeft w:val="0"/>
      <w:marRight w:val="0"/>
      <w:marTop w:val="0"/>
      <w:marBottom w:val="0"/>
      <w:divBdr>
        <w:top w:val="none" w:sz="0" w:space="0" w:color="auto"/>
        <w:left w:val="none" w:sz="0" w:space="0" w:color="auto"/>
        <w:bottom w:val="none" w:sz="0" w:space="0" w:color="auto"/>
        <w:right w:val="none" w:sz="0" w:space="0" w:color="auto"/>
      </w:divBdr>
    </w:div>
    <w:div w:id="2096323764">
      <w:bodyDiv w:val="1"/>
      <w:marLeft w:val="0"/>
      <w:marRight w:val="0"/>
      <w:marTop w:val="0"/>
      <w:marBottom w:val="0"/>
      <w:divBdr>
        <w:top w:val="none" w:sz="0" w:space="0" w:color="auto"/>
        <w:left w:val="none" w:sz="0" w:space="0" w:color="auto"/>
        <w:bottom w:val="none" w:sz="0" w:space="0" w:color="auto"/>
        <w:right w:val="none" w:sz="0" w:space="0" w:color="auto"/>
      </w:divBdr>
    </w:div>
    <w:div w:id="2096709800">
      <w:bodyDiv w:val="1"/>
      <w:marLeft w:val="0"/>
      <w:marRight w:val="0"/>
      <w:marTop w:val="0"/>
      <w:marBottom w:val="0"/>
      <w:divBdr>
        <w:top w:val="none" w:sz="0" w:space="0" w:color="auto"/>
        <w:left w:val="none" w:sz="0" w:space="0" w:color="auto"/>
        <w:bottom w:val="none" w:sz="0" w:space="0" w:color="auto"/>
        <w:right w:val="none" w:sz="0" w:space="0" w:color="auto"/>
      </w:divBdr>
    </w:div>
    <w:div w:id="2114395770">
      <w:bodyDiv w:val="1"/>
      <w:marLeft w:val="0"/>
      <w:marRight w:val="0"/>
      <w:marTop w:val="0"/>
      <w:marBottom w:val="0"/>
      <w:divBdr>
        <w:top w:val="none" w:sz="0" w:space="0" w:color="auto"/>
        <w:left w:val="none" w:sz="0" w:space="0" w:color="auto"/>
        <w:bottom w:val="none" w:sz="0" w:space="0" w:color="auto"/>
        <w:right w:val="none" w:sz="0" w:space="0" w:color="auto"/>
      </w:divBdr>
    </w:div>
    <w:div w:id="2114470263">
      <w:bodyDiv w:val="1"/>
      <w:marLeft w:val="0"/>
      <w:marRight w:val="0"/>
      <w:marTop w:val="0"/>
      <w:marBottom w:val="0"/>
      <w:divBdr>
        <w:top w:val="none" w:sz="0" w:space="0" w:color="auto"/>
        <w:left w:val="none" w:sz="0" w:space="0" w:color="auto"/>
        <w:bottom w:val="none" w:sz="0" w:space="0" w:color="auto"/>
        <w:right w:val="none" w:sz="0" w:space="0" w:color="auto"/>
      </w:divBdr>
    </w:div>
    <w:div w:id="2121216785">
      <w:bodyDiv w:val="1"/>
      <w:marLeft w:val="0"/>
      <w:marRight w:val="0"/>
      <w:marTop w:val="0"/>
      <w:marBottom w:val="0"/>
      <w:divBdr>
        <w:top w:val="none" w:sz="0" w:space="0" w:color="auto"/>
        <w:left w:val="none" w:sz="0" w:space="0" w:color="auto"/>
        <w:bottom w:val="none" w:sz="0" w:space="0" w:color="auto"/>
        <w:right w:val="none" w:sz="0" w:space="0" w:color="auto"/>
      </w:divBdr>
    </w:div>
    <w:div w:id="2121676389">
      <w:bodyDiv w:val="1"/>
      <w:marLeft w:val="0"/>
      <w:marRight w:val="0"/>
      <w:marTop w:val="0"/>
      <w:marBottom w:val="0"/>
      <w:divBdr>
        <w:top w:val="none" w:sz="0" w:space="0" w:color="auto"/>
        <w:left w:val="none" w:sz="0" w:space="0" w:color="auto"/>
        <w:bottom w:val="none" w:sz="0" w:space="0" w:color="auto"/>
        <w:right w:val="none" w:sz="0" w:space="0" w:color="auto"/>
      </w:divBdr>
    </w:div>
    <w:div w:id="2128499116">
      <w:bodyDiv w:val="1"/>
      <w:marLeft w:val="0"/>
      <w:marRight w:val="0"/>
      <w:marTop w:val="0"/>
      <w:marBottom w:val="0"/>
      <w:divBdr>
        <w:top w:val="none" w:sz="0" w:space="0" w:color="auto"/>
        <w:left w:val="none" w:sz="0" w:space="0" w:color="auto"/>
        <w:bottom w:val="none" w:sz="0" w:space="0" w:color="auto"/>
        <w:right w:val="none" w:sz="0" w:space="0" w:color="auto"/>
      </w:divBdr>
    </w:div>
    <w:div w:id="2130004917">
      <w:bodyDiv w:val="1"/>
      <w:marLeft w:val="0"/>
      <w:marRight w:val="0"/>
      <w:marTop w:val="0"/>
      <w:marBottom w:val="0"/>
      <w:divBdr>
        <w:top w:val="none" w:sz="0" w:space="0" w:color="auto"/>
        <w:left w:val="none" w:sz="0" w:space="0" w:color="auto"/>
        <w:bottom w:val="none" w:sz="0" w:space="0" w:color="auto"/>
        <w:right w:val="none" w:sz="0" w:space="0" w:color="auto"/>
      </w:divBdr>
    </w:div>
    <w:div w:id="21330163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uitspraken.rechtspraak.nl/inziendocument?id=ECLI:NL:PHR:2018:46" TargetMode="External"/><Relationship Id="rId18" Type="http://schemas.openxmlformats.org/officeDocument/2006/relationships/image" Target="media/image6.emf"/><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9.emf"/><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deeplink.rechtspraak.nl/uitspraak?id=ECLI:NL:RBNHO:2016:8280" TargetMode="External"/><Relationship Id="rId17" Type="http://schemas.openxmlformats.org/officeDocument/2006/relationships/image" Target="media/image5.emf"/><Relationship Id="rId25" Type="http://schemas.openxmlformats.org/officeDocument/2006/relationships/image" Target="media/image13.pn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8.emf"/><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blogarbeidsrecht.nl/jurisprudentie/luizengaatje-past-erdoor/" TargetMode="External"/><Relationship Id="rId24" Type="http://schemas.openxmlformats.org/officeDocument/2006/relationships/image" Target="media/image12.emf"/><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11.emf"/><Relationship Id="rId28" Type="http://schemas.openxmlformats.org/officeDocument/2006/relationships/image" Target="media/image16.png"/><Relationship Id="rId10" Type="http://schemas.openxmlformats.org/officeDocument/2006/relationships/hyperlink" Target="http://www.ontslag-krijgen.nl" TargetMode="External"/><Relationship Id="rId19" Type="http://schemas.openxmlformats.org/officeDocument/2006/relationships/image" Target="media/image7.emf"/><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www.rechtspraak.nl" TargetMode="External"/><Relationship Id="rId14" Type="http://schemas.openxmlformats.org/officeDocument/2006/relationships/image" Target="media/image2.emf"/><Relationship Id="rId22" Type="http://schemas.openxmlformats.org/officeDocument/2006/relationships/image" Target="media/image10.emf"/><Relationship Id="rId27" Type="http://schemas.openxmlformats.org/officeDocument/2006/relationships/image" Target="media/image15.tiff"/><Relationship Id="rId30" Type="http://schemas.openxmlformats.org/officeDocument/2006/relationships/image" Target="media/image18.png"/><Relationship Id="rId35"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deeplink.rechtspraak.nl/uitspraak?id=ECLI:NL:RBNHO:2016:8280" TargetMode="External"/><Relationship Id="rId2" Type="http://schemas.openxmlformats.org/officeDocument/2006/relationships/hyperlink" Target="http://www.blogarbeidsrecht.nl" TargetMode="External"/><Relationship Id="rId1" Type="http://schemas.openxmlformats.org/officeDocument/2006/relationships/hyperlink" Target="http://www.ontslag-krijgen.nl" TargetMode="External"/><Relationship Id="rId4" Type="http://schemas.openxmlformats.org/officeDocument/2006/relationships/hyperlink" Target="https://uitspraken.rechtspraak.nl/inziendocument?id=ECLI:NL:PHR:2018:46" TargetMode="Externa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D1E02A-5AE3-4AC6-9A89-4C83C95332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67</Pages>
  <Words>17329</Words>
  <Characters>103211</Characters>
  <Application>Microsoft Office Word</Application>
  <DocSecurity>4</DocSecurity>
  <Lines>860</Lines>
  <Paragraphs>240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120300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Toorn, Lisa van der</dc:creator>
  <cp:keywords/>
  <dc:description/>
  <cp:lastModifiedBy>Toorn, Lisa van der</cp:lastModifiedBy>
  <cp:revision>2</cp:revision>
  <dcterms:created xsi:type="dcterms:W3CDTF">2018-06-11T09:29:00Z</dcterms:created>
  <dcterms:modified xsi:type="dcterms:W3CDTF">2018-06-11T09:29:00Z</dcterms:modified>
</cp:coreProperties>
</file>