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53DBA" w14:textId="6BABB1B0" w:rsidR="00726BE4" w:rsidRPr="00356E91" w:rsidRDefault="00726BE4" w:rsidP="00CF6237">
      <w:pPr>
        <w:rPr>
          <w:rFonts w:ascii="Garamond" w:hAnsi="Garamond"/>
          <w:b/>
          <w:sz w:val="56"/>
          <w:szCs w:val="56"/>
        </w:rPr>
      </w:pPr>
      <w:r w:rsidRPr="00356E91">
        <w:rPr>
          <w:rFonts w:ascii="Garamond" w:hAnsi="Garamond"/>
          <w:noProof/>
          <w:lang w:val="en-US"/>
        </w:rPr>
        <w:drawing>
          <wp:anchor distT="0" distB="0" distL="114300" distR="114300" simplePos="0" relativeHeight="251655168" behindDoc="1" locked="0" layoutInCell="1" allowOverlap="1" wp14:anchorId="70762053" wp14:editId="711A729E">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14:sizeRelH relativeFrom="page">
              <wp14:pctWidth>0</wp14:pctWidth>
            </wp14:sizeRelH>
            <wp14:sizeRelV relativeFrom="page">
              <wp14:pctHeight>0</wp14:pctHeight>
            </wp14:sizeRelV>
          </wp:anchor>
        </w:drawing>
      </w:r>
    </w:p>
    <w:p w14:paraId="11FDE689" w14:textId="77777777" w:rsidR="00726BE4" w:rsidRPr="00356E91" w:rsidRDefault="00726BE4" w:rsidP="00726BE4">
      <w:pPr>
        <w:jc w:val="center"/>
        <w:rPr>
          <w:rFonts w:ascii="Garamond" w:hAnsi="Garamond"/>
          <w:b/>
          <w:sz w:val="40"/>
          <w:szCs w:val="40"/>
        </w:rPr>
      </w:pPr>
    </w:p>
    <w:p w14:paraId="5481C0B4" w14:textId="77777777" w:rsidR="00726BE4" w:rsidRPr="00356E91" w:rsidRDefault="00726BE4" w:rsidP="00726BE4">
      <w:pPr>
        <w:rPr>
          <w:rFonts w:ascii="Garamond" w:hAnsi="Garamond"/>
          <w:b/>
          <w:i/>
          <w:sz w:val="40"/>
          <w:szCs w:val="40"/>
        </w:rPr>
      </w:pPr>
    </w:p>
    <w:p w14:paraId="10CA964E" w14:textId="77777777" w:rsidR="00726BE4" w:rsidRPr="00356E91" w:rsidRDefault="00726BE4" w:rsidP="00726BE4">
      <w:pPr>
        <w:jc w:val="center"/>
        <w:rPr>
          <w:rFonts w:ascii="Garamond" w:hAnsi="Garamond"/>
          <w:b/>
          <w:i/>
          <w:sz w:val="40"/>
          <w:szCs w:val="40"/>
        </w:rPr>
      </w:pPr>
    </w:p>
    <w:p w14:paraId="46F4EACE" w14:textId="77777777" w:rsidR="00726BE4" w:rsidRPr="00356E91" w:rsidRDefault="00726BE4" w:rsidP="00726BE4">
      <w:pPr>
        <w:rPr>
          <w:rFonts w:ascii="Garamond" w:hAnsi="Garamond"/>
          <w:b/>
          <w:sz w:val="32"/>
          <w:szCs w:val="32"/>
        </w:rPr>
      </w:pPr>
    </w:p>
    <w:p w14:paraId="3CE0AAB7" w14:textId="77777777" w:rsidR="00726BE4" w:rsidRPr="00356E91" w:rsidRDefault="00726BE4" w:rsidP="00726BE4">
      <w:pPr>
        <w:rPr>
          <w:rFonts w:ascii="Garamond" w:hAnsi="Garamond"/>
          <w:b/>
          <w:sz w:val="32"/>
          <w:szCs w:val="32"/>
        </w:rPr>
      </w:pPr>
    </w:p>
    <w:p w14:paraId="12020C12" w14:textId="77777777" w:rsidR="00726BE4" w:rsidRPr="00356E91" w:rsidRDefault="00726BE4" w:rsidP="00726BE4">
      <w:pPr>
        <w:jc w:val="center"/>
        <w:rPr>
          <w:rFonts w:ascii="Garamond" w:hAnsi="Garamond"/>
          <w:b/>
          <w:sz w:val="56"/>
          <w:szCs w:val="56"/>
        </w:rPr>
      </w:pPr>
    </w:p>
    <w:p w14:paraId="7395BCFE" w14:textId="4FACA527" w:rsidR="00726BE4" w:rsidRDefault="00726BE4" w:rsidP="00726BE4">
      <w:pPr>
        <w:jc w:val="center"/>
        <w:rPr>
          <w:rFonts w:ascii="Garamond" w:hAnsi="Garamond"/>
          <w:b/>
          <w:sz w:val="56"/>
          <w:szCs w:val="56"/>
        </w:rPr>
      </w:pPr>
      <w:r w:rsidRPr="00C41339">
        <w:rPr>
          <w:rFonts w:ascii="Garamond" w:hAnsi="Garamond"/>
          <w:b/>
          <w:sz w:val="56"/>
          <w:szCs w:val="56"/>
        </w:rPr>
        <w:t>‘</w:t>
      </w:r>
      <w:r w:rsidR="00B83017" w:rsidRPr="00C41339">
        <w:rPr>
          <w:rFonts w:ascii="Garamond" w:hAnsi="Garamond"/>
          <w:b/>
          <w:sz w:val="56"/>
          <w:szCs w:val="56"/>
        </w:rPr>
        <w:t>Precontractuele schade</w:t>
      </w:r>
      <w:r w:rsidRPr="00C41339">
        <w:rPr>
          <w:rFonts w:ascii="Garamond" w:hAnsi="Garamond"/>
          <w:b/>
          <w:sz w:val="56"/>
          <w:szCs w:val="56"/>
        </w:rPr>
        <w:t>’</w:t>
      </w:r>
    </w:p>
    <w:p w14:paraId="1EFB3CD7" w14:textId="77777777" w:rsidR="00415D10" w:rsidRPr="00415D10" w:rsidRDefault="00415D10" w:rsidP="00726BE4">
      <w:pPr>
        <w:jc w:val="center"/>
        <w:rPr>
          <w:rFonts w:ascii="Garamond" w:hAnsi="Garamond"/>
          <w:b/>
          <w:sz w:val="12"/>
          <w:szCs w:val="56"/>
        </w:rPr>
      </w:pPr>
    </w:p>
    <w:p w14:paraId="52804DCA" w14:textId="2AAD96F9" w:rsidR="00726BE4" w:rsidRPr="00415D10" w:rsidRDefault="00B83017" w:rsidP="00726BE4">
      <w:pPr>
        <w:jc w:val="center"/>
        <w:rPr>
          <w:rFonts w:ascii="Garamond" w:hAnsi="Garamond"/>
          <w:b/>
          <w:i/>
          <w:sz w:val="36"/>
          <w:szCs w:val="40"/>
        </w:rPr>
      </w:pPr>
      <w:r w:rsidRPr="00415D10">
        <w:rPr>
          <w:rFonts w:ascii="Garamond" w:hAnsi="Garamond"/>
          <w:b/>
          <w:i/>
          <w:sz w:val="36"/>
          <w:szCs w:val="40"/>
        </w:rPr>
        <w:t>De gevolgen van de huidige maatstaf op het onrechtmatig afbreken van onderhandelingen</w:t>
      </w:r>
    </w:p>
    <w:p w14:paraId="1F351F6B" w14:textId="77777777" w:rsidR="00726BE4" w:rsidRDefault="00726BE4" w:rsidP="00726BE4">
      <w:pPr>
        <w:jc w:val="center"/>
        <w:rPr>
          <w:rFonts w:ascii="Garamond" w:hAnsi="Garamond"/>
          <w:b/>
          <w:i/>
          <w:sz w:val="40"/>
          <w:szCs w:val="40"/>
        </w:rPr>
      </w:pPr>
    </w:p>
    <w:p w14:paraId="707762EE" w14:textId="77777777" w:rsidR="00991572" w:rsidRPr="00356E91" w:rsidRDefault="00991572" w:rsidP="00726BE4">
      <w:pPr>
        <w:jc w:val="center"/>
        <w:rPr>
          <w:rFonts w:ascii="Garamond" w:hAnsi="Garamond"/>
          <w:b/>
          <w:i/>
          <w:sz w:val="40"/>
          <w:szCs w:val="40"/>
        </w:rPr>
      </w:pPr>
    </w:p>
    <w:p w14:paraId="540307F6" w14:textId="77777777" w:rsidR="00726BE4" w:rsidRPr="006866E7" w:rsidRDefault="00726BE4" w:rsidP="00726BE4">
      <w:pPr>
        <w:jc w:val="center"/>
        <w:rPr>
          <w:rFonts w:ascii="Garamond" w:hAnsi="Garamond"/>
          <w:b/>
          <w:sz w:val="36"/>
          <w:szCs w:val="40"/>
        </w:rPr>
      </w:pPr>
      <w:r w:rsidRPr="006866E7">
        <w:rPr>
          <w:rFonts w:ascii="Garamond" w:hAnsi="Garamond"/>
          <w:b/>
          <w:sz w:val="36"/>
          <w:szCs w:val="40"/>
        </w:rPr>
        <w:t>Toetsing van:</w:t>
      </w:r>
    </w:p>
    <w:p w14:paraId="13555C22" w14:textId="6E89A61B" w:rsidR="00726BE4" w:rsidRPr="006866E7" w:rsidRDefault="00D47343" w:rsidP="00726BE4">
      <w:pPr>
        <w:jc w:val="center"/>
        <w:rPr>
          <w:rFonts w:ascii="Garamond" w:hAnsi="Garamond"/>
          <w:b/>
          <w:sz w:val="44"/>
          <w:szCs w:val="48"/>
        </w:rPr>
      </w:pPr>
      <w:r w:rsidRPr="006866E7">
        <w:rPr>
          <w:rFonts w:ascii="Garamond" w:hAnsi="Garamond"/>
          <w:b/>
          <w:sz w:val="44"/>
          <w:szCs w:val="48"/>
        </w:rPr>
        <w:t>Afstudeeronderzoek</w:t>
      </w:r>
      <w:r w:rsidR="00726BE4" w:rsidRPr="006866E7">
        <w:rPr>
          <w:rFonts w:ascii="Garamond" w:hAnsi="Garamond"/>
          <w:b/>
          <w:sz w:val="44"/>
          <w:szCs w:val="48"/>
        </w:rPr>
        <w:t xml:space="preserve"> </w:t>
      </w:r>
    </w:p>
    <w:p w14:paraId="4CBC502E" w14:textId="65A68DF5" w:rsidR="00726BE4" w:rsidRPr="006866E7" w:rsidRDefault="00726BE4" w:rsidP="00726BE4">
      <w:pPr>
        <w:jc w:val="center"/>
        <w:rPr>
          <w:rFonts w:ascii="Garamond" w:hAnsi="Garamond"/>
          <w:b/>
          <w:sz w:val="44"/>
          <w:szCs w:val="48"/>
        </w:rPr>
      </w:pPr>
      <w:r w:rsidRPr="006866E7">
        <w:rPr>
          <w:rFonts w:ascii="Garamond" w:hAnsi="Garamond"/>
          <w:b/>
          <w:sz w:val="44"/>
          <w:szCs w:val="48"/>
        </w:rPr>
        <w:t>HBR-AS17</w:t>
      </w:r>
      <w:r w:rsidR="007E2E67" w:rsidRPr="006866E7">
        <w:rPr>
          <w:rFonts w:ascii="Garamond" w:hAnsi="Garamond"/>
          <w:b/>
          <w:sz w:val="44"/>
          <w:szCs w:val="48"/>
        </w:rPr>
        <w:t>-AS</w:t>
      </w:r>
    </w:p>
    <w:p w14:paraId="6F5CC7A7" w14:textId="77777777" w:rsidR="00726BE4" w:rsidRPr="00356E91" w:rsidRDefault="00726BE4" w:rsidP="00726BE4">
      <w:pPr>
        <w:rPr>
          <w:rFonts w:ascii="Garamond" w:hAnsi="Garamond"/>
          <w:b/>
          <w:sz w:val="32"/>
          <w:szCs w:val="32"/>
        </w:rPr>
      </w:pPr>
    </w:p>
    <w:p w14:paraId="556454CB" w14:textId="77777777" w:rsidR="00726BE4" w:rsidRPr="00356E91" w:rsidRDefault="00726BE4" w:rsidP="00726BE4">
      <w:pPr>
        <w:rPr>
          <w:rFonts w:ascii="Garamond" w:hAnsi="Garamond"/>
          <w:b/>
          <w:sz w:val="32"/>
          <w:szCs w:val="32"/>
        </w:rPr>
      </w:pPr>
    </w:p>
    <w:p w14:paraId="0515C4CB" w14:textId="1BD13028" w:rsidR="00726BE4" w:rsidRPr="00356E91" w:rsidRDefault="00064359" w:rsidP="00726BE4">
      <w:pPr>
        <w:rPr>
          <w:rFonts w:ascii="Garamond" w:hAnsi="Garamond"/>
          <w:b/>
          <w:sz w:val="32"/>
          <w:szCs w:val="32"/>
        </w:rPr>
      </w:pPr>
      <w:r w:rsidRPr="00D47343">
        <w:rPr>
          <w:noProof/>
          <w:lang w:val="en-US"/>
        </w:rPr>
        <w:drawing>
          <wp:anchor distT="0" distB="0" distL="114300" distR="114300" simplePos="0" relativeHeight="251659264" behindDoc="0" locked="0" layoutInCell="1" allowOverlap="1" wp14:anchorId="78801929" wp14:editId="1EAC01B9">
            <wp:simplePos x="0" y="0"/>
            <wp:positionH relativeFrom="column">
              <wp:posOffset>1714500</wp:posOffset>
            </wp:positionH>
            <wp:positionV relativeFrom="paragraph">
              <wp:posOffset>57150</wp:posOffset>
            </wp:positionV>
            <wp:extent cx="2247900" cy="741680"/>
            <wp:effectExtent l="0" t="0" r="12700" b="0"/>
            <wp:wrapTight wrapText="bothSides">
              <wp:wrapPolygon edited="0">
                <wp:start x="0" y="0"/>
                <wp:lineTo x="0" y="20712"/>
                <wp:lineTo x="21478" y="20712"/>
                <wp:lineTo x="21478" y="0"/>
                <wp:lineTo x="0"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B5971" w14:textId="77777777" w:rsidR="00726BE4" w:rsidRPr="00356E91" w:rsidRDefault="00726BE4" w:rsidP="00726BE4">
      <w:pPr>
        <w:rPr>
          <w:rFonts w:ascii="Garamond" w:hAnsi="Garamond"/>
          <w:b/>
          <w:sz w:val="32"/>
          <w:szCs w:val="32"/>
        </w:rPr>
      </w:pPr>
    </w:p>
    <w:p w14:paraId="2D1318A5" w14:textId="4D644B4D" w:rsidR="00726BE4" w:rsidRPr="00356E91" w:rsidRDefault="00726BE4" w:rsidP="00726BE4">
      <w:pPr>
        <w:rPr>
          <w:rFonts w:ascii="Garamond" w:hAnsi="Garamond"/>
          <w:b/>
          <w:sz w:val="32"/>
          <w:szCs w:val="32"/>
        </w:rPr>
      </w:pPr>
    </w:p>
    <w:p w14:paraId="50A54E8D" w14:textId="77777777" w:rsidR="00726BE4" w:rsidRDefault="00726BE4" w:rsidP="00726BE4">
      <w:pPr>
        <w:rPr>
          <w:rFonts w:ascii="Garamond" w:hAnsi="Garamond"/>
          <w:b/>
          <w:sz w:val="32"/>
          <w:szCs w:val="32"/>
        </w:rPr>
      </w:pPr>
    </w:p>
    <w:p w14:paraId="0BD63C0B" w14:textId="77777777" w:rsidR="00BE1F9C" w:rsidRPr="00356E91" w:rsidRDefault="00BE1F9C" w:rsidP="00726BE4">
      <w:pPr>
        <w:rPr>
          <w:rFonts w:ascii="Garamond" w:hAnsi="Garamond"/>
          <w:b/>
          <w:sz w:val="32"/>
          <w:szCs w:val="32"/>
        </w:rPr>
      </w:pPr>
    </w:p>
    <w:p w14:paraId="70C3648A" w14:textId="77777777" w:rsidR="00726BE4" w:rsidRPr="00356E91" w:rsidRDefault="00726BE4" w:rsidP="00726BE4">
      <w:pPr>
        <w:pBdr>
          <w:top w:val="single" w:sz="4" w:space="1" w:color="auto"/>
          <w:left w:val="single" w:sz="4" w:space="4" w:color="auto"/>
          <w:bottom w:val="single" w:sz="4" w:space="1" w:color="auto"/>
          <w:right w:val="single" w:sz="4" w:space="4" w:color="auto"/>
        </w:pBdr>
        <w:rPr>
          <w:rFonts w:ascii="Garamond" w:hAnsi="Garamond"/>
          <w:b/>
        </w:rPr>
      </w:pPr>
      <w:r w:rsidRPr="00356E91">
        <w:rPr>
          <w:rFonts w:ascii="Garamond" w:hAnsi="Garamond"/>
          <w:b/>
        </w:rPr>
        <w:t>Hogeschool Leiden</w:t>
      </w:r>
      <w:r w:rsidRPr="00356E91">
        <w:rPr>
          <w:rFonts w:ascii="Garamond" w:hAnsi="Garamond"/>
          <w:b/>
        </w:rPr>
        <w:tab/>
      </w:r>
      <w:r w:rsidRPr="00356E91">
        <w:rPr>
          <w:rFonts w:ascii="Garamond" w:hAnsi="Garamond"/>
          <w:b/>
        </w:rPr>
        <w:tab/>
      </w:r>
      <w:r w:rsidRPr="00356E91">
        <w:rPr>
          <w:rFonts w:ascii="Garamond" w:hAnsi="Garamond"/>
          <w:b/>
        </w:rPr>
        <w:tab/>
      </w:r>
      <w:r w:rsidRPr="00356E91">
        <w:rPr>
          <w:rFonts w:ascii="Garamond" w:hAnsi="Garamond"/>
          <w:b/>
        </w:rPr>
        <w:tab/>
      </w:r>
      <w:r w:rsidRPr="00356E91">
        <w:rPr>
          <w:rFonts w:ascii="Garamond" w:hAnsi="Garamond"/>
          <w:b/>
        </w:rPr>
        <w:tab/>
        <w:t>Opleiding HBO-Rechten</w:t>
      </w:r>
    </w:p>
    <w:p w14:paraId="12F502DD" w14:textId="77777777" w:rsidR="00726BE4" w:rsidRPr="00356E91" w:rsidRDefault="00726BE4" w:rsidP="00726BE4">
      <w:pPr>
        <w:pBdr>
          <w:top w:val="single" w:sz="4" w:space="1" w:color="auto"/>
          <w:left w:val="single" w:sz="4" w:space="4" w:color="auto"/>
          <w:bottom w:val="single" w:sz="4" w:space="1" w:color="auto"/>
          <w:right w:val="single" w:sz="4" w:space="4" w:color="auto"/>
        </w:pBdr>
        <w:rPr>
          <w:rFonts w:ascii="Garamond" w:hAnsi="Garamond"/>
          <w:sz w:val="22"/>
          <w:szCs w:val="22"/>
        </w:rPr>
      </w:pPr>
    </w:p>
    <w:p w14:paraId="5C7B8E28" w14:textId="77777777" w:rsidR="00726BE4" w:rsidRPr="00356E91" w:rsidRDefault="00726BE4" w:rsidP="00726BE4">
      <w:pPr>
        <w:pBdr>
          <w:top w:val="single" w:sz="4" w:space="1" w:color="auto"/>
          <w:left w:val="single" w:sz="4" w:space="4" w:color="auto"/>
          <w:bottom w:val="single" w:sz="4" w:space="1" w:color="auto"/>
          <w:right w:val="single" w:sz="4" w:space="4" w:color="auto"/>
        </w:pBdr>
        <w:rPr>
          <w:rFonts w:ascii="Garamond" w:hAnsi="Garamond"/>
          <w:sz w:val="22"/>
          <w:szCs w:val="22"/>
        </w:rPr>
      </w:pPr>
    </w:p>
    <w:p w14:paraId="471CC54D" w14:textId="35C9EB5F" w:rsidR="007575C1" w:rsidRDefault="00D47343" w:rsidP="007575C1">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Student:</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 xml:space="preserve">Ottelie Geerhold </w:t>
      </w:r>
      <w:r w:rsidR="00726BE4" w:rsidRPr="00356E91">
        <w:rPr>
          <w:rFonts w:ascii="Garamond" w:hAnsi="Garamond"/>
          <w:sz w:val="22"/>
          <w:szCs w:val="22"/>
        </w:rPr>
        <w:tab/>
      </w:r>
      <w:r w:rsidR="00726BE4" w:rsidRPr="00356E91">
        <w:rPr>
          <w:rFonts w:ascii="Garamond" w:hAnsi="Garamond"/>
          <w:sz w:val="22"/>
          <w:szCs w:val="22"/>
        </w:rPr>
        <w:tab/>
      </w:r>
      <w:r w:rsidR="00726BE4" w:rsidRPr="00356E91">
        <w:rPr>
          <w:rFonts w:ascii="Garamond" w:hAnsi="Garamond"/>
          <w:sz w:val="22"/>
          <w:szCs w:val="22"/>
        </w:rPr>
        <w:tab/>
      </w:r>
      <w:r w:rsidR="00726BE4" w:rsidRPr="00356E91">
        <w:rPr>
          <w:rFonts w:ascii="Garamond" w:hAnsi="Garamond"/>
          <w:sz w:val="22"/>
          <w:szCs w:val="22"/>
        </w:rPr>
        <w:tab/>
      </w:r>
      <w:r w:rsidR="00726BE4" w:rsidRPr="00356E91">
        <w:rPr>
          <w:rFonts w:ascii="Garamond" w:hAnsi="Garamond"/>
          <w:sz w:val="22"/>
          <w:szCs w:val="22"/>
        </w:rPr>
        <w:tab/>
      </w:r>
      <w:r w:rsidR="00726BE4" w:rsidRPr="00356E91">
        <w:rPr>
          <w:rFonts w:ascii="Garamond" w:hAnsi="Garamond"/>
          <w:sz w:val="22"/>
          <w:szCs w:val="22"/>
        </w:rPr>
        <w:tab/>
      </w:r>
      <w:r w:rsidR="007575C1">
        <w:rPr>
          <w:rFonts w:ascii="Garamond" w:hAnsi="Garamond"/>
          <w:sz w:val="22"/>
          <w:szCs w:val="22"/>
        </w:rPr>
        <w:tab/>
      </w:r>
      <w:r w:rsidR="007575C1">
        <w:rPr>
          <w:rFonts w:ascii="Garamond" w:hAnsi="Garamond"/>
          <w:sz w:val="22"/>
          <w:szCs w:val="22"/>
        </w:rPr>
        <w:tab/>
      </w:r>
      <w:r w:rsidR="007575C1">
        <w:rPr>
          <w:rFonts w:ascii="Garamond" w:hAnsi="Garamond"/>
          <w:sz w:val="22"/>
          <w:szCs w:val="22"/>
        </w:rPr>
        <w:tab/>
      </w:r>
      <w:r w:rsidR="007575C1">
        <w:rPr>
          <w:rFonts w:ascii="Garamond" w:hAnsi="Garamond"/>
          <w:sz w:val="22"/>
          <w:szCs w:val="22"/>
        </w:rPr>
        <w:tab/>
      </w:r>
      <w:r w:rsidR="007575C1" w:rsidRPr="00356E91">
        <w:rPr>
          <w:rFonts w:ascii="Garamond" w:hAnsi="Garamond"/>
          <w:sz w:val="22"/>
          <w:szCs w:val="22"/>
        </w:rPr>
        <w:t>s1075918</w:t>
      </w:r>
    </w:p>
    <w:p w14:paraId="074E7C7C" w14:textId="381ED687" w:rsidR="00726BE4" w:rsidRPr="00356E91" w:rsidRDefault="00726BE4" w:rsidP="00726BE4">
      <w:pPr>
        <w:pBdr>
          <w:top w:val="single" w:sz="4" w:space="1" w:color="auto"/>
          <w:left w:val="single" w:sz="4" w:space="4" w:color="auto"/>
          <w:bottom w:val="single" w:sz="4" w:space="1" w:color="auto"/>
          <w:right w:val="single" w:sz="4" w:space="4" w:color="auto"/>
        </w:pBdr>
        <w:rPr>
          <w:rFonts w:ascii="Garamond" w:hAnsi="Garamond"/>
          <w:sz w:val="22"/>
          <w:szCs w:val="22"/>
        </w:rPr>
      </w:pPr>
    </w:p>
    <w:p w14:paraId="3DA2239E" w14:textId="1C6373DB" w:rsidR="00D47343" w:rsidRPr="00356E91" w:rsidRDefault="00D47343" w:rsidP="00D47343">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Onderzoeksbegeleider</w:t>
      </w:r>
      <w:r w:rsidRPr="00356E91">
        <w:rPr>
          <w:rFonts w:ascii="Garamond" w:hAnsi="Garamond"/>
          <w:sz w:val="22"/>
          <w:szCs w:val="22"/>
        </w:rPr>
        <w:t>:</w:t>
      </w:r>
      <w:r w:rsidR="00D210EA">
        <w:rPr>
          <w:rFonts w:ascii="Garamond" w:hAnsi="Garamond"/>
          <w:sz w:val="22"/>
          <w:szCs w:val="22"/>
        </w:rPr>
        <w:tab/>
      </w:r>
      <w:r w:rsidR="00D210EA">
        <w:rPr>
          <w:rFonts w:ascii="Garamond" w:hAnsi="Garamond"/>
          <w:sz w:val="22"/>
          <w:szCs w:val="22"/>
        </w:rPr>
        <w:tab/>
      </w:r>
      <w:r w:rsidR="00D210EA">
        <w:rPr>
          <w:rFonts w:ascii="Garamond" w:hAnsi="Garamond"/>
          <w:sz w:val="22"/>
          <w:szCs w:val="22"/>
        </w:rPr>
        <w:tab/>
      </w:r>
      <w:r w:rsidR="00D210EA">
        <w:rPr>
          <w:rFonts w:ascii="Garamond" w:hAnsi="Garamond"/>
          <w:sz w:val="22"/>
          <w:szCs w:val="22"/>
        </w:rPr>
        <w:tab/>
      </w:r>
      <w:r w:rsidR="00D210EA">
        <w:rPr>
          <w:rFonts w:ascii="Garamond" w:hAnsi="Garamond"/>
          <w:sz w:val="22"/>
          <w:szCs w:val="22"/>
        </w:rPr>
        <w:tab/>
        <w:t>Mw. m</w:t>
      </w:r>
      <w:r>
        <w:rPr>
          <w:rFonts w:ascii="Garamond" w:hAnsi="Garamond"/>
          <w:sz w:val="22"/>
          <w:szCs w:val="22"/>
        </w:rPr>
        <w:t xml:space="preserve">r. </w:t>
      </w:r>
      <w:proofErr w:type="spellStart"/>
      <w:r>
        <w:rPr>
          <w:rFonts w:ascii="Garamond" w:hAnsi="Garamond"/>
          <w:sz w:val="22"/>
          <w:szCs w:val="22"/>
        </w:rPr>
        <w:t>I.J.S</w:t>
      </w:r>
      <w:proofErr w:type="spellEnd"/>
      <w:r>
        <w:rPr>
          <w:rFonts w:ascii="Garamond" w:hAnsi="Garamond"/>
          <w:sz w:val="22"/>
          <w:szCs w:val="22"/>
        </w:rPr>
        <w:t>. van Mierlo-Groot</w:t>
      </w:r>
    </w:p>
    <w:p w14:paraId="103D2A16" w14:textId="77777777" w:rsidR="00D47343" w:rsidRDefault="00D47343" w:rsidP="00726BE4">
      <w:pPr>
        <w:pBdr>
          <w:top w:val="single" w:sz="4" w:space="1" w:color="auto"/>
          <w:left w:val="single" w:sz="4" w:space="4" w:color="auto"/>
          <w:bottom w:val="single" w:sz="4" w:space="1" w:color="auto"/>
          <w:right w:val="single" w:sz="4" w:space="4" w:color="auto"/>
        </w:pBdr>
        <w:rPr>
          <w:rFonts w:ascii="Garamond" w:hAnsi="Garamond"/>
          <w:sz w:val="22"/>
          <w:szCs w:val="22"/>
        </w:rPr>
      </w:pPr>
    </w:p>
    <w:p w14:paraId="668D4AAE" w14:textId="43C9D378" w:rsidR="00D47343" w:rsidRDefault="00D210EA" w:rsidP="00726BE4">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Afstudeerbegeleider:</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Mw. m</w:t>
      </w:r>
      <w:r w:rsidR="00D47343">
        <w:rPr>
          <w:rFonts w:ascii="Garamond" w:hAnsi="Garamond"/>
          <w:sz w:val="22"/>
          <w:szCs w:val="22"/>
        </w:rPr>
        <w:t xml:space="preserve">r. M. </w:t>
      </w:r>
      <w:proofErr w:type="spellStart"/>
      <w:r w:rsidR="00D47343">
        <w:rPr>
          <w:rFonts w:ascii="Garamond" w:hAnsi="Garamond"/>
          <w:sz w:val="22"/>
          <w:szCs w:val="22"/>
        </w:rPr>
        <w:t>Mesman</w:t>
      </w:r>
      <w:proofErr w:type="spellEnd"/>
    </w:p>
    <w:p w14:paraId="1511EB98" w14:textId="15843EA0" w:rsidR="00726BE4" w:rsidRPr="00D47343" w:rsidRDefault="00726BE4" w:rsidP="00726BE4">
      <w:pPr>
        <w:pBdr>
          <w:top w:val="single" w:sz="4" w:space="1" w:color="auto"/>
          <w:left w:val="single" w:sz="4" w:space="4" w:color="auto"/>
          <w:bottom w:val="single" w:sz="4" w:space="1" w:color="auto"/>
          <w:right w:val="single" w:sz="4" w:space="4" w:color="auto"/>
        </w:pBdr>
        <w:rPr>
          <w:rFonts w:ascii="Garamond" w:hAnsi="Garamond"/>
          <w:sz w:val="22"/>
          <w:szCs w:val="22"/>
        </w:rPr>
      </w:pPr>
      <w:r w:rsidRPr="00356E91">
        <w:rPr>
          <w:rFonts w:ascii="Garamond" w:hAnsi="Garamond"/>
          <w:sz w:val="22"/>
          <w:szCs w:val="22"/>
        </w:rPr>
        <w:tab/>
      </w:r>
      <w:r w:rsidRPr="00356E91">
        <w:rPr>
          <w:rFonts w:ascii="Garamond" w:hAnsi="Garamond"/>
        </w:rPr>
        <w:tab/>
      </w:r>
      <w:r w:rsidRPr="00356E91">
        <w:rPr>
          <w:rFonts w:ascii="Garamond" w:hAnsi="Garamond"/>
        </w:rPr>
        <w:tab/>
      </w:r>
      <w:r w:rsidRPr="00356E91">
        <w:rPr>
          <w:rFonts w:ascii="Garamond" w:hAnsi="Garamond"/>
        </w:rPr>
        <w:tab/>
      </w:r>
      <w:r w:rsidRPr="00356E91">
        <w:rPr>
          <w:rFonts w:ascii="Garamond" w:hAnsi="Garamond"/>
        </w:rPr>
        <w:tab/>
      </w:r>
      <w:r w:rsidRPr="00356E91">
        <w:rPr>
          <w:rFonts w:ascii="Garamond" w:hAnsi="Garamond"/>
        </w:rPr>
        <w:tab/>
      </w:r>
      <w:r w:rsidRPr="00356E91">
        <w:rPr>
          <w:rFonts w:ascii="Garamond" w:hAnsi="Garamond"/>
        </w:rPr>
        <w:tab/>
      </w:r>
      <w:r w:rsidRPr="00356E91">
        <w:rPr>
          <w:rFonts w:ascii="Garamond" w:hAnsi="Garamond"/>
        </w:rPr>
        <w:tab/>
      </w:r>
    </w:p>
    <w:p w14:paraId="552EC92D" w14:textId="47EC6936" w:rsidR="00D47343" w:rsidRDefault="00AF1ACF" w:rsidP="00D47343">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Opdrachtgever:</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 xml:space="preserve">Advocatenkantoor mr. H.M. Hueting </w:t>
      </w:r>
      <w:r w:rsidR="00C37D11">
        <w:rPr>
          <w:rFonts w:ascii="Garamond" w:hAnsi="Garamond"/>
          <w:sz w:val="22"/>
          <w:szCs w:val="22"/>
        </w:rPr>
        <w:t>/</w:t>
      </w:r>
    </w:p>
    <w:p w14:paraId="7EE8ABB8" w14:textId="77777777" w:rsidR="00D47343" w:rsidRDefault="00D47343" w:rsidP="00D47343">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Mr. H.M. Hueting</w:t>
      </w:r>
    </w:p>
    <w:p w14:paraId="6B87EA1A" w14:textId="77777777" w:rsidR="00726BE4" w:rsidRPr="00356E91" w:rsidRDefault="00726BE4" w:rsidP="00726BE4">
      <w:pPr>
        <w:pBdr>
          <w:top w:val="single" w:sz="4" w:space="1" w:color="auto"/>
          <w:left w:val="single" w:sz="4" w:space="4" w:color="auto"/>
          <w:bottom w:val="single" w:sz="4" w:space="1" w:color="auto"/>
          <w:right w:val="single" w:sz="4" w:space="4" w:color="auto"/>
        </w:pBdr>
        <w:rPr>
          <w:rFonts w:ascii="Garamond" w:hAnsi="Garamond"/>
        </w:rPr>
      </w:pPr>
    </w:p>
    <w:p w14:paraId="15B4FD2A" w14:textId="0DFF7E32" w:rsidR="00D47343" w:rsidRDefault="00726BE4" w:rsidP="001B4AD7">
      <w:pPr>
        <w:pBdr>
          <w:top w:val="single" w:sz="4" w:space="1" w:color="auto"/>
          <w:left w:val="single" w:sz="4" w:space="4" w:color="auto"/>
          <w:bottom w:val="single" w:sz="4" w:space="1" w:color="auto"/>
          <w:right w:val="single" w:sz="4" w:space="4" w:color="auto"/>
        </w:pBdr>
        <w:rPr>
          <w:rFonts w:ascii="Garamond" w:hAnsi="Garamond"/>
          <w:sz w:val="22"/>
          <w:szCs w:val="22"/>
        </w:rPr>
      </w:pPr>
      <w:r w:rsidRPr="00356E91">
        <w:rPr>
          <w:rFonts w:ascii="Garamond" w:hAnsi="Garamond"/>
          <w:sz w:val="22"/>
          <w:szCs w:val="22"/>
        </w:rPr>
        <w:t>Klas 4C</w:t>
      </w:r>
      <w:r w:rsidRPr="00356E91">
        <w:rPr>
          <w:rFonts w:ascii="Garamond" w:hAnsi="Garamond"/>
          <w:sz w:val="22"/>
          <w:szCs w:val="22"/>
        </w:rPr>
        <w:tab/>
      </w:r>
      <w:r w:rsidRPr="00356E91">
        <w:rPr>
          <w:rFonts w:ascii="Garamond" w:hAnsi="Garamond"/>
          <w:sz w:val="22"/>
          <w:szCs w:val="22"/>
        </w:rPr>
        <w:tab/>
      </w:r>
      <w:r w:rsidRPr="00356E91">
        <w:rPr>
          <w:rFonts w:ascii="Garamond" w:hAnsi="Garamond"/>
          <w:sz w:val="22"/>
          <w:szCs w:val="22"/>
        </w:rPr>
        <w:tab/>
      </w:r>
      <w:r w:rsidRPr="00356E91">
        <w:rPr>
          <w:rFonts w:ascii="Garamond" w:hAnsi="Garamond"/>
          <w:sz w:val="22"/>
          <w:szCs w:val="22"/>
        </w:rPr>
        <w:tab/>
      </w:r>
      <w:r w:rsidRPr="00356E91">
        <w:rPr>
          <w:rFonts w:ascii="Garamond" w:hAnsi="Garamond"/>
          <w:sz w:val="22"/>
          <w:szCs w:val="22"/>
        </w:rPr>
        <w:tab/>
      </w:r>
      <w:r w:rsidRPr="00356E91">
        <w:rPr>
          <w:rFonts w:ascii="Garamond" w:hAnsi="Garamond"/>
          <w:sz w:val="22"/>
          <w:szCs w:val="22"/>
        </w:rPr>
        <w:tab/>
      </w:r>
      <w:r w:rsidRPr="00356E91">
        <w:rPr>
          <w:rFonts w:ascii="Garamond" w:hAnsi="Garamond"/>
          <w:sz w:val="22"/>
          <w:szCs w:val="22"/>
        </w:rPr>
        <w:tab/>
      </w:r>
      <w:r w:rsidR="00972217">
        <w:rPr>
          <w:rFonts w:ascii="Garamond" w:hAnsi="Garamond"/>
          <w:sz w:val="22"/>
          <w:szCs w:val="22"/>
        </w:rPr>
        <w:t xml:space="preserve">13 </w:t>
      </w:r>
      <w:r w:rsidR="00556ED3">
        <w:rPr>
          <w:rFonts w:ascii="Garamond" w:hAnsi="Garamond"/>
          <w:sz w:val="22"/>
          <w:szCs w:val="22"/>
        </w:rPr>
        <w:t>juni</w:t>
      </w:r>
      <w:r w:rsidR="00D47343">
        <w:rPr>
          <w:rFonts w:ascii="Garamond" w:hAnsi="Garamond"/>
          <w:sz w:val="22"/>
          <w:szCs w:val="22"/>
        </w:rPr>
        <w:t xml:space="preserve"> 2018</w:t>
      </w:r>
    </w:p>
    <w:p w14:paraId="49BCA9F0" w14:textId="49D4249F" w:rsidR="00916E20" w:rsidRPr="00D47343" w:rsidRDefault="00D47343" w:rsidP="00D47343">
      <w:pPr>
        <w:pBdr>
          <w:top w:val="single" w:sz="4" w:space="1" w:color="auto"/>
          <w:left w:val="single" w:sz="4" w:space="4" w:color="auto"/>
          <w:bottom w:val="single" w:sz="4" w:space="1" w:color="auto"/>
          <w:right w:val="single" w:sz="4" w:space="4" w:color="auto"/>
        </w:pBdr>
        <w:rPr>
          <w:rFonts w:ascii="Garamond" w:hAnsi="Garamond"/>
        </w:rPr>
      </w:pPr>
      <w:r>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972217">
        <w:rPr>
          <w:rFonts w:ascii="Garamond" w:hAnsi="Garamond"/>
          <w:sz w:val="22"/>
          <w:szCs w:val="22"/>
        </w:rPr>
        <w:t xml:space="preserve">studiejaar </w:t>
      </w:r>
      <w:r w:rsidR="00556ED3">
        <w:rPr>
          <w:rFonts w:ascii="Garamond" w:hAnsi="Garamond"/>
          <w:sz w:val="22"/>
          <w:szCs w:val="22"/>
        </w:rPr>
        <w:t>2017/2018</w:t>
      </w:r>
    </w:p>
    <w:p w14:paraId="6BD4FAD6" w14:textId="66EDC9CE" w:rsidR="001B4AD7" w:rsidRDefault="00895D41" w:rsidP="00D47343">
      <w:pPr>
        <w:rPr>
          <w:rFonts w:ascii="Garamond" w:hAnsi="Garamond"/>
        </w:rPr>
      </w:pPr>
      <w:r w:rsidRPr="00D47343">
        <w:rPr>
          <w:noProof/>
          <w:lang w:val="en-US"/>
        </w:rPr>
        <w:lastRenderedPageBreak/>
        <w:drawing>
          <wp:anchor distT="0" distB="0" distL="114300" distR="114300" simplePos="0" relativeHeight="251656192" behindDoc="0" locked="0" layoutInCell="1" allowOverlap="1" wp14:anchorId="79395426" wp14:editId="52DBF50A">
            <wp:simplePos x="0" y="0"/>
            <wp:positionH relativeFrom="column">
              <wp:posOffset>-200025</wp:posOffset>
            </wp:positionH>
            <wp:positionV relativeFrom="paragraph">
              <wp:posOffset>-571500</wp:posOffset>
            </wp:positionV>
            <wp:extent cx="5887720" cy="1943100"/>
            <wp:effectExtent l="0" t="0" r="0" b="0"/>
            <wp:wrapTight wrapText="bothSides">
              <wp:wrapPolygon edited="0">
                <wp:start x="0" y="0"/>
                <wp:lineTo x="0" y="21388"/>
                <wp:lineTo x="21525" y="21388"/>
                <wp:lineTo x="21525"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7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72">
        <w:rPr>
          <w:noProof/>
          <w:lang w:val="en-US"/>
        </w:rPr>
        <w:drawing>
          <wp:anchor distT="0" distB="0" distL="114300" distR="114300" simplePos="0" relativeHeight="251658240" behindDoc="1" locked="0" layoutInCell="1" allowOverlap="1" wp14:anchorId="650C4277" wp14:editId="4B63C431">
            <wp:simplePos x="0" y="0"/>
            <wp:positionH relativeFrom="margin">
              <wp:posOffset>1137285</wp:posOffset>
            </wp:positionH>
            <wp:positionV relativeFrom="page">
              <wp:posOffset>2157095</wp:posOffset>
            </wp:positionV>
            <wp:extent cx="2857500" cy="1463675"/>
            <wp:effectExtent l="0" t="0" r="0" b="3175"/>
            <wp:wrapTight wrapText="bothSides">
              <wp:wrapPolygon edited="0">
                <wp:start x="0" y="0"/>
                <wp:lineTo x="0" y="21366"/>
                <wp:lineTo x="21456" y="21366"/>
                <wp:lineTo x="2145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SLeiden.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463675"/>
                    </a:xfrm>
                    <a:prstGeom prst="rect">
                      <a:avLst/>
                    </a:prstGeom>
                  </pic:spPr>
                </pic:pic>
              </a:graphicData>
            </a:graphic>
            <wp14:sizeRelH relativeFrom="page">
              <wp14:pctWidth>0</wp14:pctWidth>
            </wp14:sizeRelH>
            <wp14:sizeRelV relativeFrom="page">
              <wp14:pctHeight>0</wp14:pctHeight>
            </wp14:sizeRelV>
          </wp:anchor>
        </w:drawing>
      </w:r>
    </w:p>
    <w:p w14:paraId="1DCB54D3" w14:textId="1010F6F7" w:rsidR="00991572" w:rsidRDefault="00991572" w:rsidP="00991572">
      <w:pPr>
        <w:tabs>
          <w:tab w:val="left" w:pos="7440"/>
        </w:tabs>
        <w:ind w:left="2832"/>
        <w:rPr>
          <w:rFonts w:ascii="Garamond" w:hAnsi="Garamond"/>
        </w:rPr>
      </w:pPr>
      <w:r>
        <w:rPr>
          <w:rFonts w:ascii="Garamond" w:hAnsi="Garamond"/>
        </w:rPr>
        <w:tab/>
      </w:r>
    </w:p>
    <w:p w14:paraId="1C81DC20" w14:textId="26325613" w:rsidR="00991572" w:rsidRDefault="00991572" w:rsidP="00991572">
      <w:pPr>
        <w:tabs>
          <w:tab w:val="left" w:pos="6740"/>
        </w:tabs>
        <w:ind w:left="2832"/>
        <w:rPr>
          <w:rFonts w:ascii="Garamond" w:hAnsi="Garamond"/>
        </w:rPr>
      </w:pPr>
      <w:r>
        <w:rPr>
          <w:rFonts w:ascii="Garamond" w:hAnsi="Garamond"/>
        </w:rPr>
        <w:tab/>
      </w:r>
    </w:p>
    <w:p w14:paraId="3CE67751" w14:textId="741CCDD2" w:rsidR="00991572" w:rsidRDefault="00991572" w:rsidP="00991572">
      <w:pPr>
        <w:tabs>
          <w:tab w:val="left" w:pos="7280"/>
        </w:tabs>
        <w:ind w:left="2832"/>
        <w:rPr>
          <w:rFonts w:ascii="Garamond" w:hAnsi="Garamond"/>
        </w:rPr>
      </w:pPr>
      <w:r>
        <w:rPr>
          <w:rFonts w:ascii="Garamond" w:hAnsi="Garamond"/>
        </w:rPr>
        <w:tab/>
      </w:r>
    </w:p>
    <w:p w14:paraId="5192C085" w14:textId="77777777" w:rsidR="00991572" w:rsidRDefault="00991572" w:rsidP="00991572">
      <w:pPr>
        <w:tabs>
          <w:tab w:val="left" w:pos="7280"/>
        </w:tabs>
        <w:ind w:left="2832"/>
        <w:rPr>
          <w:rFonts w:ascii="Garamond" w:hAnsi="Garamond"/>
        </w:rPr>
      </w:pPr>
    </w:p>
    <w:p w14:paraId="05F092F3" w14:textId="77777777" w:rsidR="00991572" w:rsidRDefault="00991572" w:rsidP="00991572">
      <w:pPr>
        <w:tabs>
          <w:tab w:val="left" w:pos="7280"/>
        </w:tabs>
        <w:ind w:left="2832"/>
        <w:rPr>
          <w:rFonts w:ascii="Garamond" w:hAnsi="Garamond"/>
        </w:rPr>
      </w:pPr>
    </w:p>
    <w:p w14:paraId="79422594" w14:textId="77777777" w:rsidR="00991572" w:rsidRDefault="00991572" w:rsidP="00991572">
      <w:pPr>
        <w:tabs>
          <w:tab w:val="left" w:pos="7280"/>
        </w:tabs>
        <w:ind w:left="2832"/>
        <w:rPr>
          <w:rFonts w:ascii="Garamond" w:hAnsi="Garamond"/>
        </w:rPr>
      </w:pPr>
    </w:p>
    <w:p w14:paraId="79A88C88" w14:textId="77777777" w:rsidR="00991572" w:rsidRDefault="00991572" w:rsidP="00991572">
      <w:pPr>
        <w:tabs>
          <w:tab w:val="left" w:pos="7280"/>
        </w:tabs>
        <w:ind w:left="2832"/>
        <w:rPr>
          <w:rFonts w:ascii="Garamond" w:hAnsi="Garamond"/>
        </w:rPr>
      </w:pPr>
    </w:p>
    <w:p w14:paraId="1BF2D45E" w14:textId="5916551D" w:rsidR="00D47343" w:rsidRDefault="00D47343" w:rsidP="00895D41">
      <w:pPr>
        <w:tabs>
          <w:tab w:val="left" w:pos="7280"/>
        </w:tabs>
        <w:ind w:left="2832"/>
        <w:rPr>
          <w:rFonts w:ascii="Garamond" w:hAnsi="Garamond"/>
        </w:rPr>
      </w:pPr>
      <w:r>
        <w:rPr>
          <w:rFonts w:ascii="Garamond" w:hAnsi="Garamond"/>
        </w:rPr>
        <w:t xml:space="preserve">“ </w:t>
      </w:r>
      <w:r w:rsidR="00895D41">
        <w:rPr>
          <w:rFonts w:ascii="Garamond" w:hAnsi="Garamond"/>
        </w:rPr>
        <w:t>Precontractuele schade</w:t>
      </w:r>
      <w:r>
        <w:rPr>
          <w:rFonts w:ascii="Garamond" w:hAnsi="Garamond"/>
        </w:rPr>
        <w:t xml:space="preserve"> ”</w:t>
      </w:r>
    </w:p>
    <w:p w14:paraId="0957B474" w14:textId="0BC9EC0C" w:rsidR="00D47343" w:rsidRDefault="00D47343" w:rsidP="00D47343"/>
    <w:p w14:paraId="5E01A30B" w14:textId="77777777" w:rsidR="00D47343" w:rsidRDefault="00D47343" w:rsidP="00D47343"/>
    <w:p w14:paraId="7FD8BAF4" w14:textId="140A18CE" w:rsidR="00D47343" w:rsidRDefault="00D47343" w:rsidP="00D47343">
      <w:pPr>
        <w:rPr>
          <w:rFonts w:ascii="Garamond" w:hAnsi="Garamond"/>
        </w:rPr>
      </w:pPr>
      <w:r w:rsidRPr="00D47343">
        <w:rPr>
          <w:rFonts w:ascii="Garamond" w:hAnsi="Garamond"/>
          <w:b/>
        </w:rPr>
        <w:t xml:space="preserve">Geschreven door: </w:t>
      </w:r>
      <w:r>
        <w:rPr>
          <w:rFonts w:ascii="Garamond" w:hAnsi="Garamond"/>
        </w:rPr>
        <w:tab/>
      </w:r>
      <w:r>
        <w:rPr>
          <w:rFonts w:ascii="Garamond" w:hAnsi="Garamond"/>
        </w:rPr>
        <w:tab/>
      </w:r>
      <w:r>
        <w:rPr>
          <w:rFonts w:ascii="Garamond" w:hAnsi="Garamond"/>
        </w:rPr>
        <w:tab/>
      </w:r>
      <w:r>
        <w:rPr>
          <w:rFonts w:ascii="Garamond" w:hAnsi="Garamond"/>
        </w:rPr>
        <w:tab/>
        <w:t>Ottelie Geerhold</w:t>
      </w:r>
    </w:p>
    <w:p w14:paraId="7EC2D8F5" w14:textId="77777777" w:rsidR="00D47343" w:rsidRDefault="00D47343" w:rsidP="00D47343">
      <w:pPr>
        <w:rPr>
          <w:rFonts w:ascii="Garamond" w:hAnsi="Garamond"/>
        </w:rPr>
      </w:pPr>
    </w:p>
    <w:p w14:paraId="62665C98" w14:textId="77777777" w:rsidR="00D47343" w:rsidRDefault="00D47343" w:rsidP="00D47343">
      <w:pPr>
        <w:rPr>
          <w:rFonts w:ascii="Garamond" w:hAnsi="Garamond"/>
        </w:rPr>
      </w:pPr>
    </w:p>
    <w:p w14:paraId="0BFB112F" w14:textId="50E7A0A3" w:rsidR="00D47343" w:rsidRDefault="00D47343" w:rsidP="00D47343">
      <w:pPr>
        <w:rPr>
          <w:rFonts w:ascii="Garamond" w:hAnsi="Garamond"/>
        </w:rPr>
      </w:pPr>
      <w:r w:rsidRPr="00D47343">
        <w:rPr>
          <w:rFonts w:ascii="Garamond" w:hAnsi="Garamond"/>
          <w:b/>
        </w:rPr>
        <w:t>Onderwijsinstelling:</w:t>
      </w:r>
      <w:r w:rsidRPr="00D47343">
        <w:rPr>
          <w:rFonts w:ascii="Garamond" w:hAnsi="Garamond"/>
          <w:b/>
        </w:rPr>
        <w:tab/>
      </w:r>
      <w:r>
        <w:rPr>
          <w:rFonts w:ascii="Garamond" w:hAnsi="Garamond"/>
        </w:rPr>
        <w:tab/>
      </w:r>
      <w:r>
        <w:rPr>
          <w:rFonts w:ascii="Garamond" w:hAnsi="Garamond"/>
        </w:rPr>
        <w:tab/>
      </w:r>
      <w:r>
        <w:rPr>
          <w:rFonts w:ascii="Garamond" w:hAnsi="Garamond"/>
        </w:rPr>
        <w:tab/>
        <w:t>Hogeschool Leiden</w:t>
      </w:r>
    </w:p>
    <w:p w14:paraId="39CEE302" w14:textId="0F886FC0" w:rsidR="00D47343" w:rsidRDefault="00D47343" w:rsidP="00D47343">
      <w:pPr>
        <w:rPr>
          <w:rFonts w:ascii="Garamond" w:hAnsi="Garamond"/>
        </w:rPr>
      </w:pPr>
      <w:r w:rsidRPr="00D47343">
        <w:rPr>
          <w:rFonts w:ascii="Garamond" w:hAnsi="Garamond"/>
          <w:b/>
        </w:rPr>
        <w:t>Opleiding:</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HBO-Rechten </w:t>
      </w:r>
    </w:p>
    <w:p w14:paraId="6879463D" w14:textId="5D6E0768" w:rsidR="00D47343" w:rsidRDefault="00D47343" w:rsidP="00D47343">
      <w:pPr>
        <w:rPr>
          <w:rFonts w:ascii="Garamond" w:hAnsi="Garamond"/>
        </w:rPr>
      </w:pPr>
      <w:r w:rsidRPr="00D47343">
        <w:rPr>
          <w:rFonts w:ascii="Garamond" w:hAnsi="Garamond"/>
          <w:b/>
        </w:rPr>
        <w:t>Studentnummer:</w:t>
      </w:r>
      <w:r>
        <w:rPr>
          <w:rFonts w:ascii="Garamond" w:hAnsi="Garamond"/>
        </w:rPr>
        <w:tab/>
      </w:r>
      <w:r>
        <w:rPr>
          <w:rFonts w:ascii="Garamond" w:hAnsi="Garamond"/>
        </w:rPr>
        <w:tab/>
      </w:r>
      <w:r>
        <w:rPr>
          <w:rFonts w:ascii="Garamond" w:hAnsi="Garamond"/>
        </w:rPr>
        <w:tab/>
      </w:r>
      <w:r>
        <w:rPr>
          <w:rFonts w:ascii="Garamond" w:hAnsi="Garamond"/>
        </w:rPr>
        <w:tab/>
        <w:t>s1075918</w:t>
      </w:r>
    </w:p>
    <w:p w14:paraId="0033C736" w14:textId="611F01BD" w:rsidR="00D47343" w:rsidRDefault="00D47343" w:rsidP="00D47343">
      <w:pPr>
        <w:rPr>
          <w:rFonts w:ascii="Garamond" w:hAnsi="Garamond"/>
        </w:rPr>
      </w:pPr>
      <w:r w:rsidRPr="00D47343">
        <w:rPr>
          <w:rFonts w:ascii="Garamond" w:hAnsi="Garamond"/>
          <w:b/>
        </w:rPr>
        <w:t>Document:</w:t>
      </w:r>
      <w:r w:rsidRPr="00D47343">
        <w:rPr>
          <w:rFonts w:ascii="Garamond" w:hAnsi="Garamond"/>
          <w:b/>
        </w:rPr>
        <w:tab/>
      </w:r>
      <w:r>
        <w:rPr>
          <w:rFonts w:ascii="Garamond" w:hAnsi="Garamond"/>
        </w:rPr>
        <w:tab/>
      </w:r>
      <w:r>
        <w:rPr>
          <w:rFonts w:ascii="Garamond" w:hAnsi="Garamond"/>
        </w:rPr>
        <w:tab/>
      </w:r>
      <w:r>
        <w:rPr>
          <w:rFonts w:ascii="Garamond" w:hAnsi="Garamond"/>
        </w:rPr>
        <w:tab/>
      </w:r>
      <w:r>
        <w:rPr>
          <w:rFonts w:ascii="Garamond" w:hAnsi="Garamond"/>
        </w:rPr>
        <w:tab/>
        <w:t xml:space="preserve">Bachelor scriptie </w:t>
      </w:r>
    </w:p>
    <w:p w14:paraId="7D929988" w14:textId="77777777" w:rsidR="00D47343" w:rsidRDefault="00D47343" w:rsidP="00D47343">
      <w:pPr>
        <w:rPr>
          <w:rFonts w:ascii="Garamond" w:hAnsi="Garamond"/>
        </w:rPr>
      </w:pPr>
    </w:p>
    <w:p w14:paraId="7C18E97E" w14:textId="77777777" w:rsidR="00D47343" w:rsidRDefault="00D47343" w:rsidP="00D47343">
      <w:pPr>
        <w:rPr>
          <w:rFonts w:ascii="Garamond" w:hAnsi="Garamond"/>
        </w:rPr>
      </w:pPr>
    </w:p>
    <w:p w14:paraId="06193235" w14:textId="77777777" w:rsidR="00D47343" w:rsidRDefault="00D47343" w:rsidP="00D47343">
      <w:pPr>
        <w:rPr>
          <w:rFonts w:ascii="Garamond" w:hAnsi="Garamond"/>
        </w:rPr>
      </w:pPr>
      <w:r w:rsidRPr="00D47343">
        <w:rPr>
          <w:rFonts w:ascii="Garamond" w:hAnsi="Garamond"/>
          <w:b/>
        </w:rPr>
        <w:t>Onderzoeksbegeleider:</w:t>
      </w:r>
      <w:r>
        <w:rPr>
          <w:rFonts w:ascii="Garamond" w:hAnsi="Garamond"/>
        </w:rPr>
        <w:tab/>
      </w:r>
      <w:r>
        <w:rPr>
          <w:rFonts w:ascii="Garamond" w:hAnsi="Garamond"/>
        </w:rPr>
        <w:tab/>
      </w:r>
      <w:r>
        <w:rPr>
          <w:rFonts w:ascii="Garamond" w:hAnsi="Garamond"/>
        </w:rPr>
        <w:tab/>
        <w:t xml:space="preserve">mw. mr. </w:t>
      </w:r>
      <w:proofErr w:type="spellStart"/>
      <w:r>
        <w:rPr>
          <w:rFonts w:ascii="Garamond" w:hAnsi="Garamond"/>
        </w:rPr>
        <w:t>I.J.S</w:t>
      </w:r>
      <w:proofErr w:type="spellEnd"/>
      <w:r>
        <w:rPr>
          <w:rFonts w:ascii="Garamond" w:hAnsi="Garamond"/>
        </w:rPr>
        <w:t>. van Mierlo-Groot</w:t>
      </w:r>
    </w:p>
    <w:p w14:paraId="34E91FA4" w14:textId="77777777" w:rsidR="00D47343" w:rsidRDefault="00D47343" w:rsidP="00D47343">
      <w:pPr>
        <w:rPr>
          <w:rFonts w:ascii="Garamond" w:hAnsi="Garamond"/>
        </w:rPr>
      </w:pPr>
      <w:r w:rsidRPr="00D47343">
        <w:rPr>
          <w:rFonts w:ascii="Garamond" w:hAnsi="Garamond"/>
          <w:b/>
        </w:rPr>
        <w:t>Afstudeerbegeleider:</w:t>
      </w:r>
      <w:r>
        <w:rPr>
          <w:rFonts w:ascii="Garamond" w:hAnsi="Garamond"/>
        </w:rPr>
        <w:tab/>
      </w:r>
      <w:r>
        <w:rPr>
          <w:rFonts w:ascii="Garamond" w:hAnsi="Garamond"/>
        </w:rPr>
        <w:tab/>
      </w:r>
      <w:r>
        <w:rPr>
          <w:rFonts w:ascii="Garamond" w:hAnsi="Garamond"/>
        </w:rPr>
        <w:tab/>
      </w:r>
      <w:r>
        <w:rPr>
          <w:rFonts w:ascii="Garamond" w:hAnsi="Garamond"/>
        </w:rPr>
        <w:tab/>
        <w:t xml:space="preserve">mw. mr. M. </w:t>
      </w:r>
      <w:proofErr w:type="spellStart"/>
      <w:r>
        <w:rPr>
          <w:rFonts w:ascii="Garamond" w:hAnsi="Garamond"/>
        </w:rPr>
        <w:t>Mesman</w:t>
      </w:r>
      <w:proofErr w:type="spellEnd"/>
    </w:p>
    <w:p w14:paraId="4A493327" w14:textId="77777777" w:rsidR="00D47343" w:rsidRDefault="00D47343" w:rsidP="00D47343">
      <w:pPr>
        <w:rPr>
          <w:rFonts w:ascii="Garamond" w:hAnsi="Garamond"/>
        </w:rPr>
      </w:pPr>
    </w:p>
    <w:p w14:paraId="753C2E37" w14:textId="77777777" w:rsidR="00D47343" w:rsidRDefault="00D47343" w:rsidP="00D47343">
      <w:pPr>
        <w:rPr>
          <w:rFonts w:ascii="Garamond" w:hAnsi="Garamond"/>
        </w:rPr>
      </w:pPr>
    </w:p>
    <w:p w14:paraId="20C5E606" w14:textId="0C297207" w:rsidR="00D47343" w:rsidRDefault="00D47343" w:rsidP="00D47343">
      <w:pPr>
        <w:rPr>
          <w:rFonts w:ascii="Garamond" w:hAnsi="Garamond"/>
        </w:rPr>
      </w:pPr>
      <w:r w:rsidRPr="00D47343">
        <w:rPr>
          <w:rFonts w:ascii="Garamond" w:hAnsi="Garamond"/>
          <w:b/>
        </w:rPr>
        <w:t>In opdracht van:</w:t>
      </w:r>
      <w:r w:rsidR="00380A72">
        <w:rPr>
          <w:rFonts w:ascii="Garamond" w:hAnsi="Garamond"/>
        </w:rPr>
        <w:tab/>
      </w:r>
      <w:r w:rsidR="00380A72">
        <w:rPr>
          <w:rFonts w:ascii="Garamond" w:hAnsi="Garamond"/>
        </w:rPr>
        <w:tab/>
      </w:r>
      <w:r w:rsidR="00380A72">
        <w:rPr>
          <w:rFonts w:ascii="Garamond" w:hAnsi="Garamond"/>
        </w:rPr>
        <w:tab/>
      </w:r>
      <w:r w:rsidR="00380A72">
        <w:rPr>
          <w:rFonts w:ascii="Garamond" w:hAnsi="Garamond"/>
        </w:rPr>
        <w:tab/>
        <w:t>A</w:t>
      </w:r>
      <w:r w:rsidR="00AF1ACF">
        <w:rPr>
          <w:rFonts w:ascii="Garamond" w:hAnsi="Garamond"/>
        </w:rPr>
        <w:t>dvocatenkantoor mr. H.M. Hueting</w:t>
      </w:r>
    </w:p>
    <w:p w14:paraId="66A28B2E" w14:textId="77777777" w:rsidR="00D47343" w:rsidRDefault="00D47343" w:rsidP="00D47343">
      <w:pPr>
        <w:rPr>
          <w:rFonts w:ascii="Garamond" w:hAnsi="Garamond"/>
        </w:rPr>
      </w:pPr>
      <w:r w:rsidRPr="00D47343">
        <w:rPr>
          <w:rFonts w:ascii="Garamond" w:hAnsi="Garamond"/>
          <w:b/>
        </w:rPr>
        <w:t>Bedrijfsvoering:</w:t>
      </w:r>
      <w:r>
        <w:rPr>
          <w:rFonts w:ascii="Garamond" w:hAnsi="Garamond"/>
        </w:rPr>
        <w:tab/>
      </w:r>
      <w:r>
        <w:rPr>
          <w:rFonts w:ascii="Garamond" w:hAnsi="Garamond"/>
        </w:rPr>
        <w:tab/>
      </w:r>
      <w:r>
        <w:rPr>
          <w:rFonts w:ascii="Garamond" w:hAnsi="Garamond"/>
        </w:rPr>
        <w:tab/>
      </w:r>
      <w:r>
        <w:rPr>
          <w:rFonts w:ascii="Garamond" w:hAnsi="Garamond"/>
        </w:rPr>
        <w:tab/>
        <w:t>advocatenkantoor</w:t>
      </w:r>
    </w:p>
    <w:p w14:paraId="2E6931BC" w14:textId="77777777" w:rsidR="00D47343" w:rsidRDefault="00D47343" w:rsidP="00D47343">
      <w:pPr>
        <w:rPr>
          <w:rFonts w:ascii="Garamond" w:hAnsi="Garamond"/>
        </w:rPr>
      </w:pPr>
      <w:r w:rsidRPr="00D47343">
        <w:rPr>
          <w:rFonts w:ascii="Garamond" w:hAnsi="Garamond"/>
          <w:b/>
        </w:rPr>
        <w:t>Opdrachtgever:</w:t>
      </w:r>
      <w:r>
        <w:rPr>
          <w:rFonts w:ascii="Garamond" w:hAnsi="Garamond"/>
        </w:rPr>
        <w:tab/>
      </w:r>
      <w:r>
        <w:rPr>
          <w:rFonts w:ascii="Garamond" w:hAnsi="Garamond"/>
        </w:rPr>
        <w:tab/>
      </w:r>
      <w:r>
        <w:rPr>
          <w:rFonts w:ascii="Garamond" w:hAnsi="Garamond"/>
        </w:rPr>
        <w:tab/>
      </w:r>
      <w:r>
        <w:rPr>
          <w:rFonts w:ascii="Garamond" w:hAnsi="Garamond"/>
        </w:rPr>
        <w:tab/>
        <w:t xml:space="preserve">mr. H.M. Hueting </w:t>
      </w:r>
    </w:p>
    <w:p w14:paraId="4A9E8C1A" w14:textId="77777777" w:rsidR="00D47343" w:rsidRDefault="00D47343" w:rsidP="00D47343">
      <w:pPr>
        <w:rPr>
          <w:rFonts w:ascii="Garamond" w:hAnsi="Garamond"/>
        </w:rPr>
      </w:pPr>
      <w:r w:rsidRPr="00D47343">
        <w:rPr>
          <w:rFonts w:ascii="Garamond" w:hAnsi="Garamond"/>
          <w:b/>
        </w:rPr>
        <w:t>Functie: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advocaat</w:t>
      </w:r>
    </w:p>
    <w:p w14:paraId="077B4D5F" w14:textId="77777777" w:rsidR="00D47343" w:rsidRDefault="00D47343" w:rsidP="00D47343">
      <w:pPr>
        <w:rPr>
          <w:rFonts w:ascii="Garamond" w:hAnsi="Garamond"/>
        </w:rPr>
      </w:pPr>
    </w:p>
    <w:p w14:paraId="2053F1E8" w14:textId="77777777" w:rsidR="00D47343" w:rsidRDefault="00D47343" w:rsidP="00D47343">
      <w:pPr>
        <w:rPr>
          <w:rFonts w:ascii="Garamond" w:hAnsi="Garamond"/>
        </w:rPr>
      </w:pPr>
    </w:p>
    <w:p w14:paraId="4F741431" w14:textId="71522F88" w:rsidR="00D47343" w:rsidRDefault="00D47343" w:rsidP="00D47343">
      <w:pPr>
        <w:rPr>
          <w:rFonts w:ascii="Garamond" w:hAnsi="Garamond"/>
        </w:rPr>
      </w:pPr>
      <w:r w:rsidRPr="00D47343">
        <w:rPr>
          <w:rFonts w:ascii="Garamond" w:hAnsi="Garamond"/>
          <w:b/>
        </w:rPr>
        <w:t>Rechtsgebied:</w:t>
      </w:r>
      <w:r w:rsidRPr="00D47343">
        <w:rPr>
          <w:rFonts w:ascii="Garamond" w:hAnsi="Garamond"/>
          <w:b/>
        </w:rPr>
        <w:tab/>
      </w:r>
      <w:r w:rsidR="003B3DE2">
        <w:rPr>
          <w:rFonts w:ascii="Garamond" w:hAnsi="Garamond"/>
        </w:rPr>
        <w:tab/>
      </w:r>
      <w:r w:rsidR="003B3DE2">
        <w:rPr>
          <w:rFonts w:ascii="Garamond" w:hAnsi="Garamond"/>
        </w:rPr>
        <w:tab/>
      </w:r>
      <w:r w:rsidR="003B3DE2">
        <w:rPr>
          <w:rFonts w:ascii="Garamond" w:hAnsi="Garamond"/>
        </w:rPr>
        <w:tab/>
      </w:r>
      <w:r>
        <w:rPr>
          <w:rFonts w:ascii="Garamond" w:hAnsi="Garamond"/>
        </w:rPr>
        <w:t>verbintenissenrecht</w:t>
      </w:r>
    </w:p>
    <w:p w14:paraId="2A0E92CB" w14:textId="3E8AF459" w:rsidR="00D47343" w:rsidRDefault="00D47343" w:rsidP="00D47343">
      <w:pPr>
        <w:ind w:left="4240" w:hanging="4240"/>
        <w:rPr>
          <w:rFonts w:ascii="Garamond" w:hAnsi="Garamond"/>
        </w:rPr>
      </w:pPr>
      <w:r w:rsidRPr="00D47343">
        <w:rPr>
          <w:rFonts w:ascii="Garamond" w:hAnsi="Garamond"/>
          <w:b/>
        </w:rPr>
        <w:t>Onderwerp:</w:t>
      </w:r>
      <w:r w:rsidR="000E0427">
        <w:rPr>
          <w:rFonts w:ascii="Garamond" w:hAnsi="Garamond"/>
        </w:rPr>
        <w:tab/>
      </w:r>
      <w:r w:rsidR="000E0427">
        <w:rPr>
          <w:rFonts w:ascii="Garamond" w:hAnsi="Garamond"/>
        </w:rPr>
        <w:tab/>
        <w:t>schadevergoedingsplicht op grond van onrechtmatig afgebroken onderhandelingen</w:t>
      </w:r>
    </w:p>
    <w:p w14:paraId="177A0B87" w14:textId="77777777" w:rsidR="00D47343" w:rsidRDefault="00D47343" w:rsidP="00D47343">
      <w:pPr>
        <w:ind w:left="4240" w:hanging="4240"/>
        <w:rPr>
          <w:rFonts w:ascii="Garamond" w:hAnsi="Garamond"/>
        </w:rPr>
      </w:pPr>
    </w:p>
    <w:p w14:paraId="4018E726" w14:textId="77777777" w:rsidR="00D47343" w:rsidRDefault="00D47343" w:rsidP="00D47343">
      <w:pPr>
        <w:ind w:left="4240" w:hanging="4240"/>
        <w:rPr>
          <w:rFonts w:ascii="Garamond" w:hAnsi="Garamond"/>
        </w:rPr>
      </w:pPr>
    </w:p>
    <w:p w14:paraId="33793CD9" w14:textId="77777777" w:rsidR="00D47343" w:rsidRDefault="00D47343" w:rsidP="00D47343">
      <w:pPr>
        <w:ind w:left="4240" w:hanging="4240"/>
        <w:rPr>
          <w:rFonts w:ascii="Garamond" w:hAnsi="Garamond"/>
        </w:rPr>
      </w:pPr>
      <w:r w:rsidRPr="00D47343">
        <w:rPr>
          <w:rFonts w:ascii="Garamond" w:hAnsi="Garamond"/>
          <w:b/>
        </w:rPr>
        <w:t>Datum afgifte:</w:t>
      </w:r>
      <w:r>
        <w:rPr>
          <w:rFonts w:ascii="Garamond" w:hAnsi="Garamond"/>
        </w:rPr>
        <w:tab/>
      </w:r>
      <w:r>
        <w:rPr>
          <w:rFonts w:ascii="Garamond" w:hAnsi="Garamond"/>
        </w:rPr>
        <w:tab/>
        <w:t>13 juni 2018</w:t>
      </w:r>
    </w:p>
    <w:p w14:paraId="62C286F9" w14:textId="53440CC0" w:rsidR="00D47343" w:rsidRDefault="00D47343" w:rsidP="00D47343">
      <w:pPr>
        <w:ind w:left="4240" w:hanging="4240"/>
        <w:rPr>
          <w:rFonts w:ascii="Garamond" w:hAnsi="Garamond"/>
        </w:rPr>
      </w:pPr>
      <w:r w:rsidRPr="00D47343">
        <w:rPr>
          <w:rFonts w:ascii="Garamond" w:hAnsi="Garamond"/>
          <w:b/>
        </w:rPr>
        <w:t>Aantal woorden:</w:t>
      </w:r>
      <w:r w:rsidR="004E6BAB">
        <w:rPr>
          <w:rFonts w:ascii="Garamond" w:hAnsi="Garamond"/>
        </w:rPr>
        <w:tab/>
      </w:r>
      <w:r w:rsidR="004E6BAB">
        <w:rPr>
          <w:rFonts w:ascii="Garamond" w:hAnsi="Garamond"/>
        </w:rPr>
        <w:tab/>
        <w:t>15.591</w:t>
      </w:r>
      <w:r>
        <w:rPr>
          <w:rFonts w:ascii="Garamond" w:hAnsi="Garamond"/>
        </w:rPr>
        <w:tab/>
      </w:r>
      <w:r>
        <w:rPr>
          <w:rFonts w:ascii="Garamond" w:hAnsi="Garamond"/>
        </w:rPr>
        <w:tab/>
      </w:r>
    </w:p>
    <w:p w14:paraId="610A700B" w14:textId="77777777" w:rsidR="00D47343" w:rsidRPr="00D47343" w:rsidRDefault="00D47343" w:rsidP="00D47343">
      <w:pPr>
        <w:rPr>
          <w:rFonts w:ascii="Garamond" w:hAnsi="Garamond"/>
        </w:rPr>
      </w:pPr>
    </w:p>
    <w:p w14:paraId="04B2835C" w14:textId="60C6D692" w:rsidR="00D47343" w:rsidRDefault="00D47343" w:rsidP="00D47343"/>
    <w:p w14:paraId="4F662342" w14:textId="77777777" w:rsidR="00D47343" w:rsidRDefault="00D47343" w:rsidP="00D47343"/>
    <w:p w14:paraId="1C6375B8" w14:textId="77777777" w:rsidR="00D47343" w:rsidRDefault="00D47343" w:rsidP="00D47343"/>
    <w:p w14:paraId="42014282" w14:textId="77777777" w:rsidR="00D47343" w:rsidRDefault="00D47343" w:rsidP="00D47343"/>
    <w:p w14:paraId="0C3E5D5C" w14:textId="77777777" w:rsidR="00D47343" w:rsidRPr="00D47343" w:rsidRDefault="00D47343" w:rsidP="00D47343"/>
    <w:p w14:paraId="29E9085B" w14:textId="47F51B39" w:rsidR="003638FB" w:rsidRDefault="00726BE4" w:rsidP="00726BE4">
      <w:pPr>
        <w:pStyle w:val="Kop1"/>
        <w:rPr>
          <w:rFonts w:ascii="Garamond" w:hAnsi="Garamond"/>
        </w:rPr>
      </w:pPr>
      <w:bookmarkStart w:id="0" w:name="_Toc390465181"/>
      <w:r w:rsidRPr="00356E91">
        <w:rPr>
          <w:rFonts w:ascii="Garamond" w:hAnsi="Garamond"/>
        </w:rPr>
        <w:lastRenderedPageBreak/>
        <w:t>Voorwoord</w:t>
      </w:r>
      <w:bookmarkEnd w:id="0"/>
      <w:r w:rsidR="0018284D">
        <w:rPr>
          <w:rFonts w:ascii="Garamond" w:hAnsi="Garamond"/>
        </w:rPr>
        <w:br/>
      </w:r>
    </w:p>
    <w:p w14:paraId="1EA89DF2" w14:textId="477471EB" w:rsidR="00713DBC" w:rsidRDefault="002C555F" w:rsidP="00DB03E0">
      <w:pPr>
        <w:spacing w:line="360" w:lineRule="auto"/>
        <w:jc w:val="both"/>
        <w:rPr>
          <w:rFonts w:ascii="Garamond" w:hAnsi="Garamond"/>
        </w:rPr>
      </w:pPr>
      <w:r>
        <w:rPr>
          <w:rFonts w:ascii="Garamond" w:hAnsi="Garamond"/>
        </w:rPr>
        <w:t>Voor u ligt mijn</w:t>
      </w:r>
      <w:r w:rsidR="006712BA">
        <w:rPr>
          <w:rFonts w:ascii="Garamond" w:hAnsi="Garamond"/>
        </w:rPr>
        <w:t xml:space="preserve"> bachelor</w:t>
      </w:r>
      <w:r w:rsidR="00CC4F20">
        <w:rPr>
          <w:rFonts w:ascii="Garamond" w:hAnsi="Garamond"/>
        </w:rPr>
        <w:t>scriptie</w:t>
      </w:r>
      <w:r w:rsidR="00403CE3">
        <w:rPr>
          <w:rFonts w:ascii="Garamond" w:hAnsi="Garamond"/>
        </w:rPr>
        <w:t xml:space="preserve"> met als onderwerp </w:t>
      </w:r>
      <w:r w:rsidR="00CC4F20">
        <w:rPr>
          <w:rFonts w:ascii="Garamond" w:hAnsi="Garamond"/>
        </w:rPr>
        <w:t>de schadevergoedingsplicht op grond van onrechtmatig afgebroken onderhandelingen. Het onderzoek voor deze scriptie is uit</w:t>
      </w:r>
      <w:r w:rsidR="00AF1ACF">
        <w:rPr>
          <w:rFonts w:ascii="Garamond" w:hAnsi="Garamond"/>
        </w:rPr>
        <w:t>gevoerd bij en in opdracht van A</w:t>
      </w:r>
      <w:r w:rsidR="00CC4F20">
        <w:rPr>
          <w:rFonts w:ascii="Garamond" w:hAnsi="Garamond"/>
        </w:rPr>
        <w:t xml:space="preserve">dvocatenkantoor mr. H.M. Hueting te Rhoon. </w:t>
      </w:r>
      <w:r w:rsidR="00713DBC">
        <w:rPr>
          <w:rFonts w:ascii="Garamond" w:hAnsi="Garamond"/>
        </w:rPr>
        <w:t xml:space="preserve">Deze scriptie is geschreven in het kader van mijn afstuderen aan de opleiding HBO-Rechten te Hogeschool Leiden voor de periode februari 2018 tot en met juni 2018. </w:t>
      </w:r>
    </w:p>
    <w:p w14:paraId="729C6555" w14:textId="77777777" w:rsidR="00713DBC" w:rsidRDefault="00713DBC" w:rsidP="00DB03E0">
      <w:pPr>
        <w:spacing w:line="360" w:lineRule="auto"/>
        <w:jc w:val="both"/>
        <w:rPr>
          <w:rFonts w:ascii="Garamond" w:hAnsi="Garamond"/>
        </w:rPr>
      </w:pPr>
    </w:p>
    <w:p w14:paraId="3716C83E" w14:textId="3305BEC5" w:rsidR="00713DBC" w:rsidRDefault="00713DBC" w:rsidP="00DB03E0">
      <w:pPr>
        <w:spacing w:line="360" w:lineRule="auto"/>
        <w:jc w:val="both"/>
        <w:rPr>
          <w:rFonts w:ascii="Garamond" w:hAnsi="Garamond"/>
        </w:rPr>
      </w:pPr>
      <w:r>
        <w:rPr>
          <w:rFonts w:ascii="Garamond" w:hAnsi="Garamond"/>
        </w:rPr>
        <w:t>Graag wil ik van deze mogelijkheid gebruikmaken om mr. H.M. Hueting te bedanken voor het aanbieden van ee</w:t>
      </w:r>
      <w:r w:rsidR="00E210C3">
        <w:rPr>
          <w:rFonts w:ascii="Garamond" w:hAnsi="Garamond"/>
        </w:rPr>
        <w:t xml:space="preserve">n stageplaats bij zijn kantoor en mij te begeleiden gedurende het scriptietraject. </w:t>
      </w:r>
      <w:r>
        <w:rPr>
          <w:rFonts w:ascii="Garamond" w:hAnsi="Garamond"/>
        </w:rPr>
        <w:t>Bovendien wil ik hem bedanken voor dit onderwerp, waar ik mij de afgelopen maanden in heb kunnen vas</w:t>
      </w:r>
      <w:r w:rsidR="00EE736D">
        <w:rPr>
          <w:rFonts w:ascii="Garamond" w:hAnsi="Garamond"/>
        </w:rPr>
        <w:t>tbijten om tot het</w:t>
      </w:r>
      <w:r w:rsidR="00BA3DDE">
        <w:rPr>
          <w:rFonts w:ascii="Garamond" w:hAnsi="Garamond"/>
        </w:rPr>
        <w:t xml:space="preserve"> resultaat </w:t>
      </w:r>
      <w:r w:rsidR="00EE736D">
        <w:rPr>
          <w:rFonts w:ascii="Garamond" w:hAnsi="Garamond"/>
        </w:rPr>
        <w:t>te komen dat</w:t>
      </w:r>
      <w:r w:rsidR="004C4C07">
        <w:rPr>
          <w:rFonts w:ascii="Garamond" w:hAnsi="Garamond"/>
        </w:rPr>
        <w:t xml:space="preserve"> voor zijn kantoor bruikbaar is.</w:t>
      </w:r>
    </w:p>
    <w:p w14:paraId="06EED31D" w14:textId="77777777" w:rsidR="00713DBC" w:rsidRDefault="00713DBC" w:rsidP="00DB03E0">
      <w:pPr>
        <w:spacing w:line="360" w:lineRule="auto"/>
        <w:jc w:val="both"/>
        <w:rPr>
          <w:rFonts w:ascii="Garamond" w:hAnsi="Garamond"/>
        </w:rPr>
      </w:pPr>
    </w:p>
    <w:p w14:paraId="673E6B74" w14:textId="0E18F5D8" w:rsidR="00713DBC" w:rsidRDefault="00713DBC" w:rsidP="00DB03E0">
      <w:pPr>
        <w:spacing w:line="360" w:lineRule="auto"/>
        <w:jc w:val="both"/>
        <w:rPr>
          <w:rFonts w:ascii="Garamond" w:hAnsi="Garamond"/>
        </w:rPr>
      </w:pPr>
      <w:r>
        <w:rPr>
          <w:rFonts w:ascii="Garamond" w:hAnsi="Garamond"/>
        </w:rPr>
        <w:t xml:space="preserve">Tevens wil ik </w:t>
      </w:r>
      <w:r w:rsidR="0051334E">
        <w:rPr>
          <w:rFonts w:ascii="Garamond" w:hAnsi="Garamond"/>
        </w:rPr>
        <w:t xml:space="preserve">mw. mr. </w:t>
      </w:r>
      <w:proofErr w:type="spellStart"/>
      <w:r w:rsidR="0010752F">
        <w:rPr>
          <w:rFonts w:ascii="Garamond" w:hAnsi="Garamond"/>
        </w:rPr>
        <w:t>I.J.S</w:t>
      </w:r>
      <w:proofErr w:type="spellEnd"/>
      <w:r w:rsidR="0010752F">
        <w:rPr>
          <w:rFonts w:ascii="Garamond" w:hAnsi="Garamond"/>
        </w:rPr>
        <w:t>. van Mierlo-Groot</w:t>
      </w:r>
      <w:r w:rsidR="00EE736D">
        <w:rPr>
          <w:rFonts w:ascii="Garamond" w:hAnsi="Garamond"/>
        </w:rPr>
        <w:t xml:space="preserve"> bedanken voor de begeleiding tijdens het voortraject. Vooral wil ik </w:t>
      </w:r>
      <w:r>
        <w:rPr>
          <w:rFonts w:ascii="Garamond" w:hAnsi="Garamond"/>
        </w:rPr>
        <w:t xml:space="preserve">mw. mr. M. </w:t>
      </w:r>
      <w:proofErr w:type="spellStart"/>
      <w:r>
        <w:rPr>
          <w:rFonts w:ascii="Garamond" w:hAnsi="Garamond"/>
        </w:rPr>
        <w:t>Mesman</w:t>
      </w:r>
      <w:proofErr w:type="spellEnd"/>
      <w:r>
        <w:rPr>
          <w:rFonts w:ascii="Garamond" w:hAnsi="Garamond"/>
        </w:rPr>
        <w:t xml:space="preserve"> bedan</w:t>
      </w:r>
      <w:bookmarkStart w:id="1" w:name="_GoBack"/>
      <w:bookmarkEnd w:id="1"/>
      <w:r>
        <w:rPr>
          <w:rFonts w:ascii="Garamond" w:hAnsi="Garamond"/>
        </w:rPr>
        <w:t xml:space="preserve">ken voor de begeleiding tijdens de scriptie, het meedenken over de inhoud en de laatste controles. </w:t>
      </w:r>
    </w:p>
    <w:p w14:paraId="6EDF1F19" w14:textId="77777777" w:rsidR="00713DBC" w:rsidRDefault="00713DBC" w:rsidP="00DB03E0">
      <w:pPr>
        <w:spacing w:line="360" w:lineRule="auto"/>
        <w:jc w:val="both"/>
        <w:rPr>
          <w:rFonts w:ascii="Garamond" w:hAnsi="Garamond"/>
        </w:rPr>
      </w:pPr>
    </w:p>
    <w:p w14:paraId="24169833" w14:textId="29805C60" w:rsidR="00713DBC" w:rsidRDefault="00713DBC" w:rsidP="00DB03E0">
      <w:pPr>
        <w:spacing w:line="360" w:lineRule="auto"/>
        <w:jc w:val="both"/>
        <w:rPr>
          <w:rFonts w:ascii="Garamond" w:hAnsi="Garamond"/>
        </w:rPr>
      </w:pPr>
      <w:r>
        <w:rPr>
          <w:rFonts w:ascii="Garamond" w:hAnsi="Garamond"/>
        </w:rPr>
        <w:t>Als laatste wil ik graag mijn ouders bedanken voor hun onvoorwaarde</w:t>
      </w:r>
      <w:r w:rsidR="00B57058">
        <w:rPr>
          <w:rFonts w:ascii="Garamond" w:hAnsi="Garamond"/>
        </w:rPr>
        <w:t>lijke steun.</w:t>
      </w:r>
    </w:p>
    <w:p w14:paraId="6267E8AE" w14:textId="77777777" w:rsidR="00713DBC" w:rsidRDefault="00713DBC" w:rsidP="00DB03E0">
      <w:pPr>
        <w:spacing w:line="360" w:lineRule="auto"/>
        <w:jc w:val="both"/>
        <w:rPr>
          <w:rFonts w:ascii="Garamond" w:hAnsi="Garamond"/>
        </w:rPr>
      </w:pPr>
    </w:p>
    <w:p w14:paraId="51C05BDE" w14:textId="03DBBFE6" w:rsidR="00CC4F20" w:rsidRPr="00CC4F20" w:rsidRDefault="00FC140E" w:rsidP="00DB03E0">
      <w:pPr>
        <w:spacing w:line="360" w:lineRule="auto"/>
        <w:jc w:val="both"/>
        <w:rPr>
          <w:rFonts w:ascii="Garamond" w:hAnsi="Garamond"/>
        </w:rPr>
      </w:pPr>
      <w:r>
        <w:rPr>
          <w:rFonts w:ascii="Garamond" w:hAnsi="Garamond"/>
        </w:rPr>
        <w:t>Dan rest mij alleen u</w:t>
      </w:r>
      <w:r w:rsidR="00713DBC">
        <w:rPr>
          <w:rFonts w:ascii="Garamond" w:hAnsi="Garamond"/>
        </w:rPr>
        <w:t xml:space="preserve"> veel plezier te wensen bij het lezen van deze scriptie. Hopelijk leert u er net zo veel van als ik tijdens het schrijven heb gedaan. </w:t>
      </w:r>
    </w:p>
    <w:p w14:paraId="6BF24EB7" w14:textId="77777777" w:rsidR="00726BE4" w:rsidRDefault="00726BE4" w:rsidP="00DB03E0">
      <w:pPr>
        <w:jc w:val="both"/>
        <w:rPr>
          <w:rFonts w:ascii="Garamond" w:hAnsi="Garamond"/>
        </w:rPr>
      </w:pPr>
    </w:p>
    <w:p w14:paraId="6EE7B010" w14:textId="2627914B" w:rsidR="00713DBC" w:rsidRDefault="00713DBC" w:rsidP="00DB03E0">
      <w:pPr>
        <w:jc w:val="both"/>
        <w:rPr>
          <w:rFonts w:ascii="Garamond" w:hAnsi="Garamond"/>
        </w:rPr>
      </w:pPr>
      <w:r>
        <w:rPr>
          <w:rFonts w:ascii="Garamond" w:hAnsi="Garamond"/>
        </w:rPr>
        <w:t>Ottelie Geerhold</w:t>
      </w:r>
    </w:p>
    <w:p w14:paraId="759DE7E3" w14:textId="77777777" w:rsidR="00E81276" w:rsidRDefault="00E81276" w:rsidP="00DB03E0">
      <w:pPr>
        <w:jc w:val="both"/>
        <w:rPr>
          <w:rFonts w:ascii="Garamond" w:hAnsi="Garamond"/>
        </w:rPr>
      </w:pPr>
    </w:p>
    <w:p w14:paraId="56FDAFC7" w14:textId="59002525" w:rsidR="00713DBC" w:rsidRPr="00356E91" w:rsidRDefault="00C6406F" w:rsidP="00DB03E0">
      <w:pPr>
        <w:jc w:val="both"/>
        <w:rPr>
          <w:rFonts w:ascii="Garamond" w:hAnsi="Garamond"/>
        </w:rPr>
      </w:pPr>
      <w:r>
        <w:rPr>
          <w:rFonts w:ascii="Garamond" w:hAnsi="Garamond"/>
        </w:rPr>
        <w:t>Leiden, 13</w:t>
      </w:r>
      <w:r w:rsidR="00713DBC">
        <w:rPr>
          <w:rFonts w:ascii="Garamond" w:hAnsi="Garamond"/>
        </w:rPr>
        <w:t xml:space="preserve"> juni 2018 </w:t>
      </w:r>
    </w:p>
    <w:p w14:paraId="593EB924" w14:textId="77777777" w:rsidR="00713DBC" w:rsidRDefault="00713DBC" w:rsidP="00726BE4">
      <w:pPr>
        <w:pStyle w:val="Kop1"/>
        <w:rPr>
          <w:rFonts w:ascii="Garamond" w:hAnsi="Garamond"/>
        </w:rPr>
      </w:pPr>
    </w:p>
    <w:p w14:paraId="729CB8FE" w14:textId="77777777" w:rsidR="00713DBC" w:rsidRDefault="00713DBC" w:rsidP="00713DBC"/>
    <w:p w14:paraId="1846E0D7" w14:textId="77777777" w:rsidR="003939A8" w:rsidRDefault="003939A8" w:rsidP="00713DBC"/>
    <w:p w14:paraId="722C5193" w14:textId="77777777" w:rsidR="003939A8" w:rsidRDefault="003939A8" w:rsidP="00713DBC"/>
    <w:p w14:paraId="29425A75" w14:textId="77777777" w:rsidR="003939A8" w:rsidRDefault="003939A8" w:rsidP="00713DBC"/>
    <w:p w14:paraId="7194FD1D" w14:textId="77777777" w:rsidR="003939A8" w:rsidRDefault="003939A8" w:rsidP="00713DBC"/>
    <w:p w14:paraId="7BBF2DBA" w14:textId="77777777" w:rsidR="003939A8" w:rsidRDefault="003939A8" w:rsidP="00713DBC"/>
    <w:p w14:paraId="704A43DC" w14:textId="77777777" w:rsidR="003939A8" w:rsidRDefault="003939A8" w:rsidP="00713DBC"/>
    <w:p w14:paraId="0F1627CC" w14:textId="77777777" w:rsidR="00E210C3" w:rsidRDefault="00E210C3" w:rsidP="00713DBC"/>
    <w:p w14:paraId="3C6495AF" w14:textId="77777777" w:rsidR="00B57058" w:rsidRDefault="00B57058" w:rsidP="00713DBC"/>
    <w:p w14:paraId="60016558" w14:textId="77777777" w:rsidR="00E210C3" w:rsidRDefault="00E210C3" w:rsidP="00713DBC"/>
    <w:p w14:paraId="6C1A4289" w14:textId="77777777" w:rsidR="003939A8" w:rsidRPr="00713DBC" w:rsidRDefault="003939A8" w:rsidP="00713DBC"/>
    <w:p w14:paraId="49C2C382" w14:textId="06328473" w:rsidR="00726BE4" w:rsidRPr="00356E91" w:rsidRDefault="00726BE4" w:rsidP="00726BE4">
      <w:pPr>
        <w:pStyle w:val="Kop1"/>
        <w:rPr>
          <w:rFonts w:ascii="Garamond" w:hAnsi="Garamond"/>
        </w:rPr>
      </w:pPr>
      <w:bookmarkStart w:id="2" w:name="_Toc390465182"/>
      <w:r w:rsidRPr="00356E91">
        <w:rPr>
          <w:rFonts w:ascii="Garamond" w:hAnsi="Garamond"/>
        </w:rPr>
        <w:lastRenderedPageBreak/>
        <w:t>Samenvatting</w:t>
      </w:r>
      <w:bookmarkEnd w:id="2"/>
      <w:r w:rsidRPr="00356E91">
        <w:rPr>
          <w:rFonts w:ascii="Garamond" w:hAnsi="Garamond"/>
        </w:rPr>
        <w:t xml:space="preserve"> </w:t>
      </w:r>
    </w:p>
    <w:p w14:paraId="7217E7D0" w14:textId="77777777" w:rsidR="00726BE4" w:rsidRPr="00356E91" w:rsidRDefault="00726BE4" w:rsidP="0018284D">
      <w:pPr>
        <w:spacing w:line="360" w:lineRule="auto"/>
        <w:rPr>
          <w:rFonts w:ascii="Garamond" w:hAnsi="Garamond"/>
        </w:rPr>
      </w:pPr>
    </w:p>
    <w:p w14:paraId="1A250708" w14:textId="701C3361" w:rsidR="00726BE4" w:rsidRDefault="00DB03E0" w:rsidP="006369CB">
      <w:pPr>
        <w:spacing w:line="360" w:lineRule="auto"/>
        <w:rPr>
          <w:rFonts w:ascii="Garamond" w:hAnsi="Garamond"/>
        </w:rPr>
      </w:pPr>
      <w:r>
        <w:rPr>
          <w:rFonts w:ascii="Garamond" w:hAnsi="Garamond"/>
        </w:rPr>
        <w:t>Het on</w:t>
      </w:r>
      <w:r w:rsidR="0009134C">
        <w:rPr>
          <w:rFonts w:ascii="Garamond" w:hAnsi="Garamond"/>
        </w:rPr>
        <w:t>derwerp ‘afgebroken onderhandelingen</w:t>
      </w:r>
      <w:r>
        <w:rPr>
          <w:rFonts w:ascii="Garamond" w:hAnsi="Garamond"/>
        </w:rPr>
        <w:t>’ heeft de afgelopen jaren verschillende ontwikkelingen doorgemaakt. De Hoge Raad heeft middels diverse arresten steeds een nieuwe maatstaf voor de</w:t>
      </w:r>
      <w:r w:rsidR="0009134C">
        <w:rPr>
          <w:rFonts w:ascii="Garamond" w:hAnsi="Garamond"/>
        </w:rPr>
        <w:t>ze</w:t>
      </w:r>
      <w:r w:rsidR="003052AA">
        <w:rPr>
          <w:rFonts w:ascii="Garamond" w:hAnsi="Garamond"/>
        </w:rPr>
        <w:t xml:space="preserve"> precontractuele fase</w:t>
      </w:r>
      <w:r w:rsidR="0009134C">
        <w:rPr>
          <w:rFonts w:ascii="Garamond" w:hAnsi="Garamond"/>
        </w:rPr>
        <w:t xml:space="preserve"> – zoals deze ook wel wordt genoemd – geformuleerd </w:t>
      </w:r>
      <w:r w:rsidR="003052AA">
        <w:rPr>
          <w:rFonts w:ascii="Garamond" w:hAnsi="Garamond"/>
        </w:rPr>
        <w:t>en gehanteerd</w:t>
      </w:r>
      <w:r>
        <w:rPr>
          <w:rFonts w:ascii="Garamond" w:hAnsi="Garamond"/>
        </w:rPr>
        <w:t xml:space="preserve">. Deze maatstaf ging telkens over de situatie waarin de onderhandelingen  wel of niet onaanvaardbaar afgebroken konden worden en de bijbehorende schadevergoeding. </w:t>
      </w:r>
      <w:r w:rsidR="00413C52">
        <w:rPr>
          <w:rFonts w:ascii="Garamond" w:hAnsi="Garamond"/>
        </w:rPr>
        <w:t>De</w:t>
      </w:r>
      <w:r w:rsidR="00F626A2">
        <w:rPr>
          <w:rFonts w:ascii="Garamond" w:hAnsi="Garamond"/>
        </w:rPr>
        <w:t xml:space="preserve"> precontractuele fase wordt beheerst door de bijzondere verhouding tussen partijen die tot stand is gekomen, zonder dat hier een overeenkomst aan ten grondslag ligt. </w:t>
      </w:r>
      <w:r w:rsidR="00CC53A6">
        <w:rPr>
          <w:rFonts w:ascii="Garamond" w:hAnsi="Garamond"/>
        </w:rPr>
        <w:t>Sinds</w:t>
      </w:r>
      <w:r w:rsidR="003052AA">
        <w:rPr>
          <w:rFonts w:ascii="Garamond" w:hAnsi="Garamond"/>
        </w:rPr>
        <w:t xml:space="preserve"> </w:t>
      </w:r>
      <w:r w:rsidR="006369CB">
        <w:rPr>
          <w:rFonts w:ascii="Garamond" w:hAnsi="Garamond"/>
        </w:rPr>
        <w:t>12 september</w:t>
      </w:r>
      <w:r>
        <w:rPr>
          <w:rFonts w:ascii="Garamond" w:hAnsi="Garamond"/>
        </w:rPr>
        <w:t xml:space="preserve"> 2005 heeft de Hoge Raad door middel van</w:t>
      </w:r>
      <w:r w:rsidR="006369CB">
        <w:rPr>
          <w:rFonts w:ascii="Garamond" w:hAnsi="Garamond"/>
        </w:rPr>
        <w:t xml:space="preserve"> het arrest CB</w:t>
      </w:r>
      <w:r w:rsidR="007828B0">
        <w:rPr>
          <w:rFonts w:ascii="Garamond" w:hAnsi="Garamond"/>
        </w:rPr>
        <w:t xml:space="preserve">B/JPO een </w:t>
      </w:r>
      <w:r w:rsidR="00CC53A6">
        <w:rPr>
          <w:rFonts w:ascii="Garamond" w:hAnsi="Garamond"/>
        </w:rPr>
        <w:t xml:space="preserve">nieuwe </w:t>
      </w:r>
      <w:r w:rsidR="007828B0">
        <w:rPr>
          <w:rFonts w:ascii="Garamond" w:hAnsi="Garamond"/>
        </w:rPr>
        <w:t>maatstaf geformuleerd</w:t>
      </w:r>
      <w:r>
        <w:rPr>
          <w:rFonts w:ascii="Garamond" w:hAnsi="Garamond"/>
        </w:rPr>
        <w:t xml:space="preserve"> d</w:t>
      </w:r>
      <w:r w:rsidR="00CC53A6">
        <w:rPr>
          <w:rFonts w:ascii="Garamond" w:hAnsi="Garamond"/>
        </w:rPr>
        <w:t xml:space="preserve">ie </w:t>
      </w:r>
      <w:r w:rsidR="006369CB">
        <w:rPr>
          <w:rFonts w:ascii="Garamond" w:hAnsi="Garamond"/>
        </w:rPr>
        <w:t xml:space="preserve">als huidige maatstaf </w:t>
      </w:r>
      <w:r w:rsidR="00F626A2">
        <w:rPr>
          <w:rFonts w:ascii="Garamond" w:hAnsi="Garamond"/>
        </w:rPr>
        <w:t xml:space="preserve">fungeert </w:t>
      </w:r>
      <w:r w:rsidR="006369CB">
        <w:rPr>
          <w:rFonts w:ascii="Garamond" w:hAnsi="Garamond"/>
        </w:rPr>
        <w:t>en door alle rechtsprekende in</w:t>
      </w:r>
      <w:r w:rsidR="00413C52">
        <w:rPr>
          <w:rFonts w:ascii="Garamond" w:hAnsi="Garamond"/>
        </w:rPr>
        <w:t>s</w:t>
      </w:r>
      <w:r w:rsidR="006369CB">
        <w:rPr>
          <w:rFonts w:ascii="Garamond" w:hAnsi="Garamond"/>
        </w:rPr>
        <w:t>tanties gehanteerd</w:t>
      </w:r>
      <w:r w:rsidR="000946A3">
        <w:rPr>
          <w:rFonts w:ascii="Garamond" w:hAnsi="Garamond"/>
        </w:rPr>
        <w:t xml:space="preserve"> </w:t>
      </w:r>
      <w:r w:rsidR="00413C52">
        <w:rPr>
          <w:rFonts w:ascii="Garamond" w:hAnsi="Garamond"/>
        </w:rPr>
        <w:t>wordt</w:t>
      </w:r>
      <w:r w:rsidR="006369CB">
        <w:rPr>
          <w:rFonts w:ascii="Garamond" w:hAnsi="Garamond"/>
        </w:rPr>
        <w:t xml:space="preserve">. </w:t>
      </w:r>
      <w:r w:rsidR="00413C52">
        <w:rPr>
          <w:rFonts w:ascii="Garamond" w:hAnsi="Garamond"/>
        </w:rPr>
        <w:t>De ma</w:t>
      </w:r>
      <w:r w:rsidR="00A52D65">
        <w:rPr>
          <w:rFonts w:ascii="Garamond" w:hAnsi="Garamond"/>
        </w:rPr>
        <w:t xml:space="preserve">atstaf stelt hoge eisen aan </w:t>
      </w:r>
      <w:r>
        <w:rPr>
          <w:rFonts w:ascii="Garamond" w:hAnsi="Garamond"/>
        </w:rPr>
        <w:t xml:space="preserve">het vertrouwen in de totstandkoming van de overeenkomst en de hieraan verbonden verplichting tot schadevergoeding . </w:t>
      </w:r>
      <w:r w:rsidR="00413C52">
        <w:rPr>
          <w:rFonts w:ascii="Garamond" w:hAnsi="Garamond"/>
        </w:rPr>
        <w:t>Hierdoor</w:t>
      </w:r>
      <w:r w:rsidR="00F626A2">
        <w:rPr>
          <w:rFonts w:ascii="Garamond" w:hAnsi="Garamond"/>
        </w:rPr>
        <w:t xml:space="preserve"> is er onduidelijkheid ontstaan over de omstandigheden </w:t>
      </w:r>
      <w:r w:rsidR="00413C52">
        <w:rPr>
          <w:rFonts w:ascii="Garamond" w:hAnsi="Garamond"/>
        </w:rPr>
        <w:t>die tot dit</w:t>
      </w:r>
      <w:r w:rsidR="00F626A2">
        <w:rPr>
          <w:rFonts w:ascii="Garamond" w:hAnsi="Garamond"/>
        </w:rPr>
        <w:t xml:space="preserve"> gerechtvaardigd vertrouwen</w:t>
      </w:r>
      <w:r w:rsidR="000946A3">
        <w:rPr>
          <w:rFonts w:ascii="Garamond" w:hAnsi="Garamond"/>
        </w:rPr>
        <w:t xml:space="preserve"> leiden</w:t>
      </w:r>
      <w:r w:rsidR="00F626A2">
        <w:rPr>
          <w:rFonts w:ascii="Garamond" w:hAnsi="Garamond"/>
        </w:rPr>
        <w:t xml:space="preserve"> en</w:t>
      </w:r>
      <w:r w:rsidR="00413C52">
        <w:rPr>
          <w:rFonts w:ascii="Garamond" w:hAnsi="Garamond"/>
        </w:rPr>
        <w:t xml:space="preserve"> wanneer</w:t>
      </w:r>
      <w:r w:rsidR="00F626A2">
        <w:rPr>
          <w:rFonts w:ascii="Garamond" w:hAnsi="Garamond"/>
        </w:rPr>
        <w:t xml:space="preserve"> </w:t>
      </w:r>
      <w:r w:rsidR="000946A3">
        <w:rPr>
          <w:rFonts w:ascii="Garamond" w:hAnsi="Garamond"/>
        </w:rPr>
        <w:t>het afbreken van de onderhandelingen</w:t>
      </w:r>
      <w:r w:rsidR="00413C52">
        <w:rPr>
          <w:rFonts w:ascii="Garamond" w:hAnsi="Garamond"/>
        </w:rPr>
        <w:t xml:space="preserve"> derhalve</w:t>
      </w:r>
      <w:r w:rsidR="000946A3">
        <w:rPr>
          <w:rFonts w:ascii="Garamond" w:hAnsi="Garamond"/>
        </w:rPr>
        <w:t xml:space="preserve"> onrechtmatig is</w:t>
      </w:r>
      <w:r w:rsidR="002C6B5A">
        <w:rPr>
          <w:rFonts w:ascii="Garamond" w:hAnsi="Garamond"/>
        </w:rPr>
        <w:t xml:space="preserve">, alsmede de schadevergoeding die uit dit onrechtmatig handelen voortvloeit. </w:t>
      </w:r>
    </w:p>
    <w:p w14:paraId="6D07DCE7" w14:textId="5964455F" w:rsidR="002C6B5A" w:rsidRDefault="002C6B5A" w:rsidP="006369CB">
      <w:pPr>
        <w:spacing w:line="360" w:lineRule="auto"/>
        <w:rPr>
          <w:rFonts w:ascii="Garamond" w:hAnsi="Garamond"/>
        </w:rPr>
      </w:pPr>
    </w:p>
    <w:p w14:paraId="76C63822" w14:textId="4D403933" w:rsidR="002C6B5A" w:rsidRDefault="002C6B5A" w:rsidP="006369CB">
      <w:pPr>
        <w:spacing w:line="360" w:lineRule="auto"/>
        <w:rPr>
          <w:rFonts w:ascii="Garamond" w:hAnsi="Garamond"/>
        </w:rPr>
      </w:pPr>
      <w:r>
        <w:rPr>
          <w:rFonts w:ascii="Garamond" w:hAnsi="Garamond"/>
        </w:rPr>
        <w:t>Deze on</w:t>
      </w:r>
      <w:r w:rsidR="00AF1ACF">
        <w:rPr>
          <w:rFonts w:ascii="Garamond" w:hAnsi="Garamond"/>
        </w:rPr>
        <w:t>duidelijkheid heerst ook bij Advocatenkantoor mr. H.M. Hueting</w:t>
      </w:r>
      <w:r w:rsidR="00C87FC6">
        <w:rPr>
          <w:rFonts w:ascii="Garamond" w:hAnsi="Garamond"/>
        </w:rPr>
        <w:t>. Het kantoor heeft</w:t>
      </w:r>
      <w:r>
        <w:rPr>
          <w:rFonts w:ascii="Garamond" w:hAnsi="Garamond"/>
        </w:rPr>
        <w:t xml:space="preserve"> </w:t>
      </w:r>
      <w:r w:rsidR="00C87FC6">
        <w:rPr>
          <w:rFonts w:ascii="Garamond" w:hAnsi="Garamond"/>
        </w:rPr>
        <w:t>een aantal dossiers in haar</w:t>
      </w:r>
      <w:r>
        <w:rPr>
          <w:rFonts w:ascii="Garamond" w:hAnsi="Garamond"/>
        </w:rPr>
        <w:t xml:space="preserve"> </w:t>
      </w:r>
      <w:r w:rsidR="00E83F57">
        <w:rPr>
          <w:rFonts w:ascii="Garamond" w:hAnsi="Garamond"/>
        </w:rPr>
        <w:t>portefeuille</w:t>
      </w:r>
      <w:r>
        <w:rPr>
          <w:rFonts w:ascii="Garamond" w:hAnsi="Garamond"/>
        </w:rPr>
        <w:t xml:space="preserve"> </w:t>
      </w:r>
      <w:r w:rsidR="00C87FC6">
        <w:rPr>
          <w:rFonts w:ascii="Garamond" w:hAnsi="Garamond"/>
        </w:rPr>
        <w:t xml:space="preserve">waarin zij zich afvraagt </w:t>
      </w:r>
      <w:r w:rsidR="00A33F4A">
        <w:rPr>
          <w:rFonts w:ascii="Garamond" w:hAnsi="Garamond"/>
        </w:rPr>
        <w:t xml:space="preserve">welke lijn gevolgd dient te worden in het kader van onrechtmatig afgebroken onderhandelingen en de hieruit voortvloeiende verplichting tot schadevergoeding. De centrale vraag luidt als volgt: </w:t>
      </w:r>
      <w:r w:rsidR="00A33F4A">
        <w:rPr>
          <w:rFonts w:ascii="Garamond" w:hAnsi="Garamond"/>
        </w:rPr>
        <w:br/>
      </w:r>
    </w:p>
    <w:p w14:paraId="2A8DB06A" w14:textId="7CDFA6D3" w:rsidR="00A33F4A" w:rsidRPr="00A33F4A" w:rsidRDefault="00A33F4A" w:rsidP="00A33F4A">
      <w:pPr>
        <w:spacing w:line="360" w:lineRule="auto"/>
        <w:ind w:left="708"/>
        <w:rPr>
          <w:rFonts w:ascii="Garamond" w:hAnsi="Garamond"/>
          <w:i/>
        </w:rPr>
      </w:pPr>
      <w:r>
        <w:rPr>
          <w:rFonts w:ascii="Garamond" w:hAnsi="Garamond"/>
          <w:i/>
        </w:rPr>
        <w:t xml:space="preserve">“Wat kan </w:t>
      </w:r>
      <w:r w:rsidR="00AF1ACF">
        <w:rPr>
          <w:rFonts w:ascii="Garamond" w:hAnsi="Garamond"/>
          <w:i/>
        </w:rPr>
        <w:t>Advocatenkantoor mr. H.M. Hueting</w:t>
      </w:r>
      <w:r>
        <w:rPr>
          <w:rFonts w:ascii="Garamond" w:hAnsi="Garamond"/>
          <w:i/>
        </w:rPr>
        <w:t xml:space="preserve"> haar cliënten adviseren over het v</w:t>
      </w:r>
      <w:r w:rsidR="00560083">
        <w:rPr>
          <w:rFonts w:ascii="Garamond" w:hAnsi="Garamond"/>
          <w:i/>
        </w:rPr>
        <w:t>orderen van een schadevergoeding</w:t>
      </w:r>
      <w:r>
        <w:rPr>
          <w:rFonts w:ascii="Garamond" w:hAnsi="Garamond"/>
          <w:i/>
        </w:rPr>
        <w:t xml:space="preserve"> op grond van onrechtmatig afgebroken onderhandelingen?"</w:t>
      </w:r>
    </w:p>
    <w:p w14:paraId="2E823511" w14:textId="543AA9DC" w:rsidR="009872FF" w:rsidRPr="00356E91" w:rsidRDefault="009872FF" w:rsidP="00726BE4">
      <w:pPr>
        <w:rPr>
          <w:rFonts w:ascii="Garamond" w:hAnsi="Garamond"/>
        </w:rPr>
      </w:pPr>
    </w:p>
    <w:p w14:paraId="69935135" w14:textId="6F4F84F0" w:rsidR="009872FF" w:rsidRDefault="00A33F4A" w:rsidP="00A33F4A">
      <w:pPr>
        <w:spacing w:line="360" w:lineRule="auto"/>
        <w:rPr>
          <w:rFonts w:ascii="Garamond" w:hAnsi="Garamond"/>
        </w:rPr>
      </w:pPr>
      <w:r>
        <w:rPr>
          <w:rFonts w:ascii="Garamond" w:hAnsi="Garamond"/>
        </w:rPr>
        <w:t xml:space="preserve">In deze scriptie is gebruik gemaakt van literatuur- en wetsanalyse om tot beantwoording van het theoretische gedeelte van de centrale </w:t>
      </w:r>
      <w:r w:rsidR="00D368A3">
        <w:rPr>
          <w:rFonts w:ascii="Garamond" w:hAnsi="Garamond"/>
        </w:rPr>
        <w:t xml:space="preserve">vraag </w:t>
      </w:r>
      <w:r>
        <w:rPr>
          <w:rFonts w:ascii="Garamond" w:hAnsi="Garamond"/>
        </w:rPr>
        <w:t xml:space="preserve">te komen. Middels jurisprudentieonderzoek zijn 19 uitspraken geanalyseerd met betrekking tot de feiten en omstandigheden van het al dan niet onrechtmatig afbreken van de onderhandelingen en de eventuele verplichting tot het vergoeden van de schade. </w:t>
      </w:r>
      <w:r w:rsidR="00E83F57">
        <w:rPr>
          <w:rFonts w:ascii="Garamond" w:hAnsi="Garamond"/>
        </w:rPr>
        <w:t>Hieruit is gebleken dat d</w:t>
      </w:r>
      <w:r w:rsidR="008A0CD4">
        <w:rPr>
          <w:rFonts w:ascii="Garamond" w:hAnsi="Garamond"/>
        </w:rPr>
        <w:t xml:space="preserve">e </w:t>
      </w:r>
      <w:r w:rsidR="00FC63C7">
        <w:rPr>
          <w:rFonts w:ascii="Garamond" w:hAnsi="Garamond"/>
        </w:rPr>
        <w:t>gedragingen van de afbrekende partij</w:t>
      </w:r>
      <w:r w:rsidR="008A0CD4">
        <w:rPr>
          <w:rFonts w:ascii="Garamond" w:hAnsi="Garamond"/>
        </w:rPr>
        <w:t xml:space="preserve"> </w:t>
      </w:r>
      <w:r w:rsidR="00E83F57">
        <w:rPr>
          <w:rFonts w:ascii="Garamond" w:hAnsi="Garamond"/>
        </w:rPr>
        <w:t>dermate</w:t>
      </w:r>
      <w:r w:rsidR="00FC63C7">
        <w:rPr>
          <w:rFonts w:ascii="Garamond" w:hAnsi="Garamond"/>
        </w:rPr>
        <w:t xml:space="preserve"> leidend </w:t>
      </w:r>
      <w:r w:rsidR="00E83F57">
        <w:rPr>
          <w:rFonts w:ascii="Garamond" w:hAnsi="Garamond"/>
        </w:rPr>
        <w:t xml:space="preserve">zijn </w:t>
      </w:r>
      <w:r w:rsidR="00FC63C7">
        <w:rPr>
          <w:rFonts w:ascii="Garamond" w:hAnsi="Garamond"/>
        </w:rPr>
        <w:t>om al dan niet een beroep op het gerechtvaardigd totstandkomingsvertrouwen te doen slagen. In ve</w:t>
      </w:r>
      <w:r w:rsidR="00CE0C18">
        <w:rPr>
          <w:rFonts w:ascii="Garamond" w:hAnsi="Garamond"/>
        </w:rPr>
        <w:t>rreweg de meeste gevallen kan en moet</w:t>
      </w:r>
      <w:r w:rsidR="00FC63C7">
        <w:rPr>
          <w:rFonts w:ascii="Garamond" w:hAnsi="Garamond"/>
        </w:rPr>
        <w:t xml:space="preserve"> de wederpartij uit de gedragingen afleiden dat de overeenkomst niet meer tot stand z</w:t>
      </w:r>
      <w:r w:rsidR="00CE0C18">
        <w:rPr>
          <w:rFonts w:ascii="Garamond" w:hAnsi="Garamond"/>
        </w:rPr>
        <w:t>al</w:t>
      </w:r>
      <w:r w:rsidR="00FC63C7">
        <w:rPr>
          <w:rFonts w:ascii="Garamond" w:hAnsi="Garamond"/>
        </w:rPr>
        <w:t xml:space="preserve"> komen. Omstandigheden die hiertoe leiden zijn in de meeste gevallen herhaalde uitingen van twijfel en </w:t>
      </w:r>
      <w:r w:rsidR="00E83F57">
        <w:rPr>
          <w:rFonts w:ascii="Garamond" w:hAnsi="Garamond"/>
        </w:rPr>
        <w:t xml:space="preserve">discussie op essentiële punten. </w:t>
      </w:r>
      <w:r w:rsidR="008A0CD4">
        <w:rPr>
          <w:rFonts w:ascii="Garamond" w:hAnsi="Garamond"/>
        </w:rPr>
        <w:t xml:space="preserve">Onaanvaardbaarheid van het afbreken van de onderhandelingen komt zelden voor door </w:t>
      </w:r>
      <w:r w:rsidR="008A0CD4">
        <w:rPr>
          <w:rFonts w:ascii="Garamond" w:hAnsi="Garamond"/>
        </w:rPr>
        <w:lastRenderedPageBreak/>
        <w:t xml:space="preserve">bovengenoemde omstandigheden. </w:t>
      </w:r>
      <w:r w:rsidR="003670DB">
        <w:rPr>
          <w:rFonts w:ascii="Garamond" w:hAnsi="Garamond"/>
        </w:rPr>
        <w:t>Echter, indien de afbrekende partij het vertrouwen heeft gewekt dat de overeenkomst tot stand zou komen</w:t>
      </w:r>
      <w:r w:rsidR="00D368A3">
        <w:rPr>
          <w:rFonts w:ascii="Garamond" w:hAnsi="Garamond"/>
        </w:rPr>
        <w:t>,</w:t>
      </w:r>
      <w:r w:rsidR="003670DB">
        <w:rPr>
          <w:rFonts w:ascii="Garamond" w:hAnsi="Garamond"/>
        </w:rPr>
        <w:t xml:space="preserve"> door de omstandigheden van haar gedragingen de onderhandelingen voort te zetten en weet hebben van </w:t>
      </w:r>
      <w:r w:rsidR="00E83F57">
        <w:rPr>
          <w:rFonts w:ascii="Garamond" w:hAnsi="Garamond"/>
        </w:rPr>
        <w:t>bepaalde</w:t>
      </w:r>
      <w:r w:rsidR="003670DB">
        <w:rPr>
          <w:rFonts w:ascii="Garamond" w:hAnsi="Garamond"/>
        </w:rPr>
        <w:t xml:space="preserve"> omstandigheden</w:t>
      </w:r>
      <w:r w:rsidR="00E83F57">
        <w:rPr>
          <w:rFonts w:ascii="Garamond" w:hAnsi="Garamond"/>
        </w:rPr>
        <w:t xml:space="preserve"> die zij later als reden voor het afbreken tegenwerpen</w:t>
      </w:r>
      <w:r w:rsidR="003670DB">
        <w:rPr>
          <w:rFonts w:ascii="Garamond" w:hAnsi="Garamond"/>
        </w:rPr>
        <w:t xml:space="preserve">, </w:t>
      </w:r>
      <w:r w:rsidR="00E83F57">
        <w:rPr>
          <w:rFonts w:ascii="Garamond" w:hAnsi="Garamond"/>
        </w:rPr>
        <w:t>is het afbreken onaanvaardbaar. Hierdoor is de afbrekende partij verplicht tot het vergoeden van de schade, die in iets meer dan de helft</w:t>
      </w:r>
      <w:r w:rsidR="009246DD">
        <w:rPr>
          <w:rFonts w:ascii="Garamond" w:hAnsi="Garamond"/>
        </w:rPr>
        <w:t xml:space="preserve"> van de onderzochte jurisprudentie</w:t>
      </w:r>
      <w:r w:rsidR="00E83F57">
        <w:rPr>
          <w:rFonts w:ascii="Garamond" w:hAnsi="Garamond"/>
        </w:rPr>
        <w:t xml:space="preserve"> het positief contractsbelang omvat, dan wel het negatief contractsbelang. De omstandigheden causaliteit en de aannemelijkheid van het maken van winst bij de beoogde overeenkomst is voor bepaling van de hoogte van de schadevergoeding leidend. </w:t>
      </w:r>
      <w:r w:rsidR="009246DD">
        <w:rPr>
          <w:rFonts w:ascii="Garamond" w:hAnsi="Garamond"/>
        </w:rPr>
        <w:t>Vergoeding van het</w:t>
      </w:r>
      <w:r w:rsidR="003834F7">
        <w:rPr>
          <w:rFonts w:ascii="Garamond" w:hAnsi="Garamond"/>
        </w:rPr>
        <w:t xml:space="preserve"> positief contractsbelang is een vergaand middel, omdat dit belang de gederfde winst inhoudt alsof de overeenkomst tot stand is gekomen, terwijl hier feitelijk geen sprake van is. Indien de wederpartij voldoende causaliteit en belang kan aantonen voor deze vergoeding, dan komt het positief belang voor vergoeding in aanmerking. In het geval dat dit belang onvoldoende aangetoond kan worden, komt het negatief belang, indien gevorderd, voor vergoeding in aanmerking. Dit belang omvat de kosten die de wederpartij in het kader van de onderhandelingen heeft gemaakt.  </w:t>
      </w:r>
    </w:p>
    <w:p w14:paraId="057937CD" w14:textId="77777777" w:rsidR="00CC53A6" w:rsidRDefault="00CC53A6" w:rsidP="00A33F4A">
      <w:pPr>
        <w:spacing w:line="360" w:lineRule="auto"/>
        <w:rPr>
          <w:rFonts w:ascii="Garamond" w:hAnsi="Garamond"/>
        </w:rPr>
      </w:pPr>
    </w:p>
    <w:p w14:paraId="165E5E2F" w14:textId="298FE84A" w:rsidR="00CC53A6" w:rsidRPr="00356E91" w:rsidRDefault="00030F32" w:rsidP="00A33F4A">
      <w:pPr>
        <w:spacing w:line="360" w:lineRule="auto"/>
        <w:rPr>
          <w:rFonts w:ascii="Garamond" w:hAnsi="Garamond"/>
        </w:rPr>
      </w:pPr>
      <w:r>
        <w:rPr>
          <w:rFonts w:ascii="Garamond" w:hAnsi="Garamond"/>
        </w:rPr>
        <w:t xml:space="preserve">Kortom, </w:t>
      </w:r>
      <w:r w:rsidR="00CC53A6">
        <w:rPr>
          <w:rFonts w:ascii="Garamond" w:hAnsi="Garamond"/>
        </w:rPr>
        <w:t xml:space="preserve"> indien er sprake is van de situatie dat de onderhandelingen onrechtmatig afgebroken zijn, omdat </w:t>
      </w:r>
      <w:r>
        <w:rPr>
          <w:rFonts w:ascii="Garamond" w:hAnsi="Garamond"/>
        </w:rPr>
        <w:t xml:space="preserve">de afbrekende partij heeft bijgedragen aan het totstandkomingsvertrouwen van de wederpartij, </w:t>
      </w:r>
      <w:r w:rsidR="003834F7">
        <w:rPr>
          <w:rFonts w:ascii="Garamond" w:hAnsi="Garamond"/>
        </w:rPr>
        <w:t xml:space="preserve">zijn </w:t>
      </w:r>
      <w:r>
        <w:rPr>
          <w:rFonts w:ascii="Garamond" w:hAnsi="Garamond"/>
        </w:rPr>
        <w:t xml:space="preserve">zij gehouden zijn tot het voldoen van een schadevergoeding. </w:t>
      </w:r>
      <w:r w:rsidR="003834F7">
        <w:rPr>
          <w:rFonts w:ascii="Garamond" w:hAnsi="Garamond"/>
        </w:rPr>
        <w:t xml:space="preserve">Deze lat ligt echter door de huidige maatstaf, volgens het arrest CBB/JPO erg hoog, waardoor dit totstandkomingsvertrouwen niet snel door de rechter wordt aangenomen en een schadevergoeding hierdoor weinig voor komt. Hierdoor valt het aan te bevelen om zowel het positief als negatief contractsbelang te vorderen, zodat er in ieder geval een grotere kans is op vergoeding van een van beide. Indien mogelijk valt het tevens zeer aan te bevelen om cliënten die veelvuldig </w:t>
      </w:r>
      <w:r w:rsidR="00964AE4">
        <w:rPr>
          <w:rFonts w:ascii="Garamond" w:hAnsi="Garamond"/>
        </w:rPr>
        <w:t xml:space="preserve">met andere bedrijven </w:t>
      </w:r>
      <w:r w:rsidR="003834F7">
        <w:rPr>
          <w:rFonts w:ascii="Garamond" w:hAnsi="Garamond"/>
        </w:rPr>
        <w:t>in onderhandeling treden, voorafgaand aan deze onderhandelingen</w:t>
      </w:r>
      <w:r w:rsidR="00964AE4">
        <w:rPr>
          <w:rFonts w:ascii="Garamond" w:hAnsi="Garamond"/>
        </w:rPr>
        <w:t>,</w:t>
      </w:r>
      <w:r w:rsidR="003834F7">
        <w:rPr>
          <w:rFonts w:ascii="Garamond" w:hAnsi="Garamond"/>
        </w:rPr>
        <w:t xml:space="preserve"> een intentieovereenkomst te laten sluiten. Hierin dient een clausule te worden opgenomen ten aanzien van </w:t>
      </w:r>
      <w:r w:rsidR="0006548E">
        <w:rPr>
          <w:rFonts w:ascii="Garamond" w:hAnsi="Garamond"/>
        </w:rPr>
        <w:t xml:space="preserve">vergoeding van </w:t>
      </w:r>
      <w:r w:rsidR="003834F7">
        <w:rPr>
          <w:rFonts w:ascii="Garamond" w:hAnsi="Garamond"/>
        </w:rPr>
        <w:t xml:space="preserve">de gemaakte kosten </w:t>
      </w:r>
      <w:r w:rsidR="0006548E">
        <w:rPr>
          <w:rFonts w:ascii="Garamond" w:hAnsi="Garamond"/>
        </w:rPr>
        <w:t xml:space="preserve">in het geval dat de onderhandelingen afgebroken worden. </w:t>
      </w:r>
      <w:r w:rsidR="00964AE4">
        <w:rPr>
          <w:rFonts w:ascii="Garamond" w:hAnsi="Garamond"/>
        </w:rPr>
        <w:t xml:space="preserve">Als er dan sprake is van een geschil, kunnen partijen op deze bepaling terugvallen waardoor de gevolgen van het afbreken van de onderhandelingen beperkt kunnen worden. </w:t>
      </w:r>
    </w:p>
    <w:p w14:paraId="236D8663" w14:textId="3BC93CFC" w:rsidR="009872FF" w:rsidRPr="00356E91" w:rsidRDefault="009872FF" w:rsidP="00726BE4">
      <w:pPr>
        <w:rPr>
          <w:rFonts w:ascii="Garamond" w:hAnsi="Garamond"/>
        </w:rPr>
      </w:pPr>
    </w:p>
    <w:p w14:paraId="32357227" w14:textId="47691D81" w:rsidR="009872FF" w:rsidRPr="00356E91" w:rsidRDefault="009872FF" w:rsidP="00726BE4">
      <w:pPr>
        <w:rPr>
          <w:rFonts w:ascii="Garamond" w:hAnsi="Garamond"/>
        </w:rPr>
      </w:pPr>
    </w:p>
    <w:p w14:paraId="269DC7D0" w14:textId="0E074A43" w:rsidR="009872FF" w:rsidRPr="00356E91" w:rsidRDefault="009872FF" w:rsidP="00726BE4">
      <w:pPr>
        <w:rPr>
          <w:rFonts w:ascii="Garamond" w:hAnsi="Garamond"/>
        </w:rPr>
      </w:pPr>
    </w:p>
    <w:p w14:paraId="48B89BB2" w14:textId="6D39CDB5" w:rsidR="009872FF" w:rsidRPr="00356E91" w:rsidRDefault="009872FF" w:rsidP="00726BE4">
      <w:pPr>
        <w:rPr>
          <w:rFonts w:ascii="Garamond" w:hAnsi="Garamond"/>
        </w:rPr>
      </w:pPr>
    </w:p>
    <w:p w14:paraId="316AE203" w14:textId="77777777" w:rsidR="00403CE3" w:rsidRDefault="00403CE3" w:rsidP="00916E20"/>
    <w:p w14:paraId="6C6D6188" w14:textId="77777777" w:rsidR="00403CE3" w:rsidRPr="00916E20" w:rsidRDefault="00403CE3" w:rsidP="00916E20"/>
    <w:sdt>
      <w:sdtPr>
        <w:rPr>
          <w:rFonts w:ascii="Garamond" w:eastAsiaTheme="minorEastAsia" w:hAnsi="Garamond" w:cstheme="minorBidi"/>
          <w:color w:val="auto"/>
          <w:sz w:val="24"/>
          <w:szCs w:val="24"/>
        </w:rPr>
        <w:id w:val="1530295419"/>
        <w:docPartObj>
          <w:docPartGallery w:val="Table of Contents"/>
          <w:docPartUnique/>
        </w:docPartObj>
      </w:sdtPr>
      <w:sdtEndPr>
        <w:rPr>
          <w:rFonts w:asciiTheme="minorHAnsi" w:hAnsiTheme="minorHAnsi"/>
          <w:b/>
          <w:bCs/>
        </w:rPr>
      </w:sdtEndPr>
      <w:sdtContent>
        <w:p w14:paraId="6C8757D6" w14:textId="3BE725A0" w:rsidR="00B27DCE" w:rsidRPr="00904ABF" w:rsidRDefault="00B27DCE">
          <w:pPr>
            <w:pStyle w:val="Kopvaninhoudsopgave"/>
            <w:rPr>
              <w:rFonts w:ascii="Garamond" w:hAnsi="Garamond"/>
              <w:sz w:val="24"/>
              <w:szCs w:val="24"/>
            </w:rPr>
          </w:pPr>
          <w:r w:rsidRPr="00904ABF">
            <w:rPr>
              <w:rFonts w:ascii="Garamond" w:hAnsi="Garamond"/>
              <w:sz w:val="24"/>
              <w:szCs w:val="24"/>
            </w:rPr>
            <w:t>Inhoudsopgave</w:t>
          </w:r>
        </w:p>
        <w:p w14:paraId="23A34E2C" w14:textId="77777777" w:rsidR="00904ABF" w:rsidRPr="00904ABF" w:rsidRDefault="00B27DCE">
          <w:pPr>
            <w:pStyle w:val="Inhopg1"/>
            <w:tabs>
              <w:tab w:val="right" w:leader="dot" w:pos="9056"/>
            </w:tabs>
            <w:rPr>
              <w:rFonts w:ascii="Garamond" w:hAnsi="Garamond"/>
              <w:noProof/>
              <w:lang w:eastAsia="ja-JP"/>
            </w:rPr>
          </w:pPr>
          <w:r w:rsidRPr="00904ABF">
            <w:rPr>
              <w:rFonts w:ascii="Garamond" w:hAnsi="Garamond"/>
            </w:rPr>
            <w:fldChar w:fldCharType="begin"/>
          </w:r>
          <w:r w:rsidRPr="00904ABF">
            <w:rPr>
              <w:rFonts w:ascii="Garamond" w:hAnsi="Garamond"/>
            </w:rPr>
            <w:instrText xml:space="preserve"> TOC \o "1-3" \h \z \u </w:instrText>
          </w:r>
          <w:r w:rsidRPr="00904ABF">
            <w:rPr>
              <w:rFonts w:ascii="Garamond" w:hAnsi="Garamond"/>
            </w:rPr>
            <w:fldChar w:fldCharType="separate"/>
          </w:r>
          <w:r w:rsidR="00904ABF" w:rsidRPr="00904ABF">
            <w:rPr>
              <w:rFonts w:ascii="Garamond" w:hAnsi="Garamond"/>
              <w:noProof/>
            </w:rPr>
            <w:t>Voorwoord</w:t>
          </w:r>
          <w:r w:rsidR="00904ABF" w:rsidRPr="00904ABF">
            <w:rPr>
              <w:rFonts w:ascii="Garamond" w:hAnsi="Garamond"/>
              <w:noProof/>
            </w:rPr>
            <w:tab/>
          </w:r>
          <w:r w:rsidR="00904ABF" w:rsidRPr="00904ABF">
            <w:rPr>
              <w:rFonts w:ascii="Garamond" w:hAnsi="Garamond"/>
              <w:noProof/>
            </w:rPr>
            <w:fldChar w:fldCharType="begin"/>
          </w:r>
          <w:r w:rsidR="00904ABF" w:rsidRPr="00904ABF">
            <w:rPr>
              <w:rFonts w:ascii="Garamond" w:hAnsi="Garamond"/>
              <w:noProof/>
            </w:rPr>
            <w:instrText xml:space="preserve"> PAGEREF _Toc390465181 \h </w:instrText>
          </w:r>
          <w:r w:rsidR="00904ABF" w:rsidRPr="00904ABF">
            <w:rPr>
              <w:rFonts w:ascii="Garamond" w:hAnsi="Garamond"/>
              <w:noProof/>
            </w:rPr>
          </w:r>
          <w:r w:rsidR="00904ABF" w:rsidRPr="00904ABF">
            <w:rPr>
              <w:rFonts w:ascii="Garamond" w:hAnsi="Garamond"/>
              <w:noProof/>
            </w:rPr>
            <w:fldChar w:fldCharType="separate"/>
          </w:r>
          <w:r w:rsidR="006736AC">
            <w:rPr>
              <w:rFonts w:ascii="Garamond" w:hAnsi="Garamond"/>
              <w:noProof/>
            </w:rPr>
            <w:t>2</w:t>
          </w:r>
          <w:r w:rsidR="00904ABF" w:rsidRPr="00904ABF">
            <w:rPr>
              <w:rFonts w:ascii="Garamond" w:hAnsi="Garamond"/>
              <w:noProof/>
            </w:rPr>
            <w:fldChar w:fldCharType="end"/>
          </w:r>
        </w:p>
        <w:p w14:paraId="4AFAB70A"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Samenvatting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w:t>
          </w:r>
          <w:r w:rsidRPr="00904ABF">
            <w:rPr>
              <w:rFonts w:ascii="Garamond" w:hAnsi="Garamond"/>
              <w:noProof/>
            </w:rPr>
            <w:fldChar w:fldCharType="end"/>
          </w:r>
        </w:p>
        <w:p w14:paraId="0F4CD84C"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Afkortingen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7</w:t>
          </w:r>
          <w:r w:rsidRPr="00904ABF">
            <w:rPr>
              <w:rFonts w:ascii="Garamond" w:hAnsi="Garamond"/>
              <w:noProof/>
            </w:rPr>
            <w:fldChar w:fldCharType="end"/>
          </w:r>
        </w:p>
        <w:p w14:paraId="12129109"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1 –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8</w:t>
          </w:r>
          <w:r w:rsidRPr="00904ABF">
            <w:rPr>
              <w:rFonts w:ascii="Garamond" w:hAnsi="Garamond"/>
              <w:noProof/>
            </w:rPr>
            <w:fldChar w:fldCharType="end"/>
          </w:r>
        </w:p>
        <w:p w14:paraId="6D52CD4D"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1.1 Inleidende casus</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8</w:t>
          </w:r>
          <w:r w:rsidRPr="00904ABF">
            <w:rPr>
              <w:rFonts w:ascii="Garamond" w:hAnsi="Garamond"/>
              <w:noProof/>
            </w:rPr>
            <w:fldChar w:fldCharType="end"/>
          </w:r>
        </w:p>
        <w:p w14:paraId="1C9AE44F"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1.2 Aanleiding onderzoek en probleemanalyse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8</w:t>
          </w:r>
          <w:r w:rsidRPr="00904ABF">
            <w:rPr>
              <w:rFonts w:ascii="Garamond" w:hAnsi="Garamond"/>
              <w:noProof/>
            </w:rPr>
            <w:fldChar w:fldCharType="end"/>
          </w:r>
        </w:p>
        <w:p w14:paraId="7D355C60"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1.3 Doelstelling, centrale vraag en deelvragen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_Toc390465187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10</w:t>
          </w:r>
          <w:r w:rsidRPr="00904ABF">
            <w:rPr>
              <w:rFonts w:ascii="Garamond" w:hAnsi="Garamond"/>
              <w:noProof/>
            </w:rPr>
            <w:fldChar w:fldCharType="end"/>
          </w:r>
        </w:p>
        <w:p w14:paraId="0325B921"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1.4 Operationaliseren van begrippen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_Toc390465188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11</w:t>
          </w:r>
          <w:r w:rsidRPr="00904ABF">
            <w:rPr>
              <w:rFonts w:ascii="Garamond" w:hAnsi="Garamond"/>
              <w:noProof/>
            </w:rPr>
            <w:fldChar w:fldCharType="end"/>
          </w:r>
        </w:p>
        <w:p w14:paraId="593BC9FB"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1.5 Onderzoeksmethode / leeswijzer</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_Toc390465189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12</w:t>
          </w:r>
          <w:r w:rsidRPr="00904ABF">
            <w:rPr>
              <w:rFonts w:ascii="Garamond" w:hAnsi="Garamond"/>
              <w:noProof/>
            </w:rPr>
            <w:fldChar w:fldCharType="end"/>
          </w:r>
        </w:p>
        <w:p w14:paraId="65C0755B"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Juridisch kader</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_Toc390465190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15</w:t>
          </w:r>
          <w:r w:rsidRPr="00904ABF">
            <w:rPr>
              <w:rFonts w:ascii="Garamond" w:hAnsi="Garamond"/>
              <w:noProof/>
            </w:rPr>
            <w:fldChar w:fldCharType="end"/>
          </w:r>
        </w:p>
        <w:p w14:paraId="2363065E"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2 – De precontractuele fase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_Toc390465191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15</w:t>
          </w:r>
          <w:r w:rsidRPr="00904ABF">
            <w:rPr>
              <w:rFonts w:ascii="Garamond" w:hAnsi="Garamond"/>
              <w:noProof/>
            </w:rPr>
            <w:fldChar w:fldCharType="end"/>
          </w:r>
        </w:p>
        <w:p w14:paraId="28F8039D"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2.1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15</w:t>
          </w:r>
          <w:r w:rsidRPr="00904ABF">
            <w:rPr>
              <w:rFonts w:ascii="Garamond" w:hAnsi="Garamond"/>
              <w:noProof/>
            </w:rPr>
            <w:fldChar w:fldCharType="end"/>
          </w:r>
        </w:p>
        <w:p w14:paraId="4DAF721B"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2.2 Het uitgangspunt</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15</w:t>
          </w:r>
          <w:r w:rsidRPr="00904ABF">
            <w:rPr>
              <w:rFonts w:ascii="Garamond" w:hAnsi="Garamond"/>
              <w:noProof/>
            </w:rPr>
            <w:fldChar w:fldCharType="end"/>
          </w:r>
        </w:p>
        <w:p w14:paraId="5EB94801"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2.3 Rechtsverhouding tussen onderhandelende partijen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16</w:t>
          </w:r>
          <w:r w:rsidRPr="00904ABF">
            <w:rPr>
              <w:rFonts w:ascii="Garamond" w:hAnsi="Garamond"/>
              <w:noProof/>
            </w:rPr>
            <w:fldChar w:fldCharType="end"/>
          </w:r>
        </w:p>
        <w:p w14:paraId="050C322C"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2.3.1 Baris/Riezenkamp</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16</w:t>
          </w:r>
          <w:r w:rsidRPr="00904ABF">
            <w:rPr>
              <w:rFonts w:ascii="Garamond" w:hAnsi="Garamond"/>
              <w:noProof/>
            </w:rPr>
            <w:fldChar w:fldCharType="end"/>
          </w:r>
        </w:p>
        <w:p w14:paraId="3FED735D"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2.4 De toonaangevende arresten na Baris/Riezenkamp in de precontractuele fase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17</w:t>
          </w:r>
          <w:r w:rsidRPr="00904ABF">
            <w:rPr>
              <w:rFonts w:ascii="Garamond" w:hAnsi="Garamond"/>
              <w:noProof/>
            </w:rPr>
            <w:fldChar w:fldCharType="end"/>
          </w:r>
        </w:p>
        <w:p w14:paraId="136F852A"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2.4.1 Plas/Valburg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_Toc390465197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17</w:t>
          </w:r>
          <w:r w:rsidRPr="00904ABF">
            <w:rPr>
              <w:rFonts w:ascii="Garamond" w:hAnsi="Garamond"/>
              <w:noProof/>
            </w:rPr>
            <w:fldChar w:fldCharType="end"/>
          </w:r>
        </w:p>
        <w:p w14:paraId="38544F96"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2.4.2 De Ruiterij/MBO</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_Toc390465198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19</w:t>
          </w:r>
          <w:r w:rsidRPr="00904ABF">
            <w:rPr>
              <w:rFonts w:ascii="Garamond" w:hAnsi="Garamond"/>
              <w:noProof/>
            </w:rPr>
            <w:fldChar w:fldCharType="end"/>
          </w:r>
        </w:p>
        <w:p w14:paraId="157DF13B"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shd w:val="clear" w:color="auto" w:fill="FFFFFF"/>
            </w:rPr>
            <w:t>2.5 Huidige maatstaf</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_Toc390465199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20</w:t>
          </w:r>
          <w:r w:rsidRPr="00904ABF">
            <w:rPr>
              <w:rFonts w:ascii="Garamond" w:hAnsi="Garamond"/>
              <w:noProof/>
            </w:rPr>
            <w:fldChar w:fldCharType="end"/>
          </w:r>
        </w:p>
        <w:p w14:paraId="1B9C1FB4"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shd w:val="clear" w:color="auto" w:fill="FFFFFF"/>
            </w:rPr>
            <w:t>2.5.1. CBB/JPO</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_Toc390465200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20</w:t>
          </w:r>
          <w:r w:rsidRPr="00904ABF">
            <w:rPr>
              <w:rFonts w:ascii="Garamond" w:hAnsi="Garamond"/>
              <w:noProof/>
            </w:rPr>
            <w:fldChar w:fldCharType="end"/>
          </w:r>
        </w:p>
        <w:p w14:paraId="4F7909DE"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2.6 Afbreken van de onderhandelingen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_Toc390465201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22</w:t>
          </w:r>
          <w:r w:rsidRPr="00904ABF">
            <w:rPr>
              <w:rFonts w:ascii="Garamond" w:hAnsi="Garamond"/>
              <w:noProof/>
            </w:rPr>
            <w:fldChar w:fldCharType="end"/>
          </w:r>
        </w:p>
        <w:p w14:paraId="717C5C71"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2.6.1. Gronden voor aansprakelijkheid</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23</w:t>
          </w:r>
          <w:r w:rsidRPr="00904ABF">
            <w:rPr>
              <w:rFonts w:ascii="Garamond" w:hAnsi="Garamond"/>
              <w:noProof/>
            </w:rPr>
            <w:fldChar w:fldCharType="end"/>
          </w:r>
        </w:p>
        <w:p w14:paraId="4AF3503D"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shd w:val="clear" w:color="auto" w:fill="FFFFFF"/>
            </w:rPr>
            <w:t>2.7 Bescherming in de precontractuele fase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23</w:t>
          </w:r>
          <w:r w:rsidRPr="00904ABF">
            <w:rPr>
              <w:rFonts w:ascii="Garamond" w:hAnsi="Garamond"/>
              <w:noProof/>
            </w:rPr>
            <w:fldChar w:fldCharType="end"/>
          </w:r>
        </w:p>
        <w:p w14:paraId="735A114B"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2.7.1. Inhoud Letter of Intent</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24</w:t>
          </w:r>
          <w:r w:rsidRPr="00904ABF">
            <w:rPr>
              <w:rFonts w:ascii="Garamond" w:hAnsi="Garamond"/>
              <w:noProof/>
            </w:rPr>
            <w:fldChar w:fldCharType="end"/>
          </w:r>
        </w:p>
        <w:p w14:paraId="615661FB"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3 – De onrechtmatige daad</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26</w:t>
          </w:r>
          <w:r w:rsidRPr="00904ABF">
            <w:rPr>
              <w:rFonts w:ascii="Garamond" w:hAnsi="Garamond"/>
              <w:noProof/>
            </w:rPr>
            <w:fldChar w:fldCharType="end"/>
          </w:r>
        </w:p>
        <w:p w14:paraId="49F9BE36"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3.1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26</w:t>
          </w:r>
          <w:r w:rsidRPr="00904ABF">
            <w:rPr>
              <w:rFonts w:ascii="Garamond" w:hAnsi="Garamond"/>
              <w:noProof/>
            </w:rPr>
            <w:fldChar w:fldCharType="end"/>
          </w:r>
        </w:p>
        <w:p w14:paraId="0D030A44"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3.2 De term onrechtmatige daad</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_Toc390465207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26</w:t>
          </w:r>
          <w:r w:rsidRPr="00904ABF">
            <w:rPr>
              <w:rFonts w:ascii="Garamond" w:hAnsi="Garamond"/>
              <w:noProof/>
            </w:rPr>
            <w:fldChar w:fldCharType="end"/>
          </w:r>
        </w:p>
        <w:p w14:paraId="48AD94B7"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3.3 De onrechtmatige daad in de precontractuele fase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_Toc390465208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28</w:t>
          </w:r>
          <w:r w:rsidRPr="00904ABF">
            <w:rPr>
              <w:rFonts w:ascii="Garamond" w:hAnsi="Garamond"/>
              <w:noProof/>
            </w:rPr>
            <w:fldChar w:fldCharType="end"/>
          </w:r>
        </w:p>
        <w:p w14:paraId="462F0B4B"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4 – Schadevergoeding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_Toc390465209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30</w:t>
          </w:r>
          <w:r w:rsidRPr="00904ABF">
            <w:rPr>
              <w:rFonts w:ascii="Garamond" w:hAnsi="Garamond"/>
              <w:noProof/>
            </w:rPr>
            <w:fldChar w:fldCharType="end"/>
          </w:r>
        </w:p>
        <w:p w14:paraId="15D11BC8"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4.1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_Toc390465210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30</w:t>
          </w:r>
          <w:r w:rsidRPr="00904ABF">
            <w:rPr>
              <w:rFonts w:ascii="Garamond" w:hAnsi="Garamond"/>
              <w:noProof/>
            </w:rPr>
            <w:fldChar w:fldCharType="end"/>
          </w:r>
        </w:p>
        <w:p w14:paraId="122391D7"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4.2 Schade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_Toc390465211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30</w:t>
          </w:r>
          <w:r w:rsidRPr="00904ABF">
            <w:rPr>
              <w:rFonts w:ascii="Garamond" w:hAnsi="Garamond"/>
              <w:noProof/>
            </w:rPr>
            <w:fldChar w:fldCharType="end"/>
          </w:r>
        </w:p>
        <w:p w14:paraId="799E91D6"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4.2.1 Omvang schade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31</w:t>
          </w:r>
          <w:r w:rsidRPr="00904ABF">
            <w:rPr>
              <w:rFonts w:ascii="Garamond" w:hAnsi="Garamond"/>
              <w:noProof/>
            </w:rPr>
            <w:fldChar w:fldCharType="end"/>
          </w:r>
        </w:p>
        <w:p w14:paraId="534DA970"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4.2.2 Vormen van schadevergoeding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32</w:t>
          </w:r>
          <w:r w:rsidRPr="00904ABF">
            <w:rPr>
              <w:rFonts w:ascii="Garamond" w:hAnsi="Garamond"/>
              <w:noProof/>
            </w:rPr>
            <w:fldChar w:fldCharType="end"/>
          </w:r>
        </w:p>
        <w:p w14:paraId="656A20B3"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4.2.3 Schadestaatprocedure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35</w:t>
          </w:r>
          <w:r w:rsidRPr="00904ABF">
            <w:rPr>
              <w:rFonts w:ascii="Garamond" w:hAnsi="Garamond"/>
              <w:noProof/>
            </w:rPr>
            <w:fldChar w:fldCharType="end"/>
          </w:r>
        </w:p>
        <w:p w14:paraId="33756C43"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Resultaten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37</w:t>
          </w:r>
          <w:r w:rsidRPr="00904ABF">
            <w:rPr>
              <w:rFonts w:ascii="Garamond" w:hAnsi="Garamond"/>
              <w:noProof/>
            </w:rPr>
            <w:fldChar w:fldCharType="end"/>
          </w:r>
        </w:p>
        <w:p w14:paraId="3AC71C22"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5 – Afbreken onderhandelingen (on)aanvaardbaar?</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37</w:t>
          </w:r>
          <w:r w:rsidRPr="00904ABF">
            <w:rPr>
              <w:rFonts w:ascii="Garamond" w:hAnsi="Garamond"/>
              <w:noProof/>
            </w:rPr>
            <w:fldChar w:fldCharType="end"/>
          </w:r>
        </w:p>
        <w:p w14:paraId="038F1D5F"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5.1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_Toc390465217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37</w:t>
          </w:r>
          <w:r w:rsidRPr="00904ABF">
            <w:rPr>
              <w:rFonts w:ascii="Garamond" w:hAnsi="Garamond"/>
              <w:noProof/>
            </w:rPr>
            <w:fldChar w:fldCharType="end"/>
          </w:r>
        </w:p>
        <w:p w14:paraId="246670E6"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lastRenderedPageBreak/>
            <w:t>5.2 Afbreken onderhandelingen niet onaanvaardbaar</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_Toc390465218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37</w:t>
          </w:r>
          <w:r w:rsidRPr="00904ABF">
            <w:rPr>
              <w:rFonts w:ascii="Garamond" w:hAnsi="Garamond"/>
              <w:noProof/>
            </w:rPr>
            <w:fldChar w:fldCharType="end"/>
          </w:r>
        </w:p>
        <w:p w14:paraId="0905E18E"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5.2.1 De topics</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_Toc390465219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37</w:t>
          </w:r>
          <w:r w:rsidRPr="00904ABF">
            <w:rPr>
              <w:rFonts w:ascii="Garamond" w:hAnsi="Garamond"/>
              <w:noProof/>
            </w:rPr>
            <w:fldChar w:fldCharType="end"/>
          </w:r>
        </w:p>
        <w:p w14:paraId="41AAA854"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5.3 Afbreken onderhandelingen onaanvaardbaar</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_Toc390465220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41</w:t>
          </w:r>
          <w:r w:rsidRPr="00904ABF">
            <w:rPr>
              <w:rFonts w:ascii="Garamond" w:hAnsi="Garamond"/>
              <w:noProof/>
            </w:rPr>
            <w:fldChar w:fldCharType="end"/>
          </w:r>
        </w:p>
        <w:p w14:paraId="4B086AA4"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5.3.1 De topics</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_Toc390465221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41</w:t>
          </w:r>
          <w:r w:rsidRPr="00904ABF">
            <w:rPr>
              <w:rFonts w:ascii="Garamond" w:hAnsi="Garamond"/>
              <w:noProof/>
            </w:rPr>
            <w:fldChar w:fldCharType="end"/>
          </w:r>
        </w:p>
        <w:p w14:paraId="1CF00466"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5.3.2 Tussenconclusie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44</w:t>
          </w:r>
          <w:r w:rsidRPr="00904ABF">
            <w:rPr>
              <w:rFonts w:ascii="Garamond" w:hAnsi="Garamond"/>
              <w:noProof/>
            </w:rPr>
            <w:fldChar w:fldCharType="end"/>
          </w:r>
        </w:p>
        <w:p w14:paraId="3EE58955"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Hoofdstuk 6 – Schadevergoeding in de praktijk</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46</w:t>
          </w:r>
          <w:r w:rsidRPr="00904ABF">
            <w:rPr>
              <w:rFonts w:ascii="Garamond" w:hAnsi="Garamond"/>
              <w:noProof/>
            </w:rPr>
            <w:fldChar w:fldCharType="end"/>
          </w:r>
        </w:p>
        <w:p w14:paraId="06D25846"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6.1 Inleiding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46</w:t>
          </w:r>
          <w:r w:rsidRPr="00904ABF">
            <w:rPr>
              <w:rFonts w:ascii="Garamond" w:hAnsi="Garamond"/>
              <w:noProof/>
            </w:rPr>
            <w:fldChar w:fldCharType="end"/>
          </w:r>
        </w:p>
        <w:p w14:paraId="4E913977" w14:textId="77777777" w:rsidR="00904ABF" w:rsidRPr="00904ABF" w:rsidRDefault="00904ABF">
          <w:pPr>
            <w:pStyle w:val="Inhopg2"/>
            <w:tabs>
              <w:tab w:val="right" w:leader="dot" w:pos="9056"/>
            </w:tabs>
            <w:rPr>
              <w:rFonts w:ascii="Garamond" w:hAnsi="Garamond"/>
              <w:noProof/>
              <w:lang w:eastAsia="ja-JP"/>
            </w:rPr>
          </w:pPr>
          <w:r w:rsidRPr="00904ABF">
            <w:rPr>
              <w:rFonts w:ascii="Garamond" w:hAnsi="Garamond"/>
              <w:noProof/>
            </w:rPr>
            <w:t>6.2 Vordering omtrent schadevergoeding</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46</w:t>
          </w:r>
          <w:r w:rsidRPr="00904ABF">
            <w:rPr>
              <w:rFonts w:ascii="Garamond" w:hAnsi="Garamond"/>
              <w:noProof/>
            </w:rPr>
            <w:fldChar w:fldCharType="end"/>
          </w:r>
        </w:p>
        <w:p w14:paraId="34566160"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6.2.1 De topics</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46</w:t>
          </w:r>
          <w:r w:rsidRPr="00904ABF">
            <w:rPr>
              <w:rFonts w:ascii="Garamond" w:hAnsi="Garamond"/>
              <w:noProof/>
            </w:rPr>
            <w:fldChar w:fldCharType="end"/>
          </w:r>
        </w:p>
        <w:p w14:paraId="70E25CDD" w14:textId="77777777" w:rsidR="00904ABF" w:rsidRPr="00904ABF" w:rsidRDefault="00904ABF">
          <w:pPr>
            <w:pStyle w:val="Inhopg3"/>
            <w:tabs>
              <w:tab w:val="right" w:leader="dot" w:pos="9056"/>
            </w:tabs>
            <w:rPr>
              <w:rFonts w:ascii="Garamond" w:hAnsi="Garamond"/>
              <w:noProof/>
              <w:lang w:eastAsia="ja-JP"/>
            </w:rPr>
          </w:pPr>
          <w:r w:rsidRPr="00904ABF">
            <w:rPr>
              <w:rFonts w:ascii="Garamond" w:hAnsi="Garamond"/>
              <w:noProof/>
            </w:rPr>
            <w:t>6.2.2 Tussenconclusie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_Toc390465227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49</w:t>
          </w:r>
          <w:r w:rsidRPr="00904ABF">
            <w:rPr>
              <w:rFonts w:ascii="Garamond" w:hAnsi="Garamond"/>
              <w:noProof/>
            </w:rPr>
            <w:fldChar w:fldCharType="end"/>
          </w:r>
        </w:p>
        <w:p w14:paraId="371184F2"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Conclusie</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_Toc390465228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50</w:t>
          </w:r>
          <w:r w:rsidRPr="00904ABF">
            <w:rPr>
              <w:rFonts w:ascii="Garamond" w:hAnsi="Garamond"/>
              <w:noProof/>
            </w:rPr>
            <w:fldChar w:fldCharType="end"/>
          </w:r>
        </w:p>
        <w:p w14:paraId="3625F8BA"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Aanbevelingen</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_Toc390465229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52</w:t>
          </w:r>
          <w:r w:rsidRPr="00904ABF">
            <w:rPr>
              <w:rFonts w:ascii="Garamond" w:hAnsi="Garamond"/>
              <w:noProof/>
            </w:rPr>
            <w:fldChar w:fldCharType="end"/>
          </w:r>
        </w:p>
        <w:p w14:paraId="69C3D5FA"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Literatuurlijst</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_Toc390465230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54</w:t>
          </w:r>
          <w:r w:rsidRPr="00904ABF">
            <w:rPr>
              <w:rFonts w:ascii="Garamond" w:hAnsi="Garamond"/>
              <w:noProof/>
            </w:rPr>
            <w:fldChar w:fldCharType="end"/>
          </w:r>
        </w:p>
        <w:p w14:paraId="18F4D2EE"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1 – Jurisprudentieanalyse hoofdstuk 5 - §5.2</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_Toc390465231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58</w:t>
          </w:r>
          <w:r w:rsidRPr="00904ABF">
            <w:rPr>
              <w:rFonts w:ascii="Garamond" w:hAnsi="Garamond"/>
              <w:noProof/>
            </w:rPr>
            <w:fldChar w:fldCharType="end"/>
          </w:r>
        </w:p>
        <w:p w14:paraId="034CB8A6"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2 – Jurisprudentieanalyse hoofdstuk 5 - §5.2</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_Toc390465232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61</w:t>
          </w:r>
          <w:r w:rsidRPr="00904ABF">
            <w:rPr>
              <w:rFonts w:ascii="Garamond" w:hAnsi="Garamond"/>
              <w:noProof/>
            </w:rPr>
            <w:fldChar w:fldCharType="end"/>
          </w:r>
        </w:p>
        <w:p w14:paraId="31547705"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3 – Jurisprudentieanalyse hoofdstuk 5 - §5.3</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_Toc390465233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63</w:t>
          </w:r>
          <w:r w:rsidRPr="00904ABF">
            <w:rPr>
              <w:rFonts w:ascii="Garamond" w:hAnsi="Garamond"/>
              <w:noProof/>
            </w:rPr>
            <w:fldChar w:fldCharType="end"/>
          </w:r>
        </w:p>
        <w:p w14:paraId="1066D5EF"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4 – Jurisprudentieanalyse hoofdstuk 5 - §5.3</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_Toc390465234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65</w:t>
          </w:r>
          <w:r w:rsidRPr="00904ABF">
            <w:rPr>
              <w:rFonts w:ascii="Garamond" w:hAnsi="Garamond"/>
              <w:noProof/>
            </w:rPr>
            <w:fldChar w:fldCharType="end"/>
          </w:r>
        </w:p>
        <w:p w14:paraId="5429F782"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5 – Jurisprudentieanalyse hoofdstuk 6</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_Toc390465235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67</w:t>
          </w:r>
          <w:r w:rsidRPr="00904ABF">
            <w:rPr>
              <w:rFonts w:ascii="Garamond" w:hAnsi="Garamond"/>
              <w:noProof/>
            </w:rPr>
            <w:fldChar w:fldCharType="end"/>
          </w:r>
        </w:p>
        <w:p w14:paraId="69090D37" w14:textId="77777777" w:rsidR="00904ABF" w:rsidRPr="00904ABF" w:rsidRDefault="00904ABF">
          <w:pPr>
            <w:pStyle w:val="Inhopg1"/>
            <w:tabs>
              <w:tab w:val="right" w:leader="dot" w:pos="9056"/>
            </w:tabs>
            <w:rPr>
              <w:rFonts w:ascii="Garamond" w:hAnsi="Garamond"/>
              <w:noProof/>
              <w:lang w:eastAsia="ja-JP"/>
            </w:rPr>
          </w:pPr>
          <w:r w:rsidRPr="00904ABF">
            <w:rPr>
              <w:rFonts w:ascii="Garamond" w:hAnsi="Garamond"/>
              <w:noProof/>
            </w:rPr>
            <w:t>Bijlage 6 - Intentieovereenkomst</w:t>
          </w:r>
          <w:r w:rsidRPr="00904ABF">
            <w:rPr>
              <w:rFonts w:ascii="Garamond" w:hAnsi="Garamond"/>
              <w:noProof/>
            </w:rPr>
            <w:tab/>
          </w:r>
          <w:r w:rsidRPr="00904ABF">
            <w:rPr>
              <w:rFonts w:ascii="Garamond" w:hAnsi="Garamond"/>
              <w:noProof/>
            </w:rPr>
            <w:fldChar w:fldCharType="begin"/>
          </w:r>
          <w:r w:rsidRPr="00904ABF">
            <w:rPr>
              <w:rFonts w:ascii="Garamond" w:hAnsi="Garamond"/>
              <w:noProof/>
            </w:rPr>
            <w:instrText xml:space="preserve"> PAGEREF _Toc390465236 \h </w:instrText>
          </w:r>
          <w:r w:rsidRPr="00904ABF">
            <w:rPr>
              <w:rFonts w:ascii="Garamond" w:hAnsi="Garamond"/>
              <w:noProof/>
            </w:rPr>
          </w:r>
          <w:r w:rsidRPr="00904ABF">
            <w:rPr>
              <w:rFonts w:ascii="Garamond" w:hAnsi="Garamond"/>
              <w:noProof/>
            </w:rPr>
            <w:fldChar w:fldCharType="separate"/>
          </w:r>
          <w:r w:rsidR="006736AC">
            <w:rPr>
              <w:rFonts w:ascii="Garamond" w:hAnsi="Garamond"/>
              <w:noProof/>
            </w:rPr>
            <w:t>69</w:t>
          </w:r>
          <w:r w:rsidRPr="00904ABF">
            <w:rPr>
              <w:rFonts w:ascii="Garamond" w:hAnsi="Garamond"/>
              <w:noProof/>
            </w:rPr>
            <w:fldChar w:fldCharType="end"/>
          </w:r>
        </w:p>
        <w:p w14:paraId="1F41A155" w14:textId="431A424A" w:rsidR="00B27DCE" w:rsidRDefault="00B27DCE">
          <w:r w:rsidRPr="00904ABF">
            <w:rPr>
              <w:rFonts w:ascii="Garamond" w:hAnsi="Garamond"/>
              <w:b/>
              <w:bCs/>
            </w:rPr>
            <w:fldChar w:fldCharType="end"/>
          </w:r>
        </w:p>
      </w:sdtContent>
    </w:sdt>
    <w:p w14:paraId="12A0656E" w14:textId="2D22B3F0" w:rsidR="00726BE4" w:rsidRPr="00356E91" w:rsidRDefault="00726BE4" w:rsidP="00726BE4">
      <w:pPr>
        <w:rPr>
          <w:rFonts w:ascii="Garamond" w:hAnsi="Garamond"/>
        </w:rPr>
      </w:pPr>
    </w:p>
    <w:p w14:paraId="275DC705" w14:textId="53A8D392" w:rsidR="009241D4" w:rsidRPr="00356E91" w:rsidRDefault="009241D4" w:rsidP="00C11E40">
      <w:pPr>
        <w:jc w:val="center"/>
        <w:rPr>
          <w:rFonts w:ascii="Garamond" w:hAnsi="Garamond"/>
        </w:rPr>
      </w:pPr>
    </w:p>
    <w:p w14:paraId="7DE780A2" w14:textId="77777777" w:rsidR="00550388" w:rsidRDefault="00550388" w:rsidP="00726BE4">
      <w:pPr>
        <w:rPr>
          <w:rFonts w:ascii="Garamond" w:hAnsi="Garamond"/>
        </w:rPr>
      </w:pPr>
    </w:p>
    <w:p w14:paraId="566E2136" w14:textId="77777777" w:rsidR="00D01BD4" w:rsidRDefault="00D01BD4" w:rsidP="00726BE4">
      <w:pPr>
        <w:rPr>
          <w:rFonts w:ascii="Garamond" w:hAnsi="Garamond"/>
        </w:rPr>
      </w:pPr>
    </w:p>
    <w:p w14:paraId="59FCFF8A" w14:textId="77777777" w:rsidR="00D01BD4" w:rsidRDefault="00D01BD4" w:rsidP="00726BE4">
      <w:pPr>
        <w:rPr>
          <w:rFonts w:ascii="Garamond" w:hAnsi="Garamond"/>
        </w:rPr>
      </w:pPr>
    </w:p>
    <w:p w14:paraId="59E432B0" w14:textId="77777777" w:rsidR="00D01BD4" w:rsidRDefault="00D01BD4" w:rsidP="00726BE4">
      <w:pPr>
        <w:rPr>
          <w:rFonts w:ascii="Garamond" w:hAnsi="Garamond"/>
        </w:rPr>
      </w:pPr>
    </w:p>
    <w:p w14:paraId="227976CF" w14:textId="77777777" w:rsidR="00D01BD4" w:rsidRDefault="00D01BD4" w:rsidP="00726BE4">
      <w:pPr>
        <w:rPr>
          <w:rFonts w:ascii="Garamond" w:hAnsi="Garamond"/>
        </w:rPr>
      </w:pPr>
    </w:p>
    <w:p w14:paraId="28CFBA1E" w14:textId="77777777" w:rsidR="00D01BD4" w:rsidRDefault="00D01BD4" w:rsidP="00726BE4">
      <w:pPr>
        <w:rPr>
          <w:rFonts w:ascii="Garamond" w:hAnsi="Garamond"/>
        </w:rPr>
      </w:pPr>
    </w:p>
    <w:p w14:paraId="4423DF59" w14:textId="77777777" w:rsidR="00D01BD4" w:rsidRDefault="00D01BD4" w:rsidP="00726BE4">
      <w:pPr>
        <w:rPr>
          <w:rFonts w:ascii="Garamond" w:hAnsi="Garamond"/>
        </w:rPr>
      </w:pPr>
    </w:p>
    <w:p w14:paraId="2F3C39FE" w14:textId="77777777" w:rsidR="00D01BD4" w:rsidRDefault="00D01BD4" w:rsidP="00726BE4">
      <w:pPr>
        <w:rPr>
          <w:rFonts w:ascii="Garamond" w:hAnsi="Garamond"/>
        </w:rPr>
      </w:pPr>
    </w:p>
    <w:p w14:paraId="348984E3" w14:textId="77777777" w:rsidR="00D01BD4" w:rsidRDefault="00D01BD4" w:rsidP="00726BE4">
      <w:pPr>
        <w:rPr>
          <w:rFonts w:ascii="Garamond" w:hAnsi="Garamond"/>
        </w:rPr>
      </w:pPr>
    </w:p>
    <w:p w14:paraId="1ABBDA79" w14:textId="77777777" w:rsidR="00D01BD4" w:rsidRDefault="00D01BD4" w:rsidP="00726BE4">
      <w:pPr>
        <w:rPr>
          <w:rFonts w:ascii="Garamond" w:hAnsi="Garamond"/>
        </w:rPr>
      </w:pPr>
    </w:p>
    <w:p w14:paraId="33B91DEA" w14:textId="77777777" w:rsidR="00D01BD4" w:rsidRDefault="00D01BD4" w:rsidP="00726BE4">
      <w:pPr>
        <w:rPr>
          <w:rFonts w:ascii="Garamond" w:hAnsi="Garamond"/>
        </w:rPr>
      </w:pPr>
    </w:p>
    <w:p w14:paraId="5FBD5832" w14:textId="77777777" w:rsidR="00D01BD4" w:rsidRDefault="00D01BD4" w:rsidP="00726BE4">
      <w:pPr>
        <w:rPr>
          <w:rFonts w:ascii="Garamond" w:hAnsi="Garamond"/>
        </w:rPr>
      </w:pPr>
    </w:p>
    <w:p w14:paraId="1BEB206D" w14:textId="77777777" w:rsidR="00D01BD4" w:rsidRDefault="00D01BD4" w:rsidP="00726BE4">
      <w:pPr>
        <w:rPr>
          <w:rFonts w:ascii="Garamond" w:hAnsi="Garamond"/>
        </w:rPr>
      </w:pPr>
    </w:p>
    <w:p w14:paraId="2647AF72" w14:textId="77777777" w:rsidR="00D01BD4" w:rsidRDefault="00D01BD4" w:rsidP="00726BE4">
      <w:pPr>
        <w:rPr>
          <w:rFonts w:ascii="Garamond" w:hAnsi="Garamond"/>
        </w:rPr>
      </w:pPr>
    </w:p>
    <w:p w14:paraId="46776619" w14:textId="77777777" w:rsidR="003939A8" w:rsidRDefault="003939A8" w:rsidP="00726BE4">
      <w:pPr>
        <w:rPr>
          <w:rFonts w:ascii="Garamond" w:hAnsi="Garamond"/>
        </w:rPr>
      </w:pPr>
    </w:p>
    <w:p w14:paraId="7CE3CEF3" w14:textId="77777777" w:rsidR="00D222FB" w:rsidRDefault="00D222FB" w:rsidP="00726BE4">
      <w:pPr>
        <w:rPr>
          <w:rFonts w:ascii="Garamond" w:hAnsi="Garamond"/>
        </w:rPr>
      </w:pPr>
    </w:p>
    <w:p w14:paraId="4A872CFF" w14:textId="77777777" w:rsidR="00D222FB" w:rsidRDefault="00D222FB" w:rsidP="00726BE4">
      <w:pPr>
        <w:rPr>
          <w:rFonts w:ascii="Garamond" w:hAnsi="Garamond"/>
        </w:rPr>
      </w:pPr>
    </w:p>
    <w:p w14:paraId="6D94AF50" w14:textId="77777777" w:rsidR="003939A8" w:rsidRDefault="003939A8" w:rsidP="00726BE4">
      <w:pPr>
        <w:rPr>
          <w:rFonts w:ascii="Garamond" w:hAnsi="Garamond"/>
        </w:rPr>
      </w:pPr>
    </w:p>
    <w:p w14:paraId="1413A819" w14:textId="77777777" w:rsidR="00E44763" w:rsidRDefault="00E44763" w:rsidP="00726BE4">
      <w:pPr>
        <w:rPr>
          <w:rFonts w:ascii="Garamond" w:hAnsi="Garamond"/>
        </w:rPr>
      </w:pPr>
    </w:p>
    <w:p w14:paraId="512479E2" w14:textId="77777777" w:rsidR="00E44763" w:rsidRPr="00356E91" w:rsidRDefault="00E44763" w:rsidP="00726BE4">
      <w:pPr>
        <w:rPr>
          <w:rFonts w:ascii="Garamond" w:hAnsi="Garamond"/>
        </w:rPr>
      </w:pPr>
    </w:p>
    <w:p w14:paraId="2E5FEDA0" w14:textId="6388D56B" w:rsidR="00726BE4" w:rsidRPr="00356E91" w:rsidRDefault="00726BE4" w:rsidP="00726BE4">
      <w:pPr>
        <w:pStyle w:val="Kop1"/>
        <w:rPr>
          <w:rFonts w:ascii="Garamond" w:hAnsi="Garamond"/>
        </w:rPr>
      </w:pPr>
      <w:bookmarkStart w:id="3" w:name="_Toc390465183"/>
      <w:r w:rsidRPr="00356E91">
        <w:rPr>
          <w:rFonts w:ascii="Garamond" w:hAnsi="Garamond"/>
        </w:rPr>
        <w:lastRenderedPageBreak/>
        <w:t>Afkortingen</w:t>
      </w:r>
      <w:bookmarkEnd w:id="3"/>
    </w:p>
    <w:p w14:paraId="312BE399" w14:textId="239A5A39" w:rsidR="00726BE4" w:rsidRPr="00356E91" w:rsidRDefault="00726BE4" w:rsidP="00726BE4">
      <w:pPr>
        <w:rPr>
          <w:rFonts w:ascii="Garamond" w:hAnsi="Garamond"/>
        </w:rPr>
      </w:pPr>
    </w:p>
    <w:p w14:paraId="738413FF" w14:textId="455BE793" w:rsidR="00CE0341" w:rsidRPr="00356E91" w:rsidRDefault="00CE0341" w:rsidP="00DF64CB">
      <w:pPr>
        <w:spacing w:line="360" w:lineRule="auto"/>
        <w:rPr>
          <w:rFonts w:ascii="Garamond" w:hAnsi="Garamond"/>
        </w:rPr>
      </w:pPr>
      <w:r w:rsidRPr="00356E91">
        <w:rPr>
          <w:rFonts w:ascii="Garamond" w:hAnsi="Garamond"/>
        </w:rPr>
        <w:t xml:space="preserve">BW  = Burgerlijk Wetboek </w:t>
      </w:r>
    </w:p>
    <w:p w14:paraId="71CFD1B5" w14:textId="7546327D" w:rsidR="00CE0341" w:rsidRDefault="00CE0341" w:rsidP="00DF64CB">
      <w:pPr>
        <w:spacing w:line="360" w:lineRule="auto"/>
        <w:rPr>
          <w:rFonts w:ascii="Garamond" w:hAnsi="Garamond"/>
        </w:rPr>
      </w:pPr>
      <w:r w:rsidRPr="00356E91">
        <w:rPr>
          <w:rFonts w:ascii="Garamond" w:hAnsi="Garamond"/>
        </w:rPr>
        <w:t xml:space="preserve">HR = Hoge Raad </w:t>
      </w:r>
    </w:p>
    <w:p w14:paraId="51987E9A" w14:textId="623DB761" w:rsidR="00C56FBD" w:rsidRDefault="00C56FBD" w:rsidP="00DF64CB">
      <w:pPr>
        <w:spacing w:line="360" w:lineRule="auto"/>
        <w:rPr>
          <w:rFonts w:ascii="Garamond" w:hAnsi="Garamond"/>
        </w:rPr>
      </w:pPr>
      <w:r>
        <w:rPr>
          <w:rFonts w:ascii="Garamond" w:hAnsi="Garamond"/>
        </w:rPr>
        <w:t>VVR = Verklaring voor Recht</w:t>
      </w:r>
    </w:p>
    <w:p w14:paraId="54FB6F44" w14:textId="2D77E583" w:rsidR="00D01BD4" w:rsidRDefault="00C11E40" w:rsidP="00DF64CB">
      <w:pPr>
        <w:spacing w:line="360" w:lineRule="auto"/>
        <w:rPr>
          <w:rFonts w:ascii="Garamond" w:hAnsi="Garamond"/>
        </w:rPr>
      </w:pPr>
      <w:r>
        <w:rPr>
          <w:rFonts w:ascii="Garamond" w:hAnsi="Garamond"/>
        </w:rPr>
        <w:t>Ovk = O</w:t>
      </w:r>
      <w:r w:rsidR="00D01BD4">
        <w:rPr>
          <w:rFonts w:ascii="Garamond" w:hAnsi="Garamond"/>
        </w:rPr>
        <w:t>vereenkomst</w:t>
      </w:r>
    </w:p>
    <w:p w14:paraId="4983A526" w14:textId="3B882558" w:rsidR="00F71A3A" w:rsidRDefault="00C11E40" w:rsidP="00DF64CB">
      <w:pPr>
        <w:spacing w:line="360" w:lineRule="auto"/>
        <w:rPr>
          <w:rFonts w:ascii="Garamond" w:hAnsi="Garamond"/>
        </w:rPr>
      </w:pPr>
      <w:r>
        <w:rPr>
          <w:rFonts w:ascii="Garamond" w:hAnsi="Garamond"/>
        </w:rPr>
        <w:t>Rb = R</w:t>
      </w:r>
      <w:r w:rsidR="00F71A3A">
        <w:rPr>
          <w:rFonts w:ascii="Garamond" w:hAnsi="Garamond"/>
        </w:rPr>
        <w:t>echtbank</w:t>
      </w:r>
    </w:p>
    <w:p w14:paraId="7A66BD94" w14:textId="55BF7EEA" w:rsidR="00FA711B" w:rsidRDefault="00C11E40" w:rsidP="00DF64CB">
      <w:pPr>
        <w:spacing w:line="360" w:lineRule="auto"/>
        <w:rPr>
          <w:rFonts w:ascii="Garamond" w:hAnsi="Garamond"/>
        </w:rPr>
      </w:pPr>
      <w:r>
        <w:rPr>
          <w:rFonts w:ascii="Garamond" w:hAnsi="Garamond"/>
        </w:rPr>
        <w:t>V.o.v. = V</w:t>
      </w:r>
      <w:r w:rsidR="00FA711B">
        <w:rPr>
          <w:rFonts w:ascii="Garamond" w:hAnsi="Garamond"/>
        </w:rPr>
        <w:t xml:space="preserve">erkeersopvatting </w:t>
      </w:r>
    </w:p>
    <w:p w14:paraId="5283D219" w14:textId="4F2135F3" w:rsidR="00FA711B" w:rsidRDefault="00C11E40" w:rsidP="00DF64CB">
      <w:pPr>
        <w:spacing w:line="360" w:lineRule="auto"/>
        <w:rPr>
          <w:rFonts w:ascii="Garamond" w:hAnsi="Garamond"/>
        </w:rPr>
      </w:pPr>
      <w:r>
        <w:rPr>
          <w:rFonts w:ascii="Garamond" w:hAnsi="Garamond"/>
        </w:rPr>
        <w:t>R&amp;b = R</w:t>
      </w:r>
      <w:r w:rsidR="00FA711B">
        <w:rPr>
          <w:rFonts w:ascii="Garamond" w:hAnsi="Garamond"/>
        </w:rPr>
        <w:t xml:space="preserve">edelijkheid en billijkheid </w:t>
      </w:r>
    </w:p>
    <w:p w14:paraId="7C166EEB" w14:textId="3FBAA291" w:rsidR="003939A8" w:rsidRPr="00356E91" w:rsidRDefault="003939A8" w:rsidP="00DF64CB">
      <w:pPr>
        <w:spacing w:line="360" w:lineRule="auto"/>
        <w:rPr>
          <w:rFonts w:ascii="Garamond" w:hAnsi="Garamond"/>
        </w:rPr>
      </w:pPr>
      <w:proofErr w:type="spellStart"/>
      <w:r>
        <w:rPr>
          <w:rFonts w:ascii="Garamond" w:hAnsi="Garamond"/>
        </w:rPr>
        <w:t>O.d</w:t>
      </w:r>
      <w:proofErr w:type="spellEnd"/>
      <w:r>
        <w:rPr>
          <w:rFonts w:ascii="Garamond" w:hAnsi="Garamond"/>
        </w:rPr>
        <w:t xml:space="preserve">. = Onrechtmatige daad </w:t>
      </w:r>
    </w:p>
    <w:p w14:paraId="210BD5F4" w14:textId="77777777" w:rsidR="00CE0341" w:rsidRPr="00356E91" w:rsidRDefault="00CE0341" w:rsidP="00726BE4">
      <w:pPr>
        <w:rPr>
          <w:rFonts w:ascii="Garamond" w:hAnsi="Garamond"/>
        </w:rPr>
      </w:pPr>
    </w:p>
    <w:p w14:paraId="7BC74191" w14:textId="77777777" w:rsidR="00726BE4" w:rsidRPr="00356E91" w:rsidRDefault="00726BE4" w:rsidP="00726BE4">
      <w:pPr>
        <w:rPr>
          <w:rFonts w:ascii="Garamond" w:hAnsi="Garamond"/>
        </w:rPr>
      </w:pPr>
    </w:p>
    <w:p w14:paraId="262B417A" w14:textId="77777777" w:rsidR="00726BE4" w:rsidRDefault="00726BE4" w:rsidP="00726BE4">
      <w:pPr>
        <w:rPr>
          <w:rFonts w:ascii="Garamond" w:hAnsi="Garamond"/>
        </w:rPr>
      </w:pPr>
    </w:p>
    <w:p w14:paraId="62368798" w14:textId="77777777" w:rsidR="00C96E83" w:rsidRDefault="00C96E83" w:rsidP="00726BE4">
      <w:pPr>
        <w:rPr>
          <w:rFonts w:ascii="Garamond" w:hAnsi="Garamond"/>
        </w:rPr>
      </w:pPr>
    </w:p>
    <w:p w14:paraId="60FCC72E" w14:textId="77777777" w:rsidR="00C96E83" w:rsidRDefault="00C96E83" w:rsidP="00726BE4">
      <w:pPr>
        <w:rPr>
          <w:rFonts w:ascii="Garamond" w:hAnsi="Garamond"/>
        </w:rPr>
      </w:pPr>
    </w:p>
    <w:p w14:paraId="5C721E4E" w14:textId="77777777" w:rsidR="00C96E83" w:rsidRDefault="00C96E83" w:rsidP="00726BE4">
      <w:pPr>
        <w:rPr>
          <w:rFonts w:ascii="Garamond" w:hAnsi="Garamond"/>
        </w:rPr>
      </w:pPr>
    </w:p>
    <w:p w14:paraId="21017413" w14:textId="77777777" w:rsidR="00C96E83" w:rsidRDefault="00C96E83" w:rsidP="00726BE4">
      <w:pPr>
        <w:rPr>
          <w:rFonts w:ascii="Garamond" w:hAnsi="Garamond"/>
        </w:rPr>
      </w:pPr>
    </w:p>
    <w:p w14:paraId="4FCEB94B" w14:textId="77777777" w:rsidR="00C96E83" w:rsidRDefault="00C96E83" w:rsidP="00726BE4">
      <w:pPr>
        <w:rPr>
          <w:rFonts w:ascii="Garamond" w:hAnsi="Garamond"/>
        </w:rPr>
      </w:pPr>
    </w:p>
    <w:p w14:paraId="48A75B85" w14:textId="77777777" w:rsidR="00C96E83" w:rsidRDefault="00C96E83" w:rsidP="00726BE4">
      <w:pPr>
        <w:rPr>
          <w:rFonts w:ascii="Garamond" w:hAnsi="Garamond"/>
        </w:rPr>
      </w:pPr>
    </w:p>
    <w:p w14:paraId="576EDF06" w14:textId="77777777" w:rsidR="00C96E83" w:rsidRDefault="00C96E83" w:rsidP="00726BE4">
      <w:pPr>
        <w:rPr>
          <w:rFonts w:ascii="Garamond" w:hAnsi="Garamond"/>
        </w:rPr>
      </w:pPr>
    </w:p>
    <w:p w14:paraId="536EBD9F" w14:textId="77777777" w:rsidR="00C96E83" w:rsidRDefault="00C96E83" w:rsidP="00726BE4">
      <w:pPr>
        <w:rPr>
          <w:rFonts w:ascii="Garamond" w:hAnsi="Garamond"/>
        </w:rPr>
      </w:pPr>
    </w:p>
    <w:p w14:paraId="5A6D71CC" w14:textId="77777777" w:rsidR="00C96E83" w:rsidRDefault="00C96E83" w:rsidP="00726BE4">
      <w:pPr>
        <w:rPr>
          <w:rFonts w:ascii="Garamond" w:hAnsi="Garamond"/>
        </w:rPr>
      </w:pPr>
    </w:p>
    <w:p w14:paraId="33B394AC" w14:textId="77777777" w:rsidR="00C96E83" w:rsidRDefault="00C96E83" w:rsidP="00726BE4">
      <w:pPr>
        <w:rPr>
          <w:rFonts w:ascii="Garamond" w:hAnsi="Garamond"/>
        </w:rPr>
      </w:pPr>
    </w:p>
    <w:p w14:paraId="0B5B641A" w14:textId="77777777" w:rsidR="00C96E83" w:rsidRDefault="00C96E83" w:rsidP="00726BE4">
      <w:pPr>
        <w:rPr>
          <w:rFonts w:ascii="Garamond" w:hAnsi="Garamond"/>
        </w:rPr>
      </w:pPr>
    </w:p>
    <w:p w14:paraId="4C1BF636" w14:textId="77777777" w:rsidR="00C96E83" w:rsidRDefault="00C96E83" w:rsidP="00726BE4">
      <w:pPr>
        <w:rPr>
          <w:rFonts w:ascii="Garamond" w:hAnsi="Garamond"/>
        </w:rPr>
      </w:pPr>
    </w:p>
    <w:p w14:paraId="67C15B5E" w14:textId="77777777" w:rsidR="00C96E83" w:rsidRDefault="00C96E83" w:rsidP="00726BE4">
      <w:pPr>
        <w:rPr>
          <w:rFonts w:ascii="Garamond" w:hAnsi="Garamond"/>
        </w:rPr>
      </w:pPr>
    </w:p>
    <w:p w14:paraId="7FDB189C" w14:textId="77777777" w:rsidR="00C96E83" w:rsidRDefault="00C96E83" w:rsidP="00726BE4">
      <w:pPr>
        <w:rPr>
          <w:rFonts w:ascii="Garamond" w:hAnsi="Garamond"/>
        </w:rPr>
      </w:pPr>
    </w:p>
    <w:p w14:paraId="134C155B" w14:textId="77777777" w:rsidR="00C96E83" w:rsidRDefault="00C96E83" w:rsidP="00726BE4">
      <w:pPr>
        <w:rPr>
          <w:rFonts w:ascii="Garamond" w:hAnsi="Garamond"/>
        </w:rPr>
      </w:pPr>
    </w:p>
    <w:p w14:paraId="68DC011F" w14:textId="77777777" w:rsidR="00C96E83" w:rsidRDefault="00C96E83" w:rsidP="00726BE4">
      <w:pPr>
        <w:rPr>
          <w:rFonts w:ascii="Garamond" w:hAnsi="Garamond"/>
        </w:rPr>
      </w:pPr>
    </w:p>
    <w:p w14:paraId="5B2403E3" w14:textId="77777777" w:rsidR="00C96E83" w:rsidRDefault="00C96E83" w:rsidP="00726BE4">
      <w:pPr>
        <w:rPr>
          <w:rFonts w:ascii="Garamond" w:hAnsi="Garamond"/>
        </w:rPr>
      </w:pPr>
    </w:p>
    <w:p w14:paraId="0FB5FE73" w14:textId="77777777" w:rsidR="00C96E83" w:rsidRDefault="00C96E83" w:rsidP="00726BE4">
      <w:pPr>
        <w:rPr>
          <w:rFonts w:ascii="Garamond" w:hAnsi="Garamond"/>
        </w:rPr>
      </w:pPr>
    </w:p>
    <w:p w14:paraId="53EF333B" w14:textId="77777777" w:rsidR="00C96E83" w:rsidRDefault="00C96E83" w:rsidP="00726BE4">
      <w:pPr>
        <w:rPr>
          <w:rFonts w:ascii="Garamond" w:hAnsi="Garamond"/>
        </w:rPr>
      </w:pPr>
    </w:p>
    <w:p w14:paraId="1A8D33C8" w14:textId="77777777" w:rsidR="00C96E83" w:rsidRDefault="00C96E83" w:rsidP="00726BE4">
      <w:pPr>
        <w:rPr>
          <w:rFonts w:ascii="Garamond" w:hAnsi="Garamond"/>
        </w:rPr>
      </w:pPr>
    </w:p>
    <w:p w14:paraId="36082EDD" w14:textId="77777777" w:rsidR="00C96E83" w:rsidRDefault="00C96E83" w:rsidP="00726BE4">
      <w:pPr>
        <w:rPr>
          <w:rFonts w:ascii="Garamond" w:hAnsi="Garamond"/>
        </w:rPr>
      </w:pPr>
    </w:p>
    <w:p w14:paraId="72FA9864" w14:textId="77777777" w:rsidR="00C96E83" w:rsidRDefault="00C96E83" w:rsidP="00726BE4">
      <w:pPr>
        <w:rPr>
          <w:rFonts w:ascii="Garamond" w:hAnsi="Garamond"/>
        </w:rPr>
      </w:pPr>
    </w:p>
    <w:p w14:paraId="12B538CE" w14:textId="77777777" w:rsidR="00C96E83" w:rsidRDefault="00C96E83" w:rsidP="00726BE4">
      <w:pPr>
        <w:rPr>
          <w:rFonts w:ascii="Garamond" w:hAnsi="Garamond"/>
        </w:rPr>
      </w:pPr>
    </w:p>
    <w:p w14:paraId="4D50EFB5" w14:textId="77777777" w:rsidR="00C96E83" w:rsidRDefault="00C96E83" w:rsidP="00726BE4">
      <w:pPr>
        <w:rPr>
          <w:rFonts w:ascii="Garamond" w:hAnsi="Garamond"/>
        </w:rPr>
      </w:pPr>
    </w:p>
    <w:p w14:paraId="3508C76D" w14:textId="77777777" w:rsidR="00C96E83" w:rsidRDefault="00C96E83" w:rsidP="00726BE4">
      <w:pPr>
        <w:rPr>
          <w:rFonts w:ascii="Garamond" w:hAnsi="Garamond"/>
        </w:rPr>
      </w:pPr>
    </w:p>
    <w:p w14:paraId="08DC7FC3" w14:textId="77777777" w:rsidR="00C96E83" w:rsidRDefault="00C96E83" w:rsidP="00726BE4">
      <w:pPr>
        <w:rPr>
          <w:rFonts w:ascii="Garamond" w:hAnsi="Garamond"/>
        </w:rPr>
      </w:pPr>
    </w:p>
    <w:p w14:paraId="7597B35B" w14:textId="77777777" w:rsidR="00C96E83" w:rsidRDefault="00C96E83" w:rsidP="00726BE4">
      <w:pPr>
        <w:rPr>
          <w:rFonts w:ascii="Garamond" w:hAnsi="Garamond"/>
        </w:rPr>
      </w:pPr>
    </w:p>
    <w:p w14:paraId="665F89C3" w14:textId="77777777" w:rsidR="00F71A3A" w:rsidRDefault="00F71A3A" w:rsidP="00726BE4">
      <w:pPr>
        <w:rPr>
          <w:rFonts w:ascii="Garamond" w:hAnsi="Garamond"/>
        </w:rPr>
      </w:pPr>
    </w:p>
    <w:p w14:paraId="1D2D9CE7" w14:textId="77777777" w:rsidR="00D97D75" w:rsidRDefault="00D97D75" w:rsidP="00726BE4">
      <w:pPr>
        <w:rPr>
          <w:rFonts w:ascii="Garamond" w:hAnsi="Garamond"/>
        </w:rPr>
      </w:pPr>
    </w:p>
    <w:p w14:paraId="79E91CB6" w14:textId="77777777" w:rsidR="00D97D75" w:rsidRDefault="00D97D75" w:rsidP="00726BE4">
      <w:pPr>
        <w:rPr>
          <w:rFonts w:ascii="Garamond" w:hAnsi="Garamond"/>
        </w:rPr>
      </w:pPr>
    </w:p>
    <w:p w14:paraId="7EFF7E4E" w14:textId="77777777" w:rsidR="00D97D75" w:rsidRDefault="00D97D75" w:rsidP="00726BE4">
      <w:pPr>
        <w:rPr>
          <w:rFonts w:ascii="Garamond" w:hAnsi="Garamond"/>
        </w:rPr>
      </w:pPr>
    </w:p>
    <w:p w14:paraId="7A34F63F" w14:textId="77777777" w:rsidR="00F71A3A" w:rsidRPr="00356E91" w:rsidRDefault="00F71A3A" w:rsidP="00726BE4">
      <w:pPr>
        <w:rPr>
          <w:rFonts w:ascii="Garamond" w:hAnsi="Garamond"/>
        </w:rPr>
      </w:pPr>
    </w:p>
    <w:p w14:paraId="647BAB14" w14:textId="5941805D" w:rsidR="00726BE4" w:rsidRPr="00356E91" w:rsidRDefault="00726BE4" w:rsidP="00726BE4">
      <w:pPr>
        <w:pStyle w:val="Kop1"/>
        <w:rPr>
          <w:rFonts w:ascii="Garamond" w:hAnsi="Garamond"/>
        </w:rPr>
      </w:pPr>
      <w:bookmarkStart w:id="4" w:name="_Toc390465184"/>
      <w:r w:rsidRPr="00356E91">
        <w:rPr>
          <w:rFonts w:ascii="Garamond" w:hAnsi="Garamond"/>
        </w:rPr>
        <w:lastRenderedPageBreak/>
        <w:t xml:space="preserve">Hoofdstuk 1 – </w:t>
      </w:r>
      <w:r w:rsidR="00F04C45" w:rsidRPr="00356E91">
        <w:rPr>
          <w:rFonts w:ascii="Garamond" w:hAnsi="Garamond"/>
        </w:rPr>
        <w:t>I</w:t>
      </w:r>
      <w:r w:rsidRPr="00356E91">
        <w:rPr>
          <w:rFonts w:ascii="Garamond" w:hAnsi="Garamond"/>
        </w:rPr>
        <w:t>nleiding</w:t>
      </w:r>
      <w:bookmarkEnd w:id="4"/>
      <w:r w:rsidRPr="00356E91">
        <w:rPr>
          <w:rFonts w:ascii="Garamond" w:hAnsi="Garamond"/>
        </w:rPr>
        <w:t xml:space="preserve"> </w:t>
      </w:r>
    </w:p>
    <w:p w14:paraId="11FF0E5F" w14:textId="492A1A59" w:rsidR="00726BE4" w:rsidRPr="00356E91" w:rsidRDefault="00C0119A" w:rsidP="00C0119A">
      <w:pPr>
        <w:tabs>
          <w:tab w:val="left" w:pos="2520"/>
        </w:tabs>
        <w:rPr>
          <w:rFonts w:ascii="Garamond" w:hAnsi="Garamond"/>
        </w:rPr>
      </w:pPr>
      <w:r>
        <w:rPr>
          <w:rFonts w:ascii="Garamond" w:hAnsi="Garamond"/>
        </w:rPr>
        <w:tab/>
      </w:r>
    </w:p>
    <w:p w14:paraId="20F04833" w14:textId="7B2411D1" w:rsidR="006E4E41" w:rsidRDefault="00C0119A" w:rsidP="00C50725">
      <w:pPr>
        <w:pStyle w:val="Kop2"/>
        <w:spacing w:line="360" w:lineRule="auto"/>
        <w:rPr>
          <w:rFonts w:ascii="Garamond" w:hAnsi="Garamond"/>
        </w:rPr>
      </w:pPr>
      <w:bookmarkStart w:id="5" w:name="_Toc390465185"/>
      <w:r w:rsidRPr="00C0119A">
        <w:rPr>
          <w:rFonts w:ascii="Garamond" w:hAnsi="Garamond"/>
        </w:rPr>
        <w:t>1.1 Inleidende casus</w:t>
      </w:r>
      <w:bookmarkEnd w:id="5"/>
    </w:p>
    <w:p w14:paraId="6DEDA336" w14:textId="06BA261E" w:rsidR="009666B6" w:rsidRDefault="006E4E41" w:rsidP="00D464BE">
      <w:pPr>
        <w:spacing w:line="360" w:lineRule="auto"/>
        <w:jc w:val="both"/>
        <w:rPr>
          <w:rFonts w:ascii="Garamond" w:hAnsi="Garamond"/>
        </w:rPr>
      </w:pPr>
      <w:r>
        <w:rPr>
          <w:rFonts w:ascii="Garamond" w:hAnsi="Garamond"/>
        </w:rPr>
        <w:t xml:space="preserve">Bedrijf X is een </w:t>
      </w:r>
      <w:r w:rsidR="00256C66">
        <w:rPr>
          <w:rFonts w:ascii="Garamond" w:hAnsi="Garamond"/>
        </w:rPr>
        <w:t xml:space="preserve">advocatenkantoor, bedrijf Y is een </w:t>
      </w:r>
      <w:r>
        <w:rPr>
          <w:rFonts w:ascii="Garamond" w:hAnsi="Garamond"/>
        </w:rPr>
        <w:t>aannemingsbedrijf. Bedrijf X heeft bedrijf Y benaderd om bij hen het kantoor te verbouwen. Bedrijf Y laat weten dat dit geen enkel probleem is en zodoende volgt de eerste ontmoeting tussen de bedrijven. Bedrijf Y stelt na deze ontmoeting een vrijblijvende offerte op en stuurt deze naar bedrijf X. Bedrijf X laat weten dit een mooi voorstel vinden en verzoekt bedrijf Y de plannen</w:t>
      </w:r>
      <w:r w:rsidR="00175BB7">
        <w:rPr>
          <w:rFonts w:ascii="Garamond" w:hAnsi="Garamond"/>
        </w:rPr>
        <w:t xml:space="preserve"> ten aanzien van de verbouwing verder</w:t>
      </w:r>
      <w:r>
        <w:rPr>
          <w:rFonts w:ascii="Garamond" w:hAnsi="Garamond"/>
        </w:rPr>
        <w:t xml:space="preserve"> uit te werken. </w:t>
      </w:r>
      <w:r w:rsidR="00175BB7">
        <w:rPr>
          <w:rFonts w:ascii="Garamond" w:hAnsi="Garamond"/>
        </w:rPr>
        <w:t xml:space="preserve">De plannen worden op verschillende momenten besproken, waarna bedrijf X laat weten tevreden te zijn, maar nog wel op een aantal zaken veranderingen wil. Bedrijf Y past </w:t>
      </w:r>
      <w:r w:rsidR="0019395E">
        <w:rPr>
          <w:rFonts w:ascii="Garamond" w:hAnsi="Garamond"/>
        </w:rPr>
        <w:t>de plannen aan, geheel</w:t>
      </w:r>
      <w:r w:rsidR="00175BB7">
        <w:rPr>
          <w:rFonts w:ascii="Garamond" w:hAnsi="Garamond"/>
        </w:rPr>
        <w:t xml:space="preserve"> naar wens van</w:t>
      </w:r>
      <w:r w:rsidR="0019395E">
        <w:rPr>
          <w:rFonts w:ascii="Garamond" w:hAnsi="Garamond"/>
        </w:rPr>
        <w:t xml:space="preserve"> </w:t>
      </w:r>
      <w:r w:rsidR="00901DB4">
        <w:rPr>
          <w:rFonts w:ascii="Garamond" w:hAnsi="Garamond"/>
        </w:rPr>
        <w:t>bedrijf X</w:t>
      </w:r>
      <w:r w:rsidR="00175BB7">
        <w:rPr>
          <w:rFonts w:ascii="Garamond" w:hAnsi="Garamond"/>
        </w:rPr>
        <w:t xml:space="preserve"> en houdt de desgewenste presentaties om de plannen aan de verschillende managementvormen binnen bedrijf X te presenteren. Inmiddels zijn partijen reeds geruime tijd in onderhandeling, maar ligt er nog geen definitieve overeenkomst op tafel. </w:t>
      </w:r>
      <w:r w:rsidR="001063BD">
        <w:rPr>
          <w:rFonts w:ascii="Garamond" w:hAnsi="Garamond"/>
        </w:rPr>
        <w:t xml:space="preserve">Bedrijf Y heeft bij de te realiseren plannen andere bedrijven betrokken om de plannen geheel naar wens van bedrijf X op te stellen. Op een nader moment lijken partijen op een aantal punten overeenstemming te hebben bereikt, alleen heeft bedrijf X </w:t>
      </w:r>
      <w:r w:rsidR="0019395E">
        <w:rPr>
          <w:rFonts w:ascii="Garamond" w:hAnsi="Garamond"/>
        </w:rPr>
        <w:t>met name problemen met</w:t>
      </w:r>
      <w:r w:rsidR="001063BD">
        <w:rPr>
          <w:rFonts w:ascii="Garamond" w:hAnsi="Garamond"/>
        </w:rPr>
        <w:t xml:space="preserve"> de prijs. Zij geven</w:t>
      </w:r>
      <w:r w:rsidR="00256C66">
        <w:rPr>
          <w:rFonts w:ascii="Garamond" w:hAnsi="Garamond"/>
        </w:rPr>
        <w:t xml:space="preserve"> </w:t>
      </w:r>
      <w:r w:rsidR="001063BD">
        <w:rPr>
          <w:rFonts w:ascii="Garamond" w:hAnsi="Garamond"/>
        </w:rPr>
        <w:t xml:space="preserve">aan het een en ander te bespreken met de directie. Bedrijf Y verneemt vervolgens geruime tijd niets van bedrijf X. Na enige tijd zoeken zij contact met bedrijf X en vragen naar de stand van zaken. Bedrijf X geeft aan inmiddels een derde partij te hebben gecontracteerd om de verbouwing te realiseren en van de onderhandelingen met bedrijf Y af te zien. Bedrijf Y is het hier niet mee eens, </w:t>
      </w:r>
      <w:r w:rsidR="00D45FD9">
        <w:rPr>
          <w:rFonts w:ascii="Garamond" w:hAnsi="Garamond"/>
        </w:rPr>
        <w:t xml:space="preserve">zij gingen er vanuit na dit proces tot een overeenkomst te komen met bedrijf X. Bedrijf Y heeft diverse investeringen gedaan en werkzaamheden verricht om de plannen steeds naar wens van bedrijf X aan te passen. </w:t>
      </w:r>
      <w:r w:rsidR="0019395E">
        <w:rPr>
          <w:rFonts w:ascii="Garamond" w:hAnsi="Garamond"/>
        </w:rPr>
        <w:t xml:space="preserve">Bovendien heeft bedrijf X herhaaldelijk aangegeven dat bedrijf Y door moest gaan met het ontwikkelen van de plannen. </w:t>
      </w:r>
      <w:r w:rsidR="00D45FD9">
        <w:rPr>
          <w:rFonts w:ascii="Garamond" w:hAnsi="Garamond"/>
        </w:rPr>
        <w:t xml:space="preserve">Bedrijf Y stelt schade te hebben en wil dit verhalen op bedrijf X. Bedrijf Y is van mening dat bedrijf X deze onderhandelingen niet meer mocht afbreken en gaat op zoek naar de mogelijkheden om de door hun geleden schade vergoed te krijgen. </w:t>
      </w:r>
    </w:p>
    <w:p w14:paraId="509B374B" w14:textId="77777777" w:rsidR="009666B6" w:rsidRDefault="009666B6" w:rsidP="00D464BE">
      <w:pPr>
        <w:jc w:val="both"/>
        <w:rPr>
          <w:rFonts w:ascii="Garamond" w:hAnsi="Garamond"/>
        </w:rPr>
      </w:pPr>
    </w:p>
    <w:p w14:paraId="61DDC7D8" w14:textId="0413800C" w:rsidR="00C0119A" w:rsidRPr="00C50725" w:rsidRDefault="00C0119A" w:rsidP="00D464BE">
      <w:pPr>
        <w:pStyle w:val="Kop2"/>
        <w:spacing w:line="360" w:lineRule="auto"/>
        <w:jc w:val="both"/>
        <w:rPr>
          <w:rFonts w:ascii="Garamond" w:hAnsi="Garamond"/>
        </w:rPr>
      </w:pPr>
      <w:bookmarkStart w:id="6" w:name="_Toc390465186"/>
      <w:r w:rsidRPr="00C0119A">
        <w:rPr>
          <w:rFonts w:ascii="Garamond" w:hAnsi="Garamond"/>
        </w:rPr>
        <w:t>1.2 Aanleiding onderzoek en probleemanalyse</w:t>
      </w:r>
      <w:bookmarkEnd w:id="6"/>
      <w:r w:rsidRPr="00C0119A">
        <w:rPr>
          <w:rFonts w:ascii="Garamond" w:hAnsi="Garamond"/>
        </w:rPr>
        <w:t xml:space="preserve"> </w:t>
      </w:r>
    </w:p>
    <w:p w14:paraId="5E306194" w14:textId="65C60222" w:rsidR="00795CC4" w:rsidRDefault="00AF1ACF" w:rsidP="00D464BE">
      <w:pPr>
        <w:spacing w:line="360" w:lineRule="auto"/>
        <w:jc w:val="both"/>
        <w:rPr>
          <w:rFonts w:ascii="Garamond" w:hAnsi="Garamond"/>
        </w:rPr>
      </w:pPr>
      <w:r>
        <w:rPr>
          <w:rFonts w:ascii="Garamond" w:hAnsi="Garamond"/>
        </w:rPr>
        <w:t>Advocatenkantoor mr. H.M. Hueting</w:t>
      </w:r>
      <w:r w:rsidR="00D70541">
        <w:rPr>
          <w:rFonts w:ascii="Garamond" w:hAnsi="Garamond"/>
        </w:rPr>
        <w:t xml:space="preserve"> is een advocatenkantoor gevestigd te Rhoon. Zij houdt zich bezig met verscheidene rechtsgebieden, waaronder het verbintenissenrecht. Op dit kantoor </w:t>
      </w:r>
      <w:r w:rsidR="001A7474">
        <w:rPr>
          <w:rFonts w:ascii="Garamond" w:hAnsi="Garamond"/>
        </w:rPr>
        <w:t>zijn een aantal dossiers in behandeling</w:t>
      </w:r>
      <w:r w:rsidR="00D70541">
        <w:rPr>
          <w:rFonts w:ascii="Garamond" w:hAnsi="Garamond"/>
        </w:rPr>
        <w:t xml:space="preserve"> waarbij twee partijen in onderhandeling zijn getreden om tot een overeenkomst te komen. Echter, deze onderhandelingen zijn </w:t>
      </w:r>
      <w:r w:rsidR="00F515FD">
        <w:rPr>
          <w:rFonts w:ascii="Garamond" w:hAnsi="Garamond"/>
        </w:rPr>
        <w:t xml:space="preserve">afgebroken </w:t>
      </w:r>
      <w:r w:rsidR="00D70541">
        <w:rPr>
          <w:rFonts w:ascii="Garamond" w:hAnsi="Garamond"/>
        </w:rPr>
        <w:t xml:space="preserve">voordat er een overeenkomst tussen partijen tot stand kwam. In beginsel focust de advocatuur zich op </w:t>
      </w:r>
      <w:r w:rsidR="001A7474">
        <w:rPr>
          <w:rFonts w:ascii="Garamond" w:hAnsi="Garamond"/>
        </w:rPr>
        <w:t xml:space="preserve">de </w:t>
      </w:r>
      <w:r w:rsidR="002E3D78">
        <w:rPr>
          <w:rFonts w:ascii="Garamond" w:hAnsi="Garamond"/>
        </w:rPr>
        <w:t>tussen partijen tot stand gekomen overeenkomst</w:t>
      </w:r>
      <w:r w:rsidR="00D70541">
        <w:rPr>
          <w:rFonts w:ascii="Garamond" w:hAnsi="Garamond"/>
        </w:rPr>
        <w:t xml:space="preserve">, waarbij er sprake is geweest van een aanbod en </w:t>
      </w:r>
      <w:r w:rsidR="00D70541">
        <w:rPr>
          <w:rFonts w:ascii="Garamond" w:hAnsi="Garamond"/>
        </w:rPr>
        <w:lastRenderedPageBreak/>
        <w:t>aanvaarding en partijen hierdoor g</w:t>
      </w:r>
      <w:r w:rsidR="002E3D78">
        <w:rPr>
          <w:rFonts w:ascii="Garamond" w:hAnsi="Garamond"/>
        </w:rPr>
        <w:t>ehouden zijn zich aan de</w:t>
      </w:r>
      <w:r w:rsidR="00D70541">
        <w:rPr>
          <w:rFonts w:ascii="Garamond" w:hAnsi="Garamond"/>
        </w:rPr>
        <w:t xml:space="preserve"> overeenkomst te houden. In de praktijk kan </w:t>
      </w:r>
      <w:r w:rsidR="0031381F">
        <w:rPr>
          <w:rFonts w:ascii="Garamond" w:hAnsi="Garamond"/>
        </w:rPr>
        <w:t>echter</w:t>
      </w:r>
      <w:r w:rsidR="00D70541">
        <w:rPr>
          <w:rFonts w:ascii="Garamond" w:hAnsi="Garamond"/>
        </w:rPr>
        <w:t xml:space="preserve"> niet altijd bewezen worden dat er sprake was van </w:t>
      </w:r>
      <w:r w:rsidR="0031381F">
        <w:rPr>
          <w:rFonts w:ascii="Garamond" w:hAnsi="Garamond"/>
        </w:rPr>
        <w:t xml:space="preserve">een </w:t>
      </w:r>
      <w:r w:rsidR="002E3D78">
        <w:rPr>
          <w:rFonts w:ascii="Garamond" w:hAnsi="Garamond"/>
        </w:rPr>
        <w:t xml:space="preserve">aanbod en aanvaarding. </w:t>
      </w:r>
      <w:r w:rsidR="0031381F">
        <w:rPr>
          <w:rFonts w:ascii="Garamond" w:hAnsi="Garamond"/>
        </w:rPr>
        <w:t>Het is</w:t>
      </w:r>
      <w:r w:rsidR="002E3D78">
        <w:rPr>
          <w:rFonts w:ascii="Garamond" w:hAnsi="Garamond"/>
        </w:rPr>
        <w:t xml:space="preserve"> derhalve</w:t>
      </w:r>
      <w:r w:rsidR="0031381F">
        <w:rPr>
          <w:rFonts w:ascii="Garamond" w:hAnsi="Garamond"/>
        </w:rPr>
        <w:t xml:space="preserve"> van belang dat er </w:t>
      </w:r>
      <w:r w:rsidR="002E3D78">
        <w:rPr>
          <w:rFonts w:ascii="Garamond" w:hAnsi="Garamond"/>
        </w:rPr>
        <w:t>onderzoek gedaan wordt naar andere mogelijkheden om</w:t>
      </w:r>
      <w:r w:rsidR="0031381F">
        <w:rPr>
          <w:rFonts w:ascii="Garamond" w:hAnsi="Garamond"/>
        </w:rPr>
        <w:t xml:space="preserve"> de </w:t>
      </w:r>
      <w:r w:rsidR="002E3D78">
        <w:rPr>
          <w:rFonts w:ascii="Garamond" w:hAnsi="Garamond"/>
        </w:rPr>
        <w:t xml:space="preserve">ontstane schade, </w:t>
      </w:r>
      <w:r w:rsidR="0031381F">
        <w:rPr>
          <w:rFonts w:ascii="Garamond" w:hAnsi="Garamond"/>
        </w:rPr>
        <w:t xml:space="preserve">die de </w:t>
      </w:r>
      <w:r w:rsidR="002E3D78">
        <w:rPr>
          <w:rFonts w:ascii="Garamond" w:hAnsi="Garamond"/>
        </w:rPr>
        <w:t>wederpartij heeft geleden door de afgebroken onderhandelingen</w:t>
      </w:r>
      <w:r w:rsidR="0031381F">
        <w:rPr>
          <w:rFonts w:ascii="Garamond" w:hAnsi="Garamond"/>
        </w:rPr>
        <w:t>,</w:t>
      </w:r>
      <w:r w:rsidR="002E3D78">
        <w:rPr>
          <w:rFonts w:ascii="Garamond" w:hAnsi="Garamond"/>
        </w:rPr>
        <w:t xml:space="preserve"> </w:t>
      </w:r>
      <w:r w:rsidR="001A7474">
        <w:rPr>
          <w:rFonts w:ascii="Garamond" w:hAnsi="Garamond"/>
        </w:rPr>
        <w:t>te kunnen verhalen</w:t>
      </w:r>
      <w:r w:rsidR="002E3D78">
        <w:rPr>
          <w:rFonts w:ascii="Garamond" w:hAnsi="Garamond"/>
        </w:rPr>
        <w:t>.</w:t>
      </w:r>
      <w:r w:rsidR="0031381F">
        <w:rPr>
          <w:rFonts w:ascii="Garamond" w:hAnsi="Garamond"/>
        </w:rPr>
        <w:t xml:space="preserve"> </w:t>
      </w:r>
      <w:r w:rsidR="002E3D78">
        <w:rPr>
          <w:rFonts w:ascii="Garamond" w:hAnsi="Garamond"/>
        </w:rPr>
        <w:t>Echter,</w:t>
      </w:r>
      <w:r w:rsidR="0031381F">
        <w:rPr>
          <w:rFonts w:ascii="Garamond" w:hAnsi="Garamond"/>
        </w:rPr>
        <w:t xml:space="preserve"> de vraag rijst </w:t>
      </w:r>
      <w:r w:rsidR="002E3D78">
        <w:rPr>
          <w:rFonts w:ascii="Garamond" w:hAnsi="Garamond"/>
        </w:rPr>
        <w:t xml:space="preserve">in dit geval </w:t>
      </w:r>
      <w:r w:rsidR="0031381F">
        <w:rPr>
          <w:rFonts w:ascii="Garamond" w:hAnsi="Garamond"/>
        </w:rPr>
        <w:t xml:space="preserve">wat de beste manier is om dit </w:t>
      </w:r>
      <w:r w:rsidR="00616818">
        <w:rPr>
          <w:rFonts w:ascii="Garamond" w:hAnsi="Garamond"/>
        </w:rPr>
        <w:t>te behandelen. D</w:t>
      </w:r>
      <w:r w:rsidR="0031381F">
        <w:rPr>
          <w:rFonts w:ascii="Garamond" w:hAnsi="Garamond"/>
        </w:rPr>
        <w:t xml:space="preserve">e rechter kan in </w:t>
      </w:r>
      <w:r w:rsidR="002E3D78">
        <w:rPr>
          <w:rFonts w:ascii="Garamond" w:hAnsi="Garamond"/>
        </w:rPr>
        <w:t>het geval van deze situaties</w:t>
      </w:r>
      <w:r w:rsidR="00616818">
        <w:rPr>
          <w:rFonts w:ascii="Garamond" w:hAnsi="Garamond"/>
        </w:rPr>
        <w:t xml:space="preserve">, bij </w:t>
      </w:r>
      <w:r w:rsidR="002E3D78">
        <w:rPr>
          <w:rFonts w:ascii="Garamond" w:hAnsi="Garamond"/>
        </w:rPr>
        <w:t>de vraag of er sprake is van een al dan niet tot stand gekomen overeenkomst,</w:t>
      </w:r>
      <w:r w:rsidR="00616818">
        <w:rPr>
          <w:rFonts w:ascii="Garamond" w:hAnsi="Garamond"/>
        </w:rPr>
        <w:t xml:space="preserve"> </w:t>
      </w:r>
      <w:r w:rsidR="003A6FF8">
        <w:rPr>
          <w:rFonts w:ascii="Garamond" w:hAnsi="Garamond"/>
        </w:rPr>
        <w:t xml:space="preserve">of er </w:t>
      </w:r>
      <w:r w:rsidR="002E3D78">
        <w:rPr>
          <w:rFonts w:ascii="Garamond" w:hAnsi="Garamond"/>
        </w:rPr>
        <w:t xml:space="preserve">wellicht </w:t>
      </w:r>
      <w:r w:rsidR="003A6FF8">
        <w:rPr>
          <w:rFonts w:ascii="Garamond" w:hAnsi="Garamond"/>
        </w:rPr>
        <w:t>een andere grond is voor het vergoeden van de schade</w:t>
      </w:r>
      <w:r w:rsidR="00616818">
        <w:rPr>
          <w:rFonts w:ascii="Garamond" w:hAnsi="Garamond"/>
        </w:rPr>
        <w:t>,</w:t>
      </w:r>
      <w:r w:rsidR="0031381F">
        <w:rPr>
          <w:rFonts w:ascii="Garamond" w:hAnsi="Garamond"/>
        </w:rPr>
        <w:t xml:space="preserve"> onvoorspelbaar beslissen. Dit maakt het procesrisico in dit soort zaken groot</w:t>
      </w:r>
      <w:r w:rsidR="0031381F">
        <w:rPr>
          <w:rStyle w:val="Voetnootmarkering"/>
          <w:rFonts w:ascii="Garamond" w:hAnsi="Garamond"/>
        </w:rPr>
        <w:footnoteReference w:id="1"/>
      </w:r>
      <w:r w:rsidR="00616818">
        <w:rPr>
          <w:rFonts w:ascii="Garamond" w:hAnsi="Garamond"/>
        </w:rPr>
        <w:t xml:space="preserve">. Advocaten kunnen geen duidelijke adviezen aan hun cliënten geven, waardoor partijen dientengevolge hun vermogenspositie niet goed kunnen inschatten. Deze rechtsonzekerheid staat in </w:t>
      </w:r>
      <w:r w:rsidR="00FC46FC">
        <w:rPr>
          <w:rFonts w:ascii="Garamond" w:hAnsi="Garamond"/>
        </w:rPr>
        <w:t>deze problematiek</w:t>
      </w:r>
      <w:r w:rsidR="00616818">
        <w:rPr>
          <w:rFonts w:ascii="Garamond" w:hAnsi="Garamond"/>
        </w:rPr>
        <w:t xml:space="preserve"> centraal</w:t>
      </w:r>
      <w:r w:rsidR="00616818">
        <w:rPr>
          <w:rStyle w:val="Voetnootmarkering"/>
          <w:rFonts w:ascii="Garamond" w:hAnsi="Garamond"/>
        </w:rPr>
        <w:footnoteReference w:id="2"/>
      </w:r>
      <w:r w:rsidR="003A6FF8">
        <w:rPr>
          <w:rFonts w:ascii="Garamond" w:hAnsi="Garamond"/>
        </w:rPr>
        <w:t>.</w:t>
      </w:r>
      <w:r w:rsidR="00795CC4">
        <w:rPr>
          <w:rFonts w:ascii="Garamond" w:hAnsi="Garamond"/>
        </w:rPr>
        <w:t xml:space="preserve"> Omtrent de positie van partijen in de precontractuele fase is door de jaren heen door de Hoge Raad jurisprudentie ontwikkeld. Er bestaan geen wettelijke regelingen die expliciet betrekking hebben op deze precontractuele fase, louter </w:t>
      </w:r>
      <w:r w:rsidR="00BD7D09">
        <w:rPr>
          <w:rFonts w:ascii="Garamond" w:hAnsi="Garamond"/>
        </w:rPr>
        <w:t xml:space="preserve">wettelijke </w:t>
      </w:r>
      <w:r w:rsidR="00795CC4">
        <w:rPr>
          <w:rFonts w:ascii="Garamond" w:hAnsi="Garamond"/>
        </w:rPr>
        <w:t>regelingen die van toepassing kunnen zijn</w:t>
      </w:r>
      <w:r w:rsidR="00CE3AA7">
        <w:rPr>
          <w:rFonts w:ascii="Garamond" w:hAnsi="Garamond"/>
        </w:rPr>
        <w:t xml:space="preserve"> die in principe gelden bij het gewone overeenkomstenrecht. </w:t>
      </w:r>
    </w:p>
    <w:p w14:paraId="00483894" w14:textId="273E9FFC" w:rsidR="00CE3AA7" w:rsidRDefault="00CE3AA7" w:rsidP="00D464BE">
      <w:pPr>
        <w:spacing w:line="360" w:lineRule="auto"/>
        <w:jc w:val="both"/>
        <w:rPr>
          <w:rFonts w:ascii="Garamond" w:hAnsi="Garamond"/>
        </w:rPr>
      </w:pPr>
    </w:p>
    <w:p w14:paraId="344CB7D0" w14:textId="1E61C8EC" w:rsidR="00E01824" w:rsidRDefault="00CE3AA7" w:rsidP="00D464BE">
      <w:pPr>
        <w:spacing w:line="360" w:lineRule="auto"/>
        <w:jc w:val="both"/>
        <w:rPr>
          <w:rFonts w:ascii="Garamond" w:hAnsi="Garamond"/>
        </w:rPr>
      </w:pPr>
      <w:r>
        <w:rPr>
          <w:rFonts w:ascii="Garamond" w:hAnsi="Garamond"/>
        </w:rPr>
        <w:t xml:space="preserve">In beginsel geldt in Nederland het beginsel van contractsvrijheid. Dit houdt in dat </w:t>
      </w:r>
      <w:r w:rsidR="00A9367D">
        <w:rPr>
          <w:rFonts w:ascii="Garamond" w:hAnsi="Garamond"/>
        </w:rPr>
        <w:t xml:space="preserve">het partijen vrijstaat zelf de inhoud van de overeenkomst te bepalen, binnen de grenzen van art. 3:40 BW, namelijk dat de inhoud niet in strijd mag zijn met het dwingend recht, openbare orde of goede zede. Deze contractsvrijheid brengt tevens met zich mee dat het partijen in beginsel vrijstaat de onderhandelingen af te breken. Echter, deze contractsvrijheid is sinds 1957 door de Hoge Raad middels verschillende arresten </w:t>
      </w:r>
      <w:r w:rsidR="00C956EB">
        <w:rPr>
          <w:rFonts w:ascii="Garamond" w:hAnsi="Garamond"/>
        </w:rPr>
        <w:t>ingeperkt</w:t>
      </w:r>
      <w:r w:rsidR="00E01824">
        <w:rPr>
          <w:rFonts w:ascii="Garamond" w:hAnsi="Garamond"/>
        </w:rPr>
        <w:t xml:space="preserve">, </w:t>
      </w:r>
      <w:r w:rsidR="0071525D">
        <w:rPr>
          <w:rFonts w:ascii="Garamond" w:hAnsi="Garamond"/>
        </w:rPr>
        <w:t>door</w:t>
      </w:r>
      <w:r w:rsidR="00232F5C">
        <w:rPr>
          <w:rFonts w:ascii="Garamond" w:hAnsi="Garamond"/>
        </w:rPr>
        <w:t xml:space="preserve"> in bepaalde omstandigheden de onderhandelingen niet altijd zo maar af te kunnen breken.  </w:t>
      </w:r>
      <w:r w:rsidR="0071525D">
        <w:rPr>
          <w:rFonts w:ascii="Garamond" w:hAnsi="Garamond"/>
        </w:rPr>
        <w:t xml:space="preserve"> </w:t>
      </w:r>
    </w:p>
    <w:p w14:paraId="66270E33" w14:textId="0358B3B1" w:rsidR="00D50479" w:rsidRDefault="00D50479" w:rsidP="00D464BE">
      <w:pPr>
        <w:spacing w:line="360" w:lineRule="auto"/>
        <w:jc w:val="both"/>
        <w:rPr>
          <w:rFonts w:ascii="Garamond" w:hAnsi="Garamond"/>
        </w:rPr>
      </w:pPr>
    </w:p>
    <w:p w14:paraId="34898711" w14:textId="1B0F5A3D" w:rsidR="001A7474" w:rsidRDefault="00D50479" w:rsidP="001A7474">
      <w:pPr>
        <w:spacing w:line="360" w:lineRule="auto"/>
        <w:rPr>
          <w:rFonts w:ascii="Garamond" w:hAnsi="Garamond"/>
        </w:rPr>
      </w:pPr>
      <w:r>
        <w:rPr>
          <w:rFonts w:ascii="Garamond" w:hAnsi="Garamond"/>
        </w:rPr>
        <w:t>Na het ar</w:t>
      </w:r>
      <w:r w:rsidR="00195447">
        <w:rPr>
          <w:rFonts w:ascii="Garamond" w:hAnsi="Garamond"/>
        </w:rPr>
        <w:t>rest Baris/Riezenkamp</w:t>
      </w:r>
      <w:r w:rsidR="00195447">
        <w:rPr>
          <w:rStyle w:val="Voetnootmarkering"/>
          <w:rFonts w:ascii="Garamond" w:hAnsi="Garamond"/>
        </w:rPr>
        <w:footnoteReference w:id="3"/>
      </w:r>
      <w:r>
        <w:rPr>
          <w:rFonts w:ascii="Garamond" w:hAnsi="Garamond"/>
        </w:rPr>
        <w:t xml:space="preserve"> in 1957 heeft de jurisprudentie zich verder ontwikkeld. Middels allereerst het, voor die tijd, toonaangevende arrest van de H</w:t>
      </w:r>
      <w:r w:rsidR="0071525D">
        <w:rPr>
          <w:rFonts w:ascii="Garamond" w:hAnsi="Garamond"/>
        </w:rPr>
        <w:t>oge Raad genaamd Plas/Valburg in 1982</w:t>
      </w:r>
      <w:r w:rsidR="0071525D">
        <w:rPr>
          <w:rStyle w:val="Voetnootmarkering"/>
          <w:rFonts w:ascii="Garamond" w:hAnsi="Garamond"/>
        </w:rPr>
        <w:footnoteReference w:id="4"/>
      </w:r>
      <w:r>
        <w:rPr>
          <w:rFonts w:ascii="Garamond" w:hAnsi="Garamond"/>
        </w:rPr>
        <w:t>, vervolgens het a</w:t>
      </w:r>
      <w:r w:rsidR="0071525D">
        <w:rPr>
          <w:rFonts w:ascii="Garamond" w:hAnsi="Garamond"/>
        </w:rPr>
        <w:t>rrest De Ruiterij/MBO in 1996</w:t>
      </w:r>
      <w:r w:rsidR="0071525D">
        <w:rPr>
          <w:rStyle w:val="Voetnootmarkering"/>
          <w:rFonts w:ascii="Garamond" w:hAnsi="Garamond"/>
        </w:rPr>
        <w:footnoteReference w:id="5"/>
      </w:r>
      <w:r>
        <w:rPr>
          <w:rFonts w:ascii="Garamond" w:hAnsi="Garamond"/>
        </w:rPr>
        <w:t xml:space="preserve"> en he</w:t>
      </w:r>
      <w:r w:rsidR="0071525D">
        <w:rPr>
          <w:rFonts w:ascii="Garamond" w:hAnsi="Garamond"/>
        </w:rPr>
        <w:t>t mees</w:t>
      </w:r>
      <w:r w:rsidR="001A7474">
        <w:rPr>
          <w:rFonts w:ascii="Garamond" w:hAnsi="Garamond"/>
        </w:rPr>
        <w:t>t recente arrest CBB/JPO in 2005</w:t>
      </w:r>
      <w:r w:rsidR="0071525D">
        <w:rPr>
          <w:rStyle w:val="Voetnootmarkering"/>
          <w:rFonts w:ascii="Garamond" w:hAnsi="Garamond"/>
        </w:rPr>
        <w:footnoteReference w:id="6"/>
      </w:r>
      <w:r w:rsidR="00232F5C">
        <w:rPr>
          <w:rFonts w:ascii="Garamond" w:hAnsi="Garamond"/>
        </w:rPr>
        <w:t xml:space="preserve">. Laatstgenoemd arrest formuleert de </w:t>
      </w:r>
      <w:r>
        <w:rPr>
          <w:rFonts w:ascii="Garamond" w:hAnsi="Garamond"/>
        </w:rPr>
        <w:t xml:space="preserve">huidige maatstaf ten behoeve van de </w:t>
      </w:r>
    </w:p>
    <w:p w14:paraId="7CF235C2" w14:textId="4AE45479" w:rsidR="00D50479" w:rsidRDefault="00D50479" w:rsidP="001A7474">
      <w:pPr>
        <w:spacing w:line="360" w:lineRule="auto"/>
        <w:jc w:val="both"/>
        <w:rPr>
          <w:rFonts w:ascii="Garamond" w:hAnsi="Garamond"/>
        </w:rPr>
      </w:pPr>
      <w:r>
        <w:rPr>
          <w:rFonts w:ascii="Garamond" w:hAnsi="Garamond"/>
        </w:rPr>
        <w:t xml:space="preserve">schadevergoedingsplicht van de afbrekende partij in de precontractuele fase. </w:t>
      </w:r>
      <w:r w:rsidR="0071525D">
        <w:rPr>
          <w:rFonts w:ascii="Garamond" w:hAnsi="Garamond"/>
        </w:rPr>
        <w:t xml:space="preserve">Door de jaren heen, sinds het arrest Baris/Riezenkamp, heeft de Hoge Raad in al deze voornoemde uitspraken criteria geformuleerd die van toepassing waren op de precontractuele fase. Uiteindelijk werden al deze </w:t>
      </w:r>
      <w:r w:rsidR="0071525D">
        <w:rPr>
          <w:rFonts w:ascii="Garamond" w:hAnsi="Garamond"/>
        </w:rPr>
        <w:lastRenderedPageBreak/>
        <w:t xml:space="preserve">losse componenten die in de verschillende arresten tot uiting waren gekomen, samengevat in het arrest van de Hoge Raad CBB/JPO. </w:t>
      </w:r>
      <w:r>
        <w:rPr>
          <w:rFonts w:ascii="Garamond" w:hAnsi="Garamond"/>
        </w:rPr>
        <w:t>Deze jurisprudentie zal in het volgende hoofdstuk uitgebreid worden besproken</w:t>
      </w:r>
      <w:r w:rsidR="00232F5C">
        <w:rPr>
          <w:rFonts w:ascii="Garamond" w:hAnsi="Garamond"/>
        </w:rPr>
        <w:t>.</w:t>
      </w:r>
      <w:r>
        <w:rPr>
          <w:rFonts w:ascii="Garamond" w:hAnsi="Garamond"/>
        </w:rPr>
        <w:t xml:space="preserve"> </w:t>
      </w:r>
      <w:r w:rsidR="00232F5C">
        <w:rPr>
          <w:rFonts w:ascii="Garamond" w:hAnsi="Garamond"/>
        </w:rPr>
        <w:t>Ook</w:t>
      </w:r>
      <w:r>
        <w:rPr>
          <w:rFonts w:ascii="Garamond" w:hAnsi="Garamond"/>
        </w:rPr>
        <w:t xml:space="preserve"> de invloed</w:t>
      </w:r>
      <w:r w:rsidR="0071525D">
        <w:rPr>
          <w:rFonts w:ascii="Garamond" w:hAnsi="Garamond"/>
        </w:rPr>
        <w:t xml:space="preserve"> die zij</w:t>
      </w:r>
      <w:r>
        <w:rPr>
          <w:rFonts w:ascii="Garamond" w:hAnsi="Garamond"/>
        </w:rPr>
        <w:t xml:space="preserve"> op de precontractuele fase </w:t>
      </w:r>
      <w:r w:rsidR="0071525D">
        <w:rPr>
          <w:rFonts w:ascii="Garamond" w:hAnsi="Garamond"/>
        </w:rPr>
        <w:t>hebben gehad, wat de verschillende vereisten zijn</w:t>
      </w:r>
      <w:r w:rsidR="00BB23A3">
        <w:rPr>
          <w:rFonts w:ascii="Garamond" w:hAnsi="Garamond"/>
        </w:rPr>
        <w:t xml:space="preserve"> om de onderhandelingen wel of niet te mogen afbreken, </w:t>
      </w:r>
      <w:r w:rsidR="0071525D">
        <w:rPr>
          <w:rFonts w:ascii="Garamond" w:hAnsi="Garamond"/>
        </w:rPr>
        <w:t xml:space="preserve">hoe </w:t>
      </w:r>
      <w:r w:rsidR="00BB23A3">
        <w:rPr>
          <w:rFonts w:ascii="Garamond" w:hAnsi="Garamond"/>
        </w:rPr>
        <w:t xml:space="preserve">zich </w:t>
      </w:r>
      <w:r w:rsidR="0071525D">
        <w:rPr>
          <w:rFonts w:ascii="Garamond" w:hAnsi="Garamond"/>
        </w:rPr>
        <w:t xml:space="preserve">dit verhoudt tot de aansprakelijkheid en de </w:t>
      </w:r>
      <w:r w:rsidR="00BB23A3">
        <w:rPr>
          <w:rFonts w:ascii="Garamond" w:hAnsi="Garamond"/>
        </w:rPr>
        <w:t>mogelijke hieruit voortvloeiende schadevergo</w:t>
      </w:r>
      <w:r w:rsidR="00232F5C">
        <w:rPr>
          <w:rFonts w:ascii="Garamond" w:hAnsi="Garamond"/>
        </w:rPr>
        <w:t>edingsplicht komen in de hier opvolgende hoofdstukken aan bod.</w:t>
      </w:r>
    </w:p>
    <w:p w14:paraId="288C511A" w14:textId="78F66C37" w:rsidR="00CE3AA7" w:rsidRDefault="00CE3AA7" w:rsidP="00D464BE">
      <w:pPr>
        <w:spacing w:line="360" w:lineRule="auto"/>
        <w:jc w:val="both"/>
        <w:rPr>
          <w:rFonts w:ascii="Garamond" w:hAnsi="Garamond"/>
        </w:rPr>
      </w:pPr>
    </w:p>
    <w:p w14:paraId="4C8C4C1C" w14:textId="212CCA24" w:rsidR="00D9451E" w:rsidRDefault="00CE3AA7" w:rsidP="00D464BE">
      <w:pPr>
        <w:spacing w:line="360" w:lineRule="auto"/>
        <w:jc w:val="both"/>
        <w:rPr>
          <w:rFonts w:ascii="Garamond" w:hAnsi="Garamond"/>
        </w:rPr>
      </w:pPr>
      <w:r>
        <w:rPr>
          <w:rFonts w:ascii="Garamond" w:hAnsi="Garamond"/>
        </w:rPr>
        <w:t xml:space="preserve">In deze scriptie wordt de focus gelegd op de schade die ontstaat naar aanleiding van het </w:t>
      </w:r>
      <w:r w:rsidR="00232F5C">
        <w:rPr>
          <w:rFonts w:ascii="Garamond" w:hAnsi="Garamond"/>
        </w:rPr>
        <w:t>ongeoorloofd</w:t>
      </w:r>
      <w:r>
        <w:rPr>
          <w:rFonts w:ascii="Garamond" w:hAnsi="Garamond"/>
        </w:rPr>
        <w:t xml:space="preserve"> afbreken van de onderhandelingen. </w:t>
      </w:r>
      <w:r w:rsidR="00572C31">
        <w:rPr>
          <w:rFonts w:ascii="Garamond" w:hAnsi="Garamond"/>
        </w:rPr>
        <w:t xml:space="preserve">In het geval dat er een overeenkomst tot stand is gekomen en een van de partijen </w:t>
      </w:r>
      <w:r w:rsidR="00BB23A3">
        <w:rPr>
          <w:rFonts w:ascii="Garamond" w:hAnsi="Garamond"/>
        </w:rPr>
        <w:t>niet presteert zoals zij op deze overeenkomst verplicht zijn</w:t>
      </w:r>
      <w:r w:rsidR="00572C31">
        <w:rPr>
          <w:rFonts w:ascii="Garamond" w:hAnsi="Garamond"/>
        </w:rPr>
        <w:t xml:space="preserve">, dan is het gevolg gecodificeerd in de wet; namelijk dat </w:t>
      </w:r>
      <w:r w:rsidR="00D9451E">
        <w:rPr>
          <w:rFonts w:ascii="Garamond" w:hAnsi="Garamond"/>
        </w:rPr>
        <w:t xml:space="preserve">er sprake is van een wanprestatie ex </w:t>
      </w:r>
    </w:p>
    <w:p w14:paraId="7325F45F" w14:textId="28BD64B4" w:rsidR="00CE3AA7" w:rsidRDefault="00D9451E" w:rsidP="00D464BE">
      <w:pPr>
        <w:spacing w:line="360" w:lineRule="auto"/>
        <w:jc w:val="both"/>
        <w:rPr>
          <w:rFonts w:ascii="Garamond" w:hAnsi="Garamond"/>
        </w:rPr>
      </w:pPr>
      <w:r>
        <w:rPr>
          <w:rFonts w:ascii="Garamond" w:hAnsi="Garamond"/>
        </w:rPr>
        <w:t>art. 6:74 BW</w:t>
      </w:r>
      <w:r w:rsidR="00572C31">
        <w:rPr>
          <w:rFonts w:ascii="Garamond" w:hAnsi="Garamond"/>
        </w:rPr>
        <w:t xml:space="preserve">. Echter, bij de precontractuele fase ligt dit anders. </w:t>
      </w:r>
      <w:r>
        <w:rPr>
          <w:rFonts w:ascii="Garamond" w:hAnsi="Garamond"/>
        </w:rPr>
        <w:t xml:space="preserve">Het is in het geval van het afbreken van de onderhandelingen niet evident dat de afbrekende partij verplicht is tot het vergoeden van de schade die de wederpartij heeft geleden. </w:t>
      </w:r>
      <w:r w:rsidR="00572C31">
        <w:rPr>
          <w:rFonts w:ascii="Garamond" w:hAnsi="Garamond"/>
        </w:rPr>
        <w:t>De grondslag voor de schadevergoeding</w:t>
      </w:r>
      <w:r w:rsidR="00232F5C">
        <w:rPr>
          <w:rFonts w:ascii="Garamond" w:hAnsi="Garamond"/>
        </w:rPr>
        <w:t>splicht</w:t>
      </w:r>
      <w:r w:rsidR="00811329">
        <w:rPr>
          <w:rFonts w:ascii="Garamond" w:hAnsi="Garamond"/>
        </w:rPr>
        <w:t>,</w:t>
      </w:r>
      <w:r w:rsidR="00572C31">
        <w:rPr>
          <w:rFonts w:ascii="Garamond" w:hAnsi="Garamond"/>
        </w:rPr>
        <w:t xml:space="preserve"> in het geval van ongeoorloofd afbreken van de onderhandelingen</w:t>
      </w:r>
      <w:r w:rsidR="00811329">
        <w:rPr>
          <w:rFonts w:ascii="Garamond" w:hAnsi="Garamond"/>
        </w:rPr>
        <w:t>,</w:t>
      </w:r>
      <w:r w:rsidR="00572C31">
        <w:rPr>
          <w:rFonts w:ascii="Garamond" w:hAnsi="Garamond"/>
        </w:rPr>
        <w:t xml:space="preserve"> blijkt </w:t>
      </w:r>
      <w:r w:rsidR="007445BB">
        <w:rPr>
          <w:rFonts w:ascii="Garamond" w:hAnsi="Garamond"/>
        </w:rPr>
        <w:t>niet duidelijk uit de huidige maatstaf zoals in het arrest CBB/JPO</w:t>
      </w:r>
      <w:r>
        <w:rPr>
          <w:rFonts w:ascii="Garamond" w:hAnsi="Garamond"/>
        </w:rPr>
        <w:t xml:space="preserve"> door de Hoge Raad is geformuleerd</w:t>
      </w:r>
      <w:r w:rsidR="007445BB">
        <w:rPr>
          <w:rFonts w:ascii="Garamond" w:hAnsi="Garamond"/>
        </w:rPr>
        <w:t xml:space="preserve">. </w:t>
      </w:r>
      <w:r w:rsidR="00572C31">
        <w:rPr>
          <w:rFonts w:ascii="Garamond" w:hAnsi="Garamond"/>
        </w:rPr>
        <w:t>Zo zijn er namelijk meerdere grondslagen t</w:t>
      </w:r>
      <w:r>
        <w:rPr>
          <w:rFonts w:ascii="Garamond" w:hAnsi="Garamond"/>
        </w:rPr>
        <w:t>e gebruiken, maar wat is het meest raadzaam?</w:t>
      </w:r>
      <w:r w:rsidR="00572C31">
        <w:rPr>
          <w:rFonts w:ascii="Garamond" w:hAnsi="Garamond"/>
        </w:rPr>
        <w:t xml:space="preserve"> </w:t>
      </w:r>
      <w:r w:rsidR="007445BB">
        <w:rPr>
          <w:rFonts w:ascii="Garamond" w:hAnsi="Garamond"/>
        </w:rPr>
        <w:t xml:space="preserve">Momenteel </w:t>
      </w:r>
      <w:r w:rsidR="007111E8">
        <w:rPr>
          <w:rFonts w:ascii="Garamond" w:hAnsi="Garamond"/>
        </w:rPr>
        <w:t>heerst hier dus</w:t>
      </w:r>
      <w:r w:rsidR="007445BB">
        <w:rPr>
          <w:rFonts w:ascii="Garamond" w:hAnsi="Garamond"/>
        </w:rPr>
        <w:t xml:space="preserve"> </w:t>
      </w:r>
      <w:r>
        <w:rPr>
          <w:rFonts w:ascii="Garamond" w:hAnsi="Garamond"/>
        </w:rPr>
        <w:t xml:space="preserve">enige onduidelijkheid over </w:t>
      </w:r>
      <w:r w:rsidR="007111E8">
        <w:rPr>
          <w:rFonts w:ascii="Garamond" w:hAnsi="Garamond"/>
        </w:rPr>
        <w:t xml:space="preserve">bij de opdrachtgever. </w:t>
      </w:r>
      <w:r>
        <w:rPr>
          <w:rFonts w:ascii="Garamond" w:hAnsi="Garamond"/>
        </w:rPr>
        <w:t xml:space="preserve">Het ongeoorloofd afbreken van de onderhandelingen komt relatief weinig voor, </w:t>
      </w:r>
      <w:r w:rsidR="007111E8">
        <w:rPr>
          <w:rFonts w:ascii="Garamond" w:hAnsi="Garamond"/>
        </w:rPr>
        <w:t>waardoor er weinig jurisprudentie is indien er sprake is van dit ongeoorloofd afbreken en weinig mensen bekend zijn met de concrete omstandigheden waaronder de schadevergoeding wordt toegekend.</w:t>
      </w:r>
      <w:r w:rsidR="007E4EB4">
        <w:rPr>
          <w:rFonts w:ascii="Garamond" w:hAnsi="Garamond"/>
        </w:rPr>
        <w:t xml:space="preserve"> </w:t>
      </w:r>
      <w:r w:rsidR="00572C31">
        <w:rPr>
          <w:rFonts w:ascii="Garamond" w:hAnsi="Garamond"/>
        </w:rPr>
        <w:t>Mijn opdrachtgever heeft</w:t>
      </w:r>
      <w:r w:rsidR="007E4EB4">
        <w:rPr>
          <w:rFonts w:ascii="Garamond" w:hAnsi="Garamond"/>
        </w:rPr>
        <w:t xml:space="preserve"> om deze reden</w:t>
      </w:r>
      <w:r w:rsidR="00572C31">
        <w:rPr>
          <w:rFonts w:ascii="Garamond" w:hAnsi="Garamond"/>
        </w:rPr>
        <w:t xml:space="preserve"> gevraagd onderzoek te doen naar de grondslag onrechtmatige daad</w:t>
      </w:r>
      <w:r w:rsidR="007445BB">
        <w:rPr>
          <w:rFonts w:ascii="Garamond" w:hAnsi="Garamond"/>
        </w:rPr>
        <w:t xml:space="preserve"> in het licht van het afbreken van de onderhandelingen</w:t>
      </w:r>
      <w:r w:rsidR="00572C31">
        <w:rPr>
          <w:rFonts w:ascii="Garamond" w:hAnsi="Garamond"/>
        </w:rPr>
        <w:t xml:space="preserve"> en de</w:t>
      </w:r>
      <w:r w:rsidR="007445BB">
        <w:rPr>
          <w:rFonts w:ascii="Garamond" w:hAnsi="Garamond"/>
        </w:rPr>
        <w:t xml:space="preserve"> eventueel</w:t>
      </w:r>
      <w:r w:rsidR="00572C31">
        <w:rPr>
          <w:rFonts w:ascii="Garamond" w:hAnsi="Garamond"/>
        </w:rPr>
        <w:t xml:space="preserve"> hieruit voortvloeiende verplichting tot schadevergoeding, met name toegespitst op de slagingskans </w:t>
      </w:r>
      <w:r w:rsidR="00FF6426">
        <w:rPr>
          <w:rFonts w:ascii="Garamond" w:hAnsi="Garamond"/>
        </w:rPr>
        <w:t xml:space="preserve">en de hoogte </w:t>
      </w:r>
      <w:r w:rsidR="007445BB">
        <w:rPr>
          <w:rFonts w:ascii="Garamond" w:hAnsi="Garamond"/>
        </w:rPr>
        <w:t>van deze</w:t>
      </w:r>
      <w:r w:rsidR="00811329">
        <w:rPr>
          <w:rFonts w:ascii="Garamond" w:hAnsi="Garamond"/>
        </w:rPr>
        <w:t xml:space="preserve"> vergoeding</w:t>
      </w:r>
      <w:r w:rsidR="007445BB">
        <w:rPr>
          <w:rFonts w:ascii="Garamond" w:hAnsi="Garamond"/>
        </w:rPr>
        <w:t xml:space="preserve"> in de praktijk. </w:t>
      </w:r>
    </w:p>
    <w:p w14:paraId="19E46082" w14:textId="77777777" w:rsidR="00D412DF" w:rsidRDefault="00D412DF" w:rsidP="00D464BE">
      <w:pPr>
        <w:jc w:val="both"/>
        <w:rPr>
          <w:rFonts w:ascii="Garamond" w:hAnsi="Garamond"/>
        </w:rPr>
      </w:pPr>
    </w:p>
    <w:p w14:paraId="25B33DF4" w14:textId="20B96990" w:rsidR="00356E91" w:rsidRDefault="00C0119A" w:rsidP="00D464BE">
      <w:pPr>
        <w:pStyle w:val="Kop2"/>
        <w:spacing w:line="360" w:lineRule="auto"/>
        <w:jc w:val="both"/>
        <w:rPr>
          <w:rFonts w:ascii="Garamond" w:hAnsi="Garamond"/>
        </w:rPr>
      </w:pPr>
      <w:bookmarkStart w:id="7" w:name="_Toc390465187"/>
      <w:r w:rsidRPr="00C0119A">
        <w:rPr>
          <w:rFonts w:ascii="Garamond" w:hAnsi="Garamond"/>
        </w:rPr>
        <w:t>1.3 Doelstelling, centrale vraag en deelvragen</w:t>
      </w:r>
      <w:bookmarkEnd w:id="7"/>
    </w:p>
    <w:p w14:paraId="3356338E" w14:textId="11BAFD75" w:rsidR="003948CE" w:rsidRDefault="003948CE" w:rsidP="00D464BE">
      <w:pPr>
        <w:spacing w:line="360" w:lineRule="auto"/>
        <w:jc w:val="both"/>
        <w:rPr>
          <w:rFonts w:ascii="Garamond" w:hAnsi="Garamond"/>
        </w:rPr>
      </w:pPr>
      <w:r>
        <w:rPr>
          <w:rFonts w:ascii="Garamond" w:hAnsi="Garamond"/>
        </w:rPr>
        <w:t>Het doel van dit onderzoek is een advies uitbrengen omtrent het vordere</w:t>
      </w:r>
      <w:r w:rsidR="00E90364">
        <w:rPr>
          <w:rFonts w:ascii="Garamond" w:hAnsi="Garamond"/>
        </w:rPr>
        <w:t>n</w:t>
      </w:r>
      <w:r>
        <w:rPr>
          <w:rFonts w:ascii="Garamond" w:hAnsi="Garamond"/>
        </w:rPr>
        <w:t xml:space="preserve"> van een schadevergoeding op grond van onrechtmatige daad indien de onderhandelingen in de precontractuele fas</w:t>
      </w:r>
      <w:r w:rsidR="007064AA">
        <w:rPr>
          <w:rFonts w:ascii="Garamond" w:hAnsi="Garamond"/>
        </w:rPr>
        <w:t xml:space="preserve">e onverhoopt zijn afgebroken. </w:t>
      </w:r>
      <w:r w:rsidR="002F0C6B">
        <w:rPr>
          <w:rFonts w:ascii="Garamond" w:hAnsi="Garamond"/>
        </w:rPr>
        <w:t xml:space="preserve">Als de rechter heeft vastgesteld dat de onderhandelingen onrechtmatig zijn afgebroken, dan dient er onderzocht te worden welke maatstaf gehanteerd dient te worden </w:t>
      </w:r>
      <w:r w:rsidR="00CA2F26">
        <w:rPr>
          <w:rFonts w:ascii="Garamond" w:hAnsi="Garamond"/>
        </w:rPr>
        <w:t xml:space="preserve">met betrekking tot de hoogte van de schadevergoeding. Op basis van de resultaten van dit onderzoek wordt tevens voor de opdrachtgever een intentieovereenkomst opgesteld. </w:t>
      </w:r>
    </w:p>
    <w:p w14:paraId="025D21B6" w14:textId="77777777" w:rsidR="003948CE" w:rsidRDefault="003948CE" w:rsidP="00D464BE">
      <w:pPr>
        <w:spacing w:line="360" w:lineRule="auto"/>
        <w:jc w:val="both"/>
        <w:rPr>
          <w:rFonts w:ascii="Garamond" w:hAnsi="Garamond"/>
        </w:rPr>
      </w:pPr>
    </w:p>
    <w:p w14:paraId="13744DFD" w14:textId="31F4F446" w:rsidR="00D412DF" w:rsidRDefault="00064359" w:rsidP="00D464BE">
      <w:pPr>
        <w:spacing w:line="360" w:lineRule="auto"/>
        <w:jc w:val="both"/>
        <w:rPr>
          <w:rFonts w:ascii="Garamond" w:hAnsi="Garamond"/>
        </w:rPr>
      </w:pPr>
      <w:r>
        <w:rPr>
          <w:rFonts w:ascii="Garamond" w:hAnsi="Garamond"/>
        </w:rPr>
        <w:lastRenderedPageBreak/>
        <w:t>De centrale vraag luidt als volgt: ‘W</w:t>
      </w:r>
      <w:r w:rsidR="003948CE">
        <w:rPr>
          <w:rFonts w:ascii="Garamond" w:hAnsi="Garamond"/>
        </w:rPr>
        <w:t xml:space="preserve">at kan </w:t>
      </w:r>
      <w:r w:rsidR="00AF1ACF">
        <w:rPr>
          <w:rFonts w:ascii="Garamond" w:hAnsi="Garamond"/>
        </w:rPr>
        <w:t xml:space="preserve">Advocatenkantoor mr. H.M. Hueting </w:t>
      </w:r>
      <w:r w:rsidR="003948CE">
        <w:rPr>
          <w:rFonts w:ascii="Garamond" w:hAnsi="Garamond"/>
        </w:rPr>
        <w:t xml:space="preserve">haar cliënten adviseren over het vorderen van een schadevergoeding op grond van </w:t>
      </w:r>
      <w:r w:rsidR="00205275">
        <w:rPr>
          <w:rFonts w:ascii="Garamond" w:hAnsi="Garamond"/>
        </w:rPr>
        <w:t xml:space="preserve">onrechtmatig </w:t>
      </w:r>
      <w:r w:rsidR="003948CE">
        <w:rPr>
          <w:rFonts w:ascii="Garamond" w:hAnsi="Garamond"/>
        </w:rPr>
        <w:t>afgebroken onderhandelingen in de precontractuele fase blijkens wetsanalyse en literatuu</w:t>
      </w:r>
      <w:r>
        <w:rPr>
          <w:rFonts w:ascii="Garamond" w:hAnsi="Garamond"/>
        </w:rPr>
        <w:t xml:space="preserve">r- en jurisprudentieonderzoek?’ </w:t>
      </w:r>
    </w:p>
    <w:p w14:paraId="178E5346" w14:textId="101D70DC" w:rsidR="00D412DF" w:rsidRDefault="00D412DF" w:rsidP="00D464BE">
      <w:pPr>
        <w:spacing w:line="360" w:lineRule="auto"/>
        <w:jc w:val="both"/>
        <w:rPr>
          <w:rFonts w:ascii="Garamond" w:hAnsi="Garamond"/>
        </w:rPr>
      </w:pPr>
    </w:p>
    <w:p w14:paraId="20A264E8" w14:textId="4AD56F1C" w:rsidR="003B3DE2" w:rsidRDefault="006D7866" w:rsidP="00D464BE">
      <w:pPr>
        <w:spacing w:line="360" w:lineRule="auto"/>
        <w:jc w:val="both"/>
        <w:rPr>
          <w:rFonts w:ascii="Garamond" w:hAnsi="Garamond"/>
        </w:rPr>
      </w:pPr>
      <w:r>
        <w:rPr>
          <w:rFonts w:ascii="Garamond" w:hAnsi="Garamond"/>
        </w:rPr>
        <w:t>Om tot beantwoording van bovenstaande centrale vraag te komen</w:t>
      </w:r>
      <w:r w:rsidR="00E97C50">
        <w:rPr>
          <w:rFonts w:ascii="Garamond" w:hAnsi="Garamond"/>
        </w:rPr>
        <w:t xml:space="preserve"> en het doel van het onderzoek te realiseren</w:t>
      </w:r>
      <w:r w:rsidR="00CE2237">
        <w:rPr>
          <w:rFonts w:ascii="Garamond" w:hAnsi="Garamond"/>
        </w:rPr>
        <w:t>, is</w:t>
      </w:r>
      <w:r>
        <w:rPr>
          <w:rFonts w:ascii="Garamond" w:hAnsi="Garamond"/>
        </w:rPr>
        <w:t xml:space="preserve"> een aantal deelvragen zorgvuldig opgesteld om ieder belangrijk aspect te bespreken. Ook </w:t>
      </w:r>
      <w:r w:rsidR="00786C6B">
        <w:rPr>
          <w:rFonts w:ascii="Garamond" w:hAnsi="Garamond"/>
        </w:rPr>
        <w:t xml:space="preserve">is hierin rekening gehouden met de theoretische deelvragen, namelijk dat deze voldoende aansluiten op de topics voor het jurisprudentieonderzoek in de laatste hoofdstukken van het praktijkonderzoek. </w:t>
      </w:r>
    </w:p>
    <w:p w14:paraId="62CEED07" w14:textId="77777777" w:rsidR="00D01BD4" w:rsidRDefault="00D01BD4" w:rsidP="00D464BE">
      <w:pPr>
        <w:spacing w:line="360" w:lineRule="auto"/>
        <w:jc w:val="both"/>
        <w:rPr>
          <w:rFonts w:ascii="Garamond" w:hAnsi="Garamond"/>
        </w:rPr>
      </w:pPr>
    </w:p>
    <w:p w14:paraId="20BE0DD2" w14:textId="3624ECDC" w:rsidR="00624095" w:rsidRDefault="00786C6B" w:rsidP="00D464BE">
      <w:pPr>
        <w:spacing w:line="360" w:lineRule="auto"/>
        <w:jc w:val="both"/>
        <w:rPr>
          <w:rFonts w:ascii="Garamond" w:hAnsi="Garamond"/>
        </w:rPr>
      </w:pPr>
      <w:r>
        <w:rPr>
          <w:rFonts w:ascii="Garamond" w:hAnsi="Garamond"/>
        </w:rPr>
        <w:t>De deelvragen luiden als volgt:</w:t>
      </w:r>
    </w:p>
    <w:p w14:paraId="66FB0053" w14:textId="79D30827" w:rsidR="00D412DF" w:rsidRPr="00D464BE" w:rsidRDefault="00D412DF" w:rsidP="00D464BE">
      <w:pPr>
        <w:pStyle w:val="Lijstalinea"/>
        <w:numPr>
          <w:ilvl w:val="0"/>
          <w:numId w:val="14"/>
        </w:numPr>
        <w:spacing w:line="360" w:lineRule="auto"/>
        <w:jc w:val="both"/>
        <w:rPr>
          <w:rFonts w:ascii="Garamond" w:hAnsi="Garamond"/>
        </w:rPr>
      </w:pPr>
      <w:r w:rsidRPr="00D464BE">
        <w:rPr>
          <w:rFonts w:ascii="Garamond" w:hAnsi="Garamond"/>
        </w:rPr>
        <w:t>Wanneer is er</w:t>
      </w:r>
      <w:r w:rsidR="007064AA">
        <w:rPr>
          <w:rFonts w:ascii="Garamond" w:hAnsi="Garamond"/>
        </w:rPr>
        <w:t>, volgens literatuuronderzoek,</w:t>
      </w:r>
      <w:r w:rsidR="00064359" w:rsidRPr="00D464BE">
        <w:rPr>
          <w:rFonts w:ascii="Garamond" w:hAnsi="Garamond"/>
        </w:rPr>
        <w:t xml:space="preserve"> </w:t>
      </w:r>
      <w:r w:rsidRPr="00D464BE">
        <w:rPr>
          <w:rFonts w:ascii="Garamond" w:hAnsi="Garamond"/>
        </w:rPr>
        <w:t xml:space="preserve">sprake van een precontractuele fase? </w:t>
      </w:r>
    </w:p>
    <w:p w14:paraId="61BAFF5F" w14:textId="292D3268" w:rsidR="00D412DF" w:rsidRPr="00D464BE" w:rsidRDefault="007064AA" w:rsidP="00D464BE">
      <w:pPr>
        <w:pStyle w:val="Lijstalinea"/>
        <w:numPr>
          <w:ilvl w:val="0"/>
          <w:numId w:val="14"/>
        </w:numPr>
        <w:spacing w:line="360" w:lineRule="auto"/>
        <w:jc w:val="both"/>
        <w:rPr>
          <w:rFonts w:ascii="Garamond" w:hAnsi="Garamond"/>
        </w:rPr>
      </w:pPr>
      <w:r>
        <w:rPr>
          <w:rFonts w:ascii="Garamond" w:hAnsi="Garamond"/>
        </w:rPr>
        <w:t xml:space="preserve">Wat is de </w:t>
      </w:r>
      <w:r w:rsidR="00D412DF" w:rsidRPr="00D464BE">
        <w:rPr>
          <w:rFonts w:ascii="Garamond" w:hAnsi="Garamond"/>
        </w:rPr>
        <w:t>onrechtmatige daad</w:t>
      </w:r>
      <w:r>
        <w:rPr>
          <w:rFonts w:ascii="Garamond" w:hAnsi="Garamond"/>
        </w:rPr>
        <w:t xml:space="preserve"> volgens wetsanalyse en literatuuronderzoek</w:t>
      </w:r>
      <w:r w:rsidR="00D412DF" w:rsidRPr="00D464BE">
        <w:rPr>
          <w:rFonts w:ascii="Garamond" w:hAnsi="Garamond"/>
        </w:rPr>
        <w:t xml:space="preserve">? </w:t>
      </w:r>
    </w:p>
    <w:p w14:paraId="7B6208B1" w14:textId="45F37F18" w:rsidR="00D412DF" w:rsidRPr="00D464BE" w:rsidRDefault="00D412DF" w:rsidP="00D464BE">
      <w:pPr>
        <w:pStyle w:val="Lijstalinea"/>
        <w:numPr>
          <w:ilvl w:val="0"/>
          <w:numId w:val="14"/>
        </w:numPr>
        <w:spacing w:line="360" w:lineRule="auto"/>
        <w:jc w:val="both"/>
        <w:rPr>
          <w:rFonts w:ascii="Garamond" w:hAnsi="Garamond"/>
        </w:rPr>
      </w:pPr>
      <w:r w:rsidRPr="00D464BE">
        <w:rPr>
          <w:rFonts w:ascii="Garamond" w:hAnsi="Garamond"/>
        </w:rPr>
        <w:t>Wat voor schadevergoedingsverplichting vloeit voort uit de onrechtmatige daad</w:t>
      </w:r>
      <w:r w:rsidR="007064AA">
        <w:rPr>
          <w:rFonts w:ascii="Garamond" w:hAnsi="Garamond"/>
        </w:rPr>
        <w:t xml:space="preserve"> volgens wetsanalyse en literatuuronderzoek</w:t>
      </w:r>
      <w:r w:rsidRPr="00D464BE">
        <w:rPr>
          <w:rFonts w:ascii="Garamond" w:hAnsi="Garamond"/>
        </w:rPr>
        <w:t xml:space="preserve">? </w:t>
      </w:r>
    </w:p>
    <w:p w14:paraId="0F0F134D" w14:textId="295FA837" w:rsidR="00D412DF" w:rsidRPr="00D464BE" w:rsidRDefault="00064359" w:rsidP="00D464BE">
      <w:pPr>
        <w:pStyle w:val="Lijstalinea"/>
        <w:numPr>
          <w:ilvl w:val="0"/>
          <w:numId w:val="14"/>
        </w:numPr>
        <w:spacing w:line="360" w:lineRule="auto"/>
        <w:jc w:val="both"/>
        <w:rPr>
          <w:rFonts w:ascii="Garamond" w:hAnsi="Garamond"/>
        </w:rPr>
      </w:pPr>
      <w:r w:rsidRPr="00D464BE">
        <w:rPr>
          <w:rFonts w:ascii="Garamond" w:hAnsi="Garamond"/>
        </w:rPr>
        <w:t>Wanneer is het</w:t>
      </w:r>
      <w:r w:rsidR="007064AA">
        <w:rPr>
          <w:rFonts w:ascii="Garamond" w:hAnsi="Garamond"/>
        </w:rPr>
        <w:t>, volgens jurisprudentieonderzoek,</w:t>
      </w:r>
      <w:r w:rsidRPr="00D464BE">
        <w:rPr>
          <w:rFonts w:ascii="Garamond" w:hAnsi="Garamond"/>
        </w:rPr>
        <w:t xml:space="preserve"> op basis van de feiten en omstandigheden niet onaanvaardbaar om de onderhandelingen af te breken?</w:t>
      </w:r>
    </w:p>
    <w:p w14:paraId="2F5B047B" w14:textId="55C5206B" w:rsidR="00D412DF" w:rsidRPr="00D464BE" w:rsidRDefault="00064359" w:rsidP="00D464BE">
      <w:pPr>
        <w:pStyle w:val="Lijstalinea"/>
        <w:numPr>
          <w:ilvl w:val="0"/>
          <w:numId w:val="14"/>
        </w:numPr>
        <w:spacing w:line="360" w:lineRule="auto"/>
        <w:jc w:val="both"/>
        <w:rPr>
          <w:rFonts w:ascii="Garamond" w:hAnsi="Garamond"/>
        </w:rPr>
      </w:pPr>
      <w:r w:rsidRPr="00D464BE">
        <w:rPr>
          <w:rFonts w:ascii="Garamond" w:hAnsi="Garamond"/>
        </w:rPr>
        <w:t>Wanneer is het</w:t>
      </w:r>
      <w:r w:rsidR="007064AA">
        <w:rPr>
          <w:rFonts w:ascii="Garamond" w:hAnsi="Garamond"/>
        </w:rPr>
        <w:t>, volgens jurisprudentieonderzoek,</w:t>
      </w:r>
      <w:r w:rsidRPr="00D464BE">
        <w:rPr>
          <w:rFonts w:ascii="Garamond" w:hAnsi="Garamond"/>
        </w:rPr>
        <w:t xml:space="preserve"> op basis van de feiten en omstandigheden onaanvaardbaar om de onderhandelingen af te breken?</w:t>
      </w:r>
    </w:p>
    <w:p w14:paraId="762AF743" w14:textId="06798BEE" w:rsidR="00D412DF" w:rsidRPr="00D464BE" w:rsidRDefault="00D412DF" w:rsidP="00D464BE">
      <w:pPr>
        <w:pStyle w:val="Lijstalinea"/>
        <w:numPr>
          <w:ilvl w:val="0"/>
          <w:numId w:val="14"/>
        </w:numPr>
        <w:spacing w:line="360" w:lineRule="auto"/>
        <w:jc w:val="both"/>
        <w:rPr>
          <w:rFonts w:ascii="Garamond" w:hAnsi="Garamond"/>
        </w:rPr>
      </w:pPr>
      <w:r w:rsidRPr="00D464BE">
        <w:rPr>
          <w:rFonts w:ascii="Garamond" w:hAnsi="Garamond"/>
        </w:rPr>
        <w:t>Wat zijn de feiten en omstandigheden die</w:t>
      </w:r>
      <w:r w:rsidR="007064AA">
        <w:rPr>
          <w:rFonts w:ascii="Garamond" w:hAnsi="Garamond"/>
        </w:rPr>
        <w:t>, volgens jurisprudentieonderzoek,</w:t>
      </w:r>
      <w:r w:rsidRPr="00D464BE">
        <w:rPr>
          <w:rFonts w:ascii="Garamond" w:hAnsi="Garamond"/>
        </w:rPr>
        <w:t xml:space="preserve"> tot een bepaalde hoogte van de schadevergoeding op grond van onrechtmatige daad in de precontractuele fase hebben geleid? </w:t>
      </w:r>
    </w:p>
    <w:p w14:paraId="494548F5" w14:textId="436B088B" w:rsidR="009C302D" w:rsidRDefault="009C302D" w:rsidP="00D464BE">
      <w:pPr>
        <w:jc w:val="both"/>
        <w:rPr>
          <w:rFonts w:ascii="Garamond" w:hAnsi="Garamond"/>
        </w:rPr>
      </w:pPr>
    </w:p>
    <w:p w14:paraId="020CBBFE" w14:textId="77777777" w:rsidR="009C302D" w:rsidRDefault="009C302D" w:rsidP="00D464BE">
      <w:pPr>
        <w:jc w:val="both"/>
        <w:rPr>
          <w:rFonts w:ascii="Garamond" w:hAnsi="Garamond"/>
        </w:rPr>
      </w:pPr>
    </w:p>
    <w:p w14:paraId="7FF9E1E1" w14:textId="305B6C53" w:rsidR="007064AA" w:rsidRDefault="00C0119A" w:rsidP="007064AA">
      <w:pPr>
        <w:pStyle w:val="Kop2"/>
        <w:spacing w:line="360" w:lineRule="auto"/>
        <w:jc w:val="both"/>
        <w:rPr>
          <w:rFonts w:ascii="Garamond" w:hAnsi="Garamond"/>
        </w:rPr>
      </w:pPr>
      <w:bookmarkStart w:id="8" w:name="_Toc390465188"/>
      <w:r w:rsidRPr="00C0119A">
        <w:rPr>
          <w:rFonts w:ascii="Garamond" w:hAnsi="Garamond"/>
        </w:rPr>
        <w:t>1.4 Operationaliseren van begrippen</w:t>
      </w:r>
      <w:bookmarkEnd w:id="8"/>
    </w:p>
    <w:p w14:paraId="646B5845" w14:textId="7CFF588A" w:rsidR="001466E1" w:rsidRDefault="00973565" w:rsidP="00D464BE">
      <w:pPr>
        <w:spacing w:line="360" w:lineRule="auto"/>
        <w:ind w:left="3540" w:hanging="3540"/>
        <w:jc w:val="both"/>
        <w:rPr>
          <w:rFonts w:ascii="Garamond" w:hAnsi="Garamond"/>
        </w:rPr>
      </w:pPr>
      <w:r>
        <w:rPr>
          <w:rFonts w:ascii="Garamond" w:hAnsi="Garamond"/>
        </w:rPr>
        <w:t xml:space="preserve">Intentieovereenkomst </w:t>
      </w:r>
      <w:r>
        <w:rPr>
          <w:rFonts w:ascii="Garamond" w:hAnsi="Garamond"/>
        </w:rPr>
        <w:tab/>
        <w:t>= een overeenkomst waarbij partijen hun intenties vastleggen omtrent de te voeren onderhandelingen waarbij een definitief contract als resultaat van de onderhandelingen wordt beoogd.</w:t>
      </w:r>
      <w:r w:rsidR="001F4051">
        <w:rPr>
          <w:rFonts w:ascii="Garamond" w:hAnsi="Garamond"/>
        </w:rPr>
        <w:t xml:space="preserve"> Omvat tevens de belangen en verplichtingen van partijen indien de onderhandelingen wel of niet slagen. </w:t>
      </w:r>
      <w:r>
        <w:rPr>
          <w:rFonts w:ascii="Garamond" w:hAnsi="Garamond"/>
        </w:rPr>
        <w:t xml:space="preserve">  </w:t>
      </w:r>
    </w:p>
    <w:p w14:paraId="02F8EFEE" w14:textId="77777777" w:rsidR="003948CE" w:rsidRDefault="003948CE" w:rsidP="00D464BE">
      <w:pPr>
        <w:spacing w:line="360" w:lineRule="auto"/>
        <w:jc w:val="both"/>
        <w:rPr>
          <w:rFonts w:ascii="Garamond" w:hAnsi="Garamond"/>
        </w:rPr>
      </w:pPr>
    </w:p>
    <w:p w14:paraId="00D70923" w14:textId="3E26B9AC" w:rsidR="00726BE4" w:rsidRPr="00356E91" w:rsidRDefault="00C0119A" w:rsidP="00D464BE">
      <w:pPr>
        <w:pStyle w:val="Kop2"/>
        <w:spacing w:line="360" w:lineRule="auto"/>
        <w:jc w:val="both"/>
        <w:rPr>
          <w:rFonts w:ascii="Garamond" w:hAnsi="Garamond"/>
        </w:rPr>
      </w:pPr>
      <w:bookmarkStart w:id="9" w:name="_Toc390465189"/>
      <w:r w:rsidRPr="00C0119A">
        <w:rPr>
          <w:rFonts w:ascii="Garamond" w:hAnsi="Garamond"/>
        </w:rPr>
        <w:lastRenderedPageBreak/>
        <w:t xml:space="preserve">1.5 Onderzoeksmethode / </w:t>
      </w:r>
      <w:r w:rsidR="007064AA">
        <w:rPr>
          <w:rFonts w:ascii="Garamond" w:hAnsi="Garamond"/>
        </w:rPr>
        <w:t>leeswijzer</w:t>
      </w:r>
      <w:bookmarkEnd w:id="9"/>
    </w:p>
    <w:p w14:paraId="3E6468EE" w14:textId="290BDBBA" w:rsidR="00726BE4" w:rsidRDefault="004A3282" w:rsidP="00D464BE">
      <w:pPr>
        <w:spacing w:line="360" w:lineRule="auto"/>
        <w:jc w:val="both"/>
        <w:rPr>
          <w:rFonts w:ascii="Garamond" w:hAnsi="Garamond"/>
        </w:rPr>
      </w:pPr>
      <w:r>
        <w:rPr>
          <w:rFonts w:ascii="Garamond" w:hAnsi="Garamond"/>
        </w:rPr>
        <w:t>Per deelvraag worden er aparte onderwerpen behandeld aan de hand van wetsanalyse en literatuur- en jurisprudentieonderzoek. De eerste drie deelvragen bestaan uit het theoretisch-kader van de scriptie, ter voorbereiding op de beantwoord</w:t>
      </w:r>
      <w:r w:rsidR="00944D0A">
        <w:rPr>
          <w:rFonts w:ascii="Garamond" w:hAnsi="Garamond"/>
        </w:rPr>
        <w:t xml:space="preserve">ing van het praktijkonderzoek. </w:t>
      </w:r>
      <w:r>
        <w:rPr>
          <w:rFonts w:ascii="Garamond" w:hAnsi="Garamond"/>
        </w:rPr>
        <w:t xml:space="preserve">Per deelvraag is </w:t>
      </w:r>
      <w:r w:rsidR="00944D0A">
        <w:rPr>
          <w:rFonts w:ascii="Garamond" w:hAnsi="Garamond"/>
        </w:rPr>
        <w:t xml:space="preserve">in de voorbereidingsfase </w:t>
      </w:r>
      <w:r>
        <w:rPr>
          <w:rFonts w:ascii="Garamond" w:hAnsi="Garamond"/>
        </w:rPr>
        <w:t>zorgvuldig onderzoek gedaan naar welke bronnen bruikbaar zijn voor het onderzoek</w:t>
      </w:r>
      <w:r w:rsidR="00EF14B7">
        <w:rPr>
          <w:rFonts w:ascii="Garamond" w:hAnsi="Garamond"/>
        </w:rPr>
        <w:t xml:space="preserve"> en</w:t>
      </w:r>
      <w:r w:rsidR="00944D0A">
        <w:rPr>
          <w:rFonts w:ascii="Garamond" w:hAnsi="Garamond"/>
        </w:rPr>
        <w:t xml:space="preserve"> bijdragen aan</w:t>
      </w:r>
      <w:r w:rsidR="00EF14B7">
        <w:rPr>
          <w:rFonts w:ascii="Garamond" w:hAnsi="Garamond"/>
        </w:rPr>
        <w:t xml:space="preserve"> een goede en volledige </w:t>
      </w:r>
      <w:r w:rsidR="00944D0A">
        <w:rPr>
          <w:rFonts w:ascii="Garamond" w:hAnsi="Garamond"/>
        </w:rPr>
        <w:t>beantwoording van de deelvragen</w:t>
      </w:r>
      <w:r w:rsidR="00EF14B7">
        <w:rPr>
          <w:rFonts w:ascii="Garamond" w:hAnsi="Garamond"/>
        </w:rPr>
        <w:t xml:space="preserve">. </w:t>
      </w:r>
      <w:r w:rsidR="00B36620">
        <w:rPr>
          <w:rFonts w:ascii="Garamond" w:hAnsi="Garamond"/>
        </w:rPr>
        <w:t xml:space="preserve">In de theoretische deelvragen </w:t>
      </w:r>
      <w:r w:rsidR="00944D0A">
        <w:rPr>
          <w:rFonts w:ascii="Garamond" w:hAnsi="Garamond"/>
        </w:rPr>
        <w:t xml:space="preserve">wordt de lezer geïntroduceerd in het onderwerp en voorbereid </w:t>
      </w:r>
      <w:r w:rsidR="00B36620">
        <w:rPr>
          <w:rFonts w:ascii="Garamond" w:hAnsi="Garamond"/>
        </w:rPr>
        <w:t xml:space="preserve">op </w:t>
      </w:r>
      <w:r w:rsidR="00944D0A">
        <w:rPr>
          <w:rFonts w:ascii="Garamond" w:hAnsi="Garamond"/>
        </w:rPr>
        <w:t>het jurisprudentieonderzoek.</w:t>
      </w:r>
    </w:p>
    <w:p w14:paraId="5398FC0C" w14:textId="2F0A33FF" w:rsidR="00B36620" w:rsidRDefault="00B36620" w:rsidP="00D464BE">
      <w:pPr>
        <w:spacing w:line="360" w:lineRule="auto"/>
        <w:jc w:val="both"/>
        <w:rPr>
          <w:rFonts w:ascii="Garamond" w:hAnsi="Garamond"/>
        </w:rPr>
      </w:pPr>
    </w:p>
    <w:p w14:paraId="3867E946" w14:textId="36DDDBA9" w:rsidR="002D3DC6" w:rsidRDefault="00944D0A" w:rsidP="00D464BE">
      <w:pPr>
        <w:spacing w:line="360" w:lineRule="auto"/>
        <w:jc w:val="both"/>
        <w:rPr>
          <w:rFonts w:ascii="Garamond" w:hAnsi="Garamond"/>
        </w:rPr>
      </w:pPr>
      <w:r>
        <w:rPr>
          <w:rFonts w:ascii="Garamond" w:hAnsi="Garamond"/>
        </w:rPr>
        <w:t>In hoofdstuk 5 en 6</w:t>
      </w:r>
      <w:r w:rsidR="00B36620">
        <w:rPr>
          <w:rFonts w:ascii="Garamond" w:hAnsi="Garamond"/>
        </w:rPr>
        <w:t xml:space="preserve"> zullen de resultaten naar aanleiding van </w:t>
      </w:r>
      <w:r w:rsidR="00822E6D">
        <w:rPr>
          <w:rFonts w:ascii="Garamond" w:hAnsi="Garamond"/>
        </w:rPr>
        <w:t xml:space="preserve">het jurisprudentieonderzoek besproken worden. </w:t>
      </w:r>
      <w:r w:rsidR="002D3DC6">
        <w:rPr>
          <w:rFonts w:ascii="Garamond" w:hAnsi="Garamond"/>
        </w:rPr>
        <w:t xml:space="preserve">De eerste deelvraag van het praktijkgerichte onderzoek zal zich focussen op een groot onderdeel; namelijk 1) de feiten en omstandigheden wanneer het afbreken van de onderhandelingen </w:t>
      </w:r>
      <w:r w:rsidR="002D3DC6" w:rsidRPr="00944D0A">
        <w:rPr>
          <w:rFonts w:ascii="Garamond" w:hAnsi="Garamond"/>
          <w:i/>
        </w:rPr>
        <w:t>niet</w:t>
      </w:r>
      <w:r w:rsidR="002D3DC6">
        <w:rPr>
          <w:rFonts w:ascii="Garamond" w:hAnsi="Garamond"/>
        </w:rPr>
        <w:t xml:space="preserve"> onaanvaardbaar is en 2) de feiten en omstandigheden wanneer het afbreken van de onderhandelingen</w:t>
      </w:r>
      <w:r>
        <w:rPr>
          <w:rFonts w:ascii="Garamond" w:hAnsi="Garamond"/>
        </w:rPr>
        <w:t xml:space="preserve"> </w:t>
      </w:r>
      <w:r>
        <w:rPr>
          <w:rFonts w:ascii="Garamond" w:hAnsi="Garamond"/>
          <w:i/>
        </w:rPr>
        <w:t>wel</w:t>
      </w:r>
      <w:r w:rsidR="002D3DC6">
        <w:rPr>
          <w:rFonts w:ascii="Garamond" w:hAnsi="Garamond"/>
        </w:rPr>
        <w:t xml:space="preserve"> onaanvaardbaar is. Gezien de verknochtheid van deze twee aspecten en de gro</w:t>
      </w:r>
      <w:r>
        <w:rPr>
          <w:rFonts w:ascii="Garamond" w:hAnsi="Garamond"/>
        </w:rPr>
        <w:t>te verschillen, zijn deze in hetzelfde</w:t>
      </w:r>
      <w:r w:rsidR="002D3DC6">
        <w:rPr>
          <w:rFonts w:ascii="Garamond" w:hAnsi="Garamond"/>
        </w:rPr>
        <w:t xml:space="preserve"> </w:t>
      </w:r>
      <w:r>
        <w:rPr>
          <w:rFonts w:ascii="Garamond" w:hAnsi="Garamond"/>
        </w:rPr>
        <w:t>hoofdstuk</w:t>
      </w:r>
      <w:r w:rsidR="002D3DC6">
        <w:rPr>
          <w:rFonts w:ascii="Garamond" w:hAnsi="Garamond"/>
        </w:rPr>
        <w:t xml:space="preserve"> uitgewerkt. Met betrekking tot het </w:t>
      </w:r>
      <w:r w:rsidR="002D3DC6">
        <w:rPr>
          <w:rFonts w:ascii="Garamond" w:hAnsi="Garamond"/>
          <w:u w:val="single"/>
        </w:rPr>
        <w:t>niet</w:t>
      </w:r>
      <w:r w:rsidR="002D3DC6">
        <w:rPr>
          <w:rFonts w:ascii="Garamond" w:hAnsi="Garamond"/>
        </w:rPr>
        <w:t xml:space="preserve"> onaanvaardbaar </w:t>
      </w:r>
      <w:r>
        <w:rPr>
          <w:rFonts w:ascii="Garamond" w:hAnsi="Garamond"/>
        </w:rPr>
        <w:t>afbreken van de onderhandelingen</w:t>
      </w:r>
      <w:r w:rsidR="002D3DC6">
        <w:rPr>
          <w:rFonts w:ascii="Garamond" w:hAnsi="Garamond"/>
        </w:rPr>
        <w:t xml:space="preserve"> is de volgende jurisprudentie gebruikt:</w:t>
      </w:r>
    </w:p>
    <w:p w14:paraId="62C4536C" w14:textId="77777777" w:rsidR="002D3DC6" w:rsidRDefault="002D3DC6" w:rsidP="00D464BE">
      <w:pPr>
        <w:spacing w:line="360" w:lineRule="auto"/>
        <w:jc w:val="both"/>
        <w:rPr>
          <w:rFonts w:ascii="Garamond" w:hAnsi="Garamond"/>
        </w:rPr>
      </w:pPr>
    </w:p>
    <w:p w14:paraId="6394FA67" w14:textId="5C988BA2" w:rsidR="001466E1" w:rsidRDefault="001466E1" w:rsidP="00D464BE">
      <w:pPr>
        <w:pStyle w:val="Lijstalinea"/>
        <w:numPr>
          <w:ilvl w:val="0"/>
          <w:numId w:val="10"/>
        </w:numPr>
        <w:spacing w:line="360" w:lineRule="auto"/>
        <w:jc w:val="both"/>
        <w:rPr>
          <w:rFonts w:ascii="Garamond" w:hAnsi="Garamond"/>
        </w:rPr>
      </w:pPr>
      <w:r w:rsidRPr="001466E1">
        <w:rPr>
          <w:rFonts w:ascii="Garamond" w:hAnsi="Garamond"/>
        </w:rPr>
        <w:t xml:space="preserve">Rechtbank Utrecht, </w:t>
      </w:r>
      <w:r>
        <w:rPr>
          <w:rFonts w:ascii="Garamond" w:hAnsi="Garamond"/>
        </w:rPr>
        <w:t>22 oktober 2008</w:t>
      </w:r>
      <w:r>
        <w:rPr>
          <w:rFonts w:ascii="Garamond" w:hAnsi="Garamond"/>
        </w:rPr>
        <w:tab/>
      </w:r>
      <w:r>
        <w:rPr>
          <w:rFonts w:ascii="Garamond" w:hAnsi="Garamond"/>
        </w:rPr>
        <w:tab/>
      </w:r>
      <w:r>
        <w:rPr>
          <w:rFonts w:ascii="Garamond" w:hAnsi="Garamond"/>
        </w:rPr>
        <w:tab/>
      </w:r>
      <w:r w:rsidRPr="001466E1">
        <w:rPr>
          <w:rFonts w:ascii="Garamond" w:hAnsi="Garamond"/>
        </w:rPr>
        <w:t>ECLI:NL:RBUTR:2008:BG3821</w:t>
      </w:r>
    </w:p>
    <w:p w14:paraId="0875A83E" w14:textId="05AAAE3B"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Noord-Nederland, 7 februari 2018</w:t>
      </w:r>
      <w:r>
        <w:rPr>
          <w:rFonts w:ascii="Garamond" w:hAnsi="Garamond"/>
        </w:rPr>
        <w:tab/>
        <w:t>ECLI:NL:RBNNE:2018:456</w:t>
      </w:r>
    </w:p>
    <w:p w14:paraId="6331B99D" w14:textId="6AEF0836"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Midden-Nederland, 13 maart 2013</w:t>
      </w:r>
      <w:r>
        <w:rPr>
          <w:rFonts w:ascii="Garamond" w:hAnsi="Garamond"/>
        </w:rPr>
        <w:tab/>
        <w:t>ECLI:NL:RBMNE:2013:BZ4903</w:t>
      </w:r>
    </w:p>
    <w:p w14:paraId="7FEABA03" w14:textId="66FBD9B3" w:rsidR="001466E1" w:rsidRDefault="001466E1" w:rsidP="00D464BE">
      <w:pPr>
        <w:pStyle w:val="Lijstalinea"/>
        <w:numPr>
          <w:ilvl w:val="0"/>
          <w:numId w:val="10"/>
        </w:numPr>
        <w:spacing w:line="360" w:lineRule="auto"/>
        <w:jc w:val="both"/>
        <w:rPr>
          <w:rFonts w:ascii="Garamond" w:hAnsi="Garamond"/>
        </w:rPr>
      </w:pPr>
      <w:r>
        <w:rPr>
          <w:rFonts w:ascii="Garamond" w:hAnsi="Garamond"/>
        </w:rPr>
        <w:t xml:space="preserve">Rechtbank Rotterdam, 31 augustus 2016 </w:t>
      </w:r>
      <w:r>
        <w:rPr>
          <w:rFonts w:ascii="Garamond" w:hAnsi="Garamond"/>
        </w:rPr>
        <w:tab/>
      </w:r>
      <w:r>
        <w:rPr>
          <w:rFonts w:ascii="Garamond" w:hAnsi="Garamond"/>
        </w:rPr>
        <w:tab/>
        <w:t>ECLI:NL:RBROT:2016:7086</w:t>
      </w:r>
    </w:p>
    <w:p w14:paraId="791CF54F" w14:textId="0EEC697F"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Haarlem, 17 november 2011</w:t>
      </w:r>
      <w:r>
        <w:rPr>
          <w:rFonts w:ascii="Garamond" w:hAnsi="Garamond"/>
        </w:rPr>
        <w:tab/>
      </w:r>
      <w:r>
        <w:rPr>
          <w:rFonts w:ascii="Garamond" w:hAnsi="Garamond"/>
        </w:rPr>
        <w:tab/>
        <w:t>ECLI:NL:RBHAA:2010:BO4557</w:t>
      </w:r>
    </w:p>
    <w:p w14:paraId="66DB878F" w14:textId="428E0459"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Amsterdam, 30 augustus 2017</w:t>
      </w:r>
      <w:r>
        <w:rPr>
          <w:rFonts w:ascii="Garamond" w:hAnsi="Garamond"/>
        </w:rPr>
        <w:tab/>
      </w:r>
      <w:r>
        <w:rPr>
          <w:rFonts w:ascii="Garamond" w:hAnsi="Garamond"/>
        </w:rPr>
        <w:tab/>
        <w:t>ECLI:NL:RBAMS:2017:5828</w:t>
      </w:r>
    </w:p>
    <w:p w14:paraId="1E97D9DF" w14:textId="7B4622A9"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Utrecht, 3 februari 2010</w:t>
      </w:r>
      <w:r>
        <w:rPr>
          <w:rFonts w:ascii="Garamond" w:hAnsi="Garamond"/>
        </w:rPr>
        <w:tab/>
      </w:r>
      <w:r>
        <w:rPr>
          <w:rFonts w:ascii="Garamond" w:hAnsi="Garamond"/>
        </w:rPr>
        <w:tab/>
      </w:r>
      <w:r>
        <w:rPr>
          <w:rFonts w:ascii="Garamond" w:hAnsi="Garamond"/>
        </w:rPr>
        <w:tab/>
        <w:t>ECLI:NL:RBUTR:2010:BL1925</w:t>
      </w:r>
    </w:p>
    <w:p w14:paraId="6B32146A" w14:textId="176FD9A0" w:rsidR="001466E1" w:rsidRDefault="001466E1" w:rsidP="00D464BE">
      <w:pPr>
        <w:pStyle w:val="Lijstalinea"/>
        <w:numPr>
          <w:ilvl w:val="0"/>
          <w:numId w:val="10"/>
        </w:numPr>
        <w:spacing w:line="360" w:lineRule="auto"/>
        <w:jc w:val="both"/>
        <w:rPr>
          <w:rFonts w:ascii="Garamond" w:hAnsi="Garamond"/>
        </w:rPr>
      </w:pPr>
      <w:r>
        <w:rPr>
          <w:rFonts w:ascii="Garamond" w:hAnsi="Garamond"/>
        </w:rPr>
        <w:t>Rechtbank Rotterdam, 12 juli 2017</w:t>
      </w:r>
      <w:r>
        <w:rPr>
          <w:rFonts w:ascii="Garamond" w:hAnsi="Garamond"/>
        </w:rPr>
        <w:tab/>
      </w:r>
      <w:r>
        <w:rPr>
          <w:rFonts w:ascii="Garamond" w:hAnsi="Garamond"/>
        </w:rPr>
        <w:tab/>
      </w:r>
      <w:r>
        <w:rPr>
          <w:rFonts w:ascii="Garamond" w:hAnsi="Garamond"/>
        </w:rPr>
        <w:tab/>
        <w:t>ECLI:NL:RBROT:2017:6079</w:t>
      </w:r>
    </w:p>
    <w:p w14:paraId="4CACACD9" w14:textId="0BD00D8D" w:rsidR="001466E1" w:rsidRDefault="001466E1" w:rsidP="00D464BE">
      <w:pPr>
        <w:pStyle w:val="Lijstalinea"/>
        <w:numPr>
          <w:ilvl w:val="0"/>
          <w:numId w:val="10"/>
        </w:numPr>
        <w:spacing w:line="360" w:lineRule="auto"/>
        <w:jc w:val="both"/>
        <w:rPr>
          <w:rFonts w:ascii="Garamond" w:hAnsi="Garamond"/>
        </w:rPr>
      </w:pPr>
      <w:r>
        <w:rPr>
          <w:rFonts w:ascii="Garamond" w:hAnsi="Garamond"/>
        </w:rPr>
        <w:t xml:space="preserve">Rechtbank </w:t>
      </w:r>
      <w:r w:rsidR="00914BC9">
        <w:rPr>
          <w:rFonts w:ascii="Garamond" w:hAnsi="Garamond"/>
        </w:rPr>
        <w:t>Rotterdam, 24 oktober 2012</w:t>
      </w:r>
      <w:r w:rsidR="00914BC9">
        <w:rPr>
          <w:rFonts w:ascii="Garamond" w:hAnsi="Garamond"/>
        </w:rPr>
        <w:tab/>
      </w:r>
      <w:r w:rsidR="00914BC9">
        <w:rPr>
          <w:rFonts w:ascii="Garamond" w:hAnsi="Garamond"/>
        </w:rPr>
        <w:tab/>
        <w:t>ECLI:NL:RBROT:2012:BY1385</w:t>
      </w:r>
    </w:p>
    <w:p w14:paraId="020F11CB" w14:textId="55E250B0" w:rsidR="001466E1" w:rsidRPr="00E0101D" w:rsidRDefault="00914BC9" w:rsidP="00D464BE">
      <w:pPr>
        <w:pStyle w:val="Lijstalinea"/>
        <w:numPr>
          <w:ilvl w:val="0"/>
          <w:numId w:val="10"/>
        </w:numPr>
        <w:spacing w:line="360" w:lineRule="auto"/>
        <w:jc w:val="both"/>
        <w:rPr>
          <w:rFonts w:ascii="Garamond" w:hAnsi="Garamond"/>
        </w:rPr>
      </w:pPr>
      <w:r>
        <w:rPr>
          <w:rFonts w:ascii="Garamond" w:hAnsi="Garamond"/>
        </w:rPr>
        <w:t>Rechtbank Overijssel, 9 maart 2016</w:t>
      </w:r>
      <w:r>
        <w:rPr>
          <w:rFonts w:ascii="Garamond" w:hAnsi="Garamond"/>
        </w:rPr>
        <w:tab/>
      </w:r>
      <w:r>
        <w:rPr>
          <w:rFonts w:ascii="Garamond" w:hAnsi="Garamond"/>
        </w:rPr>
        <w:tab/>
      </w:r>
      <w:r>
        <w:rPr>
          <w:rFonts w:ascii="Garamond" w:hAnsi="Garamond"/>
        </w:rPr>
        <w:tab/>
        <w:t>ECLI:NL:RBOVE:2016:1076</w:t>
      </w:r>
    </w:p>
    <w:p w14:paraId="6BD520CC" w14:textId="77777777" w:rsidR="001466E1" w:rsidRPr="00356E91" w:rsidRDefault="001466E1" w:rsidP="00D464BE">
      <w:pPr>
        <w:spacing w:line="360" w:lineRule="auto"/>
        <w:jc w:val="both"/>
        <w:rPr>
          <w:rFonts w:ascii="Garamond" w:hAnsi="Garamond"/>
        </w:rPr>
      </w:pPr>
    </w:p>
    <w:p w14:paraId="61841EF5" w14:textId="143F0340" w:rsidR="00726BE4" w:rsidRDefault="002D3DC6" w:rsidP="00D464BE">
      <w:pPr>
        <w:spacing w:line="360" w:lineRule="auto"/>
        <w:jc w:val="both"/>
        <w:rPr>
          <w:rFonts w:ascii="Garamond" w:hAnsi="Garamond"/>
        </w:rPr>
      </w:pPr>
      <w:r>
        <w:rPr>
          <w:rFonts w:ascii="Garamond" w:hAnsi="Garamond"/>
        </w:rPr>
        <w:t>Deze uitspraken zijn gekozen op basis van leesbaarheid en het goed kunnen to</w:t>
      </w:r>
      <w:r w:rsidR="00E0101D">
        <w:rPr>
          <w:rFonts w:ascii="Garamond" w:hAnsi="Garamond"/>
        </w:rPr>
        <w:t>epassen van de uitspraken op de topics ter beantwoording van de resultaatshoofdstukken.</w:t>
      </w:r>
      <w:r>
        <w:rPr>
          <w:rFonts w:ascii="Garamond" w:hAnsi="Garamond"/>
        </w:rPr>
        <w:t xml:space="preserve"> De topics </w:t>
      </w:r>
      <w:r w:rsidR="00E0101D">
        <w:rPr>
          <w:rFonts w:ascii="Garamond" w:hAnsi="Garamond"/>
        </w:rPr>
        <w:t>zijn als volgt samengesteld:</w:t>
      </w:r>
      <w:r>
        <w:rPr>
          <w:rFonts w:ascii="Garamond" w:hAnsi="Garamond"/>
        </w:rPr>
        <w:t xml:space="preserve"> </w:t>
      </w:r>
    </w:p>
    <w:p w14:paraId="4D419E43" w14:textId="31AF7FC5" w:rsidR="002D3DC6" w:rsidRDefault="002D3DC6" w:rsidP="00D464BE">
      <w:pPr>
        <w:spacing w:line="360" w:lineRule="auto"/>
        <w:jc w:val="both"/>
        <w:rPr>
          <w:rFonts w:ascii="Garamond" w:hAnsi="Garamond"/>
        </w:rPr>
      </w:pPr>
    </w:p>
    <w:p w14:paraId="34C57645" w14:textId="1CF8D2A0" w:rsidR="00914BC9" w:rsidRPr="00914BC9" w:rsidRDefault="007B55AE" w:rsidP="00D464BE">
      <w:pPr>
        <w:pStyle w:val="Lijstalinea"/>
        <w:numPr>
          <w:ilvl w:val="0"/>
          <w:numId w:val="10"/>
        </w:numPr>
        <w:spacing w:line="360" w:lineRule="auto"/>
        <w:jc w:val="both"/>
        <w:rPr>
          <w:rFonts w:ascii="Garamond" w:hAnsi="Garamond"/>
        </w:rPr>
      </w:pPr>
      <w:r>
        <w:rPr>
          <w:rFonts w:ascii="Garamond" w:hAnsi="Garamond"/>
        </w:rPr>
        <w:lastRenderedPageBreak/>
        <w:t>In w</w:t>
      </w:r>
      <w:r w:rsidR="00914BC9" w:rsidRPr="00914BC9">
        <w:rPr>
          <w:rFonts w:ascii="Garamond" w:hAnsi="Garamond"/>
        </w:rPr>
        <w:t>elke fase bevinden de onderhandelingen zich;</w:t>
      </w:r>
    </w:p>
    <w:p w14:paraId="354151CD" w14:textId="4AD97ECF" w:rsidR="00914BC9" w:rsidRDefault="00914BC9" w:rsidP="00D464BE">
      <w:pPr>
        <w:pStyle w:val="Lijstalinea"/>
        <w:numPr>
          <w:ilvl w:val="0"/>
          <w:numId w:val="10"/>
        </w:numPr>
        <w:spacing w:line="360" w:lineRule="auto"/>
        <w:jc w:val="both"/>
        <w:rPr>
          <w:rFonts w:ascii="Garamond" w:hAnsi="Garamond"/>
        </w:rPr>
      </w:pPr>
      <w:r>
        <w:rPr>
          <w:rFonts w:ascii="Garamond" w:hAnsi="Garamond"/>
        </w:rPr>
        <w:t>Wel</w:t>
      </w:r>
      <w:r w:rsidR="00D9451E">
        <w:rPr>
          <w:rFonts w:ascii="Garamond" w:hAnsi="Garamond"/>
        </w:rPr>
        <w:t>ke mate van opgewekt vertrouwen;</w:t>
      </w:r>
      <w:r>
        <w:rPr>
          <w:rFonts w:ascii="Garamond" w:hAnsi="Garamond"/>
        </w:rPr>
        <w:t xml:space="preserve"> </w:t>
      </w:r>
    </w:p>
    <w:p w14:paraId="675E4C60" w14:textId="04741550" w:rsidR="00914BC9" w:rsidRDefault="00D9451E" w:rsidP="00D464BE">
      <w:pPr>
        <w:pStyle w:val="Lijstalinea"/>
        <w:numPr>
          <w:ilvl w:val="0"/>
          <w:numId w:val="10"/>
        </w:numPr>
        <w:spacing w:line="360" w:lineRule="auto"/>
        <w:jc w:val="both"/>
        <w:rPr>
          <w:rFonts w:ascii="Garamond" w:hAnsi="Garamond"/>
        </w:rPr>
      </w:pPr>
      <w:r>
        <w:rPr>
          <w:rFonts w:ascii="Garamond" w:hAnsi="Garamond"/>
        </w:rPr>
        <w:t>Is er een intentieovereenkomst;</w:t>
      </w:r>
      <w:r w:rsidR="00914BC9">
        <w:rPr>
          <w:rFonts w:ascii="Garamond" w:hAnsi="Garamond"/>
        </w:rPr>
        <w:t xml:space="preserve"> </w:t>
      </w:r>
    </w:p>
    <w:p w14:paraId="4226AC0B" w14:textId="38ABFFAB" w:rsidR="00914BC9" w:rsidRDefault="00914BC9" w:rsidP="00D464BE">
      <w:pPr>
        <w:pStyle w:val="Lijstalinea"/>
        <w:numPr>
          <w:ilvl w:val="0"/>
          <w:numId w:val="10"/>
        </w:numPr>
        <w:spacing w:line="360" w:lineRule="auto"/>
        <w:jc w:val="both"/>
        <w:rPr>
          <w:rFonts w:ascii="Garamond" w:hAnsi="Garamond"/>
        </w:rPr>
      </w:pPr>
      <w:r>
        <w:rPr>
          <w:rFonts w:ascii="Garamond" w:hAnsi="Garamond"/>
        </w:rPr>
        <w:t xml:space="preserve">Overige omstandigheden voor het afwijzen van een beroep </w:t>
      </w:r>
      <w:r w:rsidR="00D9451E">
        <w:rPr>
          <w:rFonts w:ascii="Garamond" w:hAnsi="Garamond"/>
        </w:rPr>
        <w:t>op grond van onrechtmatige daad.</w:t>
      </w:r>
      <w:r>
        <w:rPr>
          <w:rFonts w:ascii="Garamond" w:hAnsi="Garamond"/>
        </w:rPr>
        <w:t xml:space="preserve"> </w:t>
      </w:r>
    </w:p>
    <w:p w14:paraId="0239880F" w14:textId="7425699C" w:rsidR="002D3DC6" w:rsidRDefault="002D3DC6" w:rsidP="00D464BE">
      <w:pPr>
        <w:spacing w:line="360" w:lineRule="auto"/>
        <w:jc w:val="both"/>
        <w:rPr>
          <w:rFonts w:ascii="Garamond" w:hAnsi="Garamond"/>
        </w:rPr>
      </w:pPr>
    </w:p>
    <w:p w14:paraId="360F8F67" w14:textId="00DA2F0D" w:rsidR="002D3DC6" w:rsidRDefault="002D3DC6" w:rsidP="00D464BE">
      <w:pPr>
        <w:spacing w:line="360" w:lineRule="auto"/>
        <w:jc w:val="both"/>
        <w:rPr>
          <w:rFonts w:ascii="Garamond" w:hAnsi="Garamond"/>
        </w:rPr>
      </w:pPr>
      <w:r>
        <w:rPr>
          <w:rFonts w:ascii="Garamond" w:hAnsi="Garamond"/>
        </w:rPr>
        <w:t xml:space="preserve">De topics zijn van toepassing op beide situaties, namelijk dat het </w:t>
      </w:r>
      <w:r>
        <w:rPr>
          <w:rFonts w:ascii="Garamond" w:hAnsi="Garamond"/>
          <w:u w:val="single"/>
        </w:rPr>
        <w:t>niet</w:t>
      </w:r>
      <w:r>
        <w:rPr>
          <w:rFonts w:ascii="Garamond" w:hAnsi="Garamond"/>
        </w:rPr>
        <w:t xml:space="preserve"> onaanvaardbaar is om de onderhandelingen af te breken en wanneer het </w:t>
      </w:r>
      <w:r w:rsidR="00914BC9">
        <w:rPr>
          <w:rFonts w:ascii="Garamond" w:hAnsi="Garamond"/>
          <w:u w:val="single"/>
        </w:rPr>
        <w:t>wel</w:t>
      </w:r>
      <w:r w:rsidR="00914BC9">
        <w:rPr>
          <w:rFonts w:ascii="Garamond" w:hAnsi="Garamond"/>
        </w:rPr>
        <w:t xml:space="preserve"> </w:t>
      </w:r>
      <w:r w:rsidRPr="00914BC9">
        <w:rPr>
          <w:rFonts w:ascii="Garamond" w:hAnsi="Garamond"/>
        </w:rPr>
        <w:t>onaanvaardbaar</w:t>
      </w:r>
      <w:r w:rsidR="00914BC9">
        <w:rPr>
          <w:rFonts w:ascii="Garamond" w:hAnsi="Garamond"/>
        </w:rPr>
        <w:t xml:space="preserve"> is. </w:t>
      </w:r>
      <w:r w:rsidR="0030217D">
        <w:rPr>
          <w:rFonts w:ascii="Garamond" w:hAnsi="Garamond"/>
        </w:rPr>
        <w:t>Ter onderzoek</w:t>
      </w:r>
      <w:r w:rsidR="00914BC9">
        <w:rPr>
          <w:rFonts w:ascii="Garamond" w:hAnsi="Garamond"/>
        </w:rPr>
        <w:t xml:space="preserve"> waarin het afbreken van de onderhandelingen wel onaanvaardbaar is, zijn de volgende uitspraken gebruikt:</w:t>
      </w:r>
    </w:p>
    <w:p w14:paraId="7BEDAF62" w14:textId="77777777" w:rsidR="00914BC9" w:rsidRDefault="00914BC9" w:rsidP="00D464BE">
      <w:pPr>
        <w:spacing w:line="360" w:lineRule="auto"/>
        <w:jc w:val="both"/>
        <w:rPr>
          <w:rFonts w:ascii="Garamond" w:hAnsi="Garamond"/>
        </w:rPr>
      </w:pPr>
    </w:p>
    <w:p w14:paraId="00BC78D6" w14:textId="27ABAB9B" w:rsidR="00914BC9" w:rsidRDefault="00914BC9" w:rsidP="00D464BE">
      <w:pPr>
        <w:pStyle w:val="Lijstalinea"/>
        <w:numPr>
          <w:ilvl w:val="0"/>
          <w:numId w:val="11"/>
        </w:numPr>
        <w:spacing w:line="360" w:lineRule="auto"/>
        <w:jc w:val="both"/>
        <w:rPr>
          <w:rFonts w:ascii="Garamond" w:hAnsi="Garamond"/>
        </w:rPr>
      </w:pPr>
      <w:r w:rsidRPr="00914BC9">
        <w:rPr>
          <w:rFonts w:ascii="Garamond" w:hAnsi="Garamond"/>
        </w:rPr>
        <w:t xml:space="preserve">Rechtbank Utrecht, </w:t>
      </w:r>
      <w:r>
        <w:rPr>
          <w:rFonts w:ascii="Garamond" w:hAnsi="Garamond"/>
        </w:rPr>
        <w:t>21 januari 2009</w:t>
      </w:r>
      <w:r>
        <w:rPr>
          <w:rFonts w:ascii="Garamond" w:hAnsi="Garamond"/>
        </w:rPr>
        <w:tab/>
      </w:r>
      <w:r>
        <w:rPr>
          <w:rFonts w:ascii="Garamond" w:hAnsi="Garamond"/>
        </w:rPr>
        <w:tab/>
      </w:r>
      <w:r>
        <w:rPr>
          <w:rFonts w:ascii="Garamond" w:hAnsi="Garamond"/>
        </w:rPr>
        <w:tab/>
      </w:r>
      <w:r w:rsidRPr="00914BC9">
        <w:rPr>
          <w:rFonts w:ascii="Garamond" w:hAnsi="Garamond"/>
        </w:rPr>
        <w:t>ECLI:NL:RBUTR:2009:BH1050</w:t>
      </w:r>
    </w:p>
    <w:p w14:paraId="7FE31D1D" w14:textId="3E7727DB" w:rsidR="00914BC9" w:rsidRDefault="00914BC9" w:rsidP="00D464BE">
      <w:pPr>
        <w:pStyle w:val="Lijstalinea"/>
        <w:numPr>
          <w:ilvl w:val="0"/>
          <w:numId w:val="11"/>
        </w:numPr>
        <w:spacing w:line="360" w:lineRule="auto"/>
        <w:jc w:val="both"/>
        <w:rPr>
          <w:rFonts w:ascii="Garamond" w:hAnsi="Garamond"/>
        </w:rPr>
      </w:pPr>
      <w:r>
        <w:rPr>
          <w:rFonts w:ascii="Garamond" w:hAnsi="Garamond"/>
        </w:rPr>
        <w:t>Rechtbank Dordrecht, 14 november 2012</w:t>
      </w:r>
      <w:r>
        <w:rPr>
          <w:rFonts w:ascii="Garamond" w:hAnsi="Garamond"/>
        </w:rPr>
        <w:tab/>
      </w:r>
      <w:r>
        <w:rPr>
          <w:rFonts w:ascii="Garamond" w:hAnsi="Garamond"/>
        </w:rPr>
        <w:tab/>
        <w:t>ECLI:NL:RBDOR:2012:BY3500</w:t>
      </w:r>
    </w:p>
    <w:p w14:paraId="46E0F080" w14:textId="57A1EC05" w:rsidR="00914BC9" w:rsidRDefault="00914BC9" w:rsidP="00D464BE">
      <w:pPr>
        <w:pStyle w:val="Lijstalinea"/>
        <w:numPr>
          <w:ilvl w:val="0"/>
          <w:numId w:val="11"/>
        </w:numPr>
        <w:spacing w:line="360" w:lineRule="auto"/>
        <w:jc w:val="both"/>
        <w:rPr>
          <w:rFonts w:ascii="Garamond" w:hAnsi="Garamond"/>
        </w:rPr>
      </w:pPr>
      <w:r>
        <w:rPr>
          <w:rFonts w:ascii="Garamond" w:hAnsi="Garamond"/>
        </w:rPr>
        <w:t>Rechtbank Utrecht, 10 maart 2010</w:t>
      </w:r>
      <w:r>
        <w:rPr>
          <w:rFonts w:ascii="Garamond" w:hAnsi="Garamond"/>
        </w:rPr>
        <w:tab/>
      </w:r>
      <w:r>
        <w:rPr>
          <w:rFonts w:ascii="Garamond" w:hAnsi="Garamond"/>
        </w:rPr>
        <w:tab/>
      </w:r>
      <w:r>
        <w:rPr>
          <w:rFonts w:ascii="Garamond" w:hAnsi="Garamond"/>
        </w:rPr>
        <w:tab/>
        <w:t>ECLI:NL:RBUTR:2010:BL7086</w:t>
      </w:r>
    </w:p>
    <w:p w14:paraId="437E196B" w14:textId="465E6299" w:rsidR="00914BC9" w:rsidRDefault="00914BC9" w:rsidP="00D464BE">
      <w:pPr>
        <w:pStyle w:val="Lijstalinea"/>
        <w:numPr>
          <w:ilvl w:val="0"/>
          <w:numId w:val="11"/>
        </w:numPr>
        <w:spacing w:line="360" w:lineRule="auto"/>
        <w:jc w:val="both"/>
        <w:rPr>
          <w:rFonts w:ascii="Garamond" w:hAnsi="Garamond"/>
        </w:rPr>
      </w:pPr>
      <w:r>
        <w:rPr>
          <w:rFonts w:ascii="Garamond" w:hAnsi="Garamond"/>
        </w:rPr>
        <w:t>Rechtbank Oost-Brabant, 30 juli 2014</w:t>
      </w:r>
      <w:r>
        <w:rPr>
          <w:rFonts w:ascii="Garamond" w:hAnsi="Garamond"/>
        </w:rPr>
        <w:tab/>
      </w:r>
      <w:r>
        <w:rPr>
          <w:rFonts w:ascii="Garamond" w:hAnsi="Garamond"/>
        </w:rPr>
        <w:tab/>
      </w:r>
      <w:r>
        <w:rPr>
          <w:rFonts w:ascii="Garamond" w:hAnsi="Garamond"/>
        </w:rPr>
        <w:tab/>
        <w:t>ECLI:NL:RBOBR:2014:4628</w:t>
      </w:r>
    </w:p>
    <w:p w14:paraId="63C2E1D4" w14:textId="22091674" w:rsidR="00914BC9" w:rsidRDefault="00914BC9" w:rsidP="00D464BE">
      <w:pPr>
        <w:pStyle w:val="Lijstalinea"/>
        <w:numPr>
          <w:ilvl w:val="0"/>
          <w:numId w:val="11"/>
        </w:numPr>
        <w:spacing w:line="360" w:lineRule="auto"/>
        <w:jc w:val="both"/>
        <w:rPr>
          <w:rFonts w:ascii="Garamond" w:hAnsi="Garamond"/>
        </w:rPr>
      </w:pPr>
      <w:r>
        <w:rPr>
          <w:rFonts w:ascii="Garamond" w:hAnsi="Garamond"/>
        </w:rPr>
        <w:t>Gerechtshof Arnhem-Leeuwarden</w:t>
      </w:r>
      <w:r w:rsidR="00E0101D">
        <w:rPr>
          <w:rFonts w:ascii="Garamond" w:hAnsi="Garamond"/>
        </w:rPr>
        <w:t>, 15 april 2014</w:t>
      </w:r>
      <w:r w:rsidR="00E0101D">
        <w:rPr>
          <w:rFonts w:ascii="Garamond" w:hAnsi="Garamond"/>
        </w:rPr>
        <w:tab/>
      </w:r>
      <w:r>
        <w:rPr>
          <w:rFonts w:ascii="Garamond" w:hAnsi="Garamond"/>
        </w:rPr>
        <w:t>ECLI:NL:</w:t>
      </w:r>
      <w:r w:rsidR="00E0101D">
        <w:rPr>
          <w:rFonts w:ascii="Garamond" w:hAnsi="Garamond"/>
        </w:rPr>
        <w:t>GHARL:2014:3102</w:t>
      </w:r>
    </w:p>
    <w:p w14:paraId="51AF1AF5" w14:textId="299D2337" w:rsidR="00E0101D" w:rsidRDefault="00E0101D" w:rsidP="00D464BE">
      <w:pPr>
        <w:pStyle w:val="Lijstalinea"/>
        <w:numPr>
          <w:ilvl w:val="0"/>
          <w:numId w:val="11"/>
        </w:numPr>
        <w:spacing w:line="360" w:lineRule="auto"/>
        <w:jc w:val="both"/>
        <w:rPr>
          <w:rFonts w:ascii="Garamond" w:hAnsi="Garamond"/>
        </w:rPr>
      </w:pPr>
      <w:r>
        <w:rPr>
          <w:rFonts w:ascii="Garamond" w:hAnsi="Garamond"/>
        </w:rPr>
        <w:t>Gerechtshof Arnhem-Leeuwarden, 23 april 2013</w:t>
      </w:r>
      <w:r>
        <w:rPr>
          <w:rFonts w:ascii="Garamond" w:hAnsi="Garamond"/>
        </w:rPr>
        <w:tab/>
        <w:t>ECLI:NL:GHARL:2013:BZ8181</w:t>
      </w:r>
    </w:p>
    <w:p w14:paraId="45AA1965" w14:textId="77777777" w:rsidR="00E0101D" w:rsidRPr="00E0101D" w:rsidRDefault="00E0101D" w:rsidP="00D464BE">
      <w:pPr>
        <w:spacing w:line="360" w:lineRule="auto"/>
        <w:jc w:val="both"/>
        <w:rPr>
          <w:rFonts w:ascii="Garamond" w:hAnsi="Garamond"/>
        </w:rPr>
      </w:pPr>
    </w:p>
    <w:p w14:paraId="3FC80FCD" w14:textId="5ED1E28A" w:rsidR="002D3DC6" w:rsidRDefault="002D3DC6" w:rsidP="00D464BE">
      <w:pPr>
        <w:spacing w:line="360" w:lineRule="auto"/>
        <w:jc w:val="both"/>
        <w:rPr>
          <w:rFonts w:ascii="Garamond" w:hAnsi="Garamond"/>
        </w:rPr>
      </w:pPr>
      <w:r>
        <w:rPr>
          <w:rFonts w:ascii="Garamond" w:hAnsi="Garamond"/>
        </w:rPr>
        <w:t xml:space="preserve">Deze uitspraken zijn schaars, vandaar dat het er aanzienlijk </w:t>
      </w:r>
      <w:r w:rsidR="0030217D">
        <w:rPr>
          <w:rFonts w:ascii="Garamond" w:hAnsi="Garamond"/>
        </w:rPr>
        <w:t>minder zijn dan in de situatie dat</w:t>
      </w:r>
      <w:r>
        <w:rPr>
          <w:rFonts w:ascii="Garamond" w:hAnsi="Garamond"/>
        </w:rPr>
        <w:t xml:space="preserve"> het afbreken van de onderhandelingen </w:t>
      </w:r>
      <w:r w:rsidR="00E0101D">
        <w:rPr>
          <w:rFonts w:ascii="Garamond" w:hAnsi="Garamond"/>
        </w:rPr>
        <w:t>niet</w:t>
      </w:r>
      <w:r>
        <w:rPr>
          <w:rFonts w:ascii="Garamond" w:hAnsi="Garamond"/>
        </w:rPr>
        <w:t xml:space="preserve"> onaanvaardbaar is. </w:t>
      </w:r>
    </w:p>
    <w:p w14:paraId="2C02E6D0" w14:textId="065D76C8" w:rsidR="002D3DC6" w:rsidRDefault="002D3DC6" w:rsidP="00D464BE">
      <w:pPr>
        <w:spacing w:line="360" w:lineRule="auto"/>
        <w:jc w:val="both"/>
        <w:rPr>
          <w:rFonts w:ascii="Garamond" w:hAnsi="Garamond"/>
        </w:rPr>
      </w:pPr>
    </w:p>
    <w:p w14:paraId="15A13D11" w14:textId="044EBF81" w:rsidR="00E0101D" w:rsidRDefault="002D3DC6" w:rsidP="00D464BE">
      <w:pPr>
        <w:spacing w:line="360" w:lineRule="auto"/>
        <w:jc w:val="both"/>
        <w:rPr>
          <w:rFonts w:ascii="Garamond" w:hAnsi="Garamond"/>
        </w:rPr>
      </w:pPr>
      <w:r>
        <w:rPr>
          <w:rFonts w:ascii="Garamond" w:hAnsi="Garamond"/>
        </w:rPr>
        <w:t xml:space="preserve">In het laatste hoofdstuk </w:t>
      </w:r>
      <w:r w:rsidR="00E0101D">
        <w:rPr>
          <w:rFonts w:ascii="Garamond" w:hAnsi="Garamond"/>
        </w:rPr>
        <w:t>zal het component schade behandeld worden. Dit zal deels aan de han</w:t>
      </w:r>
      <w:r w:rsidR="00F766E3">
        <w:rPr>
          <w:rFonts w:ascii="Garamond" w:hAnsi="Garamond"/>
        </w:rPr>
        <w:t xml:space="preserve">d van dezelfde jurisprudentie </w:t>
      </w:r>
      <w:r w:rsidR="00E0101D">
        <w:rPr>
          <w:rFonts w:ascii="Garamond" w:hAnsi="Garamond"/>
        </w:rPr>
        <w:t>als hierboven waarin het afbreken van de onderhandelingen als onaanvaardbaar aan te merken valt, doch zijn er ook andere uitspraken aan deze lijst toegevoegd. Het gaat om de volgende uitspraken:</w:t>
      </w:r>
    </w:p>
    <w:p w14:paraId="20C010A8" w14:textId="77777777" w:rsidR="00E0101D" w:rsidRDefault="00E0101D" w:rsidP="00D464BE">
      <w:pPr>
        <w:spacing w:line="360" w:lineRule="auto"/>
        <w:jc w:val="both"/>
        <w:rPr>
          <w:rFonts w:ascii="Garamond" w:hAnsi="Garamond"/>
        </w:rPr>
      </w:pPr>
    </w:p>
    <w:p w14:paraId="09CE7BA4" w14:textId="47E04357" w:rsidR="00E0101D" w:rsidRDefault="00E0101D" w:rsidP="00D464BE">
      <w:pPr>
        <w:pStyle w:val="Lijstalinea"/>
        <w:numPr>
          <w:ilvl w:val="0"/>
          <w:numId w:val="12"/>
        </w:numPr>
        <w:spacing w:line="360" w:lineRule="auto"/>
        <w:jc w:val="both"/>
        <w:rPr>
          <w:rFonts w:ascii="Garamond" w:hAnsi="Garamond"/>
        </w:rPr>
      </w:pPr>
      <w:r w:rsidRPr="00E0101D">
        <w:rPr>
          <w:rFonts w:ascii="Garamond" w:hAnsi="Garamond"/>
        </w:rPr>
        <w:t>Rechtb</w:t>
      </w:r>
      <w:r>
        <w:rPr>
          <w:rFonts w:ascii="Garamond" w:hAnsi="Garamond"/>
        </w:rPr>
        <w:t>ank Utrecht, 21 januari 2009</w:t>
      </w:r>
      <w:r>
        <w:rPr>
          <w:rFonts w:ascii="Garamond" w:hAnsi="Garamond"/>
        </w:rPr>
        <w:tab/>
      </w:r>
      <w:r>
        <w:rPr>
          <w:rFonts w:ascii="Garamond" w:hAnsi="Garamond"/>
        </w:rPr>
        <w:tab/>
      </w:r>
      <w:r>
        <w:rPr>
          <w:rFonts w:ascii="Garamond" w:hAnsi="Garamond"/>
        </w:rPr>
        <w:tab/>
      </w:r>
      <w:r w:rsidRPr="00E0101D">
        <w:rPr>
          <w:rFonts w:ascii="Garamond" w:hAnsi="Garamond"/>
        </w:rPr>
        <w:t>ECLI:NL:RBUTR:2009:BH1050</w:t>
      </w:r>
    </w:p>
    <w:p w14:paraId="018438F3" w14:textId="5D5A5491" w:rsidR="00E0101D" w:rsidRDefault="00E0101D" w:rsidP="00D464BE">
      <w:pPr>
        <w:pStyle w:val="Lijstalinea"/>
        <w:numPr>
          <w:ilvl w:val="0"/>
          <w:numId w:val="12"/>
        </w:numPr>
        <w:spacing w:line="360" w:lineRule="auto"/>
        <w:jc w:val="both"/>
        <w:rPr>
          <w:rFonts w:ascii="Garamond" w:hAnsi="Garamond"/>
        </w:rPr>
      </w:pPr>
      <w:r>
        <w:rPr>
          <w:rFonts w:ascii="Garamond" w:hAnsi="Garamond"/>
        </w:rPr>
        <w:t>Rechtbank Dordrecht, 14 november 2012</w:t>
      </w:r>
      <w:r>
        <w:rPr>
          <w:rFonts w:ascii="Garamond" w:hAnsi="Garamond"/>
        </w:rPr>
        <w:tab/>
      </w:r>
      <w:r>
        <w:rPr>
          <w:rFonts w:ascii="Garamond" w:hAnsi="Garamond"/>
        </w:rPr>
        <w:tab/>
        <w:t>ECLI:NL:RBDOR:2012:BY3500</w:t>
      </w:r>
    </w:p>
    <w:p w14:paraId="48897BAC" w14:textId="6D6B373C" w:rsidR="00E0101D" w:rsidRDefault="00E0101D" w:rsidP="00D464BE">
      <w:pPr>
        <w:pStyle w:val="Lijstalinea"/>
        <w:numPr>
          <w:ilvl w:val="0"/>
          <w:numId w:val="12"/>
        </w:numPr>
        <w:spacing w:line="360" w:lineRule="auto"/>
        <w:jc w:val="both"/>
        <w:rPr>
          <w:rFonts w:ascii="Garamond" w:hAnsi="Garamond"/>
        </w:rPr>
      </w:pPr>
      <w:r>
        <w:rPr>
          <w:rFonts w:ascii="Garamond" w:hAnsi="Garamond"/>
        </w:rPr>
        <w:t>Rechtbank Utrecht, 10 maart 2010</w:t>
      </w:r>
      <w:r>
        <w:rPr>
          <w:rFonts w:ascii="Garamond" w:hAnsi="Garamond"/>
        </w:rPr>
        <w:tab/>
      </w:r>
      <w:r>
        <w:rPr>
          <w:rFonts w:ascii="Garamond" w:hAnsi="Garamond"/>
        </w:rPr>
        <w:tab/>
      </w:r>
      <w:r>
        <w:rPr>
          <w:rFonts w:ascii="Garamond" w:hAnsi="Garamond"/>
        </w:rPr>
        <w:tab/>
        <w:t>ECLI:NL:RBUTR:2010:BL7086</w:t>
      </w:r>
    </w:p>
    <w:p w14:paraId="4532DC9A" w14:textId="5BB95BC0" w:rsidR="00E0101D" w:rsidRDefault="00E0101D" w:rsidP="00D464BE">
      <w:pPr>
        <w:pStyle w:val="Lijstalinea"/>
        <w:numPr>
          <w:ilvl w:val="0"/>
          <w:numId w:val="12"/>
        </w:numPr>
        <w:spacing w:line="360" w:lineRule="auto"/>
        <w:jc w:val="both"/>
        <w:rPr>
          <w:rFonts w:ascii="Garamond" w:hAnsi="Garamond"/>
        </w:rPr>
      </w:pPr>
      <w:r>
        <w:rPr>
          <w:rFonts w:ascii="Garamond" w:hAnsi="Garamond"/>
        </w:rPr>
        <w:t>Gerechtshof Arnhem-Leeuwarden, 15 april 2014</w:t>
      </w:r>
      <w:r>
        <w:rPr>
          <w:rFonts w:ascii="Garamond" w:hAnsi="Garamond"/>
        </w:rPr>
        <w:tab/>
        <w:t>ECLI:NL:GHARL:2014:3102</w:t>
      </w:r>
    </w:p>
    <w:p w14:paraId="51704950" w14:textId="7D64DEC7" w:rsidR="00E0101D" w:rsidRDefault="00E0101D" w:rsidP="00D464BE">
      <w:pPr>
        <w:pStyle w:val="Lijstalinea"/>
        <w:numPr>
          <w:ilvl w:val="0"/>
          <w:numId w:val="12"/>
        </w:numPr>
        <w:spacing w:line="360" w:lineRule="auto"/>
        <w:jc w:val="both"/>
        <w:rPr>
          <w:rFonts w:ascii="Garamond" w:hAnsi="Garamond"/>
        </w:rPr>
      </w:pPr>
      <w:r>
        <w:rPr>
          <w:rFonts w:ascii="Garamond" w:hAnsi="Garamond"/>
        </w:rPr>
        <w:t>Gerechtshof Arnhem-Leeuwarden, 23 april 2013</w:t>
      </w:r>
      <w:r>
        <w:rPr>
          <w:rFonts w:ascii="Garamond" w:hAnsi="Garamond"/>
        </w:rPr>
        <w:tab/>
        <w:t>ECLI:NL:GHARL:2013:BZ8181</w:t>
      </w:r>
    </w:p>
    <w:p w14:paraId="6B036C76" w14:textId="0A07CB77" w:rsidR="00E0101D" w:rsidRDefault="00E0101D" w:rsidP="00D464BE">
      <w:pPr>
        <w:pStyle w:val="Lijstalinea"/>
        <w:numPr>
          <w:ilvl w:val="0"/>
          <w:numId w:val="12"/>
        </w:numPr>
        <w:spacing w:line="360" w:lineRule="auto"/>
        <w:jc w:val="both"/>
        <w:rPr>
          <w:rFonts w:ascii="Garamond" w:hAnsi="Garamond"/>
        </w:rPr>
      </w:pPr>
      <w:r>
        <w:rPr>
          <w:rFonts w:ascii="Garamond" w:hAnsi="Garamond"/>
        </w:rPr>
        <w:t>Rechtbank Amsterdam, 23 december 2009</w:t>
      </w:r>
      <w:r>
        <w:rPr>
          <w:rFonts w:ascii="Garamond" w:hAnsi="Garamond"/>
        </w:rPr>
        <w:tab/>
      </w:r>
      <w:r>
        <w:rPr>
          <w:rFonts w:ascii="Garamond" w:hAnsi="Garamond"/>
        </w:rPr>
        <w:tab/>
        <w:t>ECLI:NL:RBAMS:2009:BL6743</w:t>
      </w:r>
    </w:p>
    <w:p w14:paraId="62F271E2" w14:textId="38188C03" w:rsidR="00E0101D" w:rsidRPr="00E0101D" w:rsidRDefault="00E0101D" w:rsidP="00D464BE">
      <w:pPr>
        <w:pStyle w:val="Lijstalinea"/>
        <w:numPr>
          <w:ilvl w:val="0"/>
          <w:numId w:val="12"/>
        </w:numPr>
        <w:spacing w:line="360" w:lineRule="auto"/>
        <w:jc w:val="both"/>
        <w:rPr>
          <w:rFonts w:ascii="Garamond" w:hAnsi="Garamond"/>
        </w:rPr>
      </w:pPr>
      <w:r>
        <w:rPr>
          <w:rFonts w:ascii="Garamond" w:hAnsi="Garamond"/>
        </w:rPr>
        <w:t>Rechtbank ’s-Hertogenbosch, 16 juli 2008</w:t>
      </w:r>
      <w:r>
        <w:rPr>
          <w:rFonts w:ascii="Garamond" w:hAnsi="Garamond"/>
        </w:rPr>
        <w:tab/>
      </w:r>
      <w:r>
        <w:rPr>
          <w:rFonts w:ascii="Garamond" w:hAnsi="Garamond"/>
        </w:rPr>
        <w:tab/>
        <w:t>ECLI:NL:RBSHE:2008:BD7282</w:t>
      </w:r>
    </w:p>
    <w:p w14:paraId="3C60B831" w14:textId="77777777" w:rsidR="00E0101D" w:rsidRDefault="00E0101D" w:rsidP="00D464BE">
      <w:pPr>
        <w:spacing w:line="360" w:lineRule="auto"/>
        <w:jc w:val="both"/>
        <w:rPr>
          <w:rFonts w:ascii="Garamond" w:hAnsi="Garamond"/>
        </w:rPr>
      </w:pPr>
    </w:p>
    <w:p w14:paraId="4AA2997E" w14:textId="6587121B" w:rsidR="002D3DC6" w:rsidRDefault="002D3DC6" w:rsidP="00D464BE">
      <w:pPr>
        <w:spacing w:line="360" w:lineRule="auto"/>
        <w:jc w:val="both"/>
        <w:rPr>
          <w:rFonts w:ascii="Garamond" w:hAnsi="Garamond"/>
        </w:rPr>
      </w:pPr>
      <w:r>
        <w:rPr>
          <w:rFonts w:ascii="Garamond" w:hAnsi="Garamond"/>
        </w:rPr>
        <w:lastRenderedPageBreak/>
        <w:t xml:space="preserve"> Voor het analyseren van deze jurisprudentie zijn de volgende topics gebruikt:</w:t>
      </w:r>
    </w:p>
    <w:p w14:paraId="039715F4" w14:textId="4B9C0DF6" w:rsidR="00C15DE9" w:rsidRDefault="0071343A" w:rsidP="00D464BE">
      <w:pPr>
        <w:pStyle w:val="Lijstalinea"/>
        <w:numPr>
          <w:ilvl w:val="0"/>
          <w:numId w:val="13"/>
        </w:numPr>
        <w:spacing w:line="360" w:lineRule="auto"/>
        <w:jc w:val="both"/>
        <w:rPr>
          <w:rFonts w:ascii="Garamond" w:hAnsi="Garamond"/>
        </w:rPr>
      </w:pPr>
      <w:r>
        <w:rPr>
          <w:rFonts w:ascii="Garamond" w:hAnsi="Garamond"/>
        </w:rPr>
        <w:t>Waarop is de</w:t>
      </w:r>
      <w:r w:rsidR="00C15DE9">
        <w:rPr>
          <w:rFonts w:ascii="Garamond" w:hAnsi="Garamond"/>
        </w:rPr>
        <w:t xml:space="preserve"> </w:t>
      </w:r>
      <w:r>
        <w:rPr>
          <w:rFonts w:ascii="Garamond" w:hAnsi="Garamond"/>
        </w:rPr>
        <w:t xml:space="preserve">vordering van de </w:t>
      </w:r>
      <w:r w:rsidR="00C15DE9">
        <w:rPr>
          <w:rFonts w:ascii="Garamond" w:hAnsi="Garamond"/>
        </w:rPr>
        <w:t xml:space="preserve">hoogte van de schadevergoeding gebaseerd? Positief of negatief contractsbelang? </w:t>
      </w:r>
    </w:p>
    <w:p w14:paraId="51695601" w14:textId="7715CE8F" w:rsidR="00C15DE9" w:rsidRDefault="00C15DE9" w:rsidP="00D464BE">
      <w:pPr>
        <w:pStyle w:val="Lijstalinea"/>
        <w:numPr>
          <w:ilvl w:val="0"/>
          <w:numId w:val="13"/>
        </w:numPr>
        <w:spacing w:line="360" w:lineRule="auto"/>
        <w:jc w:val="both"/>
        <w:rPr>
          <w:rFonts w:ascii="Garamond" w:hAnsi="Garamond"/>
        </w:rPr>
      </w:pPr>
      <w:r>
        <w:rPr>
          <w:rFonts w:ascii="Garamond" w:hAnsi="Garamond"/>
        </w:rPr>
        <w:t xml:space="preserve">Omstandigheden voor de rechtbank voor het toewijzen van het schadebedrag? </w:t>
      </w:r>
    </w:p>
    <w:p w14:paraId="7DBA81E3" w14:textId="1AA22FC6" w:rsidR="00C15DE9" w:rsidRPr="00C15DE9" w:rsidRDefault="00C15DE9" w:rsidP="00D464BE">
      <w:pPr>
        <w:pStyle w:val="Lijstalinea"/>
        <w:numPr>
          <w:ilvl w:val="0"/>
          <w:numId w:val="13"/>
        </w:numPr>
        <w:spacing w:line="360" w:lineRule="auto"/>
        <w:jc w:val="both"/>
        <w:rPr>
          <w:rFonts w:ascii="Garamond" w:hAnsi="Garamond"/>
        </w:rPr>
      </w:pPr>
      <w:r>
        <w:rPr>
          <w:rFonts w:ascii="Garamond" w:hAnsi="Garamond"/>
        </w:rPr>
        <w:t xml:space="preserve">Toegewezen hoogte door de rechter, bestaande uit positief of negatief contractsbelang? </w:t>
      </w:r>
    </w:p>
    <w:p w14:paraId="7A895EC0" w14:textId="77777777" w:rsidR="002D3DC6" w:rsidRPr="00356E91" w:rsidRDefault="002D3DC6" w:rsidP="00726BE4">
      <w:pPr>
        <w:rPr>
          <w:rFonts w:ascii="Garamond" w:hAnsi="Garamond"/>
        </w:rPr>
      </w:pPr>
    </w:p>
    <w:p w14:paraId="29AB7A37" w14:textId="772B06D0" w:rsidR="00F71A3A" w:rsidRDefault="0030217D" w:rsidP="0030217D">
      <w:pPr>
        <w:spacing w:line="360" w:lineRule="auto"/>
        <w:rPr>
          <w:rFonts w:ascii="Garamond" w:hAnsi="Garamond"/>
        </w:rPr>
      </w:pPr>
      <w:r>
        <w:rPr>
          <w:rFonts w:ascii="Garamond" w:hAnsi="Garamond"/>
        </w:rPr>
        <w:t xml:space="preserve">Na het beantwoorden van bovengenoemde topics zal er inzicht gegeven worden in het component schadevergoeding indien de onderhandelingen onrechtmatig zijn afgebroken. </w:t>
      </w:r>
    </w:p>
    <w:p w14:paraId="654EC683" w14:textId="77777777" w:rsidR="00D464BE" w:rsidRDefault="00D464BE" w:rsidP="00726BE4">
      <w:pPr>
        <w:rPr>
          <w:rFonts w:ascii="Garamond" w:hAnsi="Garamond"/>
        </w:rPr>
      </w:pPr>
    </w:p>
    <w:p w14:paraId="1A227306" w14:textId="77777777" w:rsidR="00D464BE" w:rsidRDefault="00D464BE" w:rsidP="00726BE4">
      <w:pPr>
        <w:rPr>
          <w:rFonts w:ascii="Garamond" w:hAnsi="Garamond"/>
        </w:rPr>
      </w:pPr>
    </w:p>
    <w:p w14:paraId="36A36214" w14:textId="77777777" w:rsidR="00D464BE" w:rsidRDefault="00D464BE" w:rsidP="00726BE4">
      <w:pPr>
        <w:rPr>
          <w:rFonts w:ascii="Garamond" w:hAnsi="Garamond"/>
        </w:rPr>
      </w:pPr>
    </w:p>
    <w:p w14:paraId="34F67C3F" w14:textId="77777777" w:rsidR="00D464BE" w:rsidRDefault="00D464BE" w:rsidP="00726BE4">
      <w:pPr>
        <w:rPr>
          <w:rFonts w:ascii="Garamond" w:hAnsi="Garamond"/>
        </w:rPr>
      </w:pPr>
    </w:p>
    <w:p w14:paraId="6F0954B3" w14:textId="77777777" w:rsidR="00D464BE" w:rsidRDefault="00D464BE" w:rsidP="00726BE4">
      <w:pPr>
        <w:rPr>
          <w:rFonts w:ascii="Garamond" w:hAnsi="Garamond"/>
        </w:rPr>
      </w:pPr>
    </w:p>
    <w:p w14:paraId="540352BC" w14:textId="77777777" w:rsidR="00D464BE" w:rsidRDefault="00D464BE" w:rsidP="00726BE4">
      <w:pPr>
        <w:rPr>
          <w:rFonts w:ascii="Garamond" w:hAnsi="Garamond"/>
        </w:rPr>
      </w:pPr>
    </w:p>
    <w:p w14:paraId="1E89CBF1" w14:textId="77777777" w:rsidR="00D464BE" w:rsidRDefault="00D464BE" w:rsidP="00726BE4">
      <w:pPr>
        <w:rPr>
          <w:rFonts w:ascii="Garamond" w:hAnsi="Garamond"/>
        </w:rPr>
      </w:pPr>
    </w:p>
    <w:p w14:paraId="2761A7A1" w14:textId="77777777" w:rsidR="00D464BE" w:rsidRDefault="00D464BE" w:rsidP="00726BE4">
      <w:pPr>
        <w:rPr>
          <w:rFonts w:ascii="Garamond" w:hAnsi="Garamond"/>
        </w:rPr>
      </w:pPr>
    </w:p>
    <w:p w14:paraId="6868A57A" w14:textId="77777777" w:rsidR="00D464BE" w:rsidRDefault="00D464BE" w:rsidP="00726BE4">
      <w:pPr>
        <w:rPr>
          <w:rFonts w:ascii="Garamond" w:hAnsi="Garamond"/>
        </w:rPr>
      </w:pPr>
    </w:p>
    <w:p w14:paraId="11A118EF" w14:textId="77777777" w:rsidR="00D464BE" w:rsidRDefault="00D464BE" w:rsidP="00726BE4">
      <w:pPr>
        <w:rPr>
          <w:rFonts w:ascii="Garamond" w:hAnsi="Garamond"/>
        </w:rPr>
      </w:pPr>
    </w:p>
    <w:p w14:paraId="6C46339B" w14:textId="77777777" w:rsidR="00D464BE" w:rsidRDefault="00D464BE" w:rsidP="00726BE4">
      <w:pPr>
        <w:rPr>
          <w:rFonts w:ascii="Garamond" w:hAnsi="Garamond"/>
        </w:rPr>
      </w:pPr>
    </w:p>
    <w:p w14:paraId="5C36B6A5" w14:textId="77777777" w:rsidR="00D464BE" w:rsidRDefault="00D464BE" w:rsidP="00726BE4">
      <w:pPr>
        <w:rPr>
          <w:rFonts w:ascii="Garamond" w:hAnsi="Garamond"/>
        </w:rPr>
      </w:pPr>
    </w:p>
    <w:p w14:paraId="3A09C32A" w14:textId="77777777" w:rsidR="00D464BE" w:rsidRDefault="00D464BE" w:rsidP="00726BE4">
      <w:pPr>
        <w:rPr>
          <w:rFonts w:ascii="Garamond" w:hAnsi="Garamond"/>
        </w:rPr>
      </w:pPr>
    </w:p>
    <w:p w14:paraId="2390F954" w14:textId="77777777" w:rsidR="00D464BE" w:rsidRDefault="00D464BE" w:rsidP="00726BE4">
      <w:pPr>
        <w:rPr>
          <w:rFonts w:ascii="Garamond" w:hAnsi="Garamond"/>
        </w:rPr>
      </w:pPr>
    </w:p>
    <w:p w14:paraId="0BB9C18B" w14:textId="77777777" w:rsidR="00D464BE" w:rsidRDefault="00D464BE" w:rsidP="00726BE4">
      <w:pPr>
        <w:rPr>
          <w:rFonts w:ascii="Garamond" w:hAnsi="Garamond"/>
        </w:rPr>
      </w:pPr>
    </w:p>
    <w:p w14:paraId="7042A38C" w14:textId="77777777" w:rsidR="00D464BE" w:rsidRDefault="00D464BE" w:rsidP="00726BE4">
      <w:pPr>
        <w:rPr>
          <w:rFonts w:ascii="Garamond" w:hAnsi="Garamond"/>
        </w:rPr>
      </w:pPr>
    </w:p>
    <w:p w14:paraId="47891896" w14:textId="77777777" w:rsidR="00D464BE" w:rsidRDefault="00D464BE" w:rsidP="00726BE4">
      <w:pPr>
        <w:rPr>
          <w:rFonts w:ascii="Garamond" w:hAnsi="Garamond"/>
        </w:rPr>
      </w:pPr>
    </w:p>
    <w:p w14:paraId="71810D87" w14:textId="77777777" w:rsidR="00D464BE" w:rsidRDefault="00D464BE" w:rsidP="00726BE4">
      <w:pPr>
        <w:rPr>
          <w:rFonts w:ascii="Garamond" w:hAnsi="Garamond"/>
        </w:rPr>
      </w:pPr>
    </w:p>
    <w:p w14:paraId="7EF0E87A" w14:textId="77777777" w:rsidR="00D464BE" w:rsidRDefault="00D464BE" w:rsidP="00726BE4">
      <w:pPr>
        <w:rPr>
          <w:rFonts w:ascii="Garamond" w:hAnsi="Garamond"/>
        </w:rPr>
      </w:pPr>
    </w:p>
    <w:p w14:paraId="1B6AFF05" w14:textId="77777777" w:rsidR="007064AA" w:rsidRDefault="007064AA" w:rsidP="00726BE4">
      <w:pPr>
        <w:rPr>
          <w:rFonts w:ascii="Garamond" w:hAnsi="Garamond"/>
        </w:rPr>
      </w:pPr>
    </w:p>
    <w:p w14:paraId="72C625E0" w14:textId="77777777" w:rsidR="007064AA" w:rsidRDefault="007064AA" w:rsidP="00726BE4">
      <w:pPr>
        <w:rPr>
          <w:rFonts w:ascii="Garamond" w:hAnsi="Garamond"/>
        </w:rPr>
      </w:pPr>
    </w:p>
    <w:p w14:paraId="36A7F205" w14:textId="77777777" w:rsidR="007064AA" w:rsidRDefault="007064AA" w:rsidP="00726BE4">
      <w:pPr>
        <w:rPr>
          <w:rFonts w:ascii="Garamond" w:hAnsi="Garamond"/>
        </w:rPr>
      </w:pPr>
    </w:p>
    <w:p w14:paraId="63FC762B" w14:textId="77777777" w:rsidR="007064AA" w:rsidRDefault="007064AA" w:rsidP="00726BE4">
      <w:pPr>
        <w:rPr>
          <w:rFonts w:ascii="Garamond" w:hAnsi="Garamond"/>
        </w:rPr>
      </w:pPr>
    </w:p>
    <w:p w14:paraId="674E2CFB" w14:textId="77777777" w:rsidR="007064AA" w:rsidRDefault="007064AA" w:rsidP="00726BE4">
      <w:pPr>
        <w:rPr>
          <w:rFonts w:ascii="Garamond" w:hAnsi="Garamond"/>
        </w:rPr>
      </w:pPr>
    </w:p>
    <w:p w14:paraId="3D207F76" w14:textId="77777777" w:rsidR="007064AA" w:rsidRDefault="007064AA" w:rsidP="00726BE4">
      <w:pPr>
        <w:rPr>
          <w:rFonts w:ascii="Garamond" w:hAnsi="Garamond"/>
        </w:rPr>
      </w:pPr>
    </w:p>
    <w:p w14:paraId="22C6A963" w14:textId="77777777" w:rsidR="007064AA" w:rsidRDefault="007064AA" w:rsidP="00726BE4">
      <w:pPr>
        <w:rPr>
          <w:rFonts w:ascii="Garamond" w:hAnsi="Garamond"/>
        </w:rPr>
      </w:pPr>
    </w:p>
    <w:p w14:paraId="3A5CF46F" w14:textId="77777777" w:rsidR="007064AA" w:rsidRDefault="007064AA" w:rsidP="00726BE4">
      <w:pPr>
        <w:rPr>
          <w:rFonts w:ascii="Garamond" w:hAnsi="Garamond"/>
        </w:rPr>
      </w:pPr>
    </w:p>
    <w:p w14:paraId="1B1A2C61" w14:textId="77777777" w:rsidR="007064AA" w:rsidRDefault="007064AA" w:rsidP="00726BE4">
      <w:pPr>
        <w:rPr>
          <w:rFonts w:ascii="Garamond" w:hAnsi="Garamond"/>
        </w:rPr>
      </w:pPr>
    </w:p>
    <w:p w14:paraId="562547D9" w14:textId="77777777" w:rsidR="007064AA" w:rsidRDefault="007064AA" w:rsidP="00726BE4">
      <w:pPr>
        <w:rPr>
          <w:rFonts w:ascii="Garamond" w:hAnsi="Garamond"/>
        </w:rPr>
      </w:pPr>
    </w:p>
    <w:p w14:paraId="6F423C07" w14:textId="77777777" w:rsidR="007064AA" w:rsidRDefault="007064AA" w:rsidP="00726BE4">
      <w:pPr>
        <w:rPr>
          <w:rFonts w:ascii="Garamond" w:hAnsi="Garamond"/>
        </w:rPr>
      </w:pPr>
    </w:p>
    <w:p w14:paraId="5B05BD78" w14:textId="77777777" w:rsidR="007064AA" w:rsidRDefault="007064AA" w:rsidP="00726BE4">
      <w:pPr>
        <w:rPr>
          <w:rFonts w:ascii="Garamond" w:hAnsi="Garamond"/>
        </w:rPr>
      </w:pPr>
    </w:p>
    <w:p w14:paraId="06429836" w14:textId="77777777" w:rsidR="007064AA" w:rsidRDefault="007064AA" w:rsidP="00726BE4">
      <w:pPr>
        <w:rPr>
          <w:rFonts w:ascii="Garamond" w:hAnsi="Garamond"/>
        </w:rPr>
      </w:pPr>
    </w:p>
    <w:p w14:paraId="43D60D82" w14:textId="77777777" w:rsidR="007064AA" w:rsidRDefault="007064AA" w:rsidP="00726BE4">
      <w:pPr>
        <w:rPr>
          <w:rFonts w:ascii="Garamond" w:hAnsi="Garamond"/>
        </w:rPr>
      </w:pPr>
    </w:p>
    <w:p w14:paraId="05D10F6B" w14:textId="77777777" w:rsidR="007064AA" w:rsidRDefault="007064AA" w:rsidP="00726BE4">
      <w:pPr>
        <w:rPr>
          <w:rFonts w:ascii="Garamond" w:hAnsi="Garamond"/>
        </w:rPr>
      </w:pPr>
    </w:p>
    <w:p w14:paraId="40493185" w14:textId="77777777" w:rsidR="007064AA" w:rsidRDefault="007064AA" w:rsidP="00726BE4">
      <w:pPr>
        <w:rPr>
          <w:rFonts w:ascii="Garamond" w:hAnsi="Garamond"/>
        </w:rPr>
      </w:pPr>
    </w:p>
    <w:p w14:paraId="52FD9741" w14:textId="77777777" w:rsidR="007064AA" w:rsidRDefault="007064AA" w:rsidP="00726BE4">
      <w:pPr>
        <w:rPr>
          <w:rFonts w:ascii="Garamond" w:hAnsi="Garamond"/>
        </w:rPr>
      </w:pPr>
    </w:p>
    <w:p w14:paraId="65A06D94" w14:textId="77777777" w:rsidR="007064AA" w:rsidRDefault="007064AA" w:rsidP="00726BE4">
      <w:pPr>
        <w:rPr>
          <w:rFonts w:ascii="Garamond" w:hAnsi="Garamond"/>
        </w:rPr>
      </w:pPr>
    </w:p>
    <w:p w14:paraId="5698C638" w14:textId="77777777" w:rsidR="007064AA" w:rsidRPr="00356E91" w:rsidRDefault="007064AA" w:rsidP="00726BE4">
      <w:pPr>
        <w:rPr>
          <w:rFonts w:ascii="Garamond" w:hAnsi="Garamond"/>
        </w:rPr>
      </w:pPr>
    </w:p>
    <w:p w14:paraId="4EC8B9A8" w14:textId="05873AC0" w:rsidR="006B56EA" w:rsidRDefault="006B56EA" w:rsidP="00295121">
      <w:pPr>
        <w:pStyle w:val="Kop1"/>
        <w:rPr>
          <w:rFonts w:ascii="Garamond" w:hAnsi="Garamond"/>
        </w:rPr>
      </w:pPr>
      <w:bookmarkStart w:id="10" w:name="_Toc390465190"/>
      <w:r>
        <w:rPr>
          <w:rFonts w:ascii="Garamond" w:hAnsi="Garamond"/>
        </w:rPr>
        <w:lastRenderedPageBreak/>
        <w:t>Juridisch kader</w:t>
      </w:r>
      <w:bookmarkEnd w:id="10"/>
    </w:p>
    <w:p w14:paraId="60B12739" w14:textId="090CEBB9" w:rsidR="003318EE" w:rsidRPr="00356E91" w:rsidRDefault="00295121" w:rsidP="00295121">
      <w:pPr>
        <w:pStyle w:val="Kop1"/>
        <w:rPr>
          <w:rFonts w:ascii="Garamond" w:hAnsi="Garamond"/>
        </w:rPr>
      </w:pPr>
      <w:bookmarkStart w:id="11" w:name="_Toc390465191"/>
      <w:r w:rsidRPr="00356E91">
        <w:rPr>
          <w:rFonts w:ascii="Garamond" w:hAnsi="Garamond"/>
        </w:rPr>
        <w:t xml:space="preserve">Hoofdstuk </w:t>
      </w:r>
      <w:r w:rsidR="004E21B5" w:rsidRPr="00356E91">
        <w:rPr>
          <w:rFonts w:ascii="Garamond" w:hAnsi="Garamond"/>
        </w:rPr>
        <w:t>2</w:t>
      </w:r>
      <w:r w:rsidRPr="00356E91">
        <w:rPr>
          <w:rFonts w:ascii="Garamond" w:hAnsi="Garamond"/>
        </w:rPr>
        <w:t xml:space="preserve"> – </w:t>
      </w:r>
      <w:r w:rsidR="0099719A" w:rsidRPr="00356E91">
        <w:rPr>
          <w:rFonts w:ascii="Garamond" w:hAnsi="Garamond"/>
        </w:rPr>
        <w:t>D</w:t>
      </w:r>
      <w:r w:rsidRPr="00356E91">
        <w:rPr>
          <w:rFonts w:ascii="Garamond" w:hAnsi="Garamond"/>
        </w:rPr>
        <w:t>e precontractuele fase</w:t>
      </w:r>
      <w:bookmarkEnd w:id="11"/>
      <w:r w:rsidRPr="00356E91">
        <w:rPr>
          <w:rFonts w:ascii="Garamond" w:hAnsi="Garamond"/>
        </w:rPr>
        <w:t xml:space="preserve"> </w:t>
      </w:r>
    </w:p>
    <w:p w14:paraId="073AB1CB" w14:textId="77777777" w:rsidR="003318EE" w:rsidRPr="00356E91" w:rsidRDefault="003318EE" w:rsidP="003318EE">
      <w:pPr>
        <w:tabs>
          <w:tab w:val="left" w:pos="6960"/>
        </w:tabs>
        <w:rPr>
          <w:rFonts w:ascii="Garamond" w:hAnsi="Garamond"/>
        </w:rPr>
      </w:pPr>
    </w:p>
    <w:p w14:paraId="3262519C" w14:textId="7B54D8F6" w:rsidR="00F35C07" w:rsidRPr="00356E91" w:rsidRDefault="00923DDB" w:rsidP="00C50725">
      <w:pPr>
        <w:pStyle w:val="Kop2"/>
        <w:spacing w:line="360" w:lineRule="auto"/>
        <w:rPr>
          <w:rFonts w:ascii="Garamond" w:hAnsi="Garamond"/>
        </w:rPr>
      </w:pPr>
      <w:bookmarkStart w:id="12" w:name="_Toc390465192"/>
      <w:r w:rsidRPr="00356E91">
        <w:rPr>
          <w:rFonts w:ascii="Garamond" w:hAnsi="Garamond"/>
        </w:rPr>
        <w:t xml:space="preserve">2.1 </w:t>
      </w:r>
      <w:r w:rsidR="000E6706" w:rsidRPr="00356E91">
        <w:rPr>
          <w:rFonts w:ascii="Garamond" w:hAnsi="Garamond"/>
        </w:rPr>
        <w:t>Inleiding</w:t>
      </w:r>
      <w:bookmarkEnd w:id="12"/>
      <w:r w:rsidR="000E6706" w:rsidRPr="00356E91">
        <w:rPr>
          <w:rFonts w:ascii="Garamond" w:hAnsi="Garamond"/>
        </w:rPr>
        <w:t xml:space="preserve"> </w:t>
      </w:r>
    </w:p>
    <w:p w14:paraId="7EA9A79E" w14:textId="6846D4EB" w:rsidR="00F35C07" w:rsidRPr="00356E91" w:rsidRDefault="00F35C07" w:rsidP="00D464BE">
      <w:pPr>
        <w:spacing w:line="360" w:lineRule="auto"/>
        <w:jc w:val="both"/>
        <w:rPr>
          <w:rFonts w:ascii="Garamond" w:hAnsi="Garamond"/>
        </w:rPr>
      </w:pPr>
      <w:r w:rsidRPr="00356E91">
        <w:rPr>
          <w:rFonts w:ascii="Garamond" w:hAnsi="Garamond"/>
        </w:rPr>
        <w:t xml:space="preserve">In dit </w:t>
      </w:r>
      <w:r w:rsidR="00AF3809" w:rsidRPr="00356E91">
        <w:rPr>
          <w:rFonts w:ascii="Garamond" w:hAnsi="Garamond"/>
        </w:rPr>
        <w:t xml:space="preserve">hoofdstuk </w:t>
      </w:r>
      <w:r w:rsidRPr="00356E91">
        <w:rPr>
          <w:rFonts w:ascii="Garamond" w:hAnsi="Garamond"/>
        </w:rPr>
        <w:t xml:space="preserve">zal ingegaan worden </w:t>
      </w:r>
      <w:r w:rsidR="007064AA">
        <w:rPr>
          <w:rFonts w:ascii="Garamond" w:hAnsi="Garamond"/>
        </w:rPr>
        <w:t xml:space="preserve">op de precontractuele fase en de </w:t>
      </w:r>
      <w:r w:rsidR="004C45FB">
        <w:rPr>
          <w:rFonts w:ascii="Garamond" w:hAnsi="Garamond"/>
        </w:rPr>
        <w:t xml:space="preserve">invloed van diverse arresten van de Hoge Raad op deze fase. In dit hoofdstuk zal de precontractuele fase toegelicht worden, alsmede het belang hiervan en de criteria die op de onderhandelingen van toepassing zijn. </w:t>
      </w:r>
      <w:r w:rsidRPr="00356E91">
        <w:rPr>
          <w:rFonts w:ascii="Garamond" w:hAnsi="Garamond"/>
        </w:rPr>
        <w:t xml:space="preserve">De </w:t>
      </w:r>
      <w:r w:rsidR="004C45FB">
        <w:rPr>
          <w:rFonts w:ascii="Garamond" w:hAnsi="Garamond"/>
        </w:rPr>
        <w:t>arresten van de Hoge Raad</w:t>
      </w:r>
      <w:r w:rsidRPr="00356E91">
        <w:rPr>
          <w:rFonts w:ascii="Garamond" w:hAnsi="Garamond"/>
        </w:rPr>
        <w:t xml:space="preserve"> worden – in beginsel -  </w:t>
      </w:r>
      <w:r w:rsidR="00DF64CB">
        <w:rPr>
          <w:rFonts w:ascii="Garamond" w:hAnsi="Garamond"/>
        </w:rPr>
        <w:t>chronologisch</w:t>
      </w:r>
      <w:r w:rsidRPr="00356E91">
        <w:rPr>
          <w:rFonts w:ascii="Garamond" w:hAnsi="Garamond"/>
        </w:rPr>
        <w:t xml:space="preserve"> behandeld </w:t>
      </w:r>
      <w:r w:rsidR="004C45FB">
        <w:rPr>
          <w:rFonts w:ascii="Garamond" w:hAnsi="Garamond"/>
        </w:rPr>
        <w:t>met uitleg over</w:t>
      </w:r>
      <w:r w:rsidR="00043A6B" w:rsidRPr="00356E91">
        <w:rPr>
          <w:rFonts w:ascii="Garamond" w:hAnsi="Garamond"/>
        </w:rPr>
        <w:t xml:space="preserve"> de verschillen tussen </w:t>
      </w:r>
      <w:r w:rsidR="004C45FB">
        <w:rPr>
          <w:rFonts w:ascii="Garamond" w:hAnsi="Garamond"/>
        </w:rPr>
        <w:t xml:space="preserve">de verscheidene jurisprudentie die door de jaren heen als maatstaf gold en </w:t>
      </w:r>
      <w:r w:rsidR="00043A6B" w:rsidRPr="00356E91">
        <w:rPr>
          <w:rFonts w:ascii="Garamond" w:hAnsi="Garamond"/>
        </w:rPr>
        <w:t xml:space="preserve">welke maatstaf er nu </w:t>
      </w:r>
      <w:r w:rsidR="004C45FB">
        <w:rPr>
          <w:rFonts w:ascii="Garamond" w:hAnsi="Garamond"/>
        </w:rPr>
        <w:t>door de Hoge Raad, en dientengevolge andere rechtspraak, gehanteerd wordt.</w:t>
      </w:r>
      <w:r w:rsidR="00043A6B" w:rsidRPr="00356E91">
        <w:rPr>
          <w:rFonts w:ascii="Garamond" w:hAnsi="Garamond"/>
        </w:rPr>
        <w:t xml:space="preserve"> </w:t>
      </w:r>
      <w:r w:rsidR="00584A91">
        <w:rPr>
          <w:rFonts w:ascii="Garamond" w:hAnsi="Garamond"/>
        </w:rPr>
        <w:t xml:space="preserve">De verschillende maatstaven die aan de huidige maatstaf vooraf zijn gegaan, komen in dit hoofdstuk aan bod omdat al deze maatstaven later door de Hoge Raad in een maatstaf, de huidige maatstaf, zijn gegoten. Enige uitleg heeft dus baat bij het leerstuk omtrent de huidige maatstaf. </w:t>
      </w:r>
    </w:p>
    <w:p w14:paraId="76BB2384" w14:textId="0199425A" w:rsidR="00F35C07" w:rsidRPr="00356E91" w:rsidRDefault="00F35C07" w:rsidP="00D464BE">
      <w:pPr>
        <w:spacing w:line="360" w:lineRule="auto"/>
        <w:jc w:val="both"/>
        <w:rPr>
          <w:rFonts w:ascii="Garamond" w:hAnsi="Garamond"/>
        </w:rPr>
      </w:pPr>
    </w:p>
    <w:p w14:paraId="6F933149" w14:textId="223AC5D6" w:rsidR="00F878D0" w:rsidRPr="00356E91" w:rsidRDefault="00F878D0" w:rsidP="00D464BE">
      <w:pPr>
        <w:pStyle w:val="Kop2"/>
        <w:spacing w:line="360" w:lineRule="auto"/>
        <w:jc w:val="both"/>
        <w:rPr>
          <w:rFonts w:ascii="Garamond" w:hAnsi="Garamond"/>
        </w:rPr>
      </w:pPr>
      <w:bookmarkStart w:id="13" w:name="_Toc390465193"/>
      <w:r w:rsidRPr="00356E91">
        <w:rPr>
          <w:rFonts w:ascii="Garamond" w:hAnsi="Garamond"/>
        </w:rPr>
        <w:t>2.2 Het uitgangspunt</w:t>
      </w:r>
      <w:bookmarkEnd w:id="13"/>
    </w:p>
    <w:p w14:paraId="204BFEC9" w14:textId="44F12DBC" w:rsidR="006D2370" w:rsidRPr="00356E91" w:rsidRDefault="00B15D8A" w:rsidP="00D464BE">
      <w:pPr>
        <w:tabs>
          <w:tab w:val="left" w:pos="6960"/>
        </w:tabs>
        <w:spacing w:line="360" w:lineRule="auto"/>
        <w:jc w:val="both"/>
        <w:rPr>
          <w:rFonts w:ascii="Garamond" w:hAnsi="Garamond"/>
        </w:rPr>
      </w:pPr>
      <w:r w:rsidRPr="00356E91">
        <w:rPr>
          <w:rFonts w:ascii="Garamond" w:hAnsi="Garamond"/>
        </w:rPr>
        <w:t xml:space="preserve">Partijen treden regelmatig met elkaar in onderhandeling voordat zij overgaan tot het sluiten van een </w:t>
      </w:r>
      <w:r w:rsidR="00E63C87" w:rsidRPr="00356E91">
        <w:rPr>
          <w:rFonts w:ascii="Garamond" w:hAnsi="Garamond"/>
        </w:rPr>
        <w:t>contract</w:t>
      </w:r>
      <w:r w:rsidRPr="00356E91">
        <w:rPr>
          <w:rFonts w:ascii="Garamond" w:hAnsi="Garamond"/>
        </w:rPr>
        <w:t xml:space="preserve">. </w:t>
      </w:r>
      <w:r w:rsidR="00CF75B6" w:rsidRPr="00356E91">
        <w:rPr>
          <w:rFonts w:ascii="Garamond" w:hAnsi="Garamond"/>
        </w:rPr>
        <w:t>Zij zullen eerst onderhandelen over de inhoud van het contract voordat zij deze afspraken definitief vastleggen.</w:t>
      </w:r>
      <w:r w:rsidR="00E63C87" w:rsidRPr="00356E91">
        <w:rPr>
          <w:rFonts w:ascii="Garamond" w:hAnsi="Garamond"/>
        </w:rPr>
        <w:t xml:space="preserve"> </w:t>
      </w:r>
      <w:r w:rsidR="00CF75B6" w:rsidRPr="00356E91">
        <w:rPr>
          <w:rFonts w:ascii="Garamond" w:hAnsi="Garamond"/>
        </w:rPr>
        <w:t>Gezien de belangen van beide partijen is het niet vreemd</w:t>
      </w:r>
      <w:r w:rsidR="00E63C87" w:rsidRPr="00356E91">
        <w:rPr>
          <w:rFonts w:ascii="Garamond" w:hAnsi="Garamond"/>
        </w:rPr>
        <w:t xml:space="preserve"> om</w:t>
      </w:r>
      <w:r w:rsidR="00CF75B6" w:rsidRPr="00356E91">
        <w:rPr>
          <w:rFonts w:ascii="Garamond" w:hAnsi="Garamond"/>
        </w:rPr>
        <w:t xml:space="preserve"> eerst in deze </w:t>
      </w:r>
      <w:r w:rsidR="0014367B" w:rsidRPr="00356E91">
        <w:rPr>
          <w:rFonts w:ascii="Garamond" w:hAnsi="Garamond"/>
        </w:rPr>
        <w:t xml:space="preserve">zogenoemde </w:t>
      </w:r>
      <w:r w:rsidR="00CF75B6" w:rsidRPr="00356E91">
        <w:rPr>
          <w:rFonts w:ascii="Garamond" w:hAnsi="Garamond"/>
        </w:rPr>
        <w:t xml:space="preserve">onderhandelingsfase te verkeren. </w:t>
      </w:r>
      <w:r w:rsidR="00E63C87" w:rsidRPr="00356E91">
        <w:rPr>
          <w:rFonts w:ascii="Garamond" w:hAnsi="Garamond"/>
        </w:rPr>
        <w:t>Het moment van aanvang van de precontractuele fase, begint zodra partijen met elkaar in onderhandeling treden</w:t>
      </w:r>
      <w:r w:rsidR="00E63C87" w:rsidRPr="00356E91">
        <w:rPr>
          <w:rStyle w:val="Voetnootmarkering"/>
          <w:rFonts w:ascii="Garamond" w:hAnsi="Garamond"/>
        </w:rPr>
        <w:footnoteReference w:id="7"/>
      </w:r>
      <w:r w:rsidR="00E63C87" w:rsidRPr="00356E91">
        <w:rPr>
          <w:rFonts w:ascii="Garamond" w:hAnsi="Garamond"/>
        </w:rPr>
        <w:t xml:space="preserve">. </w:t>
      </w:r>
      <w:r w:rsidR="00CF75B6" w:rsidRPr="00356E91">
        <w:rPr>
          <w:rFonts w:ascii="Garamond" w:hAnsi="Garamond"/>
        </w:rPr>
        <w:t xml:space="preserve">Deze onderhandelingen kunnen uiteindelijk resulteren in een overeenkomst of kunnen doen besluiten dat partijen niet met elkaar in zee gaan. </w:t>
      </w:r>
      <w:r w:rsidR="00AE5FD9" w:rsidRPr="00356E91">
        <w:rPr>
          <w:rFonts w:ascii="Garamond" w:hAnsi="Garamond"/>
        </w:rPr>
        <w:t>Tussen deze enigszins zwart-witte</w:t>
      </w:r>
      <w:r w:rsidR="00CF75B6" w:rsidRPr="00356E91">
        <w:rPr>
          <w:rFonts w:ascii="Garamond" w:hAnsi="Garamond"/>
        </w:rPr>
        <w:t xml:space="preserve"> resultaten van de onderhandelingen in, kunnen geschillen ontstaan. Bijvoorbeeld in de situatie waarin de ene partij de onderhandelingen wilde afbreken, maar de ander niet. </w:t>
      </w:r>
    </w:p>
    <w:p w14:paraId="3ED2D299" w14:textId="77777777" w:rsidR="001A0098" w:rsidRDefault="001A0098" w:rsidP="00D464BE">
      <w:pPr>
        <w:tabs>
          <w:tab w:val="left" w:pos="6960"/>
        </w:tabs>
        <w:spacing w:line="360" w:lineRule="auto"/>
        <w:jc w:val="both"/>
        <w:rPr>
          <w:rFonts w:ascii="Garamond" w:hAnsi="Garamond"/>
        </w:rPr>
      </w:pPr>
    </w:p>
    <w:p w14:paraId="71C3646D" w14:textId="75FBDA25" w:rsidR="003318EE" w:rsidRPr="00356E91" w:rsidRDefault="001D7F05" w:rsidP="00D464BE">
      <w:pPr>
        <w:tabs>
          <w:tab w:val="left" w:pos="6960"/>
        </w:tabs>
        <w:spacing w:line="360" w:lineRule="auto"/>
        <w:jc w:val="both"/>
        <w:rPr>
          <w:rFonts w:ascii="Garamond" w:hAnsi="Garamond"/>
        </w:rPr>
      </w:pPr>
      <w:r w:rsidRPr="00356E91">
        <w:rPr>
          <w:rFonts w:ascii="Garamond" w:hAnsi="Garamond"/>
        </w:rPr>
        <w:t>In Nederland is het leerstuk precontractuele fase niet gecodificeerd</w:t>
      </w:r>
      <w:r w:rsidR="003F0ED0" w:rsidRPr="00356E91">
        <w:rPr>
          <w:rFonts w:ascii="Garamond" w:hAnsi="Garamond"/>
        </w:rPr>
        <w:t>, wel zijn er een aantal bepalingen in het BW die</w:t>
      </w:r>
      <w:r w:rsidR="00283A92" w:rsidRPr="00356E91">
        <w:rPr>
          <w:rFonts w:ascii="Garamond" w:hAnsi="Garamond"/>
        </w:rPr>
        <w:t xml:space="preserve"> </w:t>
      </w:r>
      <w:r w:rsidR="006465EA">
        <w:rPr>
          <w:rFonts w:ascii="Garamond" w:hAnsi="Garamond"/>
        </w:rPr>
        <w:t>op de precontractuele fase van toepassing zijn</w:t>
      </w:r>
      <w:r w:rsidR="00283A92" w:rsidRPr="00356E91">
        <w:rPr>
          <w:rFonts w:ascii="Garamond" w:hAnsi="Garamond"/>
        </w:rPr>
        <w:t>.</w:t>
      </w:r>
      <w:r w:rsidRPr="00356E91">
        <w:rPr>
          <w:rFonts w:ascii="Garamond" w:hAnsi="Garamond"/>
        </w:rPr>
        <w:t xml:space="preserve"> </w:t>
      </w:r>
      <w:r w:rsidR="003F0ED0" w:rsidRPr="00356E91">
        <w:rPr>
          <w:rFonts w:ascii="Garamond" w:hAnsi="Garamond"/>
        </w:rPr>
        <w:t>In</w:t>
      </w:r>
      <w:r w:rsidR="00CF75B6" w:rsidRPr="00356E91">
        <w:rPr>
          <w:rFonts w:ascii="Garamond" w:hAnsi="Garamond"/>
        </w:rPr>
        <w:t xml:space="preserve"> Nederland</w:t>
      </w:r>
      <w:r w:rsidR="003F0ED0" w:rsidRPr="00356E91">
        <w:rPr>
          <w:rFonts w:ascii="Garamond" w:hAnsi="Garamond"/>
        </w:rPr>
        <w:t xml:space="preserve"> geldt</w:t>
      </w:r>
      <w:r w:rsidR="00CF75B6" w:rsidRPr="00356E91">
        <w:rPr>
          <w:rFonts w:ascii="Garamond" w:hAnsi="Garamond"/>
        </w:rPr>
        <w:t xml:space="preserve"> </w:t>
      </w:r>
      <w:r w:rsidR="007C491F" w:rsidRPr="00356E91">
        <w:rPr>
          <w:rFonts w:ascii="Garamond" w:hAnsi="Garamond"/>
        </w:rPr>
        <w:t>het beginsel van contractsvrijheid</w:t>
      </w:r>
      <w:r w:rsidR="00901CDB">
        <w:rPr>
          <w:rFonts w:ascii="Garamond" w:hAnsi="Garamond"/>
        </w:rPr>
        <w:t xml:space="preserve"> als uitgangspunt. </w:t>
      </w:r>
      <w:r w:rsidR="003F0ED0" w:rsidRPr="00356E91">
        <w:rPr>
          <w:rFonts w:ascii="Garamond" w:hAnsi="Garamond"/>
        </w:rPr>
        <w:t xml:space="preserve">Dit </w:t>
      </w:r>
      <w:r w:rsidR="00083D02">
        <w:rPr>
          <w:rFonts w:ascii="Garamond" w:hAnsi="Garamond"/>
        </w:rPr>
        <w:t>beginsel heeft betrekking op zowel de vorm als de inhoud van de</w:t>
      </w:r>
      <w:r w:rsidR="003F0ED0" w:rsidRPr="00356E91">
        <w:rPr>
          <w:rFonts w:ascii="Garamond" w:hAnsi="Garamond"/>
        </w:rPr>
        <w:t xml:space="preserve"> overeenkomst</w:t>
      </w:r>
      <w:r w:rsidR="003F0ED0" w:rsidRPr="00356E91">
        <w:rPr>
          <w:rStyle w:val="Voetnootmarkering"/>
          <w:rFonts w:ascii="Garamond" w:hAnsi="Garamond"/>
        </w:rPr>
        <w:footnoteReference w:id="8"/>
      </w:r>
      <w:r w:rsidR="003F0ED0" w:rsidRPr="00356E91">
        <w:rPr>
          <w:rFonts w:ascii="Garamond" w:hAnsi="Garamond"/>
        </w:rPr>
        <w:t>.</w:t>
      </w:r>
      <w:r w:rsidR="007C491F" w:rsidRPr="00356E91">
        <w:rPr>
          <w:rFonts w:ascii="Garamond" w:hAnsi="Garamond"/>
        </w:rPr>
        <w:t xml:space="preserve"> Dit houdt in dat het partijen vrij st</w:t>
      </w:r>
      <w:r w:rsidR="00923DDB" w:rsidRPr="00356E91">
        <w:rPr>
          <w:rFonts w:ascii="Garamond" w:hAnsi="Garamond"/>
        </w:rPr>
        <w:t>aat met elkaar te onderhandelen en deze onderhandelingen ook af te breken</w:t>
      </w:r>
      <w:r w:rsidR="00923DDB" w:rsidRPr="00356E91">
        <w:rPr>
          <w:rStyle w:val="Voetnootmarkering"/>
          <w:rFonts w:ascii="Garamond" w:hAnsi="Garamond"/>
        </w:rPr>
        <w:footnoteReference w:id="9"/>
      </w:r>
      <w:r w:rsidR="00923DDB" w:rsidRPr="00356E91">
        <w:rPr>
          <w:rFonts w:ascii="Garamond" w:hAnsi="Garamond"/>
        </w:rPr>
        <w:t>.</w:t>
      </w:r>
      <w:r w:rsidR="007C491F" w:rsidRPr="00356E91">
        <w:rPr>
          <w:rFonts w:ascii="Garamond" w:hAnsi="Garamond"/>
        </w:rPr>
        <w:t xml:space="preserve"> </w:t>
      </w:r>
      <w:r w:rsidR="00AE5FD9" w:rsidRPr="00356E91">
        <w:rPr>
          <w:rFonts w:ascii="Garamond" w:hAnsi="Garamond"/>
        </w:rPr>
        <w:t xml:space="preserve">Deze contractsvrijheid </w:t>
      </w:r>
      <w:r w:rsidR="00901CDB">
        <w:rPr>
          <w:rFonts w:ascii="Garamond" w:hAnsi="Garamond"/>
        </w:rPr>
        <w:t xml:space="preserve">ziet tevens </w:t>
      </w:r>
      <w:r w:rsidR="00901CDB">
        <w:rPr>
          <w:rFonts w:ascii="Garamond" w:hAnsi="Garamond"/>
        </w:rPr>
        <w:lastRenderedPageBreak/>
        <w:t xml:space="preserve">op de </w:t>
      </w:r>
      <w:r w:rsidR="00AE5FD9" w:rsidRPr="00356E91">
        <w:rPr>
          <w:rFonts w:ascii="Garamond" w:hAnsi="Garamond"/>
        </w:rPr>
        <w:t xml:space="preserve">omstandigheden </w:t>
      </w:r>
      <w:r w:rsidR="00901CDB">
        <w:rPr>
          <w:rFonts w:ascii="Garamond" w:hAnsi="Garamond"/>
        </w:rPr>
        <w:t>waarin partijen wensen een overeenkomst aan te gaan</w:t>
      </w:r>
      <w:r w:rsidR="00083046">
        <w:rPr>
          <w:rFonts w:ascii="Garamond" w:hAnsi="Garamond"/>
        </w:rPr>
        <w:t>, alsmede de inhoud</w:t>
      </w:r>
      <w:r w:rsidR="00AE5FD9" w:rsidRPr="00356E91">
        <w:rPr>
          <w:rFonts w:ascii="Garamond" w:hAnsi="Garamond"/>
        </w:rPr>
        <w:t>. Echter, deze contractsvrijheid is niet onbeperkt. Dit wordt namelijk beperkt door de wet, het ongeschreven recht – zoals de precontractuele redelijkheid en billijkheid – en de maatschappelijke zorgvuldigheid</w:t>
      </w:r>
      <w:r w:rsidR="00AE5FD9" w:rsidRPr="00356E91">
        <w:rPr>
          <w:rStyle w:val="Voetnootmarkering"/>
          <w:rFonts w:ascii="Garamond" w:hAnsi="Garamond"/>
        </w:rPr>
        <w:footnoteReference w:id="10"/>
      </w:r>
      <w:r w:rsidR="00B10C60" w:rsidRPr="00356E91">
        <w:rPr>
          <w:rFonts w:ascii="Garamond" w:hAnsi="Garamond"/>
        </w:rPr>
        <w:t xml:space="preserve">. Het belang van deze contractsvrijheid </w:t>
      </w:r>
      <w:r w:rsidR="00923DDB" w:rsidRPr="00356E91">
        <w:rPr>
          <w:rFonts w:ascii="Garamond" w:hAnsi="Garamond"/>
        </w:rPr>
        <w:t>heeft de Hoge Raad in zijn meest recente uitspraak CBB/JPO</w:t>
      </w:r>
      <w:r w:rsidR="00923DDB" w:rsidRPr="00356E91">
        <w:rPr>
          <w:rStyle w:val="Voetnootmarkering"/>
          <w:rFonts w:ascii="Garamond" w:hAnsi="Garamond"/>
        </w:rPr>
        <w:footnoteReference w:id="11"/>
      </w:r>
      <w:r w:rsidR="00B10C60" w:rsidRPr="00356E91">
        <w:rPr>
          <w:rFonts w:ascii="Garamond" w:hAnsi="Garamond"/>
        </w:rPr>
        <w:t xml:space="preserve"> nogmaals herhaald</w:t>
      </w:r>
      <w:r w:rsidR="00923DDB" w:rsidRPr="00356E91">
        <w:rPr>
          <w:rFonts w:ascii="Garamond" w:hAnsi="Garamond"/>
        </w:rPr>
        <w:t>.</w:t>
      </w:r>
      <w:r w:rsidR="002A6525" w:rsidRPr="00356E91">
        <w:rPr>
          <w:rFonts w:ascii="Garamond" w:hAnsi="Garamond"/>
        </w:rPr>
        <w:t xml:space="preserve"> </w:t>
      </w:r>
      <w:r w:rsidR="00924495" w:rsidRPr="00356E91">
        <w:rPr>
          <w:rFonts w:ascii="Garamond" w:hAnsi="Garamond"/>
        </w:rPr>
        <w:t xml:space="preserve">De uitwerking hiervan en wat hiervoor heeft aangevangen, volgt later in dit hoofdstuk. </w:t>
      </w:r>
    </w:p>
    <w:p w14:paraId="02C91EC9" w14:textId="77777777" w:rsidR="000E6706" w:rsidRPr="00356E91" w:rsidRDefault="000E6706" w:rsidP="00D464BE">
      <w:pPr>
        <w:tabs>
          <w:tab w:val="left" w:pos="6960"/>
        </w:tabs>
        <w:spacing w:line="360" w:lineRule="auto"/>
        <w:jc w:val="both"/>
        <w:rPr>
          <w:rFonts w:ascii="Garamond" w:hAnsi="Garamond"/>
        </w:rPr>
      </w:pPr>
    </w:p>
    <w:p w14:paraId="7FBF67EB" w14:textId="53D4B376" w:rsidR="00862675" w:rsidRPr="00356E91" w:rsidRDefault="00AC0CA1" w:rsidP="00D464BE">
      <w:pPr>
        <w:pStyle w:val="Kop2"/>
        <w:spacing w:line="360" w:lineRule="auto"/>
        <w:jc w:val="both"/>
        <w:rPr>
          <w:rFonts w:ascii="Garamond" w:hAnsi="Garamond"/>
        </w:rPr>
      </w:pPr>
      <w:bookmarkStart w:id="14" w:name="_Toc390465194"/>
      <w:r w:rsidRPr="00356E91">
        <w:rPr>
          <w:rFonts w:ascii="Garamond" w:hAnsi="Garamond"/>
        </w:rPr>
        <w:t>2.</w:t>
      </w:r>
      <w:r w:rsidR="00F878D0" w:rsidRPr="00356E91">
        <w:rPr>
          <w:rFonts w:ascii="Garamond" w:hAnsi="Garamond"/>
        </w:rPr>
        <w:t>3</w:t>
      </w:r>
      <w:r w:rsidRPr="00356E91">
        <w:rPr>
          <w:rFonts w:ascii="Garamond" w:hAnsi="Garamond"/>
        </w:rPr>
        <w:t xml:space="preserve"> Rechtsverhouding tussen onderhandelende partijen</w:t>
      </w:r>
      <w:bookmarkEnd w:id="14"/>
    </w:p>
    <w:p w14:paraId="0C2EDA83" w14:textId="63E1C9D7" w:rsidR="00B61DBB" w:rsidRDefault="00862675" w:rsidP="00D464BE">
      <w:pPr>
        <w:pStyle w:val="Kop3"/>
        <w:spacing w:line="360" w:lineRule="auto"/>
        <w:jc w:val="both"/>
        <w:rPr>
          <w:rFonts w:ascii="Garamond" w:hAnsi="Garamond"/>
        </w:rPr>
      </w:pPr>
      <w:bookmarkStart w:id="15" w:name="_Toc390465195"/>
      <w:r w:rsidRPr="00356E91">
        <w:rPr>
          <w:rFonts w:ascii="Garamond" w:hAnsi="Garamond"/>
        </w:rPr>
        <w:t>2.</w:t>
      </w:r>
      <w:r w:rsidR="00F878D0" w:rsidRPr="00356E91">
        <w:rPr>
          <w:rFonts w:ascii="Garamond" w:hAnsi="Garamond"/>
        </w:rPr>
        <w:t>3</w:t>
      </w:r>
      <w:r w:rsidRPr="00356E91">
        <w:rPr>
          <w:rFonts w:ascii="Garamond" w:hAnsi="Garamond"/>
        </w:rPr>
        <w:t>.1 Baris/Riezenkamp</w:t>
      </w:r>
      <w:bookmarkEnd w:id="15"/>
    </w:p>
    <w:p w14:paraId="1368B646" w14:textId="6185C718" w:rsidR="001A0098" w:rsidRDefault="001A0098" w:rsidP="00D464BE">
      <w:pPr>
        <w:spacing w:line="360" w:lineRule="auto"/>
        <w:jc w:val="both"/>
        <w:rPr>
          <w:rFonts w:ascii="Garamond" w:hAnsi="Garamond"/>
        </w:rPr>
      </w:pPr>
      <w:r>
        <w:rPr>
          <w:rFonts w:ascii="Garamond" w:hAnsi="Garamond"/>
        </w:rPr>
        <w:t>In deze paragraaf staat het eerste toonaangevende arrest omtrent de precontractuele fase centraal. Dit arrest stamt uit 1957 en zorgde voor veel verduidelijking en meer rechtszekerh</w:t>
      </w:r>
      <w:r w:rsidR="0099731F">
        <w:rPr>
          <w:rFonts w:ascii="Garamond" w:hAnsi="Garamond"/>
        </w:rPr>
        <w:t>eid bij partijen. Bovendien is er</w:t>
      </w:r>
      <w:r w:rsidR="007D28C4">
        <w:rPr>
          <w:rFonts w:ascii="Garamond" w:hAnsi="Garamond"/>
        </w:rPr>
        <w:t>, doormiddel van dit arrest,</w:t>
      </w:r>
      <w:r>
        <w:rPr>
          <w:rFonts w:ascii="Garamond" w:hAnsi="Garamond"/>
        </w:rPr>
        <w:t xml:space="preserve"> het begin van de uitwerking van het leerstuk van de precontractuele fase</w:t>
      </w:r>
      <w:r w:rsidR="007D28C4">
        <w:rPr>
          <w:rFonts w:ascii="Garamond" w:hAnsi="Garamond"/>
        </w:rPr>
        <w:t xml:space="preserve"> </w:t>
      </w:r>
      <w:r w:rsidR="0099731F">
        <w:rPr>
          <w:rFonts w:ascii="Garamond" w:hAnsi="Garamond"/>
        </w:rPr>
        <w:t xml:space="preserve">bewerkstelligd </w:t>
      </w:r>
      <w:r w:rsidR="007D28C4">
        <w:rPr>
          <w:rFonts w:ascii="Garamond" w:hAnsi="Garamond"/>
        </w:rPr>
        <w:t xml:space="preserve">en daarmee van belang voor dit leerstuk. </w:t>
      </w:r>
    </w:p>
    <w:p w14:paraId="0E689B38" w14:textId="77777777" w:rsidR="001A0098" w:rsidRPr="001A0098" w:rsidRDefault="001A0098" w:rsidP="00D464BE">
      <w:pPr>
        <w:spacing w:line="360" w:lineRule="auto"/>
        <w:jc w:val="both"/>
        <w:rPr>
          <w:rFonts w:ascii="Garamond" w:hAnsi="Garamond"/>
        </w:rPr>
      </w:pPr>
    </w:p>
    <w:p w14:paraId="56CB46F5" w14:textId="08231540" w:rsidR="00B61DBB" w:rsidRPr="00356E91" w:rsidRDefault="00B61DBB" w:rsidP="00D464BE">
      <w:pPr>
        <w:pStyle w:val="Kop4"/>
        <w:spacing w:line="360" w:lineRule="auto"/>
        <w:jc w:val="both"/>
        <w:rPr>
          <w:rFonts w:ascii="Garamond" w:hAnsi="Garamond"/>
        </w:rPr>
      </w:pPr>
      <w:r w:rsidRPr="00356E91">
        <w:rPr>
          <w:rFonts w:ascii="Garamond" w:hAnsi="Garamond"/>
        </w:rPr>
        <w:t>2.</w:t>
      </w:r>
      <w:r w:rsidR="00F878D0" w:rsidRPr="00356E91">
        <w:rPr>
          <w:rFonts w:ascii="Garamond" w:hAnsi="Garamond"/>
        </w:rPr>
        <w:t>3</w:t>
      </w:r>
      <w:r w:rsidRPr="00356E91">
        <w:rPr>
          <w:rFonts w:ascii="Garamond" w:hAnsi="Garamond"/>
        </w:rPr>
        <w:t>.2.1 De situatie voor Baris/Riezenkamp</w:t>
      </w:r>
    </w:p>
    <w:p w14:paraId="592EEF30" w14:textId="421E1158" w:rsidR="00F90271" w:rsidRDefault="00B61DBB" w:rsidP="00D464BE">
      <w:pPr>
        <w:tabs>
          <w:tab w:val="left" w:pos="6960"/>
        </w:tabs>
        <w:spacing w:line="360" w:lineRule="auto"/>
        <w:jc w:val="both"/>
        <w:rPr>
          <w:rFonts w:ascii="Garamond" w:hAnsi="Garamond"/>
        </w:rPr>
      </w:pPr>
      <w:r w:rsidRPr="00356E91">
        <w:rPr>
          <w:rFonts w:ascii="Garamond" w:hAnsi="Garamond"/>
        </w:rPr>
        <w:t>In beginsel</w:t>
      </w:r>
      <w:r w:rsidR="0068129E">
        <w:rPr>
          <w:rFonts w:ascii="Garamond" w:hAnsi="Garamond"/>
        </w:rPr>
        <w:t xml:space="preserve">, tot 1957, </w:t>
      </w:r>
      <w:r w:rsidRPr="00356E91">
        <w:rPr>
          <w:rFonts w:ascii="Garamond" w:hAnsi="Garamond"/>
        </w:rPr>
        <w:t>stond het partijen</w:t>
      </w:r>
      <w:r w:rsidR="000C598A">
        <w:rPr>
          <w:rFonts w:ascii="Garamond" w:hAnsi="Garamond"/>
        </w:rPr>
        <w:t xml:space="preserve"> vrij om de onderhandelingen te</w:t>
      </w:r>
      <w:r w:rsidRPr="00356E91">
        <w:rPr>
          <w:rFonts w:ascii="Garamond" w:hAnsi="Garamond"/>
        </w:rPr>
        <w:t xml:space="preserve"> alle</w:t>
      </w:r>
      <w:r w:rsidR="000C598A">
        <w:rPr>
          <w:rFonts w:ascii="Garamond" w:hAnsi="Garamond"/>
        </w:rPr>
        <w:t>n tijde</w:t>
      </w:r>
      <w:r w:rsidRPr="00356E91">
        <w:rPr>
          <w:rFonts w:ascii="Garamond" w:hAnsi="Garamond"/>
        </w:rPr>
        <w:t xml:space="preserve"> af te breken, zonder dat dit enige schadeverplichting jegens de wederpartij met zich mee bracht. Vaak werd er door de rechtspraak aangenomen dat er</w:t>
      </w:r>
      <w:r w:rsidR="000C598A">
        <w:rPr>
          <w:rFonts w:ascii="Garamond" w:hAnsi="Garamond"/>
        </w:rPr>
        <w:t xml:space="preserve"> sprake was van een contract dat</w:t>
      </w:r>
      <w:r w:rsidRPr="00356E91">
        <w:rPr>
          <w:rFonts w:ascii="Garamond" w:hAnsi="Garamond"/>
        </w:rPr>
        <w:t xml:space="preserve"> tot stand was gekomen, of in een ander geval dat het afbreken van de onderhandelingen een onrechtmatige daad opleverde</w:t>
      </w:r>
      <w:r w:rsidRPr="00356E91">
        <w:rPr>
          <w:rStyle w:val="Voetnootmarkering"/>
          <w:rFonts w:ascii="Garamond" w:hAnsi="Garamond"/>
        </w:rPr>
        <w:footnoteReference w:id="12"/>
      </w:r>
      <w:r w:rsidRPr="00356E91">
        <w:rPr>
          <w:rFonts w:ascii="Garamond" w:hAnsi="Garamond"/>
        </w:rPr>
        <w:t xml:space="preserve">. </w:t>
      </w:r>
      <w:r w:rsidR="00733D48" w:rsidRPr="00356E91">
        <w:rPr>
          <w:rFonts w:ascii="Garamond" w:hAnsi="Garamond"/>
        </w:rPr>
        <w:t xml:space="preserve">In eerste instantie werd over het algemeen aangenomen dat de precontractuele fase werd beheerst door de ongeschreven zorgvuldigheidsnorm van de onrechtmatige daad ex </w:t>
      </w:r>
    </w:p>
    <w:p w14:paraId="45F2CE90" w14:textId="52E1CB4F" w:rsidR="00B61DBB" w:rsidRPr="00356E91" w:rsidRDefault="00733D48" w:rsidP="00D464BE">
      <w:pPr>
        <w:tabs>
          <w:tab w:val="left" w:pos="6960"/>
        </w:tabs>
        <w:spacing w:line="360" w:lineRule="auto"/>
        <w:jc w:val="both"/>
        <w:rPr>
          <w:rFonts w:ascii="Garamond" w:hAnsi="Garamond"/>
        </w:rPr>
      </w:pPr>
      <w:r w:rsidRPr="00356E91">
        <w:rPr>
          <w:rFonts w:ascii="Garamond" w:hAnsi="Garamond"/>
        </w:rPr>
        <w:t>art. 6:162 BW</w:t>
      </w:r>
      <w:r w:rsidRPr="00356E91">
        <w:rPr>
          <w:rStyle w:val="Voetnootmarkering"/>
          <w:rFonts w:ascii="Garamond" w:hAnsi="Garamond"/>
        </w:rPr>
        <w:footnoteReference w:id="13"/>
      </w:r>
      <w:r w:rsidRPr="00356E91">
        <w:rPr>
          <w:rFonts w:ascii="Garamond" w:hAnsi="Garamond"/>
        </w:rPr>
        <w:t xml:space="preserve">. </w:t>
      </w:r>
      <w:r w:rsidR="00F90271">
        <w:rPr>
          <w:rFonts w:ascii="Garamond" w:hAnsi="Garamond"/>
        </w:rPr>
        <w:t xml:space="preserve">Dit veranderde al snel door de maatstaf die in 1957 werd geformuleerd en vanaf dat moment gehanteerd. </w:t>
      </w:r>
      <w:r w:rsidR="00B61DBB" w:rsidRPr="00356E91">
        <w:rPr>
          <w:rFonts w:ascii="Garamond" w:hAnsi="Garamond"/>
        </w:rPr>
        <w:t xml:space="preserve">  </w:t>
      </w:r>
    </w:p>
    <w:p w14:paraId="1725663C" w14:textId="77777777" w:rsidR="00B61DBB" w:rsidRPr="00356E91" w:rsidRDefault="00B61DBB" w:rsidP="00D464BE">
      <w:pPr>
        <w:tabs>
          <w:tab w:val="left" w:pos="6960"/>
        </w:tabs>
        <w:spacing w:line="360" w:lineRule="auto"/>
        <w:jc w:val="both"/>
        <w:rPr>
          <w:rFonts w:ascii="Garamond" w:hAnsi="Garamond"/>
        </w:rPr>
      </w:pPr>
    </w:p>
    <w:p w14:paraId="71D36726" w14:textId="4BF04C31" w:rsidR="00B61DBB" w:rsidRPr="00356E91" w:rsidRDefault="00B61DBB" w:rsidP="00D464BE">
      <w:pPr>
        <w:pStyle w:val="Kop4"/>
        <w:spacing w:line="360" w:lineRule="auto"/>
        <w:jc w:val="both"/>
        <w:rPr>
          <w:rFonts w:ascii="Garamond" w:hAnsi="Garamond"/>
        </w:rPr>
      </w:pPr>
      <w:r w:rsidRPr="00356E91">
        <w:rPr>
          <w:rFonts w:ascii="Garamond" w:hAnsi="Garamond"/>
        </w:rPr>
        <w:t>2.</w:t>
      </w:r>
      <w:r w:rsidR="00F878D0" w:rsidRPr="00356E91">
        <w:rPr>
          <w:rFonts w:ascii="Garamond" w:hAnsi="Garamond"/>
        </w:rPr>
        <w:t>3</w:t>
      </w:r>
      <w:r w:rsidRPr="00356E91">
        <w:rPr>
          <w:rFonts w:ascii="Garamond" w:hAnsi="Garamond"/>
        </w:rPr>
        <w:t>.2.2 De situatie vanaf Baris/Riezenkamp</w:t>
      </w:r>
    </w:p>
    <w:p w14:paraId="16C3FD89" w14:textId="547F82D2" w:rsidR="00924495" w:rsidRPr="00356E91" w:rsidRDefault="00733D48" w:rsidP="00D464BE">
      <w:pPr>
        <w:tabs>
          <w:tab w:val="left" w:pos="6960"/>
        </w:tabs>
        <w:spacing w:line="360" w:lineRule="auto"/>
        <w:jc w:val="both"/>
        <w:rPr>
          <w:rFonts w:ascii="Garamond" w:hAnsi="Garamond"/>
        </w:rPr>
      </w:pPr>
      <w:r w:rsidRPr="00356E91">
        <w:rPr>
          <w:rFonts w:ascii="Garamond" w:hAnsi="Garamond"/>
        </w:rPr>
        <w:t>D</w:t>
      </w:r>
      <w:r w:rsidR="00B32A8C" w:rsidRPr="00356E91">
        <w:rPr>
          <w:rFonts w:ascii="Garamond" w:hAnsi="Garamond"/>
        </w:rPr>
        <w:t xml:space="preserve">e gedachte dat partijen in de precontractuele fase </w:t>
      </w:r>
      <w:r w:rsidR="006D2370" w:rsidRPr="00356E91">
        <w:rPr>
          <w:rFonts w:ascii="Garamond" w:hAnsi="Garamond"/>
        </w:rPr>
        <w:t>op geen enkele manier gebonden z</w:t>
      </w:r>
      <w:r w:rsidR="00EC423C" w:rsidRPr="00356E91">
        <w:rPr>
          <w:rFonts w:ascii="Garamond" w:hAnsi="Garamond"/>
        </w:rPr>
        <w:t>ijn</w:t>
      </w:r>
      <w:r w:rsidR="005711C9" w:rsidRPr="00356E91">
        <w:rPr>
          <w:rFonts w:ascii="Garamond" w:hAnsi="Garamond"/>
        </w:rPr>
        <w:t>,</w:t>
      </w:r>
      <w:r w:rsidR="00EC423C" w:rsidRPr="00356E91">
        <w:rPr>
          <w:rFonts w:ascii="Garamond" w:hAnsi="Garamond"/>
        </w:rPr>
        <w:t xml:space="preserve"> is onjuist. </w:t>
      </w:r>
      <w:r w:rsidR="00325465" w:rsidRPr="00356E91">
        <w:rPr>
          <w:rFonts w:ascii="Garamond" w:hAnsi="Garamond"/>
        </w:rPr>
        <w:t>Op het moment dat partijen met elkaar in onderhandeling treden, ontstaat er een rechtsverhouding. Deze feitelijke verhouding van partijen wordt beheerst door rechtsnormen; namelijk door de eisen van redelijkheid en billijkheid</w:t>
      </w:r>
      <w:r w:rsidR="00720206">
        <w:rPr>
          <w:rFonts w:ascii="Garamond" w:hAnsi="Garamond"/>
        </w:rPr>
        <w:t>, welke later i</w:t>
      </w:r>
      <w:r w:rsidR="000C598A">
        <w:rPr>
          <w:rFonts w:ascii="Garamond" w:hAnsi="Garamond"/>
        </w:rPr>
        <w:t>n het nieuwe BW gecodificeerd zijn</w:t>
      </w:r>
      <w:r w:rsidR="00720206">
        <w:rPr>
          <w:rFonts w:ascii="Garamond" w:hAnsi="Garamond"/>
        </w:rPr>
        <w:t xml:space="preserve"> in </w:t>
      </w:r>
      <w:r w:rsidR="00325465" w:rsidRPr="00356E91">
        <w:rPr>
          <w:rFonts w:ascii="Garamond" w:hAnsi="Garamond"/>
        </w:rPr>
        <w:t>art. 6:2 lid 1 BW</w:t>
      </w:r>
      <w:r w:rsidR="00325465" w:rsidRPr="00356E91">
        <w:rPr>
          <w:rStyle w:val="Voetnootmarkering"/>
          <w:rFonts w:ascii="Garamond" w:hAnsi="Garamond"/>
        </w:rPr>
        <w:footnoteReference w:id="14"/>
      </w:r>
      <w:r w:rsidR="00325465" w:rsidRPr="00356E91">
        <w:rPr>
          <w:rFonts w:ascii="Garamond" w:hAnsi="Garamond"/>
        </w:rPr>
        <w:t xml:space="preserve">. </w:t>
      </w:r>
      <w:r w:rsidR="00FD0C13">
        <w:rPr>
          <w:rFonts w:ascii="Garamond" w:hAnsi="Garamond"/>
        </w:rPr>
        <w:t xml:space="preserve">De redelijk en billijkheid stond naar aanleiding van dit arrest centraal, </w:t>
      </w:r>
      <w:r w:rsidR="00FD0C13">
        <w:rPr>
          <w:rFonts w:ascii="Garamond" w:hAnsi="Garamond"/>
        </w:rPr>
        <w:lastRenderedPageBreak/>
        <w:t xml:space="preserve">mede omdat de verhouding tussen partijen hierdoor werd bepaald. </w:t>
      </w:r>
      <w:r w:rsidR="00EC423C" w:rsidRPr="00356E91">
        <w:rPr>
          <w:rFonts w:ascii="Garamond" w:hAnsi="Garamond"/>
        </w:rPr>
        <w:t xml:space="preserve">In het arrest </w:t>
      </w:r>
      <w:r w:rsidR="0097712B">
        <w:rPr>
          <w:rFonts w:ascii="Garamond" w:hAnsi="Garamond"/>
        </w:rPr>
        <w:t>van de Hoge Raad</w:t>
      </w:r>
      <w:r w:rsidR="008A7DD9">
        <w:rPr>
          <w:rFonts w:ascii="Garamond" w:hAnsi="Garamond"/>
        </w:rPr>
        <w:t xml:space="preserve"> </w:t>
      </w:r>
      <w:r w:rsidR="00EC423C" w:rsidRPr="00356E91">
        <w:rPr>
          <w:rFonts w:ascii="Garamond" w:hAnsi="Garamond"/>
        </w:rPr>
        <w:t>Baris/Riezenkamp</w:t>
      </w:r>
      <w:r w:rsidR="00EC423C" w:rsidRPr="00356E91">
        <w:rPr>
          <w:rStyle w:val="Voetnootmarkering"/>
          <w:rFonts w:ascii="Garamond" w:hAnsi="Garamond"/>
        </w:rPr>
        <w:footnoteReference w:id="15"/>
      </w:r>
      <w:r w:rsidR="00FD2979" w:rsidRPr="00356E91">
        <w:rPr>
          <w:rFonts w:ascii="Garamond" w:hAnsi="Garamond"/>
        </w:rPr>
        <w:t xml:space="preserve"> werd </w:t>
      </w:r>
      <w:r w:rsidR="00325465" w:rsidRPr="00356E91">
        <w:rPr>
          <w:rFonts w:ascii="Garamond" w:hAnsi="Garamond"/>
        </w:rPr>
        <w:t xml:space="preserve">reeds over deze verhouding </w:t>
      </w:r>
      <w:r w:rsidR="00FD2979" w:rsidRPr="00356E91">
        <w:rPr>
          <w:rFonts w:ascii="Garamond" w:hAnsi="Garamond"/>
        </w:rPr>
        <w:t>door de Hoge Raad bepaald dat de onderhandelende partijen in een bijzondere, door de goede trouw beheerste, rechtsverhouding tot elkaar staan</w:t>
      </w:r>
      <w:r w:rsidR="00FD2979" w:rsidRPr="00356E91">
        <w:rPr>
          <w:rStyle w:val="Voetnootmarkering"/>
          <w:rFonts w:ascii="Garamond" w:hAnsi="Garamond"/>
        </w:rPr>
        <w:footnoteReference w:id="16"/>
      </w:r>
      <w:r w:rsidR="006D2370" w:rsidRPr="00356E91">
        <w:rPr>
          <w:rFonts w:ascii="Garamond" w:hAnsi="Garamond"/>
        </w:rPr>
        <w:t>. Partijen kunnen</w:t>
      </w:r>
      <w:r w:rsidR="005711C9" w:rsidRPr="00356E91">
        <w:rPr>
          <w:rFonts w:ascii="Garamond" w:hAnsi="Garamond"/>
        </w:rPr>
        <w:t xml:space="preserve"> dus</w:t>
      </w:r>
      <w:r w:rsidR="006D2370" w:rsidRPr="00356E91">
        <w:rPr>
          <w:rFonts w:ascii="Garamond" w:hAnsi="Garamond"/>
        </w:rPr>
        <w:t xml:space="preserve"> reeds in rechtsverhouding tot elkaar staan, zonder dat zij hie</w:t>
      </w:r>
      <w:r w:rsidR="0097712B">
        <w:rPr>
          <w:rFonts w:ascii="Garamond" w:hAnsi="Garamond"/>
        </w:rPr>
        <w:t>r enig idee van hebben en gebonden zijn door een overeenkomst.</w:t>
      </w:r>
      <w:r w:rsidR="006D2370" w:rsidRPr="00356E91">
        <w:rPr>
          <w:rFonts w:ascii="Garamond" w:hAnsi="Garamond"/>
        </w:rPr>
        <w:t xml:space="preserve"> </w:t>
      </w:r>
      <w:r w:rsidR="00F01F3F" w:rsidRPr="00356E91">
        <w:rPr>
          <w:rFonts w:ascii="Garamond" w:hAnsi="Garamond"/>
        </w:rPr>
        <w:t>D</w:t>
      </w:r>
      <w:r w:rsidR="00325465" w:rsidRPr="00356E91">
        <w:rPr>
          <w:rFonts w:ascii="Garamond" w:hAnsi="Garamond"/>
        </w:rPr>
        <w:t xml:space="preserve">it resulteerde </w:t>
      </w:r>
      <w:r w:rsidR="0097712B">
        <w:rPr>
          <w:rFonts w:ascii="Garamond" w:hAnsi="Garamond"/>
        </w:rPr>
        <w:t>in de  volgende overweging:</w:t>
      </w:r>
      <w:r w:rsidR="00325465" w:rsidRPr="00356E91">
        <w:rPr>
          <w:rFonts w:ascii="Garamond" w:hAnsi="Garamond"/>
        </w:rPr>
        <w:t xml:space="preserve"> </w:t>
      </w:r>
    </w:p>
    <w:p w14:paraId="73674F8A" w14:textId="77777777" w:rsidR="00335919" w:rsidRPr="00356E91" w:rsidRDefault="00335919" w:rsidP="00D464BE">
      <w:pPr>
        <w:tabs>
          <w:tab w:val="left" w:pos="6960"/>
        </w:tabs>
        <w:spacing w:line="360" w:lineRule="auto"/>
        <w:jc w:val="both"/>
        <w:rPr>
          <w:rFonts w:ascii="Garamond" w:hAnsi="Garamond"/>
        </w:rPr>
      </w:pPr>
    </w:p>
    <w:p w14:paraId="4B4BC160" w14:textId="253400F2" w:rsidR="00335919" w:rsidRPr="00356E91" w:rsidRDefault="00335919" w:rsidP="00D464BE">
      <w:pPr>
        <w:tabs>
          <w:tab w:val="left" w:pos="6960"/>
        </w:tabs>
        <w:spacing w:line="360" w:lineRule="auto"/>
        <w:jc w:val="both"/>
        <w:rPr>
          <w:rFonts w:ascii="Garamond" w:hAnsi="Garamond" w:cs="Times New Roman"/>
          <w:sz w:val="22"/>
          <w:shd w:val="clear" w:color="auto" w:fill="FFFFFF"/>
        </w:rPr>
      </w:pPr>
      <w:r w:rsidRPr="00356E91">
        <w:rPr>
          <w:rFonts w:ascii="Garamond" w:hAnsi="Garamond" w:cs="Times New Roman"/>
          <w:sz w:val="22"/>
          <w:shd w:val="clear" w:color="auto" w:fill="FFFFFF"/>
        </w:rPr>
        <w:t>“dat (…) partijen, door in onderhandeling te treden over het sluiten van een overeenkomst, tot elkaar komen te staan in een bijzondere, door de goede trouw beheerste, rechtsverhouding, medebrengende dat zij hun gedrag mede moeten laten bepalen door de gerechtvaardigde belangen van de wederpartij</w:t>
      </w:r>
      <w:r w:rsidR="0097712B">
        <w:rPr>
          <w:rFonts w:ascii="Garamond" w:hAnsi="Garamond" w:cs="Times New Roman"/>
          <w:sz w:val="22"/>
          <w:shd w:val="clear" w:color="auto" w:fill="FFFFFF"/>
        </w:rPr>
        <w:t>.</w:t>
      </w:r>
      <w:r w:rsidRPr="00356E91">
        <w:rPr>
          <w:rStyle w:val="Voetnootmarkering"/>
          <w:rFonts w:ascii="Garamond" w:hAnsi="Garamond" w:cs="Times New Roman"/>
          <w:sz w:val="22"/>
          <w:shd w:val="clear" w:color="auto" w:fill="FFFFFF"/>
        </w:rPr>
        <w:footnoteReference w:id="17"/>
      </w:r>
      <w:r w:rsidR="00064F35" w:rsidRPr="00356E91">
        <w:rPr>
          <w:rFonts w:ascii="Garamond" w:hAnsi="Garamond" w:cs="Times New Roman"/>
          <w:sz w:val="22"/>
          <w:shd w:val="clear" w:color="auto" w:fill="FFFFFF"/>
        </w:rPr>
        <w:t>”</w:t>
      </w:r>
    </w:p>
    <w:p w14:paraId="08AAA7D2" w14:textId="77777777" w:rsidR="00335919" w:rsidRPr="00356E91" w:rsidRDefault="00335919" w:rsidP="00D464BE">
      <w:pPr>
        <w:tabs>
          <w:tab w:val="left" w:pos="6960"/>
        </w:tabs>
        <w:spacing w:line="360" w:lineRule="auto"/>
        <w:jc w:val="both"/>
        <w:rPr>
          <w:rFonts w:ascii="Garamond" w:hAnsi="Garamond" w:cs="Times New Roman"/>
          <w:i/>
          <w:shd w:val="clear" w:color="auto" w:fill="FFFFFF"/>
        </w:rPr>
      </w:pPr>
    </w:p>
    <w:p w14:paraId="15F4C8AE" w14:textId="081271E3" w:rsidR="00335919" w:rsidRPr="00356E91" w:rsidRDefault="00730AEA" w:rsidP="00D464BE">
      <w:pPr>
        <w:tabs>
          <w:tab w:val="left" w:pos="6960"/>
        </w:tabs>
        <w:spacing w:line="360" w:lineRule="auto"/>
        <w:jc w:val="both"/>
        <w:rPr>
          <w:rFonts w:ascii="Garamond" w:hAnsi="Garamond" w:cs="Times New Roman"/>
          <w:shd w:val="clear" w:color="auto" w:fill="FFFFFF"/>
        </w:rPr>
      </w:pPr>
      <w:r>
        <w:rPr>
          <w:rFonts w:ascii="Garamond" w:hAnsi="Garamond" w:cs="Times New Roman"/>
          <w:shd w:val="clear" w:color="auto" w:fill="FFFFFF"/>
        </w:rPr>
        <w:t xml:space="preserve">De Hoge Raad stelde door dit arrest grenzen </w:t>
      </w:r>
      <w:r w:rsidR="0097712B">
        <w:rPr>
          <w:rFonts w:ascii="Garamond" w:hAnsi="Garamond" w:cs="Times New Roman"/>
          <w:shd w:val="clear" w:color="auto" w:fill="FFFFFF"/>
        </w:rPr>
        <w:t xml:space="preserve">aan het beginsel van contractsvrijheid en omstandigheden geformuleerd waaruit bleek dat het afbreken van de onderhandelingen niet altijd meer mogelijk was. </w:t>
      </w:r>
      <w:r w:rsidR="00E32B88" w:rsidRPr="00356E91">
        <w:rPr>
          <w:rFonts w:ascii="Garamond" w:hAnsi="Garamond" w:cs="Times New Roman"/>
          <w:shd w:val="clear" w:color="auto" w:fill="FFFFFF"/>
        </w:rPr>
        <w:t>Deze omstandigheden van redelijkheid en billijkheid brengen met zich mee dat partijen over en weer rekening moeten houden met elkaars gerechtvaardigde belangen</w:t>
      </w:r>
      <w:r w:rsidR="00AC0CA1" w:rsidRPr="00356E91">
        <w:rPr>
          <w:rFonts w:ascii="Garamond" w:hAnsi="Garamond" w:cs="Times New Roman"/>
          <w:shd w:val="clear" w:color="auto" w:fill="FFFFFF"/>
        </w:rPr>
        <w:t xml:space="preserve"> en </w:t>
      </w:r>
      <w:r w:rsidR="0097712B">
        <w:rPr>
          <w:rFonts w:ascii="Garamond" w:hAnsi="Garamond" w:cs="Times New Roman"/>
          <w:shd w:val="clear" w:color="auto" w:fill="FFFFFF"/>
        </w:rPr>
        <w:t>tevens moeten</w:t>
      </w:r>
      <w:r w:rsidR="00AC0CA1" w:rsidRPr="00356E91">
        <w:rPr>
          <w:rFonts w:ascii="Garamond" w:hAnsi="Garamond" w:cs="Times New Roman"/>
          <w:shd w:val="clear" w:color="auto" w:fill="FFFFFF"/>
        </w:rPr>
        <w:t xml:space="preserve"> begrijpen dat het afbreken van de onderhandelingen niet altijd geoorloofd is</w:t>
      </w:r>
      <w:r w:rsidR="00C05EBE" w:rsidRPr="00356E91">
        <w:rPr>
          <w:rStyle w:val="Voetnootmarkering"/>
          <w:rFonts w:ascii="Garamond" w:hAnsi="Garamond" w:cs="Times New Roman"/>
          <w:shd w:val="clear" w:color="auto" w:fill="FFFFFF"/>
        </w:rPr>
        <w:footnoteReference w:id="18"/>
      </w:r>
      <w:r w:rsidR="00AC0CA1" w:rsidRPr="00356E91">
        <w:rPr>
          <w:rFonts w:ascii="Garamond" w:hAnsi="Garamond" w:cs="Times New Roman"/>
          <w:shd w:val="clear" w:color="auto" w:fill="FFFFFF"/>
        </w:rPr>
        <w:t>. Bovenstaand arrest is dus als eerste belangrijk geweest om de rechtsverhouding tussen partijen te bepal</w:t>
      </w:r>
      <w:r w:rsidR="004B0809" w:rsidRPr="00356E91">
        <w:rPr>
          <w:rFonts w:ascii="Garamond" w:hAnsi="Garamond" w:cs="Times New Roman"/>
          <w:shd w:val="clear" w:color="auto" w:fill="FFFFFF"/>
        </w:rPr>
        <w:t>en</w:t>
      </w:r>
      <w:r w:rsidR="0097712B">
        <w:rPr>
          <w:rFonts w:ascii="Garamond" w:hAnsi="Garamond" w:cs="Times New Roman"/>
          <w:shd w:val="clear" w:color="auto" w:fill="FFFFFF"/>
        </w:rPr>
        <w:t xml:space="preserve">. </w:t>
      </w:r>
      <w:r w:rsidR="002B2B46">
        <w:rPr>
          <w:rFonts w:ascii="Garamond" w:hAnsi="Garamond" w:cs="Times New Roman"/>
          <w:shd w:val="clear" w:color="auto" w:fill="FFFFFF"/>
        </w:rPr>
        <w:t>Echter, in dit arrest komt de Hoge Raad niet toe aan de gevolgen van het afbre</w:t>
      </w:r>
      <w:r w:rsidR="0097712B">
        <w:rPr>
          <w:rFonts w:ascii="Garamond" w:hAnsi="Garamond" w:cs="Times New Roman"/>
          <w:shd w:val="clear" w:color="auto" w:fill="FFFFFF"/>
        </w:rPr>
        <w:t>ken van onderhandelingen en ziet louter</w:t>
      </w:r>
      <w:r w:rsidR="002B2B46">
        <w:rPr>
          <w:rFonts w:ascii="Garamond" w:hAnsi="Garamond" w:cs="Times New Roman"/>
          <w:shd w:val="clear" w:color="auto" w:fill="FFFFFF"/>
        </w:rPr>
        <w:t xml:space="preserve"> op de verhouding tussen partijen. </w:t>
      </w:r>
    </w:p>
    <w:p w14:paraId="6BDD7E35" w14:textId="77777777" w:rsidR="00AC0CA1" w:rsidRPr="00356E91" w:rsidRDefault="00AC0CA1" w:rsidP="00D464BE">
      <w:pPr>
        <w:tabs>
          <w:tab w:val="left" w:pos="6960"/>
        </w:tabs>
        <w:spacing w:line="360" w:lineRule="auto"/>
        <w:jc w:val="both"/>
        <w:rPr>
          <w:rFonts w:ascii="Garamond" w:hAnsi="Garamond"/>
        </w:rPr>
      </w:pPr>
    </w:p>
    <w:p w14:paraId="6842EE5B" w14:textId="58B0E49E" w:rsidR="004E759B" w:rsidRDefault="00C05EBE" w:rsidP="00D464BE">
      <w:pPr>
        <w:pStyle w:val="Kop2"/>
        <w:spacing w:line="360" w:lineRule="auto"/>
        <w:jc w:val="both"/>
        <w:rPr>
          <w:rFonts w:ascii="Garamond" w:hAnsi="Garamond"/>
        </w:rPr>
      </w:pPr>
      <w:bookmarkStart w:id="16" w:name="_Toc390465196"/>
      <w:r w:rsidRPr="00356E91">
        <w:rPr>
          <w:rFonts w:ascii="Garamond" w:hAnsi="Garamond"/>
        </w:rPr>
        <w:t>2.</w:t>
      </w:r>
      <w:r w:rsidR="00F878D0" w:rsidRPr="00356E91">
        <w:rPr>
          <w:rFonts w:ascii="Garamond" w:hAnsi="Garamond"/>
        </w:rPr>
        <w:t>4</w:t>
      </w:r>
      <w:r w:rsidR="00AC0CA1" w:rsidRPr="00356E91">
        <w:rPr>
          <w:rFonts w:ascii="Garamond" w:hAnsi="Garamond"/>
        </w:rPr>
        <w:t xml:space="preserve"> </w:t>
      </w:r>
      <w:r w:rsidR="004B7E1C" w:rsidRPr="00356E91">
        <w:rPr>
          <w:rFonts w:ascii="Garamond" w:hAnsi="Garamond"/>
        </w:rPr>
        <w:t xml:space="preserve">De </w:t>
      </w:r>
      <w:r w:rsidR="004E759B" w:rsidRPr="00356E91">
        <w:rPr>
          <w:rFonts w:ascii="Garamond" w:hAnsi="Garamond"/>
        </w:rPr>
        <w:t>toonaangevende arresten na Baris/Riezenkamp in de precontractuele fase</w:t>
      </w:r>
      <w:bookmarkEnd w:id="16"/>
    </w:p>
    <w:p w14:paraId="3C2FAF06" w14:textId="4C47874E" w:rsidR="00136742" w:rsidRDefault="00C457A1" w:rsidP="00D464BE">
      <w:pPr>
        <w:spacing w:line="360" w:lineRule="auto"/>
        <w:jc w:val="both"/>
        <w:rPr>
          <w:rFonts w:ascii="Garamond" w:hAnsi="Garamond"/>
        </w:rPr>
      </w:pPr>
      <w:r>
        <w:rPr>
          <w:rFonts w:ascii="Garamond" w:hAnsi="Garamond"/>
        </w:rPr>
        <w:t xml:space="preserve">In deze paragraaf wordt nader ingegaan op de arresten die Baris/Riezenkamp hebben opgevolgd. Hier zal duidelijk worden dat, ondanks nieuwe jurisprudentie, </w:t>
      </w:r>
      <w:r w:rsidR="007D28C4">
        <w:rPr>
          <w:rFonts w:ascii="Garamond" w:hAnsi="Garamond"/>
        </w:rPr>
        <w:t>elementen van dat arrest nog steeds gelden. Belangrijk verschil met de vorige paragraaf is dat de Hoge Raad in de volgende arresten ingaat op de aansprakelijkheid</w:t>
      </w:r>
      <w:r w:rsidR="00A75754">
        <w:rPr>
          <w:rFonts w:ascii="Garamond" w:hAnsi="Garamond"/>
        </w:rPr>
        <w:t xml:space="preserve"> en de schadevergoeding</w:t>
      </w:r>
      <w:r w:rsidR="007D28C4">
        <w:rPr>
          <w:rFonts w:ascii="Garamond" w:hAnsi="Garamond"/>
        </w:rPr>
        <w:t xml:space="preserve"> van part</w:t>
      </w:r>
      <w:r w:rsidR="00A75754">
        <w:rPr>
          <w:rFonts w:ascii="Garamond" w:hAnsi="Garamond"/>
        </w:rPr>
        <w:t xml:space="preserve">ijen in de precontractuele fase. </w:t>
      </w:r>
    </w:p>
    <w:p w14:paraId="2981C3DA" w14:textId="3E844224" w:rsidR="007D28C4" w:rsidRPr="00136742" w:rsidRDefault="007D28C4" w:rsidP="00D464BE">
      <w:pPr>
        <w:spacing w:line="360" w:lineRule="auto"/>
        <w:jc w:val="both"/>
        <w:rPr>
          <w:rFonts w:ascii="Garamond" w:hAnsi="Garamond"/>
        </w:rPr>
      </w:pPr>
    </w:p>
    <w:p w14:paraId="5E359F8D" w14:textId="72138C79" w:rsidR="00AC0CA1" w:rsidRPr="00356E91" w:rsidRDefault="00C05EBE" w:rsidP="00D464BE">
      <w:pPr>
        <w:pStyle w:val="Kop3"/>
        <w:spacing w:line="360" w:lineRule="auto"/>
        <w:jc w:val="both"/>
        <w:rPr>
          <w:rFonts w:ascii="Garamond" w:hAnsi="Garamond"/>
        </w:rPr>
      </w:pPr>
      <w:bookmarkStart w:id="17" w:name="_Toc390465197"/>
      <w:r w:rsidRPr="00356E91">
        <w:rPr>
          <w:rFonts w:ascii="Garamond" w:hAnsi="Garamond"/>
        </w:rPr>
        <w:t>2.</w:t>
      </w:r>
      <w:r w:rsidR="00F878D0" w:rsidRPr="00356E91">
        <w:rPr>
          <w:rFonts w:ascii="Garamond" w:hAnsi="Garamond"/>
        </w:rPr>
        <w:t>4</w:t>
      </w:r>
      <w:r w:rsidR="004E759B" w:rsidRPr="00356E91">
        <w:rPr>
          <w:rFonts w:ascii="Garamond" w:hAnsi="Garamond"/>
        </w:rPr>
        <w:t>.1 Plas/Valburg</w:t>
      </w:r>
      <w:bookmarkEnd w:id="17"/>
    </w:p>
    <w:p w14:paraId="7992B391" w14:textId="54F794C6" w:rsidR="002258F1" w:rsidRPr="00356E91" w:rsidRDefault="00325465" w:rsidP="00D464BE">
      <w:pPr>
        <w:tabs>
          <w:tab w:val="left" w:pos="6960"/>
        </w:tabs>
        <w:spacing w:line="360" w:lineRule="auto"/>
        <w:jc w:val="both"/>
        <w:rPr>
          <w:rFonts w:ascii="Garamond" w:hAnsi="Garamond"/>
        </w:rPr>
      </w:pPr>
      <w:r w:rsidRPr="00356E91">
        <w:rPr>
          <w:rFonts w:ascii="Garamond" w:hAnsi="Garamond"/>
        </w:rPr>
        <w:t>In de precontractuele fase kunnen partijen een bepaald punt in de onderhandelingen bereiken waardoor zij de onderhandelingen n</w:t>
      </w:r>
      <w:r w:rsidR="00A75754">
        <w:rPr>
          <w:rFonts w:ascii="Garamond" w:hAnsi="Garamond"/>
        </w:rPr>
        <w:t>iet zomaar meer kunnen afbreken, zoals in de vorige paragraaf besproken.</w:t>
      </w:r>
      <w:r w:rsidRPr="00356E91">
        <w:rPr>
          <w:rFonts w:ascii="Garamond" w:hAnsi="Garamond"/>
        </w:rPr>
        <w:t xml:space="preserve"> Het kan zijn dat partijen reeds kosten hebben gemaakt, bijvoorbeeld </w:t>
      </w:r>
      <w:r w:rsidR="00A75754">
        <w:rPr>
          <w:rFonts w:ascii="Garamond" w:hAnsi="Garamond"/>
        </w:rPr>
        <w:t xml:space="preserve">voor </w:t>
      </w:r>
      <w:r w:rsidRPr="00356E91">
        <w:rPr>
          <w:rFonts w:ascii="Garamond" w:hAnsi="Garamond"/>
        </w:rPr>
        <w:lastRenderedPageBreak/>
        <w:t>het inwinnen van bepaal</w:t>
      </w:r>
      <w:r w:rsidR="00A75754">
        <w:rPr>
          <w:rFonts w:ascii="Garamond" w:hAnsi="Garamond"/>
        </w:rPr>
        <w:t xml:space="preserve">d advies en het verrichten van </w:t>
      </w:r>
      <w:r w:rsidRPr="00356E91">
        <w:rPr>
          <w:rFonts w:ascii="Garamond" w:hAnsi="Garamond"/>
        </w:rPr>
        <w:t xml:space="preserve">werkzaamheden. </w:t>
      </w:r>
      <w:r w:rsidR="00A75754">
        <w:rPr>
          <w:rFonts w:ascii="Garamond" w:hAnsi="Garamond"/>
        </w:rPr>
        <w:t xml:space="preserve">In beginsel komen deze kosten niet voor vergoeding in aanmerking. </w:t>
      </w:r>
      <w:r w:rsidRPr="00356E91">
        <w:rPr>
          <w:rFonts w:ascii="Garamond" w:hAnsi="Garamond"/>
        </w:rPr>
        <w:t>Toch kan het zo zijn dat de partij die de onderhandelingen afbreekt, een vergoeding moet betalen aan de wederpartij. Over dit afbreken van de onderhandeli</w:t>
      </w:r>
      <w:r w:rsidRPr="00A75754">
        <w:rPr>
          <w:rFonts w:ascii="Garamond" w:hAnsi="Garamond"/>
        </w:rPr>
        <w:t>n</w:t>
      </w:r>
      <w:r w:rsidRPr="00356E91">
        <w:rPr>
          <w:rFonts w:ascii="Garamond" w:hAnsi="Garamond"/>
        </w:rPr>
        <w:t>gen in de precontractuele fase en het dientengevolge vergoeden van de gemaakte kosten van de wederpartij, werd al vroeg geprocedeerd.</w:t>
      </w:r>
      <w:r w:rsidR="00AC0CA1" w:rsidRPr="00356E91">
        <w:rPr>
          <w:rFonts w:ascii="Garamond" w:hAnsi="Garamond"/>
        </w:rPr>
        <w:t xml:space="preserve"> </w:t>
      </w:r>
      <w:r w:rsidR="0022786F">
        <w:rPr>
          <w:rFonts w:ascii="Garamond" w:hAnsi="Garamond"/>
        </w:rPr>
        <w:t xml:space="preserve">Uit dit arrest </w:t>
      </w:r>
      <w:r w:rsidR="00AC0CA1" w:rsidRPr="00356E91">
        <w:rPr>
          <w:rFonts w:ascii="Garamond" w:hAnsi="Garamond"/>
        </w:rPr>
        <w:t xml:space="preserve">blijkt de </w:t>
      </w:r>
      <w:r w:rsidR="002258F1" w:rsidRPr="00356E91">
        <w:rPr>
          <w:rFonts w:ascii="Garamond" w:hAnsi="Garamond"/>
        </w:rPr>
        <w:t xml:space="preserve">bijzondere rechtsverhouding van partijen in de onderhandelingsfase en de grenzen </w:t>
      </w:r>
      <w:r w:rsidR="0022786F">
        <w:rPr>
          <w:rFonts w:ascii="Garamond" w:hAnsi="Garamond"/>
        </w:rPr>
        <w:t xml:space="preserve">die </w:t>
      </w:r>
      <w:r w:rsidR="002258F1" w:rsidRPr="00356E91">
        <w:rPr>
          <w:rFonts w:ascii="Garamond" w:hAnsi="Garamond"/>
        </w:rPr>
        <w:t>aan de contractsvrijh</w:t>
      </w:r>
      <w:r w:rsidR="00110D66" w:rsidRPr="00356E91">
        <w:rPr>
          <w:rFonts w:ascii="Garamond" w:hAnsi="Garamond"/>
        </w:rPr>
        <w:t>eid</w:t>
      </w:r>
      <w:r w:rsidR="0022786F">
        <w:rPr>
          <w:rFonts w:ascii="Garamond" w:hAnsi="Garamond"/>
        </w:rPr>
        <w:t xml:space="preserve"> gesteld werden</w:t>
      </w:r>
      <w:r w:rsidR="00110D66" w:rsidRPr="00356E91">
        <w:rPr>
          <w:rFonts w:ascii="Garamond" w:hAnsi="Garamond"/>
        </w:rPr>
        <w:t>. Enige tijd later volgde dit</w:t>
      </w:r>
      <w:r w:rsidR="002258F1" w:rsidRPr="00356E91">
        <w:rPr>
          <w:rFonts w:ascii="Garamond" w:hAnsi="Garamond"/>
        </w:rPr>
        <w:t xml:space="preserve"> toonaangevende arr</w:t>
      </w:r>
      <w:r w:rsidR="00110D66" w:rsidRPr="00356E91">
        <w:rPr>
          <w:rFonts w:ascii="Garamond" w:hAnsi="Garamond"/>
        </w:rPr>
        <w:t>est, dat</w:t>
      </w:r>
      <w:r w:rsidR="002258F1" w:rsidRPr="00356E91">
        <w:rPr>
          <w:rFonts w:ascii="Garamond" w:hAnsi="Garamond"/>
        </w:rPr>
        <w:t xml:space="preserve"> de maatstaf voor een zeer lange periode zou geven, namelijk</w:t>
      </w:r>
      <w:r w:rsidR="00110D66" w:rsidRPr="00356E91">
        <w:rPr>
          <w:rFonts w:ascii="Garamond" w:hAnsi="Garamond"/>
        </w:rPr>
        <w:t xml:space="preserve"> het zogenoemde </w:t>
      </w:r>
      <w:r w:rsidR="002258F1" w:rsidRPr="00356E91">
        <w:rPr>
          <w:rFonts w:ascii="Garamond" w:hAnsi="Garamond"/>
        </w:rPr>
        <w:t>Plas/Valburg</w:t>
      </w:r>
      <w:r w:rsidR="0083391B" w:rsidRPr="00356E91">
        <w:rPr>
          <w:rStyle w:val="Voetnootmarkering"/>
          <w:rFonts w:ascii="Garamond" w:hAnsi="Garamond"/>
        </w:rPr>
        <w:footnoteReference w:id="19"/>
      </w:r>
      <w:r w:rsidR="004B7E1C" w:rsidRPr="00356E91">
        <w:rPr>
          <w:rFonts w:ascii="Garamond" w:hAnsi="Garamond"/>
        </w:rPr>
        <w:t xml:space="preserve"> arrest</w:t>
      </w:r>
      <w:r w:rsidR="00BB48D0" w:rsidRPr="00356E91">
        <w:rPr>
          <w:rFonts w:ascii="Garamond" w:hAnsi="Garamond"/>
        </w:rPr>
        <w:t xml:space="preserve">. </w:t>
      </w:r>
      <w:r w:rsidR="0083391B">
        <w:rPr>
          <w:rFonts w:ascii="Garamond" w:hAnsi="Garamond"/>
        </w:rPr>
        <w:t xml:space="preserve">Plas vorderde onkosten en gederfde winst door het afbreken van de onderhandelingen. </w:t>
      </w:r>
      <w:r w:rsidR="000652A2" w:rsidRPr="00356E91">
        <w:rPr>
          <w:rFonts w:ascii="Garamond" w:hAnsi="Garamond"/>
        </w:rPr>
        <w:t>De Hoge Raad wees de vordering toe, en overwoog hiertoe het volgende:</w:t>
      </w:r>
    </w:p>
    <w:p w14:paraId="29BAAADA" w14:textId="77777777" w:rsidR="000652A2" w:rsidRPr="00356E91" w:rsidRDefault="000652A2" w:rsidP="00D464BE">
      <w:pPr>
        <w:tabs>
          <w:tab w:val="left" w:pos="6960"/>
        </w:tabs>
        <w:spacing w:line="360" w:lineRule="auto"/>
        <w:jc w:val="both"/>
        <w:rPr>
          <w:rFonts w:ascii="Garamond" w:hAnsi="Garamond"/>
        </w:rPr>
      </w:pPr>
    </w:p>
    <w:p w14:paraId="20FA68E6" w14:textId="74E5B604" w:rsidR="000652A2" w:rsidRPr="00356E91" w:rsidRDefault="000652A2" w:rsidP="00D464BE">
      <w:pPr>
        <w:tabs>
          <w:tab w:val="left" w:pos="6960"/>
        </w:tabs>
        <w:spacing w:line="360" w:lineRule="auto"/>
        <w:jc w:val="both"/>
        <w:rPr>
          <w:rFonts w:ascii="Garamond" w:hAnsi="Garamond"/>
          <w:sz w:val="22"/>
        </w:rPr>
      </w:pPr>
      <w:r w:rsidRPr="00356E91">
        <w:rPr>
          <w:rFonts w:ascii="Garamond" w:hAnsi="Garamond"/>
          <w:sz w:val="22"/>
        </w:rPr>
        <w:t xml:space="preserve">“ (…) Niet uitgesloten is dat onderhandelingen over een overeenkomst in een zodanig stadium zijn gekomen dat het afbreken zelf van die onderhandelingen onder de gegeven </w:t>
      </w:r>
      <w:r w:rsidR="00B744EB" w:rsidRPr="00356E91">
        <w:rPr>
          <w:rFonts w:ascii="Garamond" w:hAnsi="Garamond"/>
          <w:sz w:val="22"/>
        </w:rPr>
        <w:t>omstandigheden als in strij</w:t>
      </w:r>
      <w:r w:rsidRPr="00356E91">
        <w:rPr>
          <w:rFonts w:ascii="Garamond" w:hAnsi="Garamond"/>
          <w:sz w:val="22"/>
        </w:rPr>
        <w:t>d met de goede trouw moet worden geacht, omdat partijen over en weer mochten vertrouwen dat enigerlei contract in ieder geval uit de onderhandelingen zou resulteren. In zo een situatie kan er ook plaats zijn voor een verplichting tot vergoeding van gederfde winst</w:t>
      </w:r>
      <w:r w:rsidR="00D02C22" w:rsidRPr="00356E91">
        <w:rPr>
          <w:rFonts w:ascii="Garamond" w:hAnsi="Garamond"/>
          <w:sz w:val="22"/>
        </w:rPr>
        <w:t>.</w:t>
      </w:r>
      <w:r w:rsidR="0083391B" w:rsidRPr="0083391B">
        <w:rPr>
          <w:rStyle w:val="Voetnootmarkering"/>
          <w:rFonts w:ascii="Garamond" w:hAnsi="Garamond"/>
          <w:sz w:val="22"/>
        </w:rPr>
        <w:t xml:space="preserve"> </w:t>
      </w:r>
      <w:r w:rsidR="0083391B" w:rsidRPr="00356E91">
        <w:rPr>
          <w:rStyle w:val="Voetnootmarkering"/>
          <w:rFonts w:ascii="Garamond" w:hAnsi="Garamond"/>
          <w:sz w:val="22"/>
        </w:rPr>
        <w:footnoteReference w:id="20"/>
      </w:r>
      <w:r w:rsidRPr="00356E91">
        <w:rPr>
          <w:rFonts w:ascii="Garamond" w:hAnsi="Garamond"/>
          <w:sz w:val="22"/>
        </w:rPr>
        <w:t xml:space="preserve">” </w:t>
      </w:r>
    </w:p>
    <w:p w14:paraId="0E182F69" w14:textId="77777777" w:rsidR="009C255D" w:rsidRPr="00356E91" w:rsidRDefault="009C255D" w:rsidP="00D464BE">
      <w:pPr>
        <w:tabs>
          <w:tab w:val="left" w:pos="6960"/>
        </w:tabs>
        <w:spacing w:line="360" w:lineRule="auto"/>
        <w:jc w:val="both"/>
        <w:rPr>
          <w:rFonts w:ascii="Garamond" w:hAnsi="Garamond"/>
          <w:i/>
        </w:rPr>
      </w:pPr>
    </w:p>
    <w:p w14:paraId="50DF7DC0" w14:textId="2B84A0BB" w:rsidR="009C255D" w:rsidRPr="00356E91" w:rsidRDefault="009C255D" w:rsidP="00D464BE">
      <w:pPr>
        <w:tabs>
          <w:tab w:val="left" w:pos="6960"/>
        </w:tabs>
        <w:spacing w:line="360" w:lineRule="auto"/>
        <w:jc w:val="both"/>
        <w:rPr>
          <w:rFonts w:ascii="Garamond" w:hAnsi="Garamond"/>
        </w:rPr>
      </w:pPr>
      <w:r w:rsidRPr="00356E91">
        <w:rPr>
          <w:rFonts w:ascii="Garamond" w:hAnsi="Garamond"/>
        </w:rPr>
        <w:t xml:space="preserve">Deze overweging van de Hoge Raad heeft geresulteerd in een zogenoemde derde fase. Naar aanleiding van dit arrest heeft de Hoge Raad drie fasen geformuleerd waarin de onderhandelingen zich kunnen bevinden: </w:t>
      </w:r>
    </w:p>
    <w:p w14:paraId="5B5BEC25" w14:textId="0B61A5EE" w:rsidR="00D02C22" w:rsidRPr="00356E91" w:rsidRDefault="00591FC2" w:rsidP="00591FC2">
      <w:pPr>
        <w:tabs>
          <w:tab w:val="left" w:pos="6960"/>
        </w:tabs>
        <w:spacing w:line="360" w:lineRule="auto"/>
        <w:jc w:val="both"/>
        <w:rPr>
          <w:rFonts w:ascii="Garamond" w:hAnsi="Garamond"/>
        </w:rPr>
      </w:pPr>
      <w:r>
        <w:rPr>
          <w:rFonts w:ascii="Garamond" w:hAnsi="Garamond"/>
        </w:rPr>
        <w:tab/>
      </w:r>
    </w:p>
    <w:p w14:paraId="2D1CED52" w14:textId="2F02EE9E" w:rsidR="009C255D" w:rsidRPr="00356E91" w:rsidRDefault="009C255D" w:rsidP="00D464BE">
      <w:pPr>
        <w:pStyle w:val="Lijstalinea"/>
        <w:numPr>
          <w:ilvl w:val="0"/>
          <w:numId w:val="1"/>
        </w:numPr>
        <w:tabs>
          <w:tab w:val="left" w:pos="6960"/>
        </w:tabs>
        <w:spacing w:line="360" w:lineRule="auto"/>
        <w:jc w:val="both"/>
        <w:rPr>
          <w:rFonts w:ascii="Garamond" w:hAnsi="Garamond"/>
        </w:rPr>
      </w:pPr>
      <w:r w:rsidRPr="00356E91">
        <w:rPr>
          <w:rFonts w:ascii="Garamond" w:hAnsi="Garamond"/>
        </w:rPr>
        <w:t>Fase 1: het afbreken van de onderhandelingen staat partijen vrij;</w:t>
      </w:r>
    </w:p>
    <w:p w14:paraId="4461E99D" w14:textId="00FF544C" w:rsidR="009C255D" w:rsidRPr="00356E91" w:rsidRDefault="009C255D" w:rsidP="00D464BE">
      <w:pPr>
        <w:pStyle w:val="Lijstalinea"/>
        <w:numPr>
          <w:ilvl w:val="0"/>
          <w:numId w:val="1"/>
        </w:numPr>
        <w:tabs>
          <w:tab w:val="left" w:pos="6960"/>
        </w:tabs>
        <w:spacing w:line="360" w:lineRule="auto"/>
        <w:jc w:val="both"/>
        <w:rPr>
          <w:rFonts w:ascii="Garamond" w:hAnsi="Garamond"/>
        </w:rPr>
      </w:pPr>
      <w:r w:rsidRPr="00356E91">
        <w:rPr>
          <w:rFonts w:ascii="Garamond" w:hAnsi="Garamond"/>
        </w:rPr>
        <w:t>Fase 2: het afbreken van de onderhandelingen is mogelijk, mits de gemaakte kosten va</w:t>
      </w:r>
      <w:r w:rsidR="0021065F">
        <w:rPr>
          <w:rFonts w:ascii="Garamond" w:hAnsi="Garamond"/>
        </w:rPr>
        <w:t>n de wederpartij worden vergoed en;</w:t>
      </w:r>
    </w:p>
    <w:p w14:paraId="1C2949C5" w14:textId="3AEBD097" w:rsidR="009C255D" w:rsidRPr="00356E91" w:rsidRDefault="009C255D" w:rsidP="00D464BE">
      <w:pPr>
        <w:pStyle w:val="Lijstalinea"/>
        <w:numPr>
          <w:ilvl w:val="0"/>
          <w:numId w:val="1"/>
        </w:numPr>
        <w:tabs>
          <w:tab w:val="left" w:pos="6960"/>
        </w:tabs>
        <w:spacing w:line="360" w:lineRule="auto"/>
        <w:jc w:val="both"/>
        <w:rPr>
          <w:rFonts w:ascii="Garamond" w:hAnsi="Garamond"/>
        </w:rPr>
      </w:pPr>
      <w:r w:rsidRPr="00356E91">
        <w:rPr>
          <w:rFonts w:ascii="Garamond" w:hAnsi="Garamond"/>
        </w:rPr>
        <w:t>Fase 3: het afbreken van de onderhandelingen is volgens de goede trouw niet meer mogelijk, er mocht over en weer op vertrouwd worden dat enigerlei contract in ieder geval uit de onderhandelingen zou resulteren. De afbrekende partijen kan gehouden zijn de gederfde winst van de wederpartij te vergoeden.</w:t>
      </w:r>
      <w:r w:rsidRPr="00356E91">
        <w:rPr>
          <w:rStyle w:val="Voetnootmarkering"/>
          <w:rFonts w:ascii="Garamond" w:hAnsi="Garamond"/>
        </w:rPr>
        <w:footnoteReference w:id="21"/>
      </w:r>
    </w:p>
    <w:p w14:paraId="62AC709A" w14:textId="77777777" w:rsidR="00B744EB" w:rsidRPr="00356E91" w:rsidRDefault="00B744EB" w:rsidP="00D464BE">
      <w:pPr>
        <w:tabs>
          <w:tab w:val="left" w:pos="6960"/>
        </w:tabs>
        <w:spacing w:line="360" w:lineRule="auto"/>
        <w:jc w:val="both"/>
        <w:rPr>
          <w:rFonts w:ascii="Garamond" w:hAnsi="Garamond"/>
        </w:rPr>
      </w:pPr>
    </w:p>
    <w:p w14:paraId="372FA85F" w14:textId="3C5D03CE" w:rsidR="00C05EBE" w:rsidRPr="00356E91" w:rsidRDefault="00C05EBE" w:rsidP="00D464BE">
      <w:pPr>
        <w:tabs>
          <w:tab w:val="left" w:pos="6960"/>
        </w:tabs>
        <w:spacing w:line="360" w:lineRule="auto"/>
        <w:jc w:val="both"/>
        <w:rPr>
          <w:rFonts w:ascii="Garamond" w:hAnsi="Garamond"/>
        </w:rPr>
      </w:pPr>
      <w:r w:rsidRPr="00356E91">
        <w:rPr>
          <w:rFonts w:ascii="Garamond" w:hAnsi="Garamond"/>
        </w:rPr>
        <w:t>In de eerste fase wordt dus de contractsvrijheid van partijen benadrukt</w:t>
      </w:r>
      <w:r w:rsidR="00EF16DD">
        <w:rPr>
          <w:rFonts w:ascii="Garamond" w:hAnsi="Garamond"/>
        </w:rPr>
        <w:t>. Vanaf</w:t>
      </w:r>
      <w:r w:rsidRPr="00356E91">
        <w:rPr>
          <w:rFonts w:ascii="Garamond" w:hAnsi="Garamond"/>
        </w:rPr>
        <w:t xml:space="preserve"> tweede fase </w:t>
      </w:r>
      <w:r w:rsidR="00EF16DD">
        <w:rPr>
          <w:rFonts w:ascii="Garamond" w:hAnsi="Garamond"/>
        </w:rPr>
        <w:t xml:space="preserve">is dat </w:t>
      </w:r>
      <w:r w:rsidRPr="00356E91">
        <w:rPr>
          <w:rFonts w:ascii="Garamond" w:hAnsi="Garamond"/>
        </w:rPr>
        <w:t>ander</w:t>
      </w:r>
      <w:r w:rsidR="00EF16DD">
        <w:rPr>
          <w:rFonts w:ascii="Garamond" w:hAnsi="Garamond"/>
        </w:rPr>
        <w:t>s; de afbrekende partij is</w:t>
      </w:r>
      <w:r w:rsidRPr="00356E91">
        <w:rPr>
          <w:rFonts w:ascii="Garamond" w:hAnsi="Garamond"/>
        </w:rPr>
        <w:t xml:space="preserve">, in beginsel, vanaf dat moment aansprakelijk voor het afbreken van de onderhandelingen. Indien er in de tweede fase door de afbrekende partij geen vergoeding </w:t>
      </w:r>
      <w:r w:rsidRPr="00356E91">
        <w:rPr>
          <w:rFonts w:ascii="Garamond" w:hAnsi="Garamond"/>
        </w:rPr>
        <w:lastRenderedPageBreak/>
        <w:t>wordt aangeboden, is dit in strijd met de redelijkheid en billijkheid</w:t>
      </w:r>
      <w:r w:rsidR="00D02C22" w:rsidRPr="00356E91">
        <w:rPr>
          <w:rStyle w:val="Voetnootmarkering"/>
          <w:rFonts w:ascii="Garamond" w:hAnsi="Garamond"/>
        </w:rPr>
        <w:footnoteReference w:id="22"/>
      </w:r>
      <w:r w:rsidRPr="00356E91">
        <w:rPr>
          <w:rFonts w:ascii="Garamond" w:hAnsi="Garamond"/>
        </w:rPr>
        <w:t xml:space="preserve">. Het afbreken </w:t>
      </w:r>
      <w:r w:rsidR="0077676A">
        <w:rPr>
          <w:rFonts w:ascii="Garamond" w:hAnsi="Garamond"/>
        </w:rPr>
        <w:t>wordt niet</w:t>
      </w:r>
      <w:r w:rsidRPr="00356E91">
        <w:rPr>
          <w:rFonts w:ascii="Garamond" w:hAnsi="Garamond"/>
        </w:rPr>
        <w:t xml:space="preserve"> aangemerkt als onrec</w:t>
      </w:r>
      <w:r w:rsidR="00D02C22" w:rsidRPr="00356E91">
        <w:rPr>
          <w:rFonts w:ascii="Garamond" w:hAnsi="Garamond"/>
        </w:rPr>
        <w:t>htmatig, maar als rechtmatig indien de</w:t>
      </w:r>
      <w:r w:rsidRPr="00356E91">
        <w:rPr>
          <w:rFonts w:ascii="Garamond" w:hAnsi="Garamond"/>
        </w:rPr>
        <w:t xml:space="preserve"> onderhandelingskosten </w:t>
      </w:r>
      <w:r w:rsidR="00D02C22" w:rsidRPr="00356E91">
        <w:rPr>
          <w:rFonts w:ascii="Garamond" w:hAnsi="Garamond"/>
        </w:rPr>
        <w:t>door de afbrekende partij vergoed worden</w:t>
      </w:r>
      <w:r w:rsidR="0083391B">
        <w:rPr>
          <w:rStyle w:val="Voetnootmarkering"/>
          <w:rFonts w:ascii="Garamond" w:hAnsi="Garamond"/>
        </w:rPr>
        <w:footnoteReference w:id="23"/>
      </w:r>
      <w:r w:rsidRPr="00356E91">
        <w:rPr>
          <w:rFonts w:ascii="Garamond" w:hAnsi="Garamond"/>
        </w:rPr>
        <w:t xml:space="preserve">. </w:t>
      </w:r>
      <w:r w:rsidR="004A5D88" w:rsidRPr="00356E91">
        <w:rPr>
          <w:rFonts w:ascii="Garamond" w:hAnsi="Garamond"/>
        </w:rPr>
        <w:t>De vergoeding voor deze ko</w:t>
      </w:r>
      <w:r w:rsidR="0083391B">
        <w:rPr>
          <w:rFonts w:ascii="Garamond" w:hAnsi="Garamond"/>
        </w:rPr>
        <w:t>sten wordt ook wel het negatief</w:t>
      </w:r>
      <w:r w:rsidR="004A5D88" w:rsidRPr="00356E91">
        <w:rPr>
          <w:rFonts w:ascii="Garamond" w:hAnsi="Garamond"/>
        </w:rPr>
        <w:t xml:space="preserve"> contractsbelang genoemd. </w:t>
      </w:r>
      <w:r w:rsidRPr="00356E91">
        <w:rPr>
          <w:rFonts w:ascii="Garamond" w:hAnsi="Garamond"/>
        </w:rPr>
        <w:t>D</w:t>
      </w:r>
      <w:r w:rsidR="004A5D88" w:rsidRPr="00356E91">
        <w:rPr>
          <w:rFonts w:ascii="Garamond" w:hAnsi="Garamond"/>
        </w:rPr>
        <w:t>eze vergoedingsverplichting</w:t>
      </w:r>
      <w:r w:rsidRPr="00356E91">
        <w:rPr>
          <w:rFonts w:ascii="Garamond" w:hAnsi="Garamond"/>
        </w:rPr>
        <w:t xml:space="preserve"> blijkt uit de volgende overweging: </w:t>
      </w:r>
    </w:p>
    <w:p w14:paraId="7E2BA7DE" w14:textId="77777777" w:rsidR="00C05EBE" w:rsidRPr="00356E91" w:rsidRDefault="00C05EBE" w:rsidP="00D464BE">
      <w:pPr>
        <w:tabs>
          <w:tab w:val="left" w:pos="6960"/>
        </w:tabs>
        <w:spacing w:line="360" w:lineRule="auto"/>
        <w:jc w:val="both"/>
        <w:rPr>
          <w:rFonts w:ascii="Garamond" w:hAnsi="Garamond"/>
        </w:rPr>
      </w:pPr>
    </w:p>
    <w:p w14:paraId="6BD3EF40" w14:textId="46762A76" w:rsidR="00C05EBE" w:rsidRPr="00356E91" w:rsidRDefault="00D02C22" w:rsidP="00D464BE">
      <w:pPr>
        <w:tabs>
          <w:tab w:val="left" w:pos="6960"/>
        </w:tabs>
        <w:spacing w:line="360" w:lineRule="auto"/>
        <w:jc w:val="both"/>
        <w:rPr>
          <w:rFonts w:ascii="Garamond" w:hAnsi="Garamond"/>
          <w:sz w:val="22"/>
        </w:rPr>
      </w:pPr>
      <w:r w:rsidRPr="00356E91">
        <w:rPr>
          <w:rFonts w:ascii="Garamond" w:hAnsi="Garamond"/>
          <w:sz w:val="22"/>
        </w:rPr>
        <w:t xml:space="preserve"> “(…) Een verplichting daartoe zou zelfs kunnen bestaan, als de onderhandelingen nog niet in een zodanig stadium zouden zijn geraakt dat de gemeente te goeder trouw die onderhandelingen niet meer had mogen afbreken, maar reeds wel in een stadium dat zulk afbreken haar in de gegeven omstandigheden niet meer zou hebben vrijgestaan zonder de door Plas gemaakte kosten geheel of gedeeltelijk voor haar rekening te nemen.</w:t>
      </w:r>
      <w:r w:rsidR="00EF16DD" w:rsidRPr="00EF16DD">
        <w:rPr>
          <w:rStyle w:val="Voetnootmarkering"/>
          <w:rFonts w:ascii="Garamond" w:hAnsi="Garamond"/>
          <w:sz w:val="22"/>
        </w:rPr>
        <w:t xml:space="preserve"> </w:t>
      </w:r>
      <w:r w:rsidR="00EF16DD" w:rsidRPr="00356E91">
        <w:rPr>
          <w:rStyle w:val="Voetnootmarkering"/>
          <w:rFonts w:ascii="Garamond" w:hAnsi="Garamond"/>
          <w:sz w:val="22"/>
        </w:rPr>
        <w:footnoteReference w:id="24"/>
      </w:r>
      <w:r w:rsidRPr="00356E91">
        <w:rPr>
          <w:rFonts w:ascii="Garamond" w:hAnsi="Garamond"/>
          <w:sz w:val="22"/>
        </w:rPr>
        <w:t>”</w:t>
      </w:r>
    </w:p>
    <w:p w14:paraId="47E8E99F" w14:textId="77777777" w:rsidR="00C05EBE" w:rsidRPr="00356E91" w:rsidRDefault="00C05EBE" w:rsidP="00D464BE">
      <w:pPr>
        <w:tabs>
          <w:tab w:val="left" w:pos="6960"/>
        </w:tabs>
        <w:spacing w:line="360" w:lineRule="auto"/>
        <w:jc w:val="both"/>
        <w:rPr>
          <w:rFonts w:ascii="Garamond" w:hAnsi="Garamond"/>
        </w:rPr>
      </w:pPr>
    </w:p>
    <w:p w14:paraId="3455D079" w14:textId="2E0F3A73" w:rsidR="00386FEB" w:rsidRPr="00356E91" w:rsidRDefault="00EF16DD" w:rsidP="00D464BE">
      <w:pPr>
        <w:tabs>
          <w:tab w:val="left" w:pos="6960"/>
        </w:tabs>
        <w:spacing w:line="360" w:lineRule="auto"/>
        <w:jc w:val="both"/>
        <w:rPr>
          <w:rFonts w:ascii="Garamond" w:hAnsi="Garamond"/>
        </w:rPr>
      </w:pPr>
      <w:r>
        <w:rPr>
          <w:rFonts w:ascii="Garamond" w:hAnsi="Garamond"/>
        </w:rPr>
        <w:t>Essentieel verschil is ten eerste dat het in de derde fase, anders dan bij de tweede fase, onaanvaardbaar is de onderhandelingen af te breken, wat op haar beurt kan resulteren in vergoeding van gederfde winst, ook wel het negatief contractsbelang. Over deze vorm van schadevergoeding volgt in een later hoofdstuk meer. Ten tweede is er in de derde fase, eveneens anders dan bij de tweede fase, sprake van het vertrouwen van de wederpartij dat enigerlei overeenkomst tot stand zal komen. D</w:t>
      </w:r>
      <w:r w:rsidR="00941A01" w:rsidRPr="00356E91">
        <w:rPr>
          <w:rFonts w:ascii="Garamond" w:hAnsi="Garamond"/>
        </w:rPr>
        <w:t>it vertrouwen</w:t>
      </w:r>
      <w:r w:rsidR="00B744EB" w:rsidRPr="00356E91">
        <w:rPr>
          <w:rFonts w:ascii="Garamond" w:hAnsi="Garamond"/>
        </w:rPr>
        <w:t xml:space="preserve"> kan ook bestaan zonder dat er over de essentiële</w:t>
      </w:r>
      <w:r w:rsidR="00527AFE" w:rsidRPr="00356E91">
        <w:rPr>
          <w:rFonts w:ascii="Garamond" w:hAnsi="Garamond"/>
        </w:rPr>
        <w:t xml:space="preserve"> punten</w:t>
      </w:r>
      <w:r>
        <w:rPr>
          <w:rFonts w:ascii="Garamond" w:hAnsi="Garamond"/>
        </w:rPr>
        <w:t xml:space="preserve"> van een overeenkomst</w:t>
      </w:r>
      <w:r w:rsidR="00527AFE" w:rsidRPr="00356E91">
        <w:rPr>
          <w:rFonts w:ascii="Garamond" w:hAnsi="Garamond"/>
        </w:rPr>
        <w:t xml:space="preserve"> overeenstemming bestaat</w:t>
      </w:r>
      <w:r w:rsidR="00527AFE" w:rsidRPr="00356E91">
        <w:rPr>
          <w:rStyle w:val="Voetnootmarkering"/>
          <w:rFonts w:ascii="Garamond" w:hAnsi="Garamond"/>
        </w:rPr>
        <w:footnoteReference w:id="25"/>
      </w:r>
      <w:r w:rsidR="00941A01" w:rsidRPr="00356E91">
        <w:rPr>
          <w:rFonts w:ascii="Garamond" w:hAnsi="Garamond"/>
        </w:rPr>
        <w:t xml:space="preserve"> en er geoordeeld wordt</w:t>
      </w:r>
      <w:r w:rsidR="00B744EB" w:rsidRPr="00356E91">
        <w:rPr>
          <w:rFonts w:ascii="Garamond" w:hAnsi="Garamond"/>
        </w:rPr>
        <w:t xml:space="preserve"> dat er s</w:t>
      </w:r>
      <w:r>
        <w:rPr>
          <w:rFonts w:ascii="Garamond" w:hAnsi="Garamond"/>
        </w:rPr>
        <w:t xml:space="preserve">prake is van een overeenkomst. </w:t>
      </w:r>
      <w:r w:rsidR="006E58AD">
        <w:rPr>
          <w:rFonts w:ascii="Garamond" w:hAnsi="Garamond"/>
        </w:rPr>
        <w:t>Louter resteert de vraag</w:t>
      </w:r>
      <w:r w:rsidR="00386FEB" w:rsidRPr="00356E91">
        <w:rPr>
          <w:rFonts w:ascii="Garamond" w:hAnsi="Garamond"/>
        </w:rPr>
        <w:t xml:space="preserve"> of en op welke wijze kan worden vastgesteld dat er sprake is van dit relevant vertrouwen</w:t>
      </w:r>
      <w:r w:rsidR="00386FEB" w:rsidRPr="00356E91">
        <w:rPr>
          <w:rStyle w:val="Voetnootmarkering"/>
          <w:rFonts w:ascii="Garamond" w:hAnsi="Garamond"/>
        </w:rPr>
        <w:footnoteReference w:id="26"/>
      </w:r>
      <w:r w:rsidR="00386FEB" w:rsidRPr="00356E91">
        <w:rPr>
          <w:rFonts w:ascii="Garamond" w:hAnsi="Garamond"/>
        </w:rPr>
        <w:t>.</w:t>
      </w:r>
    </w:p>
    <w:p w14:paraId="6E6CBB13" w14:textId="77777777" w:rsidR="00064F35" w:rsidRPr="00356E91" w:rsidRDefault="00064F35" w:rsidP="00D464BE">
      <w:pPr>
        <w:tabs>
          <w:tab w:val="left" w:pos="6960"/>
        </w:tabs>
        <w:spacing w:line="360" w:lineRule="auto"/>
        <w:jc w:val="both"/>
        <w:rPr>
          <w:rFonts w:ascii="Garamond" w:hAnsi="Garamond"/>
        </w:rPr>
      </w:pPr>
    </w:p>
    <w:p w14:paraId="76B95E73" w14:textId="00AA12E1" w:rsidR="00064F35" w:rsidRPr="00356E91" w:rsidRDefault="00064F35" w:rsidP="00D464BE">
      <w:pPr>
        <w:pStyle w:val="Kop3"/>
        <w:spacing w:line="360" w:lineRule="auto"/>
        <w:jc w:val="both"/>
        <w:rPr>
          <w:rFonts w:ascii="Garamond" w:hAnsi="Garamond"/>
        </w:rPr>
      </w:pPr>
      <w:bookmarkStart w:id="18" w:name="_Toc390465198"/>
      <w:r w:rsidRPr="00356E91">
        <w:rPr>
          <w:rFonts w:ascii="Garamond" w:hAnsi="Garamond"/>
        </w:rPr>
        <w:t>2.</w:t>
      </w:r>
      <w:r w:rsidR="00F878D0" w:rsidRPr="00356E91">
        <w:rPr>
          <w:rFonts w:ascii="Garamond" w:hAnsi="Garamond"/>
        </w:rPr>
        <w:t>4</w:t>
      </w:r>
      <w:r w:rsidRPr="00356E91">
        <w:rPr>
          <w:rFonts w:ascii="Garamond" w:hAnsi="Garamond"/>
        </w:rPr>
        <w:t>.2 De Ruiterij/MBO</w:t>
      </w:r>
      <w:bookmarkEnd w:id="18"/>
    </w:p>
    <w:p w14:paraId="766DE392" w14:textId="45CA83AE" w:rsidR="00064F35" w:rsidRPr="00356E91" w:rsidRDefault="00064F35" w:rsidP="00D464BE">
      <w:pPr>
        <w:tabs>
          <w:tab w:val="left" w:pos="6960"/>
        </w:tabs>
        <w:spacing w:line="360" w:lineRule="auto"/>
        <w:jc w:val="both"/>
        <w:rPr>
          <w:rFonts w:ascii="Garamond" w:hAnsi="Garamond"/>
        </w:rPr>
      </w:pPr>
      <w:r w:rsidRPr="00356E91">
        <w:rPr>
          <w:rFonts w:ascii="Garamond" w:hAnsi="Garamond"/>
        </w:rPr>
        <w:t>De Hoge Raad heeft in het arrest Plas/Valburg de driefasenleer gecreëerd waarin de onderhandelingen in een zodanig stadium kunnen zi</w:t>
      </w:r>
      <w:r w:rsidR="00612173" w:rsidRPr="00356E91">
        <w:rPr>
          <w:rFonts w:ascii="Garamond" w:hAnsi="Garamond"/>
        </w:rPr>
        <w:t>jn dat het afbreken in strijd is met de goede trouw, omdat partijen er over en weer op mochten vertrouwen dat enigerlei overeenkomst uit de onderhandelingen zou resulteren</w:t>
      </w:r>
      <w:r w:rsidR="00612173" w:rsidRPr="00356E91">
        <w:rPr>
          <w:rStyle w:val="Voetnootmarkering"/>
          <w:rFonts w:ascii="Garamond" w:hAnsi="Garamond"/>
        </w:rPr>
        <w:footnoteReference w:id="27"/>
      </w:r>
      <w:r w:rsidR="00612173" w:rsidRPr="00356E91">
        <w:rPr>
          <w:rFonts w:ascii="Garamond" w:hAnsi="Garamond"/>
        </w:rPr>
        <w:t xml:space="preserve">. </w:t>
      </w:r>
      <w:r w:rsidR="009C73E0">
        <w:rPr>
          <w:rFonts w:ascii="Garamond" w:hAnsi="Garamond"/>
        </w:rPr>
        <w:t xml:space="preserve">Hoe vrijpostig de schadevergoedingsplicht in het arrest Plas/Valburg werd gehanteerd, zo heeft De Hoge Raad </w:t>
      </w:r>
      <w:r w:rsidR="008A2027" w:rsidRPr="00356E91">
        <w:rPr>
          <w:rFonts w:ascii="Garamond" w:hAnsi="Garamond"/>
        </w:rPr>
        <w:t>in De Ruiterij/MBO</w:t>
      </w:r>
      <w:r w:rsidR="009C73E0">
        <w:rPr>
          <w:rStyle w:val="Voetnootmarkering"/>
          <w:rFonts w:ascii="Garamond" w:hAnsi="Garamond"/>
        </w:rPr>
        <w:footnoteReference w:id="28"/>
      </w:r>
      <w:r w:rsidR="008A2027" w:rsidRPr="00356E91">
        <w:rPr>
          <w:rFonts w:ascii="Garamond" w:hAnsi="Garamond"/>
        </w:rPr>
        <w:t xml:space="preserve"> geoordeeld over ee</w:t>
      </w:r>
      <w:r w:rsidR="00425D81">
        <w:rPr>
          <w:rFonts w:ascii="Garamond" w:hAnsi="Garamond"/>
        </w:rPr>
        <w:t>n inperking van de mogelijkheid</w:t>
      </w:r>
      <w:r w:rsidR="008A2027" w:rsidRPr="00356E91">
        <w:rPr>
          <w:rFonts w:ascii="Garamond" w:hAnsi="Garamond"/>
        </w:rPr>
        <w:t xml:space="preserve"> om </w:t>
      </w:r>
      <w:r w:rsidR="00425D81">
        <w:rPr>
          <w:rFonts w:ascii="Garamond" w:hAnsi="Garamond"/>
        </w:rPr>
        <w:t xml:space="preserve">schade vergoed te krijgen </w:t>
      </w:r>
      <w:r w:rsidR="008A2027" w:rsidRPr="00356E91">
        <w:rPr>
          <w:rFonts w:ascii="Garamond" w:hAnsi="Garamond"/>
        </w:rPr>
        <w:t xml:space="preserve">vanwege </w:t>
      </w:r>
      <w:r w:rsidR="00425D81">
        <w:rPr>
          <w:rFonts w:ascii="Garamond" w:hAnsi="Garamond"/>
        </w:rPr>
        <w:t xml:space="preserve">de </w:t>
      </w:r>
      <w:r w:rsidR="008A2027" w:rsidRPr="00356E91">
        <w:rPr>
          <w:rFonts w:ascii="Garamond" w:hAnsi="Garamond"/>
        </w:rPr>
        <w:t>afgebroken onderhandelingen.</w:t>
      </w:r>
      <w:r w:rsidR="00425D81">
        <w:rPr>
          <w:rFonts w:ascii="Garamond" w:hAnsi="Garamond"/>
        </w:rPr>
        <w:t xml:space="preserve"> In </w:t>
      </w:r>
      <w:r w:rsidR="0077676A">
        <w:rPr>
          <w:rFonts w:ascii="Garamond" w:hAnsi="Garamond"/>
        </w:rPr>
        <w:t xml:space="preserve">de </w:t>
      </w:r>
      <w:r w:rsidR="00425D81">
        <w:rPr>
          <w:rFonts w:ascii="Garamond" w:hAnsi="Garamond"/>
        </w:rPr>
        <w:t xml:space="preserve">casus werd een beroep gedaan op het gerechtvaardigd totstandkomingsvertrouwen, echter voerde de afbrekende partij aan dat hij geen andere </w:t>
      </w:r>
      <w:r w:rsidR="00425D81">
        <w:rPr>
          <w:rFonts w:ascii="Garamond" w:hAnsi="Garamond"/>
        </w:rPr>
        <w:lastRenderedPageBreak/>
        <w:t>mogelijkheid had de onderhandelingen af te breken.</w:t>
      </w:r>
      <w:r w:rsidR="008A2027" w:rsidRPr="00356E91">
        <w:rPr>
          <w:rFonts w:ascii="Garamond" w:hAnsi="Garamond"/>
        </w:rPr>
        <w:t xml:space="preserve"> </w:t>
      </w:r>
      <w:r w:rsidR="00425D81">
        <w:rPr>
          <w:rFonts w:ascii="Garamond" w:hAnsi="Garamond"/>
        </w:rPr>
        <w:t>Hieruit vloeide de rechtsvraag</w:t>
      </w:r>
      <w:r w:rsidR="0077676A">
        <w:rPr>
          <w:rFonts w:ascii="Garamond" w:hAnsi="Garamond"/>
        </w:rPr>
        <w:t xml:space="preserve"> voort</w:t>
      </w:r>
      <w:r w:rsidR="00425D81">
        <w:rPr>
          <w:rFonts w:ascii="Garamond" w:hAnsi="Garamond"/>
        </w:rPr>
        <w:t xml:space="preserve"> of, indien er sprake is van gerechtvaardigd vertrouwen, het afbreken van de onderhandelingen in alle gevallen onaanvaardbaar is? </w:t>
      </w:r>
      <w:r w:rsidR="00B413C9" w:rsidRPr="00356E91">
        <w:rPr>
          <w:rFonts w:ascii="Garamond" w:hAnsi="Garamond"/>
        </w:rPr>
        <w:t xml:space="preserve">De Hoge Raad overwoog hiertoe het volgende: </w:t>
      </w:r>
    </w:p>
    <w:p w14:paraId="17EDC400" w14:textId="77777777" w:rsidR="00B413C9" w:rsidRPr="00356E91" w:rsidRDefault="00B413C9" w:rsidP="00D464BE">
      <w:pPr>
        <w:tabs>
          <w:tab w:val="left" w:pos="6960"/>
        </w:tabs>
        <w:spacing w:line="360" w:lineRule="auto"/>
        <w:jc w:val="both"/>
        <w:rPr>
          <w:rFonts w:ascii="Garamond" w:hAnsi="Garamond"/>
        </w:rPr>
      </w:pPr>
    </w:p>
    <w:p w14:paraId="16B8EDFF" w14:textId="38244C42" w:rsidR="003B39C8" w:rsidRPr="00356E91" w:rsidRDefault="00B413C9" w:rsidP="00D464BE">
      <w:pPr>
        <w:spacing w:line="360" w:lineRule="auto"/>
        <w:ind w:left="708"/>
        <w:jc w:val="both"/>
        <w:rPr>
          <w:rFonts w:ascii="Garamond" w:eastAsia="Times New Roman" w:hAnsi="Garamond" w:cs="Times New Roman"/>
          <w:sz w:val="22"/>
          <w:shd w:val="clear" w:color="auto" w:fill="FFFFFF"/>
        </w:rPr>
      </w:pPr>
      <w:r w:rsidRPr="00356E91">
        <w:rPr>
          <w:rFonts w:ascii="Garamond" w:hAnsi="Garamond"/>
          <w:sz w:val="22"/>
        </w:rPr>
        <w:t>“</w:t>
      </w:r>
      <w:r w:rsidR="003B39C8" w:rsidRPr="00356E91">
        <w:rPr>
          <w:rFonts w:ascii="Garamond" w:eastAsia="Times New Roman" w:hAnsi="Garamond" w:cs="Times New Roman"/>
          <w:sz w:val="22"/>
          <w:shd w:val="clear" w:color="auto" w:fill="FFFFFF"/>
        </w:rPr>
        <w:t>Rekening dient ook te worden gehouden met de mate waarin en de wijze waarop de partij die de onderhandelingen afbreekt, tot het ontstaan van dat vertrouwen heeft bijgedragen, en met de gerechtvaardigde belangen van deze partij; hierbij kan ook van belang zijn of zich in de loop van de onderhandelingen onvoorziene omstandigheden hebben voorgedaan</w:t>
      </w:r>
      <w:r w:rsidR="003B39C8" w:rsidRPr="00356E91">
        <w:rPr>
          <w:rStyle w:val="Voetnootmarkering"/>
          <w:rFonts w:ascii="Garamond" w:eastAsia="Times New Roman" w:hAnsi="Garamond" w:cs="Times New Roman"/>
          <w:sz w:val="22"/>
          <w:shd w:val="clear" w:color="auto" w:fill="FFFFFF"/>
        </w:rPr>
        <w:footnoteReference w:id="29"/>
      </w:r>
      <w:r w:rsidR="003B39C8" w:rsidRPr="00356E91">
        <w:rPr>
          <w:rFonts w:ascii="Garamond" w:eastAsia="Times New Roman" w:hAnsi="Garamond" w:cs="Times New Roman"/>
          <w:sz w:val="22"/>
          <w:shd w:val="clear" w:color="auto" w:fill="FFFFFF"/>
        </w:rPr>
        <w:t xml:space="preserve">.” </w:t>
      </w:r>
    </w:p>
    <w:p w14:paraId="657D6B17" w14:textId="77777777" w:rsidR="003B39C8" w:rsidRPr="00356E91" w:rsidRDefault="003B39C8" w:rsidP="00D464BE">
      <w:pPr>
        <w:spacing w:line="360" w:lineRule="auto"/>
        <w:jc w:val="both"/>
        <w:rPr>
          <w:rFonts w:ascii="Garamond" w:eastAsia="Times New Roman" w:hAnsi="Garamond" w:cs="Times New Roman"/>
          <w:i/>
          <w:sz w:val="22"/>
          <w:shd w:val="clear" w:color="auto" w:fill="FFFFFF"/>
        </w:rPr>
      </w:pPr>
    </w:p>
    <w:p w14:paraId="638E4F19" w14:textId="6CCAACD4" w:rsidR="003B39C8" w:rsidRPr="00356E91" w:rsidRDefault="005875B9" w:rsidP="00D464BE">
      <w:pPr>
        <w:spacing w:line="360" w:lineRule="auto"/>
        <w:jc w:val="both"/>
        <w:rPr>
          <w:rFonts w:ascii="Garamond" w:eastAsia="Times New Roman" w:hAnsi="Garamond" w:cs="Times New Roman"/>
          <w:shd w:val="clear" w:color="auto" w:fill="FFFFFF"/>
        </w:rPr>
      </w:pPr>
      <w:r>
        <w:rPr>
          <w:rFonts w:ascii="Garamond" w:eastAsia="Times New Roman" w:hAnsi="Garamond" w:cs="Times New Roman"/>
          <w:shd w:val="clear" w:color="auto" w:fill="FFFFFF"/>
        </w:rPr>
        <w:t xml:space="preserve">Hierdoor werd de schadevergoedingsplicht genuanceerd. Er konden vanaf dit moment ook onvoorziene omstandigheden bij de afbrekende partij hebben voorgedaan waardoor het afbreken van de onderhandelingen niet als onaanvaardbaar kon worden aangemerkt. De afbrekende partij kan derhalve niet aansprakelijk zijn voor de schade van de wederpartij.  </w:t>
      </w:r>
      <w:r w:rsidR="00CE7DAA" w:rsidRPr="00356E91">
        <w:rPr>
          <w:rFonts w:ascii="Garamond" w:eastAsia="Times New Roman" w:hAnsi="Garamond" w:cs="Times New Roman"/>
          <w:shd w:val="clear" w:color="auto" w:fill="FFFFFF"/>
        </w:rPr>
        <w:t>De Hoge Raad oordeelde namelijk dat de belangen goed afgewogen moeten worden, zowel van de afbrekende partij als van de wederpartij</w:t>
      </w:r>
      <w:r w:rsidR="00CE7DAA" w:rsidRPr="00356E91">
        <w:rPr>
          <w:rStyle w:val="Voetnootmarkering"/>
          <w:rFonts w:ascii="Garamond" w:eastAsia="Times New Roman" w:hAnsi="Garamond" w:cs="Times New Roman"/>
          <w:shd w:val="clear" w:color="auto" w:fill="FFFFFF"/>
        </w:rPr>
        <w:footnoteReference w:id="30"/>
      </w:r>
      <w:r w:rsidR="00CE7DAA" w:rsidRPr="00356E91">
        <w:rPr>
          <w:rFonts w:ascii="Garamond" w:eastAsia="Times New Roman" w:hAnsi="Garamond" w:cs="Times New Roman"/>
          <w:shd w:val="clear" w:color="auto" w:fill="FFFFFF"/>
        </w:rPr>
        <w:t xml:space="preserve">. </w:t>
      </w:r>
    </w:p>
    <w:p w14:paraId="70D87407" w14:textId="3AE836AA" w:rsidR="009A3AFF" w:rsidRPr="00356E91" w:rsidRDefault="009A3AFF" w:rsidP="00D464BE">
      <w:pPr>
        <w:spacing w:line="360" w:lineRule="auto"/>
        <w:jc w:val="both"/>
        <w:rPr>
          <w:rFonts w:ascii="Garamond" w:eastAsia="Times New Roman" w:hAnsi="Garamond" w:cs="Times New Roman"/>
          <w:shd w:val="clear" w:color="auto" w:fill="FFFFFF"/>
        </w:rPr>
      </w:pPr>
    </w:p>
    <w:p w14:paraId="4DCCD501" w14:textId="308E9895" w:rsidR="009A3AFF" w:rsidRPr="00356E91" w:rsidRDefault="009A3AFF" w:rsidP="00D464BE">
      <w:pPr>
        <w:pStyle w:val="Kop2"/>
        <w:spacing w:line="360" w:lineRule="auto"/>
        <w:jc w:val="both"/>
        <w:rPr>
          <w:rFonts w:ascii="Garamond" w:hAnsi="Garamond"/>
          <w:shd w:val="clear" w:color="auto" w:fill="FFFFFF"/>
        </w:rPr>
      </w:pPr>
      <w:bookmarkStart w:id="19" w:name="_Toc390465199"/>
      <w:r w:rsidRPr="00356E91">
        <w:rPr>
          <w:rFonts w:ascii="Garamond" w:hAnsi="Garamond"/>
          <w:shd w:val="clear" w:color="auto" w:fill="FFFFFF"/>
        </w:rPr>
        <w:t>2.</w:t>
      </w:r>
      <w:r w:rsidR="00F878D0" w:rsidRPr="00356E91">
        <w:rPr>
          <w:rFonts w:ascii="Garamond" w:hAnsi="Garamond"/>
          <w:shd w:val="clear" w:color="auto" w:fill="FFFFFF"/>
        </w:rPr>
        <w:t>5</w:t>
      </w:r>
      <w:r w:rsidRPr="00356E91">
        <w:rPr>
          <w:rFonts w:ascii="Garamond" w:hAnsi="Garamond"/>
          <w:shd w:val="clear" w:color="auto" w:fill="FFFFFF"/>
        </w:rPr>
        <w:t xml:space="preserve"> Huidige maatstaf</w:t>
      </w:r>
      <w:bookmarkEnd w:id="19"/>
      <w:r w:rsidRPr="00356E91">
        <w:rPr>
          <w:rFonts w:ascii="Garamond" w:hAnsi="Garamond"/>
          <w:shd w:val="clear" w:color="auto" w:fill="FFFFFF"/>
        </w:rPr>
        <w:t xml:space="preserve"> </w:t>
      </w:r>
    </w:p>
    <w:p w14:paraId="569586B4" w14:textId="2B58C905" w:rsidR="009A3AFF" w:rsidRPr="00356E91" w:rsidRDefault="009A3AFF"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 xml:space="preserve">Bovenstaande arresten hebben de begintoon gezet in de precontractuele fase </w:t>
      </w:r>
      <w:r w:rsidR="002D17DE" w:rsidRPr="00356E91">
        <w:rPr>
          <w:rFonts w:ascii="Garamond" w:eastAsia="Times New Roman" w:hAnsi="Garamond" w:cs="Times New Roman"/>
          <w:shd w:val="clear" w:color="auto" w:fill="FFFFFF"/>
        </w:rPr>
        <w:t xml:space="preserve">omtrent de rechtsverhouding tussen partijen, de aansprakelijkheid </w:t>
      </w:r>
      <w:r w:rsidR="00AE533D" w:rsidRPr="00356E91">
        <w:rPr>
          <w:rFonts w:ascii="Garamond" w:eastAsia="Times New Roman" w:hAnsi="Garamond" w:cs="Times New Roman"/>
          <w:shd w:val="clear" w:color="auto" w:fill="FFFFFF"/>
        </w:rPr>
        <w:t xml:space="preserve">van de afbrekende partij en dat deze </w:t>
      </w:r>
      <w:r w:rsidR="001179CA" w:rsidRPr="00356E91">
        <w:rPr>
          <w:rFonts w:ascii="Garamond" w:eastAsia="Times New Roman" w:hAnsi="Garamond" w:cs="Times New Roman"/>
          <w:shd w:val="clear" w:color="auto" w:fill="FFFFFF"/>
        </w:rPr>
        <w:t>niet in alle gevallen gehouden is tot</w:t>
      </w:r>
      <w:r w:rsidR="002730A4">
        <w:rPr>
          <w:rFonts w:ascii="Garamond" w:eastAsia="Times New Roman" w:hAnsi="Garamond" w:cs="Times New Roman"/>
          <w:shd w:val="clear" w:color="auto" w:fill="FFFFFF"/>
        </w:rPr>
        <w:t xml:space="preserve"> het betalen van een schade</w:t>
      </w:r>
      <w:r w:rsidR="001179CA" w:rsidRPr="00356E91">
        <w:rPr>
          <w:rFonts w:ascii="Garamond" w:eastAsia="Times New Roman" w:hAnsi="Garamond" w:cs="Times New Roman"/>
          <w:shd w:val="clear" w:color="auto" w:fill="FFFFFF"/>
        </w:rPr>
        <w:t xml:space="preserve">vergoeding. </w:t>
      </w:r>
      <w:r w:rsidR="001005B0" w:rsidRPr="00356E91">
        <w:rPr>
          <w:rFonts w:ascii="Garamond" w:eastAsia="Times New Roman" w:hAnsi="Garamond" w:cs="Times New Roman"/>
          <w:shd w:val="clear" w:color="auto" w:fill="FFFFFF"/>
        </w:rPr>
        <w:t>De Plas/Valburg-doctrine</w:t>
      </w:r>
      <w:r w:rsidR="00BA6516">
        <w:rPr>
          <w:rStyle w:val="Voetnootmarkering"/>
          <w:rFonts w:ascii="Garamond" w:eastAsia="Times New Roman" w:hAnsi="Garamond" w:cs="Times New Roman"/>
          <w:shd w:val="clear" w:color="auto" w:fill="FFFFFF"/>
        </w:rPr>
        <w:footnoteReference w:id="31"/>
      </w:r>
      <w:r w:rsidR="001005B0" w:rsidRPr="00356E91">
        <w:rPr>
          <w:rFonts w:ascii="Garamond" w:eastAsia="Times New Roman" w:hAnsi="Garamond" w:cs="Times New Roman"/>
          <w:shd w:val="clear" w:color="auto" w:fill="FFFFFF"/>
        </w:rPr>
        <w:t>, in combinatie met de onvoorziene omstandigheden om de onderhandelingen legitiem af te mogen bre</w:t>
      </w:r>
      <w:r w:rsidR="00BA6516">
        <w:rPr>
          <w:rFonts w:ascii="Garamond" w:eastAsia="Times New Roman" w:hAnsi="Garamond" w:cs="Times New Roman"/>
          <w:shd w:val="clear" w:color="auto" w:fill="FFFFFF"/>
        </w:rPr>
        <w:t>ken</w:t>
      </w:r>
      <w:r w:rsidR="00342A62">
        <w:rPr>
          <w:rStyle w:val="Voetnootmarkering"/>
          <w:rFonts w:ascii="Garamond" w:eastAsia="Times New Roman" w:hAnsi="Garamond" w:cs="Times New Roman"/>
          <w:shd w:val="clear" w:color="auto" w:fill="FFFFFF"/>
        </w:rPr>
        <w:footnoteReference w:id="32"/>
      </w:r>
      <w:r w:rsidR="00BA6516">
        <w:rPr>
          <w:rFonts w:ascii="Garamond" w:eastAsia="Times New Roman" w:hAnsi="Garamond" w:cs="Times New Roman"/>
          <w:shd w:val="clear" w:color="auto" w:fill="FFFFFF"/>
        </w:rPr>
        <w:t>, is gedurende een lange periode</w:t>
      </w:r>
      <w:r w:rsidR="001005B0" w:rsidRPr="00356E91">
        <w:rPr>
          <w:rFonts w:ascii="Garamond" w:eastAsia="Times New Roman" w:hAnsi="Garamond" w:cs="Times New Roman"/>
          <w:shd w:val="clear" w:color="auto" w:fill="FFFFFF"/>
        </w:rPr>
        <w:t xml:space="preserve"> de maatstaf geweest</w:t>
      </w:r>
      <w:r w:rsidR="003E3B83" w:rsidRPr="00356E91">
        <w:rPr>
          <w:rFonts w:ascii="Garamond" w:eastAsia="Times New Roman" w:hAnsi="Garamond" w:cs="Times New Roman"/>
          <w:shd w:val="clear" w:color="auto" w:fill="FFFFFF"/>
        </w:rPr>
        <w:t xml:space="preserve"> in geschillen omtrent de aansprakelijkheid in de precontractuele fase</w:t>
      </w:r>
      <w:r w:rsidR="00BA6516">
        <w:rPr>
          <w:rFonts w:ascii="Garamond" w:eastAsia="Times New Roman" w:hAnsi="Garamond" w:cs="Times New Roman"/>
          <w:shd w:val="clear" w:color="auto" w:fill="FFFFFF"/>
        </w:rPr>
        <w:t xml:space="preserve"> en de hieruit voortvloeiende </w:t>
      </w:r>
      <w:r w:rsidR="0021383F" w:rsidRPr="00356E91">
        <w:rPr>
          <w:rFonts w:ascii="Garamond" w:eastAsia="Times New Roman" w:hAnsi="Garamond" w:cs="Times New Roman"/>
          <w:shd w:val="clear" w:color="auto" w:fill="FFFFFF"/>
        </w:rPr>
        <w:t xml:space="preserve">schadevergoedingsverplichting. </w:t>
      </w:r>
    </w:p>
    <w:p w14:paraId="19FED647" w14:textId="77777777" w:rsidR="00CB5256" w:rsidRPr="00356E91" w:rsidRDefault="00CB5256" w:rsidP="00D464BE">
      <w:pPr>
        <w:spacing w:line="360" w:lineRule="auto"/>
        <w:jc w:val="both"/>
        <w:rPr>
          <w:rFonts w:ascii="Garamond" w:eastAsia="Times New Roman" w:hAnsi="Garamond" w:cs="Times New Roman"/>
          <w:shd w:val="clear" w:color="auto" w:fill="FFFFFF"/>
        </w:rPr>
      </w:pPr>
    </w:p>
    <w:p w14:paraId="7BF7B676" w14:textId="46CB5222" w:rsidR="00CE7DAA" w:rsidRPr="00356E91" w:rsidRDefault="00CE7DAA" w:rsidP="00D464BE">
      <w:pPr>
        <w:pStyle w:val="Kop3"/>
        <w:spacing w:line="360" w:lineRule="auto"/>
        <w:jc w:val="both"/>
        <w:rPr>
          <w:rFonts w:ascii="Garamond" w:hAnsi="Garamond"/>
          <w:shd w:val="clear" w:color="auto" w:fill="FFFFFF"/>
        </w:rPr>
      </w:pPr>
      <w:bookmarkStart w:id="20" w:name="_Toc390465200"/>
      <w:r w:rsidRPr="00356E91">
        <w:rPr>
          <w:rFonts w:ascii="Garamond" w:hAnsi="Garamond"/>
          <w:shd w:val="clear" w:color="auto" w:fill="FFFFFF"/>
        </w:rPr>
        <w:t>2.</w:t>
      </w:r>
      <w:r w:rsidR="00F878D0" w:rsidRPr="00356E91">
        <w:rPr>
          <w:rFonts w:ascii="Garamond" w:hAnsi="Garamond"/>
          <w:shd w:val="clear" w:color="auto" w:fill="FFFFFF"/>
        </w:rPr>
        <w:t>5</w:t>
      </w:r>
      <w:r w:rsidRPr="00356E91">
        <w:rPr>
          <w:rFonts w:ascii="Garamond" w:hAnsi="Garamond"/>
          <w:shd w:val="clear" w:color="auto" w:fill="FFFFFF"/>
        </w:rPr>
        <w:t>.1. CBB/JPO</w:t>
      </w:r>
      <w:bookmarkEnd w:id="20"/>
      <w:r w:rsidRPr="00356E91">
        <w:rPr>
          <w:rFonts w:ascii="Garamond" w:hAnsi="Garamond"/>
          <w:shd w:val="clear" w:color="auto" w:fill="FFFFFF"/>
        </w:rPr>
        <w:t xml:space="preserve"> </w:t>
      </w:r>
    </w:p>
    <w:p w14:paraId="6B792AE3" w14:textId="548826B0" w:rsidR="00CE7DAA" w:rsidRPr="00356E91" w:rsidRDefault="00C26F81"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 xml:space="preserve">In 2005 kwam er, zoals het leek, een einde aan de vorige maatstaf. De Hoge Raad </w:t>
      </w:r>
      <w:r w:rsidR="00884C8A" w:rsidRPr="00356E91">
        <w:rPr>
          <w:rFonts w:ascii="Garamond" w:eastAsia="Times New Roman" w:hAnsi="Garamond" w:cs="Times New Roman"/>
          <w:shd w:val="clear" w:color="auto" w:fill="FFFFFF"/>
        </w:rPr>
        <w:t>formuleerde</w:t>
      </w:r>
      <w:r w:rsidRPr="00356E91">
        <w:rPr>
          <w:rFonts w:ascii="Garamond" w:eastAsia="Times New Roman" w:hAnsi="Garamond" w:cs="Times New Roman"/>
          <w:shd w:val="clear" w:color="auto" w:fill="FFFFFF"/>
        </w:rPr>
        <w:t xml:space="preserve"> aan de hand van </w:t>
      </w:r>
      <w:r w:rsidR="00884C8A" w:rsidRPr="00356E91">
        <w:rPr>
          <w:rFonts w:ascii="Garamond" w:eastAsia="Times New Roman" w:hAnsi="Garamond" w:cs="Times New Roman"/>
          <w:shd w:val="clear" w:color="auto" w:fill="FFFFFF"/>
        </w:rPr>
        <w:t xml:space="preserve">het arrest </w:t>
      </w:r>
      <w:r w:rsidRPr="00356E91">
        <w:rPr>
          <w:rFonts w:ascii="Garamond" w:eastAsia="Times New Roman" w:hAnsi="Garamond" w:cs="Times New Roman"/>
          <w:shd w:val="clear" w:color="auto" w:fill="FFFFFF"/>
        </w:rPr>
        <w:t>CBB/JPO</w:t>
      </w:r>
      <w:r w:rsidRPr="00356E91">
        <w:rPr>
          <w:rStyle w:val="Voetnootmarkering"/>
          <w:rFonts w:ascii="Garamond" w:eastAsia="Times New Roman" w:hAnsi="Garamond" w:cs="Times New Roman"/>
          <w:shd w:val="clear" w:color="auto" w:fill="FFFFFF"/>
        </w:rPr>
        <w:footnoteReference w:id="33"/>
      </w:r>
      <w:r w:rsidRPr="00356E91">
        <w:rPr>
          <w:rFonts w:ascii="Garamond" w:eastAsia="Times New Roman" w:hAnsi="Garamond" w:cs="Times New Roman"/>
          <w:shd w:val="clear" w:color="auto" w:fill="FFFFFF"/>
        </w:rPr>
        <w:t xml:space="preserve"> een nieuwe maatstaf. </w:t>
      </w:r>
      <w:r w:rsidR="007D794D" w:rsidRPr="00356E91">
        <w:rPr>
          <w:rFonts w:ascii="Garamond" w:eastAsia="Times New Roman" w:hAnsi="Garamond" w:cs="Times New Roman"/>
          <w:shd w:val="clear" w:color="auto" w:fill="FFFFFF"/>
        </w:rPr>
        <w:t>In dit arrest werd</w:t>
      </w:r>
      <w:r w:rsidRPr="00356E91">
        <w:rPr>
          <w:rFonts w:ascii="Garamond" w:eastAsia="Times New Roman" w:hAnsi="Garamond" w:cs="Times New Roman"/>
          <w:shd w:val="clear" w:color="auto" w:fill="FFFFFF"/>
        </w:rPr>
        <w:t xml:space="preserve"> de vraag aan de Hoge Raad gesteld of het positief contractsbelang van </w:t>
      </w:r>
      <w:r w:rsidR="008D30C5" w:rsidRPr="00356E91">
        <w:rPr>
          <w:rFonts w:ascii="Garamond" w:eastAsia="Times New Roman" w:hAnsi="Garamond" w:cs="Times New Roman"/>
          <w:shd w:val="clear" w:color="auto" w:fill="FFFFFF"/>
        </w:rPr>
        <w:t>partijen kon worden toegewezen</w:t>
      </w:r>
      <w:r w:rsidR="00884C8A" w:rsidRPr="00356E91">
        <w:rPr>
          <w:rFonts w:ascii="Garamond" w:eastAsia="Times New Roman" w:hAnsi="Garamond" w:cs="Times New Roman"/>
          <w:shd w:val="clear" w:color="auto" w:fill="FFFFFF"/>
        </w:rPr>
        <w:t xml:space="preserve"> doordat </w:t>
      </w:r>
      <w:r w:rsidR="00884C8A" w:rsidRPr="00356E91">
        <w:rPr>
          <w:rFonts w:ascii="Garamond" w:eastAsia="Times New Roman" w:hAnsi="Garamond" w:cs="Times New Roman"/>
          <w:shd w:val="clear" w:color="auto" w:fill="FFFFFF"/>
        </w:rPr>
        <w:lastRenderedPageBreak/>
        <w:t>het onaanvaardbaar was dat de onderhandelingen door de wederpartij waren afgebroken</w:t>
      </w:r>
      <w:r w:rsidR="00E633D7" w:rsidRPr="00356E91">
        <w:rPr>
          <w:rFonts w:ascii="Garamond" w:eastAsia="Times New Roman" w:hAnsi="Garamond" w:cs="Times New Roman"/>
          <w:shd w:val="clear" w:color="auto" w:fill="FFFFFF"/>
        </w:rPr>
        <w:t xml:space="preserve"> en er sprake was van het gerechtvaardigd totstandkomingsvertrouwen</w:t>
      </w:r>
      <w:r w:rsidR="00E633D7" w:rsidRPr="00356E91">
        <w:rPr>
          <w:rStyle w:val="Voetnootmarkering"/>
          <w:rFonts w:ascii="Garamond" w:eastAsia="Times New Roman" w:hAnsi="Garamond" w:cs="Times New Roman"/>
          <w:shd w:val="clear" w:color="auto" w:fill="FFFFFF"/>
        </w:rPr>
        <w:footnoteReference w:id="34"/>
      </w:r>
      <w:r w:rsidR="00E633D7" w:rsidRPr="00356E91">
        <w:rPr>
          <w:rFonts w:ascii="Garamond" w:eastAsia="Times New Roman" w:hAnsi="Garamond" w:cs="Times New Roman"/>
          <w:shd w:val="clear" w:color="auto" w:fill="FFFFFF"/>
        </w:rPr>
        <w:t xml:space="preserve">. </w:t>
      </w:r>
    </w:p>
    <w:p w14:paraId="0640FE6A" w14:textId="45FFD54E" w:rsidR="00E633D7" w:rsidRPr="00356E91" w:rsidRDefault="00E633D7" w:rsidP="00D464BE">
      <w:pPr>
        <w:spacing w:line="360" w:lineRule="auto"/>
        <w:jc w:val="both"/>
        <w:rPr>
          <w:rFonts w:ascii="Garamond" w:eastAsia="Times New Roman" w:hAnsi="Garamond" w:cs="Times New Roman"/>
          <w:shd w:val="clear" w:color="auto" w:fill="FFFFFF"/>
        </w:rPr>
      </w:pPr>
    </w:p>
    <w:p w14:paraId="02A6EC87" w14:textId="486BBB60" w:rsidR="00E633D7" w:rsidRPr="00356E91" w:rsidRDefault="00E633D7" w:rsidP="00D464BE">
      <w:pPr>
        <w:pStyle w:val="Kop4"/>
        <w:spacing w:line="360" w:lineRule="auto"/>
        <w:jc w:val="both"/>
        <w:rPr>
          <w:rFonts w:ascii="Garamond" w:hAnsi="Garamond"/>
        </w:rPr>
      </w:pPr>
      <w:r w:rsidRPr="00356E91">
        <w:rPr>
          <w:rFonts w:ascii="Garamond" w:hAnsi="Garamond"/>
        </w:rPr>
        <w:t>2.</w:t>
      </w:r>
      <w:r w:rsidR="00F878D0" w:rsidRPr="00356E91">
        <w:rPr>
          <w:rFonts w:ascii="Garamond" w:hAnsi="Garamond"/>
        </w:rPr>
        <w:t>5</w:t>
      </w:r>
      <w:r w:rsidRPr="00356E91">
        <w:rPr>
          <w:rFonts w:ascii="Garamond" w:hAnsi="Garamond"/>
        </w:rPr>
        <w:t xml:space="preserve">.1.1. Herformulering </w:t>
      </w:r>
    </w:p>
    <w:p w14:paraId="7882A821" w14:textId="42CDB368" w:rsidR="00E633D7" w:rsidRPr="00356E91" w:rsidRDefault="00E633D7" w:rsidP="002730A4">
      <w:pPr>
        <w:spacing w:line="360" w:lineRule="auto"/>
        <w:rPr>
          <w:rFonts w:ascii="Garamond" w:eastAsia="Times New Roman" w:hAnsi="Garamond" w:cs="Times New Roman"/>
          <w:sz w:val="28"/>
          <w:shd w:val="clear" w:color="auto" w:fill="FFFFFF"/>
        </w:rPr>
      </w:pPr>
      <w:r w:rsidRPr="00356E91">
        <w:rPr>
          <w:rFonts w:ascii="Garamond" w:eastAsia="Times New Roman" w:hAnsi="Garamond" w:cs="Times New Roman"/>
          <w:shd w:val="clear" w:color="auto" w:fill="FFFFFF"/>
        </w:rPr>
        <w:t xml:space="preserve">De Hoge Raad kwam in het arrest CBB/JPO met een </w:t>
      </w:r>
      <w:r w:rsidR="00976A3B" w:rsidRPr="00356E91">
        <w:rPr>
          <w:rFonts w:ascii="Garamond" w:eastAsia="Times New Roman" w:hAnsi="Garamond" w:cs="Times New Roman"/>
          <w:shd w:val="clear" w:color="auto" w:fill="FFFFFF"/>
        </w:rPr>
        <w:t>nieuw inzicht ten aanzien van de schadevergoedingsverplichting bij afgebroken onderhandelingen</w:t>
      </w:r>
      <w:r w:rsidRPr="00356E91">
        <w:rPr>
          <w:rFonts w:ascii="Garamond" w:eastAsia="Times New Roman" w:hAnsi="Garamond" w:cs="Times New Roman"/>
          <w:shd w:val="clear" w:color="auto" w:fill="FFFFFF"/>
        </w:rPr>
        <w:t>. De Hoge Raad overwoog hier</w:t>
      </w:r>
      <w:r w:rsidR="00976A3B" w:rsidRPr="00356E91">
        <w:rPr>
          <w:rFonts w:ascii="Garamond" w:eastAsia="Times New Roman" w:hAnsi="Garamond" w:cs="Times New Roman"/>
          <w:shd w:val="clear" w:color="auto" w:fill="FFFFFF"/>
        </w:rPr>
        <w:t>toe</w:t>
      </w:r>
      <w:r w:rsidRPr="00356E91">
        <w:rPr>
          <w:rFonts w:ascii="Garamond" w:eastAsia="Times New Roman" w:hAnsi="Garamond" w:cs="Times New Roman"/>
          <w:shd w:val="clear" w:color="auto" w:fill="FFFFFF"/>
        </w:rPr>
        <w:t xml:space="preserve"> het volgende: </w:t>
      </w:r>
      <w:r w:rsidRPr="00356E91">
        <w:rPr>
          <w:rFonts w:ascii="Garamond" w:eastAsia="Times New Roman" w:hAnsi="Garamond" w:cs="Times New Roman"/>
          <w:shd w:val="clear" w:color="auto" w:fill="FFFFFF"/>
        </w:rPr>
        <w:br/>
      </w:r>
    </w:p>
    <w:p w14:paraId="39A18202" w14:textId="5DE7EE16" w:rsidR="00E633D7" w:rsidRPr="00356E91" w:rsidRDefault="00E633D7" w:rsidP="00D464BE">
      <w:pPr>
        <w:pStyle w:val="Geenafstand"/>
        <w:spacing w:line="360" w:lineRule="auto"/>
        <w:ind w:left="708"/>
        <w:jc w:val="both"/>
        <w:rPr>
          <w:rFonts w:ascii="Garamond" w:hAnsi="Garamond" w:cs="Times New Roman"/>
          <w:iCs/>
          <w:sz w:val="22"/>
          <w:szCs w:val="22"/>
          <w:shd w:val="clear" w:color="auto" w:fill="FFFFFF"/>
        </w:rPr>
      </w:pPr>
      <w:r w:rsidRPr="00356E91">
        <w:rPr>
          <w:rFonts w:ascii="Garamond" w:hAnsi="Garamond" w:cs="Times New Roman"/>
          <w:iCs/>
          <w:sz w:val="22"/>
          <w:szCs w:val="22"/>
        </w:rPr>
        <w:t>“</w:t>
      </w:r>
      <w:r w:rsidRPr="00356E91">
        <w:rPr>
          <w:rFonts w:ascii="Garamond" w:hAnsi="Garamond" w:cs="Times New Roman"/>
          <w:iCs/>
          <w:sz w:val="22"/>
          <w:szCs w:val="22"/>
          <w:shd w:val="clear" w:color="auto" w:fill="FFFFFF"/>
        </w:rPr>
        <w:t>Als maatstaf voor de beoordeling van de schadevergoedingsplicht bij afgebroken onderhandelingen heeft te gelden dat ieder van de onderhandelende partijen - die verplicht zijn hun gedrag mede door elkaars gerechtvaardigde belangen te laten bepalen - vrij is de onderhandelingen af te breken, tenzij dit op grond van het gerechtvaardigd vertrouwen van de wederpartij in het tot stand komen van de overeenkomst of in verband met de andere omstandigheden van het geval onaanvaardbaar zou zijn</w:t>
      </w:r>
      <w:r w:rsidR="00B55193" w:rsidRPr="00356E91">
        <w:rPr>
          <w:rFonts w:ascii="Garamond" w:hAnsi="Garamond" w:cs="Times New Roman"/>
          <w:iCs/>
          <w:sz w:val="22"/>
          <w:szCs w:val="22"/>
          <w:shd w:val="clear" w:color="auto" w:fill="FFFFFF"/>
        </w:rPr>
        <w:t xml:space="preserve">. </w:t>
      </w:r>
      <w:r w:rsidR="00B55193" w:rsidRPr="00356E91">
        <w:rPr>
          <w:rFonts w:ascii="Garamond" w:hAnsi="Garamond"/>
          <w:color w:val="000000"/>
          <w:sz w:val="22"/>
          <w:szCs w:val="22"/>
          <w:shd w:val="clear" w:color="auto" w:fill="FFFFFF"/>
        </w:rPr>
        <w:t>Daarbij dient rekening te worden gehouden met de mate waarin en de wijze waarop de partij die de onderhandelingen afbreekt tot het ontstaan van dat vertrouwen heeft bijgedragen en met de gerechtvaardigde belangen van deze partij. Hierbij kan ook van belang zijn of zich in de loop van de onderhandelingen onvoorziene omstandigheden hebben voorgedaan, terwijl, in het geval onderhandelingen ondanks gewijzigde omstandigheden over een lange tijd worden voortgezet, wat betreft dit vertrouwen doorslaggevend is hoe daaromtrent ten slotte op het moment van afbreken van de onderhandelingen moet worden geoordeeld tegen de achtergrond van het gehele verloop van de onderhandelingen</w:t>
      </w:r>
      <w:r w:rsidRPr="00356E91">
        <w:rPr>
          <w:rStyle w:val="Voetnootmarkering"/>
          <w:rFonts w:ascii="Garamond" w:hAnsi="Garamond" w:cs="Times New Roman"/>
          <w:iCs/>
          <w:sz w:val="22"/>
          <w:szCs w:val="22"/>
          <w:shd w:val="clear" w:color="auto" w:fill="FFFFFF"/>
        </w:rPr>
        <w:footnoteReference w:id="35"/>
      </w:r>
      <w:r w:rsidRPr="00356E91">
        <w:rPr>
          <w:rFonts w:ascii="Garamond" w:hAnsi="Garamond" w:cs="Times New Roman"/>
          <w:iCs/>
          <w:sz w:val="22"/>
          <w:szCs w:val="22"/>
          <w:shd w:val="clear" w:color="auto" w:fill="FFFFFF"/>
        </w:rPr>
        <w:t>.”</w:t>
      </w:r>
    </w:p>
    <w:p w14:paraId="1F042480" w14:textId="7CF917D7" w:rsidR="00E633D7" w:rsidRPr="00356E91" w:rsidRDefault="00E633D7" w:rsidP="00D464BE">
      <w:pPr>
        <w:pStyle w:val="Geenafstand"/>
        <w:spacing w:line="360" w:lineRule="auto"/>
        <w:jc w:val="both"/>
        <w:rPr>
          <w:rFonts w:ascii="Garamond" w:hAnsi="Garamond" w:cs="Times New Roman"/>
          <w:i/>
          <w:iCs/>
        </w:rPr>
      </w:pPr>
    </w:p>
    <w:p w14:paraId="314D6CDC" w14:textId="76AA2EDA" w:rsidR="00DE1171" w:rsidRPr="00356E91" w:rsidRDefault="00862F2A" w:rsidP="00D464BE">
      <w:pPr>
        <w:pStyle w:val="Geenafstand"/>
        <w:spacing w:line="360" w:lineRule="auto"/>
        <w:jc w:val="both"/>
        <w:rPr>
          <w:rFonts w:ascii="Garamond" w:hAnsi="Garamond" w:cs="Times New Roman"/>
        </w:rPr>
      </w:pPr>
      <w:r>
        <w:rPr>
          <w:rFonts w:ascii="Garamond" w:hAnsi="Garamond" w:cs="Times New Roman"/>
        </w:rPr>
        <w:t>In deze overweging komt</w:t>
      </w:r>
      <w:r w:rsidR="00E633D7" w:rsidRPr="00356E91">
        <w:rPr>
          <w:rFonts w:ascii="Garamond" w:hAnsi="Garamond" w:cs="Times New Roman"/>
        </w:rPr>
        <w:t xml:space="preserve"> een aantal</w:t>
      </w:r>
      <w:r>
        <w:rPr>
          <w:rFonts w:ascii="Garamond" w:hAnsi="Garamond" w:cs="Times New Roman"/>
        </w:rPr>
        <w:t>,</w:t>
      </w:r>
      <w:r w:rsidR="00E633D7" w:rsidRPr="00356E91">
        <w:rPr>
          <w:rFonts w:ascii="Garamond" w:hAnsi="Garamond" w:cs="Times New Roman"/>
        </w:rPr>
        <w:t xml:space="preserve"> </w:t>
      </w:r>
      <w:r w:rsidR="00040320" w:rsidRPr="00356E91">
        <w:rPr>
          <w:rFonts w:ascii="Garamond" w:hAnsi="Garamond" w:cs="Times New Roman"/>
        </w:rPr>
        <w:t xml:space="preserve">in </w:t>
      </w:r>
      <w:r w:rsidR="00040320" w:rsidRPr="00862F2A">
        <w:rPr>
          <w:rFonts w:ascii="Garamond" w:hAnsi="Garamond" w:cs="Times New Roman"/>
        </w:rPr>
        <w:t>eerdere jurisprudentie</w:t>
      </w:r>
      <w:r w:rsidR="00E633D7" w:rsidRPr="00356E91">
        <w:rPr>
          <w:rFonts w:ascii="Garamond" w:hAnsi="Garamond" w:cs="Times New Roman"/>
        </w:rPr>
        <w:t xml:space="preserve"> benoemde</w:t>
      </w:r>
      <w:r>
        <w:rPr>
          <w:rFonts w:ascii="Garamond" w:hAnsi="Garamond" w:cs="Times New Roman"/>
        </w:rPr>
        <w:t>,</w:t>
      </w:r>
      <w:r w:rsidR="00E633D7" w:rsidRPr="00356E91">
        <w:rPr>
          <w:rFonts w:ascii="Garamond" w:hAnsi="Garamond" w:cs="Times New Roman"/>
        </w:rPr>
        <w:t xml:space="preserve"> elementen naar voren. Zo wordt</w:t>
      </w:r>
      <w:r w:rsidR="00976A3B" w:rsidRPr="00356E91">
        <w:rPr>
          <w:rFonts w:ascii="Garamond" w:hAnsi="Garamond" w:cs="Times New Roman"/>
        </w:rPr>
        <w:t xml:space="preserve"> het element</w:t>
      </w:r>
      <w:r w:rsidR="00E633D7" w:rsidRPr="00356E91">
        <w:rPr>
          <w:rFonts w:ascii="Garamond" w:hAnsi="Garamond" w:cs="Times New Roman"/>
        </w:rPr>
        <w:t xml:space="preserve"> ‘gerechtvaardigde belangen’ conform</w:t>
      </w:r>
      <w:r w:rsidR="002730A4">
        <w:rPr>
          <w:rFonts w:ascii="Garamond" w:hAnsi="Garamond" w:cs="Times New Roman"/>
        </w:rPr>
        <w:t xml:space="preserve"> het arrest</w:t>
      </w:r>
      <w:r w:rsidR="00E633D7" w:rsidRPr="00356E91">
        <w:rPr>
          <w:rFonts w:ascii="Garamond" w:hAnsi="Garamond" w:cs="Times New Roman"/>
        </w:rPr>
        <w:t xml:space="preserve"> Baris/Riezenkamp benoemd, het ‘gerechtvaardigd vertrouwen’ uit de derde fase conform</w:t>
      </w:r>
      <w:r w:rsidR="002730A4">
        <w:rPr>
          <w:rFonts w:ascii="Garamond" w:hAnsi="Garamond" w:cs="Times New Roman"/>
        </w:rPr>
        <w:t xml:space="preserve"> het arrest</w:t>
      </w:r>
      <w:r w:rsidR="00E633D7" w:rsidRPr="00356E91">
        <w:rPr>
          <w:rFonts w:ascii="Garamond" w:hAnsi="Garamond" w:cs="Times New Roman"/>
        </w:rPr>
        <w:t xml:space="preserve"> Plas/Valburg en als laatste wordt de uitzonderingsregel </w:t>
      </w:r>
      <w:r w:rsidR="002730A4">
        <w:rPr>
          <w:rFonts w:ascii="Garamond" w:hAnsi="Garamond" w:cs="Times New Roman"/>
        </w:rPr>
        <w:t xml:space="preserve">omtrent de </w:t>
      </w:r>
      <w:r w:rsidR="00976A3B" w:rsidRPr="00356E91">
        <w:rPr>
          <w:rFonts w:ascii="Garamond" w:hAnsi="Garamond" w:cs="Times New Roman"/>
        </w:rPr>
        <w:t>aanvaardbaarheid van het afbreken van de onderhandelingen ten gevolge van de ‘onvoorziene omstandigheden’ conform</w:t>
      </w:r>
      <w:r w:rsidR="002730A4">
        <w:rPr>
          <w:rFonts w:ascii="Garamond" w:hAnsi="Garamond" w:cs="Times New Roman"/>
        </w:rPr>
        <w:t xml:space="preserve"> het arrest</w:t>
      </w:r>
      <w:r w:rsidR="00976A3B" w:rsidRPr="00356E91">
        <w:rPr>
          <w:rFonts w:ascii="Garamond" w:hAnsi="Garamond" w:cs="Times New Roman"/>
        </w:rPr>
        <w:t xml:space="preserve"> De Ruiterij/MBO</w:t>
      </w:r>
      <w:r w:rsidR="00320135">
        <w:rPr>
          <w:rFonts w:ascii="Garamond" w:hAnsi="Garamond" w:cs="Times New Roman"/>
        </w:rPr>
        <w:t xml:space="preserve"> benoemd</w:t>
      </w:r>
      <w:r w:rsidR="00976A3B" w:rsidRPr="00356E91">
        <w:rPr>
          <w:rFonts w:ascii="Garamond" w:hAnsi="Garamond" w:cs="Times New Roman"/>
        </w:rPr>
        <w:t xml:space="preserve">. </w:t>
      </w:r>
      <w:r w:rsidR="00B55193" w:rsidRPr="00356E91">
        <w:rPr>
          <w:rFonts w:ascii="Garamond" w:hAnsi="Garamond" w:cs="Times New Roman"/>
        </w:rPr>
        <w:t xml:space="preserve">Bovendien wordt in bovenstaande overweging benadrukt dat er ook rekening gehouden </w:t>
      </w:r>
      <w:r w:rsidR="00983F87" w:rsidRPr="00356E91">
        <w:rPr>
          <w:rFonts w:ascii="Garamond" w:hAnsi="Garamond" w:cs="Times New Roman"/>
        </w:rPr>
        <w:t>dient te worden</w:t>
      </w:r>
      <w:r w:rsidR="00B55193" w:rsidRPr="00356E91">
        <w:rPr>
          <w:rFonts w:ascii="Garamond" w:hAnsi="Garamond" w:cs="Times New Roman"/>
        </w:rPr>
        <w:t xml:space="preserve"> met de omstandigheden waarin afgebroken wordt, alsmede de </w:t>
      </w:r>
      <w:r w:rsidR="003C5610">
        <w:rPr>
          <w:rFonts w:ascii="Garamond" w:hAnsi="Garamond" w:cs="Times New Roman"/>
        </w:rPr>
        <w:t xml:space="preserve">rol </w:t>
      </w:r>
      <w:r w:rsidR="00B55193" w:rsidRPr="00356E91">
        <w:rPr>
          <w:rFonts w:ascii="Garamond" w:hAnsi="Garamond" w:cs="Times New Roman"/>
        </w:rPr>
        <w:t>van de afbrekende partij</w:t>
      </w:r>
      <w:r w:rsidR="0066575E">
        <w:rPr>
          <w:rFonts w:ascii="Garamond" w:hAnsi="Garamond" w:cs="Times New Roman"/>
        </w:rPr>
        <w:t xml:space="preserve"> met betrekking tot de vraag</w:t>
      </w:r>
      <w:r w:rsidR="00B55193" w:rsidRPr="00356E91">
        <w:rPr>
          <w:rFonts w:ascii="Garamond" w:hAnsi="Garamond" w:cs="Times New Roman"/>
        </w:rPr>
        <w:t xml:space="preserve"> in hoeverre zij hebben bijgedragen aan het gerechtvaardigd vertrouwen van de wederpartij</w:t>
      </w:r>
      <w:r w:rsidR="00983F87" w:rsidRPr="00356E91">
        <w:rPr>
          <w:rFonts w:ascii="Garamond" w:hAnsi="Garamond" w:cs="Times New Roman"/>
        </w:rPr>
        <w:t xml:space="preserve"> op het </w:t>
      </w:r>
      <w:r w:rsidR="00983F87" w:rsidRPr="00356E91">
        <w:rPr>
          <w:rFonts w:ascii="Garamond" w:hAnsi="Garamond" w:cs="Times New Roman"/>
          <w:i/>
        </w:rPr>
        <w:t>moment</w:t>
      </w:r>
      <w:r w:rsidR="00983F87" w:rsidRPr="00356E91">
        <w:rPr>
          <w:rFonts w:ascii="Garamond" w:hAnsi="Garamond" w:cs="Times New Roman"/>
        </w:rPr>
        <w:t xml:space="preserve"> dat deze worden afgebroken</w:t>
      </w:r>
      <w:r w:rsidR="00983F87" w:rsidRPr="00356E91">
        <w:rPr>
          <w:rStyle w:val="Voetnootmarkering"/>
          <w:rFonts w:ascii="Garamond" w:hAnsi="Garamond" w:cs="Times New Roman"/>
        </w:rPr>
        <w:footnoteReference w:id="36"/>
      </w:r>
      <w:r w:rsidR="00B55193" w:rsidRPr="00356E91">
        <w:rPr>
          <w:rFonts w:ascii="Garamond" w:hAnsi="Garamond" w:cs="Times New Roman"/>
        </w:rPr>
        <w:t xml:space="preserve">. </w:t>
      </w:r>
      <w:r w:rsidR="009C3619" w:rsidRPr="00356E91">
        <w:rPr>
          <w:rFonts w:ascii="Garamond" w:hAnsi="Garamond" w:cs="Times New Roman"/>
        </w:rPr>
        <w:t>Het toepassen van deze crite</w:t>
      </w:r>
      <w:r w:rsidR="0077676A">
        <w:rPr>
          <w:rFonts w:ascii="Garamond" w:hAnsi="Garamond" w:cs="Times New Roman"/>
        </w:rPr>
        <w:t>ria kan als lastig worden aangemerkt</w:t>
      </w:r>
      <w:r w:rsidR="009C3619" w:rsidRPr="00356E91">
        <w:rPr>
          <w:rFonts w:ascii="Garamond" w:hAnsi="Garamond" w:cs="Times New Roman"/>
        </w:rPr>
        <w:t xml:space="preserve">. Bij de vraag </w:t>
      </w:r>
      <w:r w:rsidR="009C3619" w:rsidRPr="00356E91">
        <w:rPr>
          <w:rFonts w:ascii="Garamond" w:hAnsi="Garamond" w:cs="Times New Roman"/>
        </w:rPr>
        <w:lastRenderedPageBreak/>
        <w:t>omtrent de onaanvaardbaarheid is er dus ruimte voor een afweging tussen de wederpartij en de afbrekende partij</w:t>
      </w:r>
      <w:r w:rsidR="009C3619" w:rsidRPr="00356E91">
        <w:rPr>
          <w:rStyle w:val="Voetnootmarkering"/>
          <w:rFonts w:ascii="Garamond" w:hAnsi="Garamond" w:cs="Times New Roman"/>
        </w:rPr>
        <w:footnoteReference w:id="37"/>
      </w:r>
      <w:r w:rsidR="00464A3E" w:rsidRPr="00356E91">
        <w:rPr>
          <w:rFonts w:ascii="Garamond" w:hAnsi="Garamond" w:cs="Times New Roman"/>
        </w:rPr>
        <w:t xml:space="preserve">. </w:t>
      </w:r>
      <w:r w:rsidR="003806BB" w:rsidRPr="00356E91">
        <w:rPr>
          <w:rFonts w:ascii="Garamond" w:hAnsi="Garamond" w:cs="Times New Roman"/>
        </w:rPr>
        <w:t xml:space="preserve">Er kan dus gezegd worden dat van alle arresten van de Hoge Raad voor CBB/JPO, in dit laatstgenoemde arrest een herformulering heeft plaatsgevonden en de Hoge Raad al deze losse criteria omtrent de afgebroken onderhandelingen heeft ondergebracht in een </w:t>
      </w:r>
      <w:r w:rsidR="00040320" w:rsidRPr="00356E91">
        <w:rPr>
          <w:rFonts w:ascii="Garamond" w:hAnsi="Garamond" w:cs="Times New Roman"/>
        </w:rPr>
        <w:t>nieuwe maatstaf</w:t>
      </w:r>
      <w:r w:rsidR="003806BB" w:rsidRPr="00356E91">
        <w:rPr>
          <w:rFonts w:ascii="Garamond" w:hAnsi="Garamond" w:cs="Times New Roman"/>
        </w:rPr>
        <w:t xml:space="preserve">. </w:t>
      </w:r>
      <w:r w:rsidR="000E6706" w:rsidRPr="00356E91">
        <w:rPr>
          <w:rFonts w:ascii="Garamond" w:hAnsi="Garamond" w:cs="Times New Roman"/>
        </w:rPr>
        <w:t>Belangrijk bij deze overweging van de Hoge Raad, is dat zij geoordeeld heeft dat er, met betrekking tot de maatstaf</w:t>
      </w:r>
      <w:r w:rsidR="002730A4">
        <w:rPr>
          <w:rFonts w:ascii="Garamond" w:hAnsi="Garamond" w:cs="Times New Roman"/>
        </w:rPr>
        <w:t xml:space="preserve"> omtrent de beoordeling van de schadevergoedingsplicht</w:t>
      </w:r>
      <w:r w:rsidR="000E6706" w:rsidRPr="00356E91">
        <w:rPr>
          <w:rFonts w:ascii="Garamond" w:hAnsi="Garamond" w:cs="Times New Roman"/>
        </w:rPr>
        <w:t>, een strenge en terughoudende houding aangenomen dient te worden ten aanzien van de beoordeling of er sprake is van gerechtvaardigd totstandkomingsvertrouwen en de hieruit voortvloeiende schadevergoedingsverplichting</w:t>
      </w:r>
      <w:r w:rsidR="000E6706" w:rsidRPr="00356E91">
        <w:rPr>
          <w:rStyle w:val="Voetnootmarkering"/>
          <w:rFonts w:ascii="Garamond" w:hAnsi="Garamond" w:cs="Times New Roman"/>
        </w:rPr>
        <w:footnoteReference w:id="38"/>
      </w:r>
      <w:r w:rsidR="000E6706" w:rsidRPr="00356E91">
        <w:rPr>
          <w:rFonts w:ascii="Garamond" w:hAnsi="Garamond" w:cs="Times New Roman"/>
        </w:rPr>
        <w:t xml:space="preserve">. </w:t>
      </w:r>
      <w:r w:rsidR="003806BB" w:rsidRPr="00356E91">
        <w:rPr>
          <w:rFonts w:ascii="Garamond" w:hAnsi="Garamond" w:cs="Times New Roman"/>
        </w:rPr>
        <w:t xml:space="preserve">De derde fase van Plas/Valburg wordt genuanceerd, maar voor </w:t>
      </w:r>
      <w:r w:rsidR="00DE1171" w:rsidRPr="00356E91">
        <w:rPr>
          <w:rFonts w:ascii="Garamond" w:hAnsi="Garamond" w:cs="Times New Roman"/>
        </w:rPr>
        <w:t xml:space="preserve">het overige wordt er door de Hoge Raad louter </w:t>
      </w:r>
      <w:r w:rsidR="003806BB" w:rsidRPr="00356E91">
        <w:rPr>
          <w:rFonts w:ascii="Garamond" w:hAnsi="Garamond" w:cs="Times New Roman"/>
        </w:rPr>
        <w:t xml:space="preserve">herhaald. </w:t>
      </w:r>
      <w:r w:rsidR="00DE1171" w:rsidRPr="00356E91">
        <w:rPr>
          <w:rFonts w:ascii="Garamond" w:hAnsi="Garamond" w:cs="Times New Roman"/>
        </w:rPr>
        <w:t>Als enige opmerking dient</w:t>
      </w:r>
      <w:r w:rsidR="003806BB" w:rsidRPr="00356E91">
        <w:rPr>
          <w:rFonts w:ascii="Garamond" w:hAnsi="Garamond" w:cs="Times New Roman"/>
        </w:rPr>
        <w:t xml:space="preserve"> een belangrijke aanpassing in de overweging van de Hoge Raad in CBB/JPO</w:t>
      </w:r>
      <w:r w:rsidR="00DE1171" w:rsidRPr="00356E91">
        <w:rPr>
          <w:rFonts w:ascii="Garamond" w:hAnsi="Garamond" w:cs="Times New Roman"/>
        </w:rPr>
        <w:t xml:space="preserve"> te worden genoemd, namelijk</w:t>
      </w:r>
      <w:r w:rsidR="003806BB" w:rsidRPr="00356E91">
        <w:rPr>
          <w:rFonts w:ascii="Garamond" w:hAnsi="Garamond" w:cs="Times New Roman"/>
        </w:rPr>
        <w:t xml:space="preserve"> dat er voortaan gesproken dient te worden van </w:t>
      </w:r>
      <w:r w:rsidR="003806BB" w:rsidRPr="00356E91">
        <w:rPr>
          <w:rFonts w:ascii="Garamond" w:hAnsi="Garamond" w:cs="Times New Roman"/>
          <w:i/>
        </w:rPr>
        <w:t>de</w:t>
      </w:r>
      <w:r w:rsidR="003806BB" w:rsidRPr="00356E91">
        <w:rPr>
          <w:rFonts w:ascii="Garamond" w:hAnsi="Garamond" w:cs="Times New Roman"/>
        </w:rPr>
        <w:t xml:space="preserve"> overeenkomst, in plaats van </w:t>
      </w:r>
      <w:r w:rsidR="003806BB" w:rsidRPr="00356E91">
        <w:rPr>
          <w:rFonts w:ascii="Garamond" w:hAnsi="Garamond" w:cs="Times New Roman"/>
          <w:i/>
        </w:rPr>
        <w:t>enigerlei</w:t>
      </w:r>
      <w:r w:rsidR="003806BB" w:rsidRPr="00356E91">
        <w:rPr>
          <w:rFonts w:ascii="Garamond" w:hAnsi="Garamond" w:cs="Times New Roman"/>
        </w:rPr>
        <w:t xml:space="preserve"> overeenkomst, zoals </w:t>
      </w:r>
      <w:r w:rsidR="00DE1171" w:rsidRPr="00356E91">
        <w:rPr>
          <w:rFonts w:ascii="Garamond" w:hAnsi="Garamond" w:cs="Times New Roman"/>
        </w:rPr>
        <w:t xml:space="preserve">sinds </w:t>
      </w:r>
      <w:r w:rsidR="003806BB" w:rsidRPr="00356E91">
        <w:rPr>
          <w:rFonts w:ascii="Garamond" w:hAnsi="Garamond" w:cs="Times New Roman"/>
        </w:rPr>
        <w:t xml:space="preserve">Plas/Valburg </w:t>
      </w:r>
      <w:r w:rsidR="00DE1171" w:rsidRPr="00356E91">
        <w:rPr>
          <w:rFonts w:ascii="Garamond" w:hAnsi="Garamond" w:cs="Times New Roman"/>
        </w:rPr>
        <w:t xml:space="preserve">naar gerefereerd werd. </w:t>
      </w:r>
      <w:r w:rsidR="000E6706" w:rsidRPr="00356E91">
        <w:rPr>
          <w:rFonts w:ascii="Garamond" w:hAnsi="Garamond" w:cs="Times New Roman"/>
        </w:rPr>
        <w:t>De Hoge Raad heeft middels CBB/JPO de lat hoog gelegd wat betreft de schadevergoedingsverplichting van de afbrekende partij, zeker met betrekking tot vergoeding van het positief contractsbelang, waar de Hoge Raad werd gevraagd over te oordelen. Met deze strenge</w:t>
      </w:r>
      <w:r w:rsidR="00B45559" w:rsidRPr="00356E91">
        <w:rPr>
          <w:rFonts w:ascii="Garamond" w:hAnsi="Garamond" w:cs="Times New Roman"/>
        </w:rPr>
        <w:t xml:space="preserve"> en terughoudende houding heeft de Hoge Raad de hoge mate van contractsvrijheid sinds </w:t>
      </w:r>
      <w:r w:rsidR="002730A4">
        <w:rPr>
          <w:rFonts w:ascii="Garamond" w:hAnsi="Garamond" w:cs="Times New Roman"/>
        </w:rPr>
        <w:t xml:space="preserve">het arrest </w:t>
      </w:r>
      <w:r w:rsidR="00B45559" w:rsidRPr="00356E91">
        <w:rPr>
          <w:rFonts w:ascii="Garamond" w:hAnsi="Garamond" w:cs="Times New Roman"/>
        </w:rPr>
        <w:t>Plas/Valburg weer terug op de kaart gezet</w:t>
      </w:r>
      <w:r w:rsidR="009C3619" w:rsidRPr="00356E91">
        <w:rPr>
          <w:rFonts w:ascii="Garamond" w:hAnsi="Garamond" w:cs="Times New Roman"/>
        </w:rPr>
        <w:t xml:space="preserve"> en benadrukt dat partijen de onderhandelingen mogen afbreken</w:t>
      </w:r>
      <w:r w:rsidR="00B45559" w:rsidRPr="00356E91">
        <w:rPr>
          <w:rFonts w:ascii="Garamond" w:hAnsi="Garamond" w:cs="Times New Roman"/>
        </w:rPr>
        <w:t xml:space="preserve">. </w:t>
      </w:r>
    </w:p>
    <w:p w14:paraId="1060896E" w14:textId="6284FA5B" w:rsidR="0099454D" w:rsidRPr="00356E91" w:rsidRDefault="0099454D" w:rsidP="00D464BE">
      <w:pPr>
        <w:pStyle w:val="Geenafstand"/>
        <w:spacing w:line="360" w:lineRule="auto"/>
        <w:jc w:val="both"/>
        <w:rPr>
          <w:rFonts w:ascii="Garamond" w:hAnsi="Garamond" w:cs="Times New Roman"/>
        </w:rPr>
      </w:pPr>
    </w:p>
    <w:p w14:paraId="22855425" w14:textId="495E14AA" w:rsidR="0099454D" w:rsidRPr="00356E91" w:rsidRDefault="002F3AFC" w:rsidP="00D464BE">
      <w:pPr>
        <w:pStyle w:val="Kop2"/>
        <w:spacing w:line="360" w:lineRule="auto"/>
        <w:jc w:val="both"/>
        <w:rPr>
          <w:rFonts w:ascii="Garamond" w:hAnsi="Garamond"/>
        </w:rPr>
      </w:pPr>
      <w:bookmarkStart w:id="21" w:name="_Toc390465201"/>
      <w:r w:rsidRPr="00356E91">
        <w:rPr>
          <w:rFonts w:ascii="Garamond" w:hAnsi="Garamond"/>
        </w:rPr>
        <w:t>2.</w:t>
      </w:r>
      <w:r w:rsidR="00F878D0" w:rsidRPr="00356E91">
        <w:rPr>
          <w:rFonts w:ascii="Garamond" w:hAnsi="Garamond"/>
        </w:rPr>
        <w:t>6</w:t>
      </w:r>
      <w:r w:rsidRPr="00356E91">
        <w:rPr>
          <w:rFonts w:ascii="Garamond" w:hAnsi="Garamond"/>
        </w:rPr>
        <w:t xml:space="preserve"> Afbreken van de onderhandelingen</w:t>
      </w:r>
      <w:bookmarkEnd w:id="21"/>
    </w:p>
    <w:p w14:paraId="6C8E70BC" w14:textId="19927C1E" w:rsidR="002F3AFC" w:rsidRPr="00356E91" w:rsidRDefault="002F3AFC" w:rsidP="00D464BE">
      <w:pPr>
        <w:pStyle w:val="Geenafstand"/>
        <w:spacing w:line="360" w:lineRule="auto"/>
        <w:jc w:val="both"/>
        <w:rPr>
          <w:rFonts w:ascii="Garamond" w:hAnsi="Garamond" w:cs="Times New Roman"/>
        </w:rPr>
      </w:pPr>
      <w:r w:rsidRPr="00356E91">
        <w:rPr>
          <w:rFonts w:ascii="Garamond" w:hAnsi="Garamond" w:cs="Times New Roman"/>
        </w:rPr>
        <w:t xml:space="preserve">Zoals eerder besproken </w:t>
      </w:r>
      <w:r w:rsidR="009C3619" w:rsidRPr="00356E91">
        <w:rPr>
          <w:rFonts w:ascii="Garamond" w:hAnsi="Garamond" w:cs="Times New Roman"/>
        </w:rPr>
        <w:t>staat het beginsel van contractsvrijheid in Nederland ferm voorop</w:t>
      </w:r>
      <w:r w:rsidR="009C3619" w:rsidRPr="00356E91">
        <w:rPr>
          <w:rStyle w:val="Voetnootmarkering"/>
          <w:rFonts w:ascii="Garamond" w:hAnsi="Garamond" w:cs="Times New Roman"/>
        </w:rPr>
        <w:footnoteReference w:id="39"/>
      </w:r>
      <w:r w:rsidRPr="00356E91">
        <w:rPr>
          <w:rFonts w:ascii="Garamond" w:hAnsi="Garamond" w:cs="Times New Roman"/>
        </w:rPr>
        <w:t xml:space="preserve">. Partijen mogen, in beginsel, de onderhandelingen afbreken, tenzij dit door de redelijkheid en billijkheid die de tweede fase van Plas/Valburg beheerst niet gerechtvaardigd is. </w:t>
      </w:r>
      <w:r w:rsidR="009C3619" w:rsidRPr="00356E91">
        <w:rPr>
          <w:rFonts w:ascii="Garamond" w:hAnsi="Garamond" w:cs="Times New Roman"/>
        </w:rPr>
        <w:t>Indien zij zich in de derde fase bevinden en er sprake is van gerechtvaardigd totstandkomingsvertrouwen van de wederpartij dat de overeenkomst tot stand zou komen, dan kan de afbrekende partij zelfs aansprakelijk gesteld worden voor het vergoeden van de gederfde winst, ook wel het positief contractsbelang genoemd. Echter, zoals door de Hoge Raad geoordeeld dient er wel een strenge terughoudendheid te worden aangenomen bij de schadevergoedingsverplichting, om deze contractsvrijheid veilig te stellen zolang de onderhandelingen nog niet geresulteerd hebben in een overeenkomst</w:t>
      </w:r>
      <w:r w:rsidR="009C3619" w:rsidRPr="00356E91">
        <w:rPr>
          <w:rStyle w:val="Voetnootmarkering"/>
          <w:rFonts w:ascii="Garamond" w:hAnsi="Garamond" w:cs="Times New Roman"/>
        </w:rPr>
        <w:footnoteReference w:id="40"/>
      </w:r>
      <w:r w:rsidR="00E66CE7" w:rsidRPr="00356E91">
        <w:rPr>
          <w:rFonts w:ascii="Garamond" w:hAnsi="Garamond" w:cs="Times New Roman"/>
        </w:rPr>
        <w:t>.</w:t>
      </w:r>
    </w:p>
    <w:p w14:paraId="0E54ECCD" w14:textId="77777777" w:rsidR="009C3619" w:rsidRPr="00356E91" w:rsidRDefault="009C3619" w:rsidP="00D464BE">
      <w:pPr>
        <w:pStyle w:val="Geenafstand"/>
        <w:spacing w:line="360" w:lineRule="auto"/>
        <w:jc w:val="both"/>
        <w:rPr>
          <w:rFonts w:ascii="Garamond" w:hAnsi="Garamond" w:cs="Times New Roman"/>
        </w:rPr>
      </w:pPr>
    </w:p>
    <w:p w14:paraId="7337659C" w14:textId="478E3B64" w:rsidR="009C3619" w:rsidRPr="00356E91" w:rsidRDefault="009C3619" w:rsidP="00D464BE">
      <w:pPr>
        <w:pStyle w:val="Kop3"/>
        <w:spacing w:line="360" w:lineRule="auto"/>
        <w:jc w:val="both"/>
        <w:rPr>
          <w:rFonts w:ascii="Garamond" w:hAnsi="Garamond"/>
        </w:rPr>
      </w:pPr>
      <w:bookmarkStart w:id="22" w:name="_Toc390465202"/>
      <w:r w:rsidRPr="00356E91">
        <w:rPr>
          <w:rFonts w:ascii="Garamond" w:hAnsi="Garamond"/>
        </w:rPr>
        <w:lastRenderedPageBreak/>
        <w:t>2.</w:t>
      </w:r>
      <w:r w:rsidR="00F878D0" w:rsidRPr="00356E91">
        <w:rPr>
          <w:rFonts w:ascii="Garamond" w:hAnsi="Garamond"/>
        </w:rPr>
        <w:t>6</w:t>
      </w:r>
      <w:r w:rsidRPr="00356E91">
        <w:rPr>
          <w:rFonts w:ascii="Garamond" w:hAnsi="Garamond"/>
        </w:rPr>
        <w:t>.1. Gronden voor aansprakelijkheid</w:t>
      </w:r>
      <w:bookmarkEnd w:id="22"/>
    </w:p>
    <w:p w14:paraId="2F420E5B" w14:textId="5CF70D34" w:rsidR="009C3619" w:rsidRPr="00356E91" w:rsidRDefault="009C3619" w:rsidP="00D464BE">
      <w:pPr>
        <w:pStyle w:val="Geenafstand"/>
        <w:spacing w:line="360" w:lineRule="auto"/>
        <w:jc w:val="both"/>
        <w:rPr>
          <w:rFonts w:ascii="Garamond" w:hAnsi="Garamond" w:cs="Times New Roman"/>
        </w:rPr>
      </w:pPr>
      <w:r w:rsidRPr="00356E91">
        <w:rPr>
          <w:rFonts w:ascii="Garamond" w:hAnsi="Garamond" w:cs="Times New Roman"/>
        </w:rPr>
        <w:t xml:space="preserve">Zoals in Plas/Valburg geformuleerd, </w:t>
      </w:r>
      <w:r w:rsidR="00464A3E" w:rsidRPr="00356E91">
        <w:rPr>
          <w:rFonts w:ascii="Garamond" w:hAnsi="Garamond" w:cs="Times New Roman"/>
        </w:rPr>
        <w:t>i</w:t>
      </w:r>
      <w:r w:rsidR="004C7931">
        <w:rPr>
          <w:rFonts w:ascii="Garamond" w:hAnsi="Garamond" w:cs="Times New Roman"/>
        </w:rPr>
        <w:t>s het in de tweede fase niet te</w:t>
      </w:r>
      <w:r w:rsidR="00464A3E" w:rsidRPr="00356E91">
        <w:rPr>
          <w:rFonts w:ascii="Garamond" w:hAnsi="Garamond" w:cs="Times New Roman"/>
        </w:rPr>
        <w:t xml:space="preserve"> goeder trouw indien de onderhandelingen worden afgebroken en </w:t>
      </w:r>
      <w:r w:rsidR="002D45C6" w:rsidRPr="00356E91">
        <w:rPr>
          <w:rFonts w:ascii="Garamond" w:hAnsi="Garamond" w:cs="Times New Roman"/>
        </w:rPr>
        <w:t xml:space="preserve">is </w:t>
      </w:r>
      <w:r w:rsidR="00464A3E" w:rsidRPr="00356E91">
        <w:rPr>
          <w:rFonts w:ascii="Garamond" w:hAnsi="Garamond" w:cs="Times New Roman"/>
        </w:rPr>
        <w:t xml:space="preserve">het niet aanbieden van een vergoeding van de onderhandelingskosten van de wederpartij in strijd met de redelijkheid en billijkheid. </w:t>
      </w:r>
    </w:p>
    <w:p w14:paraId="7D25D32B" w14:textId="77777777" w:rsidR="002F3AFC" w:rsidRPr="00356E91" w:rsidRDefault="002F3AFC" w:rsidP="00D464BE">
      <w:pPr>
        <w:pStyle w:val="Geenafstand"/>
        <w:spacing w:line="360" w:lineRule="auto"/>
        <w:jc w:val="both"/>
        <w:rPr>
          <w:rFonts w:ascii="Garamond" w:hAnsi="Garamond" w:cs="Times New Roman"/>
        </w:rPr>
      </w:pPr>
    </w:p>
    <w:p w14:paraId="4A614895" w14:textId="186FF6A6" w:rsidR="00AC4F84" w:rsidRPr="00356E91" w:rsidRDefault="00464A3E" w:rsidP="00D464BE">
      <w:pPr>
        <w:pStyle w:val="Geenafstand"/>
        <w:spacing w:line="360" w:lineRule="auto"/>
        <w:jc w:val="both"/>
        <w:rPr>
          <w:rFonts w:ascii="Garamond" w:hAnsi="Garamond" w:cs="Times New Roman"/>
        </w:rPr>
      </w:pPr>
      <w:r w:rsidRPr="00356E91">
        <w:rPr>
          <w:rFonts w:ascii="Garamond" w:hAnsi="Garamond" w:cs="Times New Roman"/>
        </w:rPr>
        <w:t>De Hoge Raad heeft zich, wat betreft de grondslag, hier in haar l</w:t>
      </w:r>
      <w:r w:rsidR="002730A4">
        <w:rPr>
          <w:rFonts w:ascii="Garamond" w:hAnsi="Garamond" w:cs="Times New Roman"/>
        </w:rPr>
        <w:t>aatste uitspraak CBB/JPO niet direct</w:t>
      </w:r>
      <w:r w:rsidRPr="00356E91">
        <w:rPr>
          <w:rFonts w:ascii="Garamond" w:hAnsi="Garamond" w:cs="Times New Roman"/>
        </w:rPr>
        <w:t xml:space="preserve"> over uitgelaten. </w:t>
      </w:r>
      <w:r w:rsidR="00AC4F84" w:rsidRPr="00356E91">
        <w:rPr>
          <w:rFonts w:ascii="Garamond" w:hAnsi="Garamond" w:cs="Times New Roman"/>
        </w:rPr>
        <w:t>Echter, de literatuur</w:t>
      </w:r>
      <w:r w:rsidR="000E7BEB">
        <w:rPr>
          <w:rStyle w:val="Voetnootmarkering"/>
          <w:rFonts w:ascii="Garamond" w:hAnsi="Garamond" w:cs="Times New Roman"/>
        </w:rPr>
        <w:footnoteReference w:id="41"/>
      </w:r>
      <w:r w:rsidR="00AC4F84" w:rsidRPr="00356E91">
        <w:rPr>
          <w:rFonts w:ascii="Garamond" w:hAnsi="Garamond" w:cs="Times New Roman"/>
        </w:rPr>
        <w:t xml:space="preserve"> geeft twee mogelijkheden voor een grondslag in de precontractuele fase, namelijk de </w:t>
      </w:r>
      <w:r w:rsidR="00AC4F84" w:rsidRPr="00356E91">
        <w:rPr>
          <w:rFonts w:ascii="Garamond" w:hAnsi="Garamond" w:cs="Times New Roman"/>
          <w:i/>
        </w:rPr>
        <w:t>redelijkheid en billijkheid</w:t>
      </w:r>
      <w:r w:rsidR="00AC4F84" w:rsidRPr="00356E91">
        <w:rPr>
          <w:rFonts w:ascii="Garamond" w:hAnsi="Garamond" w:cs="Times New Roman"/>
        </w:rPr>
        <w:t xml:space="preserve"> ex art. 6:2 BW en de </w:t>
      </w:r>
      <w:r w:rsidR="00AC4F84" w:rsidRPr="00356E91">
        <w:rPr>
          <w:rFonts w:ascii="Garamond" w:hAnsi="Garamond" w:cs="Times New Roman"/>
          <w:i/>
        </w:rPr>
        <w:t>onrechtmatige daad</w:t>
      </w:r>
      <w:r w:rsidR="00AC4F84" w:rsidRPr="00356E91">
        <w:rPr>
          <w:rFonts w:ascii="Garamond" w:hAnsi="Garamond" w:cs="Times New Roman"/>
        </w:rPr>
        <w:t xml:space="preserve"> ex art. 6:162 BW. Beide grondslagen sluiten elkaar niet uit, waardoor een dubbele grondslag  mogelijk is. </w:t>
      </w:r>
      <w:r w:rsidR="00E66CE7" w:rsidRPr="00356E91">
        <w:rPr>
          <w:rFonts w:ascii="Garamond" w:hAnsi="Garamond" w:cs="Times New Roman"/>
        </w:rPr>
        <w:t xml:space="preserve">Van den </w:t>
      </w:r>
      <w:proofErr w:type="spellStart"/>
      <w:r w:rsidR="00E66CE7" w:rsidRPr="00356E91">
        <w:rPr>
          <w:rFonts w:ascii="Garamond" w:hAnsi="Garamond" w:cs="Times New Roman"/>
        </w:rPr>
        <w:t>Brande</w:t>
      </w:r>
      <w:proofErr w:type="spellEnd"/>
      <w:r w:rsidR="00E66CE7" w:rsidRPr="00356E91">
        <w:rPr>
          <w:rFonts w:ascii="Garamond" w:hAnsi="Garamond" w:cs="Times New Roman"/>
        </w:rPr>
        <w:t xml:space="preserve"> verwijst hier bijvoorbeeld naar het arrest </w:t>
      </w:r>
      <w:proofErr w:type="spellStart"/>
      <w:r w:rsidR="00E66CE7" w:rsidRPr="00356E91">
        <w:rPr>
          <w:rFonts w:ascii="Garamond" w:hAnsi="Garamond" w:cs="Times New Roman"/>
        </w:rPr>
        <w:t>Cattier</w:t>
      </w:r>
      <w:proofErr w:type="spellEnd"/>
      <w:r w:rsidR="00E66CE7" w:rsidRPr="00356E91">
        <w:rPr>
          <w:rFonts w:ascii="Garamond" w:hAnsi="Garamond" w:cs="Times New Roman"/>
        </w:rPr>
        <w:t>/Waanders</w:t>
      </w:r>
      <w:r w:rsidR="00E66CE7" w:rsidRPr="00356E91">
        <w:rPr>
          <w:rStyle w:val="Voetnootmarkering"/>
          <w:rFonts w:ascii="Garamond" w:hAnsi="Garamond" w:cs="Times New Roman"/>
        </w:rPr>
        <w:footnoteReference w:id="42"/>
      </w:r>
      <w:r w:rsidR="00E66CE7" w:rsidRPr="00356E91">
        <w:rPr>
          <w:rFonts w:ascii="Garamond" w:hAnsi="Garamond" w:cs="Times New Roman"/>
        </w:rPr>
        <w:t xml:space="preserve">, waar een dubbele grondslag werd aangenomen voor een vordering tot schadevergoeding. </w:t>
      </w:r>
      <w:r w:rsidR="00960FDA" w:rsidRPr="00356E91">
        <w:rPr>
          <w:rFonts w:ascii="Garamond" w:hAnsi="Garamond" w:cs="Times New Roman"/>
        </w:rPr>
        <w:t xml:space="preserve">De grondslag van de </w:t>
      </w:r>
      <w:r w:rsidR="00960FDA" w:rsidRPr="00356E91">
        <w:rPr>
          <w:rFonts w:ascii="Garamond" w:hAnsi="Garamond" w:cs="Times New Roman"/>
          <w:i/>
        </w:rPr>
        <w:t xml:space="preserve">onaanvaardbaarheid </w:t>
      </w:r>
      <w:r w:rsidR="00960FDA" w:rsidRPr="00356E91">
        <w:rPr>
          <w:rFonts w:ascii="Garamond" w:hAnsi="Garamond" w:cs="Times New Roman"/>
        </w:rPr>
        <w:t>van het afbreken van de onderhandelingen kan zijn gelegen in de beperkende werking van de redelijkheid en billijkheid ex art. 6:2 lid 2 BW</w:t>
      </w:r>
      <w:r w:rsidR="00960FDA" w:rsidRPr="00356E91">
        <w:rPr>
          <w:rStyle w:val="Voetnootmarkering"/>
          <w:rFonts w:ascii="Garamond" w:hAnsi="Garamond" w:cs="Times New Roman"/>
        </w:rPr>
        <w:footnoteReference w:id="43"/>
      </w:r>
      <w:r w:rsidR="00960FDA" w:rsidRPr="00356E91">
        <w:rPr>
          <w:rFonts w:ascii="Garamond" w:hAnsi="Garamond" w:cs="Times New Roman"/>
        </w:rPr>
        <w:t xml:space="preserve"> en/of de zorgvuldigheidsnorm ex art. 6:162 BW.  </w:t>
      </w:r>
      <w:r w:rsidR="00244E46" w:rsidRPr="00356E91">
        <w:rPr>
          <w:rFonts w:ascii="Garamond" w:hAnsi="Garamond" w:cs="Times New Roman"/>
        </w:rPr>
        <w:t xml:space="preserve">De Hoge Raad heeft in </w:t>
      </w:r>
      <w:r w:rsidR="00E66CE7" w:rsidRPr="00356E91">
        <w:rPr>
          <w:rFonts w:ascii="Garamond" w:hAnsi="Garamond" w:cs="Times New Roman"/>
        </w:rPr>
        <w:t xml:space="preserve">het arrest </w:t>
      </w:r>
      <w:r w:rsidR="00244E46" w:rsidRPr="00356E91">
        <w:rPr>
          <w:rFonts w:ascii="Garamond" w:hAnsi="Garamond" w:cs="Times New Roman"/>
        </w:rPr>
        <w:t>CBB/JPO niet geoordeeld dat de maatstaf ‘naar maatstaven van redelijkheid en billijkheid’ onaanvaardbaar moet zijn. Echter, de maatstaf kan ook liggen in ‘hetgeen volgens ongeschreven recht in het maatschappelijk verkeer betaamt’, wat in de praktijk een onrechtmatige daad oplevert</w:t>
      </w:r>
      <w:r w:rsidR="00244E46" w:rsidRPr="00356E91">
        <w:rPr>
          <w:rStyle w:val="Voetnootmarkering"/>
          <w:rFonts w:ascii="Garamond" w:hAnsi="Garamond" w:cs="Times New Roman"/>
        </w:rPr>
        <w:footnoteReference w:id="44"/>
      </w:r>
      <w:r w:rsidR="00E66CE7" w:rsidRPr="00356E91">
        <w:rPr>
          <w:rFonts w:ascii="Garamond" w:hAnsi="Garamond" w:cs="Times New Roman"/>
        </w:rPr>
        <w:t xml:space="preserve">. </w:t>
      </w:r>
      <w:r w:rsidR="000E7BEB">
        <w:rPr>
          <w:rFonts w:ascii="Garamond" w:hAnsi="Garamond" w:cs="Times New Roman"/>
        </w:rPr>
        <w:t>De onrechtmatige daad als grondslag zal verder worden toegelicht in hoofdstuk 3.</w:t>
      </w:r>
      <w:r w:rsidR="001507B4" w:rsidRPr="00356E91">
        <w:rPr>
          <w:rFonts w:ascii="Garamond" w:hAnsi="Garamond" w:cs="Times New Roman"/>
        </w:rPr>
        <w:t xml:space="preserve"> </w:t>
      </w:r>
    </w:p>
    <w:p w14:paraId="6798B184" w14:textId="77777777" w:rsidR="008B0D19" w:rsidRPr="00356E91" w:rsidRDefault="008B0D19" w:rsidP="00D464BE">
      <w:pPr>
        <w:spacing w:line="360" w:lineRule="auto"/>
        <w:jc w:val="both"/>
        <w:rPr>
          <w:rFonts w:ascii="Garamond" w:eastAsia="Times New Roman" w:hAnsi="Garamond" w:cs="Times New Roman"/>
          <w:u w:val="single"/>
          <w:shd w:val="clear" w:color="auto" w:fill="FFFFFF"/>
        </w:rPr>
      </w:pPr>
    </w:p>
    <w:p w14:paraId="6B5DE00E" w14:textId="17E377A2" w:rsidR="009E46C4" w:rsidRPr="00356E91" w:rsidRDefault="002F3AFC" w:rsidP="00D464BE">
      <w:pPr>
        <w:pStyle w:val="Kop2"/>
        <w:spacing w:line="360" w:lineRule="auto"/>
        <w:jc w:val="both"/>
        <w:rPr>
          <w:rFonts w:ascii="Garamond" w:hAnsi="Garamond"/>
          <w:shd w:val="clear" w:color="auto" w:fill="FFFFFF"/>
        </w:rPr>
      </w:pPr>
      <w:bookmarkStart w:id="23" w:name="_Toc390465203"/>
      <w:r w:rsidRPr="00356E91">
        <w:rPr>
          <w:rFonts w:ascii="Garamond" w:hAnsi="Garamond"/>
          <w:shd w:val="clear" w:color="auto" w:fill="FFFFFF"/>
        </w:rPr>
        <w:t>2.</w:t>
      </w:r>
      <w:r w:rsidR="00F878D0" w:rsidRPr="00356E91">
        <w:rPr>
          <w:rFonts w:ascii="Garamond" w:hAnsi="Garamond"/>
          <w:shd w:val="clear" w:color="auto" w:fill="FFFFFF"/>
        </w:rPr>
        <w:t>7</w:t>
      </w:r>
      <w:r w:rsidRPr="00356E91">
        <w:rPr>
          <w:rFonts w:ascii="Garamond" w:hAnsi="Garamond"/>
          <w:shd w:val="clear" w:color="auto" w:fill="FFFFFF"/>
        </w:rPr>
        <w:t xml:space="preserve"> Bescherming in de precontractuele fase</w:t>
      </w:r>
      <w:bookmarkEnd w:id="23"/>
      <w:r w:rsidRPr="00356E91">
        <w:rPr>
          <w:rFonts w:ascii="Garamond" w:hAnsi="Garamond"/>
          <w:shd w:val="clear" w:color="auto" w:fill="FFFFFF"/>
        </w:rPr>
        <w:t xml:space="preserve"> </w:t>
      </w:r>
    </w:p>
    <w:p w14:paraId="1349C11D" w14:textId="31D13642" w:rsidR="006115A1" w:rsidRPr="00356E91" w:rsidRDefault="007064AA" w:rsidP="00D464BE">
      <w:pPr>
        <w:spacing w:line="360" w:lineRule="auto"/>
        <w:jc w:val="both"/>
        <w:rPr>
          <w:rFonts w:ascii="Garamond" w:eastAsia="Times New Roman" w:hAnsi="Garamond" w:cs="Times New Roman"/>
          <w:shd w:val="clear" w:color="auto" w:fill="FFFFFF"/>
        </w:rPr>
      </w:pPr>
      <w:r>
        <w:rPr>
          <w:rFonts w:ascii="Garamond" w:eastAsia="Times New Roman" w:hAnsi="Garamond" w:cs="Times New Roman"/>
          <w:shd w:val="clear" w:color="auto" w:fill="FFFFFF"/>
        </w:rPr>
        <w:t>In</w:t>
      </w:r>
      <w:r w:rsidR="00960FDA" w:rsidRPr="00356E91">
        <w:rPr>
          <w:rFonts w:ascii="Garamond" w:eastAsia="Times New Roman" w:hAnsi="Garamond" w:cs="Times New Roman"/>
          <w:shd w:val="clear" w:color="auto" w:fill="FFFFFF"/>
        </w:rPr>
        <w:t xml:space="preserve"> de contractsvrijheid staat het partijen vrij </w:t>
      </w:r>
      <w:r w:rsidR="006115A1" w:rsidRPr="00356E91">
        <w:rPr>
          <w:rFonts w:ascii="Garamond" w:eastAsia="Times New Roman" w:hAnsi="Garamond" w:cs="Times New Roman"/>
          <w:shd w:val="clear" w:color="auto" w:fill="FFFFFF"/>
        </w:rPr>
        <w:t xml:space="preserve">om met elkaar te onderhandelen, deze af te breken, maar ook de inhoud van dit contract met elkaar te bepalen, tenzij deze in strijd is met de wet, openbare orde of goede zeden ex art. 3:40 BW. </w:t>
      </w:r>
    </w:p>
    <w:p w14:paraId="465097D0" w14:textId="77777777" w:rsidR="00796E5A" w:rsidRPr="00356E91" w:rsidRDefault="00796E5A" w:rsidP="00D464BE">
      <w:pPr>
        <w:spacing w:line="360" w:lineRule="auto"/>
        <w:jc w:val="both"/>
        <w:rPr>
          <w:rFonts w:ascii="Garamond" w:eastAsia="Times New Roman" w:hAnsi="Garamond" w:cs="Times New Roman"/>
          <w:shd w:val="clear" w:color="auto" w:fill="FFFFFF"/>
        </w:rPr>
      </w:pPr>
    </w:p>
    <w:p w14:paraId="1CDCD384" w14:textId="5479A66B" w:rsidR="00796E5A" w:rsidRPr="00356E91" w:rsidRDefault="00796E5A"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Partijen kunnen, voordat zij met elkaar in onderhandeling treden, een aantal dingen doen om zichzelf tijdens en na deze onderhandelingen</w:t>
      </w:r>
      <w:r w:rsidR="002730A4">
        <w:rPr>
          <w:rFonts w:ascii="Garamond" w:eastAsia="Times New Roman" w:hAnsi="Garamond" w:cs="Times New Roman"/>
          <w:shd w:val="clear" w:color="auto" w:fill="FFFFFF"/>
        </w:rPr>
        <w:t xml:space="preserve"> te beschermen</w:t>
      </w:r>
      <w:r w:rsidRPr="00356E91">
        <w:rPr>
          <w:rFonts w:ascii="Garamond" w:eastAsia="Times New Roman" w:hAnsi="Garamond" w:cs="Times New Roman"/>
          <w:shd w:val="clear" w:color="auto" w:fill="FFFFFF"/>
        </w:rPr>
        <w:t xml:space="preserve">. In de praktijk komt het vaak voor dat commerciële partijen overeenkomsten sluiten die de precontractuele fase beheersen. Deze overeenkomsten kunnen verschillende namen hebben,  bijvoorbeeld ‘letter of </w:t>
      </w:r>
      <w:proofErr w:type="spellStart"/>
      <w:r w:rsidRPr="00356E91">
        <w:rPr>
          <w:rFonts w:ascii="Garamond" w:eastAsia="Times New Roman" w:hAnsi="Garamond" w:cs="Times New Roman"/>
          <w:shd w:val="clear" w:color="auto" w:fill="FFFFFF"/>
        </w:rPr>
        <w:t>intent</w:t>
      </w:r>
      <w:proofErr w:type="spellEnd"/>
      <w:r w:rsidRPr="00356E91">
        <w:rPr>
          <w:rFonts w:ascii="Garamond" w:eastAsia="Times New Roman" w:hAnsi="Garamond" w:cs="Times New Roman"/>
          <w:shd w:val="clear" w:color="auto" w:fill="FFFFFF"/>
        </w:rPr>
        <w:t>’, ‘memorandum’ of ‘</w:t>
      </w:r>
      <w:proofErr w:type="spellStart"/>
      <w:r w:rsidRPr="00356E91">
        <w:rPr>
          <w:rFonts w:ascii="Garamond" w:eastAsia="Times New Roman" w:hAnsi="Garamond" w:cs="Times New Roman"/>
          <w:shd w:val="clear" w:color="auto" w:fill="FFFFFF"/>
        </w:rPr>
        <w:t>understanding</w:t>
      </w:r>
      <w:proofErr w:type="spellEnd"/>
      <w:r w:rsidRPr="00356E91">
        <w:rPr>
          <w:rFonts w:ascii="Garamond" w:eastAsia="Times New Roman" w:hAnsi="Garamond" w:cs="Times New Roman"/>
          <w:shd w:val="clear" w:color="auto" w:fill="FFFFFF"/>
        </w:rPr>
        <w:t xml:space="preserve"> of termsheet’</w:t>
      </w:r>
      <w:r w:rsidRPr="00356E91">
        <w:rPr>
          <w:rStyle w:val="Voetnootmarkering"/>
          <w:rFonts w:ascii="Garamond" w:eastAsia="Times New Roman" w:hAnsi="Garamond" w:cs="Times New Roman"/>
          <w:shd w:val="clear" w:color="auto" w:fill="FFFFFF"/>
        </w:rPr>
        <w:footnoteReference w:id="45"/>
      </w:r>
      <w:r w:rsidRPr="00356E91">
        <w:rPr>
          <w:rFonts w:ascii="Garamond" w:eastAsia="Times New Roman" w:hAnsi="Garamond" w:cs="Times New Roman"/>
          <w:shd w:val="clear" w:color="auto" w:fill="FFFFFF"/>
        </w:rPr>
        <w:t>, andere namen zijn de ‘voorovereenkomst’ of gentlemen’s agreement’. In deze overeen</w:t>
      </w:r>
      <w:r w:rsidR="000310F2" w:rsidRPr="00356E91">
        <w:rPr>
          <w:rFonts w:ascii="Garamond" w:eastAsia="Times New Roman" w:hAnsi="Garamond" w:cs="Times New Roman"/>
          <w:shd w:val="clear" w:color="auto" w:fill="FFFFFF"/>
        </w:rPr>
        <w:t xml:space="preserve">komst kunnen partijen hun rechten en verplichtingen </w:t>
      </w:r>
      <w:r w:rsidR="000310F2" w:rsidRPr="00356E91">
        <w:rPr>
          <w:rFonts w:ascii="Garamond" w:eastAsia="Times New Roman" w:hAnsi="Garamond" w:cs="Times New Roman"/>
          <w:shd w:val="clear" w:color="auto" w:fill="FFFFFF"/>
        </w:rPr>
        <w:lastRenderedPageBreak/>
        <w:t>zelf vormgeven</w:t>
      </w:r>
      <w:r w:rsidR="000310F2" w:rsidRPr="00356E91">
        <w:rPr>
          <w:rStyle w:val="Voetnootmarkering"/>
          <w:rFonts w:ascii="Garamond" w:eastAsia="Times New Roman" w:hAnsi="Garamond" w:cs="Times New Roman"/>
          <w:shd w:val="clear" w:color="auto" w:fill="FFFFFF"/>
        </w:rPr>
        <w:footnoteReference w:id="46"/>
      </w:r>
      <w:r w:rsidR="000310F2" w:rsidRPr="00356E91">
        <w:rPr>
          <w:rFonts w:ascii="Garamond" w:eastAsia="Times New Roman" w:hAnsi="Garamond" w:cs="Times New Roman"/>
          <w:shd w:val="clear" w:color="auto" w:fill="FFFFFF"/>
        </w:rPr>
        <w:t>. Voor het gemak wordt deze overeenkomst verder als</w:t>
      </w:r>
      <w:r w:rsidR="009E46C4" w:rsidRPr="00356E91">
        <w:rPr>
          <w:rFonts w:ascii="Garamond" w:eastAsia="Times New Roman" w:hAnsi="Garamond" w:cs="Times New Roman"/>
          <w:shd w:val="clear" w:color="auto" w:fill="FFFFFF"/>
        </w:rPr>
        <w:t xml:space="preserve"> Letter of </w:t>
      </w:r>
      <w:proofErr w:type="spellStart"/>
      <w:r w:rsidR="009E46C4" w:rsidRPr="00356E91">
        <w:rPr>
          <w:rFonts w:ascii="Garamond" w:eastAsia="Times New Roman" w:hAnsi="Garamond" w:cs="Times New Roman"/>
          <w:shd w:val="clear" w:color="auto" w:fill="FFFFFF"/>
        </w:rPr>
        <w:t>Intent</w:t>
      </w:r>
      <w:proofErr w:type="spellEnd"/>
      <w:r w:rsidR="009E46C4" w:rsidRPr="00356E91">
        <w:rPr>
          <w:rFonts w:ascii="Garamond" w:eastAsia="Times New Roman" w:hAnsi="Garamond" w:cs="Times New Roman"/>
          <w:shd w:val="clear" w:color="auto" w:fill="FFFFFF"/>
        </w:rPr>
        <w:t xml:space="preserve"> (lees:</w:t>
      </w:r>
      <w:r w:rsidR="000310F2" w:rsidRPr="00356E91">
        <w:rPr>
          <w:rFonts w:ascii="Garamond" w:eastAsia="Times New Roman" w:hAnsi="Garamond" w:cs="Times New Roman"/>
          <w:shd w:val="clear" w:color="auto" w:fill="FFFFFF"/>
        </w:rPr>
        <w:t xml:space="preserve"> </w:t>
      </w:r>
      <w:proofErr w:type="spellStart"/>
      <w:r w:rsidR="000310F2" w:rsidRPr="00356E91">
        <w:rPr>
          <w:rFonts w:ascii="Garamond" w:eastAsia="Times New Roman" w:hAnsi="Garamond" w:cs="Times New Roman"/>
          <w:shd w:val="clear" w:color="auto" w:fill="FFFFFF"/>
        </w:rPr>
        <w:t>LoI</w:t>
      </w:r>
      <w:proofErr w:type="spellEnd"/>
      <w:r w:rsidR="009E46C4" w:rsidRPr="00356E91">
        <w:rPr>
          <w:rFonts w:ascii="Garamond" w:eastAsia="Times New Roman" w:hAnsi="Garamond" w:cs="Times New Roman"/>
          <w:shd w:val="clear" w:color="auto" w:fill="FFFFFF"/>
        </w:rPr>
        <w:t>)</w:t>
      </w:r>
      <w:r w:rsidR="000310F2" w:rsidRPr="00356E91">
        <w:rPr>
          <w:rFonts w:ascii="Garamond" w:eastAsia="Times New Roman" w:hAnsi="Garamond" w:cs="Times New Roman"/>
          <w:shd w:val="clear" w:color="auto" w:fill="FFFFFF"/>
        </w:rPr>
        <w:t xml:space="preserve"> aangeduid. </w:t>
      </w:r>
      <w:r w:rsidR="00005902">
        <w:rPr>
          <w:rFonts w:ascii="Garamond" w:eastAsia="Times New Roman" w:hAnsi="Garamond" w:cs="Times New Roman"/>
          <w:shd w:val="clear" w:color="auto" w:fill="FFFFFF"/>
        </w:rPr>
        <w:t xml:space="preserve">In de volgende hoofdstukken zal het als intentieovereenkomst worden aangeduid. </w:t>
      </w:r>
    </w:p>
    <w:p w14:paraId="10045E8C" w14:textId="77777777" w:rsidR="000310F2" w:rsidRPr="00356E91" w:rsidRDefault="000310F2" w:rsidP="00D464BE">
      <w:pPr>
        <w:spacing w:line="360" w:lineRule="auto"/>
        <w:jc w:val="both"/>
        <w:rPr>
          <w:rFonts w:ascii="Garamond" w:eastAsia="Times New Roman" w:hAnsi="Garamond" w:cs="Times New Roman"/>
          <w:shd w:val="clear" w:color="auto" w:fill="FFFFFF"/>
        </w:rPr>
      </w:pPr>
    </w:p>
    <w:p w14:paraId="07E9B418" w14:textId="071A61CE" w:rsidR="009E46C4" w:rsidRPr="00356E91" w:rsidRDefault="009E46C4" w:rsidP="00D464BE">
      <w:pPr>
        <w:pStyle w:val="Kop3"/>
        <w:spacing w:line="360" w:lineRule="auto"/>
        <w:jc w:val="both"/>
        <w:rPr>
          <w:rFonts w:ascii="Garamond" w:hAnsi="Garamond"/>
        </w:rPr>
      </w:pPr>
      <w:bookmarkStart w:id="24" w:name="_Toc390465204"/>
      <w:r w:rsidRPr="00356E91">
        <w:rPr>
          <w:rFonts w:ascii="Garamond" w:hAnsi="Garamond"/>
        </w:rPr>
        <w:t>2.</w:t>
      </w:r>
      <w:r w:rsidR="00F878D0" w:rsidRPr="00356E91">
        <w:rPr>
          <w:rFonts w:ascii="Garamond" w:hAnsi="Garamond"/>
        </w:rPr>
        <w:t>7</w:t>
      </w:r>
      <w:r w:rsidRPr="00356E91">
        <w:rPr>
          <w:rFonts w:ascii="Garamond" w:hAnsi="Garamond"/>
        </w:rPr>
        <w:t xml:space="preserve">.1. Inhoud Letter of </w:t>
      </w:r>
      <w:proofErr w:type="spellStart"/>
      <w:r w:rsidRPr="00356E91">
        <w:rPr>
          <w:rFonts w:ascii="Garamond" w:hAnsi="Garamond"/>
        </w:rPr>
        <w:t>Intent</w:t>
      </w:r>
      <w:bookmarkEnd w:id="24"/>
      <w:proofErr w:type="spellEnd"/>
    </w:p>
    <w:p w14:paraId="2F3B10AD" w14:textId="3797ADBA" w:rsidR="004C4337" w:rsidRPr="00356E91" w:rsidRDefault="00F44188"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 xml:space="preserve">Gezien de contractsvrijheid van partijen, kunnen partijen zelf overeenkomen wat </w:t>
      </w:r>
      <w:r w:rsidR="004C7931">
        <w:rPr>
          <w:rFonts w:ascii="Garamond" w:eastAsia="Times New Roman" w:hAnsi="Garamond" w:cs="Times New Roman"/>
          <w:shd w:val="clear" w:color="auto" w:fill="FFFFFF"/>
        </w:rPr>
        <w:t xml:space="preserve">zij in de </w:t>
      </w:r>
      <w:proofErr w:type="spellStart"/>
      <w:r w:rsidR="004C7931">
        <w:rPr>
          <w:rFonts w:ascii="Garamond" w:eastAsia="Times New Roman" w:hAnsi="Garamond" w:cs="Times New Roman"/>
          <w:shd w:val="clear" w:color="auto" w:fill="FFFFFF"/>
        </w:rPr>
        <w:t>LoI</w:t>
      </w:r>
      <w:proofErr w:type="spellEnd"/>
      <w:r w:rsidR="004C7931">
        <w:rPr>
          <w:rFonts w:ascii="Garamond" w:eastAsia="Times New Roman" w:hAnsi="Garamond" w:cs="Times New Roman"/>
          <w:shd w:val="clear" w:color="auto" w:fill="FFFFFF"/>
        </w:rPr>
        <w:t xml:space="preserve"> opnemen. Toch zijn</w:t>
      </w:r>
      <w:r w:rsidRPr="00356E91">
        <w:rPr>
          <w:rFonts w:ascii="Garamond" w:eastAsia="Times New Roman" w:hAnsi="Garamond" w:cs="Times New Roman"/>
          <w:shd w:val="clear" w:color="auto" w:fill="FFFFFF"/>
        </w:rPr>
        <w:t xml:space="preserve"> er een aantal zaken die in veel voorkomende geval</w:t>
      </w:r>
      <w:r w:rsidR="005065B7" w:rsidRPr="00356E91">
        <w:rPr>
          <w:rFonts w:ascii="Garamond" w:eastAsia="Times New Roman" w:hAnsi="Garamond" w:cs="Times New Roman"/>
          <w:shd w:val="clear" w:color="auto" w:fill="FFFFFF"/>
        </w:rPr>
        <w:t xml:space="preserve">len in de </w:t>
      </w:r>
      <w:proofErr w:type="spellStart"/>
      <w:r w:rsidR="005065B7" w:rsidRPr="00356E91">
        <w:rPr>
          <w:rFonts w:ascii="Garamond" w:eastAsia="Times New Roman" w:hAnsi="Garamond" w:cs="Times New Roman"/>
          <w:shd w:val="clear" w:color="auto" w:fill="FFFFFF"/>
        </w:rPr>
        <w:t>LoI</w:t>
      </w:r>
      <w:proofErr w:type="spellEnd"/>
      <w:r w:rsidR="005065B7" w:rsidRPr="00356E91">
        <w:rPr>
          <w:rFonts w:ascii="Garamond" w:eastAsia="Times New Roman" w:hAnsi="Garamond" w:cs="Times New Roman"/>
          <w:shd w:val="clear" w:color="auto" w:fill="FFFFFF"/>
        </w:rPr>
        <w:t xml:space="preserve"> worden opgenomen, namelijk voorbehouden. Met het opnemen van deze voorbehouden wordt </w:t>
      </w:r>
      <w:r w:rsidR="005A57F1" w:rsidRPr="00356E91">
        <w:rPr>
          <w:rFonts w:ascii="Garamond" w:eastAsia="Times New Roman" w:hAnsi="Garamond" w:cs="Times New Roman"/>
          <w:shd w:val="clear" w:color="auto" w:fill="FFFFFF"/>
        </w:rPr>
        <w:t xml:space="preserve">door partijen beoogd de precontractuele fase te beheersen en aansprakelijkheid zo veel mogelijk te voorkomen. </w:t>
      </w:r>
      <w:r w:rsidR="004C4337" w:rsidRPr="00356E91">
        <w:rPr>
          <w:rFonts w:ascii="Garamond" w:eastAsia="Times New Roman" w:hAnsi="Garamond" w:cs="Times New Roman"/>
          <w:shd w:val="clear" w:color="auto" w:fill="FFFFFF"/>
        </w:rPr>
        <w:t xml:space="preserve">Er kan door partijen in een </w:t>
      </w:r>
      <w:proofErr w:type="spellStart"/>
      <w:r w:rsidR="004C4337" w:rsidRPr="00356E91">
        <w:rPr>
          <w:rFonts w:ascii="Garamond" w:eastAsia="Times New Roman" w:hAnsi="Garamond" w:cs="Times New Roman"/>
          <w:shd w:val="clear" w:color="auto" w:fill="FFFFFF"/>
        </w:rPr>
        <w:t>LoI</w:t>
      </w:r>
      <w:proofErr w:type="spellEnd"/>
      <w:r w:rsidR="004C4337" w:rsidRPr="00356E91">
        <w:rPr>
          <w:rFonts w:ascii="Garamond" w:eastAsia="Times New Roman" w:hAnsi="Garamond" w:cs="Times New Roman"/>
          <w:shd w:val="clear" w:color="auto" w:fill="FFFFFF"/>
        </w:rPr>
        <w:t xml:space="preserve"> worden afgesproken dat er sprake is van juridische gebondenheid aan deze </w:t>
      </w:r>
      <w:proofErr w:type="spellStart"/>
      <w:r w:rsidR="004C4337" w:rsidRPr="00356E91">
        <w:rPr>
          <w:rFonts w:ascii="Garamond" w:eastAsia="Times New Roman" w:hAnsi="Garamond" w:cs="Times New Roman"/>
          <w:shd w:val="clear" w:color="auto" w:fill="FFFFFF"/>
        </w:rPr>
        <w:t>LoI</w:t>
      </w:r>
      <w:proofErr w:type="spellEnd"/>
      <w:r w:rsidR="004C4337" w:rsidRPr="00356E91">
        <w:rPr>
          <w:rFonts w:ascii="Garamond" w:eastAsia="Times New Roman" w:hAnsi="Garamond" w:cs="Times New Roman"/>
          <w:shd w:val="clear" w:color="auto" w:fill="FFFFFF"/>
        </w:rPr>
        <w:t xml:space="preserve"> indien aan bepaalde voorwaarden is voldaan</w:t>
      </w:r>
      <w:r w:rsidR="004C4337" w:rsidRPr="00356E91">
        <w:rPr>
          <w:rStyle w:val="Voetnootmarkering"/>
          <w:rFonts w:ascii="Garamond" w:eastAsia="Times New Roman" w:hAnsi="Garamond" w:cs="Times New Roman"/>
          <w:shd w:val="clear" w:color="auto" w:fill="FFFFFF"/>
        </w:rPr>
        <w:footnoteReference w:id="47"/>
      </w:r>
      <w:r w:rsidR="004C4337" w:rsidRPr="00356E91">
        <w:rPr>
          <w:rFonts w:ascii="Garamond" w:eastAsia="Times New Roman" w:hAnsi="Garamond" w:cs="Times New Roman"/>
          <w:shd w:val="clear" w:color="auto" w:fill="FFFFFF"/>
        </w:rPr>
        <w:t xml:space="preserve">. </w:t>
      </w:r>
    </w:p>
    <w:p w14:paraId="607A39F7" w14:textId="3BDB247B" w:rsidR="009E46C4" w:rsidRPr="00356E91" w:rsidRDefault="004C4337"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I</w:t>
      </w:r>
      <w:r w:rsidR="00CB1605">
        <w:rPr>
          <w:rFonts w:ascii="Garamond" w:eastAsia="Times New Roman" w:hAnsi="Garamond" w:cs="Times New Roman"/>
          <w:shd w:val="clear" w:color="auto" w:fill="FFFFFF"/>
        </w:rPr>
        <w:t xml:space="preserve">ndien er wordt opgenomen dat </w:t>
      </w:r>
      <w:r w:rsidRPr="00356E91">
        <w:rPr>
          <w:rFonts w:ascii="Garamond" w:eastAsia="Times New Roman" w:hAnsi="Garamond" w:cs="Times New Roman"/>
          <w:shd w:val="clear" w:color="auto" w:fill="FFFFFF"/>
        </w:rPr>
        <w:t xml:space="preserve">het voldoen van bepaalde voorwaarden bijdraagt aan de totstandkoming van een overeenkomst, dan zijn dit opschortende voorwaarden ex art. 6:22 BW. Dit worden ook wel </w:t>
      </w:r>
      <w:proofErr w:type="spellStart"/>
      <w:r w:rsidRPr="00356E91">
        <w:rPr>
          <w:rFonts w:ascii="Garamond" w:eastAsia="Times New Roman" w:hAnsi="Garamond" w:cs="Times New Roman"/>
          <w:i/>
          <w:shd w:val="clear" w:color="auto" w:fill="FFFFFF"/>
        </w:rPr>
        <w:t>conditions</w:t>
      </w:r>
      <w:proofErr w:type="spellEnd"/>
      <w:r w:rsidRPr="00356E91">
        <w:rPr>
          <w:rFonts w:ascii="Garamond" w:eastAsia="Times New Roman" w:hAnsi="Garamond" w:cs="Times New Roman"/>
          <w:i/>
          <w:shd w:val="clear" w:color="auto" w:fill="FFFFFF"/>
        </w:rPr>
        <w:t xml:space="preserve"> precedent</w:t>
      </w:r>
      <w:r w:rsidRPr="00356E91">
        <w:rPr>
          <w:rFonts w:ascii="Garamond" w:eastAsia="Times New Roman" w:hAnsi="Garamond" w:cs="Times New Roman"/>
          <w:shd w:val="clear" w:color="auto" w:fill="FFFFFF"/>
        </w:rPr>
        <w:t xml:space="preserve"> genoemd. </w:t>
      </w:r>
      <w:r w:rsidR="005A57F1" w:rsidRPr="00356E91">
        <w:rPr>
          <w:rFonts w:ascii="Garamond" w:eastAsia="Times New Roman" w:hAnsi="Garamond" w:cs="Times New Roman"/>
          <w:shd w:val="clear" w:color="auto" w:fill="FFFFFF"/>
        </w:rPr>
        <w:t xml:space="preserve">Een eerste voorbehoud welke in de </w:t>
      </w:r>
      <w:proofErr w:type="spellStart"/>
      <w:r w:rsidR="005A57F1" w:rsidRPr="00356E91">
        <w:rPr>
          <w:rFonts w:ascii="Garamond" w:eastAsia="Times New Roman" w:hAnsi="Garamond" w:cs="Times New Roman"/>
          <w:shd w:val="clear" w:color="auto" w:fill="FFFFFF"/>
        </w:rPr>
        <w:t>LoI</w:t>
      </w:r>
      <w:proofErr w:type="spellEnd"/>
      <w:r w:rsidR="005A57F1" w:rsidRPr="00356E91">
        <w:rPr>
          <w:rFonts w:ascii="Garamond" w:eastAsia="Times New Roman" w:hAnsi="Garamond" w:cs="Times New Roman"/>
          <w:shd w:val="clear" w:color="auto" w:fill="FFFFFF"/>
        </w:rPr>
        <w:t xml:space="preserve"> vaak wordt opgenomen is een beding omtrent de juridische binding. De </w:t>
      </w:r>
      <w:proofErr w:type="spellStart"/>
      <w:r w:rsidR="005A57F1" w:rsidRPr="00356E91">
        <w:rPr>
          <w:rFonts w:ascii="Garamond" w:eastAsia="Times New Roman" w:hAnsi="Garamond" w:cs="Times New Roman"/>
          <w:shd w:val="clear" w:color="auto" w:fill="FFFFFF"/>
        </w:rPr>
        <w:t>LoI</w:t>
      </w:r>
      <w:proofErr w:type="spellEnd"/>
      <w:r w:rsidR="005A57F1" w:rsidRPr="00356E91">
        <w:rPr>
          <w:rFonts w:ascii="Garamond" w:eastAsia="Times New Roman" w:hAnsi="Garamond" w:cs="Times New Roman"/>
          <w:shd w:val="clear" w:color="auto" w:fill="FFFFFF"/>
        </w:rPr>
        <w:t xml:space="preserve"> is niet bedoeld om direct voor binding te zorgen; dit is iets wat aan het definitieve contract wordt overgelaten.</w:t>
      </w:r>
      <w:r w:rsidR="00437E55" w:rsidRPr="00356E91">
        <w:rPr>
          <w:rFonts w:ascii="Garamond" w:eastAsia="Times New Roman" w:hAnsi="Garamond" w:cs="Times New Roman"/>
          <w:shd w:val="clear" w:color="auto" w:fill="FFFFFF"/>
        </w:rPr>
        <w:t xml:space="preserve"> Toch kunnen partijen overeenkomen dat de </w:t>
      </w:r>
      <w:proofErr w:type="spellStart"/>
      <w:r w:rsidR="00437E55" w:rsidRPr="00356E91">
        <w:rPr>
          <w:rFonts w:ascii="Garamond" w:eastAsia="Times New Roman" w:hAnsi="Garamond" w:cs="Times New Roman"/>
          <w:shd w:val="clear" w:color="auto" w:fill="FFFFFF"/>
        </w:rPr>
        <w:t>LoI</w:t>
      </w:r>
      <w:proofErr w:type="spellEnd"/>
      <w:r w:rsidR="00437E55" w:rsidRPr="00356E91">
        <w:rPr>
          <w:rFonts w:ascii="Garamond" w:eastAsia="Times New Roman" w:hAnsi="Garamond" w:cs="Times New Roman"/>
          <w:shd w:val="clear" w:color="auto" w:fill="FFFFFF"/>
        </w:rPr>
        <w:t xml:space="preserve"> op bepaalde punten wel bindend is</w:t>
      </w:r>
      <w:r w:rsidR="00437E55" w:rsidRPr="00356E91">
        <w:rPr>
          <w:rStyle w:val="Voetnootmarkering"/>
          <w:rFonts w:ascii="Garamond" w:eastAsia="Times New Roman" w:hAnsi="Garamond" w:cs="Times New Roman"/>
          <w:shd w:val="clear" w:color="auto" w:fill="FFFFFF"/>
        </w:rPr>
        <w:footnoteReference w:id="48"/>
      </w:r>
      <w:r w:rsidR="00437E55" w:rsidRPr="00356E91">
        <w:rPr>
          <w:rFonts w:ascii="Garamond" w:eastAsia="Times New Roman" w:hAnsi="Garamond" w:cs="Times New Roman"/>
          <w:shd w:val="clear" w:color="auto" w:fill="FFFFFF"/>
        </w:rPr>
        <w:t xml:space="preserve">. Een ander voorbehoud welke partijen overeen kunnen komen is het al dan niet exclusief onderhandelen met de wederpartij. Het voeren van gelijktijdige onderhandelingen met meer dan een partij </w:t>
      </w:r>
      <w:r w:rsidR="004C7931">
        <w:rPr>
          <w:rFonts w:ascii="Garamond" w:eastAsia="Times New Roman" w:hAnsi="Garamond" w:cs="Times New Roman"/>
          <w:shd w:val="clear" w:color="auto" w:fill="FFFFFF"/>
        </w:rPr>
        <w:t>kan</w:t>
      </w:r>
      <w:r w:rsidR="00437E55" w:rsidRPr="00356E91">
        <w:rPr>
          <w:rFonts w:ascii="Garamond" w:eastAsia="Times New Roman" w:hAnsi="Garamond" w:cs="Times New Roman"/>
          <w:shd w:val="clear" w:color="auto" w:fill="FFFFFF"/>
        </w:rPr>
        <w:t xml:space="preserve"> in strijd </w:t>
      </w:r>
      <w:r w:rsidR="004C7931">
        <w:rPr>
          <w:rFonts w:ascii="Garamond" w:eastAsia="Times New Roman" w:hAnsi="Garamond" w:cs="Times New Roman"/>
          <w:shd w:val="clear" w:color="auto" w:fill="FFFFFF"/>
        </w:rPr>
        <w:t xml:space="preserve">zijn </w:t>
      </w:r>
      <w:r w:rsidR="00437E55" w:rsidRPr="00356E91">
        <w:rPr>
          <w:rFonts w:ascii="Garamond" w:eastAsia="Times New Roman" w:hAnsi="Garamond" w:cs="Times New Roman"/>
          <w:shd w:val="clear" w:color="auto" w:fill="FFFFFF"/>
        </w:rPr>
        <w:t>met de redelijkheid en billijkheid</w:t>
      </w:r>
      <w:r w:rsidR="00437E55" w:rsidRPr="00356E91">
        <w:rPr>
          <w:rStyle w:val="Voetnootmarkering"/>
          <w:rFonts w:ascii="Garamond" w:eastAsia="Times New Roman" w:hAnsi="Garamond" w:cs="Times New Roman"/>
          <w:shd w:val="clear" w:color="auto" w:fill="FFFFFF"/>
        </w:rPr>
        <w:footnoteReference w:id="49"/>
      </w:r>
      <w:r w:rsidR="00437E55" w:rsidRPr="00356E91">
        <w:rPr>
          <w:rFonts w:ascii="Garamond" w:eastAsia="Times New Roman" w:hAnsi="Garamond" w:cs="Times New Roman"/>
          <w:shd w:val="clear" w:color="auto" w:fill="FFFFFF"/>
        </w:rPr>
        <w:t>. Een ander punt</w:t>
      </w:r>
      <w:r w:rsidRPr="00356E91">
        <w:rPr>
          <w:rFonts w:ascii="Garamond" w:eastAsia="Times New Roman" w:hAnsi="Garamond" w:cs="Times New Roman"/>
          <w:shd w:val="clear" w:color="auto" w:fill="FFFFFF"/>
        </w:rPr>
        <w:t xml:space="preserve"> dat vaak wordt opgenomen is dat zij</w:t>
      </w:r>
      <w:r w:rsidR="00437E55" w:rsidRPr="00356E91">
        <w:rPr>
          <w:rFonts w:ascii="Garamond" w:eastAsia="Times New Roman" w:hAnsi="Garamond" w:cs="Times New Roman"/>
          <w:shd w:val="clear" w:color="auto" w:fill="FFFFFF"/>
        </w:rPr>
        <w:t xml:space="preserve"> altijd</w:t>
      </w:r>
      <w:r w:rsidRPr="00356E91">
        <w:rPr>
          <w:rFonts w:ascii="Garamond" w:eastAsia="Times New Roman" w:hAnsi="Garamond" w:cs="Times New Roman"/>
          <w:shd w:val="clear" w:color="auto" w:fill="FFFFFF"/>
        </w:rPr>
        <w:t xml:space="preserve"> en op ieder moment de onderhandelingen</w:t>
      </w:r>
      <w:r w:rsidR="00437E55" w:rsidRPr="00356E91">
        <w:rPr>
          <w:rFonts w:ascii="Garamond" w:eastAsia="Times New Roman" w:hAnsi="Garamond" w:cs="Times New Roman"/>
          <w:shd w:val="clear" w:color="auto" w:fill="FFFFFF"/>
        </w:rPr>
        <w:t xml:space="preserve"> kunnen afbreken, zonder dat zij voor dat afbreken aansprakelijk zullen zijn. </w:t>
      </w:r>
      <w:r w:rsidR="00A305E6" w:rsidRPr="00356E91">
        <w:rPr>
          <w:rFonts w:ascii="Garamond" w:eastAsia="Times New Roman" w:hAnsi="Garamond" w:cs="Times New Roman"/>
          <w:shd w:val="clear" w:color="auto" w:fill="FFFFFF"/>
        </w:rPr>
        <w:t xml:space="preserve">Bovendien kunnen zij ook opnemen dat definitieve overeenstemming over bijvoorbeeld een overname onderworpen is aan de definitieve tekst van de overeenkomst, ook wel </w:t>
      </w:r>
      <w:r w:rsidR="00A305E6" w:rsidRPr="00356E91">
        <w:rPr>
          <w:rFonts w:ascii="Garamond" w:eastAsia="Times New Roman" w:hAnsi="Garamond" w:cs="Times New Roman"/>
          <w:i/>
          <w:shd w:val="clear" w:color="auto" w:fill="FFFFFF"/>
        </w:rPr>
        <w:t xml:space="preserve">subject </w:t>
      </w:r>
      <w:proofErr w:type="spellStart"/>
      <w:r w:rsidR="00A305E6" w:rsidRPr="00356E91">
        <w:rPr>
          <w:rFonts w:ascii="Garamond" w:eastAsia="Times New Roman" w:hAnsi="Garamond" w:cs="Times New Roman"/>
          <w:i/>
          <w:shd w:val="clear" w:color="auto" w:fill="FFFFFF"/>
        </w:rPr>
        <w:t>to</w:t>
      </w:r>
      <w:proofErr w:type="spellEnd"/>
      <w:r w:rsidR="00A305E6" w:rsidRPr="00356E91">
        <w:rPr>
          <w:rFonts w:ascii="Garamond" w:eastAsia="Times New Roman" w:hAnsi="Garamond" w:cs="Times New Roman"/>
          <w:i/>
          <w:shd w:val="clear" w:color="auto" w:fill="FFFFFF"/>
        </w:rPr>
        <w:t xml:space="preserve"> contract</w:t>
      </w:r>
      <w:r w:rsidR="00A305E6" w:rsidRPr="00356E91">
        <w:rPr>
          <w:rFonts w:ascii="Garamond" w:eastAsia="Times New Roman" w:hAnsi="Garamond" w:cs="Times New Roman"/>
          <w:shd w:val="clear" w:color="auto" w:fill="FFFFFF"/>
        </w:rPr>
        <w:t xml:space="preserve"> genoemd. Wat bij deze </w:t>
      </w:r>
      <w:r w:rsidR="00FD14EB" w:rsidRPr="00356E91">
        <w:rPr>
          <w:rFonts w:ascii="Garamond" w:eastAsia="Times New Roman" w:hAnsi="Garamond" w:cs="Times New Roman"/>
          <w:shd w:val="clear" w:color="auto" w:fill="FFFFFF"/>
        </w:rPr>
        <w:t>‘</w:t>
      </w:r>
      <w:r w:rsidR="00A305E6" w:rsidRPr="00356E91">
        <w:rPr>
          <w:rFonts w:ascii="Garamond" w:eastAsia="Times New Roman" w:hAnsi="Garamond" w:cs="Times New Roman"/>
          <w:shd w:val="clear" w:color="auto" w:fill="FFFFFF"/>
        </w:rPr>
        <w:t xml:space="preserve">subject </w:t>
      </w:r>
      <w:proofErr w:type="spellStart"/>
      <w:r w:rsidR="00A305E6" w:rsidRPr="00356E91">
        <w:rPr>
          <w:rFonts w:ascii="Garamond" w:eastAsia="Times New Roman" w:hAnsi="Garamond" w:cs="Times New Roman"/>
          <w:shd w:val="clear" w:color="auto" w:fill="FFFFFF"/>
        </w:rPr>
        <w:t>to</w:t>
      </w:r>
      <w:proofErr w:type="spellEnd"/>
      <w:r w:rsidR="00A305E6" w:rsidRPr="00356E91">
        <w:rPr>
          <w:rFonts w:ascii="Garamond" w:eastAsia="Times New Roman" w:hAnsi="Garamond" w:cs="Times New Roman"/>
          <w:shd w:val="clear" w:color="auto" w:fill="FFFFFF"/>
        </w:rPr>
        <w:t xml:space="preserve"> contract</w:t>
      </w:r>
      <w:r w:rsidR="00FD14EB" w:rsidRPr="00356E91">
        <w:rPr>
          <w:rFonts w:ascii="Garamond" w:eastAsia="Times New Roman" w:hAnsi="Garamond" w:cs="Times New Roman"/>
          <w:shd w:val="clear" w:color="auto" w:fill="FFFFFF"/>
        </w:rPr>
        <w:t>’</w:t>
      </w:r>
      <w:r w:rsidR="00A305E6" w:rsidRPr="00356E91">
        <w:rPr>
          <w:rFonts w:ascii="Garamond" w:eastAsia="Times New Roman" w:hAnsi="Garamond" w:cs="Times New Roman"/>
          <w:shd w:val="clear" w:color="auto" w:fill="FFFFFF"/>
        </w:rPr>
        <w:t xml:space="preserve"> komt kijken, is dat de bijvoorbeeld een definitieve overname onderworpen is aan de goedkeuring van de raad van commissarissen en/of de aandeelhouders, wat als </w:t>
      </w:r>
      <w:r w:rsidR="00A305E6" w:rsidRPr="00356E91">
        <w:rPr>
          <w:rFonts w:ascii="Garamond" w:eastAsia="Times New Roman" w:hAnsi="Garamond" w:cs="Times New Roman"/>
          <w:i/>
          <w:shd w:val="clear" w:color="auto" w:fill="FFFFFF"/>
        </w:rPr>
        <w:t xml:space="preserve">subject </w:t>
      </w:r>
      <w:proofErr w:type="spellStart"/>
      <w:r w:rsidR="00A305E6" w:rsidRPr="00356E91">
        <w:rPr>
          <w:rFonts w:ascii="Garamond" w:eastAsia="Times New Roman" w:hAnsi="Garamond" w:cs="Times New Roman"/>
          <w:i/>
          <w:shd w:val="clear" w:color="auto" w:fill="FFFFFF"/>
        </w:rPr>
        <w:t>to</w:t>
      </w:r>
      <w:proofErr w:type="spellEnd"/>
      <w:r w:rsidR="00A305E6" w:rsidRPr="00356E91">
        <w:rPr>
          <w:rFonts w:ascii="Garamond" w:eastAsia="Times New Roman" w:hAnsi="Garamond" w:cs="Times New Roman"/>
          <w:i/>
          <w:shd w:val="clear" w:color="auto" w:fill="FFFFFF"/>
        </w:rPr>
        <w:t xml:space="preserve"> (board) </w:t>
      </w:r>
      <w:proofErr w:type="spellStart"/>
      <w:r w:rsidR="00A305E6" w:rsidRPr="00356E91">
        <w:rPr>
          <w:rFonts w:ascii="Garamond" w:eastAsia="Times New Roman" w:hAnsi="Garamond" w:cs="Times New Roman"/>
          <w:i/>
          <w:shd w:val="clear" w:color="auto" w:fill="FFFFFF"/>
        </w:rPr>
        <w:t>approval</w:t>
      </w:r>
      <w:proofErr w:type="spellEnd"/>
      <w:r w:rsidR="00A305E6" w:rsidRPr="00356E91">
        <w:rPr>
          <w:rFonts w:ascii="Garamond" w:eastAsia="Times New Roman" w:hAnsi="Garamond" w:cs="Times New Roman"/>
          <w:shd w:val="clear" w:color="auto" w:fill="FFFFFF"/>
        </w:rPr>
        <w:t xml:space="preserve"> wordt genoemd. De </w:t>
      </w:r>
      <w:proofErr w:type="spellStart"/>
      <w:r w:rsidR="00A305E6" w:rsidRPr="00356E91">
        <w:rPr>
          <w:rFonts w:ascii="Garamond" w:eastAsia="Times New Roman" w:hAnsi="Garamond" w:cs="Times New Roman"/>
          <w:shd w:val="clear" w:color="auto" w:fill="FFFFFF"/>
        </w:rPr>
        <w:t>LoI</w:t>
      </w:r>
      <w:proofErr w:type="spellEnd"/>
      <w:r w:rsidR="00A305E6" w:rsidRPr="00356E91">
        <w:rPr>
          <w:rFonts w:ascii="Garamond" w:eastAsia="Times New Roman" w:hAnsi="Garamond" w:cs="Times New Roman"/>
          <w:shd w:val="clear" w:color="auto" w:fill="FFFFFF"/>
        </w:rPr>
        <w:t xml:space="preserve"> wordt aangegaan voor een bepaalde duur, indien er na het verlopen van deze tijd nog geen overeenkomst is getekend, dan komt deze te vervallen</w:t>
      </w:r>
      <w:r w:rsidR="00A305E6" w:rsidRPr="00356E91">
        <w:rPr>
          <w:rStyle w:val="Voetnootmarkering"/>
          <w:rFonts w:ascii="Garamond" w:eastAsia="Times New Roman" w:hAnsi="Garamond" w:cs="Times New Roman"/>
          <w:shd w:val="clear" w:color="auto" w:fill="FFFFFF"/>
        </w:rPr>
        <w:footnoteReference w:id="50"/>
      </w:r>
      <w:r w:rsidR="00A305E6" w:rsidRPr="00356E91">
        <w:rPr>
          <w:rFonts w:ascii="Garamond" w:eastAsia="Times New Roman" w:hAnsi="Garamond" w:cs="Times New Roman"/>
          <w:shd w:val="clear" w:color="auto" w:fill="FFFFFF"/>
        </w:rPr>
        <w:t>.</w:t>
      </w:r>
    </w:p>
    <w:p w14:paraId="3BC3F890" w14:textId="77777777" w:rsidR="00C157DF" w:rsidRPr="00356E91" w:rsidRDefault="00C157DF" w:rsidP="00D464BE">
      <w:pPr>
        <w:spacing w:line="360" w:lineRule="auto"/>
        <w:jc w:val="both"/>
        <w:rPr>
          <w:rFonts w:ascii="Garamond" w:eastAsia="Times New Roman" w:hAnsi="Garamond" w:cs="Times New Roman"/>
          <w:shd w:val="clear" w:color="auto" w:fill="FFFFFF"/>
        </w:rPr>
      </w:pPr>
    </w:p>
    <w:p w14:paraId="68238254" w14:textId="24D02CB8" w:rsidR="00C157DF" w:rsidRPr="00356E91" w:rsidRDefault="00C157DF"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Ondanks d</w:t>
      </w:r>
      <w:r w:rsidR="00A53388" w:rsidRPr="00356E91">
        <w:rPr>
          <w:rFonts w:ascii="Garamond" w:eastAsia="Times New Roman" w:hAnsi="Garamond" w:cs="Times New Roman"/>
          <w:shd w:val="clear" w:color="auto" w:fill="FFFFFF"/>
        </w:rPr>
        <w:t>at d</w:t>
      </w:r>
      <w:r w:rsidRPr="00356E91">
        <w:rPr>
          <w:rFonts w:ascii="Garamond" w:eastAsia="Times New Roman" w:hAnsi="Garamond" w:cs="Times New Roman"/>
          <w:shd w:val="clear" w:color="auto" w:fill="FFFFFF"/>
        </w:rPr>
        <w:t xml:space="preserve">e overeenkomsten die onder een voorbehoud zijn aangegaan, is het leerstuk van de precontractuele aansprakelijkheid van toepassing. </w:t>
      </w:r>
      <w:r w:rsidR="00A305E6" w:rsidRPr="00356E91">
        <w:rPr>
          <w:rFonts w:ascii="Garamond" w:eastAsia="Times New Roman" w:hAnsi="Garamond" w:cs="Times New Roman"/>
          <w:shd w:val="clear" w:color="auto" w:fill="FFFFFF"/>
        </w:rPr>
        <w:t xml:space="preserve">Dit heeft de Hoge Raad besloten in het </w:t>
      </w:r>
      <w:r w:rsidR="00A305E6" w:rsidRPr="00356E91">
        <w:rPr>
          <w:rFonts w:ascii="Garamond" w:eastAsia="Times New Roman" w:hAnsi="Garamond" w:cs="Times New Roman"/>
          <w:shd w:val="clear" w:color="auto" w:fill="FFFFFF"/>
        </w:rPr>
        <w:lastRenderedPageBreak/>
        <w:t xml:space="preserve">arrest </w:t>
      </w:r>
      <w:proofErr w:type="spellStart"/>
      <w:r w:rsidR="00A305E6" w:rsidRPr="00356E91">
        <w:rPr>
          <w:rFonts w:ascii="Garamond" w:eastAsia="Times New Roman" w:hAnsi="Garamond" w:cs="Times New Roman"/>
          <w:shd w:val="clear" w:color="auto" w:fill="FFFFFF"/>
        </w:rPr>
        <w:t>Beliën</w:t>
      </w:r>
      <w:proofErr w:type="spellEnd"/>
      <w:r w:rsidR="00A305E6" w:rsidRPr="00356E91">
        <w:rPr>
          <w:rFonts w:ascii="Garamond" w:eastAsia="Times New Roman" w:hAnsi="Garamond" w:cs="Times New Roman"/>
          <w:shd w:val="clear" w:color="auto" w:fill="FFFFFF"/>
        </w:rPr>
        <w:t>/Provincie</w:t>
      </w:r>
      <w:r w:rsidR="00A305E6" w:rsidRPr="00356E91">
        <w:rPr>
          <w:rStyle w:val="Voetnootmarkering"/>
          <w:rFonts w:ascii="Garamond" w:eastAsia="Times New Roman" w:hAnsi="Garamond" w:cs="Times New Roman"/>
          <w:shd w:val="clear" w:color="auto" w:fill="FFFFFF"/>
        </w:rPr>
        <w:footnoteReference w:id="51"/>
      </w:r>
      <w:r w:rsidR="00A305E6" w:rsidRPr="00356E91">
        <w:rPr>
          <w:rFonts w:ascii="Garamond" w:eastAsia="Times New Roman" w:hAnsi="Garamond" w:cs="Times New Roman"/>
          <w:shd w:val="clear" w:color="auto" w:fill="FFFFFF"/>
        </w:rPr>
        <w:t xml:space="preserve">. Hierin werd </w:t>
      </w:r>
      <w:r w:rsidR="00A53388" w:rsidRPr="00356E91">
        <w:rPr>
          <w:rFonts w:ascii="Garamond" w:eastAsia="Times New Roman" w:hAnsi="Garamond" w:cs="Times New Roman"/>
          <w:shd w:val="clear" w:color="auto" w:fill="FFFFFF"/>
        </w:rPr>
        <w:t xml:space="preserve">een schadevergoeding gevorderd door </w:t>
      </w:r>
      <w:proofErr w:type="spellStart"/>
      <w:r w:rsidR="00A53388" w:rsidRPr="00356E91">
        <w:rPr>
          <w:rFonts w:ascii="Garamond" w:eastAsia="Times New Roman" w:hAnsi="Garamond" w:cs="Times New Roman"/>
          <w:shd w:val="clear" w:color="auto" w:fill="FFFFFF"/>
        </w:rPr>
        <w:t>Beliën</w:t>
      </w:r>
      <w:proofErr w:type="spellEnd"/>
      <w:r w:rsidR="00A53388" w:rsidRPr="00356E91">
        <w:rPr>
          <w:rFonts w:ascii="Garamond" w:eastAsia="Times New Roman" w:hAnsi="Garamond" w:cs="Times New Roman"/>
          <w:shd w:val="clear" w:color="auto" w:fill="FFFFFF"/>
        </w:rPr>
        <w:t xml:space="preserve"> op grond van een tweetal overeenkomsten die zij met Provincie waren aangegaan. </w:t>
      </w:r>
      <w:r w:rsidR="005F7E01" w:rsidRPr="00356E91">
        <w:rPr>
          <w:rFonts w:ascii="Garamond" w:eastAsia="Times New Roman" w:hAnsi="Garamond" w:cs="Times New Roman"/>
          <w:shd w:val="clear" w:color="auto" w:fill="FFFFFF"/>
        </w:rPr>
        <w:t xml:space="preserve">Ondanks de definitieve afspraken die partijen reeds hadden gemaakt, oordeelde de Hoge Raad als volgt: </w:t>
      </w:r>
    </w:p>
    <w:p w14:paraId="0EF36996" w14:textId="77777777" w:rsidR="00C138AC" w:rsidRPr="00356E91" w:rsidRDefault="00C138AC" w:rsidP="00D464BE">
      <w:pPr>
        <w:spacing w:line="360" w:lineRule="auto"/>
        <w:jc w:val="both"/>
        <w:rPr>
          <w:rFonts w:ascii="Garamond" w:eastAsia="Times New Roman" w:hAnsi="Garamond" w:cs="Times New Roman"/>
          <w:shd w:val="clear" w:color="auto" w:fill="FFFFFF"/>
        </w:rPr>
      </w:pPr>
    </w:p>
    <w:p w14:paraId="487753A1" w14:textId="24257D5A" w:rsidR="005F7E01" w:rsidRPr="00356E91" w:rsidRDefault="005F7E01" w:rsidP="00D464BE">
      <w:pPr>
        <w:spacing w:line="360" w:lineRule="auto"/>
        <w:ind w:left="700"/>
        <w:jc w:val="both"/>
        <w:rPr>
          <w:rFonts w:ascii="Garamond" w:eastAsia="Times New Roman" w:hAnsi="Garamond" w:cs="Times New Roman"/>
          <w:sz w:val="22"/>
          <w:shd w:val="clear" w:color="auto" w:fill="FFFFFF"/>
        </w:rPr>
      </w:pPr>
      <w:r w:rsidRPr="00356E91">
        <w:rPr>
          <w:rFonts w:ascii="Garamond" w:eastAsia="Times New Roman" w:hAnsi="Garamond" w:cs="Times New Roman"/>
          <w:sz w:val="22"/>
          <w:shd w:val="clear" w:color="auto" w:fill="FFFFFF"/>
        </w:rPr>
        <w:t>“De maatstaven welke in voormelde rechtspraak zijn ontwikkeld ter beantwoording van de vraag wanneer het afbreken van onderhandelingen jegens de wederpartij onaanvaardbaar is, komen in een geval als het onderhavige voor een overeenkomstige toepassing in aanmerking</w:t>
      </w:r>
      <w:r w:rsidRPr="00356E91">
        <w:rPr>
          <w:rStyle w:val="Voetnootmarkering"/>
          <w:rFonts w:ascii="Garamond" w:eastAsia="Times New Roman" w:hAnsi="Garamond" w:cs="Times New Roman"/>
          <w:sz w:val="22"/>
          <w:shd w:val="clear" w:color="auto" w:fill="FFFFFF"/>
        </w:rPr>
        <w:footnoteReference w:id="52"/>
      </w:r>
      <w:r w:rsidRPr="00356E91">
        <w:rPr>
          <w:rFonts w:ascii="Garamond" w:eastAsia="Times New Roman" w:hAnsi="Garamond" w:cs="Times New Roman"/>
          <w:sz w:val="22"/>
          <w:shd w:val="clear" w:color="auto" w:fill="FFFFFF"/>
        </w:rPr>
        <w:t xml:space="preserve">.” </w:t>
      </w:r>
    </w:p>
    <w:p w14:paraId="608F59DB" w14:textId="77777777" w:rsidR="005364CC" w:rsidRPr="00356E91" w:rsidRDefault="005364CC" w:rsidP="00D464BE">
      <w:pPr>
        <w:spacing w:line="360" w:lineRule="auto"/>
        <w:jc w:val="both"/>
        <w:rPr>
          <w:rFonts w:ascii="Garamond" w:eastAsia="Times New Roman" w:hAnsi="Garamond" w:cs="Times New Roman"/>
          <w:shd w:val="clear" w:color="auto" w:fill="FFFFFF"/>
        </w:rPr>
      </w:pPr>
    </w:p>
    <w:p w14:paraId="76771E37" w14:textId="26BE0E65" w:rsidR="005364CC" w:rsidRPr="00356E91" w:rsidRDefault="005364CC" w:rsidP="00D464BE">
      <w:pPr>
        <w:spacing w:line="360" w:lineRule="auto"/>
        <w:jc w:val="both"/>
        <w:rPr>
          <w:rFonts w:ascii="Garamond" w:eastAsia="Times New Roman" w:hAnsi="Garamond" w:cs="Times New Roman"/>
          <w:shd w:val="clear" w:color="auto" w:fill="FFFFFF"/>
        </w:rPr>
      </w:pPr>
      <w:r w:rsidRPr="00356E91">
        <w:rPr>
          <w:rFonts w:ascii="Garamond" w:eastAsia="Times New Roman" w:hAnsi="Garamond" w:cs="Times New Roman"/>
          <w:shd w:val="clear" w:color="auto" w:fill="FFFFFF"/>
        </w:rPr>
        <w:t xml:space="preserve">Gezien bovenstaande </w:t>
      </w:r>
      <w:r w:rsidR="00CA425C" w:rsidRPr="00356E91">
        <w:rPr>
          <w:rFonts w:ascii="Garamond" w:eastAsia="Times New Roman" w:hAnsi="Garamond" w:cs="Times New Roman"/>
          <w:shd w:val="clear" w:color="auto" w:fill="FFFFFF"/>
        </w:rPr>
        <w:t xml:space="preserve">is de partij, die een overeenkomst beëindigt en ondanks dat er bij deze beëindiging naar een voorbehoud werd verwezen, onderworpen aan de criteria van de precontractuele aansprakelijkheid over de vraag of zij jegens de andere partij aansprakelijk is. </w:t>
      </w:r>
      <w:r w:rsidR="0040539C" w:rsidRPr="00356E91">
        <w:rPr>
          <w:rFonts w:ascii="Garamond" w:eastAsia="Times New Roman" w:hAnsi="Garamond" w:cs="Times New Roman"/>
          <w:shd w:val="clear" w:color="auto" w:fill="FFFFFF"/>
        </w:rPr>
        <w:t>Een duidelijk voorbehoud voorkomt het tot</w:t>
      </w:r>
      <w:r w:rsidR="00F67625">
        <w:rPr>
          <w:rFonts w:ascii="Garamond" w:eastAsia="Times New Roman" w:hAnsi="Garamond" w:cs="Times New Roman"/>
          <w:shd w:val="clear" w:color="auto" w:fill="FFFFFF"/>
        </w:rPr>
        <w:t xml:space="preserve"> </w:t>
      </w:r>
      <w:r w:rsidR="0040539C" w:rsidRPr="00356E91">
        <w:rPr>
          <w:rFonts w:ascii="Garamond" w:eastAsia="Times New Roman" w:hAnsi="Garamond" w:cs="Times New Roman"/>
          <w:shd w:val="clear" w:color="auto" w:fill="FFFFFF"/>
        </w:rPr>
        <w:t>stand</w:t>
      </w:r>
      <w:r w:rsidR="00F67625">
        <w:rPr>
          <w:rFonts w:ascii="Garamond" w:eastAsia="Times New Roman" w:hAnsi="Garamond" w:cs="Times New Roman"/>
          <w:shd w:val="clear" w:color="auto" w:fill="FFFFFF"/>
        </w:rPr>
        <w:t xml:space="preserve"> </w:t>
      </w:r>
      <w:r w:rsidR="0040539C" w:rsidRPr="00356E91">
        <w:rPr>
          <w:rFonts w:ascii="Garamond" w:eastAsia="Times New Roman" w:hAnsi="Garamond" w:cs="Times New Roman"/>
          <w:shd w:val="clear" w:color="auto" w:fill="FFFFFF"/>
        </w:rPr>
        <w:t xml:space="preserve">komen van een gerechtvaardigd vertrouwen dat de overeenkomst </w:t>
      </w:r>
      <w:r w:rsidR="00F46497">
        <w:rPr>
          <w:rFonts w:ascii="Garamond" w:eastAsia="Times New Roman" w:hAnsi="Garamond" w:cs="Times New Roman"/>
          <w:shd w:val="clear" w:color="auto" w:fill="FFFFFF"/>
        </w:rPr>
        <w:t>tot stand zal komen</w:t>
      </w:r>
      <w:r w:rsidR="0040539C" w:rsidRPr="00356E91">
        <w:rPr>
          <w:rFonts w:ascii="Garamond" w:eastAsia="Times New Roman" w:hAnsi="Garamond" w:cs="Times New Roman"/>
          <w:shd w:val="clear" w:color="auto" w:fill="FFFFFF"/>
        </w:rPr>
        <w:t>, waardoor het risico</w:t>
      </w:r>
      <w:r w:rsidR="0068439B">
        <w:rPr>
          <w:rFonts w:ascii="Garamond" w:eastAsia="Times New Roman" w:hAnsi="Garamond" w:cs="Times New Roman"/>
          <w:shd w:val="clear" w:color="auto" w:fill="FFFFFF"/>
        </w:rPr>
        <w:t>,</w:t>
      </w:r>
      <w:r w:rsidR="0040539C" w:rsidRPr="00356E91">
        <w:rPr>
          <w:rFonts w:ascii="Garamond" w:eastAsia="Times New Roman" w:hAnsi="Garamond" w:cs="Times New Roman"/>
          <w:shd w:val="clear" w:color="auto" w:fill="FFFFFF"/>
        </w:rPr>
        <w:t xml:space="preserve"> dat de afbrekende partij aansprakelijk is</w:t>
      </w:r>
      <w:r w:rsidR="008335A0">
        <w:rPr>
          <w:rFonts w:ascii="Garamond" w:eastAsia="Times New Roman" w:hAnsi="Garamond" w:cs="Times New Roman"/>
          <w:shd w:val="clear" w:color="auto" w:fill="FFFFFF"/>
        </w:rPr>
        <w:t xml:space="preserve"> voor de gederfde winst</w:t>
      </w:r>
      <w:r w:rsidR="0068439B">
        <w:rPr>
          <w:rFonts w:ascii="Garamond" w:eastAsia="Times New Roman" w:hAnsi="Garamond" w:cs="Times New Roman"/>
          <w:shd w:val="clear" w:color="auto" w:fill="FFFFFF"/>
        </w:rPr>
        <w:t>,</w:t>
      </w:r>
      <w:r w:rsidR="00F46497">
        <w:rPr>
          <w:rFonts w:ascii="Garamond" w:eastAsia="Times New Roman" w:hAnsi="Garamond" w:cs="Times New Roman"/>
          <w:shd w:val="clear" w:color="auto" w:fill="FFFFFF"/>
        </w:rPr>
        <w:t xml:space="preserve"> wordt </w:t>
      </w:r>
      <w:r w:rsidR="0040539C" w:rsidRPr="00356E91">
        <w:rPr>
          <w:rFonts w:ascii="Garamond" w:eastAsia="Times New Roman" w:hAnsi="Garamond" w:cs="Times New Roman"/>
          <w:shd w:val="clear" w:color="auto" w:fill="FFFFFF"/>
        </w:rPr>
        <w:t xml:space="preserve"> beperkt</w:t>
      </w:r>
      <w:r w:rsidR="0040539C" w:rsidRPr="00356E91">
        <w:rPr>
          <w:rStyle w:val="Voetnootmarkering"/>
          <w:rFonts w:ascii="Garamond" w:eastAsia="Times New Roman" w:hAnsi="Garamond" w:cs="Times New Roman"/>
          <w:shd w:val="clear" w:color="auto" w:fill="FFFFFF"/>
        </w:rPr>
        <w:footnoteReference w:id="53"/>
      </w:r>
      <w:r w:rsidR="0040539C" w:rsidRPr="00356E91">
        <w:rPr>
          <w:rFonts w:ascii="Garamond" w:eastAsia="Times New Roman" w:hAnsi="Garamond" w:cs="Times New Roman"/>
          <w:shd w:val="clear" w:color="auto" w:fill="FFFFFF"/>
        </w:rPr>
        <w:t xml:space="preserve">. </w:t>
      </w:r>
    </w:p>
    <w:p w14:paraId="33AD068A" w14:textId="77777777" w:rsidR="004C4337" w:rsidRPr="00356E91" w:rsidRDefault="004C4337" w:rsidP="00C50725">
      <w:pPr>
        <w:spacing w:line="360" w:lineRule="auto"/>
        <w:rPr>
          <w:rFonts w:ascii="Garamond" w:eastAsia="Times New Roman" w:hAnsi="Garamond" w:cs="Times New Roman"/>
          <w:shd w:val="clear" w:color="auto" w:fill="FFFFFF"/>
        </w:rPr>
      </w:pPr>
    </w:p>
    <w:p w14:paraId="2BAEAEC6" w14:textId="77777777" w:rsidR="009E46C4" w:rsidRPr="00356E91" w:rsidRDefault="009E46C4" w:rsidP="00F66406">
      <w:pPr>
        <w:spacing w:line="360" w:lineRule="auto"/>
        <w:rPr>
          <w:rFonts w:ascii="Garamond" w:eastAsia="Times New Roman" w:hAnsi="Garamond" w:cs="Times New Roman"/>
          <w:shd w:val="clear" w:color="auto" w:fill="FFFFFF"/>
        </w:rPr>
      </w:pPr>
    </w:p>
    <w:p w14:paraId="733169B5" w14:textId="6D86997C" w:rsidR="0039332C" w:rsidRDefault="0039332C" w:rsidP="00726BE4">
      <w:pPr>
        <w:rPr>
          <w:rFonts w:ascii="Garamond" w:hAnsi="Garamond"/>
        </w:rPr>
      </w:pPr>
    </w:p>
    <w:p w14:paraId="5FBB0DC6" w14:textId="7CC2F209" w:rsidR="00E10BC0" w:rsidRDefault="00E10BC0" w:rsidP="00726BE4">
      <w:pPr>
        <w:rPr>
          <w:rFonts w:ascii="Garamond" w:hAnsi="Garamond"/>
        </w:rPr>
      </w:pPr>
    </w:p>
    <w:p w14:paraId="5DCC39F4" w14:textId="027EF2D7" w:rsidR="00E10BC0" w:rsidRDefault="00E10BC0" w:rsidP="00726BE4">
      <w:pPr>
        <w:rPr>
          <w:rFonts w:ascii="Garamond" w:hAnsi="Garamond"/>
        </w:rPr>
      </w:pPr>
    </w:p>
    <w:p w14:paraId="5B36D102" w14:textId="2D587E2B" w:rsidR="00E10BC0" w:rsidRDefault="00E10BC0" w:rsidP="00726BE4">
      <w:pPr>
        <w:rPr>
          <w:rFonts w:ascii="Garamond" w:hAnsi="Garamond"/>
        </w:rPr>
      </w:pPr>
    </w:p>
    <w:p w14:paraId="36ECF0A4" w14:textId="37F429C4" w:rsidR="00E10BC0" w:rsidRDefault="00E10BC0" w:rsidP="00726BE4">
      <w:pPr>
        <w:rPr>
          <w:rFonts w:ascii="Garamond" w:hAnsi="Garamond"/>
        </w:rPr>
      </w:pPr>
    </w:p>
    <w:p w14:paraId="2CF32430" w14:textId="596B0A2A" w:rsidR="00E10BC0" w:rsidRDefault="00E10BC0" w:rsidP="00726BE4">
      <w:pPr>
        <w:rPr>
          <w:rFonts w:ascii="Garamond" w:hAnsi="Garamond"/>
        </w:rPr>
      </w:pPr>
    </w:p>
    <w:p w14:paraId="7A71D81A" w14:textId="55418EB1" w:rsidR="00E10BC0" w:rsidRDefault="00E10BC0" w:rsidP="00726BE4">
      <w:pPr>
        <w:rPr>
          <w:rFonts w:ascii="Garamond" w:hAnsi="Garamond"/>
        </w:rPr>
      </w:pPr>
    </w:p>
    <w:p w14:paraId="4F0BF2C4" w14:textId="090E098C" w:rsidR="00E10BC0" w:rsidRDefault="00E10BC0" w:rsidP="00726BE4">
      <w:pPr>
        <w:rPr>
          <w:rFonts w:ascii="Garamond" w:hAnsi="Garamond"/>
        </w:rPr>
      </w:pPr>
    </w:p>
    <w:p w14:paraId="7A90EB3D" w14:textId="7A1B3FA6" w:rsidR="00E10BC0" w:rsidRDefault="00E10BC0" w:rsidP="00726BE4">
      <w:pPr>
        <w:rPr>
          <w:rFonts w:ascii="Garamond" w:hAnsi="Garamond"/>
        </w:rPr>
      </w:pPr>
    </w:p>
    <w:p w14:paraId="0265CB9A" w14:textId="5053E6B3" w:rsidR="00E10BC0" w:rsidRDefault="00E10BC0" w:rsidP="00726BE4">
      <w:pPr>
        <w:rPr>
          <w:rFonts w:ascii="Garamond" w:hAnsi="Garamond"/>
        </w:rPr>
      </w:pPr>
    </w:p>
    <w:p w14:paraId="7B139B02" w14:textId="77777777" w:rsidR="00D464BE" w:rsidRDefault="00D464BE" w:rsidP="00726BE4">
      <w:pPr>
        <w:rPr>
          <w:rFonts w:ascii="Garamond" w:hAnsi="Garamond"/>
        </w:rPr>
      </w:pPr>
    </w:p>
    <w:p w14:paraId="400F4952" w14:textId="77777777" w:rsidR="00CB1605" w:rsidRDefault="00CB1605" w:rsidP="00726BE4">
      <w:pPr>
        <w:rPr>
          <w:rFonts w:ascii="Garamond" w:hAnsi="Garamond"/>
        </w:rPr>
      </w:pPr>
    </w:p>
    <w:p w14:paraId="257C99A5" w14:textId="77777777" w:rsidR="00CB1605" w:rsidRDefault="00CB1605" w:rsidP="00726BE4">
      <w:pPr>
        <w:rPr>
          <w:rFonts w:ascii="Garamond" w:hAnsi="Garamond"/>
        </w:rPr>
      </w:pPr>
    </w:p>
    <w:p w14:paraId="381F1407" w14:textId="77777777" w:rsidR="00CB1605" w:rsidRDefault="00CB1605" w:rsidP="00726BE4">
      <w:pPr>
        <w:rPr>
          <w:rFonts w:ascii="Garamond" w:hAnsi="Garamond"/>
        </w:rPr>
      </w:pPr>
    </w:p>
    <w:p w14:paraId="1B501627" w14:textId="77777777" w:rsidR="00CB1605" w:rsidRDefault="00CB1605" w:rsidP="00726BE4">
      <w:pPr>
        <w:rPr>
          <w:rFonts w:ascii="Garamond" w:hAnsi="Garamond"/>
        </w:rPr>
      </w:pPr>
    </w:p>
    <w:p w14:paraId="6A6EA630" w14:textId="77777777" w:rsidR="00CB1605" w:rsidRDefault="00CB1605" w:rsidP="00726BE4">
      <w:pPr>
        <w:rPr>
          <w:rFonts w:ascii="Garamond" w:hAnsi="Garamond"/>
        </w:rPr>
      </w:pPr>
    </w:p>
    <w:p w14:paraId="31EA7F57" w14:textId="77777777" w:rsidR="00CB1605" w:rsidRDefault="00CB1605" w:rsidP="00726BE4">
      <w:pPr>
        <w:rPr>
          <w:rFonts w:ascii="Garamond" w:hAnsi="Garamond"/>
        </w:rPr>
      </w:pPr>
    </w:p>
    <w:p w14:paraId="0C2408C5" w14:textId="77777777" w:rsidR="00CB1605" w:rsidRDefault="00CB1605" w:rsidP="00726BE4">
      <w:pPr>
        <w:rPr>
          <w:rFonts w:ascii="Garamond" w:hAnsi="Garamond"/>
        </w:rPr>
      </w:pPr>
    </w:p>
    <w:p w14:paraId="5D713113" w14:textId="77777777" w:rsidR="00CB1605" w:rsidRDefault="00CB1605" w:rsidP="00726BE4">
      <w:pPr>
        <w:rPr>
          <w:rFonts w:ascii="Garamond" w:hAnsi="Garamond"/>
        </w:rPr>
      </w:pPr>
    </w:p>
    <w:p w14:paraId="5A7498FE" w14:textId="77777777" w:rsidR="00CB1605" w:rsidRDefault="00CB1605" w:rsidP="00726BE4">
      <w:pPr>
        <w:rPr>
          <w:rFonts w:ascii="Garamond" w:hAnsi="Garamond"/>
        </w:rPr>
      </w:pPr>
    </w:p>
    <w:p w14:paraId="461E221D" w14:textId="77777777" w:rsidR="00CB1605" w:rsidRDefault="00CB1605" w:rsidP="00726BE4">
      <w:pPr>
        <w:rPr>
          <w:rFonts w:ascii="Garamond" w:hAnsi="Garamond"/>
        </w:rPr>
      </w:pPr>
    </w:p>
    <w:p w14:paraId="0D0F8436" w14:textId="77777777" w:rsidR="00CB1605" w:rsidRDefault="00CB1605" w:rsidP="00726BE4">
      <w:pPr>
        <w:rPr>
          <w:rFonts w:ascii="Garamond" w:hAnsi="Garamond"/>
        </w:rPr>
      </w:pPr>
    </w:p>
    <w:p w14:paraId="5B8BE092" w14:textId="77777777" w:rsidR="00D30B33" w:rsidRDefault="00D30B33" w:rsidP="00726BE4">
      <w:pPr>
        <w:rPr>
          <w:rFonts w:ascii="Garamond" w:hAnsi="Garamond"/>
        </w:rPr>
      </w:pPr>
    </w:p>
    <w:p w14:paraId="558CED14" w14:textId="77777777" w:rsidR="00CB1605" w:rsidRPr="00356E91" w:rsidRDefault="00CB1605" w:rsidP="00726BE4">
      <w:pPr>
        <w:rPr>
          <w:rFonts w:ascii="Garamond" w:hAnsi="Garamond"/>
        </w:rPr>
      </w:pPr>
    </w:p>
    <w:p w14:paraId="52EDDDCB" w14:textId="7DA5BD25" w:rsidR="00AE5FD9" w:rsidRPr="00356E91" w:rsidRDefault="002F3AFC" w:rsidP="002F3AFC">
      <w:pPr>
        <w:pStyle w:val="Kop1"/>
        <w:rPr>
          <w:rFonts w:ascii="Garamond" w:hAnsi="Garamond"/>
        </w:rPr>
      </w:pPr>
      <w:bookmarkStart w:id="25" w:name="_Toc390465205"/>
      <w:r w:rsidRPr="00356E91">
        <w:rPr>
          <w:rFonts w:ascii="Garamond" w:hAnsi="Garamond"/>
        </w:rPr>
        <w:lastRenderedPageBreak/>
        <w:t xml:space="preserve">Hoofdstuk </w:t>
      </w:r>
      <w:r w:rsidR="0039332C" w:rsidRPr="00356E91">
        <w:rPr>
          <w:rFonts w:ascii="Garamond" w:hAnsi="Garamond"/>
        </w:rPr>
        <w:t>3</w:t>
      </w:r>
      <w:r w:rsidRPr="00356E91">
        <w:rPr>
          <w:rFonts w:ascii="Garamond" w:hAnsi="Garamond"/>
        </w:rPr>
        <w:t xml:space="preserve"> – </w:t>
      </w:r>
      <w:r w:rsidR="0099719A" w:rsidRPr="00356E91">
        <w:rPr>
          <w:rFonts w:ascii="Garamond" w:hAnsi="Garamond"/>
        </w:rPr>
        <w:t>D</w:t>
      </w:r>
      <w:r w:rsidRPr="00356E91">
        <w:rPr>
          <w:rFonts w:ascii="Garamond" w:hAnsi="Garamond"/>
        </w:rPr>
        <w:t>e onrechtmatige daad</w:t>
      </w:r>
      <w:bookmarkEnd w:id="25"/>
      <w:r w:rsidRPr="00356E91">
        <w:rPr>
          <w:rFonts w:ascii="Garamond" w:hAnsi="Garamond"/>
        </w:rPr>
        <w:t xml:space="preserve"> </w:t>
      </w:r>
    </w:p>
    <w:p w14:paraId="1C2C5E6C" w14:textId="6D2F0CE7" w:rsidR="00FD14EB" w:rsidRPr="00356E91" w:rsidRDefault="00FD14EB" w:rsidP="00FD14EB">
      <w:pPr>
        <w:rPr>
          <w:rFonts w:ascii="Garamond" w:hAnsi="Garamond"/>
        </w:rPr>
      </w:pPr>
    </w:p>
    <w:p w14:paraId="635F24EC" w14:textId="1FF5EF97" w:rsidR="00FD14EB" w:rsidRPr="00356E91" w:rsidRDefault="0039332C" w:rsidP="00C50725">
      <w:pPr>
        <w:pStyle w:val="Kop2"/>
        <w:spacing w:line="360" w:lineRule="auto"/>
        <w:rPr>
          <w:rFonts w:ascii="Garamond" w:hAnsi="Garamond"/>
        </w:rPr>
      </w:pPr>
      <w:bookmarkStart w:id="26" w:name="_Toc390465206"/>
      <w:r w:rsidRPr="00356E91">
        <w:rPr>
          <w:rFonts w:ascii="Garamond" w:hAnsi="Garamond"/>
        </w:rPr>
        <w:t>3</w:t>
      </w:r>
      <w:r w:rsidR="00FD14EB" w:rsidRPr="00356E91">
        <w:rPr>
          <w:rFonts w:ascii="Garamond" w:hAnsi="Garamond"/>
        </w:rPr>
        <w:t>.1 Inleiding</w:t>
      </w:r>
      <w:bookmarkEnd w:id="26"/>
      <w:r w:rsidR="00FD14EB" w:rsidRPr="00356E91">
        <w:rPr>
          <w:rFonts w:ascii="Garamond" w:hAnsi="Garamond"/>
        </w:rPr>
        <w:t xml:space="preserve"> </w:t>
      </w:r>
    </w:p>
    <w:p w14:paraId="477EE561" w14:textId="38A52DDE" w:rsidR="00FD14EB" w:rsidRPr="00356E91" w:rsidRDefault="00F016FF" w:rsidP="00D464BE">
      <w:pPr>
        <w:spacing w:line="360" w:lineRule="auto"/>
        <w:jc w:val="both"/>
        <w:rPr>
          <w:rFonts w:ascii="Garamond" w:hAnsi="Garamond"/>
        </w:rPr>
      </w:pPr>
      <w:r>
        <w:rPr>
          <w:rFonts w:ascii="Garamond" w:hAnsi="Garamond"/>
        </w:rPr>
        <w:t>In het vorige hoofdstuk is in het</w:t>
      </w:r>
      <w:r w:rsidR="00FD14EB" w:rsidRPr="00356E91">
        <w:rPr>
          <w:rFonts w:ascii="Garamond" w:hAnsi="Garamond"/>
        </w:rPr>
        <w:t xml:space="preserve"> kort de gronden voor aansprakelijkheid</w:t>
      </w:r>
      <w:r>
        <w:rPr>
          <w:rFonts w:ascii="Garamond" w:hAnsi="Garamond"/>
        </w:rPr>
        <w:t xml:space="preserve"> behandeld</w:t>
      </w:r>
      <w:r w:rsidR="00FD14EB" w:rsidRPr="00356E91">
        <w:rPr>
          <w:rFonts w:ascii="Garamond" w:hAnsi="Garamond"/>
        </w:rPr>
        <w:t>.</w:t>
      </w:r>
      <w:r w:rsidR="000B75DD" w:rsidRPr="00356E91">
        <w:rPr>
          <w:rFonts w:ascii="Garamond" w:hAnsi="Garamond"/>
        </w:rPr>
        <w:t xml:space="preserve"> Uit verscheidene literatuur </w:t>
      </w:r>
      <w:r w:rsidR="002F4BE2" w:rsidRPr="00356E91">
        <w:rPr>
          <w:rFonts w:ascii="Garamond" w:hAnsi="Garamond"/>
        </w:rPr>
        <w:t xml:space="preserve">blijken deze grondslagen de redelijkheid en billijkheid ex art. 6:2 BW jo. 6:248 BW en/of de onrechtmatige daad ex art. 6:162 BW. De grondslag onrechtmatige daad zal in dit hoofdstuk verder toegelicht worden. </w:t>
      </w:r>
      <w:r w:rsidR="003F07A7">
        <w:rPr>
          <w:rFonts w:ascii="Garamond" w:hAnsi="Garamond"/>
        </w:rPr>
        <w:t>Het gaat om de situatie van de afwezigheid van het contract, waardoor er sprake i</w:t>
      </w:r>
      <w:r w:rsidR="007064AA">
        <w:rPr>
          <w:rFonts w:ascii="Garamond" w:hAnsi="Garamond"/>
        </w:rPr>
        <w:t xml:space="preserve">s van de precontractuele fase en geen beroep kan worden gedaan op de wanprestatie. </w:t>
      </w:r>
    </w:p>
    <w:p w14:paraId="385E0582" w14:textId="0A062399" w:rsidR="002F4BE2" w:rsidRPr="00356E91" w:rsidRDefault="002F4BE2" w:rsidP="00D464BE">
      <w:pPr>
        <w:spacing w:line="360" w:lineRule="auto"/>
        <w:jc w:val="both"/>
        <w:rPr>
          <w:rFonts w:ascii="Garamond" w:hAnsi="Garamond"/>
        </w:rPr>
      </w:pPr>
    </w:p>
    <w:p w14:paraId="2890501E" w14:textId="5B40203F" w:rsidR="002F4BE2" w:rsidRPr="00356E91" w:rsidRDefault="0039332C" w:rsidP="00D464BE">
      <w:pPr>
        <w:pStyle w:val="Kop2"/>
        <w:spacing w:line="360" w:lineRule="auto"/>
        <w:jc w:val="both"/>
        <w:rPr>
          <w:rFonts w:ascii="Garamond" w:hAnsi="Garamond"/>
        </w:rPr>
      </w:pPr>
      <w:bookmarkStart w:id="27" w:name="_Toc390465207"/>
      <w:r w:rsidRPr="00356E91">
        <w:rPr>
          <w:rFonts w:ascii="Garamond" w:hAnsi="Garamond"/>
        </w:rPr>
        <w:t>3</w:t>
      </w:r>
      <w:r w:rsidR="002F4BE2" w:rsidRPr="00356E91">
        <w:rPr>
          <w:rFonts w:ascii="Garamond" w:hAnsi="Garamond"/>
        </w:rPr>
        <w:t>.2 De term onrechtmatige daad</w:t>
      </w:r>
      <w:bookmarkEnd w:id="27"/>
    </w:p>
    <w:p w14:paraId="48BD22E2" w14:textId="529CB9BD" w:rsidR="00297121" w:rsidRDefault="002F4BE2" w:rsidP="00D464BE">
      <w:pPr>
        <w:spacing w:line="360" w:lineRule="auto"/>
        <w:jc w:val="both"/>
        <w:rPr>
          <w:rFonts w:ascii="Garamond" w:hAnsi="Garamond"/>
        </w:rPr>
      </w:pPr>
      <w:r w:rsidRPr="00356E91">
        <w:rPr>
          <w:rFonts w:ascii="Garamond" w:hAnsi="Garamond"/>
        </w:rPr>
        <w:t>De onrechtmatige daad is een belangrijk onderdeel in het verbintenissenrecht</w:t>
      </w:r>
      <w:r w:rsidR="00F207EB" w:rsidRPr="00356E91">
        <w:rPr>
          <w:rFonts w:ascii="Garamond" w:hAnsi="Garamond"/>
        </w:rPr>
        <w:t>.</w:t>
      </w:r>
      <w:r w:rsidR="00D34185" w:rsidRPr="00356E91">
        <w:rPr>
          <w:rFonts w:ascii="Garamond" w:hAnsi="Garamond"/>
        </w:rPr>
        <w:t xml:space="preserve"> </w:t>
      </w:r>
      <w:r w:rsidR="00372F20" w:rsidRPr="00356E91">
        <w:rPr>
          <w:rFonts w:ascii="Garamond" w:hAnsi="Garamond"/>
        </w:rPr>
        <w:t xml:space="preserve">De schending van de verplichting die niet uit een verbintenis voortvloeit, zoals in de precontractuele fase, </w:t>
      </w:r>
      <w:r w:rsidR="007064AA">
        <w:rPr>
          <w:rFonts w:ascii="Garamond" w:hAnsi="Garamond"/>
        </w:rPr>
        <w:t>kan een onrechtmatige daad opleveren</w:t>
      </w:r>
      <w:r w:rsidR="00372F20" w:rsidRPr="00356E91">
        <w:rPr>
          <w:rStyle w:val="Voetnootmarkering"/>
          <w:rFonts w:ascii="Garamond" w:hAnsi="Garamond"/>
        </w:rPr>
        <w:footnoteReference w:id="54"/>
      </w:r>
      <w:r w:rsidR="00372F20" w:rsidRPr="00356E91">
        <w:rPr>
          <w:rFonts w:ascii="Garamond" w:hAnsi="Garamond"/>
        </w:rPr>
        <w:t>.</w:t>
      </w:r>
      <w:r w:rsidR="00372F20">
        <w:rPr>
          <w:rFonts w:ascii="Garamond" w:hAnsi="Garamond"/>
        </w:rPr>
        <w:t xml:space="preserve"> </w:t>
      </w:r>
      <w:r w:rsidR="00F207EB" w:rsidRPr="00356E91">
        <w:rPr>
          <w:rFonts w:ascii="Garamond" w:hAnsi="Garamond"/>
        </w:rPr>
        <w:t>Met een onrechtmatige daad wordt bedoeld dat een bepaalde gedraging de dader toe te rekenen valt, ook wel een fout</w:t>
      </w:r>
      <w:r w:rsidR="00C138AC" w:rsidRPr="00356E91">
        <w:rPr>
          <w:rFonts w:ascii="Garamond" w:hAnsi="Garamond"/>
        </w:rPr>
        <w:t xml:space="preserve"> genoemd</w:t>
      </w:r>
      <w:r w:rsidR="00DC1EC4" w:rsidRPr="00356E91">
        <w:rPr>
          <w:rFonts w:ascii="Garamond" w:hAnsi="Garamond"/>
        </w:rPr>
        <w:t>. Het betreft een handelen of nalaten in strijd met d</w:t>
      </w:r>
      <w:r w:rsidR="00297121">
        <w:rPr>
          <w:rFonts w:ascii="Garamond" w:hAnsi="Garamond"/>
        </w:rPr>
        <w:t xml:space="preserve">e wet of onbehoorlijke wijze </w:t>
      </w:r>
      <w:r w:rsidR="00DC1EC4" w:rsidRPr="00356E91">
        <w:rPr>
          <w:rFonts w:ascii="Garamond" w:hAnsi="Garamond"/>
        </w:rPr>
        <w:t>waardoor schade aan de ander wordt toegebracht</w:t>
      </w:r>
      <w:r w:rsidR="00F207EB" w:rsidRPr="00356E91">
        <w:rPr>
          <w:rStyle w:val="Voetnootmarkering"/>
          <w:rFonts w:ascii="Garamond" w:hAnsi="Garamond"/>
        </w:rPr>
        <w:footnoteReference w:id="55"/>
      </w:r>
      <w:r w:rsidR="00DC1EC4" w:rsidRPr="00356E91">
        <w:rPr>
          <w:rFonts w:ascii="Garamond" w:hAnsi="Garamond"/>
        </w:rPr>
        <w:t>.</w:t>
      </w:r>
      <w:r w:rsidR="00C138AC" w:rsidRPr="00356E91">
        <w:rPr>
          <w:rFonts w:ascii="Garamond" w:hAnsi="Garamond"/>
        </w:rPr>
        <w:t xml:space="preserve"> </w:t>
      </w:r>
      <w:r w:rsidR="007064AA">
        <w:rPr>
          <w:rFonts w:ascii="Garamond" w:hAnsi="Garamond"/>
        </w:rPr>
        <w:t>Een voorbeeld van een onrechtmatige daad is een aan</w:t>
      </w:r>
      <w:r w:rsidR="00297121">
        <w:rPr>
          <w:rFonts w:ascii="Garamond" w:hAnsi="Garamond"/>
        </w:rPr>
        <w:t>rijding; een handeling in strijd</w:t>
      </w:r>
      <w:r w:rsidR="007064AA">
        <w:rPr>
          <w:rFonts w:ascii="Garamond" w:hAnsi="Garamond"/>
        </w:rPr>
        <w:t xml:space="preserve"> met de maatschappelijke zorgvuldigheid die schade veroorzaakt. </w:t>
      </w:r>
      <w:r w:rsidR="00065282">
        <w:rPr>
          <w:rFonts w:ascii="Garamond" w:hAnsi="Garamond"/>
        </w:rPr>
        <w:t xml:space="preserve">Het veroorzaken van een aanrijding is geen verplichting uit een overeenkomst. </w:t>
      </w:r>
      <w:r w:rsidR="00113590">
        <w:rPr>
          <w:rFonts w:ascii="Garamond" w:hAnsi="Garamond"/>
        </w:rPr>
        <w:t xml:space="preserve">Dit </w:t>
      </w:r>
      <w:r w:rsidR="00065282">
        <w:rPr>
          <w:rFonts w:ascii="Garamond" w:hAnsi="Garamond"/>
        </w:rPr>
        <w:t xml:space="preserve">is </w:t>
      </w:r>
      <w:r w:rsidR="00113590">
        <w:rPr>
          <w:rFonts w:ascii="Garamond" w:hAnsi="Garamond"/>
        </w:rPr>
        <w:t xml:space="preserve">zonder het bestaan van enige </w:t>
      </w:r>
      <w:r w:rsidR="00065282">
        <w:rPr>
          <w:rFonts w:ascii="Garamond" w:hAnsi="Garamond"/>
        </w:rPr>
        <w:t>overeenkomst of verbintenis gebeurd</w:t>
      </w:r>
      <w:r w:rsidR="00113590">
        <w:rPr>
          <w:rFonts w:ascii="Garamond" w:hAnsi="Garamond"/>
        </w:rPr>
        <w:t xml:space="preserve">. Echter, door het ontstaan van de schade door die fout, is er wel een verbintenis ontstaan. Namelijk de verplichting tot het vergoeden van de </w:t>
      </w:r>
      <w:r w:rsidR="00297121">
        <w:rPr>
          <w:rFonts w:ascii="Garamond" w:hAnsi="Garamond"/>
        </w:rPr>
        <w:t>schade die de benadeelde heeft geleden.</w:t>
      </w:r>
      <w:r w:rsidR="00113590">
        <w:rPr>
          <w:rFonts w:ascii="Garamond" w:hAnsi="Garamond"/>
        </w:rPr>
        <w:t xml:space="preserve"> </w:t>
      </w:r>
    </w:p>
    <w:p w14:paraId="09AA7CAC" w14:textId="77777777" w:rsidR="00297121" w:rsidRDefault="00297121" w:rsidP="00D464BE">
      <w:pPr>
        <w:spacing w:line="360" w:lineRule="auto"/>
        <w:jc w:val="both"/>
        <w:rPr>
          <w:rFonts w:ascii="Garamond" w:hAnsi="Garamond"/>
        </w:rPr>
      </w:pPr>
    </w:p>
    <w:p w14:paraId="0A18792B" w14:textId="5D3E3FEB" w:rsidR="00D34185" w:rsidRPr="00356E91" w:rsidRDefault="00113590" w:rsidP="00D464BE">
      <w:pPr>
        <w:spacing w:line="360" w:lineRule="auto"/>
        <w:jc w:val="both"/>
        <w:rPr>
          <w:rFonts w:ascii="Garamond" w:hAnsi="Garamond"/>
        </w:rPr>
      </w:pPr>
      <w:r>
        <w:rPr>
          <w:rFonts w:ascii="Garamond" w:hAnsi="Garamond"/>
        </w:rPr>
        <w:t xml:space="preserve">In de precontractuele fase kan zich iets soortgelijks voordoen. </w:t>
      </w:r>
      <w:r w:rsidR="00372F20">
        <w:rPr>
          <w:rFonts w:ascii="Garamond" w:hAnsi="Garamond"/>
        </w:rPr>
        <w:t>In de precontractuele fase staat het partijen namelijk niet altijd meer</w:t>
      </w:r>
      <w:r w:rsidR="009A7EAE">
        <w:rPr>
          <w:rFonts w:ascii="Garamond" w:hAnsi="Garamond"/>
        </w:rPr>
        <w:t xml:space="preserve"> vrij om de onderhandelingen zo</w:t>
      </w:r>
      <w:r w:rsidR="00372F20">
        <w:rPr>
          <w:rFonts w:ascii="Garamond" w:hAnsi="Garamond"/>
        </w:rPr>
        <w:t xml:space="preserve">maar af te breken en indien deze toch worden afgebroken, </w:t>
      </w:r>
      <w:r>
        <w:rPr>
          <w:rFonts w:ascii="Garamond" w:hAnsi="Garamond"/>
        </w:rPr>
        <w:t xml:space="preserve">kan de wederpartij schade </w:t>
      </w:r>
      <w:r w:rsidR="00372F20">
        <w:rPr>
          <w:rFonts w:ascii="Garamond" w:hAnsi="Garamond"/>
        </w:rPr>
        <w:t xml:space="preserve">lijden. </w:t>
      </w:r>
      <w:r w:rsidR="00C138AC" w:rsidRPr="00356E91">
        <w:rPr>
          <w:rFonts w:ascii="Garamond" w:hAnsi="Garamond"/>
        </w:rPr>
        <w:t>Om deze reden is de onrechtmatige daad een belangrijk onderd</w:t>
      </w:r>
      <w:r w:rsidR="003F07A7">
        <w:rPr>
          <w:rFonts w:ascii="Garamond" w:hAnsi="Garamond"/>
        </w:rPr>
        <w:t>eel van de precontractuele fase, omdat het afbreken van de onderhandelingen als onrechtmatig aangemerkt kan worden.</w:t>
      </w:r>
      <w:r w:rsidR="00C138AC" w:rsidRPr="00356E91">
        <w:rPr>
          <w:rFonts w:ascii="Garamond" w:hAnsi="Garamond"/>
        </w:rPr>
        <w:t xml:space="preserve"> De </w:t>
      </w:r>
      <w:r w:rsidR="00D34185" w:rsidRPr="00356E91">
        <w:rPr>
          <w:rFonts w:ascii="Garamond" w:hAnsi="Garamond"/>
        </w:rPr>
        <w:t xml:space="preserve">onrechtmatige daad ligt gecodificeerd in art. 6:162 BW. Lid 1 luidt als volgt: </w:t>
      </w:r>
    </w:p>
    <w:p w14:paraId="3476A17C" w14:textId="77777777" w:rsidR="00896A93" w:rsidRPr="00356E91" w:rsidRDefault="00896A93" w:rsidP="00D464BE">
      <w:pPr>
        <w:spacing w:line="360" w:lineRule="auto"/>
        <w:jc w:val="both"/>
        <w:rPr>
          <w:rFonts w:ascii="Garamond" w:hAnsi="Garamond"/>
        </w:rPr>
      </w:pPr>
    </w:p>
    <w:p w14:paraId="7623E2EB" w14:textId="35BEF1E6" w:rsidR="00D34185" w:rsidRPr="00356E91" w:rsidRDefault="00D34185" w:rsidP="00D464BE">
      <w:pPr>
        <w:spacing w:line="360" w:lineRule="auto"/>
        <w:ind w:left="708"/>
        <w:jc w:val="both"/>
        <w:rPr>
          <w:rFonts w:ascii="Garamond" w:hAnsi="Garamond"/>
          <w:sz w:val="22"/>
        </w:rPr>
      </w:pPr>
      <w:r w:rsidRPr="00356E91">
        <w:rPr>
          <w:rFonts w:ascii="Garamond" w:hAnsi="Garamond"/>
          <w:sz w:val="22"/>
        </w:rPr>
        <w:t>“Hij die jegens een ander een onrechtmatige daad pleegt, welke hem kan worden toegerekend, is verplicht de schade die de ander dientengevolge lijdt, te vergoeden.”</w:t>
      </w:r>
    </w:p>
    <w:p w14:paraId="23A2CBF8" w14:textId="77777777" w:rsidR="00896A93" w:rsidRPr="00356E91" w:rsidRDefault="00896A93" w:rsidP="00D464BE">
      <w:pPr>
        <w:spacing w:line="360" w:lineRule="auto"/>
        <w:jc w:val="both"/>
        <w:rPr>
          <w:rFonts w:ascii="Garamond" w:hAnsi="Garamond"/>
        </w:rPr>
      </w:pPr>
    </w:p>
    <w:p w14:paraId="4B0F7657" w14:textId="1E7CD798" w:rsidR="00B6742A" w:rsidRDefault="00D34185" w:rsidP="00D464BE">
      <w:pPr>
        <w:spacing w:line="360" w:lineRule="auto"/>
        <w:jc w:val="both"/>
        <w:rPr>
          <w:rFonts w:ascii="Garamond" w:hAnsi="Garamond"/>
        </w:rPr>
      </w:pPr>
      <w:r w:rsidRPr="00356E91">
        <w:rPr>
          <w:rFonts w:ascii="Garamond" w:hAnsi="Garamond"/>
        </w:rPr>
        <w:lastRenderedPageBreak/>
        <w:t>Uit dit lid k</w:t>
      </w:r>
      <w:r w:rsidR="00065282">
        <w:rPr>
          <w:rFonts w:ascii="Garamond" w:hAnsi="Garamond"/>
        </w:rPr>
        <w:t>an</w:t>
      </w:r>
      <w:r w:rsidRPr="00356E91">
        <w:rPr>
          <w:rFonts w:ascii="Garamond" w:hAnsi="Garamond"/>
        </w:rPr>
        <w:t xml:space="preserve"> een aantal vereisten worden gehaald waar</w:t>
      </w:r>
      <w:r w:rsidR="000E09D4">
        <w:rPr>
          <w:rFonts w:ascii="Garamond" w:hAnsi="Garamond"/>
        </w:rPr>
        <w:t xml:space="preserve"> </w:t>
      </w:r>
      <w:r w:rsidRPr="00356E91">
        <w:rPr>
          <w:rFonts w:ascii="Garamond" w:hAnsi="Garamond"/>
        </w:rPr>
        <w:t xml:space="preserve">aan voldaan dient te worden voor een geslaagd beroep op </w:t>
      </w:r>
      <w:r w:rsidR="00C127BC" w:rsidRPr="00356E91">
        <w:rPr>
          <w:rFonts w:ascii="Garamond" w:hAnsi="Garamond"/>
        </w:rPr>
        <w:t>de aansprakelijkheid die uit de onrechtmatige daad voortvloeit</w:t>
      </w:r>
      <w:r w:rsidRPr="00356E91">
        <w:rPr>
          <w:rFonts w:ascii="Garamond" w:hAnsi="Garamond"/>
        </w:rPr>
        <w:t xml:space="preserve">. </w:t>
      </w:r>
      <w:r w:rsidR="009E11A0" w:rsidRPr="00356E91">
        <w:rPr>
          <w:rFonts w:ascii="Garamond" w:hAnsi="Garamond"/>
        </w:rPr>
        <w:t xml:space="preserve">Deze aansprakelijkheid die voortvloeit uit een verbintenis van onrechtmatige daad wordt ook wel de </w:t>
      </w:r>
      <w:r w:rsidR="00065282">
        <w:rPr>
          <w:rFonts w:ascii="Garamond" w:hAnsi="Garamond"/>
        </w:rPr>
        <w:t>‘</w:t>
      </w:r>
      <w:r w:rsidR="009E11A0" w:rsidRPr="00356E91">
        <w:rPr>
          <w:rFonts w:ascii="Garamond" w:hAnsi="Garamond"/>
        </w:rPr>
        <w:t>delictuele aansprakelijkheid</w:t>
      </w:r>
      <w:r w:rsidR="00065282">
        <w:rPr>
          <w:rFonts w:ascii="Garamond" w:hAnsi="Garamond"/>
        </w:rPr>
        <w:t>’</w:t>
      </w:r>
      <w:r w:rsidR="009E11A0" w:rsidRPr="00356E91">
        <w:rPr>
          <w:rFonts w:ascii="Garamond" w:hAnsi="Garamond"/>
        </w:rPr>
        <w:t xml:space="preserve"> genoemd</w:t>
      </w:r>
      <w:r w:rsidR="009E11A0" w:rsidRPr="00356E91">
        <w:rPr>
          <w:rStyle w:val="Voetnootmarkering"/>
          <w:rFonts w:ascii="Garamond" w:hAnsi="Garamond"/>
        </w:rPr>
        <w:footnoteReference w:id="56"/>
      </w:r>
      <w:r w:rsidR="009E11A0" w:rsidRPr="00356E91">
        <w:rPr>
          <w:rFonts w:ascii="Garamond" w:hAnsi="Garamond"/>
        </w:rPr>
        <w:t xml:space="preserve">. </w:t>
      </w:r>
    </w:p>
    <w:p w14:paraId="2CFD9529" w14:textId="77777777" w:rsidR="00B6742A" w:rsidRDefault="00B6742A" w:rsidP="00D464BE">
      <w:pPr>
        <w:spacing w:line="360" w:lineRule="auto"/>
        <w:jc w:val="both"/>
        <w:rPr>
          <w:rFonts w:ascii="Garamond" w:hAnsi="Garamond"/>
        </w:rPr>
      </w:pPr>
    </w:p>
    <w:p w14:paraId="23430E10" w14:textId="5E7F43F8" w:rsidR="00B6742A" w:rsidRPr="00B6742A" w:rsidRDefault="00B6742A" w:rsidP="00D464BE">
      <w:pPr>
        <w:spacing w:line="360" w:lineRule="auto"/>
        <w:jc w:val="both"/>
        <w:rPr>
          <w:rFonts w:ascii="Garamond" w:hAnsi="Garamond"/>
          <w:i/>
        </w:rPr>
      </w:pPr>
      <w:r>
        <w:rPr>
          <w:rFonts w:ascii="Garamond" w:hAnsi="Garamond"/>
          <w:i/>
        </w:rPr>
        <w:t>Eerste vereiste</w:t>
      </w:r>
    </w:p>
    <w:p w14:paraId="535F57DC" w14:textId="52067009" w:rsidR="00B6742A" w:rsidRDefault="00F207EB" w:rsidP="00D464BE">
      <w:pPr>
        <w:spacing w:line="360" w:lineRule="auto"/>
        <w:jc w:val="both"/>
        <w:rPr>
          <w:rFonts w:ascii="Garamond" w:hAnsi="Garamond"/>
        </w:rPr>
      </w:pPr>
      <w:r w:rsidRPr="00356E91">
        <w:rPr>
          <w:rFonts w:ascii="Garamond" w:hAnsi="Garamond"/>
        </w:rPr>
        <w:t xml:space="preserve">Het eerste vereiste is dat de daad </w:t>
      </w:r>
      <w:r w:rsidRPr="00356E91">
        <w:rPr>
          <w:rFonts w:ascii="Garamond" w:hAnsi="Garamond"/>
          <w:i/>
        </w:rPr>
        <w:t xml:space="preserve">onrechtmatig </w:t>
      </w:r>
      <w:r w:rsidRPr="00356E91">
        <w:rPr>
          <w:rFonts w:ascii="Garamond" w:hAnsi="Garamond"/>
        </w:rPr>
        <w:t xml:space="preserve">moet zijn. Hiermee wordt art. 6:162 lid 2 BW bedoeld. </w:t>
      </w:r>
      <w:r w:rsidR="009806CA" w:rsidRPr="00356E91">
        <w:rPr>
          <w:rFonts w:ascii="Garamond" w:hAnsi="Garamond"/>
        </w:rPr>
        <w:t xml:space="preserve">Het is </w:t>
      </w:r>
      <w:r w:rsidR="009806CA" w:rsidRPr="006547D8">
        <w:rPr>
          <w:rFonts w:ascii="Garamond" w:hAnsi="Garamond"/>
        </w:rPr>
        <w:t xml:space="preserve">onrechtmatig </w:t>
      </w:r>
      <w:r w:rsidR="009806CA" w:rsidRPr="00356E91">
        <w:rPr>
          <w:rFonts w:ascii="Garamond" w:hAnsi="Garamond"/>
        </w:rPr>
        <w:t>wanneer het</w:t>
      </w:r>
      <w:r w:rsidRPr="00356E91">
        <w:rPr>
          <w:rFonts w:ascii="Garamond" w:hAnsi="Garamond"/>
        </w:rPr>
        <w:t xml:space="preserve"> een inbreuk op een recht, een doen of nalaten in strijd met de wettelijke plicht of een doen of nalaten met hetgeen volgens ongeschreven recht in het maatschappelijk verkeer betaamt</w:t>
      </w:r>
      <w:r w:rsidR="009806CA" w:rsidRPr="00356E91">
        <w:rPr>
          <w:rStyle w:val="Voetnootmarkering"/>
          <w:rFonts w:ascii="Garamond" w:hAnsi="Garamond"/>
        </w:rPr>
        <w:footnoteReference w:id="57"/>
      </w:r>
      <w:r w:rsidRPr="00356E91">
        <w:rPr>
          <w:rFonts w:ascii="Garamond" w:hAnsi="Garamond"/>
        </w:rPr>
        <w:t xml:space="preserve">. </w:t>
      </w:r>
      <w:r w:rsidR="006547D8">
        <w:rPr>
          <w:rFonts w:ascii="Garamond" w:hAnsi="Garamond"/>
        </w:rPr>
        <w:t xml:space="preserve">Dus, men doet iets waar hij of zij geen recht toe had. Het stond diegene niet vrij </w:t>
      </w:r>
      <w:r w:rsidR="00EA2E5B">
        <w:rPr>
          <w:rFonts w:ascii="Garamond" w:hAnsi="Garamond"/>
        </w:rPr>
        <w:t xml:space="preserve">om op die wijze te handelen. </w:t>
      </w:r>
      <w:r w:rsidR="006547D8">
        <w:rPr>
          <w:rFonts w:ascii="Garamond" w:hAnsi="Garamond"/>
        </w:rPr>
        <w:t xml:space="preserve"> </w:t>
      </w:r>
    </w:p>
    <w:p w14:paraId="0BDF7003" w14:textId="77777777" w:rsidR="00B6742A" w:rsidRDefault="00B6742A" w:rsidP="00D464BE">
      <w:pPr>
        <w:spacing w:line="360" w:lineRule="auto"/>
        <w:jc w:val="both"/>
        <w:rPr>
          <w:rFonts w:ascii="Garamond" w:hAnsi="Garamond"/>
        </w:rPr>
      </w:pPr>
    </w:p>
    <w:p w14:paraId="15D8E1F5" w14:textId="3C6136B1" w:rsidR="00B6742A" w:rsidRPr="00B6742A" w:rsidRDefault="00B6742A" w:rsidP="00D464BE">
      <w:pPr>
        <w:spacing w:line="360" w:lineRule="auto"/>
        <w:jc w:val="both"/>
        <w:rPr>
          <w:rFonts w:ascii="Garamond" w:hAnsi="Garamond"/>
          <w:i/>
        </w:rPr>
      </w:pPr>
      <w:r>
        <w:rPr>
          <w:rFonts w:ascii="Garamond" w:hAnsi="Garamond"/>
          <w:i/>
        </w:rPr>
        <w:t>Tweede vereiste</w:t>
      </w:r>
    </w:p>
    <w:p w14:paraId="787BF119" w14:textId="16EF0C08" w:rsidR="00B6742A" w:rsidRDefault="00896A93" w:rsidP="00D464BE">
      <w:pPr>
        <w:spacing w:line="360" w:lineRule="auto"/>
        <w:jc w:val="both"/>
        <w:rPr>
          <w:rFonts w:ascii="Garamond" w:hAnsi="Garamond"/>
        </w:rPr>
      </w:pPr>
      <w:r w:rsidRPr="00356E91">
        <w:rPr>
          <w:rFonts w:ascii="Garamond" w:hAnsi="Garamond"/>
        </w:rPr>
        <w:t xml:space="preserve">Het tweede vereiste is </w:t>
      </w:r>
      <w:r w:rsidR="00C44037">
        <w:rPr>
          <w:rFonts w:ascii="Garamond" w:hAnsi="Garamond"/>
        </w:rPr>
        <w:t xml:space="preserve">de </w:t>
      </w:r>
      <w:r w:rsidRPr="00356E91">
        <w:rPr>
          <w:rFonts w:ascii="Garamond" w:hAnsi="Garamond"/>
        </w:rPr>
        <w:t>toerekenbaarheid ex art. 6:162 lid 3 BW. De onrechtmatige daad moet toegerekend kunnen worden aan de dader. Van deze toerekenbaarheid is sprake indien de dader schuld heeft aan zijn gedraging of de onrechtmatige daad in zijn risicosfeer ligt. Deze toerekenbare onrechtmatige gedraging wordt ook wel ‘de fout’ genoemd</w:t>
      </w:r>
      <w:r w:rsidR="00FC5A9C" w:rsidRPr="00356E91">
        <w:rPr>
          <w:rStyle w:val="Voetnootmarkering"/>
          <w:rFonts w:ascii="Garamond" w:hAnsi="Garamond"/>
        </w:rPr>
        <w:footnoteReference w:id="58"/>
      </w:r>
      <w:r w:rsidR="0043728D" w:rsidRPr="00356E91">
        <w:rPr>
          <w:rFonts w:ascii="Garamond" w:hAnsi="Garamond"/>
        </w:rPr>
        <w:t xml:space="preserve">. </w:t>
      </w:r>
    </w:p>
    <w:p w14:paraId="56CFB22A" w14:textId="77777777" w:rsidR="00B6742A" w:rsidRDefault="00B6742A" w:rsidP="00D464BE">
      <w:pPr>
        <w:spacing w:line="360" w:lineRule="auto"/>
        <w:jc w:val="both"/>
        <w:rPr>
          <w:rFonts w:ascii="Garamond" w:hAnsi="Garamond"/>
        </w:rPr>
      </w:pPr>
    </w:p>
    <w:p w14:paraId="78F2CF05" w14:textId="15FCE3E3" w:rsidR="00B6742A" w:rsidRPr="00B6742A" w:rsidRDefault="00B6742A" w:rsidP="00D464BE">
      <w:pPr>
        <w:spacing w:line="360" w:lineRule="auto"/>
        <w:jc w:val="both"/>
        <w:rPr>
          <w:rFonts w:ascii="Garamond" w:hAnsi="Garamond"/>
          <w:i/>
        </w:rPr>
      </w:pPr>
      <w:r>
        <w:rPr>
          <w:rFonts w:ascii="Garamond" w:hAnsi="Garamond"/>
          <w:i/>
        </w:rPr>
        <w:t xml:space="preserve">Derde vereiste </w:t>
      </w:r>
    </w:p>
    <w:p w14:paraId="7D201871" w14:textId="73F79751" w:rsidR="00BE3F07" w:rsidRDefault="00896A93" w:rsidP="00D464BE">
      <w:pPr>
        <w:spacing w:line="360" w:lineRule="auto"/>
        <w:jc w:val="both"/>
        <w:rPr>
          <w:rFonts w:ascii="Garamond" w:hAnsi="Garamond"/>
        </w:rPr>
      </w:pPr>
      <w:r w:rsidRPr="00356E91">
        <w:rPr>
          <w:rFonts w:ascii="Garamond" w:hAnsi="Garamond"/>
        </w:rPr>
        <w:t xml:space="preserve">Een derde vereiste is dat er sprake moet zijn van schade. </w:t>
      </w:r>
      <w:r w:rsidR="00C44037">
        <w:rPr>
          <w:rFonts w:ascii="Garamond" w:hAnsi="Garamond"/>
        </w:rPr>
        <w:t xml:space="preserve">Indien er uit een onrechtmatige daad geen schade is ontstaan, dan hoeft deze ook niet vergoed te worden. </w:t>
      </w:r>
      <w:r w:rsidR="0043728D" w:rsidRPr="00356E91">
        <w:rPr>
          <w:rFonts w:ascii="Garamond" w:hAnsi="Garamond"/>
        </w:rPr>
        <w:t>Over de schade</w:t>
      </w:r>
      <w:r w:rsidR="00636A18" w:rsidRPr="00356E91">
        <w:rPr>
          <w:rFonts w:ascii="Garamond" w:hAnsi="Garamond"/>
        </w:rPr>
        <w:t xml:space="preserve"> en de omvang van deze</w:t>
      </w:r>
      <w:r w:rsidR="0043728D" w:rsidRPr="00356E91">
        <w:rPr>
          <w:rFonts w:ascii="Garamond" w:hAnsi="Garamond"/>
        </w:rPr>
        <w:t xml:space="preserve"> wordt in een </w:t>
      </w:r>
      <w:r w:rsidR="00636A18" w:rsidRPr="00356E91">
        <w:rPr>
          <w:rFonts w:ascii="Garamond" w:hAnsi="Garamond"/>
        </w:rPr>
        <w:t>volgend</w:t>
      </w:r>
      <w:r w:rsidR="0043728D" w:rsidRPr="00356E91">
        <w:rPr>
          <w:rFonts w:ascii="Garamond" w:hAnsi="Garamond"/>
        </w:rPr>
        <w:t xml:space="preserve"> hoofdstuk nader op teruggekomen. </w:t>
      </w:r>
    </w:p>
    <w:p w14:paraId="6BAD5736" w14:textId="77777777" w:rsidR="007064AA" w:rsidRDefault="007064AA" w:rsidP="00D464BE">
      <w:pPr>
        <w:spacing w:line="360" w:lineRule="auto"/>
        <w:jc w:val="both"/>
        <w:rPr>
          <w:rFonts w:ascii="Garamond" w:hAnsi="Garamond"/>
          <w:i/>
        </w:rPr>
      </w:pPr>
    </w:p>
    <w:p w14:paraId="5356A8E7" w14:textId="3E9A7784" w:rsidR="00BE3F07" w:rsidRPr="00BE3F07" w:rsidRDefault="00BE3F07" w:rsidP="00D464BE">
      <w:pPr>
        <w:spacing w:line="360" w:lineRule="auto"/>
        <w:jc w:val="both"/>
        <w:rPr>
          <w:rFonts w:ascii="Garamond" w:hAnsi="Garamond"/>
          <w:i/>
        </w:rPr>
      </w:pPr>
      <w:r>
        <w:rPr>
          <w:rFonts w:ascii="Garamond" w:hAnsi="Garamond"/>
          <w:i/>
        </w:rPr>
        <w:t xml:space="preserve">Vierde vereiste </w:t>
      </w:r>
    </w:p>
    <w:p w14:paraId="46E7D560" w14:textId="5EDE7D3E" w:rsidR="00BE3F07" w:rsidRDefault="006A7B50" w:rsidP="00D464BE">
      <w:pPr>
        <w:spacing w:line="360" w:lineRule="auto"/>
        <w:jc w:val="both"/>
        <w:rPr>
          <w:rFonts w:ascii="Garamond" w:hAnsi="Garamond"/>
        </w:rPr>
      </w:pPr>
      <w:r w:rsidRPr="00356E91">
        <w:rPr>
          <w:rFonts w:ascii="Garamond" w:hAnsi="Garamond"/>
        </w:rPr>
        <w:t xml:space="preserve">Het vierde </w:t>
      </w:r>
      <w:r w:rsidR="00C44037">
        <w:rPr>
          <w:rFonts w:ascii="Garamond" w:hAnsi="Garamond"/>
        </w:rPr>
        <w:t>vereiste</w:t>
      </w:r>
      <w:r w:rsidR="00391838" w:rsidRPr="00356E91">
        <w:rPr>
          <w:rFonts w:ascii="Garamond" w:hAnsi="Garamond"/>
        </w:rPr>
        <w:t xml:space="preserve"> is de causaliteit. Hiermee wordt ook wel het ‘conditio sine qua non’-verban</w:t>
      </w:r>
      <w:r w:rsidR="00B54DB9" w:rsidRPr="00356E91">
        <w:rPr>
          <w:rFonts w:ascii="Garamond" w:hAnsi="Garamond"/>
        </w:rPr>
        <w:t>d bedoeld</w:t>
      </w:r>
      <w:r w:rsidR="0043728D" w:rsidRPr="00356E91">
        <w:rPr>
          <w:rFonts w:ascii="Garamond" w:hAnsi="Garamond"/>
        </w:rPr>
        <w:t>,</w:t>
      </w:r>
      <w:r w:rsidR="00F538C9" w:rsidRPr="00356E91">
        <w:rPr>
          <w:rFonts w:ascii="Garamond" w:hAnsi="Garamond"/>
        </w:rPr>
        <w:t xml:space="preserve"> waarvoor geldt of de schade zou zijn uitgebleve</w:t>
      </w:r>
      <w:r w:rsidR="007064AA">
        <w:rPr>
          <w:rFonts w:ascii="Garamond" w:hAnsi="Garamond"/>
        </w:rPr>
        <w:t>n als de daad niet was gepleegd.</w:t>
      </w:r>
      <w:r w:rsidR="00F538C9" w:rsidRPr="00356E91">
        <w:rPr>
          <w:rFonts w:ascii="Garamond" w:hAnsi="Garamond"/>
        </w:rPr>
        <w:t xml:space="preserve"> </w:t>
      </w:r>
      <w:r w:rsidR="00B54DB9" w:rsidRPr="00356E91">
        <w:rPr>
          <w:rFonts w:ascii="Garamond" w:hAnsi="Garamond"/>
        </w:rPr>
        <w:t xml:space="preserve">Op deze wijze wordt duidelijk het oorzaak-gevolg aangehaald. </w:t>
      </w:r>
      <w:r w:rsidR="00F538C9" w:rsidRPr="00356E91">
        <w:rPr>
          <w:rFonts w:ascii="Garamond" w:hAnsi="Garamond"/>
        </w:rPr>
        <w:t xml:space="preserve">De schade moet het gevolg zijn van de onrechtmatige daad, zoals in art. 6:162 lid 1 BW wordt aangeduid met </w:t>
      </w:r>
      <w:r w:rsidR="00F538C9" w:rsidRPr="00356E91">
        <w:rPr>
          <w:rFonts w:ascii="Garamond" w:hAnsi="Garamond"/>
          <w:i/>
        </w:rPr>
        <w:t>dientengevolge</w:t>
      </w:r>
      <w:r w:rsidR="00F538C9" w:rsidRPr="00356E91">
        <w:rPr>
          <w:rStyle w:val="Voetnootmarkering"/>
          <w:rFonts w:ascii="Garamond" w:hAnsi="Garamond"/>
          <w:i/>
        </w:rPr>
        <w:footnoteReference w:id="59"/>
      </w:r>
      <w:r w:rsidR="00F538C9" w:rsidRPr="00356E91">
        <w:rPr>
          <w:rFonts w:ascii="Garamond" w:hAnsi="Garamond"/>
        </w:rPr>
        <w:t xml:space="preserve">. </w:t>
      </w:r>
      <w:r w:rsidR="00C44037">
        <w:rPr>
          <w:rFonts w:ascii="Garamond" w:hAnsi="Garamond"/>
        </w:rPr>
        <w:t xml:space="preserve">Dus, de schade moet zijn veroorzaakt doordat men onrechtmatig heeft gehandeld. Indien dit </w:t>
      </w:r>
      <w:r w:rsidR="000E09D4">
        <w:rPr>
          <w:rFonts w:ascii="Garamond" w:hAnsi="Garamond"/>
        </w:rPr>
        <w:t xml:space="preserve">niet </w:t>
      </w:r>
      <w:r w:rsidR="00C44037">
        <w:rPr>
          <w:rFonts w:ascii="Garamond" w:hAnsi="Garamond"/>
        </w:rPr>
        <w:t xml:space="preserve">tot elkaar in verhouding staat, dan is er geen sprake van causaliteit. </w:t>
      </w:r>
    </w:p>
    <w:p w14:paraId="3D1CD416" w14:textId="77777777" w:rsidR="00BE3F07" w:rsidRDefault="00BE3F07" w:rsidP="00D464BE">
      <w:pPr>
        <w:spacing w:line="360" w:lineRule="auto"/>
        <w:jc w:val="both"/>
        <w:rPr>
          <w:rFonts w:ascii="Garamond" w:hAnsi="Garamond"/>
        </w:rPr>
      </w:pPr>
    </w:p>
    <w:p w14:paraId="16011F7E" w14:textId="4421F3E6" w:rsidR="00BE3F07" w:rsidRPr="00BE3F07" w:rsidRDefault="00BE3F07" w:rsidP="00D464BE">
      <w:pPr>
        <w:spacing w:line="360" w:lineRule="auto"/>
        <w:jc w:val="both"/>
        <w:rPr>
          <w:rFonts w:ascii="Garamond" w:hAnsi="Garamond"/>
          <w:i/>
        </w:rPr>
      </w:pPr>
      <w:r>
        <w:rPr>
          <w:rFonts w:ascii="Garamond" w:hAnsi="Garamond"/>
          <w:i/>
        </w:rPr>
        <w:lastRenderedPageBreak/>
        <w:t xml:space="preserve">Vijfde vereiste </w:t>
      </w:r>
    </w:p>
    <w:p w14:paraId="77D7C0A4" w14:textId="46F19639" w:rsidR="00D34185" w:rsidRPr="00356E91" w:rsidRDefault="00C127BC" w:rsidP="00D464BE">
      <w:pPr>
        <w:spacing w:line="360" w:lineRule="auto"/>
        <w:jc w:val="both"/>
        <w:rPr>
          <w:rFonts w:ascii="Garamond" w:hAnsi="Garamond"/>
        </w:rPr>
      </w:pPr>
      <w:r w:rsidRPr="00356E91">
        <w:rPr>
          <w:rFonts w:ascii="Garamond" w:hAnsi="Garamond"/>
        </w:rPr>
        <w:t xml:space="preserve">Het vijfde en laatste criterium </w:t>
      </w:r>
      <w:r w:rsidR="008051EC" w:rsidRPr="00356E91">
        <w:rPr>
          <w:rFonts w:ascii="Garamond" w:hAnsi="Garamond"/>
        </w:rPr>
        <w:t>is het relativiteitsvereiste ex art. 6:163 BW. Uit dit artikel blijkt:</w:t>
      </w:r>
    </w:p>
    <w:p w14:paraId="0CE79B2B" w14:textId="77777777" w:rsidR="008051EC" w:rsidRPr="00356E91" w:rsidRDefault="008051EC" w:rsidP="00D464BE">
      <w:pPr>
        <w:spacing w:line="360" w:lineRule="auto"/>
        <w:jc w:val="both"/>
        <w:rPr>
          <w:rFonts w:ascii="Garamond" w:hAnsi="Garamond"/>
        </w:rPr>
      </w:pPr>
    </w:p>
    <w:p w14:paraId="1B696AEF" w14:textId="3C46711D" w:rsidR="008051EC" w:rsidRPr="00356E91" w:rsidRDefault="008051EC" w:rsidP="00D464BE">
      <w:pPr>
        <w:spacing w:line="360" w:lineRule="auto"/>
        <w:ind w:left="700"/>
        <w:jc w:val="both"/>
        <w:rPr>
          <w:rFonts w:ascii="Garamond" w:hAnsi="Garamond"/>
          <w:sz w:val="22"/>
        </w:rPr>
      </w:pPr>
      <w:r w:rsidRPr="00356E91">
        <w:rPr>
          <w:rFonts w:ascii="Garamond" w:hAnsi="Garamond"/>
          <w:sz w:val="22"/>
        </w:rPr>
        <w:t>“Geen verplichting tot schadevergoeding bestaat, wanneer de geschonden norm niet strekt tot bescherming tegen de schade zoals de benadeelde die heeft geleden.”</w:t>
      </w:r>
    </w:p>
    <w:p w14:paraId="70B38340" w14:textId="77777777" w:rsidR="008051EC" w:rsidRPr="00356E91" w:rsidRDefault="008051EC" w:rsidP="00D464BE">
      <w:pPr>
        <w:spacing w:line="360" w:lineRule="auto"/>
        <w:jc w:val="both"/>
        <w:rPr>
          <w:rFonts w:ascii="Garamond" w:hAnsi="Garamond"/>
          <w:sz w:val="22"/>
        </w:rPr>
      </w:pPr>
    </w:p>
    <w:p w14:paraId="1E69AF3C" w14:textId="287DB15D" w:rsidR="007064AA" w:rsidRDefault="009403E4" w:rsidP="00D464BE">
      <w:pPr>
        <w:spacing w:line="360" w:lineRule="auto"/>
        <w:jc w:val="both"/>
        <w:rPr>
          <w:rFonts w:ascii="Garamond" w:hAnsi="Garamond"/>
        </w:rPr>
      </w:pPr>
      <w:r w:rsidRPr="00356E91">
        <w:rPr>
          <w:rFonts w:ascii="Garamond" w:hAnsi="Garamond"/>
        </w:rPr>
        <w:t>Het rel</w:t>
      </w:r>
      <w:r w:rsidR="000D65FF">
        <w:rPr>
          <w:rFonts w:ascii="Garamond" w:hAnsi="Garamond"/>
        </w:rPr>
        <w:t>ativiteitsvereiste houdt in dat</w:t>
      </w:r>
      <w:r w:rsidRPr="00356E91">
        <w:rPr>
          <w:rFonts w:ascii="Garamond" w:hAnsi="Garamond"/>
        </w:rPr>
        <w:t xml:space="preserve"> degene die een</w:t>
      </w:r>
      <w:r w:rsidR="00065282">
        <w:rPr>
          <w:rFonts w:ascii="Garamond" w:hAnsi="Garamond"/>
        </w:rPr>
        <w:t xml:space="preserve"> norm overtreedt en derhalve</w:t>
      </w:r>
      <w:r w:rsidRPr="00356E91">
        <w:rPr>
          <w:rFonts w:ascii="Garamond" w:hAnsi="Garamond"/>
        </w:rPr>
        <w:t xml:space="preserve"> onrechtmatig handelt, jegens de benadeelde gehouden is de schade die de benadeelde dientengevolge heeft g</w:t>
      </w:r>
      <w:r w:rsidR="00E95687" w:rsidRPr="00356E91">
        <w:rPr>
          <w:rFonts w:ascii="Garamond" w:hAnsi="Garamond"/>
        </w:rPr>
        <w:t>e</w:t>
      </w:r>
      <w:r w:rsidRPr="00356E91">
        <w:rPr>
          <w:rFonts w:ascii="Garamond" w:hAnsi="Garamond"/>
        </w:rPr>
        <w:t>leden, te vergoeden. Echter, dit geldt</w:t>
      </w:r>
      <w:r w:rsidR="00E95687" w:rsidRPr="00356E91">
        <w:rPr>
          <w:rFonts w:ascii="Garamond" w:hAnsi="Garamond"/>
        </w:rPr>
        <w:t xml:space="preserve"> alleen</w:t>
      </w:r>
      <w:r w:rsidRPr="00356E91">
        <w:rPr>
          <w:rFonts w:ascii="Garamond" w:hAnsi="Garamond"/>
        </w:rPr>
        <w:t xml:space="preserve"> indien de overtreden norm de strekking heeft de benadeelde te beschermen in haar geschonden belang</w:t>
      </w:r>
      <w:r w:rsidRPr="00356E91">
        <w:rPr>
          <w:rStyle w:val="Voetnootmarkering"/>
          <w:rFonts w:ascii="Garamond" w:hAnsi="Garamond"/>
        </w:rPr>
        <w:footnoteReference w:id="60"/>
      </w:r>
      <w:r w:rsidRPr="00356E91">
        <w:rPr>
          <w:rFonts w:ascii="Garamond" w:hAnsi="Garamond"/>
        </w:rPr>
        <w:t xml:space="preserve">. </w:t>
      </w:r>
    </w:p>
    <w:p w14:paraId="24B388DA" w14:textId="77777777" w:rsidR="007064AA" w:rsidRDefault="007064AA" w:rsidP="00D464BE">
      <w:pPr>
        <w:spacing w:line="360" w:lineRule="auto"/>
        <w:jc w:val="both"/>
        <w:rPr>
          <w:rFonts w:ascii="Garamond" w:hAnsi="Garamond"/>
        </w:rPr>
      </w:pPr>
    </w:p>
    <w:p w14:paraId="31BF247D" w14:textId="5774537B" w:rsidR="008051EC" w:rsidRPr="00356E91" w:rsidRDefault="00C419D5" w:rsidP="00D464BE">
      <w:pPr>
        <w:spacing w:line="360" w:lineRule="auto"/>
        <w:jc w:val="both"/>
        <w:rPr>
          <w:rFonts w:ascii="Garamond" w:hAnsi="Garamond"/>
        </w:rPr>
      </w:pPr>
      <w:r w:rsidRPr="00356E91">
        <w:rPr>
          <w:rFonts w:ascii="Garamond" w:hAnsi="Garamond"/>
        </w:rPr>
        <w:t xml:space="preserve">Indien aan </w:t>
      </w:r>
      <w:r w:rsidR="009E11A0" w:rsidRPr="00356E91">
        <w:rPr>
          <w:rFonts w:ascii="Garamond" w:hAnsi="Garamond"/>
        </w:rPr>
        <w:t xml:space="preserve">deze criteria wordt voldaan, is er sprake van aansprakelijkheid op grond van onrechtmatige daad en de hieruit voortvloeiende schadevergoeding. </w:t>
      </w:r>
      <w:r w:rsidR="00C44037">
        <w:rPr>
          <w:rFonts w:ascii="Garamond" w:hAnsi="Garamond"/>
        </w:rPr>
        <w:t xml:space="preserve">In het licht van de precontractuele fase betekent dit dat de eventuele schade die vergoed moet worden, ook daadwerkelijk ziet op de schade die de wederpartij heeft geleden ten gevolge van het afbreken van die onderhandelingen. </w:t>
      </w:r>
    </w:p>
    <w:p w14:paraId="24004004" w14:textId="77777777" w:rsidR="002240D2" w:rsidRPr="00356E91" w:rsidRDefault="002240D2" w:rsidP="00D464BE">
      <w:pPr>
        <w:spacing w:line="360" w:lineRule="auto"/>
        <w:jc w:val="both"/>
        <w:rPr>
          <w:rFonts w:ascii="Garamond" w:hAnsi="Garamond"/>
        </w:rPr>
      </w:pPr>
    </w:p>
    <w:p w14:paraId="1E34DBD0" w14:textId="2F2E6049" w:rsidR="002240D2" w:rsidRPr="00356E91" w:rsidRDefault="0039332C" w:rsidP="00D464BE">
      <w:pPr>
        <w:pStyle w:val="Kop2"/>
        <w:spacing w:line="360" w:lineRule="auto"/>
        <w:jc w:val="both"/>
        <w:rPr>
          <w:rFonts w:ascii="Garamond" w:hAnsi="Garamond"/>
        </w:rPr>
      </w:pPr>
      <w:bookmarkStart w:id="28" w:name="_Toc390465208"/>
      <w:r w:rsidRPr="00356E91">
        <w:rPr>
          <w:rFonts w:ascii="Garamond" w:hAnsi="Garamond"/>
        </w:rPr>
        <w:t>3</w:t>
      </w:r>
      <w:r w:rsidR="002240D2" w:rsidRPr="00356E91">
        <w:rPr>
          <w:rFonts w:ascii="Garamond" w:hAnsi="Garamond"/>
        </w:rPr>
        <w:t>.3 De onrechtmatige daad in de precontractuele fase</w:t>
      </w:r>
      <w:bookmarkEnd w:id="28"/>
    </w:p>
    <w:p w14:paraId="30A03A83" w14:textId="2F3A8A54" w:rsidR="00481E61" w:rsidRPr="00356E91" w:rsidRDefault="00481E61" w:rsidP="00D464BE">
      <w:pPr>
        <w:spacing w:line="360" w:lineRule="auto"/>
        <w:jc w:val="both"/>
        <w:rPr>
          <w:rFonts w:ascii="Garamond" w:hAnsi="Garamond"/>
        </w:rPr>
      </w:pPr>
      <w:r w:rsidRPr="00356E91">
        <w:rPr>
          <w:rFonts w:ascii="Garamond" w:hAnsi="Garamond"/>
        </w:rPr>
        <w:t xml:space="preserve">In de vorige paragraaf </w:t>
      </w:r>
      <w:r w:rsidR="00261478" w:rsidRPr="00356E91">
        <w:rPr>
          <w:rFonts w:ascii="Garamond" w:hAnsi="Garamond"/>
        </w:rPr>
        <w:t xml:space="preserve">is </w:t>
      </w:r>
      <w:r w:rsidR="00E95687" w:rsidRPr="00356E91">
        <w:rPr>
          <w:rFonts w:ascii="Garamond" w:hAnsi="Garamond"/>
        </w:rPr>
        <w:t xml:space="preserve">de basis van de onrechtmatige daad beknopt behandeld. </w:t>
      </w:r>
      <w:r w:rsidR="00A44D2C" w:rsidRPr="00356E91">
        <w:rPr>
          <w:rFonts w:ascii="Garamond" w:hAnsi="Garamond"/>
        </w:rPr>
        <w:t>De normschending (de onrechtmatigheid) bestaat er in beginsel uit dat er in strijd met het vertrouwen wordt gehandeld waar zij zelf aan hebben bijgedragen</w:t>
      </w:r>
      <w:r w:rsidR="00A44D2C" w:rsidRPr="00356E91">
        <w:rPr>
          <w:rStyle w:val="Voetnootmarkering"/>
          <w:rFonts w:ascii="Garamond" w:hAnsi="Garamond"/>
        </w:rPr>
        <w:footnoteReference w:id="61"/>
      </w:r>
      <w:r w:rsidR="00DF6FA6">
        <w:rPr>
          <w:rFonts w:ascii="Garamond" w:hAnsi="Garamond"/>
        </w:rPr>
        <w:t>, namelijk het vertrouwen van de wederpartij dat de overeenkomst tot stand zou komen</w:t>
      </w:r>
      <w:r w:rsidR="00A44D2C" w:rsidRPr="00356E91">
        <w:rPr>
          <w:rFonts w:ascii="Garamond" w:hAnsi="Garamond"/>
        </w:rPr>
        <w:t xml:space="preserve">. </w:t>
      </w:r>
      <w:r w:rsidR="00E95687" w:rsidRPr="00356E91">
        <w:rPr>
          <w:rFonts w:ascii="Garamond" w:hAnsi="Garamond"/>
        </w:rPr>
        <w:t xml:space="preserve">De onrechtmatige daad </w:t>
      </w:r>
      <w:r w:rsidR="00F55997" w:rsidRPr="00356E91">
        <w:rPr>
          <w:rFonts w:ascii="Garamond" w:hAnsi="Garamond"/>
        </w:rPr>
        <w:t>werd reeds v</w:t>
      </w:r>
      <w:r w:rsidR="00913D81" w:rsidRPr="00356E91">
        <w:rPr>
          <w:rFonts w:ascii="Garamond" w:hAnsi="Garamond"/>
        </w:rPr>
        <w:t>óó</w:t>
      </w:r>
      <w:r w:rsidR="00F55997" w:rsidRPr="00356E91">
        <w:rPr>
          <w:rFonts w:ascii="Garamond" w:hAnsi="Garamond"/>
        </w:rPr>
        <w:t xml:space="preserve">r het arrest CBB/JPO als grondslag gebruikt. </w:t>
      </w:r>
      <w:r w:rsidR="00913D81" w:rsidRPr="00356E91">
        <w:rPr>
          <w:rFonts w:ascii="Garamond" w:hAnsi="Garamond"/>
        </w:rPr>
        <w:t>De onrechtmatige daad als</w:t>
      </w:r>
      <w:r w:rsidR="000D65FF">
        <w:rPr>
          <w:rFonts w:ascii="Garamond" w:hAnsi="Garamond"/>
        </w:rPr>
        <w:t xml:space="preserve"> grondslag is </w:t>
      </w:r>
      <w:r w:rsidR="00913D81" w:rsidRPr="00356E91">
        <w:rPr>
          <w:rFonts w:ascii="Garamond" w:hAnsi="Garamond"/>
        </w:rPr>
        <w:t xml:space="preserve"> geschikt voor de precontractuele fase, omdat het afbreken van onderhandelingen als onrechtmatig aangemerkt kan worden</w:t>
      </w:r>
      <w:r w:rsidR="00DF6FA6">
        <w:rPr>
          <w:rFonts w:ascii="Garamond" w:hAnsi="Garamond"/>
        </w:rPr>
        <w:t xml:space="preserve"> doordat partijen niet altijd meer vrij de onderhandelingen af te breken.</w:t>
      </w:r>
      <w:r w:rsidR="00913D81" w:rsidRPr="00356E91">
        <w:rPr>
          <w:rFonts w:ascii="Garamond" w:hAnsi="Garamond"/>
        </w:rPr>
        <w:t xml:space="preserve"> Wordt dit alsnog gedaan, dan wel zonder het aanbieden van een vergoeding waardoor het wel aanvaardbaar is of wanneer het helemaal niet meer mogelijk is, dan valt dit aan te merken als onrechtmatig; de afbrekende partij </w:t>
      </w:r>
      <w:r w:rsidR="008C04BF" w:rsidRPr="00356E91">
        <w:rPr>
          <w:rFonts w:ascii="Garamond" w:hAnsi="Garamond"/>
        </w:rPr>
        <w:t>handelde immers zodanig waartoe zij geen recht had. De afbrekende partij handelt in strijd met de goede trouw, ook wel een wettelijke plicht,</w:t>
      </w:r>
      <w:r w:rsidR="00EB0BE5">
        <w:rPr>
          <w:rFonts w:ascii="Garamond" w:hAnsi="Garamond"/>
        </w:rPr>
        <w:t xml:space="preserve"> namelijk de wettelijke p</w:t>
      </w:r>
      <w:r w:rsidR="00D24EF2">
        <w:rPr>
          <w:rFonts w:ascii="Garamond" w:hAnsi="Garamond"/>
        </w:rPr>
        <w:t xml:space="preserve">licht om de schade te vergoeden </w:t>
      </w:r>
      <w:r w:rsidR="008C04BF" w:rsidRPr="00356E91">
        <w:rPr>
          <w:rFonts w:ascii="Garamond" w:hAnsi="Garamond"/>
        </w:rPr>
        <w:t xml:space="preserve">of onbehoorlijke wijze waardoor de wederpartij met schade achterblijft. Er is een schending van een plicht die niet uit een overeenkomst voortvloeit – immers was er ten tijde van de onderhandelingen nog geen contract </w:t>
      </w:r>
      <w:r w:rsidR="008C04BF" w:rsidRPr="00356E91">
        <w:rPr>
          <w:rFonts w:ascii="Garamond" w:hAnsi="Garamond"/>
        </w:rPr>
        <w:lastRenderedPageBreak/>
        <w:t>– die een onrechtmatige daad oplevert.</w:t>
      </w:r>
      <w:r w:rsidR="0065054F" w:rsidRPr="00356E91">
        <w:rPr>
          <w:rFonts w:ascii="Garamond" w:hAnsi="Garamond"/>
        </w:rPr>
        <w:t xml:space="preserve"> Dit lijkt mij een goede grondslag in het geval van afgebroken onderhandelingen. </w:t>
      </w:r>
    </w:p>
    <w:p w14:paraId="09DFA666" w14:textId="63FF47AE" w:rsidR="0065054F" w:rsidRPr="00356E91" w:rsidRDefault="0065054F" w:rsidP="00D464BE">
      <w:pPr>
        <w:spacing w:line="360" w:lineRule="auto"/>
        <w:jc w:val="both"/>
        <w:rPr>
          <w:rFonts w:ascii="Garamond" w:hAnsi="Garamond"/>
        </w:rPr>
      </w:pPr>
    </w:p>
    <w:p w14:paraId="3863DBF1" w14:textId="4351B9D9" w:rsidR="00DF7827" w:rsidRPr="00356E91" w:rsidRDefault="0065054F" w:rsidP="00D464BE">
      <w:pPr>
        <w:spacing w:line="360" w:lineRule="auto"/>
        <w:jc w:val="both"/>
        <w:rPr>
          <w:rFonts w:ascii="Garamond" w:hAnsi="Garamond"/>
        </w:rPr>
      </w:pPr>
      <w:r w:rsidRPr="00356E91">
        <w:rPr>
          <w:rFonts w:ascii="Garamond" w:hAnsi="Garamond"/>
        </w:rPr>
        <w:t>Reeds voor het arrest CBB/JPO, waarin de Hoge Raad geen uitspraak deed over welke grondslag</w:t>
      </w:r>
      <w:r w:rsidR="008A3414" w:rsidRPr="00356E91">
        <w:rPr>
          <w:rFonts w:ascii="Garamond" w:hAnsi="Garamond"/>
        </w:rPr>
        <w:t xml:space="preserve"> voor de aansprakelijkheid van afgebroken onderhandelingen gevolgd moet worden, waren er in een aantal eerdere uitspraken van de Hoge Raad duidelijke aanwijzingen te vinden voor deze grondslag. Een voorbeeld is </w:t>
      </w:r>
      <w:r w:rsidR="00DF7827" w:rsidRPr="00356E91">
        <w:rPr>
          <w:rFonts w:ascii="Garamond" w:hAnsi="Garamond"/>
        </w:rPr>
        <w:t xml:space="preserve">het eerder besproken arrest </w:t>
      </w:r>
      <w:r w:rsidR="00DF6FA6">
        <w:rPr>
          <w:rFonts w:ascii="Garamond" w:hAnsi="Garamond"/>
        </w:rPr>
        <w:t xml:space="preserve">De </w:t>
      </w:r>
      <w:r w:rsidR="00DF7827" w:rsidRPr="00356E91">
        <w:rPr>
          <w:rFonts w:ascii="Garamond" w:hAnsi="Garamond"/>
        </w:rPr>
        <w:t>Ruiterij/MBO</w:t>
      </w:r>
      <w:r w:rsidR="00DF7827" w:rsidRPr="00356E91">
        <w:rPr>
          <w:rStyle w:val="Voetnootmarkering"/>
          <w:rFonts w:ascii="Garamond" w:hAnsi="Garamond"/>
        </w:rPr>
        <w:footnoteReference w:id="62"/>
      </w:r>
      <w:r w:rsidR="00DF7827" w:rsidRPr="00356E91">
        <w:rPr>
          <w:rFonts w:ascii="Garamond" w:hAnsi="Garamond"/>
        </w:rPr>
        <w:t>. Hierin nam de Hoge Raad in haar overweging mee dat het te kwader trouw afbreken van onderhande</w:t>
      </w:r>
      <w:r w:rsidR="00FE19F1">
        <w:rPr>
          <w:rFonts w:ascii="Garamond" w:hAnsi="Garamond"/>
        </w:rPr>
        <w:t xml:space="preserve">lingen in strijd is met hetgeen volgens </w:t>
      </w:r>
      <w:r w:rsidR="00DF7827" w:rsidRPr="00356E91">
        <w:rPr>
          <w:rFonts w:ascii="Garamond" w:hAnsi="Garamond"/>
        </w:rPr>
        <w:t xml:space="preserve">ongeschreven recht in het maatschappelijk verkeer betaamt, ex art. 6:162 </w:t>
      </w:r>
      <w:r w:rsidR="00FE19F1">
        <w:rPr>
          <w:rFonts w:ascii="Garamond" w:hAnsi="Garamond"/>
        </w:rPr>
        <w:t xml:space="preserve">lid 2 BW. Dit geldt mede voor </w:t>
      </w:r>
      <w:r w:rsidR="00DF7827" w:rsidRPr="00356E91">
        <w:rPr>
          <w:rFonts w:ascii="Garamond" w:hAnsi="Garamond"/>
        </w:rPr>
        <w:t>de causaliteit</w:t>
      </w:r>
      <w:r w:rsidR="00FE19F1">
        <w:rPr>
          <w:rFonts w:ascii="Garamond" w:hAnsi="Garamond"/>
        </w:rPr>
        <w:t xml:space="preserve"> waarin deze een</w:t>
      </w:r>
      <w:r w:rsidR="00DF7827" w:rsidRPr="00356E91">
        <w:rPr>
          <w:rFonts w:ascii="Garamond" w:hAnsi="Garamond"/>
        </w:rPr>
        <w:t xml:space="preserve"> duidelijk een rol speelt en er gekeken dient te worden naar de wijze waarop en de mate waarin </w:t>
      </w:r>
      <w:r w:rsidR="0007762A" w:rsidRPr="00356E91">
        <w:rPr>
          <w:rFonts w:ascii="Garamond" w:hAnsi="Garamond"/>
        </w:rPr>
        <w:t xml:space="preserve">de afbrekende partij bijgedragen heeft aan het </w:t>
      </w:r>
      <w:r w:rsidR="008860CE" w:rsidRPr="00356E91">
        <w:rPr>
          <w:rFonts w:ascii="Garamond" w:hAnsi="Garamond"/>
        </w:rPr>
        <w:t>vertrouwen dat de overeenkomst tot stand zou komen</w:t>
      </w:r>
      <w:r w:rsidR="0007762A" w:rsidRPr="00356E91">
        <w:rPr>
          <w:rStyle w:val="Voetnootmarkering"/>
          <w:rFonts w:ascii="Garamond" w:hAnsi="Garamond"/>
        </w:rPr>
        <w:footnoteReference w:id="63"/>
      </w:r>
      <w:r w:rsidR="0007762A" w:rsidRPr="00356E91">
        <w:rPr>
          <w:rFonts w:ascii="Garamond" w:hAnsi="Garamond"/>
        </w:rPr>
        <w:t xml:space="preserve">. </w:t>
      </w:r>
      <w:r w:rsidR="00B26903" w:rsidRPr="00356E91">
        <w:rPr>
          <w:rFonts w:ascii="Garamond" w:hAnsi="Garamond"/>
        </w:rPr>
        <w:t xml:space="preserve">Gezegd kan </w:t>
      </w:r>
      <w:r w:rsidR="00AD428C" w:rsidRPr="00356E91">
        <w:rPr>
          <w:rFonts w:ascii="Garamond" w:hAnsi="Garamond"/>
        </w:rPr>
        <w:t>worden dat de onrechtmatigheid er meestal uit bestaat dat er in strijd is gehandeld met het vertrouwen van de wederpartij, terwijl de afbrekende partij zelf heeft bijgedragen aan het ontstaan van dat vertrouwen</w:t>
      </w:r>
      <w:r w:rsidR="00AD428C" w:rsidRPr="00356E91">
        <w:rPr>
          <w:rStyle w:val="Voetnootmarkering"/>
          <w:rFonts w:ascii="Garamond" w:hAnsi="Garamond"/>
        </w:rPr>
        <w:footnoteReference w:id="64"/>
      </w:r>
      <w:r w:rsidR="00AD428C" w:rsidRPr="00356E91">
        <w:rPr>
          <w:rFonts w:ascii="Garamond" w:hAnsi="Garamond"/>
        </w:rPr>
        <w:t xml:space="preserve">.  </w:t>
      </w:r>
    </w:p>
    <w:p w14:paraId="6E0B8B3E" w14:textId="4BE9AADB" w:rsidR="00F55997" w:rsidRPr="00356E91" w:rsidRDefault="00F55997" w:rsidP="00C50725">
      <w:pPr>
        <w:spacing w:line="360" w:lineRule="auto"/>
        <w:rPr>
          <w:rFonts w:ascii="Garamond" w:hAnsi="Garamond"/>
        </w:rPr>
      </w:pPr>
    </w:p>
    <w:p w14:paraId="7E40C470" w14:textId="53231E1E" w:rsidR="00780E32" w:rsidRDefault="00780E32" w:rsidP="00740948">
      <w:pPr>
        <w:rPr>
          <w:rFonts w:ascii="Garamond" w:hAnsi="Garamond"/>
        </w:rPr>
      </w:pPr>
    </w:p>
    <w:p w14:paraId="054744F6" w14:textId="1A2D3F9A" w:rsidR="00E04D1B" w:rsidRDefault="00E04D1B" w:rsidP="00740948">
      <w:pPr>
        <w:rPr>
          <w:rFonts w:ascii="Garamond" w:hAnsi="Garamond"/>
        </w:rPr>
      </w:pPr>
    </w:p>
    <w:p w14:paraId="54EDAD31" w14:textId="2D018737" w:rsidR="00E04D1B" w:rsidRDefault="00E04D1B" w:rsidP="00740948">
      <w:pPr>
        <w:rPr>
          <w:rFonts w:ascii="Garamond" w:hAnsi="Garamond"/>
        </w:rPr>
      </w:pPr>
    </w:p>
    <w:p w14:paraId="2EAD0586" w14:textId="044A7A6D" w:rsidR="00E04D1B" w:rsidRDefault="00E04D1B" w:rsidP="00740948">
      <w:pPr>
        <w:rPr>
          <w:rFonts w:ascii="Garamond" w:hAnsi="Garamond"/>
        </w:rPr>
      </w:pPr>
    </w:p>
    <w:p w14:paraId="384748F1" w14:textId="31754D56" w:rsidR="00E04D1B" w:rsidRDefault="00E04D1B" w:rsidP="00740948">
      <w:pPr>
        <w:rPr>
          <w:rFonts w:ascii="Garamond" w:hAnsi="Garamond"/>
        </w:rPr>
      </w:pPr>
    </w:p>
    <w:p w14:paraId="7C24B7BA" w14:textId="49031679" w:rsidR="00E04D1B" w:rsidRDefault="00E04D1B" w:rsidP="00740948">
      <w:pPr>
        <w:rPr>
          <w:rFonts w:ascii="Garamond" w:hAnsi="Garamond"/>
        </w:rPr>
      </w:pPr>
    </w:p>
    <w:p w14:paraId="1681EAF7" w14:textId="37FC7470" w:rsidR="00E04D1B" w:rsidRDefault="00E04D1B" w:rsidP="00740948">
      <w:pPr>
        <w:rPr>
          <w:rFonts w:ascii="Garamond" w:hAnsi="Garamond"/>
        </w:rPr>
      </w:pPr>
    </w:p>
    <w:p w14:paraId="6B0BBF2E" w14:textId="528FE05D" w:rsidR="00E04D1B" w:rsidRDefault="00E04D1B" w:rsidP="00740948">
      <w:pPr>
        <w:rPr>
          <w:rFonts w:ascii="Garamond" w:hAnsi="Garamond"/>
        </w:rPr>
      </w:pPr>
    </w:p>
    <w:p w14:paraId="749F41C0" w14:textId="6AAAED03" w:rsidR="00E04D1B" w:rsidRDefault="00E04D1B" w:rsidP="00740948">
      <w:pPr>
        <w:rPr>
          <w:rFonts w:ascii="Garamond" w:hAnsi="Garamond"/>
        </w:rPr>
      </w:pPr>
    </w:p>
    <w:p w14:paraId="3A538F24" w14:textId="628E78C5" w:rsidR="00E04D1B" w:rsidRDefault="00E04D1B" w:rsidP="00740948">
      <w:pPr>
        <w:rPr>
          <w:rFonts w:ascii="Garamond" w:hAnsi="Garamond"/>
        </w:rPr>
      </w:pPr>
    </w:p>
    <w:p w14:paraId="0EBBFCF4" w14:textId="37E97FA3" w:rsidR="00E04D1B" w:rsidRDefault="00E04D1B" w:rsidP="00740948">
      <w:pPr>
        <w:rPr>
          <w:rFonts w:ascii="Garamond" w:hAnsi="Garamond"/>
        </w:rPr>
      </w:pPr>
    </w:p>
    <w:p w14:paraId="23948ABD" w14:textId="77777777" w:rsidR="00C50725" w:rsidRDefault="00C50725" w:rsidP="00740948">
      <w:pPr>
        <w:rPr>
          <w:rFonts w:ascii="Garamond" w:hAnsi="Garamond"/>
        </w:rPr>
      </w:pPr>
    </w:p>
    <w:p w14:paraId="4BAA8F7B" w14:textId="77777777" w:rsidR="006F5D8C" w:rsidRDefault="006F5D8C" w:rsidP="00740948">
      <w:pPr>
        <w:rPr>
          <w:rFonts w:ascii="Garamond" w:hAnsi="Garamond"/>
        </w:rPr>
      </w:pPr>
    </w:p>
    <w:p w14:paraId="694F3633" w14:textId="77777777" w:rsidR="006F5D8C" w:rsidRDefault="006F5D8C" w:rsidP="00740948">
      <w:pPr>
        <w:rPr>
          <w:rFonts w:ascii="Garamond" w:hAnsi="Garamond"/>
        </w:rPr>
      </w:pPr>
    </w:p>
    <w:p w14:paraId="1EDF3E89" w14:textId="77777777" w:rsidR="006F5D8C" w:rsidRDefault="006F5D8C" w:rsidP="00740948">
      <w:pPr>
        <w:rPr>
          <w:rFonts w:ascii="Garamond" w:hAnsi="Garamond"/>
        </w:rPr>
      </w:pPr>
    </w:p>
    <w:p w14:paraId="756ED8D8" w14:textId="77777777" w:rsidR="006F5D8C" w:rsidRDefault="006F5D8C" w:rsidP="00740948">
      <w:pPr>
        <w:rPr>
          <w:rFonts w:ascii="Garamond" w:hAnsi="Garamond"/>
        </w:rPr>
      </w:pPr>
    </w:p>
    <w:p w14:paraId="3881D6D2" w14:textId="77777777" w:rsidR="006F5D8C" w:rsidRDefault="006F5D8C" w:rsidP="00740948">
      <w:pPr>
        <w:rPr>
          <w:rFonts w:ascii="Garamond" w:hAnsi="Garamond"/>
        </w:rPr>
      </w:pPr>
    </w:p>
    <w:p w14:paraId="681B15F8" w14:textId="77777777" w:rsidR="006F5D8C" w:rsidRDefault="006F5D8C" w:rsidP="00740948">
      <w:pPr>
        <w:rPr>
          <w:rFonts w:ascii="Garamond" w:hAnsi="Garamond"/>
        </w:rPr>
      </w:pPr>
    </w:p>
    <w:p w14:paraId="7226C992" w14:textId="77777777" w:rsidR="006F5D8C" w:rsidRDefault="006F5D8C" w:rsidP="00740948">
      <w:pPr>
        <w:rPr>
          <w:rFonts w:ascii="Garamond" w:hAnsi="Garamond"/>
        </w:rPr>
      </w:pPr>
    </w:p>
    <w:p w14:paraId="550FD741" w14:textId="77777777" w:rsidR="006F5D8C" w:rsidRDefault="006F5D8C" w:rsidP="00740948">
      <w:pPr>
        <w:rPr>
          <w:rFonts w:ascii="Garamond" w:hAnsi="Garamond"/>
        </w:rPr>
      </w:pPr>
    </w:p>
    <w:p w14:paraId="5BC1C422" w14:textId="77777777" w:rsidR="006F5D8C" w:rsidRDefault="006F5D8C" w:rsidP="00740948">
      <w:pPr>
        <w:rPr>
          <w:rFonts w:ascii="Garamond" w:hAnsi="Garamond"/>
        </w:rPr>
      </w:pPr>
    </w:p>
    <w:p w14:paraId="338E3F4B" w14:textId="77777777" w:rsidR="006F5D8C" w:rsidRDefault="006F5D8C" w:rsidP="00740948">
      <w:pPr>
        <w:rPr>
          <w:rFonts w:ascii="Garamond" w:hAnsi="Garamond"/>
        </w:rPr>
      </w:pPr>
    </w:p>
    <w:p w14:paraId="731EEC25" w14:textId="77777777" w:rsidR="006F5D8C" w:rsidRDefault="006F5D8C" w:rsidP="00740948">
      <w:pPr>
        <w:rPr>
          <w:rFonts w:ascii="Garamond" w:hAnsi="Garamond"/>
        </w:rPr>
      </w:pPr>
    </w:p>
    <w:p w14:paraId="5A4D911B" w14:textId="77777777" w:rsidR="006F5D8C" w:rsidRPr="00356E91" w:rsidRDefault="006F5D8C" w:rsidP="00740948">
      <w:pPr>
        <w:rPr>
          <w:rFonts w:ascii="Garamond" w:hAnsi="Garamond"/>
        </w:rPr>
      </w:pPr>
    </w:p>
    <w:p w14:paraId="65B40FC3" w14:textId="24D9755E" w:rsidR="00392E22" w:rsidRPr="00356E91" w:rsidRDefault="00392E22" w:rsidP="00392E22">
      <w:pPr>
        <w:pStyle w:val="Kop1"/>
        <w:rPr>
          <w:rFonts w:ascii="Garamond" w:hAnsi="Garamond"/>
        </w:rPr>
      </w:pPr>
      <w:bookmarkStart w:id="29" w:name="_Toc390465209"/>
      <w:r w:rsidRPr="00356E91">
        <w:rPr>
          <w:rFonts w:ascii="Garamond" w:hAnsi="Garamond"/>
        </w:rPr>
        <w:lastRenderedPageBreak/>
        <w:t xml:space="preserve">Hoofdstuk </w:t>
      </w:r>
      <w:r w:rsidR="0039332C" w:rsidRPr="00356E91">
        <w:rPr>
          <w:rFonts w:ascii="Garamond" w:hAnsi="Garamond"/>
        </w:rPr>
        <w:t>4</w:t>
      </w:r>
      <w:r w:rsidRPr="00356E91">
        <w:rPr>
          <w:rFonts w:ascii="Garamond" w:hAnsi="Garamond"/>
        </w:rPr>
        <w:t xml:space="preserve"> – </w:t>
      </w:r>
      <w:r w:rsidR="0099719A" w:rsidRPr="00356E91">
        <w:rPr>
          <w:rFonts w:ascii="Garamond" w:hAnsi="Garamond"/>
        </w:rPr>
        <w:t>S</w:t>
      </w:r>
      <w:r w:rsidRPr="00356E91">
        <w:rPr>
          <w:rFonts w:ascii="Garamond" w:hAnsi="Garamond"/>
        </w:rPr>
        <w:t>chadevergoeding</w:t>
      </w:r>
      <w:bookmarkEnd w:id="29"/>
      <w:r w:rsidRPr="00356E91">
        <w:rPr>
          <w:rFonts w:ascii="Garamond" w:hAnsi="Garamond"/>
        </w:rPr>
        <w:t xml:space="preserve"> </w:t>
      </w:r>
    </w:p>
    <w:p w14:paraId="47CDAB4B" w14:textId="77777777" w:rsidR="00392E22" w:rsidRPr="00356E91" w:rsidRDefault="00392E22" w:rsidP="00392E22">
      <w:pPr>
        <w:rPr>
          <w:rFonts w:ascii="Garamond" w:hAnsi="Garamond"/>
        </w:rPr>
      </w:pPr>
    </w:p>
    <w:p w14:paraId="383134F6" w14:textId="5FFAFC8D" w:rsidR="00392E22" w:rsidRPr="00356E91" w:rsidRDefault="0039332C" w:rsidP="00C50725">
      <w:pPr>
        <w:pStyle w:val="Kop2"/>
        <w:spacing w:line="360" w:lineRule="auto"/>
        <w:rPr>
          <w:rFonts w:ascii="Garamond" w:hAnsi="Garamond"/>
        </w:rPr>
      </w:pPr>
      <w:bookmarkStart w:id="30" w:name="_Toc390465210"/>
      <w:r w:rsidRPr="00356E91">
        <w:rPr>
          <w:rFonts w:ascii="Garamond" w:hAnsi="Garamond"/>
        </w:rPr>
        <w:t>4</w:t>
      </w:r>
      <w:r w:rsidR="00392E22" w:rsidRPr="00356E91">
        <w:rPr>
          <w:rFonts w:ascii="Garamond" w:hAnsi="Garamond"/>
        </w:rPr>
        <w:t>.1 Inleiding</w:t>
      </w:r>
      <w:bookmarkEnd w:id="30"/>
    </w:p>
    <w:p w14:paraId="52C99D9A" w14:textId="0D4428DC" w:rsidR="00392E22" w:rsidRPr="00356E91" w:rsidRDefault="00392E22" w:rsidP="00D464BE">
      <w:pPr>
        <w:spacing w:line="360" w:lineRule="auto"/>
        <w:jc w:val="both"/>
        <w:rPr>
          <w:rFonts w:ascii="Garamond" w:hAnsi="Garamond"/>
        </w:rPr>
      </w:pPr>
      <w:r w:rsidRPr="00356E91">
        <w:rPr>
          <w:rFonts w:ascii="Garamond" w:hAnsi="Garamond"/>
        </w:rPr>
        <w:t>In de vorige hoofdstukken is aan de hand van een aantal arresten van de Hoge Raad besproken wanneer de partij d</w:t>
      </w:r>
      <w:r w:rsidR="00EF5C1B">
        <w:rPr>
          <w:rFonts w:ascii="Garamond" w:hAnsi="Garamond"/>
        </w:rPr>
        <w:t>ie de onderhandelingen afbreekt</w:t>
      </w:r>
      <w:r w:rsidRPr="00356E91">
        <w:rPr>
          <w:rFonts w:ascii="Garamond" w:hAnsi="Garamond"/>
        </w:rPr>
        <w:t xml:space="preserve"> aansprakelijk kan zijn</w:t>
      </w:r>
      <w:r w:rsidR="00DD28B1">
        <w:rPr>
          <w:rFonts w:ascii="Garamond" w:hAnsi="Garamond"/>
        </w:rPr>
        <w:t xml:space="preserve"> op grond van onrechtmatige daad</w:t>
      </w:r>
      <w:r w:rsidRPr="00356E91">
        <w:rPr>
          <w:rFonts w:ascii="Garamond" w:hAnsi="Garamond"/>
        </w:rPr>
        <w:t xml:space="preserve"> voor het vergoeden van de schade van de wederpartij</w:t>
      </w:r>
      <w:r w:rsidR="00DD28B1">
        <w:rPr>
          <w:rFonts w:ascii="Garamond" w:hAnsi="Garamond"/>
        </w:rPr>
        <w:t xml:space="preserve">. </w:t>
      </w:r>
      <w:r w:rsidRPr="00356E91">
        <w:rPr>
          <w:rFonts w:ascii="Garamond" w:hAnsi="Garamond"/>
        </w:rPr>
        <w:t xml:space="preserve">In dit hoofdstuk zal </w:t>
      </w:r>
      <w:r w:rsidR="00197360">
        <w:rPr>
          <w:rFonts w:ascii="Garamond" w:hAnsi="Garamond"/>
        </w:rPr>
        <w:t xml:space="preserve">de </w:t>
      </w:r>
      <w:r w:rsidRPr="00356E91">
        <w:rPr>
          <w:rFonts w:ascii="Garamond" w:hAnsi="Garamond"/>
        </w:rPr>
        <w:t>schade</w:t>
      </w:r>
      <w:r w:rsidR="00197360">
        <w:rPr>
          <w:rFonts w:ascii="Garamond" w:hAnsi="Garamond"/>
        </w:rPr>
        <w:t xml:space="preserve"> worden besproken</w:t>
      </w:r>
      <w:r w:rsidRPr="00356E91">
        <w:rPr>
          <w:rFonts w:ascii="Garamond" w:hAnsi="Garamond"/>
        </w:rPr>
        <w:t xml:space="preserve"> indien de afbrekende partij inderdaad aansprakelijk gehouden kan worden</w:t>
      </w:r>
      <w:r w:rsidR="00197360">
        <w:rPr>
          <w:rFonts w:ascii="Garamond" w:hAnsi="Garamond"/>
        </w:rPr>
        <w:t xml:space="preserve"> voor dit afbreken en</w:t>
      </w:r>
      <w:r w:rsidRPr="00356E91">
        <w:rPr>
          <w:rFonts w:ascii="Garamond" w:hAnsi="Garamond"/>
        </w:rPr>
        <w:t xml:space="preserve"> op grond waarvan zij gehouden zijn tot het voldoen van een schadevergoeding en uit welke vormen deze schadevergoeding kan bestaan. Door de beantwoording van deze vragen in dit hoofdstuk, alsmede met de informatie uit de vorige hoofdstukken </w:t>
      </w:r>
      <w:r w:rsidR="007064AA">
        <w:rPr>
          <w:rFonts w:ascii="Garamond" w:hAnsi="Garamond"/>
        </w:rPr>
        <w:t>zal een basis gelegd worden voor het praktijkonderzoek.</w:t>
      </w:r>
      <w:r w:rsidRPr="00356E91">
        <w:rPr>
          <w:rFonts w:ascii="Garamond" w:hAnsi="Garamond"/>
        </w:rPr>
        <w:t xml:space="preserve"> </w:t>
      </w:r>
    </w:p>
    <w:p w14:paraId="1BB00DCA" w14:textId="77777777" w:rsidR="00392E22" w:rsidRPr="00356E91" w:rsidRDefault="00392E22" w:rsidP="00D464BE">
      <w:pPr>
        <w:spacing w:line="360" w:lineRule="auto"/>
        <w:jc w:val="both"/>
        <w:rPr>
          <w:rFonts w:ascii="Garamond" w:hAnsi="Garamond"/>
        </w:rPr>
      </w:pPr>
    </w:p>
    <w:p w14:paraId="4C0DC6FD" w14:textId="4868B5FC" w:rsidR="00392E22" w:rsidRPr="00356E91" w:rsidRDefault="0039332C" w:rsidP="00D464BE">
      <w:pPr>
        <w:pStyle w:val="Kop2"/>
        <w:spacing w:line="360" w:lineRule="auto"/>
        <w:jc w:val="both"/>
        <w:rPr>
          <w:rFonts w:ascii="Garamond" w:hAnsi="Garamond"/>
        </w:rPr>
      </w:pPr>
      <w:bookmarkStart w:id="31" w:name="_Toc390465211"/>
      <w:r w:rsidRPr="00356E91">
        <w:rPr>
          <w:rFonts w:ascii="Garamond" w:hAnsi="Garamond"/>
        </w:rPr>
        <w:t>4</w:t>
      </w:r>
      <w:r w:rsidR="00392E22" w:rsidRPr="00356E91">
        <w:rPr>
          <w:rFonts w:ascii="Garamond" w:hAnsi="Garamond"/>
        </w:rPr>
        <w:t xml:space="preserve">.2 </w:t>
      </w:r>
      <w:r w:rsidR="00C95B7D" w:rsidRPr="00356E91">
        <w:rPr>
          <w:rFonts w:ascii="Garamond" w:hAnsi="Garamond"/>
        </w:rPr>
        <w:t>Schade</w:t>
      </w:r>
      <w:bookmarkEnd w:id="31"/>
      <w:r w:rsidR="00C95B7D" w:rsidRPr="00356E91">
        <w:rPr>
          <w:rFonts w:ascii="Garamond" w:hAnsi="Garamond"/>
        </w:rPr>
        <w:t xml:space="preserve"> </w:t>
      </w:r>
      <w:r w:rsidR="00392E22" w:rsidRPr="00356E91">
        <w:rPr>
          <w:rFonts w:ascii="Garamond" w:hAnsi="Garamond"/>
        </w:rPr>
        <w:t xml:space="preserve"> </w:t>
      </w:r>
    </w:p>
    <w:p w14:paraId="4797B220" w14:textId="3DC438DA" w:rsidR="00392E22" w:rsidRPr="00356E91" w:rsidRDefault="00392E22" w:rsidP="00FF7370">
      <w:pPr>
        <w:spacing w:line="360" w:lineRule="auto"/>
        <w:jc w:val="both"/>
        <w:rPr>
          <w:rFonts w:ascii="Garamond" w:hAnsi="Garamond"/>
        </w:rPr>
      </w:pPr>
      <w:r w:rsidRPr="00356E91">
        <w:rPr>
          <w:rFonts w:ascii="Garamond" w:hAnsi="Garamond"/>
        </w:rPr>
        <w:t>In het vorige hoofdstuk is er besproken wanneer er sprake is van een onrechtmatige daad</w:t>
      </w:r>
      <w:r w:rsidR="007144F2">
        <w:rPr>
          <w:rFonts w:ascii="Garamond" w:hAnsi="Garamond"/>
        </w:rPr>
        <w:t>, en</w:t>
      </w:r>
      <w:r w:rsidRPr="00356E91">
        <w:rPr>
          <w:rFonts w:ascii="Garamond" w:hAnsi="Garamond"/>
        </w:rPr>
        <w:t xml:space="preserve"> indien er voldaan wordt aan de vereisten, de dader aansprakelijk is voor het vergoeden van de schade.</w:t>
      </w:r>
      <w:r w:rsidR="00A60522" w:rsidRPr="00356E91">
        <w:rPr>
          <w:rFonts w:ascii="Garamond" w:hAnsi="Garamond"/>
        </w:rPr>
        <w:t xml:space="preserve"> </w:t>
      </w:r>
      <w:r w:rsidR="00013114" w:rsidRPr="00356E91">
        <w:rPr>
          <w:rFonts w:ascii="Garamond" w:hAnsi="Garamond"/>
        </w:rPr>
        <w:t>Als algemeen uitgangspunt binnen het aansprakelijkheids- en schadevergoedingsrecht geldt</w:t>
      </w:r>
      <w:r w:rsidR="00013114" w:rsidRPr="00356E91">
        <w:rPr>
          <w:rStyle w:val="Voetnootmarkering"/>
          <w:rFonts w:ascii="Garamond" w:hAnsi="Garamond"/>
        </w:rPr>
        <w:footnoteReference w:id="65"/>
      </w:r>
      <w:r w:rsidR="00013114" w:rsidRPr="00356E91">
        <w:rPr>
          <w:rFonts w:ascii="Garamond" w:hAnsi="Garamond"/>
        </w:rPr>
        <w:t xml:space="preserve"> dat m</w:t>
      </w:r>
      <w:r w:rsidR="00A60522" w:rsidRPr="00356E91">
        <w:rPr>
          <w:rFonts w:ascii="Garamond" w:hAnsi="Garamond"/>
        </w:rPr>
        <w:t>et het vergoeden van de scha</w:t>
      </w:r>
      <w:r w:rsidR="006F3356">
        <w:rPr>
          <w:rFonts w:ascii="Garamond" w:hAnsi="Garamond"/>
        </w:rPr>
        <w:t xml:space="preserve">de </w:t>
      </w:r>
      <w:r w:rsidR="00F932FF">
        <w:rPr>
          <w:rFonts w:ascii="Garamond" w:hAnsi="Garamond"/>
        </w:rPr>
        <w:t>wordt geprobeerd</w:t>
      </w:r>
      <w:r w:rsidR="006F3356">
        <w:rPr>
          <w:rFonts w:ascii="Garamond" w:hAnsi="Garamond"/>
        </w:rPr>
        <w:t xml:space="preserve"> de benadeelde zo veel mogelijk</w:t>
      </w:r>
      <w:r w:rsidR="00A60522" w:rsidRPr="00356E91">
        <w:rPr>
          <w:rFonts w:ascii="Garamond" w:hAnsi="Garamond"/>
        </w:rPr>
        <w:t xml:space="preserve"> te brengen in de situatie waarin hij zou hebben verkeerd indien de gebeurtenis waarop deze verplichting tot schadevergoeding berust, bijvoorbeeld op grond van onrechtmatige daad zoals in het vorige hoofdstuk besproken, niet zou hebben plaatsgevonden</w:t>
      </w:r>
      <w:r w:rsidR="00A60522" w:rsidRPr="00356E91">
        <w:rPr>
          <w:rStyle w:val="Voetnootmarkering"/>
          <w:rFonts w:ascii="Garamond" w:hAnsi="Garamond"/>
        </w:rPr>
        <w:footnoteReference w:id="66"/>
      </w:r>
      <w:r w:rsidR="008F0CBC" w:rsidRPr="00356E91">
        <w:rPr>
          <w:rFonts w:ascii="Garamond" w:hAnsi="Garamond"/>
        </w:rPr>
        <w:t>.</w:t>
      </w:r>
      <w:r w:rsidR="00FF7370">
        <w:rPr>
          <w:rFonts w:ascii="Garamond" w:hAnsi="Garamond"/>
        </w:rPr>
        <w:t xml:space="preserve"> </w:t>
      </w:r>
      <w:r w:rsidR="007064AA">
        <w:rPr>
          <w:rFonts w:ascii="Garamond" w:hAnsi="Garamond"/>
        </w:rPr>
        <w:t>Het</w:t>
      </w:r>
      <w:r w:rsidR="007000D1" w:rsidRPr="00356E91">
        <w:rPr>
          <w:rFonts w:ascii="Garamond" w:hAnsi="Garamond"/>
        </w:rPr>
        <w:t xml:space="preserve"> arrest </w:t>
      </w:r>
      <w:proofErr w:type="spellStart"/>
      <w:r w:rsidR="007000D1" w:rsidRPr="00356E91">
        <w:rPr>
          <w:rFonts w:ascii="Garamond" w:hAnsi="Garamond"/>
        </w:rPr>
        <w:t>Interplant</w:t>
      </w:r>
      <w:proofErr w:type="spellEnd"/>
      <w:r w:rsidR="007000D1" w:rsidRPr="00356E91">
        <w:rPr>
          <w:rFonts w:ascii="Garamond" w:hAnsi="Garamond"/>
        </w:rPr>
        <w:t>/</w:t>
      </w:r>
      <w:proofErr w:type="spellStart"/>
      <w:r w:rsidR="007000D1" w:rsidRPr="00356E91">
        <w:rPr>
          <w:rFonts w:ascii="Garamond" w:hAnsi="Garamond"/>
        </w:rPr>
        <w:t>Oldenburger</w:t>
      </w:r>
      <w:proofErr w:type="spellEnd"/>
      <w:r w:rsidR="007000D1" w:rsidRPr="00356E91">
        <w:rPr>
          <w:rStyle w:val="Voetnootmarkering"/>
          <w:rFonts w:ascii="Garamond" w:hAnsi="Garamond"/>
        </w:rPr>
        <w:footnoteReference w:id="67"/>
      </w:r>
      <w:r w:rsidR="007064AA">
        <w:rPr>
          <w:rFonts w:ascii="Garamond" w:hAnsi="Garamond"/>
        </w:rPr>
        <w:t xml:space="preserve"> geeft een voorbeeld van de situatie</w:t>
      </w:r>
      <w:r w:rsidR="009611AD" w:rsidRPr="00356E91">
        <w:rPr>
          <w:rFonts w:ascii="Garamond" w:hAnsi="Garamond"/>
        </w:rPr>
        <w:t xml:space="preserve">, waarin </w:t>
      </w:r>
      <w:r w:rsidR="009611AD" w:rsidRPr="00356E91">
        <w:rPr>
          <w:rFonts w:ascii="Garamond" w:hAnsi="Garamond"/>
          <w:i/>
        </w:rPr>
        <w:t>“</w:t>
      </w:r>
      <w:r w:rsidR="005C15BA" w:rsidRPr="00356E91">
        <w:rPr>
          <w:rFonts w:ascii="Garamond" w:hAnsi="Garamond"/>
          <w:i/>
        </w:rPr>
        <w:t>uitgegaan moet worden</w:t>
      </w:r>
      <w:r w:rsidR="009611AD" w:rsidRPr="00356E91">
        <w:rPr>
          <w:rFonts w:ascii="Garamond" w:hAnsi="Garamond"/>
          <w:i/>
        </w:rPr>
        <w:t xml:space="preserve"> van een vergelijking van de situatie waarin de benadeelde als gevolg van de onrechtmatige daad verkeert, met de situatie waarin hij zonder de onrechtmatige daad zou hebben verkeerd</w:t>
      </w:r>
      <w:r w:rsidR="005C15BA" w:rsidRPr="00356E91">
        <w:rPr>
          <w:rStyle w:val="Voetnootmarkering"/>
          <w:rFonts w:ascii="Garamond" w:hAnsi="Garamond"/>
          <w:i/>
        </w:rPr>
        <w:footnoteReference w:id="68"/>
      </w:r>
      <w:r w:rsidR="009611AD" w:rsidRPr="00356E91">
        <w:rPr>
          <w:rFonts w:ascii="Garamond" w:hAnsi="Garamond"/>
          <w:i/>
        </w:rPr>
        <w:t xml:space="preserve">.” </w:t>
      </w:r>
      <w:r w:rsidRPr="00356E91">
        <w:rPr>
          <w:rFonts w:ascii="Garamond" w:hAnsi="Garamond"/>
        </w:rPr>
        <w:t>De aanvullende vereisten en de schadevergoedingsplicht heeft de wetgever</w:t>
      </w:r>
      <w:r w:rsidR="008F0CBC" w:rsidRPr="00356E91">
        <w:rPr>
          <w:rFonts w:ascii="Garamond" w:hAnsi="Garamond"/>
        </w:rPr>
        <w:t xml:space="preserve"> dus</w:t>
      </w:r>
      <w:r w:rsidR="00EF3B2B" w:rsidRPr="00356E91">
        <w:rPr>
          <w:rFonts w:ascii="Garamond" w:hAnsi="Garamond"/>
        </w:rPr>
        <w:t xml:space="preserve">, onder andere, </w:t>
      </w:r>
      <w:r w:rsidRPr="00356E91">
        <w:rPr>
          <w:rFonts w:ascii="Garamond" w:hAnsi="Garamond"/>
        </w:rPr>
        <w:t>gecodificeerd in art. 6:162 lid 1 BW.</w:t>
      </w:r>
      <w:r w:rsidR="00474822" w:rsidRPr="00356E91">
        <w:rPr>
          <w:rFonts w:ascii="Garamond" w:hAnsi="Garamond"/>
        </w:rPr>
        <w:t xml:space="preserve"> Indien er sprake is van ongelegitimeerd afgebroken onderhandelingen, dan </w:t>
      </w:r>
      <w:r w:rsidR="0099719A" w:rsidRPr="00356E91">
        <w:rPr>
          <w:rFonts w:ascii="Garamond" w:hAnsi="Garamond"/>
        </w:rPr>
        <w:t>l</w:t>
      </w:r>
      <w:r w:rsidR="00BC0A64" w:rsidRPr="00356E91">
        <w:rPr>
          <w:rFonts w:ascii="Garamond" w:hAnsi="Garamond"/>
        </w:rPr>
        <w:t>ei</w:t>
      </w:r>
      <w:r w:rsidR="0099719A" w:rsidRPr="00356E91">
        <w:rPr>
          <w:rFonts w:ascii="Garamond" w:hAnsi="Garamond"/>
        </w:rPr>
        <w:t>dt dit – in beginsel – tot schadeplichtigheid van de dader</w:t>
      </w:r>
      <w:r w:rsidR="00474822" w:rsidRPr="00356E91">
        <w:rPr>
          <w:rFonts w:ascii="Garamond" w:hAnsi="Garamond"/>
        </w:rPr>
        <w:t>. Echter, de vraagt rijst in hoeverre deze schadever</w:t>
      </w:r>
      <w:r w:rsidR="007064AA">
        <w:rPr>
          <w:rFonts w:ascii="Garamond" w:hAnsi="Garamond"/>
        </w:rPr>
        <w:t>goedingsverplichting reikt</w:t>
      </w:r>
      <w:r w:rsidR="00474822" w:rsidRPr="00356E91">
        <w:rPr>
          <w:rFonts w:ascii="Garamond" w:hAnsi="Garamond"/>
        </w:rPr>
        <w:t>. De Hoge Raad heeft namelijk in het arrest CBB/JPO voor wat betreft de aansprakelijkheid en schade geoordeeld dat er een strenge en terughoudende maatstaf gehanteerd dient te worden</w:t>
      </w:r>
      <w:r w:rsidR="0099719A" w:rsidRPr="00356E91">
        <w:rPr>
          <w:rStyle w:val="Voetnootmarkering"/>
          <w:rFonts w:ascii="Garamond" w:hAnsi="Garamond"/>
        </w:rPr>
        <w:footnoteReference w:id="69"/>
      </w:r>
      <w:r w:rsidR="00474822" w:rsidRPr="00356E91">
        <w:rPr>
          <w:rFonts w:ascii="Garamond" w:hAnsi="Garamond"/>
        </w:rPr>
        <w:t>. Een vordering uit ongelegitimeerd afgebroken onderhandelingen zal dus niet snel slagen</w:t>
      </w:r>
      <w:r w:rsidR="003B499A" w:rsidRPr="00356E91">
        <w:rPr>
          <w:rFonts w:ascii="Garamond" w:hAnsi="Garamond"/>
        </w:rPr>
        <w:t>; d</w:t>
      </w:r>
      <w:r w:rsidR="00474822" w:rsidRPr="00356E91">
        <w:rPr>
          <w:rFonts w:ascii="Garamond" w:hAnsi="Garamond"/>
        </w:rPr>
        <w:t xml:space="preserve">e hoofdregel blijft de contractsvrijheid van partijen </w:t>
      </w:r>
      <w:r w:rsidR="00474822" w:rsidRPr="00356E91">
        <w:rPr>
          <w:rFonts w:ascii="Garamond" w:hAnsi="Garamond"/>
        </w:rPr>
        <w:lastRenderedPageBreak/>
        <w:t>om de onderhandelingen af te breken</w:t>
      </w:r>
      <w:r w:rsidR="00474822" w:rsidRPr="00356E91">
        <w:rPr>
          <w:rStyle w:val="Voetnootmarkering"/>
          <w:rFonts w:ascii="Garamond" w:hAnsi="Garamond"/>
        </w:rPr>
        <w:footnoteReference w:id="70"/>
      </w:r>
      <w:r w:rsidR="003B499A" w:rsidRPr="00356E91">
        <w:rPr>
          <w:rFonts w:ascii="Garamond" w:hAnsi="Garamond"/>
        </w:rPr>
        <w:t>.</w:t>
      </w:r>
      <w:r w:rsidR="0017604E" w:rsidRPr="00356E91">
        <w:rPr>
          <w:rFonts w:ascii="Garamond" w:hAnsi="Garamond"/>
        </w:rPr>
        <w:t xml:space="preserve"> </w:t>
      </w:r>
      <w:r w:rsidR="0099719A" w:rsidRPr="00356E91">
        <w:rPr>
          <w:rFonts w:ascii="Garamond" w:hAnsi="Garamond"/>
        </w:rPr>
        <w:t>Hier zal in de volgende paragrafen nader op ingegaan worden</w:t>
      </w:r>
      <w:r w:rsidR="00160F4D" w:rsidRPr="00356E91">
        <w:rPr>
          <w:rFonts w:ascii="Garamond" w:hAnsi="Garamond"/>
        </w:rPr>
        <w:t xml:space="preserve">. </w:t>
      </w:r>
    </w:p>
    <w:p w14:paraId="2119613C" w14:textId="39873FF2" w:rsidR="00392E22" w:rsidRPr="00356E91" w:rsidRDefault="00392E22" w:rsidP="00D464BE">
      <w:pPr>
        <w:spacing w:line="360" w:lineRule="auto"/>
        <w:jc w:val="both"/>
        <w:rPr>
          <w:rFonts w:ascii="Garamond" w:hAnsi="Garamond"/>
        </w:rPr>
      </w:pPr>
    </w:p>
    <w:p w14:paraId="14ACEAF4" w14:textId="12403D0C" w:rsidR="007B5432" w:rsidRPr="00356E91" w:rsidRDefault="0039332C" w:rsidP="00D464BE">
      <w:pPr>
        <w:pStyle w:val="Kop3"/>
        <w:spacing w:line="360" w:lineRule="auto"/>
        <w:jc w:val="both"/>
        <w:rPr>
          <w:rFonts w:ascii="Garamond" w:hAnsi="Garamond"/>
        </w:rPr>
      </w:pPr>
      <w:bookmarkStart w:id="32" w:name="_Toc390465212"/>
      <w:r w:rsidRPr="00356E91">
        <w:rPr>
          <w:rFonts w:ascii="Garamond" w:hAnsi="Garamond"/>
        </w:rPr>
        <w:t>4</w:t>
      </w:r>
      <w:r w:rsidR="0017604E" w:rsidRPr="00356E91">
        <w:rPr>
          <w:rFonts w:ascii="Garamond" w:hAnsi="Garamond"/>
        </w:rPr>
        <w:t>.2.1 Omvang schade</w:t>
      </w:r>
      <w:bookmarkEnd w:id="32"/>
      <w:r w:rsidR="0017604E" w:rsidRPr="00356E91">
        <w:rPr>
          <w:rFonts w:ascii="Garamond" w:hAnsi="Garamond"/>
        </w:rPr>
        <w:t xml:space="preserve"> </w:t>
      </w:r>
    </w:p>
    <w:p w14:paraId="7CEF73FD" w14:textId="77777777" w:rsidR="008F0CBC" w:rsidRPr="00356E91" w:rsidRDefault="00BC0A64" w:rsidP="00D464BE">
      <w:pPr>
        <w:spacing w:line="360" w:lineRule="auto"/>
        <w:jc w:val="both"/>
        <w:rPr>
          <w:rFonts w:ascii="Garamond" w:hAnsi="Garamond"/>
        </w:rPr>
      </w:pPr>
      <w:r w:rsidRPr="00356E91">
        <w:rPr>
          <w:rFonts w:ascii="Garamond" w:hAnsi="Garamond"/>
        </w:rPr>
        <w:t>De wetgever heeft er voor gekozen een algemene regeling van de schadevergoedingsverplichting te hanteren</w:t>
      </w:r>
      <w:r w:rsidRPr="00356E91">
        <w:rPr>
          <w:rStyle w:val="Voetnootmarkering"/>
          <w:rFonts w:ascii="Garamond" w:hAnsi="Garamond"/>
        </w:rPr>
        <w:footnoteReference w:id="71"/>
      </w:r>
      <w:r w:rsidRPr="00356E91">
        <w:rPr>
          <w:rFonts w:ascii="Garamond" w:hAnsi="Garamond"/>
        </w:rPr>
        <w:t xml:space="preserve">. </w:t>
      </w:r>
      <w:r w:rsidR="0017604E" w:rsidRPr="00356E91">
        <w:rPr>
          <w:rFonts w:ascii="Garamond" w:hAnsi="Garamond"/>
        </w:rPr>
        <w:t xml:space="preserve">Hiermee worden de </w:t>
      </w:r>
      <w:proofErr w:type="spellStart"/>
      <w:r w:rsidR="0017604E" w:rsidRPr="00356E91">
        <w:rPr>
          <w:rFonts w:ascii="Garamond" w:hAnsi="Garamond"/>
        </w:rPr>
        <w:t>artt</w:t>
      </w:r>
      <w:proofErr w:type="spellEnd"/>
      <w:r w:rsidR="0017604E" w:rsidRPr="00356E91">
        <w:rPr>
          <w:rFonts w:ascii="Garamond" w:hAnsi="Garamond"/>
        </w:rPr>
        <w:t xml:space="preserve">. 6:95, 6:96, 6:97 en 6:98 BW bedoeld. </w:t>
      </w:r>
      <w:r w:rsidR="00466577" w:rsidRPr="00356E91">
        <w:rPr>
          <w:rFonts w:ascii="Garamond" w:hAnsi="Garamond"/>
        </w:rPr>
        <w:t xml:space="preserve">In beginsel geldt bij de schadevergoedingsverplichting van de onrechtmatige daad de wettelijke regels omtrent de schade. </w:t>
      </w:r>
    </w:p>
    <w:p w14:paraId="65B9A5BB" w14:textId="74698AEB" w:rsidR="0017604E" w:rsidRPr="00356E91" w:rsidRDefault="00BC0A64" w:rsidP="00D464BE">
      <w:pPr>
        <w:spacing w:line="360" w:lineRule="auto"/>
        <w:jc w:val="both"/>
        <w:rPr>
          <w:rFonts w:ascii="Garamond" w:hAnsi="Garamond"/>
        </w:rPr>
      </w:pPr>
      <w:r w:rsidRPr="00356E91">
        <w:rPr>
          <w:rFonts w:ascii="Garamond" w:hAnsi="Garamond"/>
        </w:rPr>
        <w:t>A</w:t>
      </w:r>
      <w:r w:rsidR="0017604E" w:rsidRPr="00356E91">
        <w:rPr>
          <w:rFonts w:ascii="Garamond" w:hAnsi="Garamond"/>
        </w:rPr>
        <w:t xml:space="preserve">rtikel 6:95 BW geldt als hoofdregel: </w:t>
      </w:r>
    </w:p>
    <w:p w14:paraId="10034EDD" w14:textId="77777777" w:rsidR="006F3356" w:rsidRDefault="006F3356" w:rsidP="006F3356">
      <w:pPr>
        <w:spacing w:line="360" w:lineRule="auto"/>
        <w:jc w:val="both"/>
        <w:rPr>
          <w:rFonts w:ascii="Garamond" w:hAnsi="Garamond"/>
          <w:i/>
        </w:rPr>
      </w:pPr>
    </w:p>
    <w:p w14:paraId="5DA2C16C" w14:textId="69F52091" w:rsidR="0017604E" w:rsidRPr="00356E91" w:rsidRDefault="0017604E" w:rsidP="00D464BE">
      <w:pPr>
        <w:spacing w:line="360" w:lineRule="auto"/>
        <w:ind w:left="705"/>
        <w:jc w:val="both"/>
        <w:rPr>
          <w:rFonts w:ascii="Garamond" w:hAnsi="Garamond"/>
          <w:i/>
        </w:rPr>
      </w:pPr>
      <w:r w:rsidRPr="00356E91">
        <w:rPr>
          <w:rFonts w:ascii="Garamond" w:hAnsi="Garamond"/>
          <w:i/>
        </w:rPr>
        <w:t>“De schade die op grond van een wettelijke verplichting tot schadevergoeding moet worden vergoed, be</w:t>
      </w:r>
      <w:r w:rsidR="00A50A4C" w:rsidRPr="00356E91">
        <w:rPr>
          <w:rFonts w:ascii="Garamond" w:hAnsi="Garamond"/>
          <w:i/>
        </w:rPr>
        <w:t>st</w:t>
      </w:r>
      <w:r w:rsidRPr="00356E91">
        <w:rPr>
          <w:rFonts w:ascii="Garamond" w:hAnsi="Garamond"/>
          <w:i/>
        </w:rPr>
        <w:t>aat in vermogensschade en ander nadeel, dit laatste voor zover de wet op vergoeding hiervan recht geeft.”</w:t>
      </w:r>
      <w:r w:rsidR="006F3356">
        <w:rPr>
          <w:rFonts w:ascii="Garamond" w:hAnsi="Garamond"/>
          <w:i/>
        </w:rPr>
        <w:br/>
      </w:r>
    </w:p>
    <w:p w14:paraId="7527C211" w14:textId="1AC536E4" w:rsidR="00A50A4C" w:rsidRPr="00356E91" w:rsidRDefault="00A50A4C" w:rsidP="00D464BE">
      <w:pPr>
        <w:spacing w:line="360" w:lineRule="auto"/>
        <w:jc w:val="both"/>
        <w:rPr>
          <w:rFonts w:ascii="Garamond" w:hAnsi="Garamond"/>
        </w:rPr>
      </w:pPr>
      <w:r w:rsidRPr="00356E91">
        <w:rPr>
          <w:rFonts w:ascii="Garamond" w:hAnsi="Garamond"/>
        </w:rPr>
        <w:t xml:space="preserve">In dit stuk is met name de vermogensschade van belang, gezien de schade die de wederpartij lijdt indien de onderhandelingen worden afgebroken. Art. 6:96 lid 1 BW geeft aan dat vermogensschade zowel geleden verlies als gederfde winst kan omvatten. Dit is interessant voor de vorm waaruit de schadevergoeding kan bestaan en waar de wederpartij een beroep op kan doen. Deze vormen van schadevergoeding zullen later besproken worden. </w:t>
      </w:r>
    </w:p>
    <w:p w14:paraId="6A0F7104" w14:textId="6D6F97D1" w:rsidR="00A50A4C" w:rsidRPr="00356E91" w:rsidRDefault="00A50A4C" w:rsidP="00D464BE">
      <w:pPr>
        <w:spacing w:line="360" w:lineRule="auto"/>
        <w:jc w:val="both"/>
        <w:rPr>
          <w:rFonts w:ascii="Garamond" w:hAnsi="Garamond"/>
        </w:rPr>
      </w:pPr>
    </w:p>
    <w:p w14:paraId="1B78EF48" w14:textId="0EAA0546" w:rsidR="00A50A4C" w:rsidRPr="00356E91" w:rsidRDefault="00A50A4C" w:rsidP="00D464BE">
      <w:pPr>
        <w:spacing w:line="360" w:lineRule="auto"/>
        <w:jc w:val="both"/>
        <w:rPr>
          <w:rFonts w:ascii="Garamond" w:hAnsi="Garamond"/>
        </w:rPr>
      </w:pPr>
      <w:r w:rsidRPr="00356E91">
        <w:rPr>
          <w:rFonts w:ascii="Garamond" w:hAnsi="Garamond"/>
        </w:rPr>
        <w:t>Indien de schade niet precies kan worden vastgesteld, dan heeft de rechter de bevoegdheid de schade te schatten, art. 6:97 BW. Mocht de daadwerkelijke schade door de wederpartij niet duidelijk gevorderd zijn, dan mag de rechter gebruikmaken van haar bevoegdheid. Als laatste bepaalt art. 6:98 BW dat er causaliteit moet zijn tussen de schade en de aansprakelijkheid van de dader en deze ook toe te rekenen moet zijn. Dit causale verb</w:t>
      </w:r>
      <w:r w:rsidR="00F932FF">
        <w:rPr>
          <w:rFonts w:ascii="Garamond" w:hAnsi="Garamond"/>
        </w:rPr>
        <w:t>and valt tevens te herleiden uit</w:t>
      </w:r>
      <w:r w:rsidRPr="00356E91">
        <w:rPr>
          <w:rFonts w:ascii="Garamond" w:hAnsi="Garamond"/>
        </w:rPr>
        <w:t xml:space="preserve"> </w:t>
      </w:r>
    </w:p>
    <w:p w14:paraId="023A18BB" w14:textId="21F40E89" w:rsidR="00E34649" w:rsidRPr="00356E91" w:rsidRDefault="00A50A4C" w:rsidP="00D464BE">
      <w:pPr>
        <w:spacing w:line="360" w:lineRule="auto"/>
        <w:jc w:val="both"/>
        <w:rPr>
          <w:rFonts w:ascii="Garamond" w:hAnsi="Garamond"/>
        </w:rPr>
      </w:pPr>
      <w:r w:rsidRPr="00356E91">
        <w:rPr>
          <w:rFonts w:ascii="Garamond" w:hAnsi="Garamond"/>
        </w:rPr>
        <w:t xml:space="preserve">art. 6:162 BW en de aanvullende vereisten voor de aansprakelijkheid met de onrechtmatige daad. </w:t>
      </w:r>
      <w:r w:rsidR="00D841DB" w:rsidRPr="00356E91">
        <w:rPr>
          <w:rFonts w:ascii="Garamond" w:hAnsi="Garamond"/>
        </w:rPr>
        <w:t xml:space="preserve">In beginsel geldt bij de omvang van de schadevergoeding op grond van onrechtmatige daad dat de wederpartij die </w:t>
      </w:r>
      <w:r w:rsidR="00226A0A">
        <w:rPr>
          <w:rFonts w:ascii="Garamond" w:hAnsi="Garamond"/>
        </w:rPr>
        <w:t>de door de afgebroken onderhandelingen de schade heeft geleden</w:t>
      </w:r>
      <w:r w:rsidR="00D841DB" w:rsidRPr="00356E91">
        <w:rPr>
          <w:rFonts w:ascii="Garamond" w:hAnsi="Garamond"/>
        </w:rPr>
        <w:t>, in de situatie moet worden gebracht waarin hij zou verkeren als de onderhandelingen niet hadden plaatsgevonden. D</w:t>
      </w:r>
      <w:r w:rsidR="007064AA">
        <w:rPr>
          <w:rFonts w:ascii="Garamond" w:hAnsi="Garamond"/>
        </w:rPr>
        <w:t xml:space="preserve">it kan dus de gehele schade </w:t>
      </w:r>
      <w:r w:rsidR="00D841DB" w:rsidRPr="00356E91">
        <w:rPr>
          <w:rFonts w:ascii="Garamond" w:hAnsi="Garamond"/>
        </w:rPr>
        <w:t>omvatten. Echter, als maatstaf voor het bepalen van een schadevergoeding kan tevens de redelijkheid en billijkheid ingeschakeld worden, welke dan voortvloeit uit de onrechtmatige daad indien de onderhandelingen worden afgebroken</w:t>
      </w:r>
      <w:r w:rsidR="00D841DB" w:rsidRPr="00356E91">
        <w:rPr>
          <w:rStyle w:val="Voetnootmarkering"/>
          <w:rFonts w:ascii="Garamond" w:hAnsi="Garamond"/>
        </w:rPr>
        <w:footnoteReference w:id="72"/>
      </w:r>
      <w:r w:rsidR="007064AA">
        <w:rPr>
          <w:rFonts w:ascii="Garamond" w:hAnsi="Garamond"/>
        </w:rPr>
        <w:t>. Echter,</w:t>
      </w:r>
      <w:r w:rsidR="00D841DB" w:rsidRPr="00356E91">
        <w:rPr>
          <w:rFonts w:ascii="Garamond" w:hAnsi="Garamond"/>
        </w:rPr>
        <w:t xml:space="preserve"> dit kan ook beperkt worden door art. 6:98 BW omdat de causaliteit voor het </w:t>
      </w:r>
      <w:r w:rsidR="00D841DB" w:rsidRPr="00356E91">
        <w:rPr>
          <w:rFonts w:ascii="Garamond" w:hAnsi="Garamond"/>
        </w:rPr>
        <w:lastRenderedPageBreak/>
        <w:t>schadevergoedingsvereiste niet volledig voldoet aan de vereisten doordat de wederpartij ook iets te verwijten valt of niet alles te wijten valt aan de afbrekende partij.</w:t>
      </w:r>
      <w:r w:rsidR="007064AA">
        <w:rPr>
          <w:rFonts w:ascii="Garamond" w:hAnsi="Garamond"/>
        </w:rPr>
        <w:t xml:space="preserve"> Indien de redelijkheid en billijkheid om de hoek komt kijken, wordt er gekeken naar de omstandigheden die een bepaalde vergoeding nodig acht. </w:t>
      </w:r>
    </w:p>
    <w:p w14:paraId="4EED6BB2" w14:textId="77777777" w:rsidR="007064AA" w:rsidRDefault="007064AA" w:rsidP="00D464BE">
      <w:pPr>
        <w:spacing w:line="360" w:lineRule="auto"/>
        <w:jc w:val="both"/>
        <w:rPr>
          <w:rFonts w:ascii="Garamond" w:hAnsi="Garamond"/>
        </w:rPr>
      </w:pPr>
    </w:p>
    <w:p w14:paraId="6D20264F" w14:textId="555101AA" w:rsidR="00A50A4C" w:rsidRPr="00356E91" w:rsidRDefault="00E34649" w:rsidP="00D464BE">
      <w:pPr>
        <w:spacing w:line="360" w:lineRule="auto"/>
        <w:jc w:val="both"/>
        <w:rPr>
          <w:rFonts w:ascii="Garamond" w:hAnsi="Garamond"/>
        </w:rPr>
      </w:pPr>
      <w:r w:rsidRPr="00356E91">
        <w:rPr>
          <w:rFonts w:ascii="Garamond" w:hAnsi="Garamond"/>
        </w:rPr>
        <w:t xml:space="preserve">In principe heeft de rechter de bevoegdheid de schade te begroten voor zover dat mogelijk is. </w:t>
      </w:r>
      <w:r w:rsidR="005F2D67">
        <w:rPr>
          <w:rFonts w:ascii="Garamond" w:hAnsi="Garamond"/>
        </w:rPr>
        <w:t xml:space="preserve">Dit geldt eveneens indien vaststelling van de schade middels de schadestaatprocedure gevorderd wordt, </w:t>
      </w:r>
      <w:r w:rsidRPr="00356E91">
        <w:rPr>
          <w:rFonts w:ascii="Garamond" w:hAnsi="Garamond"/>
        </w:rPr>
        <w:t>maar het de rechter duidelijk is of voldoende vast is komen te staan dat er veroordeeld moet worden tot het bepalen van een bepaald bedrag</w:t>
      </w:r>
      <w:r w:rsidRPr="00356E91">
        <w:rPr>
          <w:rStyle w:val="Voetnootmarkering"/>
          <w:rFonts w:ascii="Garamond" w:hAnsi="Garamond"/>
        </w:rPr>
        <w:footnoteReference w:id="73"/>
      </w:r>
      <w:r w:rsidRPr="00356E91">
        <w:rPr>
          <w:rFonts w:ascii="Garamond" w:hAnsi="Garamond"/>
        </w:rPr>
        <w:t xml:space="preserve">. Met de schadestaatprocedure wordt bedoeld dat voor het vaststellen van de omvang van een schade een aparte procedure gevoerd dient te worden die louter ziet op de omvang. </w:t>
      </w:r>
      <w:r w:rsidR="005F2D67">
        <w:rPr>
          <w:rFonts w:ascii="Garamond" w:hAnsi="Garamond"/>
        </w:rPr>
        <w:t>Het</w:t>
      </w:r>
      <w:r w:rsidRPr="00356E91">
        <w:rPr>
          <w:rFonts w:ascii="Garamond" w:hAnsi="Garamond"/>
        </w:rPr>
        <w:t xml:space="preserve"> arrest HR </w:t>
      </w:r>
      <w:proofErr w:type="spellStart"/>
      <w:r w:rsidRPr="00356E91">
        <w:rPr>
          <w:rFonts w:ascii="Garamond" w:hAnsi="Garamond"/>
        </w:rPr>
        <w:t>Greenib</w:t>
      </w:r>
      <w:proofErr w:type="spellEnd"/>
      <w:r w:rsidRPr="00356E91">
        <w:rPr>
          <w:rFonts w:ascii="Garamond" w:hAnsi="Garamond"/>
        </w:rPr>
        <w:t>/X</w:t>
      </w:r>
      <w:r w:rsidRPr="00356E91">
        <w:rPr>
          <w:rStyle w:val="Voetnootmarkering"/>
          <w:rFonts w:ascii="Garamond" w:hAnsi="Garamond"/>
        </w:rPr>
        <w:footnoteReference w:id="74"/>
      </w:r>
      <w:r w:rsidR="005F2D67">
        <w:rPr>
          <w:rFonts w:ascii="Garamond" w:hAnsi="Garamond"/>
        </w:rPr>
        <w:t xml:space="preserve"> geeft een voorbeeld</w:t>
      </w:r>
      <w:r w:rsidR="00443828" w:rsidRPr="00356E91">
        <w:rPr>
          <w:rFonts w:ascii="Garamond" w:hAnsi="Garamond"/>
        </w:rPr>
        <w:t xml:space="preserve">, waarin de rechter de cassatieklacht behandelde dat het Hof omtrent de omvang van de schade niet naar de schadestaatprocedure verwees, zoals wel was gevorderd. In dit arrest heeft de Hoge Raad geoordeeld dat </w:t>
      </w:r>
      <w:r w:rsidR="00443828" w:rsidRPr="00356E91">
        <w:rPr>
          <w:rFonts w:ascii="Garamond" w:hAnsi="Garamond"/>
          <w:i/>
        </w:rPr>
        <w:t>‘(…)</w:t>
      </w:r>
      <w:r w:rsidR="005169C6" w:rsidRPr="00356E91">
        <w:rPr>
          <w:rFonts w:ascii="Garamond" w:hAnsi="Garamond"/>
          <w:i/>
        </w:rPr>
        <w:t>uitgangspunt van art. 612 Rv is dat een rechter die een veroordeling tot schadevergoeding uitspreekt de schade in het vonnis begroot. Slechts indien dat niet mogelijk is, zal hij de zaak naar de schadestaatprocedure verwijzen</w:t>
      </w:r>
      <w:r w:rsidR="005169C6" w:rsidRPr="00356E91">
        <w:rPr>
          <w:rStyle w:val="Voetnootmarkering"/>
          <w:rFonts w:ascii="Garamond" w:hAnsi="Garamond"/>
          <w:i/>
        </w:rPr>
        <w:footnoteReference w:id="75"/>
      </w:r>
      <w:r w:rsidR="005169C6" w:rsidRPr="00356E91">
        <w:rPr>
          <w:rFonts w:ascii="Garamond" w:hAnsi="Garamond"/>
          <w:i/>
        </w:rPr>
        <w:t>.”</w:t>
      </w:r>
      <w:r w:rsidR="00195D27" w:rsidRPr="00356E91">
        <w:rPr>
          <w:rFonts w:ascii="Garamond" w:hAnsi="Garamond"/>
          <w:i/>
        </w:rPr>
        <w:t xml:space="preserve"> </w:t>
      </w:r>
      <w:r w:rsidR="00195D27" w:rsidRPr="00356E91">
        <w:rPr>
          <w:rFonts w:ascii="Garamond" w:hAnsi="Garamond"/>
        </w:rPr>
        <w:t xml:space="preserve">Partijen konden hierna apart de schadestaatprocedure starten om de omvang van de schade vast te laten stellen, omdat deze onvoldoende bepaalbaar was om te schatten. </w:t>
      </w:r>
    </w:p>
    <w:p w14:paraId="349781F3" w14:textId="77777777" w:rsidR="00BC0A64" w:rsidRPr="00356E91" w:rsidRDefault="00BC0A64" w:rsidP="00D464BE">
      <w:pPr>
        <w:spacing w:line="360" w:lineRule="auto"/>
        <w:jc w:val="both"/>
        <w:rPr>
          <w:rFonts w:ascii="Garamond" w:hAnsi="Garamond"/>
        </w:rPr>
      </w:pPr>
    </w:p>
    <w:p w14:paraId="462D433A" w14:textId="266EFCF6" w:rsidR="007B5432" w:rsidRPr="00356E91" w:rsidRDefault="0039332C" w:rsidP="00D464BE">
      <w:pPr>
        <w:pStyle w:val="Kop3"/>
        <w:spacing w:line="360" w:lineRule="auto"/>
        <w:jc w:val="both"/>
        <w:rPr>
          <w:rFonts w:ascii="Garamond" w:hAnsi="Garamond"/>
        </w:rPr>
      </w:pPr>
      <w:bookmarkStart w:id="33" w:name="_Toc390465213"/>
      <w:r w:rsidRPr="00356E91">
        <w:rPr>
          <w:rFonts w:ascii="Garamond" w:hAnsi="Garamond"/>
        </w:rPr>
        <w:t>4</w:t>
      </w:r>
      <w:r w:rsidR="00BC0A64" w:rsidRPr="00356E91">
        <w:rPr>
          <w:rFonts w:ascii="Garamond" w:hAnsi="Garamond"/>
        </w:rPr>
        <w:t>.2.2 Vormen van schadevergoeding</w:t>
      </w:r>
      <w:bookmarkEnd w:id="33"/>
      <w:r w:rsidR="00BC0A64" w:rsidRPr="00356E91">
        <w:rPr>
          <w:rFonts w:ascii="Garamond" w:hAnsi="Garamond"/>
        </w:rPr>
        <w:t xml:space="preserve"> </w:t>
      </w:r>
    </w:p>
    <w:p w14:paraId="12F04D73" w14:textId="0409BA40" w:rsidR="00C33E76" w:rsidRPr="00356E91" w:rsidRDefault="00C33E76" w:rsidP="00D464BE">
      <w:pPr>
        <w:spacing w:line="360" w:lineRule="auto"/>
        <w:jc w:val="both"/>
        <w:rPr>
          <w:rFonts w:ascii="Garamond" w:hAnsi="Garamond"/>
        </w:rPr>
      </w:pPr>
      <w:r w:rsidRPr="00356E91">
        <w:rPr>
          <w:rFonts w:ascii="Garamond" w:hAnsi="Garamond"/>
        </w:rPr>
        <w:t xml:space="preserve">Art. 6:96 BW </w:t>
      </w:r>
      <w:r w:rsidR="00044235" w:rsidRPr="00356E91">
        <w:rPr>
          <w:rFonts w:ascii="Garamond" w:hAnsi="Garamond"/>
        </w:rPr>
        <w:t>bepaalt dat vermogensschade zowel geleden verlies als gederfde winst kan omvatten. Hiermee is er niet alleen sprake van vermogensdaling bij de dader als gevolg van de schadeveroorzakende gebeurtenis, maar ook van vermogensstijging bij de benadeelde die deze hier als gevolg door geniet en wordt vergoed</w:t>
      </w:r>
      <w:r w:rsidR="00044235" w:rsidRPr="00356E91">
        <w:rPr>
          <w:rStyle w:val="Voetnootmarkering"/>
          <w:rFonts w:ascii="Garamond" w:hAnsi="Garamond"/>
        </w:rPr>
        <w:footnoteReference w:id="76"/>
      </w:r>
      <w:r w:rsidR="00044235" w:rsidRPr="00356E91">
        <w:rPr>
          <w:rFonts w:ascii="Garamond" w:hAnsi="Garamond"/>
        </w:rPr>
        <w:t xml:space="preserve">.  </w:t>
      </w:r>
      <w:r w:rsidR="001C76ED" w:rsidRPr="00356E91">
        <w:rPr>
          <w:rFonts w:ascii="Garamond" w:hAnsi="Garamond"/>
        </w:rPr>
        <w:t>De vraag is welke schadeposten in het geval van ongeoorloofd afgebroken onderhandelingen voor vergoeding in aanmerking komen</w:t>
      </w:r>
      <w:r w:rsidR="001C76ED" w:rsidRPr="00356E91">
        <w:rPr>
          <w:rStyle w:val="Voetnootmarkering"/>
          <w:rFonts w:ascii="Garamond" w:hAnsi="Garamond"/>
        </w:rPr>
        <w:footnoteReference w:id="77"/>
      </w:r>
      <w:r w:rsidR="001C76ED" w:rsidRPr="00356E91">
        <w:rPr>
          <w:rFonts w:ascii="Garamond" w:hAnsi="Garamond"/>
        </w:rPr>
        <w:t xml:space="preserve">. </w:t>
      </w:r>
      <w:r w:rsidR="00044235" w:rsidRPr="00356E91">
        <w:rPr>
          <w:rFonts w:ascii="Garamond" w:hAnsi="Garamond"/>
        </w:rPr>
        <w:t xml:space="preserve">In de </w:t>
      </w:r>
      <w:r w:rsidR="001C76ED" w:rsidRPr="00356E91">
        <w:rPr>
          <w:rFonts w:ascii="Garamond" w:hAnsi="Garamond"/>
        </w:rPr>
        <w:t>(pre)</w:t>
      </w:r>
      <w:r w:rsidR="00044235" w:rsidRPr="00356E91">
        <w:rPr>
          <w:rFonts w:ascii="Garamond" w:hAnsi="Garamond"/>
        </w:rPr>
        <w:t xml:space="preserve">contractuele sfeer wordt onderscheid gemaakt tussen vergoeding van het negatief of positief contractsbelang. </w:t>
      </w:r>
      <w:r w:rsidR="006D544B" w:rsidRPr="00356E91">
        <w:rPr>
          <w:rFonts w:ascii="Garamond" w:hAnsi="Garamond"/>
        </w:rPr>
        <w:t>Deze vorm valt echter niet samen met het geleden verlies en/of gederfde winst</w:t>
      </w:r>
      <w:r w:rsidR="006D544B" w:rsidRPr="00356E91">
        <w:rPr>
          <w:rStyle w:val="Voetnootmarkering"/>
          <w:rFonts w:ascii="Garamond" w:hAnsi="Garamond"/>
        </w:rPr>
        <w:footnoteReference w:id="78"/>
      </w:r>
      <w:r w:rsidR="008E1262" w:rsidRPr="00356E91">
        <w:rPr>
          <w:rFonts w:ascii="Garamond" w:hAnsi="Garamond"/>
        </w:rPr>
        <w:t>.</w:t>
      </w:r>
      <w:r w:rsidR="00DD7EF1" w:rsidRPr="00356E91">
        <w:rPr>
          <w:rFonts w:ascii="Garamond" w:hAnsi="Garamond"/>
        </w:rPr>
        <w:t xml:space="preserve"> </w:t>
      </w:r>
    </w:p>
    <w:p w14:paraId="3E74F1BF" w14:textId="1782572B" w:rsidR="00DD7EF1" w:rsidRPr="00356E91" w:rsidRDefault="00DD7EF1" w:rsidP="00D464BE">
      <w:pPr>
        <w:spacing w:line="360" w:lineRule="auto"/>
        <w:jc w:val="both"/>
        <w:rPr>
          <w:rFonts w:ascii="Garamond" w:hAnsi="Garamond"/>
        </w:rPr>
      </w:pPr>
    </w:p>
    <w:p w14:paraId="24AAC2E3" w14:textId="63762F36" w:rsidR="007B5432" w:rsidRPr="00356E91" w:rsidRDefault="00F44B6C" w:rsidP="00D464BE">
      <w:pPr>
        <w:pStyle w:val="Kop4"/>
        <w:spacing w:line="360" w:lineRule="auto"/>
        <w:jc w:val="both"/>
        <w:rPr>
          <w:rFonts w:ascii="Garamond" w:hAnsi="Garamond"/>
        </w:rPr>
      </w:pPr>
      <w:r>
        <w:rPr>
          <w:rFonts w:ascii="Garamond" w:hAnsi="Garamond"/>
        </w:rPr>
        <w:lastRenderedPageBreak/>
        <w:t>4</w:t>
      </w:r>
      <w:r w:rsidR="007B5432" w:rsidRPr="00356E91">
        <w:rPr>
          <w:rFonts w:ascii="Garamond" w:hAnsi="Garamond"/>
        </w:rPr>
        <w:t>.</w:t>
      </w:r>
      <w:r w:rsidR="00BC0A64" w:rsidRPr="00356E91">
        <w:rPr>
          <w:rFonts w:ascii="Garamond" w:hAnsi="Garamond"/>
        </w:rPr>
        <w:t>2.2.1</w:t>
      </w:r>
      <w:r w:rsidR="007B5432" w:rsidRPr="00356E91">
        <w:rPr>
          <w:rFonts w:ascii="Garamond" w:hAnsi="Garamond"/>
        </w:rPr>
        <w:t xml:space="preserve"> Negatief contractsbelang</w:t>
      </w:r>
    </w:p>
    <w:p w14:paraId="154002B9" w14:textId="68B9E7E7" w:rsidR="007B5432" w:rsidRPr="00356E91" w:rsidRDefault="001C76ED" w:rsidP="00D464BE">
      <w:pPr>
        <w:spacing w:line="360" w:lineRule="auto"/>
        <w:jc w:val="both"/>
        <w:rPr>
          <w:rFonts w:ascii="Garamond" w:hAnsi="Garamond"/>
        </w:rPr>
      </w:pPr>
      <w:r w:rsidRPr="00356E91">
        <w:rPr>
          <w:rFonts w:ascii="Garamond" w:hAnsi="Garamond"/>
        </w:rPr>
        <w:t xml:space="preserve">Zoals zojuist benoemd kan een vordering tot schadevergoeding </w:t>
      </w:r>
      <w:r w:rsidR="00330A7F" w:rsidRPr="00356E91">
        <w:rPr>
          <w:rFonts w:ascii="Garamond" w:hAnsi="Garamond"/>
        </w:rPr>
        <w:t xml:space="preserve">uit, met name, een tweetal </w:t>
      </w:r>
      <w:r w:rsidRPr="00356E91">
        <w:rPr>
          <w:rFonts w:ascii="Garamond" w:hAnsi="Garamond"/>
        </w:rPr>
        <w:t xml:space="preserve">vormen bestaan. </w:t>
      </w:r>
      <w:r w:rsidR="007B5432" w:rsidRPr="00356E91">
        <w:rPr>
          <w:rFonts w:ascii="Garamond" w:hAnsi="Garamond"/>
        </w:rPr>
        <w:t>De</w:t>
      </w:r>
      <w:r w:rsidRPr="00356E91">
        <w:rPr>
          <w:rFonts w:ascii="Garamond" w:hAnsi="Garamond"/>
        </w:rPr>
        <w:t xml:space="preserve"> benadeelde </w:t>
      </w:r>
      <w:r w:rsidR="008C4019" w:rsidRPr="00356E91">
        <w:rPr>
          <w:rFonts w:ascii="Garamond" w:hAnsi="Garamond"/>
        </w:rPr>
        <w:t xml:space="preserve">kan </w:t>
      </w:r>
      <w:r w:rsidR="00F524C4">
        <w:rPr>
          <w:rFonts w:ascii="Garamond" w:hAnsi="Garamond"/>
        </w:rPr>
        <w:t xml:space="preserve">bij </w:t>
      </w:r>
      <w:r w:rsidR="009D4956" w:rsidRPr="00356E91">
        <w:rPr>
          <w:rFonts w:ascii="Garamond" w:hAnsi="Garamond"/>
        </w:rPr>
        <w:t>de</w:t>
      </w:r>
      <w:r w:rsidR="008C4019" w:rsidRPr="00356E91">
        <w:rPr>
          <w:rFonts w:ascii="Garamond" w:hAnsi="Garamond"/>
        </w:rPr>
        <w:t xml:space="preserve"> rechter</w:t>
      </w:r>
      <w:r w:rsidR="00F524C4">
        <w:rPr>
          <w:rFonts w:ascii="Garamond" w:hAnsi="Garamond"/>
        </w:rPr>
        <w:t>, onder andere,</w:t>
      </w:r>
      <w:r w:rsidR="008C4019" w:rsidRPr="00356E91">
        <w:rPr>
          <w:rFonts w:ascii="Garamond" w:hAnsi="Garamond"/>
        </w:rPr>
        <w:t xml:space="preserve"> een vordering tot vergoeding van het negatief contractsbelang </w:t>
      </w:r>
      <w:r w:rsidR="009D4956" w:rsidRPr="00356E91">
        <w:rPr>
          <w:rFonts w:ascii="Garamond" w:hAnsi="Garamond"/>
        </w:rPr>
        <w:t>indienen. De vergoeding van het negatief contractsbelang wordt in de literatuur als ‘standaardvergoeding’ aangewezen</w:t>
      </w:r>
      <w:r w:rsidR="009D4956" w:rsidRPr="00356E91">
        <w:rPr>
          <w:rStyle w:val="Voetnootmarkering"/>
          <w:rFonts w:ascii="Garamond" w:hAnsi="Garamond"/>
        </w:rPr>
        <w:footnoteReference w:id="79"/>
      </w:r>
      <w:r w:rsidR="00FA1F5D" w:rsidRPr="00356E91">
        <w:rPr>
          <w:rFonts w:ascii="Garamond" w:hAnsi="Garamond"/>
        </w:rPr>
        <w:t xml:space="preserve">. Bij </w:t>
      </w:r>
      <w:r w:rsidR="00EE20E8" w:rsidRPr="00356E91">
        <w:rPr>
          <w:rFonts w:ascii="Garamond" w:hAnsi="Garamond"/>
        </w:rPr>
        <w:t xml:space="preserve">de vergoeding van dit belang wordt </w:t>
      </w:r>
      <w:r w:rsidR="00F524C4">
        <w:rPr>
          <w:rFonts w:ascii="Garamond" w:hAnsi="Garamond"/>
        </w:rPr>
        <w:t xml:space="preserve">in beginsel </w:t>
      </w:r>
      <w:r w:rsidR="00EE20E8" w:rsidRPr="00356E91">
        <w:rPr>
          <w:rFonts w:ascii="Garamond" w:hAnsi="Garamond"/>
        </w:rPr>
        <w:t>niet gekeken naar de gederfde winst als schade, maar bij deze schadepost wordt gekeken naar de niet-totstandkoming van de overeenkomst.</w:t>
      </w:r>
      <w:r w:rsidR="00350047">
        <w:rPr>
          <w:rFonts w:ascii="Garamond" w:hAnsi="Garamond"/>
        </w:rPr>
        <w:t xml:space="preserve"> De wederpartij dient in de situatie te worden gebracht alsof de onderhandelingen niet plaats hebben gevonden</w:t>
      </w:r>
      <w:r w:rsidR="00350047">
        <w:rPr>
          <w:rStyle w:val="Voetnootmarkering"/>
          <w:rFonts w:ascii="Garamond" w:hAnsi="Garamond"/>
        </w:rPr>
        <w:footnoteReference w:id="80"/>
      </w:r>
      <w:r w:rsidR="00350047">
        <w:rPr>
          <w:rFonts w:ascii="Garamond" w:hAnsi="Garamond"/>
        </w:rPr>
        <w:t>.</w:t>
      </w:r>
      <w:r w:rsidR="00EE20E8" w:rsidRPr="00356E91">
        <w:rPr>
          <w:rFonts w:ascii="Garamond" w:hAnsi="Garamond"/>
        </w:rPr>
        <w:t xml:space="preserve"> </w:t>
      </w:r>
      <w:r w:rsidR="00F524C4">
        <w:rPr>
          <w:rFonts w:ascii="Garamond" w:hAnsi="Garamond"/>
        </w:rPr>
        <w:t xml:space="preserve">Het gaat hier dus om de kosten die gemaakt </w:t>
      </w:r>
      <w:r w:rsidR="00BC1CA0">
        <w:rPr>
          <w:rFonts w:ascii="Garamond" w:hAnsi="Garamond"/>
        </w:rPr>
        <w:t>zijn, ook in het geval dat de onderhandelingen</w:t>
      </w:r>
      <w:r w:rsidR="00F524C4">
        <w:rPr>
          <w:rFonts w:ascii="Garamond" w:hAnsi="Garamond"/>
        </w:rPr>
        <w:t xml:space="preserve"> zonder succes </w:t>
      </w:r>
      <w:r w:rsidR="00BC1CA0">
        <w:rPr>
          <w:rFonts w:ascii="Garamond" w:hAnsi="Garamond"/>
        </w:rPr>
        <w:t>zijn gevoerd</w:t>
      </w:r>
      <w:r w:rsidR="00F524C4">
        <w:rPr>
          <w:rStyle w:val="Voetnootmarkering"/>
          <w:rFonts w:ascii="Garamond" w:hAnsi="Garamond"/>
        </w:rPr>
        <w:footnoteReference w:id="81"/>
      </w:r>
      <w:r w:rsidR="00F524C4">
        <w:rPr>
          <w:rFonts w:ascii="Garamond" w:hAnsi="Garamond"/>
        </w:rPr>
        <w:t xml:space="preserve">. Denk hier bijvoorbeeld aan berekeningen en reizen die gemaakt zijn in het kader van de onderhandelingen. </w:t>
      </w:r>
      <w:r w:rsidR="00F932FF">
        <w:rPr>
          <w:rFonts w:ascii="Garamond" w:hAnsi="Garamond"/>
        </w:rPr>
        <w:t>Onder</w:t>
      </w:r>
      <w:r w:rsidR="005C08E0" w:rsidRPr="00356E91">
        <w:rPr>
          <w:rFonts w:ascii="Garamond" w:hAnsi="Garamond"/>
        </w:rPr>
        <w:t xml:space="preserve"> vergoeding van het negatief belang </w:t>
      </w:r>
      <w:r w:rsidR="003470A7">
        <w:rPr>
          <w:rFonts w:ascii="Garamond" w:hAnsi="Garamond"/>
        </w:rPr>
        <w:t>kan wel een winstderving worden opgenomen</w:t>
      </w:r>
      <w:r w:rsidR="00F524C4">
        <w:rPr>
          <w:rFonts w:ascii="Garamond" w:hAnsi="Garamond"/>
        </w:rPr>
        <w:t xml:space="preserve">. Bijvoorbeeld </w:t>
      </w:r>
      <w:r w:rsidR="005C08E0" w:rsidRPr="00356E91">
        <w:rPr>
          <w:rFonts w:ascii="Garamond" w:hAnsi="Garamond"/>
        </w:rPr>
        <w:t>misgelopen transacties die zij in die tijd ook met derden (kansschade) hadden kunnen sluiten</w:t>
      </w:r>
      <w:r w:rsidR="00B572BD" w:rsidRPr="00356E91">
        <w:rPr>
          <w:rFonts w:ascii="Garamond" w:hAnsi="Garamond"/>
        </w:rPr>
        <w:t>,</w:t>
      </w:r>
      <w:r w:rsidR="005C08E0" w:rsidRPr="00356E91">
        <w:rPr>
          <w:rFonts w:ascii="Garamond" w:hAnsi="Garamond"/>
        </w:rPr>
        <w:t xml:space="preserve"> kunnen hier</w:t>
      </w:r>
      <w:r w:rsidR="00B572BD" w:rsidRPr="00356E91">
        <w:rPr>
          <w:rFonts w:ascii="Garamond" w:hAnsi="Garamond"/>
        </w:rPr>
        <w:t xml:space="preserve"> </w:t>
      </w:r>
      <w:r w:rsidR="005C08E0" w:rsidRPr="00356E91">
        <w:rPr>
          <w:rFonts w:ascii="Garamond" w:hAnsi="Garamond"/>
        </w:rPr>
        <w:t>bij betrokken worden</w:t>
      </w:r>
      <w:r w:rsidR="005C08E0" w:rsidRPr="00356E91">
        <w:rPr>
          <w:rStyle w:val="Voetnootmarkering"/>
          <w:rFonts w:ascii="Garamond" w:hAnsi="Garamond"/>
        </w:rPr>
        <w:footnoteReference w:id="82"/>
      </w:r>
      <w:r w:rsidR="005C08E0" w:rsidRPr="00356E91">
        <w:rPr>
          <w:rFonts w:ascii="Garamond" w:hAnsi="Garamond"/>
        </w:rPr>
        <w:t xml:space="preserve">. </w:t>
      </w:r>
      <w:r w:rsidR="003319CD">
        <w:rPr>
          <w:rFonts w:ascii="Garamond" w:hAnsi="Garamond"/>
        </w:rPr>
        <w:t>De kansschade is overigens alleen aan de orde indien partijen zijn overeengekomen exclusief met elkaar te onderhandelen. In het andere geval dat er niet met derden onderhandeld wo</w:t>
      </w:r>
      <w:r w:rsidR="00086687">
        <w:rPr>
          <w:rFonts w:ascii="Garamond" w:hAnsi="Garamond"/>
        </w:rPr>
        <w:t>rdt, kan als</w:t>
      </w:r>
      <w:r w:rsidR="003319CD">
        <w:rPr>
          <w:rFonts w:ascii="Garamond" w:hAnsi="Garamond"/>
        </w:rPr>
        <w:t xml:space="preserve"> eigen schuld ex art. 6:101 BW </w:t>
      </w:r>
      <w:r w:rsidR="003319CD">
        <w:rPr>
          <w:rStyle w:val="Voetnootmarkering"/>
          <w:rFonts w:ascii="Garamond" w:hAnsi="Garamond"/>
        </w:rPr>
        <w:footnoteReference w:id="83"/>
      </w:r>
      <w:r w:rsidR="00086687">
        <w:rPr>
          <w:rFonts w:ascii="Garamond" w:hAnsi="Garamond"/>
        </w:rPr>
        <w:t xml:space="preserve"> aangemerkt worden</w:t>
      </w:r>
      <w:r w:rsidR="003319CD">
        <w:rPr>
          <w:rFonts w:ascii="Garamond" w:hAnsi="Garamond"/>
        </w:rPr>
        <w:t xml:space="preserve">. </w:t>
      </w:r>
      <w:r w:rsidR="00350047">
        <w:rPr>
          <w:rFonts w:ascii="Garamond" w:hAnsi="Garamond"/>
        </w:rPr>
        <w:t>Ook kan de</w:t>
      </w:r>
      <w:r w:rsidR="000350FF">
        <w:rPr>
          <w:rFonts w:ascii="Garamond" w:hAnsi="Garamond"/>
        </w:rPr>
        <w:t xml:space="preserve"> vergoeding van gederfde winst gevorderd worden als negatief contractsbelang in het geval dat de achterblijvende partij een overeenkomst met een derde heeft laten schieten omdat hij van mening was zelf de onderhandelingen niet meer te mogen afbreken. Indien zij dan een winstmarge overeen zijn gekomen, dan kan die afgesproken winstmarge in beginsel als gederfde winst in aanmerking komen</w:t>
      </w:r>
      <w:r w:rsidR="000350FF">
        <w:rPr>
          <w:rStyle w:val="Voetnootmarkering"/>
          <w:rFonts w:ascii="Garamond" w:hAnsi="Garamond"/>
        </w:rPr>
        <w:footnoteReference w:id="84"/>
      </w:r>
      <w:r w:rsidR="000350FF">
        <w:rPr>
          <w:rFonts w:ascii="Garamond" w:hAnsi="Garamond"/>
        </w:rPr>
        <w:t xml:space="preserve">. </w:t>
      </w:r>
      <w:r w:rsidR="0061772C" w:rsidRPr="00356E91">
        <w:rPr>
          <w:rFonts w:ascii="Garamond" w:hAnsi="Garamond"/>
        </w:rPr>
        <w:t>Bij de vergoeding van het negatief belang wordt dus alleen de schade vergoed die de benadeelde partij heeft geleden</w:t>
      </w:r>
      <w:r w:rsidR="005C32A0">
        <w:rPr>
          <w:rFonts w:ascii="Garamond" w:hAnsi="Garamond"/>
        </w:rPr>
        <w:t xml:space="preserve">. </w:t>
      </w:r>
      <w:r w:rsidR="00DA34C3" w:rsidRPr="00356E91">
        <w:rPr>
          <w:rFonts w:ascii="Garamond" w:hAnsi="Garamond"/>
        </w:rPr>
        <w:t>Een voorbeeld hiervan is het ongelegitimeerd afbreken van de onderhandelingen</w:t>
      </w:r>
      <w:r w:rsidR="00941A41">
        <w:rPr>
          <w:rFonts w:ascii="Garamond" w:hAnsi="Garamond"/>
        </w:rPr>
        <w:t>,</w:t>
      </w:r>
      <w:r w:rsidR="00DA34C3" w:rsidRPr="00356E91">
        <w:rPr>
          <w:rFonts w:ascii="Garamond" w:hAnsi="Garamond"/>
        </w:rPr>
        <w:t xml:space="preserve"> waarin de benadeelde partij reeds kosten heeft moeten maken in het kader van die specifieke onderhandelingen. Het negatief contractsbelang staat dan gelijk aan de gemaakte kosten</w:t>
      </w:r>
      <w:r w:rsidR="00B572BD" w:rsidRPr="00356E91">
        <w:rPr>
          <w:rStyle w:val="Voetnootmarkering"/>
          <w:rFonts w:ascii="Garamond" w:hAnsi="Garamond"/>
        </w:rPr>
        <w:footnoteReference w:id="85"/>
      </w:r>
      <w:r w:rsidR="00DA34C3" w:rsidRPr="00356E91">
        <w:rPr>
          <w:rFonts w:ascii="Garamond" w:hAnsi="Garamond"/>
        </w:rPr>
        <w:t xml:space="preserve">. </w:t>
      </w:r>
    </w:p>
    <w:p w14:paraId="4AFC87D8" w14:textId="77777777" w:rsidR="00076F42" w:rsidRPr="00356E91" w:rsidRDefault="00076F42" w:rsidP="00D464BE">
      <w:pPr>
        <w:spacing w:line="360" w:lineRule="auto"/>
        <w:jc w:val="both"/>
        <w:rPr>
          <w:rFonts w:ascii="Garamond" w:hAnsi="Garamond"/>
        </w:rPr>
      </w:pPr>
    </w:p>
    <w:p w14:paraId="7640BFA9" w14:textId="757E136F" w:rsidR="007B5432" w:rsidRPr="00356E91" w:rsidRDefault="00F44B6C" w:rsidP="00D464BE">
      <w:pPr>
        <w:pStyle w:val="Kop4"/>
        <w:spacing w:line="360" w:lineRule="auto"/>
        <w:jc w:val="both"/>
        <w:rPr>
          <w:rFonts w:ascii="Garamond" w:hAnsi="Garamond"/>
        </w:rPr>
      </w:pPr>
      <w:r>
        <w:rPr>
          <w:rFonts w:ascii="Garamond" w:hAnsi="Garamond"/>
        </w:rPr>
        <w:t>4</w:t>
      </w:r>
      <w:r w:rsidR="00160F4D" w:rsidRPr="00356E91">
        <w:rPr>
          <w:rFonts w:ascii="Garamond" w:hAnsi="Garamond"/>
        </w:rPr>
        <w:t>.</w:t>
      </w:r>
      <w:r w:rsidR="00BC0A64" w:rsidRPr="00356E91">
        <w:rPr>
          <w:rFonts w:ascii="Garamond" w:hAnsi="Garamond"/>
        </w:rPr>
        <w:t>2.2.2.</w:t>
      </w:r>
      <w:r w:rsidR="00160F4D" w:rsidRPr="00356E91">
        <w:rPr>
          <w:rFonts w:ascii="Garamond" w:hAnsi="Garamond"/>
        </w:rPr>
        <w:t xml:space="preserve"> Positief contractsbelang</w:t>
      </w:r>
    </w:p>
    <w:p w14:paraId="241248B1" w14:textId="50E727A3" w:rsidR="00515ACD" w:rsidRDefault="0074131D" w:rsidP="00D464BE">
      <w:pPr>
        <w:spacing w:line="360" w:lineRule="auto"/>
        <w:jc w:val="both"/>
        <w:rPr>
          <w:rFonts w:ascii="Garamond" w:hAnsi="Garamond"/>
        </w:rPr>
      </w:pPr>
      <w:r w:rsidRPr="00356E91">
        <w:rPr>
          <w:rFonts w:ascii="Garamond" w:hAnsi="Garamond"/>
        </w:rPr>
        <w:t>Bij aansprakelijkheid als gevolg van ongelegitimeerd afbreken van de onderhandelingen is het sinds het arrest Plas/Valburg mogelijk om in aanmerking te komen voor vergoeding van het positief contractsbelang</w:t>
      </w:r>
      <w:r w:rsidRPr="00356E91">
        <w:rPr>
          <w:rStyle w:val="Voetnootmarkering"/>
          <w:rFonts w:ascii="Garamond" w:hAnsi="Garamond"/>
        </w:rPr>
        <w:footnoteReference w:id="86"/>
      </w:r>
      <w:r w:rsidRPr="00356E91">
        <w:rPr>
          <w:rFonts w:ascii="Garamond" w:hAnsi="Garamond"/>
        </w:rPr>
        <w:t xml:space="preserve">. </w:t>
      </w:r>
      <w:r w:rsidR="005C08E0" w:rsidRPr="00356E91">
        <w:rPr>
          <w:rFonts w:ascii="Garamond" w:hAnsi="Garamond"/>
        </w:rPr>
        <w:t xml:space="preserve">De benadeelde kan ook een vordering voor vergoeding van het positief </w:t>
      </w:r>
      <w:r w:rsidR="005C08E0" w:rsidRPr="00356E91">
        <w:rPr>
          <w:rFonts w:ascii="Garamond" w:hAnsi="Garamond"/>
        </w:rPr>
        <w:lastRenderedPageBreak/>
        <w:t xml:space="preserve">contractsbelang indienen. Bij deze vorm van vergoeding wordt bij de berekening de situatie vergeleken naar de huidige situatie van de benadeelde partij met de situatie waarin hij zou hebben verkeerd </w:t>
      </w:r>
      <w:r w:rsidR="005C08E0" w:rsidRPr="00356E91">
        <w:rPr>
          <w:rFonts w:ascii="Garamond" w:hAnsi="Garamond"/>
          <w:i/>
        </w:rPr>
        <w:t>alsof</w:t>
      </w:r>
      <w:r w:rsidR="005C08E0" w:rsidRPr="00356E91">
        <w:rPr>
          <w:rFonts w:ascii="Garamond" w:hAnsi="Garamond"/>
        </w:rPr>
        <w:t xml:space="preserve"> de overeenkomst tot stand is gekomen. Hierbij is dan sprake van gederfde winst uit de beoogde overeenkomst als schadepost</w:t>
      </w:r>
      <w:r w:rsidR="005C08E0" w:rsidRPr="00356E91">
        <w:rPr>
          <w:rStyle w:val="Voetnootmarkering"/>
          <w:rFonts w:ascii="Garamond" w:hAnsi="Garamond"/>
        </w:rPr>
        <w:footnoteReference w:id="87"/>
      </w:r>
      <w:r w:rsidR="005C08E0" w:rsidRPr="00356E91">
        <w:rPr>
          <w:rFonts w:ascii="Garamond" w:hAnsi="Garamond"/>
        </w:rPr>
        <w:t xml:space="preserve">. </w:t>
      </w:r>
      <w:r w:rsidR="00DA34C3" w:rsidRPr="00356E91">
        <w:rPr>
          <w:rFonts w:ascii="Garamond" w:hAnsi="Garamond"/>
        </w:rPr>
        <w:t xml:space="preserve">In het voorbeeld </w:t>
      </w:r>
      <w:r w:rsidR="006D73DA" w:rsidRPr="00356E91">
        <w:rPr>
          <w:rFonts w:ascii="Garamond" w:hAnsi="Garamond"/>
        </w:rPr>
        <w:t>van de vorige paragraaf is in die situatie het positief contractsbelang gelijk aan de gederfde winst, dus de winst die de bena</w:t>
      </w:r>
      <w:r w:rsidR="00515ACD">
        <w:rPr>
          <w:rFonts w:ascii="Garamond" w:hAnsi="Garamond"/>
        </w:rPr>
        <w:t>deelde partij zou hebben gehad</w:t>
      </w:r>
      <w:r w:rsidR="006D73DA" w:rsidRPr="00356E91">
        <w:rPr>
          <w:rFonts w:ascii="Garamond" w:hAnsi="Garamond"/>
        </w:rPr>
        <w:t xml:space="preserve"> als de overeenkomst tot stand zou zijn gekomen</w:t>
      </w:r>
      <w:r w:rsidR="006D73DA" w:rsidRPr="00356E91">
        <w:rPr>
          <w:rStyle w:val="Voetnootmarkering"/>
          <w:rFonts w:ascii="Garamond" w:hAnsi="Garamond"/>
        </w:rPr>
        <w:footnoteReference w:id="88"/>
      </w:r>
      <w:r w:rsidR="006D73DA" w:rsidRPr="00356E91">
        <w:rPr>
          <w:rFonts w:ascii="Garamond" w:hAnsi="Garamond"/>
        </w:rPr>
        <w:t xml:space="preserve">. </w:t>
      </w:r>
      <w:r w:rsidR="00013114" w:rsidRPr="00356E91">
        <w:rPr>
          <w:rFonts w:ascii="Garamond" w:hAnsi="Garamond"/>
        </w:rPr>
        <w:t>Echter, de vergoeding tot het positief contractsbelang komt steeds minder voor, maar dat sluit niet uit dat de mogelijkheid tot het vorderen van dit belang uitgangspunt blijft.</w:t>
      </w:r>
      <w:r w:rsidR="002712EF">
        <w:rPr>
          <w:rFonts w:ascii="Garamond" w:hAnsi="Garamond"/>
        </w:rPr>
        <w:t xml:space="preserve"> </w:t>
      </w:r>
      <w:r w:rsidR="00515ACD">
        <w:rPr>
          <w:rFonts w:ascii="Garamond" w:hAnsi="Garamond"/>
        </w:rPr>
        <w:t>Gederfde winst moet terughoudend worden toegewezen om de onderhandelingsvrijheid niet te veel in gevaar te brengen, er wordt immers schade toegewezen alsof de overeenkomst tot stand is gekomen, terwijl hier feitelijk geen sprake van is. Uit de rechtspraak blijkt dan ook dat het positief contractsbelang in een zeer beperkt aantal uitspraken is toegewezen</w:t>
      </w:r>
      <w:r w:rsidR="00C65ED0">
        <w:rPr>
          <w:rFonts w:ascii="Garamond" w:hAnsi="Garamond"/>
        </w:rPr>
        <w:t>.</w:t>
      </w:r>
      <w:r w:rsidR="009859E2">
        <w:rPr>
          <w:rStyle w:val="Voetnootmarkering"/>
          <w:rFonts w:ascii="Garamond" w:hAnsi="Garamond"/>
        </w:rPr>
        <w:footnoteReference w:id="89"/>
      </w:r>
      <w:r w:rsidR="00515ACD">
        <w:rPr>
          <w:rFonts w:ascii="Garamond" w:hAnsi="Garamond"/>
        </w:rPr>
        <w:t xml:space="preserve"> </w:t>
      </w:r>
    </w:p>
    <w:p w14:paraId="4DF04C20" w14:textId="160F3708" w:rsidR="007B5432" w:rsidRPr="00356E91" w:rsidRDefault="002712EF" w:rsidP="00D464BE">
      <w:pPr>
        <w:spacing w:line="360" w:lineRule="auto"/>
        <w:jc w:val="both"/>
        <w:rPr>
          <w:rFonts w:ascii="Garamond" w:hAnsi="Garamond"/>
        </w:rPr>
      </w:pPr>
      <w:r>
        <w:rPr>
          <w:rFonts w:ascii="Garamond" w:hAnsi="Garamond"/>
        </w:rPr>
        <w:t>D</w:t>
      </w:r>
      <w:r w:rsidR="00231CC8" w:rsidRPr="00356E91">
        <w:rPr>
          <w:rFonts w:ascii="Garamond" w:hAnsi="Garamond"/>
        </w:rPr>
        <w:t>e berekening van het pos</w:t>
      </w:r>
      <w:r w:rsidR="009859E2">
        <w:rPr>
          <w:rFonts w:ascii="Garamond" w:hAnsi="Garamond"/>
        </w:rPr>
        <w:t xml:space="preserve">itief contractsbelang is </w:t>
      </w:r>
      <w:r w:rsidR="00D9106F">
        <w:rPr>
          <w:rFonts w:ascii="Garamond" w:hAnsi="Garamond"/>
        </w:rPr>
        <w:t>lastig</w:t>
      </w:r>
      <w:r w:rsidR="00231CC8" w:rsidRPr="00356E91">
        <w:rPr>
          <w:rFonts w:ascii="Garamond" w:hAnsi="Garamond"/>
        </w:rPr>
        <w:t>, gezien het gegeven dat er uitgegaan moet worden van een hypothetische situatie dat de overeenkomst tot stand is gekomen, er sprake is van winst en de overeenkomst deugdelijk is uitgevoerd. De schade moet hierbij zo concreet mogelijk worden berekend; de rechter heeft immers ook de bevoegdheid de schade te schatten indien dit nodig is</w:t>
      </w:r>
      <w:r w:rsidR="00231CC8" w:rsidRPr="00356E91">
        <w:rPr>
          <w:rStyle w:val="Voetnootmarkering"/>
          <w:rFonts w:ascii="Garamond" w:hAnsi="Garamond"/>
        </w:rPr>
        <w:footnoteReference w:id="90"/>
      </w:r>
      <w:r w:rsidR="00231CC8" w:rsidRPr="00356E91">
        <w:rPr>
          <w:rFonts w:ascii="Garamond" w:hAnsi="Garamond"/>
        </w:rPr>
        <w:t xml:space="preserve">. </w:t>
      </w:r>
    </w:p>
    <w:p w14:paraId="12E06D66" w14:textId="46D19861" w:rsidR="008E1262" w:rsidRPr="00356E91" w:rsidRDefault="008E1262" w:rsidP="00D464BE">
      <w:pPr>
        <w:spacing w:line="360" w:lineRule="auto"/>
        <w:jc w:val="both"/>
        <w:rPr>
          <w:rFonts w:ascii="Garamond" w:hAnsi="Garamond"/>
        </w:rPr>
      </w:pPr>
    </w:p>
    <w:p w14:paraId="71CF8F29" w14:textId="58E9D4C3" w:rsidR="008E1262" w:rsidRPr="00356E91" w:rsidRDefault="00F44B6C" w:rsidP="00D464BE">
      <w:pPr>
        <w:pStyle w:val="Kop4"/>
        <w:spacing w:line="360" w:lineRule="auto"/>
        <w:jc w:val="both"/>
        <w:rPr>
          <w:rFonts w:ascii="Garamond" w:hAnsi="Garamond"/>
        </w:rPr>
      </w:pPr>
      <w:r>
        <w:rPr>
          <w:rFonts w:ascii="Garamond" w:hAnsi="Garamond"/>
        </w:rPr>
        <w:t>4</w:t>
      </w:r>
      <w:r w:rsidR="008E1262" w:rsidRPr="00356E91">
        <w:rPr>
          <w:rFonts w:ascii="Garamond" w:hAnsi="Garamond"/>
        </w:rPr>
        <w:t>.2.2.3. Samenloop negatief en positief contractsbelang</w:t>
      </w:r>
    </w:p>
    <w:p w14:paraId="54919F93" w14:textId="4A335BB7" w:rsidR="008E1262" w:rsidRDefault="008E1262" w:rsidP="00D464BE">
      <w:pPr>
        <w:spacing w:line="360" w:lineRule="auto"/>
        <w:jc w:val="both"/>
        <w:rPr>
          <w:rFonts w:ascii="Garamond" w:hAnsi="Garamond"/>
        </w:rPr>
      </w:pPr>
      <w:r w:rsidRPr="00356E91">
        <w:rPr>
          <w:rFonts w:ascii="Garamond" w:hAnsi="Garamond"/>
        </w:rPr>
        <w:t xml:space="preserve">Het negatief en positief contractsbelang zien, zoals hierboven uiteengezet, op andere en verschillende situaties. </w:t>
      </w:r>
      <w:r w:rsidR="00DD7EF1" w:rsidRPr="00356E91">
        <w:rPr>
          <w:rFonts w:ascii="Garamond" w:hAnsi="Garamond"/>
        </w:rPr>
        <w:t>In de sfeer van afgebroken onderhandelingen kunnen zij nooit tegelijkertijd gevorderd of vergoed</w:t>
      </w:r>
      <w:r w:rsidR="00CA2123" w:rsidRPr="00356E91">
        <w:rPr>
          <w:rFonts w:ascii="Garamond" w:hAnsi="Garamond"/>
        </w:rPr>
        <w:t xml:space="preserve"> worden</w:t>
      </w:r>
      <w:r w:rsidR="00DD7EF1" w:rsidRPr="00356E91">
        <w:rPr>
          <w:rStyle w:val="Voetnootmarkering"/>
          <w:rFonts w:ascii="Garamond" w:hAnsi="Garamond"/>
        </w:rPr>
        <w:footnoteReference w:id="91"/>
      </w:r>
      <w:r w:rsidR="00CA2123" w:rsidRPr="00356E91">
        <w:rPr>
          <w:rFonts w:ascii="Garamond" w:hAnsi="Garamond"/>
        </w:rPr>
        <w:t xml:space="preserve">. </w:t>
      </w:r>
      <w:r w:rsidR="007D07C7" w:rsidRPr="00356E91">
        <w:rPr>
          <w:rFonts w:ascii="Garamond" w:hAnsi="Garamond"/>
        </w:rPr>
        <w:t>Er dient een keuze te worden gemaakt tussen beide vergoedingen; beide sluiten elkaar namelijk uit omdat er anders sprake is van een dubbeltelling</w:t>
      </w:r>
      <w:r w:rsidR="007D07C7" w:rsidRPr="00356E91">
        <w:rPr>
          <w:rStyle w:val="Voetnootmarkering"/>
          <w:rFonts w:ascii="Garamond" w:hAnsi="Garamond"/>
        </w:rPr>
        <w:footnoteReference w:id="92"/>
      </w:r>
      <w:r w:rsidR="007D07C7" w:rsidRPr="00356E91">
        <w:rPr>
          <w:rFonts w:ascii="Garamond" w:hAnsi="Garamond"/>
        </w:rPr>
        <w:t xml:space="preserve">. </w:t>
      </w:r>
      <w:r w:rsidR="00DB1919" w:rsidRPr="00356E91">
        <w:rPr>
          <w:rFonts w:ascii="Garamond" w:hAnsi="Garamond"/>
        </w:rPr>
        <w:t>Echter, verwarrend is wel dat het negatief contractsbelang ook gederfde winst kan omvatten, namelijk de winst die men zou hebben gehad als ze met een andere partij hadden gecontracteerd</w:t>
      </w:r>
      <w:r w:rsidR="00DB1919" w:rsidRPr="00356E91">
        <w:rPr>
          <w:rStyle w:val="Voetnootmarkering"/>
          <w:rFonts w:ascii="Garamond" w:hAnsi="Garamond"/>
        </w:rPr>
        <w:footnoteReference w:id="93"/>
      </w:r>
      <w:r w:rsidR="00DB1919" w:rsidRPr="00356E91">
        <w:rPr>
          <w:rFonts w:ascii="Garamond" w:hAnsi="Garamond"/>
        </w:rPr>
        <w:t xml:space="preserve">. </w:t>
      </w:r>
      <w:r w:rsidR="006D67ED" w:rsidRPr="00356E91">
        <w:rPr>
          <w:rFonts w:ascii="Garamond" w:hAnsi="Garamond"/>
        </w:rPr>
        <w:t>Deze gederfde winst ziet dan op het component dat de benadeelde partij een contract met een derde heeft laten schieten omdat hij zelf de onderhandelingen niet wilde c.q. van mening was deze niet meer te kunnen afbreken</w:t>
      </w:r>
      <w:r w:rsidR="006D67ED" w:rsidRPr="00356E91">
        <w:rPr>
          <w:rStyle w:val="Voetnootmarkering"/>
          <w:rFonts w:ascii="Garamond" w:hAnsi="Garamond"/>
        </w:rPr>
        <w:footnoteReference w:id="94"/>
      </w:r>
      <w:r w:rsidR="006D67ED" w:rsidRPr="00356E91">
        <w:rPr>
          <w:rFonts w:ascii="Garamond" w:hAnsi="Garamond"/>
        </w:rPr>
        <w:t xml:space="preserve">. </w:t>
      </w:r>
      <w:r w:rsidR="00E22132" w:rsidRPr="00356E91">
        <w:rPr>
          <w:rFonts w:ascii="Garamond" w:hAnsi="Garamond"/>
        </w:rPr>
        <w:t xml:space="preserve">Belangrijk verschil tussen het negatief en positief contractsbelang is dat het bij het positief belang gaat om de benadeelde partij zo veel </w:t>
      </w:r>
      <w:r w:rsidR="00E22132" w:rsidRPr="00356E91">
        <w:rPr>
          <w:rFonts w:ascii="Garamond" w:hAnsi="Garamond"/>
        </w:rPr>
        <w:lastRenderedPageBreak/>
        <w:t xml:space="preserve">mogelijk in de financiële positie te brengen waarin hij </w:t>
      </w:r>
      <w:r w:rsidR="00E22132" w:rsidRPr="00356E91">
        <w:rPr>
          <w:rFonts w:ascii="Garamond" w:hAnsi="Garamond"/>
          <w:i/>
        </w:rPr>
        <w:t>zou</w:t>
      </w:r>
      <w:r w:rsidR="00E22132" w:rsidRPr="00356E91">
        <w:rPr>
          <w:rFonts w:ascii="Garamond" w:hAnsi="Garamond"/>
        </w:rPr>
        <w:t xml:space="preserve"> verkeren als de onderhandelingen wel succesvol waren verlopen, derhalve de overeenkomst tot stand was gekomen en deze deugdelijk was uitgevoerd</w:t>
      </w:r>
      <w:r w:rsidR="00E22132" w:rsidRPr="00356E91">
        <w:rPr>
          <w:rStyle w:val="Voetnootmarkering"/>
          <w:rFonts w:ascii="Garamond" w:hAnsi="Garamond"/>
        </w:rPr>
        <w:footnoteReference w:id="95"/>
      </w:r>
      <w:r w:rsidR="00E22132" w:rsidRPr="00356E91">
        <w:rPr>
          <w:rFonts w:ascii="Garamond" w:hAnsi="Garamond"/>
        </w:rPr>
        <w:t xml:space="preserve">. Bij het negatief belang gaat het er alleen om de benadeelde partij in de positie te brengen waarin hij zou hebben verkeerd indien er </w:t>
      </w:r>
      <w:r w:rsidR="00E22132" w:rsidRPr="00356E91">
        <w:rPr>
          <w:rFonts w:ascii="Garamond" w:hAnsi="Garamond"/>
          <w:i/>
        </w:rPr>
        <w:t>überhaupt niet</w:t>
      </w:r>
      <w:r w:rsidR="00E22132" w:rsidRPr="00356E91">
        <w:rPr>
          <w:rFonts w:ascii="Garamond" w:hAnsi="Garamond"/>
        </w:rPr>
        <w:t xml:space="preserve"> was onderhandeld. </w:t>
      </w:r>
      <w:r w:rsidR="005F2D67">
        <w:rPr>
          <w:rFonts w:ascii="Garamond" w:hAnsi="Garamond"/>
        </w:rPr>
        <w:t xml:space="preserve">Deze uitleg is zwart-wit, enkel de kostenvergoeding is anders dan het bedrag aan schade. </w:t>
      </w:r>
      <w:proofErr w:type="spellStart"/>
      <w:r w:rsidR="00076F42">
        <w:rPr>
          <w:rFonts w:ascii="Garamond" w:hAnsi="Garamond"/>
        </w:rPr>
        <w:t>Ruygvoorn</w:t>
      </w:r>
      <w:proofErr w:type="spellEnd"/>
      <w:r w:rsidR="00076F42">
        <w:rPr>
          <w:rFonts w:ascii="Garamond" w:hAnsi="Garamond"/>
        </w:rPr>
        <w:t xml:space="preserve"> stelt wel</w:t>
      </w:r>
      <w:r w:rsidR="00076F42" w:rsidRPr="00356E91">
        <w:rPr>
          <w:rFonts w:ascii="Garamond" w:hAnsi="Garamond"/>
        </w:rPr>
        <w:t xml:space="preserve"> dat het aan te raden valt om, indien het lastig wordt aan te tonen dat de overeenkomst tot positieve resultaten zou leiden, </w:t>
      </w:r>
      <w:r w:rsidR="00076F42">
        <w:rPr>
          <w:rFonts w:ascii="Garamond" w:hAnsi="Garamond"/>
        </w:rPr>
        <w:t xml:space="preserve">als alternatieve vordering tevens </w:t>
      </w:r>
      <w:r w:rsidR="00076F42" w:rsidRPr="00356E91">
        <w:rPr>
          <w:rFonts w:ascii="Garamond" w:hAnsi="Garamond"/>
        </w:rPr>
        <w:t>vergoeding van het negatief contractsbelang te vorderen zodat de benadeelde partij in ieder geval de onderhandelingskosten vergoed krijgt.</w:t>
      </w:r>
    </w:p>
    <w:p w14:paraId="581A0CEF" w14:textId="77777777" w:rsidR="001329C8" w:rsidRDefault="001329C8" w:rsidP="00D464BE">
      <w:pPr>
        <w:spacing w:line="360" w:lineRule="auto"/>
        <w:jc w:val="both"/>
        <w:rPr>
          <w:rFonts w:ascii="Garamond" w:hAnsi="Garamond"/>
        </w:rPr>
      </w:pPr>
    </w:p>
    <w:p w14:paraId="7A6F1BDD" w14:textId="0C0775A6" w:rsidR="001329C8" w:rsidRPr="00483647" w:rsidRDefault="00483647" w:rsidP="00D464BE">
      <w:pPr>
        <w:pStyle w:val="Kop3"/>
        <w:spacing w:line="360" w:lineRule="auto"/>
        <w:jc w:val="both"/>
        <w:rPr>
          <w:rFonts w:ascii="Garamond" w:hAnsi="Garamond"/>
        </w:rPr>
      </w:pPr>
      <w:bookmarkStart w:id="34" w:name="_Toc390465214"/>
      <w:r w:rsidRPr="00483647">
        <w:rPr>
          <w:rFonts w:ascii="Garamond" w:hAnsi="Garamond"/>
        </w:rPr>
        <w:t>4.2.3 Schadestaatprocedure</w:t>
      </w:r>
      <w:bookmarkEnd w:id="34"/>
    </w:p>
    <w:p w14:paraId="15F1A088" w14:textId="7C93A6F7" w:rsidR="0066282F" w:rsidRDefault="00932388" w:rsidP="00D464BE">
      <w:pPr>
        <w:spacing w:line="360" w:lineRule="auto"/>
        <w:jc w:val="both"/>
        <w:rPr>
          <w:rFonts w:ascii="Garamond" w:hAnsi="Garamond"/>
        </w:rPr>
      </w:pPr>
      <w:r>
        <w:rPr>
          <w:rFonts w:ascii="Garamond" w:hAnsi="Garamond"/>
        </w:rPr>
        <w:t xml:space="preserve">In de vorige paragrafen is reeds het onderwerp schade besproken en de omvang dan wel vaststelling hiervan. Echter, in een procedure wordt niet altijd een bepaald bedrag aan schade gevorderd. </w:t>
      </w:r>
      <w:r w:rsidR="001329C8">
        <w:rPr>
          <w:rFonts w:ascii="Garamond" w:hAnsi="Garamond"/>
        </w:rPr>
        <w:t xml:space="preserve">In de praktijk komt het veelvuldig voor dat in eerste aanleg </w:t>
      </w:r>
      <w:r>
        <w:rPr>
          <w:rFonts w:ascii="Garamond" w:hAnsi="Garamond"/>
        </w:rPr>
        <w:t>eerst de aansprakelijkheid van de ge</w:t>
      </w:r>
      <w:r w:rsidR="00244557">
        <w:rPr>
          <w:rFonts w:ascii="Garamond" w:hAnsi="Garamond"/>
        </w:rPr>
        <w:t xml:space="preserve">daagde partij in het geding is en er </w:t>
      </w:r>
      <w:r w:rsidR="00483647">
        <w:rPr>
          <w:rFonts w:ascii="Garamond" w:hAnsi="Garamond"/>
        </w:rPr>
        <w:t xml:space="preserve">aan de daartoe bevoegde rechter </w:t>
      </w:r>
      <w:r w:rsidR="00244557">
        <w:rPr>
          <w:rFonts w:ascii="Garamond" w:hAnsi="Garamond"/>
        </w:rPr>
        <w:t xml:space="preserve">wordt verzocht </w:t>
      </w:r>
      <w:r w:rsidR="00A9530A">
        <w:rPr>
          <w:rFonts w:ascii="Garamond" w:hAnsi="Garamond"/>
        </w:rPr>
        <w:t xml:space="preserve">de aansprakelijkheid van deze partij vast te stellen. De eisende partij kan bijvoorbeeld aan de rechter vragen om te verklaren dat de gedaagde </w:t>
      </w:r>
      <w:r w:rsidR="00483647">
        <w:rPr>
          <w:rFonts w:ascii="Garamond" w:hAnsi="Garamond"/>
        </w:rPr>
        <w:t xml:space="preserve">jegens hem </w:t>
      </w:r>
      <w:r w:rsidR="00A9530A">
        <w:rPr>
          <w:rFonts w:ascii="Garamond" w:hAnsi="Garamond"/>
        </w:rPr>
        <w:t>onrechtmatig heeft gehandeld</w:t>
      </w:r>
      <w:r w:rsidR="00A9530A">
        <w:rPr>
          <w:rStyle w:val="Voetnootmarkering"/>
          <w:rFonts w:ascii="Garamond" w:hAnsi="Garamond"/>
        </w:rPr>
        <w:footnoteReference w:id="96"/>
      </w:r>
      <w:r w:rsidR="00A9530A">
        <w:rPr>
          <w:rFonts w:ascii="Garamond" w:hAnsi="Garamond"/>
        </w:rPr>
        <w:t xml:space="preserve">. Dit wordt ook wel een </w:t>
      </w:r>
      <w:r w:rsidR="00B80701">
        <w:rPr>
          <w:rFonts w:ascii="Garamond" w:hAnsi="Garamond"/>
        </w:rPr>
        <w:t>‘</w:t>
      </w:r>
      <w:r w:rsidR="00A9530A">
        <w:rPr>
          <w:rFonts w:ascii="Garamond" w:hAnsi="Garamond"/>
        </w:rPr>
        <w:t>verklaring voor recht</w:t>
      </w:r>
      <w:r w:rsidR="00B80701">
        <w:rPr>
          <w:rFonts w:ascii="Garamond" w:hAnsi="Garamond"/>
        </w:rPr>
        <w:t>’</w:t>
      </w:r>
      <w:r w:rsidR="00A9530A">
        <w:rPr>
          <w:rFonts w:ascii="Garamond" w:hAnsi="Garamond"/>
        </w:rPr>
        <w:t xml:space="preserve"> genoemd. Hiermee kan dan in ieder geval in de hoofdzaak vast komen te staan dat de gedaagde partij inderdaad onrechtmatig heeft gehandeld jegens de eisende partij. De rechter schept met deze verklaring voor recht een rechtsverhouding tussen de eisende en de gedaagde partij die onbetwistbaar vast komt te staan</w:t>
      </w:r>
      <w:r w:rsidR="00A9530A">
        <w:rPr>
          <w:rStyle w:val="Voetnootmarkering"/>
          <w:rFonts w:ascii="Garamond" w:hAnsi="Garamond"/>
        </w:rPr>
        <w:footnoteReference w:id="97"/>
      </w:r>
      <w:r w:rsidR="00966224">
        <w:rPr>
          <w:rFonts w:ascii="Garamond" w:hAnsi="Garamond"/>
        </w:rPr>
        <w:t xml:space="preserve">. </w:t>
      </w:r>
      <w:r w:rsidR="000E4249">
        <w:rPr>
          <w:rFonts w:ascii="Garamond" w:hAnsi="Garamond"/>
        </w:rPr>
        <w:t xml:space="preserve">De mogelijkheid om een verklaring voor recht te vorderen en de rechtsverhouding tussen partijen te laten vaststellen </w:t>
      </w:r>
      <w:r w:rsidR="00483647">
        <w:rPr>
          <w:rFonts w:ascii="Garamond" w:hAnsi="Garamond"/>
        </w:rPr>
        <w:t>door de rechter, staat</w:t>
      </w:r>
      <w:r w:rsidR="000E4249">
        <w:rPr>
          <w:rFonts w:ascii="Garamond" w:hAnsi="Garamond"/>
        </w:rPr>
        <w:t xml:space="preserve"> in art. 3:302 BW. </w:t>
      </w:r>
      <w:r w:rsidR="00916C8F">
        <w:rPr>
          <w:rFonts w:ascii="Garamond" w:hAnsi="Garamond"/>
        </w:rPr>
        <w:t xml:space="preserve">Deze verklaring voor recht houdt tevens in dat er niet meteen geoordeeld hoeft te worden over de (omvang van de) schade. </w:t>
      </w:r>
      <w:r w:rsidR="00C24250">
        <w:rPr>
          <w:rFonts w:ascii="Garamond" w:hAnsi="Garamond"/>
        </w:rPr>
        <w:t>Reeds is door de rechter in de hoofdprocedure vastgesteld dat de gedaagde partij onrechtmatig jegens de eisende partij heeft gehandeld. Ui</w:t>
      </w:r>
      <w:r w:rsidR="00CB4B8D">
        <w:rPr>
          <w:rFonts w:ascii="Garamond" w:hAnsi="Garamond"/>
        </w:rPr>
        <w:t>t het onrechtmatigheidsvereiste</w:t>
      </w:r>
      <w:r w:rsidR="00C24250">
        <w:rPr>
          <w:rFonts w:ascii="Garamond" w:hAnsi="Garamond"/>
        </w:rPr>
        <w:t xml:space="preserve"> volgt redelijkerwijs dat de geleden sch</w:t>
      </w:r>
      <w:r w:rsidR="00483647">
        <w:rPr>
          <w:rFonts w:ascii="Garamond" w:hAnsi="Garamond"/>
        </w:rPr>
        <w:t>ade dientengevolge vergoed moet</w:t>
      </w:r>
      <w:r w:rsidR="00C24250">
        <w:rPr>
          <w:rFonts w:ascii="Garamond" w:hAnsi="Garamond"/>
        </w:rPr>
        <w:t xml:space="preserve"> </w:t>
      </w:r>
      <w:r w:rsidR="008B5881">
        <w:rPr>
          <w:rFonts w:ascii="Garamond" w:hAnsi="Garamond"/>
        </w:rPr>
        <w:t>worden, art. 6:162 lid 1 BW. Ten aanzien van de schadevergoeding wordt in de praktijk vaak het volgende gevorderd: “</w:t>
      </w:r>
      <w:r w:rsidR="00483647">
        <w:rPr>
          <w:rFonts w:ascii="Garamond" w:hAnsi="Garamond"/>
        </w:rPr>
        <w:t>(…)</w:t>
      </w:r>
      <w:r w:rsidR="008B5881">
        <w:rPr>
          <w:rFonts w:ascii="Garamond" w:hAnsi="Garamond"/>
        </w:rPr>
        <w:t>schade te vergoeden, zulks op te maken bij staat</w:t>
      </w:r>
      <w:r w:rsidR="008B5881">
        <w:rPr>
          <w:rStyle w:val="Voetnootmarkering"/>
          <w:rFonts w:ascii="Garamond" w:hAnsi="Garamond"/>
        </w:rPr>
        <w:footnoteReference w:id="98"/>
      </w:r>
      <w:r w:rsidR="00483647">
        <w:rPr>
          <w:rFonts w:ascii="Garamond" w:hAnsi="Garamond"/>
        </w:rPr>
        <w:t>”</w:t>
      </w:r>
      <w:r w:rsidR="008B5881">
        <w:rPr>
          <w:rFonts w:ascii="Garamond" w:hAnsi="Garamond"/>
        </w:rPr>
        <w:t xml:space="preserve">. De rechter kan vervolgens in het vonnis opnemen dat </w:t>
      </w:r>
      <w:r w:rsidR="00CB4B8D">
        <w:rPr>
          <w:rFonts w:ascii="Garamond" w:hAnsi="Garamond"/>
        </w:rPr>
        <w:t>de schade vastgesteld wordt</w:t>
      </w:r>
      <w:r w:rsidR="008B5881">
        <w:rPr>
          <w:rFonts w:ascii="Garamond" w:hAnsi="Garamond"/>
        </w:rPr>
        <w:t xml:space="preserve"> middels de schadestaatprocedure. Deze schadestaatprocedure ligt verankerd in art. 612 Rv en verder. Het vaststellen van de s</w:t>
      </w:r>
      <w:r w:rsidR="00F35985">
        <w:rPr>
          <w:rFonts w:ascii="Garamond" w:hAnsi="Garamond"/>
        </w:rPr>
        <w:t xml:space="preserve">chade is een aparte procedure, waarin de rechter oordeelt over de </w:t>
      </w:r>
      <w:r w:rsidR="00F35985">
        <w:rPr>
          <w:rFonts w:ascii="Garamond" w:hAnsi="Garamond"/>
        </w:rPr>
        <w:lastRenderedPageBreak/>
        <w:t>omvang van de schadevergoeding</w:t>
      </w:r>
      <w:r w:rsidR="00F35985">
        <w:rPr>
          <w:rStyle w:val="Voetnootmarkering"/>
          <w:rFonts w:ascii="Garamond" w:hAnsi="Garamond"/>
        </w:rPr>
        <w:footnoteReference w:id="99"/>
      </w:r>
      <w:r w:rsidR="00483647">
        <w:rPr>
          <w:rFonts w:ascii="Garamond" w:hAnsi="Garamond"/>
        </w:rPr>
        <w:t xml:space="preserve"> en waarbij de eisende partij in de hoofdzaak in deze aparte procedure kan aantonen wat de omvang is van zijn of haar schade</w:t>
      </w:r>
      <w:r w:rsidR="00F35985">
        <w:rPr>
          <w:rFonts w:ascii="Garamond" w:hAnsi="Garamond"/>
        </w:rPr>
        <w:t>.</w:t>
      </w:r>
    </w:p>
    <w:p w14:paraId="472AA285" w14:textId="77777777" w:rsidR="009236A5" w:rsidRDefault="009236A5" w:rsidP="00C50725">
      <w:pPr>
        <w:spacing w:line="360" w:lineRule="auto"/>
        <w:rPr>
          <w:rFonts w:ascii="Garamond" w:hAnsi="Garamond"/>
        </w:rPr>
      </w:pPr>
    </w:p>
    <w:p w14:paraId="49A9B4F6" w14:textId="77777777" w:rsidR="009236A5" w:rsidRDefault="009236A5" w:rsidP="00C50725">
      <w:pPr>
        <w:spacing w:line="360" w:lineRule="auto"/>
        <w:rPr>
          <w:rFonts w:ascii="Garamond" w:hAnsi="Garamond"/>
        </w:rPr>
      </w:pPr>
    </w:p>
    <w:p w14:paraId="1F22BD56" w14:textId="77777777" w:rsidR="00C50725" w:rsidRDefault="00C50725" w:rsidP="00C50725">
      <w:pPr>
        <w:spacing w:line="360" w:lineRule="auto"/>
        <w:rPr>
          <w:rFonts w:ascii="Garamond" w:hAnsi="Garamond"/>
        </w:rPr>
      </w:pPr>
    </w:p>
    <w:p w14:paraId="1DED0749" w14:textId="77777777" w:rsidR="00C50725" w:rsidRDefault="00C50725" w:rsidP="009236A5">
      <w:pPr>
        <w:spacing w:line="360" w:lineRule="auto"/>
        <w:rPr>
          <w:rFonts w:ascii="Garamond" w:hAnsi="Garamond"/>
        </w:rPr>
      </w:pPr>
    </w:p>
    <w:p w14:paraId="1837223F" w14:textId="77777777" w:rsidR="00403CE3" w:rsidRDefault="00403CE3" w:rsidP="009236A5">
      <w:pPr>
        <w:spacing w:line="360" w:lineRule="auto"/>
        <w:rPr>
          <w:rFonts w:ascii="Garamond" w:hAnsi="Garamond"/>
        </w:rPr>
      </w:pPr>
    </w:p>
    <w:p w14:paraId="16298137" w14:textId="77777777" w:rsidR="00403CE3" w:rsidRDefault="00403CE3" w:rsidP="009236A5">
      <w:pPr>
        <w:spacing w:line="360" w:lineRule="auto"/>
        <w:rPr>
          <w:rFonts w:ascii="Garamond" w:hAnsi="Garamond"/>
        </w:rPr>
      </w:pPr>
    </w:p>
    <w:p w14:paraId="514ED98B" w14:textId="77777777" w:rsidR="00403CE3" w:rsidRDefault="00403CE3" w:rsidP="009236A5">
      <w:pPr>
        <w:spacing w:line="360" w:lineRule="auto"/>
        <w:rPr>
          <w:rFonts w:ascii="Garamond" w:hAnsi="Garamond"/>
        </w:rPr>
      </w:pPr>
    </w:p>
    <w:p w14:paraId="58FC9D09" w14:textId="77777777" w:rsidR="00403CE3" w:rsidRDefault="00403CE3" w:rsidP="009236A5">
      <w:pPr>
        <w:spacing w:line="360" w:lineRule="auto"/>
        <w:rPr>
          <w:rFonts w:ascii="Garamond" w:hAnsi="Garamond"/>
        </w:rPr>
      </w:pPr>
    </w:p>
    <w:p w14:paraId="6E213F8E" w14:textId="77777777" w:rsidR="00403CE3" w:rsidRDefault="00403CE3" w:rsidP="009236A5">
      <w:pPr>
        <w:spacing w:line="360" w:lineRule="auto"/>
        <w:rPr>
          <w:rFonts w:ascii="Garamond" w:hAnsi="Garamond"/>
        </w:rPr>
      </w:pPr>
    </w:p>
    <w:p w14:paraId="0C9009E6" w14:textId="77777777" w:rsidR="00403CE3" w:rsidRDefault="00403CE3" w:rsidP="009236A5">
      <w:pPr>
        <w:spacing w:line="360" w:lineRule="auto"/>
        <w:rPr>
          <w:rFonts w:ascii="Garamond" w:hAnsi="Garamond"/>
        </w:rPr>
      </w:pPr>
    </w:p>
    <w:p w14:paraId="0CD871D5" w14:textId="77777777" w:rsidR="00403CE3" w:rsidRDefault="00403CE3" w:rsidP="009236A5">
      <w:pPr>
        <w:spacing w:line="360" w:lineRule="auto"/>
        <w:rPr>
          <w:rFonts w:ascii="Garamond" w:hAnsi="Garamond"/>
        </w:rPr>
      </w:pPr>
    </w:p>
    <w:p w14:paraId="6693B179" w14:textId="77777777" w:rsidR="00403CE3" w:rsidRDefault="00403CE3" w:rsidP="009236A5">
      <w:pPr>
        <w:spacing w:line="360" w:lineRule="auto"/>
        <w:rPr>
          <w:rFonts w:ascii="Garamond" w:hAnsi="Garamond"/>
        </w:rPr>
      </w:pPr>
    </w:p>
    <w:p w14:paraId="4B0C5888" w14:textId="77777777" w:rsidR="00403CE3" w:rsidRDefault="00403CE3" w:rsidP="009236A5">
      <w:pPr>
        <w:spacing w:line="360" w:lineRule="auto"/>
        <w:rPr>
          <w:rFonts w:ascii="Garamond" w:hAnsi="Garamond"/>
        </w:rPr>
      </w:pPr>
    </w:p>
    <w:p w14:paraId="33AD30A0" w14:textId="77777777" w:rsidR="00403CE3" w:rsidRDefault="00403CE3" w:rsidP="009236A5">
      <w:pPr>
        <w:spacing w:line="360" w:lineRule="auto"/>
        <w:rPr>
          <w:rFonts w:ascii="Garamond" w:hAnsi="Garamond"/>
        </w:rPr>
      </w:pPr>
    </w:p>
    <w:p w14:paraId="162F2E16" w14:textId="77777777" w:rsidR="00403CE3" w:rsidRDefault="00403CE3" w:rsidP="009236A5">
      <w:pPr>
        <w:spacing w:line="360" w:lineRule="auto"/>
        <w:rPr>
          <w:rFonts w:ascii="Garamond" w:hAnsi="Garamond"/>
        </w:rPr>
      </w:pPr>
    </w:p>
    <w:p w14:paraId="4305AC91" w14:textId="77777777" w:rsidR="00E85A34" w:rsidRDefault="00E85A34" w:rsidP="009236A5">
      <w:pPr>
        <w:spacing w:line="360" w:lineRule="auto"/>
        <w:rPr>
          <w:rFonts w:ascii="Garamond" w:hAnsi="Garamond"/>
        </w:rPr>
      </w:pPr>
    </w:p>
    <w:p w14:paraId="4BBA0C52" w14:textId="77777777" w:rsidR="00E85A34" w:rsidRDefault="00E85A34" w:rsidP="009236A5">
      <w:pPr>
        <w:spacing w:line="360" w:lineRule="auto"/>
        <w:rPr>
          <w:rFonts w:ascii="Garamond" w:hAnsi="Garamond"/>
        </w:rPr>
      </w:pPr>
    </w:p>
    <w:p w14:paraId="3B7770DE" w14:textId="77777777" w:rsidR="00E85A34" w:rsidRDefault="00E85A34" w:rsidP="009236A5">
      <w:pPr>
        <w:spacing w:line="360" w:lineRule="auto"/>
        <w:rPr>
          <w:rFonts w:ascii="Garamond" w:hAnsi="Garamond"/>
        </w:rPr>
      </w:pPr>
    </w:p>
    <w:p w14:paraId="7031CEA2" w14:textId="77777777" w:rsidR="00E85A34" w:rsidRDefault="00E85A34" w:rsidP="009236A5">
      <w:pPr>
        <w:spacing w:line="360" w:lineRule="auto"/>
        <w:rPr>
          <w:rFonts w:ascii="Garamond" w:hAnsi="Garamond"/>
        </w:rPr>
      </w:pPr>
    </w:p>
    <w:p w14:paraId="41D122D3" w14:textId="77777777" w:rsidR="00E85A34" w:rsidRDefault="00E85A34" w:rsidP="009236A5">
      <w:pPr>
        <w:spacing w:line="360" w:lineRule="auto"/>
        <w:rPr>
          <w:rFonts w:ascii="Garamond" w:hAnsi="Garamond"/>
        </w:rPr>
      </w:pPr>
    </w:p>
    <w:p w14:paraId="0F31C9CE" w14:textId="77777777" w:rsidR="00E85A34" w:rsidRDefault="00E85A34" w:rsidP="009236A5">
      <w:pPr>
        <w:spacing w:line="360" w:lineRule="auto"/>
        <w:rPr>
          <w:rFonts w:ascii="Garamond" w:hAnsi="Garamond"/>
        </w:rPr>
      </w:pPr>
    </w:p>
    <w:p w14:paraId="04178C73" w14:textId="77777777" w:rsidR="00E85A34" w:rsidRDefault="00E85A34" w:rsidP="009236A5">
      <w:pPr>
        <w:spacing w:line="360" w:lineRule="auto"/>
        <w:rPr>
          <w:rFonts w:ascii="Garamond" w:hAnsi="Garamond"/>
        </w:rPr>
      </w:pPr>
    </w:p>
    <w:p w14:paraId="1673DC7D" w14:textId="77777777" w:rsidR="00E85A34" w:rsidRDefault="00E85A34" w:rsidP="009236A5">
      <w:pPr>
        <w:spacing w:line="360" w:lineRule="auto"/>
        <w:rPr>
          <w:rFonts w:ascii="Garamond" w:hAnsi="Garamond"/>
        </w:rPr>
      </w:pPr>
    </w:p>
    <w:p w14:paraId="75DE708A" w14:textId="77777777" w:rsidR="00E85A34" w:rsidRDefault="00E85A34" w:rsidP="009236A5">
      <w:pPr>
        <w:spacing w:line="360" w:lineRule="auto"/>
        <w:rPr>
          <w:rFonts w:ascii="Garamond" w:hAnsi="Garamond"/>
        </w:rPr>
      </w:pPr>
    </w:p>
    <w:p w14:paraId="361B2D6D" w14:textId="77777777" w:rsidR="006F5D8C" w:rsidRDefault="006F5D8C" w:rsidP="009236A5">
      <w:pPr>
        <w:spacing w:line="360" w:lineRule="auto"/>
        <w:rPr>
          <w:rFonts w:ascii="Garamond" w:hAnsi="Garamond"/>
        </w:rPr>
      </w:pPr>
    </w:p>
    <w:p w14:paraId="37F87B40" w14:textId="7226A271" w:rsidR="00FB6BF3" w:rsidRDefault="00FF2A5B" w:rsidP="00FB6BF3">
      <w:pPr>
        <w:pStyle w:val="Kop1"/>
        <w:rPr>
          <w:rFonts w:ascii="Garamond" w:hAnsi="Garamond"/>
        </w:rPr>
      </w:pPr>
      <w:bookmarkStart w:id="35" w:name="_Toc390465215"/>
      <w:r w:rsidRPr="00122FFA">
        <w:rPr>
          <w:rFonts w:ascii="Garamond" w:hAnsi="Garamond"/>
        </w:rPr>
        <w:lastRenderedPageBreak/>
        <w:t>Resultaten</w:t>
      </w:r>
      <w:bookmarkEnd w:id="35"/>
      <w:r w:rsidRPr="00122FFA">
        <w:rPr>
          <w:rFonts w:ascii="Garamond" w:hAnsi="Garamond"/>
        </w:rPr>
        <w:t xml:space="preserve"> </w:t>
      </w:r>
    </w:p>
    <w:p w14:paraId="4F32CAFA" w14:textId="71CE0DBA" w:rsidR="00CA6C66" w:rsidRPr="0060376F" w:rsidRDefault="0060376F" w:rsidP="0060376F">
      <w:pPr>
        <w:pStyle w:val="Kop1"/>
        <w:rPr>
          <w:rFonts w:ascii="Garamond" w:hAnsi="Garamond"/>
        </w:rPr>
      </w:pPr>
      <w:bookmarkStart w:id="36" w:name="_Toc390465216"/>
      <w:r w:rsidRPr="0060376F">
        <w:rPr>
          <w:rFonts w:ascii="Garamond" w:hAnsi="Garamond"/>
        </w:rPr>
        <w:t>Hoofdstuk 5 – Afbreken onderhandelingen (on)aanvaardbaar?</w:t>
      </w:r>
      <w:bookmarkEnd w:id="36"/>
    </w:p>
    <w:p w14:paraId="4349A918" w14:textId="77777777" w:rsidR="00FF2A5B" w:rsidRDefault="00FF2A5B" w:rsidP="00FF2A5B">
      <w:pPr>
        <w:pStyle w:val="Kop2"/>
      </w:pPr>
    </w:p>
    <w:p w14:paraId="0A028CC5" w14:textId="22BC183E" w:rsidR="00122FFA" w:rsidRPr="00122FFA" w:rsidRDefault="00122FFA" w:rsidP="00D464BE">
      <w:pPr>
        <w:pStyle w:val="Kop2"/>
        <w:spacing w:line="360" w:lineRule="auto"/>
        <w:jc w:val="both"/>
        <w:rPr>
          <w:rFonts w:ascii="Garamond" w:hAnsi="Garamond"/>
        </w:rPr>
      </w:pPr>
      <w:bookmarkStart w:id="37" w:name="_Toc390465217"/>
      <w:r w:rsidRPr="00122FFA">
        <w:rPr>
          <w:rFonts w:ascii="Garamond" w:hAnsi="Garamond"/>
        </w:rPr>
        <w:t>5.1 Inleiding</w:t>
      </w:r>
      <w:bookmarkEnd w:id="37"/>
      <w:r w:rsidRPr="00122FFA">
        <w:rPr>
          <w:rFonts w:ascii="Garamond" w:hAnsi="Garamond"/>
        </w:rPr>
        <w:t xml:space="preserve"> </w:t>
      </w:r>
    </w:p>
    <w:p w14:paraId="624545B5" w14:textId="6ECFADE7" w:rsidR="00427D87" w:rsidRDefault="00FF2A5B" w:rsidP="00D464BE">
      <w:pPr>
        <w:spacing w:line="360" w:lineRule="auto"/>
        <w:jc w:val="both"/>
        <w:rPr>
          <w:rFonts w:ascii="Garamond" w:hAnsi="Garamond"/>
        </w:rPr>
      </w:pPr>
      <w:r w:rsidRPr="00FF2A5B">
        <w:rPr>
          <w:rFonts w:ascii="Garamond" w:hAnsi="Garamond"/>
        </w:rPr>
        <w:t xml:space="preserve">In dit hoofdstuk zullen de resultaten </w:t>
      </w:r>
      <w:r w:rsidR="00AA593C">
        <w:rPr>
          <w:rFonts w:ascii="Garamond" w:hAnsi="Garamond"/>
        </w:rPr>
        <w:t>van het jurisprudentieonderzoek besproken worden</w:t>
      </w:r>
      <w:r w:rsidRPr="00FF2A5B">
        <w:rPr>
          <w:rFonts w:ascii="Garamond" w:hAnsi="Garamond"/>
        </w:rPr>
        <w:t>. Hierin zullen de twee belangrijkste componenten besproken worden, namelijk de</w:t>
      </w:r>
      <w:r w:rsidR="00C70CA8">
        <w:rPr>
          <w:rFonts w:ascii="Garamond" w:hAnsi="Garamond"/>
        </w:rPr>
        <w:t xml:space="preserve"> feiten en omstandigheden waarin</w:t>
      </w:r>
      <w:r w:rsidRPr="00FF2A5B">
        <w:rPr>
          <w:rFonts w:ascii="Garamond" w:hAnsi="Garamond"/>
        </w:rPr>
        <w:t xml:space="preserve"> het afbreken van de onderhandelingen </w:t>
      </w:r>
      <w:r w:rsidRPr="00FF2A5B">
        <w:rPr>
          <w:rFonts w:ascii="Garamond" w:hAnsi="Garamond"/>
          <w:i/>
        </w:rPr>
        <w:t xml:space="preserve">niet </w:t>
      </w:r>
      <w:r w:rsidR="00C70CA8">
        <w:rPr>
          <w:rFonts w:ascii="Garamond" w:hAnsi="Garamond"/>
        </w:rPr>
        <w:t xml:space="preserve">onaanvaardbaar wordt geacht en de feiten en omstandigheden waarin het afbreken van de onderhandelingen </w:t>
      </w:r>
      <w:r w:rsidR="00C70CA8">
        <w:rPr>
          <w:rFonts w:ascii="Garamond" w:hAnsi="Garamond"/>
          <w:i/>
        </w:rPr>
        <w:t>wel</w:t>
      </w:r>
      <w:r w:rsidR="00C70CA8">
        <w:rPr>
          <w:rFonts w:ascii="Garamond" w:hAnsi="Garamond"/>
        </w:rPr>
        <w:t xml:space="preserve"> onaanvaardbaar wordt geacht. </w:t>
      </w:r>
      <w:r w:rsidR="00965EDC">
        <w:rPr>
          <w:rFonts w:ascii="Garamond" w:hAnsi="Garamond"/>
        </w:rPr>
        <w:t xml:space="preserve">Dit jurisprudentieonderzoek is gedaan </w:t>
      </w:r>
      <w:r w:rsidR="009F5251">
        <w:rPr>
          <w:rFonts w:ascii="Garamond" w:hAnsi="Garamond"/>
        </w:rPr>
        <w:t>aan de hand van een aantal topics om de uitspraken op eenzelfde manier te analyseren. Hierbij is rekening gehouden</w:t>
      </w:r>
      <w:r w:rsidR="003B3DE2">
        <w:rPr>
          <w:rFonts w:ascii="Garamond" w:hAnsi="Garamond"/>
        </w:rPr>
        <w:t xml:space="preserve"> met de volgende onderdelen: </w:t>
      </w:r>
      <w:r w:rsidR="009F5251">
        <w:rPr>
          <w:rFonts w:ascii="Garamond" w:hAnsi="Garamond"/>
        </w:rPr>
        <w:t xml:space="preserve"> </w:t>
      </w:r>
      <w:r w:rsidR="003B3DE2">
        <w:rPr>
          <w:rFonts w:ascii="Garamond" w:hAnsi="Garamond"/>
        </w:rPr>
        <w:t xml:space="preserve">1) </w:t>
      </w:r>
      <w:r w:rsidR="00AB4CA5">
        <w:rPr>
          <w:rFonts w:ascii="Garamond" w:hAnsi="Garamond"/>
        </w:rPr>
        <w:t xml:space="preserve">in </w:t>
      </w:r>
      <w:r w:rsidR="003B3DE2">
        <w:rPr>
          <w:rFonts w:ascii="Garamond" w:hAnsi="Garamond"/>
        </w:rPr>
        <w:t xml:space="preserve">welke fase bevinden de onderhandelingen zich, </w:t>
      </w:r>
      <w:r w:rsidR="00403CE3">
        <w:rPr>
          <w:rFonts w:ascii="Garamond" w:hAnsi="Garamond"/>
        </w:rPr>
        <w:t>2</w:t>
      </w:r>
      <w:r w:rsidR="003B3DE2">
        <w:rPr>
          <w:rFonts w:ascii="Garamond" w:hAnsi="Garamond"/>
        </w:rPr>
        <w:t xml:space="preserve">) welke </w:t>
      </w:r>
      <w:r w:rsidR="00ED3214">
        <w:rPr>
          <w:rFonts w:ascii="Garamond" w:hAnsi="Garamond"/>
        </w:rPr>
        <w:t>mate van opgewe</w:t>
      </w:r>
      <w:r w:rsidR="00403CE3">
        <w:rPr>
          <w:rFonts w:ascii="Garamond" w:hAnsi="Garamond"/>
        </w:rPr>
        <w:t>kt vertrouwen, 3</w:t>
      </w:r>
      <w:r w:rsidR="003663A4">
        <w:rPr>
          <w:rFonts w:ascii="Garamond" w:hAnsi="Garamond"/>
        </w:rPr>
        <w:t>) i</w:t>
      </w:r>
      <w:r w:rsidR="003B3DE2">
        <w:rPr>
          <w:rFonts w:ascii="Garamond" w:hAnsi="Garamond"/>
        </w:rPr>
        <w:t>s er een int</w:t>
      </w:r>
      <w:r w:rsidR="004E0012">
        <w:rPr>
          <w:rFonts w:ascii="Garamond" w:hAnsi="Garamond"/>
        </w:rPr>
        <w:t>entie</w:t>
      </w:r>
      <w:r w:rsidR="009D3852">
        <w:rPr>
          <w:rFonts w:ascii="Garamond" w:hAnsi="Garamond"/>
        </w:rPr>
        <w:t>overeenkomst en</w:t>
      </w:r>
      <w:r w:rsidR="00114BE7">
        <w:rPr>
          <w:rFonts w:ascii="Garamond" w:hAnsi="Garamond"/>
        </w:rPr>
        <w:t xml:space="preserve"> </w:t>
      </w:r>
      <w:r w:rsidR="00403CE3">
        <w:rPr>
          <w:rFonts w:ascii="Garamond" w:hAnsi="Garamond"/>
        </w:rPr>
        <w:t>4</w:t>
      </w:r>
      <w:r w:rsidR="003B3DE2">
        <w:rPr>
          <w:rFonts w:ascii="Garamond" w:hAnsi="Garamond"/>
        </w:rPr>
        <w:t xml:space="preserve">) overige omstandigheden afwijzen beroep op grond van onrechtmatige daad. </w:t>
      </w:r>
      <w:r w:rsidR="00CA453D">
        <w:rPr>
          <w:rFonts w:ascii="Garamond" w:hAnsi="Garamond"/>
        </w:rPr>
        <w:t xml:space="preserve">Deze topics zijn reeds in de voorgaande hoofdstukken behandeld, waardoor de theoretische kennis nu toegepast kan worden op de jurisprudentie. </w:t>
      </w:r>
      <w:r w:rsidR="003D7DE7">
        <w:rPr>
          <w:rFonts w:ascii="Garamond" w:hAnsi="Garamond"/>
        </w:rPr>
        <w:t xml:space="preserve">Alle topics staan tot elkaar in verhouding. Indien er sprake is van het een, is er ook sprake van het ander. Dit verband zal in de topics nader aangegeven worden. </w:t>
      </w:r>
    </w:p>
    <w:p w14:paraId="0302E1DD" w14:textId="77777777" w:rsidR="000D69E3" w:rsidRDefault="000D69E3" w:rsidP="00D464BE">
      <w:pPr>
        <w:spacing w:line="360" w:lineRule="auto"/>
        <w:jc w:val="both"/>
        <w:rPr>
          <w:rFonts w:ascii="Garamond" w:hAnsi="Garamond"/>
        </w:rPr>
      </w:pPr>
    </w:p>
    <w:p w14:paraId="28702E71" w14:textId="24657489" w:rsidR="009F5251" w:rsidRDefault="00AA593C" w:rsidP="00D464BE">
      <w:pPr>
        <w:spacing w:line="360" w:lineRule="auto"/>
        <w:jc w:val="both"/>
        <w:rPr>
          <w:rFonts w:ascii="Garamond" w:hAnsi="Garamond"/>
        </w:rPr>
      </w:pPr>
      <w:r>
        <w:rPr>
          <w:rFonts w:ascii="Garamond" w:hAnsi="Garamond"/>
        </w:rPr>
        <w:t>D</w:t>
      </w:r>
      <w:r w:rsidR="003B3DE2">
        <w:rPr>
          <w:rFonts w:ascii="Garamond" w:hAnsi="Garamond"/>
        </w:rPr>
        <w:t>eze topics</w:t>
      </w:r>
      <w:r w:rsidR="00CA453D">
        <w:rPr>
          <w:rFonts w:ascii="Garamond" w:hAnsi="Garamond"/>
        </w:rPr>
        <w:t xml:space="preserve"> zijn van toepassing op de situaties dat het afbreken </w:t>
      </w:r>
      <w:r w:rsidR="00CA453D">
        <w:rPr>
          <w:rFonts w:ascii="Garamond" w:hAnsi="Garamond"/>
          <w:i/>
        </w:rPr>
        <w:t>niet</w:t>
      </w:r>
      <w:r w:rsidR="00CA453D">
        <w:rPr>
          <w:rFonts w:ascii="Garamond" w:hAnsi="Garamond"/>
        </w:rPr>
        <w:t xml:space="preserve"> onaanvaardbaar was en wanneer het </w:t>
      </w:r>
      <w:r w:rsidR="00CA453D">
        <w:rPr>
          <w:rFonts w:ascii="Garamond" w:hAnsi="Garamond"/>
          <w:i/>
        </w:rPr>
        <w:t>wel</w:t>
      </w:r>
      <w:r w:rsidR="000D69E3">
        <w:rPr>
          <w:rFonts w:ascii="Garamond" w:hAnsi="Garamond"/>
        </w:rPr>
        <w:t xml:space="preserve"> onaanvaardbaar was</w:t>
      </w:r>
      <w:r w:rsidR="00CA453D">
        <w:rPr>
          <w:rFonts w:ascii="Garamond" w:hAnsi="Garamond"/>
        </w:rPr>
        <w:t xml:space="preserve"> om het ver</w:t>
      </w:r>
      <w:r w:rsidR="005F2D67">
        <w:rPr>
          <w:rFonts w:ascii="Garamond" w:hAnsi="Garamond"/>
        </w:rPr>
        <w:t>schil in</w:t>
      </w:r>
      <w:r w:rsidR="000D69E3">
        <w:rPr>
          <w:rFonts w:ascii="Garamond" w:hAnsi="Garamond"/>
        </w:rPr>
        <w:t xml:space="preserve"> die situaties middels het</w:t>
      </w:r>
      <w:r w:rsidR="005F2D67">
        <w:rPr>
          <w:rFonts w:ascii="Garamond" w:hAnsi="Garamond"/>
        </w:rPr>
        <w:t xml:space="preserve"> resultaat aan te tonen.</w:t>
      </w:r>
      <w:r w:rsidR="003B3DE2">
        <w:rPr>
          <w:rFonts w:ascii="Garamond" w:hAnsi="Garamond"/>
        </w:rPr>
        <w:t xml:space="preserve"> </w:t>
      </w:r>
      <w:r w:rsidR="00E1240A">
        <w:rPr>
          <w:rFonts w:ascii="Garamond" w:hAnsi="Garamond"/>
        </w:rPr>
        <w:t xml:space="preserve">Enige toelichting is </w:t>
      </w:r>
      <w:r w:rsidR="00CA453D">
        <w:rPr>
          <w:rFonts w:ascii="Garamond" w:hAnsi="Garamond"/>
        </w:rPr>
        <w:t xml:space="preserve">nog </w:t>
      </w:r>
      <w:r w:rsidR="00403CE3">
        <w:rPr>
          <w:rFonts w:ascii="Garamond" w:hAnsi="Garamond"/>
        </w:rPr>
        <w:t>nodig op het vierde</w:t>
      </w:r>
      <w:r w:rsidR="00E1240A">
        <w:rPr>
          <w:rFonts w:ascii="Garamond" w:hAnsi="Garamond"/>
        </w:rPr>
        <w:t xml:space="preserve"> to</w:t>
      </w:r>
      <w:r w:rsidR="005B61B5">
        <w:rPr>
          <w:rFonts w:ascii="Garamond" w:hAnsi="Garamond"/>
        </w:rPr>
        <w:t>pic. Dit topic geeft inzicht in de vraag</w:t>
      </w:r>
      <w:r w:rsidR="00E1240A">
        <w:rPr>
          <w:rFonts w:ascii="Garamond" w:hAnsi="Garamond"/>
        </w:rPr>
        <w:t xml:space="preserve">, naast het gegeven dat er wel of geen sprake is van opgewekt vertrouwen, </w:t>
      </w:r>
      <w:r w:rsidR="005B61B5">
        <w:rPr>
          <w:rFonts w:ascii="Garamond" w:hAnsi="Garamond"/>
        </w:rPr>
        <w:t xml:space="preserve">of </w:t>
      </w:r>
      <w:r w:rsidR="00E1240A">
        <w:rPr>
          <w:rFonts w:ascii="Garamond" w:hAnsi="Garamond"/>
        </w:rPr>
        <w:t xml:space="preserve">er overige feiten en omstandigheden zijn die </w:t>
      </w:r>
      <w:r w:rsidR="00E1240A">
        <w:rPr>
          <w:rFonts w:ascii="Garamond" w:hAnsi="Garamond"/>
          <w:i/>
        </w:rPr>
        <w:t>naast</w:t>
      </w:r>
      <w:r w:rsidR="00E1240A">
        <w:rPr>
          <w:rFonts w:ascii="Garamond" w:hAnsi="Garamond"/>
        </w:rPr>
        <w:t xml:space="preserve"> dit vertrouwen nog als onrechtmatig aangevoerd worden. </w:t>
      </w:r>
      <w:r w:rsidR="008919DC">
        <w:rPr>
          <w:rFonts w:ascii="Garamond" w:hAnsi="Garamond"/>
        </w:rPr>
        <w:t>De verzameling van gegevens</w:t>
      </w:r>
      <w:r w:rsidR="008732B1">
        <w:rPr>
          <w:rFonts w:ascii="Garamond" w:hAnsi="Garamond"/>
        </w:rPr>
        <w:t xml:space="preserve">, naast de uitwerking in dit hoofdstuk, </w:t>
      </w:r>
      <w:r w:rsidR="00F55F10">
        <w:rPr>
          <w:rFonts w:ascii="Garamond" w:hAnsi="Garamond"/>
        </w:rPr>
        <w:t xml:space="preserve">staat </w:t>
      </w:r>
      <w:r w:rsidR="008732B1">
        <w:rPr>
          <w:rFonts w:ascii="Garamond" w:hAnsi="Garamond"/>
        </w:rPr>
        <w:t xml:space="preserve">in bijlage 1. </w:t>
      </w:r>
      <w:r w:rsidR="00CA453D">
        <w:rPr>
          <w:rFonts w:ascii="Garamond" w:hAnsi="Garamond"/>
        </w:rPr>
        <w:t>Daarn</w:t>
      </w:r>
      <w:r w:rsidR="0020387C">
        <w:rPr>
          <w:rFonts w:ascii="Garamond" w:hAnsi="Garamond"/>
        </w:rPr>
        <w:t>aast is er in een apart schema</w:t>
      </w:r>
      <w:r w:rsidR="00CF4F08">
        <w:rPr>
          <w:rStyle w:val="Voetnootmarkering"/>
          <w:rFonts w:ascii="Garamond" w:hAnsi="Garamond"/>
        </w:rPr>
        <w:footnoteReference w:id="100"/>
      </w:r>
      <w:r w:rsidR="00CA453D">
        <w:rPr>
          <w:rFonts w:ascii="Garamond" w:hAnsi="Garamond"/>
        </w:rPr>
        <w:t xml:space="preserve"> </w:t>
      </w:r>
      <w:r w:rsidR="00CF4F08">
        <w:rPr>
          <w:rFonts w:ascii="Garamond" w:hAnsi="Garamond"/>
        </w:rPr>
        <w:t xml:space="preserve">opgenomen </w:t>
      </w:r>
      <w:r w:rsidR="00F44B6C">
        <w:rPr>
          <w:rFonts w:ascii="Garamond" w:hAnsi="Garamond"/>
        </w:rPr>
        <w:t>wat er tijdens het analyseren van de eerste tien uitspraken</w:t>
      </w:r>
      <w:r w:rsidR="00065199">
        <w:rPr>
          <w:rFonts w:ascii="Garamond" w:hAnsi="Garamond"/>
        </w:rPr>
        <w:t>, naast de gekozen</w:t>
      </w:r>
      <w:r w:rsidR="008654AF">
        <w:rPr>
          <w:rFonts w:ascii="Garamond" w:hAnsi="Garamond"/>
        </w:rPr>
        <w:t xml:space="preserve"> topics,</w:t>
      </w:r>
      <w:r w:rsidR="00F44B6C">
        <w:rPr>
          <w:rFonts w:ascii="Garamond" w:hAnsi="Garamond"/>
        </w:rPr>
        <w:t xml:space="preserve"> is opgevallen. Dit alles wordt in de volgende paragraaf systematisch uitgewerkt. </w:t>
      </w:r>
      <w:r w:rsidR="00065199">
        <w:rPr>
          <w:rFonts w:ascii="Garamond" w:hAnsi="Garamond"/>
        </w:rPr>
        <w:t>Voor dit hoofdstuk zijn alleen uitspraken geselecteerd die na het arrest CBB/JPO door rechters zijn uitgesproken.</w:t>
      </w:r>
      <w:r w:rsidR="008654AF">
        <w:rPr>
          <w:rFonts w:ascii="Garamond" w:hAnsi="Garamond"/>
        </w:rPr>
        <w:t xml:space="preserve"> </w:t>
      </w:r>
    </w:p>
    <w:p w14:paraId="3EF32F32" w14:textId="77777777" w:rsidR="00F44B6C" w:rsidRPr="00F44B6C" w:rsidRDefault="00F44B6C" w:rsidP="00D464BE">
      <w:pPr>
        <w:spacing w:line="360" w:lineRule="auto"/>
        <w:jc w:val="both"/>
        <w:rPr>
          <w:rFonts w:ascii="Garamond" w:hAnsi="Garamond"/>
        </w:rPr>
      </w:pPr>
    </w:p>
    <w:p w14:paraId="5C38F154" w14:textId="173BFE67" w:rsidR="00F44B6C" w:rsidRDefault="00F44B6C" w:rsidP="00D464BE">
      <w:pPr>
        <w:pStyle w:val="Kop2"/>
        <w:spacing w:line="360" w:lineRule="auto"/>
        <w:jc w:val="both"/>
        <w:rPr>
          <w:rFonts w:ascii="Garamond" w:hAnsi="Garamond"/>
        </w:rPr>
      </w:pPr>
      <w:bookmarkStart w:id="38" w:name="_Toc390465218"/>
      <w:r w:rsidRPr="00F44B6C">
        <w:rPr>
          <w:rFonts w:ascii="Garamond" w:hAnsi="Garamond"/>
        </w:rPr>
        <w:t>5.2 Afbreken onderhandelingen niet onaanvaardbaar</w:t>
      </w:r>
      <w:bookmarkEnd w:id="38"/>
    </w:p>
    <w:p w14:paraId="57E9B855" w14:textId="4482E8A9" w:rsidR="006C11A8" w:rsidRPr="00783CF4" w:rsidRDefault="000E1318" w:rsidP="00D464BE">
      <w:pPr>
        <w:pStyle w:val="Kop3"/>
        <w:spacing w:line="360" w:lineRule="auto"/>
        <w:jc w:val="both"/>
        <w:rPr>
          <w:rFonts w:ascii="Garamond" w:hAnsi="Garamond"/>
        </w:rPr>
      </w:pPr>
      <w:bookmarkStart w:id="39" w:name="_Toc390465219"/>
      <w:r>
        <w:rPr>
          <w:rFonts w:ascii="Garamond" w:hAnsi="Garamond"/>
        </w:rPr>
        <w:t xml:space="preserve">5.2.1 </w:t>
      </w:r>
      <w:r w:rsidR="00200D58">
        <w:rPr>
          <w:rFonts w:ascii="Garamond" w:hAnsi="Garamond"/>
        </w:rPr>
        <w:t>De topics</w:t>
      </w:r>
      <w:bookmarkEnd w:id="39"/>
    </w:p>
    <w:p w14:paraId="18ED617E" w14:textId="376DFFCB" w:rsidR="006C11A8" w:rsidRDefault="00BD2B60" w:rsidP="00D464BE">
      <w:pPr>
        <w:spacing w:line="360" w:lineRule="auto"/>
        <w:jc w:val="both"/>
        <w:rPr>
          <w:rFonts w:ascii="Garamond" w:hAnsi="Garamond"/>
        </w:rPr>
      </w:pPr>
      <w:r>
        <w:rPr>
          <w:rFonts w:ascii="Garamond" w:hAnsi="Garamond"/>
        </w:rPr>
        <w:t>In het eerste gedeelte</w:t>
      </w:r>
      <w:r w:rsidR="006C11A8">
        <w:rPr>
          <w:rFonts w:ascii="Garamond" w:hAnsi="Garamond"/>
        </w:rPr>
        <w:t xml:space="preserve"> van de jurisprudentieanalyse zijn uitspraken geanalyseerd waarbij de rechter oordeelde dat het afbreken van de onderhandelingen niet onaanvaardbaar was. In deze paragraaf </w:t>
      </w:r>
      <w:r w:rsidR="006C11A8">
        <w:rPr>
          <w:rFonts w:ascii="Garamond" w:hAnsi="Garamond"/>
        </w:rPr>
        <w:lastRenderedPageBreak/>
        <w:t xml:space="preserve">ga ik deze uitspraken vergelijken op basis van </w:t>
      </w:r>
      <w:r w:rsidR="0020387C">
        <w:rPr>
          <w:rFonts w:ascii="Garamond" w:hAnsi="Garamond"/>
        </w:rPr>
        <w:t xml:space="preserve">de hierboven vermelde </w:t>
      </w:r>
      <w:r w:rsidR="006C11A8">
        <w:rPr>
          <w:rFonts w:ascii="Garamond" w:hAnsi="Garamond"/>
        </w:rPr>
        <w:t xml:space="preserve">topics. Daarna volgt een aparte paragraaf waarbij ik de </w:t>
      </w:r>
      <w:r w:rsidR="00BA2EA2">
        <w:rPr>
          <w:rFonts w:ascii="Garamond" w:hAnsi="Garamond"/>
        </w:rPr>
        <w:t>belangrijkste conclusies bespreek</w:t>
      </w:r>
      <w:r w:rsidR="006C11A8">
        <w:rPr>
          <w:rFonts w:ascii="Garamond" w:hAnsi="Garamond"/>
        </w:rPr>
        <w:t xml:space="preserve">. </w:t>
      </w:r>
    </w:p>
    <w:p w14:paraId="33E9C1BB" w14:textId="77777777" w:rsidR="00427D87" w:rsidRDefault="00427D87" w:rsidP="00D464BE">
      <w:pPr>
        <w:spacing w:line="360" w:lineRule="auto"/>
        <w:jc w:val="both"/>
        <w:rPr>
          <w:rFonts w:ascii="Garamond" w:hAnsi="Garamond"/>
        </w:rPr>
      </w:pPr>
    </w:p>
    <w:p w14:paraId="65C1D266" w14:textId="096F861C" w:rsidR="006C11A8" w:rsidRPr="00783CF4" w:rsidRDefault="00783CF4" w:rsidP="00D464BE">
      <w:pPr>
        <w:pStyle w:val="Kop4"/>
        <w:spacing w:line="360" w:lineRule="auto"/>
        <w:jc w:val="both"/>
        <w:rPr>
          <w:rFonts w:ascii="Garamond" w:hAnsi="Garamond"/>
        </w:rPr>
      </w:pPr>
      <w:r w:rsidRPr="00783CF4">
        <w:rPr>
          <w:rFonts w:ascii="Garamond" w:hAnsi="Garamond"/>
        </w:rPr>
        <w:t>5.2.1.1</w:t>
      </w:r>
      <w:r w:rsidR="006C11A8" w:rsidRPr="00783CF4">
        <w:rPr>
          <w:rFonts w:ascii="Garamond" w:hAnsi="Garamond"/>
        </w:rPr>
        <w:t xml:space="preserve"> Fase van onderhandelingen</w:t>
      </w:r>
    </w:p>
    <w:p w14:paraId="38DD1616" w14:textId="320AC32A" w:rsidR="006D7866" w:rsidRDefault="006C11A8" w:rsidP="009F0F4C">
      <w:pPr>
        <w:spacing w:line="360" w:lineRule="auto"/>
        <w:jc w:val="both"/>
        <w:rPr>
          <w:rFonts w:ascii="Garamond" w:hAnsi="Garamond"/>
        </w:rPr>
      </w:pPr>
      <w:r>
        <w:rPr>
          <w:rFonts w:ascii="Garamond" w:hAnsi="Garamond"/>
        </w:rPr>
        <w:t xml:space="preserve">Zoals reeds in het theoretische gedeelte van deze scriptie aan bod is gekomen, kennen de onderhandelingen verschillende fases. Volgens het arrest Plas/Valburg waren dit er drie, volgens het arrest </w:t>
      </w:r>
      <w:r w:rsidR="00975A80">
        <w:rPr>
          <w:rFonts w:ascii="Garamond" w:hAnsi="Garamond"/>
        </w:rPr>
        <w:t xml:space="preserve">CBB/JPO </w:t>
      </w:r>
      <w:r>
        <w:rPr>
          <w:rFonts w:ascii="Garamond" w:hAnsi="Garamond"/>
        </w:rPr>
        <w:t>– en nu geldende maatstaf –</w:t>
      </w:r>
      <w:r w:rsidR="00250C61">
        <w:rPr>
          <w:rFonts w:ascii="Garamond" w:hAnsi="Garamond"/>
        </w:rPr>
        <w:t xml:space="preserve"> twee</w:t>
      </w:r>
      <w:r>
        <w:rPr>
          <w:rFonts w:ascii="Garamond" w:hAnsi="Garamond"/>
        </w:rPr>
        <w:t>; namelijk de fase waarin de onderhandelingen afgebroken kunnen worden en de fase waarin de onderhandelingen niet meer afgebroken kunnen worden en de afbrekende partij dientengevolge schadeplichtig is.</w:t>
      </w:r>
      <w:r w:rsidR="00664D86">
        <w:rPr>
          <w:rFonts w:ascii="Garamond" w:hAnsi="Garamond"/>
        </w:rPr>
        <w:t xml:space="preserve"> Evident is dat alle geanalyseerde uitspraken</w:t>
      </w:r>
      <w:r>
        <w:rPr>
          <w:rFonts w:ascii="Garamond" w:hAnsi="Garamond"/>
        </w:rPr>
        <w:t xml:space="preserve"> </w:t>
      </w:r>
      <w:r w:rsidR="00664D86">
        <w:rPr>
          <w:rFonts w:ascii="Garamond" w:hAnsi="Garamond"/>
        </w:rPr>
        <w:t xml:space="preserve">zich, naar het oordeel van de rechter, in de fase bevonden waar het de gedaagde partij  </w:t>
      </w:r>
      <w:r w:rsidR="00D70E60">
        <w:rPr>
          <w:rFonts w:ascii="Garamond" w:hAnsi="Garamond"/>
        </w:rPr>
        <w:t xml:space="preserve"> </w:t>
      </w:r>
      <w:r w:rsidR="00250C61">
        <w:rPr>
          <w:rFonts w:ascii="Garamond" w:hAnsi="Garamond"/>
        </w:rPr>
        <w:t xml:space="preserve">vrij stond de onderhandelingen af te breken en </w:t>
      </w:r>
      <w:r w:rsidR="00664D86">
        <w:rPr>
          <w:rFonts w:ascii="Garamond" w:hAnsi="Garamond"/>
        </w:rPr>
        <w:t>korte metten werd gemaakt met de onaanvaardbaarheid van dit afbreken</w:t>
      </w:r>
      <w:r w:rsidR="00250C61">
        <w:rPr>
          <w:rFonts w:ascii="Garamond" w:hAnsi="Garamond"/>
        </w:rPr>
        <w:t xml:space="preserve">. Dit is in lijn met de huidige maatstaf van het arrest CBB/JPO, namelijk de grote mate van contractsvrijheid en dus ook de mogelijkheid om de onderhandelingen af te breken. </w:t>
      </w:r>
      <w:r w:rsidR="00BA2EA2">
        <w:rPr>
          <w:rFonts w:ascii="Garamond" w:hAnsi="Garamond"/>
        </w:rPr>
        <w:t xml:space="preserve">De omstandigheden op grond waarvan de rechter oordeelde dat de onderhandelingen zich in de eerste fase bevonden, blijken uit de volgende topics. </w:t>
      </w:r>
    </w:p>
    <w:p w14:paraId="1A0DB77A" w14:textId="77777777" w:rsidR="007D0E42" w:rsidRDefault="007D0E42" w:rsidP="00D464BE">
      <w:pPr>
        <w:spacing w:line="360" w:lineRule="auto"/>
        <w:jc w:val="both"/>
        <w:rPr>
          <w:rFonts w:ascii="Garamond" w:hAnsi="Garamond"/>
        </w:rPr>
      </w:pPr>
    </w:p>
    <w:p w14:paraId="5BD9F2CA" w14:textId="380B6E21" w:rsidR="00F13FA4" w:rsidRPr="00F13FA4" w:rsidRDefault="00403CE3" w:rsidP="00D464BE">
      <w:pPr>
        <w:pStyle w:val="Kop4"/>
        <w:spacing w:line="360" w:lineRule="auto"/>
        <w:jc w:val="both"/>
        <w:rPr>
          <w:rFonts w:ascii="Garamond" w:hAnsi="Garamond"/>
        </w:rPr>
      </w:pPr>
      <w:r>
        <w:rPr>
          <w:rFonts w:ascii="Garamond" w:hAnsi="Garamond"/>
        </w:rPr>
        <w:t>5.2.1.2</w:t>
      </w:r>
      <w:r w:rsidR="00F13FA4" w:rsidRPr="00F13FA4">
        <w:rPr>
          <w:rFonts w:ascii="Garamond" w:hAnsi="Garamond"/>
        </w:rPr>
        <w:t xml:space="preserve"> Totstandkomingsvertrouwen</w:t>
      </w:r>
    </w:p>
    <w:p w14:paraId="1A714130" w14:textId="58CBDAC3" w:rsidR="006D7866" w:rsidRDefault="009A001F" w:rsidP="00D464BE">
      <w:pPr>
        <w:spacing w:line="360" w:lineRule="auto"/>
        <w:jc w:val="both"/>
        <w:rPr>
          <w:rFonts w:ascii="Garamond" w:hAnsi="Garamond"/>
        </w:rPr>
      </w:pPr>
      <w:r>
        <w:rPr>
          <w:rFonts w:ascii="Garamond" w:hAnsi="Garamond"/>
        </w:rPr>
        <w:t>Het gere</w:t>
      </w:r>
      <w:r w:rsidR="000A79AA">
        <w:rPr>
          <w:rFonts w:ascii="Garamond" w:hAnsi="Garamond"/>
        </w:rPr>
        <w:t>chtvaardigd totstandkomingsvertr</w:t>
      </w:r>
      <w:r>
        <w:rPr>
          <w:rFonts w:ascii="Garamond" w:hAnsi="Garamond"/>
        </w:rPr>
        <w:t>ouwen is een belangrijk aspect in het geval van afgebroken onderhandelin</w:t>
      </w:r>
      <w:r w:rsidR="000A79AA">
        <w:rPr>
          <w:rFonts w:ascii="Garamond" w:hAnsi="Garamond"/>
        </w:rPr>
        <w:t>gen</w:t>
      </w:r>
      <w:r>
        <w:rPr>
          <w:rFonts w:ascii="Garamond" w:hAnsi="Garamond"/>
        </w:rPr>
        <w:t xml:space="preserve">. Criterium hiervoor is </w:t>
      </w:r>
      <w:r w:rsidR="00895D41">
        <w:rPr>
          <w:rFonts w:ascii="Garamond" w:hAnsi="Garamond"/>
        </w:rPr>
        <w:t xml:space="preserve">dat </w:t>
      </w:r>
      <w:r>
        <w:rPr>
          <w:rFonts w:ascii="Garamond" w:hAnsi="Garamond"/>
        </w:rPr>
        <w:t>het vertrouwen van de wederpartij dat de overeenkomst tot stand zou komen</w:t>
      </w:r>
      <w:r w:rsidR="008A74B5">
        <w:rPr>
          <w:rFonts w:ascii="Garamond" w:hAnsi="Garamond"/>
        </w:rPr>
        <w:t xml:space="preserve"> – ook wel het gerechtvaardigd totstandkomingsvertrouwen – en </w:t>
      </w:r>
      <w:r>
        <w:rPr>
          <w:rFonts w:ascii="Garamond" w:hAnsi="Garamond"/>
        </w:rPr>
        <w:t xml:space="preserve">de </w:t>
      </w:r>
      <w:r w:rsidR="008A74B5">
        <w:rPr>
          <w:rFonts w:ascii="Garamond" w:hAnsi="Garamond"/>
        </w:rPr>
        <w:t xml:space="preserve">mate waarin de afbrekende partij </w:t>
      </w:r>
      <w:r>
        <w:rPr>
          <w:rFonts w:ascii="Garamond" w:hAnsi="Garamond"/>
        </w:rPr>
        <w:t>aan het ontstaan van dat vertrouwen heeft bijgedragen</w:t>
      </w:r>
      <w:r w:rsidR="008E0EAD">
        <w:rPr>
          <w:rFonts w:ascii="Garamond" w:hAnsi="Garamond"/>
        </w:rPr>
        <w:t>. Dit wordt in alle geanalyseerde uitspraken standaard door de rechter herhaald</w:t>
      </w:r>
      <w:r>
        <w:rPr>
          <w:rStyle w:val="Voetnootmarkering"/>
          <w:rFonts w:ascii="Garamond" w:hAnsi="Garamond"/>
        </w:rPr>
        <w:footnoteReference w:id="101"/>
      </w:r>
      <w:r>
        <w:rPr>
          <w:rFonts w:ascii="Garamond" w:hAnsi="Garamond"/>
        </w:rPr>
        <w:t xml:space="preserve">. </w:t>
      </w:r>
      <w:r w:rsidR="009E1508">
        <w:rPr>
          <w:rFonts w:ascii="Garamond" w:hAnsi="Garamond"/>
        </w:rPr>
        <w:t xml:space="preserve">In alle uitspraken is er geen sprake van </w:t>
      </w:r>
      <w:r w:rsidR="008A74B5">
        <w:rPr>
          <w:rFonts w:ascii="Garamond" w:hAnsi="Garamond"/>
        </w:rPr>
        <w:t xml:space="preserve">gerechtvaardigd </w:t>
      </w:r>
      <w:r w:rsidR="009E1508">
        <w:rPr>
          <w:rFonts w:ascii="Garamond" w:hAnsi="Garamond"/>
        </w:rPr>
        <w:t>vertrouwen, reden waarom het afbreken van de onderhandelingen niet onaanvaardbaar is</w:t>
      </w:r>
      <w:r w:rsidR="00895D41">
        <w:rPr>
          <w:rFonts w:ascii="Garamond" w:hAnsi="Garamond"/>
        </w:rPr>
        <w:t xml:space="preserve"> en het de afbrekende vrijstond de onderhandelingen af te breken</w:t>
      </w:r>
      <w:r w:rsidR="009E1508">
        <w:rPr>
          <w:rFonts w:ascii="Garamond" w:hAnsi="Garamond"/>
        </w:rPr>
        <w:t>.</w:t>
      </w:r>
      <w:r w:rsidR="00895D41">
        <w:rPr>
          <w:rFonts w:ascii="Garamond" w:hAnsi="Garamond"/>
        </w:rPr>
        <w:t xml:space="preserve"> Dit ontbreken van het vertrouwen hangt dus samen met de aanvaardbaarheid van het afbreken van de onderhandelingen. </w:t>
      </w:r>
      <w:r w:rsidR="00142D70">
        <w:rPr>
          <w:rFonts w:ascii="Garamond" w:hAnsi="Garamond"/>
        </w:rPr>
        <w:t>Het ontbreken van het vertrouwen kan liggen in de onaanvaardbaarheid van een gedaan voorstel door de wederpartij, dat de wederpartij niet kon aanvaarden en de onderhandelingen hierdoor moest afbreken</w:t>
      </w:r>
      <w:r w:rsidR="00811B7F">
        <w:rPr>
          <w:rStyle w:val="Voetnootmarkering"/>
          <w:rFonts w:ascii="Garamond" w:hAnsi="Garamond"/>
        </w:rPr>
        <w:footnoteReference w:id="102"/>
      </w:r>
      <w:r w:rsidR="00142D70">
        <w:rPr>
          <w:rFonts w:ascii="Garamond" w:hAnsi="Garamond"/>
        </w:rPr>
        <w:t xml:space="preserve">, of </w:t>
      </w:r>
      <w:r w:rsidR="008A74B5">
        <w:rPr>
          <w:rFonts w:ascii="Garamond" w:hAnsi="Garamond"/>
        </w:rPr>
        <w:t>omdat part</w:t>
      </w:r>
      <w:r w:rsidR="00332155">
        <w:rPr>
          <w:rFonts w:ascii="Garamond" w:hAnsi="Garamond"/>
        </w:rPr>
        <w:t>ijen op één</w:t>
      </w:r>
      <w:r w:rsidR="008A74B5">
        <w:rPr>
          <w:rFonts w:ascii="Garamond" w:hAnsi="Garamond"/>
        </w:rPr>
        <w:t xml:space="preserve"> punt lang</w:t>
      </w:r>
      <w:r w:rsidR="00332155">
        <w:rPr>
          <w:rFonts w:ascii="Garamond" w:hAnsi="Garamond"/>
        </w:rPr>
        <w:t>durig</w:t>
      </w:r>
      <w:r w:rsidR="008A74B5">
        <w:rPr>
          <w:rFonts w:ascii="Garamond" w:hAnsi="Garamond"/>
        </w:rPr>
        <w:t xml:space="preserve"> discussie </w:t>
      </w:r>
      <w:r w:rsidR="00142D70">
        <w:rPr>
          <w:rFonts w:ascii="Garamond" w:hAnsi="Garamond"/>
        </w:rPr>
        <w:t>hebben waarvoor zelfs een kort geding procedure heeft gediend</w:t>
      </w:r>
      <w:r w:rsidR="008A74B5">
        <w:rPr>
          <w:rFonts w:ascii="Garamond" w:hAnsi="Garamond"/>
        </w:rPr>
        <w:t xml:space="preserve">. </w:t>
      </w:r>
      <w:r w:rsidR="00142D70">
        <w:rPr>
          <w:rFonts w:ascii="Garamond" w:hAnsi="Garamond"/>
        </w:rPr>
        <w:t>In dit geval kon er door de wederpartij geen vertrouwen zijn ontstaan. Er valt tevens op dat</w:t>
      </w:r>
      <w:r w:rsidR="00B54F92">
        <w:rPr>
          <w:rFonts w:ascii="Garamond" w:hAnsi="Garamond"/>
        </w:rPr>
        <w:t xml:space="preserve"> </w:t>
      </w:r>
      <w:r w:rsidR="00B71DC0">
        <w:rPr>
          <w:rFonts w:ascii="Garamond" w:hAnsi="Garamond"/>
        </w:rPr>
        <w:t xml:space="preserve">van gerechtvaardigd vertrouwen geen sprake kon zijn, omdat de gedaagde partij in de </w:t>
      </w:r>
      <w:r w:rsidR="00B71DC0">
        <w:rPr>
          <w:rFonts w:ascii="Garamond" w:hAnsi="Garamond"/>
        </w:rPr>
        <w:lastRenderedPageBreak/>
        <w:t>onderhandelingen meerdere malen aanleiding heeft gegeven dat er niet (zomaar</w:t>
      </w:r>
      <w:r w:rsidR="00895D41">
        <w:rPr>
          <w:rFonts w:ascii="Garamond" w:hAnsi="Garamond"/>
        </w:rPr>
        <w:t>) een overeenkomst tot stand zal</w:t>
      </w:r>
      <w:r w:rsidR="00B71DC0">
        <w:rPr>
          <w:rFonts w:ascii="Garamond" w:hAnsi="Garamond"/>
        </w:rPr>
        <w:t xml:space="preserve"> komen. </w:t>
      </w:r>
      <w:r w:rsidR="000A79AA">
        <w:rPr>
          <w:rFonts w:ascii="Garamond" w:hAnsi="Garamond"/>
        </w:rPr>
        <w:t xml:space="preserve">De omstandigheden zijn in deze gevallen dus het meermaals herhalen </w:t>
      </w:r>
      <w:r w:rsidR="00895D41">
        <w:rPr>
          <w:rFonts w:ascii="Garamond" w:hAnsi="Garamond"/>
        </w:rPr>
        <w:t xml:space="preserve">en uitspreken van </w:t>
      </w:r>
      <w:r w:rsidR="000A79AA">
        <w:rPr>
          <w:rFonts w:ascii="Garamond" w:hAnsi="Garamond"/>
        </w:rPr>
        <w:t>twijfel bij de afbrekende partij waardoor de wederpartij er niet van</w:t>
      </w:r>
      <w:r w:rsidR="00895D41">
        <w:rPr>
          <w:rFonts w:ascii="Garamond" w:hAnsi="Garamond"/>
        </w:rPr>
        <w:t xml:space="preserve"> </w:t>
      </w:r>
      <w:r w:rsidR="000A79AA">
        <w:rPr>
          <w:rFonts w:ascii="Garamond" w:hAnsi="Garamond"/>
        </w:rPr>
        <w:t xml:space="preserve">uit mocht gaan dat de overeenkomst nog tot stand zou komen. </w:t>
      </w:r>
      <w:r w:rsidR="00895D41">
        <w:rPr>
          <w:rFonts w:ascii="Garamond" w:hAnsi="Garamond"/>
        </w:rPr>
        <w:t>Als voorbeeld</w:t>
      </w:r>
      <w:r w:rsidR="00BF4A76">
        <w:rPr>
          <w:rFonts w:ascii="Garamond" w:hAnsi="Garamond"/>
        </w:rPr>
        <w:t xml:space="preserve"> dient</w:t>
      </w:r>
      <w:r w:rsidR="00895D41">
        <w:rPr>
          <w:rFonts w:ascii="Garamond" w:hAnsi="Garamond"/>
        </w:rPr>
        <w:t xml:space="preserve"> </w:t>
      </w:r>
      <w:r w:rsidR="00B71DC0">
        <w:rPr>
          <w:rFonts w:ascii="Garamond" w:hAnsi="Garamond"/>
        </w:rPr>
        <w:t>de uitspraak van de Rechtbank Rotterdam van 12 juli 2017</w:t>
      </w:r>
      <w:r w:rsidR="00B71DC0">
        <w:rPr>
          <w:rStyle w:val="Voetnootmarkering"/>
          <w:rFonts w:ascii="Garamond" w:hAnsi="Garamond"/>
        </w:rPr>
        <w:footnoteReference w:id="103"/>
      </w:r>
      <w:r w:rsidR="00B71DC0">
        <w:rPr>
          <w:rFonts w:ascii="Garamond" w:hAnsi="Garamond"/>
        </w:rPr>
        <w:t xml:space="preserve">, waarin de eisende en gedaagde partij eerst samenwerking zouden beogen, maar vervolgens de eisende partij stappen ondernam voor een fusie tussen de bedrijven van de twee partijen. De gedaagde partij heeft in het proces meerdere malen aangegeven niets in een fusie te zien. Hierdoor mocht de eisende partij naar het oordeel van de rechter niet vertrouwen dat de overeenkomst tot stand zou komen. </w:t>
      </w:r>
      <w:r w:rsidR="00A26CB5">
        <w:rPr>
          <w:rFonts w:ascii="Garamond" w:hAnsi="Garamond"/>
        </w:rPr>
        <w:t>Een ander voorbeeld</w:t>
      </w:r>
      <w:r w:rsidR="00142D70">
        <w:rPr>
          <w:rFonts w:ascii="Garamond" w:hAnsi="Garamond"/>
        </w:rPr>
        <w:t xml:space="preserve"> van deze twijfel als omstandigheid voor het ontbreken van het vertrouwen</w:t>
      </w:r>
      <w:r w:rsidR="00A26CB5">
        <w:rPr>
          <w:rFonts w:ascii="Garamond" w:hAnsi="Garamond"/>
        </w:rPr>
        <w:t xml:space="preserve"> is de uitspraak van de Rechtbank Haarlem van 17 november 2011</w:t>
      </w:r>
      <w:r w:rsidR="00F818E1">
        <w:rPr>
          <w:rFonts w:ascii="Garamond" w:hAnsi="Garamond"/>
        </w:rPr>
        <w:t>, waar de gedaagde partij eveneens meerdere malen tijdig en herhaald</w:t>
      </w:r>
      <w:r w:rsidR="00F818E1">
        <w:rPr>
          <w:rStyle w:val="Voetnootmarkering"/>
          <w:rFonts w:ascii="Garamond" w:hAnsi="Garamond"/>
        </w:rPr>
        <w:footnoteReference w:id="104"/>
      </w:r>
      <w:r w:rsidR="00F818E1">
        <w:rPr>
          <w:rFonts w:ascii="Garamond" w:hAnsi="Garamond"/>
        </w:rPr>
        <w:t xml:space="preserve"> aan de eisende partij te kennen heeft gegeven het niet eens te zijn met de berekening van de koopsom</w:t>
      </w:r>
      <w:r w:rsidR="000D0472">
        <w:rPr>
          <w:rFonts w:ascii="Garamond" w:hAnsi="Garamond"/>
        </w:rPr>
        <w:t xml:space="preserve">, iets wat een belangrijk onderdeel vormde van de eventuele overeenkomst. Hierdoor mocht de eisende partij er niet op vertrouwen dat de overeenkomst tot stand zou komen. </w:t>
      </w:r>
      <w:r w:rsidR="00142D70">
        <w:rPr>
          <w:rFonts w:ascii="Garamond" w:hAnsi="Garamond"/>
        </w:rPr>
        <w:t xml:space="preserve">Ook kan de lange periode van onderhandeling een rol spelen in de totstandkoming van het vertrouwen, namelijk dat in deze tijd veel kan veranderen. </w:t>
      </w:r>
      <w:r w:rsidR="00BC35E3">
        <w:rPr>
          <w:rFonts w:ascii="Garamond" w:hAnsi="Garamond"/>
        </w:rPr>
        <w:t xml:space="preserve">Er kan niet op vertrouwd </w:t>
      </w:r>
      <w:r w:rsidR="00142D70">
        <w:rPr>
          <w:rFonts w:ascii="Garamond" w:hAnsi="Garamond"/>
        </w:rPr>
        <w:t xml:space="preserve">worden dat aan het begin van de onderhandelingen, zich aan het einde van de onderhandelingen precies dezelfde omstandigheden plaatsvinden. </w:t>
      </w:r>
      <w:r w:rsidR="0063526B">
        <w:rPr>
          <w:rFonts w:ascii="Garamond" w:hAnsi="Garamond"/>
        </w:rPr>
        <w:t>De enige uitspraak waarin de rechter niet duidelijk is over het ontbreken van het gerechtvaardigd vertrouwen is die van de Rechtbank Utrecht van 3 februari 2010. Hier wordt louter aangegeven dat de eisende partij door het afbreken van de onderhandelingen er niet meer op mocht vertrouwen dat zij de opdracht zouden krijgen c.q. een overeenkomst tot stand zou komen. Gezien de overwegingen van de rechters zoals hierboven weergegeven lijkt deze overweging omtrent het vertrouwe</w:t>
      </w:r>
      <w:r w:rsidR="009B6B24">
        <w:rPr>
          <w:rFonts w:ascii="Garamond" w:hAnsi="Garamond"/>
        </w:rPr>
        <w:t xml:space="preserve">n enigszins kort door de bocht; het moge voor de hand liggen dat er door het afbreken van de onderhandelingen geen overeenkomst meer tot stand komt. Dat het ontbreken van het vertrouwen hierdoor dan ook weg neemt, ligt in lijn met de andere uitspraken. </w:t>
      </w:r>
      <w:r w:rsidR="004561AE">
        <w:rPr>
          <w:rFonts w:ascii="Garamond" w:hAnsi="Garamond"/>
        </w:rPr>
        <w:t>In al deze uitspraken staat het ontbreken van vertrouwen dus centraal. Zij mochten niet vertrouwen op de totstandkoming van de overeenkomst, omdat de wederpartij de gedragingen van de afbrekende partij, gedurende de onderhandelingen, zo had moeten opvatten</w:t>
      </w:r>
      <w:r w:rsidR="001D48E6">
        <w:rPr>
          <w:rFonts w:ascii="Garamond" w:hAnsi="Garamond"/>
        </w:rPr>
        <w:t xml:space="preserve"> en hier uit</w:t>
      </w:r>
      <w:r w:rsidR="001E67FF">
        <w:rPr>
          <w:rFonts w:ascii="Garamond" w:hAnsi="Garamond"/>
        </w:rPr>
        <w:t xml:space="preserve"> af had moeten </w:t>
      </w:r>
      <w:r w:rsidR="001D48E6">
        <w:rPr>
          <w:rFonts w:ascii="Garamond" w:hAnsi="Garamond"/>
        </w:rPr>
        <w:t>leiden</w:t>
      </w:r>
      <w:r w:rsidR="004561AE">
        <w:rPr>
          <w:rFonts w:ascii="Garamond" w:hAnsi="Garamond"/>
        </w:rPr>
        <w:t xml:space="preserve"> dat van deze totstandkoming geen sprake meer zou zijn. </w:t>
      </w:r>
    </w:p>
    <w:p w14:paraId="6C6BFE90" w14:textId="77777777" w:rsidR="00A41E1D" w:rsidRDefault="00A41E1D" w:rsidP="00D464BE">
      <w:pPr>
        <w:spacing w:line="360" w:lineRule="auto"/>
        <w:jc w:val="both"/>
        <w:rPr>
          <w:rFonts w:ascii="Garamond" w:hAnsi="Garamond"/>
        </w:rPr>
      </w:pPr>
    </w:p>
    <w:p w14:paraId="0611BF8B" w14:textId="2A3E324E" w:rsidR="00A41E1D" w:rsidRPr="00A57CFE" w:rsidRDefault="004814AE" w:rsidP="00D464BE">
      <w:pPr>
        <w:pStyle w:val="Kop4"/>
        <w:spacing w:line="360" w:lineRule="auto"/>
        <w:jc w:val="both"/>
        <w:rPr>
          <w:rFonts w:ascii="Garamond" w:hAnsi="Garamond"/>
        </w:rPr>
      </w:pPr>
      <w:r>
        <w:rPr>
          <w:rFonts w:ascii="Garamond" w:hAnsi="Garamond"/>
        </w:rPr>
        <w:t>5.2.1.3</w:t>
      </w:r>
      <w:r w:rsidR="00A41E1D" w:rsidRPr="00A57CFE">
        <w:rPr>
          <w:rFonts w:ascii="Garamond" w:hAnsi="Garamond"/>
        </w:rPr>
        <w:t xml:space="preserve"> </w:t>
      </w:r>
      <w:r w:rsidR="00A57CFE" w:rsidRPr="00A57CFE">
        <w:rPr>
          <w:rFonts w:ascii="Garamond" w:hAnsi="Garamond"/>
        </w:rPr>
        <w:t>Intentieovereenkomst</w:t>
      </w:r>
    </w:p>
    <w:p w14:paraId="018E4107" w14:textId="77777777" w:rsidR="00975A80" w:rsidRDefault="005917F0" w:rsidP="00D464BE">
      <w:pPr>
        <w:spacing w:line="360" w:lineRule="auto"/>
        <w:jc w:val="both"/>
        <w:rPr>
          <w:rFonts w:ascii="Garamond" w:hAnsi="Garamond"/>
        </w:rPr>
      </w:pPr>
      <w:r>
        <w:rPr>
          <w:rFonts w:ascii="Garamond" w:hAnsi="Garamond"/>
        </w:rPr>
        <w:t>Slechts in een van</w:t>
      </w:r>
      <w:r w:rsidR="00003AB7">
        <w:rPr>
          <w:rFonts w:ascii="Garamond" w:hAnsi="Garamond"/>
        </w:rPr>
        <w:t xml:space="preserve"> de geanalyseerde uitspraken</w:t>
      </w:r>
      <w:r>
        <w:rPr>
          <w:rFonts w:ascii="Garamond" w:hAnsi="Garamond"/>
        </w:rPr>
        <w:t xml:space="preserve"> hadden partijen een i</w:t>
      </w:r>
      <w:r w:rsidR="00E54163">
        <w:rPr>
          <w:rFonts w:ascii="Garamond" w:hAnsi="Garamond"/>
        </w:rPr>
        <w:t>ntentieovereenkomst gesloten waar de rechter op terug kon vallen</w:t>
      </w:r>
      <w:r>
        <w:rPr>
          <w:rFonts w:ascii="Garamond" w:hAnsi="Garamond"/>
        </w:rPr>
        <w:t>. Dit is</w:t>
      </w:r>
      <w:r w:rsidR="00C274CE">
        <w:rPr>
          <w:rFonts w:ascii="Garamond" w:hAnsi="Garamond"/>
        </w:rPr>
        <w:t xml:space="preserve"> </w:t>
      </w:r>
      <w:r w:rsidR="007915C4">
        <w:rPr>
          <w:rFonts w:ascii="Garamond" w:hAnsi="Garamond"/>
        </w:rPr>
        <w:t>het geval in</w:t>
      </w:r>
      <w:r w:rsidR="00B6215F">
        <w:rPr>
          <w:rFonts w:ascii="Garamond" w:hAnsi="Garamond"/>
        </w:rPr>
        <w:t xml:space="preserve"> de</w:t>
      </w:r>
      <w:r>
        <w:rPr>
          <w:rFonts w:ascii="Garamond" w:hAnsi="Garamond"/>
        </w:rPr>
        <w:t xml:space="preserve"> uitspraak van de Rechtbank Midden-Nederland van 13 maart 2013, waarin partijen hun belangen in de intentieovereenkomst hebben opgenomen. Tot een bepaald moment mocht de eisende partij er op vertrouwen dat overeenstemming bereikt zou worden, dit op grond van de intentieovereenkomst. Het uiteindelijke akkoord is door de gedaagde partij geweigerd, waarna de intentieovereenkomst door </w:t>
      </w:r>
      <w:r w:rsidR="00003AB7">
        <w:rPr>
          <w:rFonts w:ascii="Garamond" w:hAnsi="Garamond"/>
        </w:rPr>
        <w:t xml:space="preserve">de eisende partij is opgezegd. Hierna kon en mocht de eisende partij niet meer vertrouwen op de totstandkoming van de overeenkomst. </w:t>
      </w:r>
      <w:r w:rsidR="00975A80">
        <w:rPr>
          <w:rFonts w:ascii="Garamond" w:hAnsi="Garamond"/>
        </w:rPr>
        <w:t>I</w:t>
      </w:r>
      <w:r w:rsidR="00003AB7">
        <w:rPr>
          <w:rFonts w:ascii="Garamond" w:hAnsi="Garamond"/>
        </w:rPr>
        <w:t xml:space="preserve">n een uitspraak </w:t>
      </w:r>
      <w:r w:rsidR="008202C2">
        <w:rPr>
          <w:rFonts w:ascii="Garamond" w:hAnsi="Garamond"/>
        </w:rPr>
        <w:t xml:space="preserve">van de Rechtbank Rotterdam van </w:t>
      </w:r>
    </w:p>
    <w:p w14:paraId="26F45651" w14:textId="49614B1C" w:rsidR="005917F0" w:rsidRDefault="008202C2" w:rsidP="00D464BE">
      <w:pPr>
        <w:spacing w:line="360" w:lineRule="auto"/>
        <w:jc w:val="both"/>
        <w:rPr>
          <w:rFonts w:ascii="Garamond" w:hAnsi="Garamond"/>
        </w:rPr>
      </w:pPr>
      <w:r>
        <w:rPr>
          <w:rFonts w:ascii="Garamond" w:hAnsi="Garamond"/>
        </w:rPr>
        <w:t xml:space="preserve">31 augustus 2016 hebben partijen halverwege de onderhandelingen een intentieovereenkomst gesloten met betrekking tot de ontwikkeling en realisatie van een project en procedureafspraken voor de uiteindelijke koop- en realisatieovereenkomst. </w:t>
      </w:r>
      <w:r w:rsidR="0039033C">
        <w:rPr>
          <w:rFonts w:ascii="Garamond" w:hAnsi="Garamond"/>
        </w:rPr>
        <w:t>De intentieovereenkomst lijkt dus een hulpmid</w:t>
      </w:r>
      <w:r w:rsidR="001E67FF">
        <w:rPr>
          <w:rFonts w:ascii="Garamond" w:hAnsi="Garamond"/>
        </w:rPr>
        <w:t>del tijdens de onderhandelingen. Echter, er</w:t>
      </w:r>
      <w:r w:rsidR="0039033C">
        <w:rPr>
          <w:rFonts w:ascii="Garamond" w:hAnsi="Garamond"/>
        </w:rPr>
        <w:t xml:space="preserve"> kan gee</w:t>
      </w:r>
      <w:r w:rsidR="00C274CE">
        <w:rPr>
          <w:rFonts w:ascii="Garamond" w:hAnsi="Garamond"/>
        </w:rPr>
        <w:t>n vertrouwen aan worden ontleen</w:t>
      </w:r>
      <w:r w:rsidR="00E04E6F">
        <w:rPr>
          <w:rFonts w:ascii="Garamond" w:hAnsi="Garamond"/>
        </w:rPr>
        <w:t>d</w:t>
      </w:r>
      <w:r w:rsidR="0039033C">
        <w:rPr>
          <w:rFonts w:ascii="Garamond" w:hAnsi="Garamond"/>
        </w:rPr>
        <w:t xml:space="preserve"> dat de overeenkomst daadwerkelijk tot stand komt</w:t>
      </w:r>
      <w:r w:rsidR="003C5E08">
        <w:rPr>
          <w:rFonts w:ascii="Garamond" w:hAnsi="Garamond"/>
        </w:rPr>
        <w:t xml:space="preserve">, omdat de intentieovereenkomst op dat vlak niet bindend is, maar met name ziet op de belangen van beide partijen. </w:t>
      </w:r>
      <w:r w:rsidR="0039033C">
        <w:rPr>
          <w:rFonts w:ascii="Garamond" w:hAnsi="Garamond"/>
        </w:rPr>
        <w:t xml:space="preserve"> </w:t>
      </w:r>
    </w:p>
    <w:p w14:paraId="13F0C92F" w14:textId="77777777" w:rsidR="00774D02" w:rsidRDefault="00774D02" w:rsidP="00D464BE">
      <w:pPr>
        <w:spacing w:line="360" w:lineRule="auto"/>
        <w:jc w:val="both"/>
        <w:rPr>
          <w:rFonts w:ascii="Garamond" w:hAnsi="Garamond"/>
        </w:rPr>
      </w:pPr>
    </w:p>
    <w:p w14:paraId="1762C55A" w14:textId="0D1D9B7F" w:rsidR="00774D02" w:rsidRDefault="004814AE" w:rsidP="00D464BE">
      <w:pPr>
        <w:pStyle w:val="Kop4"/>
        <w:spacing w:line="360" w:lineRule="auto"/>
        <w:jc w:val="both"/>
        <w:rPr>
          <w:rFonts w:ascii="Garamond" w:hAnsi="Garamond"/>
        </w:rPr>
      </w:pPr>
      <w:r>
        <w:rPr>
          <w:rFonts w:ascii="Garamond" w:hAnsi="Garamond"/>
        </w:rPr>
        <w:t>5.2.1.4</w:t>
      </w:r>
      <w:r w:rsidR="00774D02" w:rsidRPr="00774D02">
        <w:rPr>
          <w:rFonts w:ascii="Garamond" w:hAnsi="Garamond"/>
        </w:rPr>
        <w:t xml:space="preserve"> Overige omstandigheden </w:t>
      </w:r>
    </w:p>
    <w:p w14:paraId="607890A7" w14:textId="1F945B4F" w:rsidR="003F3C15" w:rsidRDefault="004A3214" w:rsidP="00D464BE">
      <w:pPr>
        <w:spacing w:line="360" w:lineRule="auto"/>
        <w:jc w:val="both"/>
        <w:rPr>
          <w:rFonts w:ascii="Garamond" w:hAnsi="Garamond"/>
        </w:rPr>
      </w:pPr>
      <w:r>
        <w:rPr>
          <w:rFonts w:ascii="Garamond" w:hAnsi="Garamond"/>
        </w:rPr>
        <w:t xml:space="preserve">In deze paragraaf worden de overige omstandigheden besproken </w:t>
      </w:r>
      <w:r w:rsidR="003F3C15">
        <w:rPr>
          <w:rFonts w:ascii="Garamond" w:hAnsi="Garamond"/>
        </w:rPr>
        <w:t>die in de uitspraken aan bod zijn gekomen.</w:t>
      </w:r>
      <w:r w:rsidR="00835A2E">
        <w:rPr>
          <w:rFonts w:ascii="Garamond" w:hAnsi="Garamond"/>
        </w:rPr>
        <w:t xml:space="preserve"> In een aantal uitspraken</w:t>
      </w:r>
      <w:r w:rsidR="00835A2E">
        <w:rPr>
          <w:rStyle w:val="Voetnootmarkering"/>
          <w:rFonts w:ascii="Garamond" w:hAnsi="Garamond"/>
        </w:rPr>
        <w:footnoteReference w:id="105"/>
      </w:r>
      <w:r w:rsidR="00835A2E">
        <w:rPr>
          <w:rFonts w:ascii="Garamond" w:hAnsi="Garamond"/>
        </w:rPr>
        <w:t xml:space="preserve"> is geen sprake </w:t>
      </w:r>
      <w:r w:rsidR="003F3C15">
        <w:rPr>
          <w:rFonts w:ascii="Garamond" w:hAnsi="Garamond"/>
        </w:rPr>
        <w:t xml:space="preserve">van </w:t>
      </w:r>
      <w:r w:rsidR="005F2D67">
        <w:rPr>
          <w:rFonts w:ascii="Garamond" w:hAnsi="Garamond"/>
        </w:rPr>
        <w:t>bijzondere</w:t>
      </w:r>
      <w:r w:rsidR="00770FCC">
        <w:rPr>
          <w:rFonts w:ascii="Garamond" w:hAnsi="Garamond"/>
        </w:rPr>
        <w:t xml:space="preserve"> omstandigheden </w:t>
      </w:r>
      <w:r w:rsidR="005F2D67">
        <w:rPr>
          <w:rFonts w:ascii="Garamond" w:hAnsi="Garamond"/>
        </w:rPr>
        <w:t>waarmee partijen de onrechtmatigheid van de afgebroken onderhandelingen wil</w:t>
      </w:r>
      <w:r w:rsidR="003F3C15">
        <w:rPr>
          <w:rFonts w:ascii="Garamond" w:hAnsi="Garamond"/>
        </w:rPr>
        <w:t>len</w:t>
      </w:r>
      <w:r w:rsidR="005F2D67">
        <w:rPr>
          <w:rFonts w:ascii="Garamond" w:hAnsi="Garamond"/>
        </w:rPr>
        <w:t xml:space="preserve"> aantonen.</w:t>
      </w:r>
      <w:r w:rsidR="00770FCC">
        <w:rPr>
          <w:rFonts w:ascii="Garamond" w:hAnsi="Garamond"/>
        </w:rPr>
        <w:t xml:space="preserve"> </w:t>
      </w:r>
      <w:r w:rsidR="003F3C15">
        <w:rPr>
          <w:rFonts w:ascii="Garamond" w:hAnsi="Garamond"/>
        </w:rPr>
        <w:t>Omstandigheden die wel door de rechter worden meegewogen</w:t>
      </w:r>
      <w:r w:rsidR="00BF4A76">
        <w:rPr>
          <w:rFonts w:ascii="Garamond" w:hAnsi="Garamond"/>
        </w:rPr>
        <w:t>,</w:t>
      </w:r>
      <w:r w:rsidR="003F3C15">
        <w:rPr>
          <w:rFonts w:ascii="Garamond" w:hAnsi="Garamond"/>
        </w:rPr>
        <w:t xml:space="preserve"> is het onvoldoende rekening houden met de gerechtvaardigde belangen van de afbrekende partij. Partijen moeten voldoende rekening houden met elkaars belangen, ook de gerechtvaardigd belangen in het geval van het afbreken van de onderhandelingen. Hierdoor kon er geen sprake zijn van onrechtmatigheid. Een andere omstandigheid is dat het risico van de onderhandelingen door de partijen zelf wordt gedragen. Het afbreken van de onderhandelingen hoort hier ook bij, wat in lijn is met de vrijheid van partijen om de onderhandelingen af te mogen breken. Eveneens is een omstandigheid voor het af kunnen breken van de onderhandelingen het zelf hebben bijgedragen aan dit afbreken door de afbrekende partij. Indien de wederpartij hier zelf voor zorgt, kan niet van de afbrekende partij gevergd worden dat zij door zullen gaan met de onderhandelingen, omdat dit niet in hun belang is. Hier komt ook duidelijk het gerechtvaardigd belang van de afbrekende partij naar voren, alsmede het risico dat het onderhandelen met zich meebrengt. </w:t>
      </w:r>
    </w:p>
    <w:p w14:paraId="7CEB56D8" w14:textId="77777777" w:rsidR="006D7866" w:rsidRDefault="006D7866" w:rsidP="00D464BE">
      <w:pPr>
        <w:spacing w:line="360" w:lineRule="auto"/>
        <w:jc w:val="both"/>
        <w:rPr>
          <w:rFonts w:ascii="Garamond" w:hAnsi="Garamond"/>
        </w:rPr>
      </w:pPr>
    </w:p>
    <w:p w14:paraId="34AC1AB7" w14:textId="328855A8" w:rsidR="006D7866" w:rsidRPr="001F2D8D" w:rsidRDefault="004814AE" w:rsidP="00D464BE">
      <w:pPr>
        <w:pStyle w:val="Kop4"/>
        <w:spacing w:line="360" w:lineRule="auto"/>
        <w:jc w:val="both"/>
        <w:rPr>
          <w:rFonts w:ascii="Garamond" w:hAnsi="Garamond"/>
        </w:rPr>
      </w:pPr>
      <w:r>
        <w:rPr>
          <w:rFonts w:ascii="Garamond" w:hAnsi="Garamond"/>
        </w:rPr>
        <w:t>5.2.1.5</w:t>
      </w:r>
      <w:r w:rsidR="004767B6" w:rsidRPr="001F2D8D">
        <w:rPr>
          <w:rFonts w:ascii="Garamond" w:hAnsi="Garamond"/>
        </w:rPr>
        <w:t xml:space="preserve"> Andere opvallendheden</w:t>
      </w:r>
    </w:p>
    <w:p w14:paraId="5E3918AF" w14:textId="40F63FE9" w:rsidR="00970F43" w:rsidRDefault="00676B8D" w:rsidP="00D464BE">
      <w:pPr>
        <w:spacing w:line="360" w:lineRule="auto"/>
        <w:jc w:val="both"/>
        <w:rPr>
          <w:rFonts w:ascii="Garamond" w:hAnsi="Garamond"/>
        </w:rPr>
      </w:pPr>
      <w:r>
        <w:rPr>
          <w:rFonts w:ascii="Garamond" w:hAnsi="Garamond"/>
        </w:rPr>
        <w:t>In deze paragraaf wil ik kort bespreken wat er buiten de topics is opgevallen. In bijna alle uitspraken wordt het onrechtmatig afbreken van de onderhandelingen als subsi</w:t>
      </w:r>
      <w:r w:rsidR="00BF4A76">
        <w:rPr>
          <w:rFonts w:ascii="Garamond" w:hAnsi="Garamond"/>
        </w:rPr>
        <w:t>diaire vordering opgenomen. Dit, omdat</w:t>
      </w:r>
      <w:r>
        <w:rPr>
          <w:rFonts w:ascii="Garamond" w:hAnsi="Garamond"/>
        </w:rPr>
        <w:t xml:space="preserve"> men in eerste instantie uitgaat van de overeenkomst die tot stand is gekomen, zoals reeds in de probleemanalyse uiteen is gezet. </w:t>
      </w:r>
      <w:r w:rsidR="00C444C5">
        <w:rPr>
          <w:rFonts w:ascii="Garamond" w:hAnsi="Garamond"/>
        </w:rPr>
        <w:t xml:space="preserve">Bovendien wordt er in vier van de tien uitspraken door de eisende partij een verklaring voor recht gevorderd dat de gedaagde partij onrechtmatig heeft gehandeld. Zoals eerder in hoofdstuk 4 besproken is deze vordering ter vaststelling van de rechtsverhouding tussen partijen. </w:t>
      </w:r>
      <w:r w:rsidR="006D35FC">
        <w:rPr>
          <w:rFonts w:ascii="Garamond" w:hAnsi="Garamond"/>
        </w:rPr>
        <w:t>In deze vier uitspraken wordt eveneens gevorderd de schade op te maken bij staat, wat eveneens in hoofdstuk 4 besproken is. Hierbij vorderen zij van de rechter de omvang van de schade in een aparte procedure te behandelen. In een uitspraak</w:t>
      </w:r>
      <w:r w:rsidR="006D35FC">
        <w:rPr>
          <w:rStyle w:val="Voetnootmarkering"/>
          <w:rFonts w:ascii="Garamond" w:hAnsi="Garamond"/>
        </w:rPr>
        <w:footnoteReference w:id="106"/>
      </w:r>
      <w:r w:rsidR="006D35FC">
        <w:rPr>
          <w:rFonts w:ascii="Garamond" w:hAnsi="Garamond"/>
        </w:rPr>
        <w:t xml:space="preserve"> heeft de eisende partij van te voren conservatoir beslag gelegd ter zekerheidstelling van haar vordering, zonder dat zij van te voren weten of de gedaagde partij aansprakelijk is voor het vergoeden van de schade op grond van het onrechtmatig afbreken van de onderhandelingen.</w:t>
      </w:r>
      <w:r w:rsidR="00E61C43">
        <w:rPr>
          <w:rFonts w:ascii="Garamond" w:hAnsi="Garamond"/>
        </w:rPr>
        <w:t xml:space="preserve"> </w:t>
      </w:r>
      <w:r w:rsidR="00506742">
        <w:rPr>
          <w:rFonts w:ascii="Garamond" w:hAnsi="Garamond"/>
        </w:rPr>
        <w:t xml:space="preserve">Het leggen van conservatoir beslag is een risico, omdat nog niet vaststaat dat er daadwerkelijk sprake is van onrechtmatig afgebroken onderhandelingen en dus dat de afbrekende partij gehouden is de schadevergoeding te betalen. In dat geval is er geen grond voor conservatoir beslag, wat weer een onrechtmatig beslag kan opleveren en uit hoofde daarvan een schadevergoeding verschuldigd is aan de partij onder wie beslag is gelegd. </w:t>
      </w:r>
      <w:r w:rsidR="00E61C43">
        <w:rPr>
          <w:rFonts w:ascii="Garamond" w:hAnsi="Garamond"/>
        </w:rPr>
        <w:t>Slechts in een van de tien uitspraken wordt er gevorderd dat de rechter aan de gedaagde partij moet opleggen dat zij de verplichting hebben tot door onderhandelen</w:t>
      </w:r>
      <w:r w:rsidR="00E61C43">
        <w:rPr>
          <w:rStyle w:val="Voetnootmarkering"/>
          <w:rFonts w:ascii="Garamond" w:hAnsi="Garamond"/>
        </w:rPr>
        <w:footnoteReference w:id="107"/>
      </w:r>
      <w:r w:rsidR="00E61C43">
        <w:rPr>
          <w:rFonts w:ascii="Garamond" w:hAnsi="Garamond"/>
        </w:rPr>
        <w:t>.</w:t>
      </w:r>
      <w:r w:rsidR="00506742">
        <w:rPr>
          <w:rFonts w:ascii="Garamond" w:hAnsi="Garamond"/>
        </w:rPr>
        <w:t xml:space="preserve"> De verplichting tot door onderhandelen ligt niet voor de hand, omdat duidelijk is dat een van de partijen niet meer wil onderhandelen. </w:t>
      </w:r>
      <w:r w:rsidR="006D35FC">
        <w:rPr>
          <w:rFonts w:ascii="Garamond" w:hAnsi="Garamond"/>
        </w:rPr>
        <w:t xml:space="preserve"> </w:t>
      </w:r>
      <w:r w:rsidR="00C444C5">
        <w:rPr>
          <w:rFonts w:ascii="Garamond" w:hAnsi="Garamond"/>
        </w:rPr>
        <w:t xml:space="preserve">  </w:t>
      </w:r>
      <w:r>
        <w:rPr>
          <w:rFonts w:ascii="Garamond" w:hAnsi="Garamond"/>
        </w:rPr>
        <w:t xml:space="preserve">  </w:t>
      </w:r>
    </w:p>
    <w:p w14:paraId="3991B737" w14:textId="262E7A18" w:rsidR="00E04938" w:rsidRDefault="00E04938" w:rsidP="00D464BE">
      <w:pPr>
        <w:spacing w:line="360" w:lineRule="auto"/>
        <w:jc w:val="both"/>
        <w:rPr>
          <w:rFonts w:ascii="Garamond" w:hAnsi="Garamond"/>
        </w:rPr>
      </w:pPr>
    </w:p>
    <w:p w14:paraId="600EBEA3" w14:textId="00C3B50A" w:rsidR="00E04938" w:rsidRPr="00E04938" w:rsidRDefault="001F2D8D" w:rsidP="00D464BE">
      <w:pPr>
        <w:pStyle w:val="Kop2"/>
        <w:spacing w:line="360" w:lineRule="auto"/>
        <w:jc w:val="both"/>
        <w:rPr>
          <w:rFonts w:ascii="Garamond" w:hAnsi="Garamond"/>
        </w:rPr>
      </w:pPr>
      <w:bookmarkStart w:id="40" w:name="_Toc390465220"/>
      <w:r>
        <w:rPr>
          <w:rFonts w:ascii="Garamond" w:hAnsi="Garamond"/>
        </w:rPr>
        <w:t>5.3</w:t>
      </w:r>
      <w:r w:rsidR="00E04938" w:rsidRPr="00E04938">
        <w:rPr>
          <w:rFonts w:ascii="Garamond" w:hAnsi="Garamond"/>
        </w:rPr>
        <w:t xml:space="preserve"> Afbreken onderhandelingen onaanvaardbaar</w:t>
      </w:r>
      <w:bookmarkEnd w:id="40"/>
    </w:p>
    <w:p w14:paraId="1C1BB49D" w14:textId="2C497C84" w:rsidR="006D7866" w:rsidRPr="00E13CEC" w:rsidRDefault="001F2D8D" w:rsidP="00D464BE">
      <w:pPr>
        <w:pStyle w:val="Kop3"/>
        <w:spacing w:line="360" w:lineRule="auto"/>
        <w:jc w:val="both"/>
        <w:rPr>
          <w:rFonts w:ascii="Garamond" w:hAnsi="Garamond"/>
        </w:rPr>
      </w:pPr>
      <w:bookmarkStart w:id="41" w:name="_Toc390465221"/>
      <w:r>
        <w:rPr>
          <w:rFonts w:ascii="Garamond" w:hAnsi="Garamond"/>
        </w:rPr>
        <w:t>5.3</w:t>
      </w:r>
      <w:r w:rsidR="007E5A8C" w:rsidRPr="00E13CEC">
        <w:rPr>
          <w:rFonts w:ascii="Garamond" w:hAnsi="Garamond"/>
        </w:rPr>
        <w:t>.1</w:t>
      </w:r>
      <w:r w:rsidR="00E13CEC" w:rsidRPr="00E13CEC">
        <w:rPr>
          <w:rFonts w:ascii="Garamond" w:hAnsi="Garamond"/>
        </w:rPr>
        <w:t xml:space="preserve"> De topics</w:t>
      </w:r>
      <w:bookmarkEnd w:id="41"/>
      <w:r w:rsidR="00E13CEC" w:rsidRPr="00E13CEC">
        <w:rPr>
          <w:rFonts w:ascii="Garamond" w:hAnsi="Garamond"/>
        </w:rPr>
        <w:t xml:space="preserve"> </w:t>
      </w:r>
    </w:p>
    <w:p w14:paraId="2D4FADCF" w14:textId="6BC5851E" w:rsidR="006D7866" w:rsidRPr="002278BB" w:rsidRDefault="008904BE" w:rsidP="00D464BE">
      <w:pPr>
        <w:spacing w:line="360" w:lineRule="auto"/>
        <w:jc w:val="both"/>
        <w:rPr>
          <w:rFonts w:ascii="Garamond" w:hAnsi="Garamond"/>
        </w:rPr>
      </w:pPr>
      <w:r>
        <w:rPr>
          <w:rFonts w:ascii="Garamond" w:hAnsi="Garamond"/>
        </w:rPr>
        <w:t xml:space="preserve">De topics voor </w:t>
      </w:r>
      <w:r w:rsidR="002D2096">
        <w:rPr>
          <w:rFonts w:ascii="Garamond" w:hAnsi="Garamond"/>
        </w:rPr>
        <w:t>het vergelijkingsschema</w:t>
      </w:r>
      <w:r>
        <w:rPr>
          <w:rFonts w:ascii="Garamond" w:hAnsi="Garamond"/>
        </w:rPr>
        <w:t xml:space="preserve"> van de uitspraken waarin het </w:t>
      </w:r>
      <w:r>
        <w:rPr>
          <w:rFonts w:ascii="Garamond" w:hAnsi="Garamond"/>
          <w:i/>
        </w:rPr>
        <w:t>onaanvaardbaar</w:t>
      </w:r>
      <w:r>
        <w:rPr>
          <w:rFonts w:ascii="Garamond" w:hAnsi="Garamond"/>
        </w:rPr>
        <w:t xml:space="preserve"> is de onderhandelingen af te breken, zijn gelijk aan </w:t>
      </w:r>
      <w:r w:rsidR="002D2096">
        <w:rPr>
          <w:rFonts w:ascii="Garamond" w:hAnsi="Garamond"/>
        </w:rPr>
        <w:t>het schema</w:t>
      </w:r>
      <w:r>
        <w:rPr>
          <w:rFonts w:ascii="Garamond" w:hAnsi="Garamond"/>
        </w:rPr>
        <w:t xml:space="preserve"> waarin het niet onaanv</w:t>
      </w:r>
      <w:r w:rsidR="00772AD4">
        <w:rPr>
          <w:rFonts w:ascii="Garamond" w:hAnsi="Garamond"/>
        </w:rPr>
        <w:t>aardbaar was deze af te breken</w:t>
      </w:r>
      <w:r w:rsidR="005C0B4B">
        <w:rPr>
          <w:rFonts w:ascii="Garamond" w:hAnsi="Garamond"/>
        </w:rPr>
        <w:t xml:space="preserve"> </w:t>
      </w:r>
      <w:r w:rsidR="00772AD4">
        <w:rPr>
          <w:rFonts w:ascii="Garamond" w:hAnsi="Garamond"/>
        </w:rPr>
        <w:t>(</w:t>
      </w:r>
      <w:r w:rsidR="005C0B4B">
        <w:rPr>
          <w:rFonts w:ascii="Garamond" w:hAnsi="Garamond"/>
        </w:rPr>
        <w:t>zie hiervoor §5.1 voor een uitgebreide uitleg en verantwoording</w:t>
      </w:r>
      <w:r w:rsidR="00772AD4">
        <w:rPr>
          <w:rFonts w:ascii="Garamond" w:hAnsi="Garamond"/>
        </w:rPr>
        <w:t>)</w:t>
      </w:r>
      <w:r w:rsidR="005C0B4B">
        <w:rPr>
          <w:rFonts w:ascii="Garamond" w:hAnsi="Garamond"/>
        </w:rPr>
        <w:t xml:space="preserve">. </w:t>
      </w:r>
      <w:r>
        <w:rPr>
          <w:rFonts w:ascii="Garamond" w:hAnsi="Garamond"/>
        </w:rPr>
        <w:t>Hier wil ik mee bereiken dat een goede vergelijking gemaakt kan worden van de fase waar partijen zich in bevinden, het vertrouwen</w:t>
      </w:r>
      <w:r w:rsidR="00EE238B">
        <w:rPr>
          <w:rFonts w:ascii="Garamond" w:hAnsi="Garamond"/>
        </w:rPr>
        <w:t xml:space="preserve">, </w:t>
      </w:r>
      <w:r w:rsidR="000970CB">
        <w:rPr>
          <w:rFonts w:ascii="Garamond" w:hAnsi="Garamond"/>
        </w:rPr>
        <w:t xml:space="preserve">de </w:t>
      </w:r>
      <w:r w:rsidR="00EE238B">
        <w:rPr>
          <w:rFonts w:ascii="Garamond" w:hAnsi="Garamond"/>
        </w:rPr>
        <w:t>intentieovereenkomst</w:t>
      </w:r>
      <w:r>
        <w:rPr>
          <w:rFonts w:ascii="Garamond" w:hAnsi="Garamond"/>
        </w:rPr>
        <w:t xml:space="preserve"> en de omstandig</w:t>
      </w:r>
      <w:r w:rsidR="00EE238B">
        <w:rPr>
          <w:rFonts w:ascii="Garamond" w:hAnsi="Garamond"/>
        </w:rPr>
        <w:t xml:space="preserve">heden voor de onrechtmatigheid. </w:t>
      </w:r>
      <w:r w:rsidR="001E0C83">
        <w:rPr>
          <w:rFonts w:ascii="Garamond" w:hAnsi="Garamond"/>
        </w:rPr>
        <w:t>N</w:t>
      </w:r>
      <w:r w:rsidR="000970CB">
        <w:rPr>
          <w:rFonts w:ascii="Garamond" w:hAnsi="Garamond"/>
        </w:rPr>
        <w:t>et zoals in de vorige paragraaf</w:t>
      </w:r>
      <w:r w:rsidR="001E0C83">
        <w:rPr>
          <w:rFonts w:ascii="Garamond" w:hAnsi="Garamond"/>
        </w:rPr>
        <w:t xml:space="preserve"> zal ik de resultaten per topic</w:t>
      </w:r>
      <w:r w:rsidR="002D2096">
        <w:rPr>
          <w:rFonts w:ascii="Garamond" w:hAnsi="Garamond"/>
        </w:rPr>
        <w:t xml:space="preserve"> in aparte sub-paragrafen</w:t>
      </w:r>
      <w:r w:rsidR="001E0C83">
        <w:rPr>
          <w:rFonts w:ascii="Garamond" w:hAnsi="Garamond"/>
        </w:rPr>
        <w:t xml:space="preserve"> bespreken. </w:t>
      </w:r>
      <w:r w:rsidR="002278BB">
        <w:rPr>
          <w:rFonts w:ascii="Garamond" w:hAnsi="Garamond"/>
        </w:rPr>
        <w:t>In deze paragraaf worden</w:t>
      </w:r>
      <w:r w:rsidR="00AB2411">
        <w:rPr>
          <w:rFonts w:ascii="Garamond" w:hAnsi="Garamond"/>
        </w:rPr>
        <w:t xml:space="preserve"> aanzienlijk minder uitspraken vergeleken en geanalyseerd</w:t>
      </w:r>
      <w:r w:rsidR="002278BB">
        <w:rPr>
          <w:rFonts w:ascii="Garamond" w:hAnsi="Garamond"/>
        </w:rPr>
        <w:t xml:space="preserve">, omdat er vrijwel geen jurisprudentie is waarin het afbreken van de onderhandelingen </w:t>
      </w:r>
      <w:r w:rsidR="002278BB">
        <w:rPr>
          <w:rFonts w:ascii="Garamond" w:hAnsi="Garamond"/>
          <w:i/>
        </w:rPr>
        <w:t>wel</w:t>
      </w:r>
      <w:r w:rsidR="002278BB">
        <w:rPr>
          <w:rFonts w:ascii="Garamond" w:hAnsi="Garamond"/>
        </w:rPr>
        <w:t xml:space="preserve"> onaanvaardbaar is, gezien de hoge mate van contractsvrijheid. </w:t>
      </w:r>
      <w:r w:rsidR="00772AD4">
        <w:rPr>
          <w:rFonts w:ascii="Garamond" w:hAnsi="Garamond"/>
        </w:rPr>
        <w:t xml:space="preserve">Het </w:t>
      </w:r>
      <w:r w:rsidR="00AB2411">
        <w:rPr>
          <w:rFonts w:ascii="Garamond" w:hAnsi="Garamond"/>
        </w:rPr>
        <w:t>schema</w:t>
      </w:r>
      <w:r w:rsidR="00772AD4">
        <w:rPr>
          <w:rFonts w:ascii="Garamond" w:hAnsi="Garamond"/>
        </w:rPr>
        <w:t xml:space="preserve"> van deze paragraaf</w:t>
      </w:r>
      <w:r w:rsidR="0006080B">
        <w:rPr>
          <w:rFonts w:ascii="Garamond" w:hAnsi="Garamond"/>
        </w:rPr>
        <w:t xml:space="preserve"> vindt men in bijlage 3</w:t>
      </w:r>
      <w:r w:rsidR="00772AD4">
        <w:rPr>
          <w:rFonts w:ascii="Garamond" w:hAnsi="Garamond"/>
        </w:rPr>
        <w:t>.</w:t>
      </w:r>
    </w:p>
    <w:p w14:paraId="30A5F0AD" w14:textId="77777777" w:rsidR="001F2D8D" w:rsidRDefault="001F2D8D" w:rsidP="00D464BE">
      <w:pPr>
        <w:spacing w:line="360" w:lineRule="auto"/>
        <w:jc w:val="both"/>
        <w:rPr>
          <w:rFonts w:ascii="Garamond" w:hAnsi="Garamond"/>
        </w:rPr>
      </w:pPr>
    </w:p>
    <w:p w14:paraId="690EF0EA" w14:textId="5441C36C" w:rsidR="001F2D8D" w:rsidRPr="001F2D8D" w:rsidRDefault="001F2D8D" w:rsidP="00D464BE">
      <w:pPr>
        <w:pStyle w:val="Kop4"/>
        <w:spacing w:line="360" w:lineRule="auto"/>
        <w:jc w:val="both"/>
        <w:rPr>
          <w:rFonts w:ascii="Garamond" w:hAnsi="Garamond"/>
        </w:rPr>
      </w:pPr>
      <w:r>
        <w:rPr>
          <w:rFonts w:ascii="Garamond" w:hAnsi="Garamond"/>
        </w:rPr>
        <w:t>5.3</w:t>
      </w:r>
      <w:r w:rsidRPr="001F2D8D">
        <w:rPr>
          <w:rFonts w:ascii="Garamond" w:hAnsi="Garamond"/>
        </w:rPr>
        <w:t>.1.1 Fase van onderhandelingen</w:t>
      </w:r>
    </w:p>
    <w:p w14:paraId="7051A102" w14:textId="79185C91" w:rsidR="00B30F73" w:rsidRDefault="00B30F73" w:rsidP="00D464BE">
      <w:pPr>
        <w:spacing w:line="360" w:lineRule="auto"/>
        <w:jc w:val="both"/>
        <w:rPr>
          <w:rFonts w:ascii="Garamond" w:hAnsi="Garamond"/>
        </w:rPr>
      </w:pPr>
      <w:r>
        <w:rPr>
          <w:rFonts w:ascii="Garamond" w:hAnsi="Garamond"/>
        </w:rPr>
        <w:t xml:space="preserve">Net zoals in de vorige paragraaf met betrekking tot de aanvaardbaarheid van het afbreken van de onderhandelingen, is het evident dat in deze paragraaf het </w:t>
      </w:r>
      <w:r w:rsidR="004D481C">
        <w:rPr>
          <w:rFonts w:ascii="Garamond" w:hAnsi="Garamond"/>
        </w:rPr>
        <w:t>onaanvaardbaar afbreken van de onderhandelingen centraal staat.</w:t>
      </w:r>
      <w:r>
        <w:rPr>
          <w:rFonts w:ascii="Garamond" w:hAnsi="Garamond"/>
        </w:rPr>
        <w:t xml:space="preserve"> Een</w:t>
      </w:r>
      <w:r w:rsidR="00507375">
        <w:rPr>
          <w:rFonts w:ascii="Garamond" w:hAnsi="Garamond"/>
        </w:rPr>
        <w:t xml:space="preserve"> uitspraak van het Gerechtshof Arnhem-Leeuwaarden van </w:t>
      </w:r>
    </w:p>
    <w:p w14:paraId="75CAB007" w14:textId="770B91A0" w:rsidR="006D7866" w:rsidRDefault="00507375" w:rsidP="00D464BE">
      <w:pPr>
        <w:spacing w:line="360" w:lineRule="auto"/>
        <w:jc w:val="both"/>
        <w:rPr>
          <w:rFonts w:ascii="Garamond" w:hAnsi="Garamond"/>
        </w:rPr>
      </w:pPr>
      <w:r>
        <w:rPr>
          <w:rFonts w:ascii="Garamond" w:hAnsi="Garamond"/>
        </w:rPr>
        <w:t>23 april 2013</w:t>
      </w:r>
      <w:r w:rsidR="002C5E86">
        <w:rPr>
          <w:rFonts w:ascii="Garamond" w:hAnsi="Garamond"/>
        </w:rPr>
        <w:t xml:space="preserve"> sprong hier tussenuit. D</w:t>
      </w:r>
      <w:r>
        <w:rPr>
          <w:rFonts w:ascii="Garamond" w:hAnsi="Garamond"/>
        </w:rPr>
        <w:t xml:space="preserve">eze onaanvaardbaarheid </w:t>
      </w:r>
      <w:r w:rsidR="002C5E86">
        <w:rPr>
          <w:rFonts w:ascii="Garamond" w:hAnsi="Garamond"/>
        </w:rPr>
        <w:t xml:space="preserve">werd </w:t>
      </w:r>
      <w:r>
        <w:rPr>
          <w:rFonts w:ascii="Garamond" w:hAnsi="Garamond"/>
        </w:rPr>
        <w:t xml:space="preserve">door het Hof iets anders geformuleerd. </w:t>
      </w:r>
      <w:r w:rsidR="002C5E86">
        <w:rPr>
          <w:rFonts w:ascii="Garamond" w:hAnsi="Garamond"/>
        </w:rPr>
        <w:t>Hier oordeelde zij namelijk dat: ‘(…) de onderhandelingen tussen partijen vanaf 26 mei 2008 niet (langer) vrijblijvend kon worden afgebroken’</w:t>
      </w:r>
      <w:r w:rsidR="002C5E86">
        <w:rPr>
          <w:rStyle w:val="Voetnootmarkering"/>
          <w:rFonts w:ascii="Garamond" w:hAnsi="Garamond"/>
        </w:rPr>
        <w:footnoteReference w:id="108"/>
      </w:r>
      <w:r w:rsidR="002C5E86">
        <w:rPr>
          <w:rFonts w:ascii="Garamond" w:hAnsi="Garamond"/>
        </w:rPr>
        <w:t>. Hiermee lijkt het alsof het Hof refereert naar de tweede fase uit het arrest Plas/Valburg waarin het afbreken van de</w:t>
      </w:r>
      <w:r w:rsidR="004D5BC5">
        <w:rPr>
          <w:rFonts w:ascii="Garamond" w:hAnsi="Garamond"/>
        </w:rPr>
        <w:t xml:space="preserve"> onderhandelingen aanvaardbaar is, mits</w:t>
      </w:r>
      <w:r w:rsidR="002C5E86">
        <w:rPr>
          <w:rFonts w:ascii="Garamond" w:hAnsi="Garamond"/>
        </w:rPr>
        <w:t xml:space="preserve"> er door de afbrekende partij een vergoeding aan de wederpa</w:t>
      </w:r>
      <w:r w:rsidR="004D5BC5">
        <w:rPr>
          <w:rFonts w:ascii="Garamond" w:hAnsi="Garamond"/>
        </w:rPr>
        <w:t xml:space="preserve">rtij voor de gemaakte kosten wordt aangeboden (zie hiervoor §2.4.1). </w:t>
      </w:r>
      <w:r w:rsidR="00E430C6">
        <w:rPr>
          <w:rFonts w:ascii="Garamond" w:hAnsi="Garamond"/>
        </w:rPr>
        <w:t>Gezien de fase waarin de partijen verkeren dat het afbreken van de onderhandelingen onaanvaardbaar is, heeft de Rechtbank Utrecht in haar uitspraak van 10 maart 2010, nog uitdrukkelijk vermeld dat de afbrekende partij heeft bijgedragen aan het gerechtvaardigd vertrouwen van de wederpartij, waardoor het onaanvaardbaar was de onderhandelingen af te breken</w:t>
      </w:r>
      <w:r w:rsidR="00E430C6">
        <w:rPr>
          <w:rStyle w:val="Voetnootmarkering"/>
          <w:rFonts w:ascii="Garamond" w:hAnsi="Garamond"/>
        </w:rPr>
        <w:footnoteReference w:id="109"/>
      </w:r>
      <w:r w:rsidR="00E430C6">
        <w:rPr>
          <w:rFonts w:ascii="Garamond" w:hAnsi="Garamond"/>
        </w:rPr>
        <w:t xml:space="preserve">. </w:t>
      </w:r>
    </w:p>
    <w:p w14:paraId="2E720A3A" w14:textId="77777777" w:rsidR="001F2D8D" w:rsidRPr="001F2D8D" w:rsidRDefault="001F2D8D" w:rsidP="00D464BE">
      <w:pPr>
        <w:spacing w:line="360" w:lineRule="auto"/>
        <w:jc w:val="both"/>
        <w:rPr>
          <w:rFonts w:ascii="Garamond" w:hAnsi="Garamond"/>
        </w:rPr>
      </w:pPr>
    </w:p>
    <w:p w14:paraId="7AEA5389" w14:textId="51BC9D7B" w:rsidR="001F2D8D" w:rsidRPr="001F2D8D" w:rsidRDefault="001F2D8D" w:rsidP="00D464BE">
      <w:pPr>
        <w:pStyle w:val="Kop4"/>
        <w:spacing w:line="360" w:lineRule="auto"/>
        <w:jc w:val="both"/>
        <w:rPr>
          <w:rFonts w:ascii="Garamond" w:hAnsi="Garamond"/>
        </w:rPr>
      </w:pPr>
      <w:r w:rsidRPr="001F2D8D">
        <w:rPr>
          <w:rFonts w:ascii="Garamond" w:hAnsi="Garamond"/>
        </w:rPr>
        <w:t>5.3.</w:t>
      </w:r>
      <w:r w:rsidR="004814AE">
        <w:rPr>
          <w:rFonts w:ascii="Garamond" w:hAnsi="Garamond"/>
        </w:rPr>
        <w:t>1.2</w:t>
      </w:r>
      <w:r w:rsidRPr="001F2D8D">
        <w:rPr>
          <w:rFonts w:ascii="Garamond" w:hAnsi="Garamond"/>
        </w:rPr>
        <w:t xml:space="preserve"> Totstandkomingsvertrouwen </w:t>
      </w:r>
    </w:p>
    <w:p w14:paraId="0A93B6C5" w14:textId="179E2D01" w:rsidR="001F2D8D" w:rsidRDefault="00A36BDC" w:rsidP="00D464BE">
      <w:pPr>
        <w:spacing w:line="360" w:lineRule="auto"/>
        <w:jc w:val="both"/>
        <w:rPr>
          <w:rFonts w:ascii="Garamond" w:hAnsi="Garamond"/>
        </w:rPr>
      </w:pPr>
      <w:r>
        <w:rPr>
          <w:rFonts w:ascii="Garamond" w:hAnsi="Garamond"/>
        </w:rPr>
        <w:t>In alle geanalyseerde uitspraken was er sprake van gerechtvaardigd vertrouwen zijdens de wederpartij</w:t>
      </w:r>
      <w:r w:rsidR="003E5726">
        <w:rPr>
          <w:rFonts w:ascii="Garamond" w:hAnsi="Garamond"/>
        </w:rPr>
        <w:t>. D</w:t>
      </w:r>
      <w:r w:rsidR="009A2FA7">
        <w:rPr>
          <w:rFonts w:ascii="Garamond" w:hAnsi="Garamond"/>
        </w:rPr>
        <w:t>e afbrekende partij</w:t>
      </w:r>
      <w:r w:rsidR="003E5726">
        <w:rPr>
          <w:rFonts w:ascii="Garamond" w:hAnsi="Garamond"/>
        </w:rPr>
        <w:t xml:space="preserve"> heeft </w:t>
      </w:r>
      <w:r w:rsidR="009A2FA7">
        <w:rPr>
          <w:rFonts w:ascii="Garamond" w:hAnsi="Garamond"/>
        </w:rPr>
        <w:t>bijgedragen aan het tot</w:t>
      </w:r>
      <w:r w:rsidR="001646EB">
        <w:rPr>
          <w:rFonts w:ascii="Garamond" w:hAnsi="Garamond"/>
        </w:rPr>
        <w:t xml:space="preserve"> </w:t>
      </w:r>
      <w:r w:rsidR="009A2FA7">
        <w:rPr>
          <w:rFonts w:ascii="Garamond" w:hAnsi="Garamond"/>
        </w:rPr>
        <w:t>stand</w:t>
      </w:r>
      <w:r w:rsidR="001646EB">
        <w:rPr>
          <w:rFonts w:ascii="Garamond" w:hAnsi="Garamond"/>
        </w:rPr>
        <w:t xml:space="preserve"> </w:t>
      </w:r>
      <w:r w:rsidR="009A2FA7">
        <w:rPr>
          <w:rFonts w:ascii="Garamond" w:hAnsi="Garamond"/>
        </w:rPr>
        <w:t>komen van dit vertrouwen</w:t>
      </w:r>
      <w:r>
        <w:rPr>
          <w:rFonts w:ascii="Garamond" w:hAnsi="Garamond"/>
        </w:rPr>
        <w:t xml:space="preserve">, mede waarom het de afbrekende partij niet meer vrij stond de onderhandelingen af te breken. De gedragingen van de afbrekende partij hebben geleid tot dit vertrouwen. </w:t>
      </w:r>
      <w:r w:rsidR="007201E4">
        <w:rPr>
          <w:rFonts w:ascii="Garamond" w:hAnsi="Garamond"/>
        </w:rPr>
        <w:t xml:space="preserve">In het geval van het aanvaardbaar afbreken van de onderhandelingen was sprake van gedragingen waaruit de wederpartij kon afleiden dat de overeenkomst niet tot stand zou komen. Anders is dit in het geval van het onaanvaardbaar afbreken van de onderhandelingen. De </w:t>
      </w:r>
      <w:r>
        <w:rPr>
          <w:rFonts w:ascii="Garamond" w:hAnsi="Garamond"/>
        </w:rPr>
        <w:t xml:space="preserve">eisende partij </w:t>
      </w:r>
      <w:r w:rsidR="007201E4">
        <w:rPr>
          <w:rFonts w:ascii="Garamond" w:hAnsi="Garamond"/>
        </w:rPr>
        <w:t xml:space="preserve">mag </w:t>
      </w:r>
      <w:r>
        <w:rPr>
          <w:rFonts w:ascii="Garamond" w:hAnsi="Garamond"/>
        </w:rPr>
        <w:t xml:space="preserve">er gerechtvaardigd op vertrouwen </w:t>
      </w:r>
      <w:r w:rsidR="007201E4">
        <w:rPr>
          <w:rFonts w:ascii="Garamond" w:hAnsi="Garamond"/>
        </w:rPr>
        <w:t>dat, indie</w:t>
      </w:r>
      <w:r w:rsidR="00BF4A76">
        <w:rPr>
          <w:rFonts w:ascii="Garamond" w:hAnsi="Garamond"/>
        </w:rPr>
        <w:t xml:space="preserve">n een termijn verstrijkt dat er </w:t>
      </w:r>
      <w:r w:rsidR="007201E4">
        <w:rPr>
          <w:rFonts w:ascii="Garamond" w:hAnsi="Garamond"/>
        </w:rPr>
        <w:t>afgezien mag worden van de aanbesteding, na deze termijn de overeenkomst tot stand komt</w:t>
      </w:r>
      <w:r w:rsidR="007E22CA">
        <w:rPr>
          <w:rFonts w:ascii="Garamond" w:hAnsi="Garamond"/>
        </w:rPr>
        <w:t>.</w:t>
      </w:r>
      <w:r w:rsidR="007201E4">
        <w:rPr>
          <w:rFonts w:ascii="Garamond" w:hAnsi="Garamond"/>
        </w:rPr>
        <w:t xml:space="preserve"> Afbreken na deze onderhandeling valt aan te merken als onrechtmatig, omdat het vertrouwen bestond dat het wel tot stand zou komen.</w:t>
      </w:r>
      <w:r w:rsidR="007E22CA">
        <w:rPr>
          <w:rFonts w:ascii="Garamond" w:hAnsi="Garamond"/>
        </w:rPr>
        <w:t xml:space="preserve"> </w:t>
      </w:r>
      <w:r w:rsidR="007201E4">
        <w:rPr>
          <w:rFonts w:ascii="Garamond" w:hAnsi="Garamond"/>
        </w:rPr>
        <w:t>Ook leidt het niet uiten of kenbaar maken van twijfel gedurende de onderhandelingen tot vertrouwen bij de wederpartij</w:t>
      </w:r>
      <w:r w:rsidR="009A2FA7">
        <w:rPr>
          <w:rStyle w:val="Voetnootmarkering"/>
          <w:rFonts w:ascii="Garamond" w:hAnsi="Garamond"/>
        </w:rPr>
        <w:footnoteReference w:id="110"/>
      </w:r>
      <w:r w:rsidR="009A2FA7">
        <w:rPr>
          <w:rFonts w:ascii="Garamond" w:hAnsi="Garamond"/>
        </w:rPr>
        <w:t>.</w:t>
      </w:r>
      <w:r>
        <w:rPr>
          <w:rFonts w:ascii="Garamond" w:hAnsi="Garamond"/>
        </w:rPr>
        <w:t xml:space="preserve"> </w:t>
      </w:r>
      <w:r w:rsidR="00FE0822">
        <w:rPr>
          <w:rFonts w:ascii="Garamond" w:hAnsi="Garamond"/>
        </w:rPr>
        <w:t xml:space="preserve">Ander voorbeeld is </w:t>
      </w:r>
      <w:r w:rsidR="007201E4">
        <w:rPr>
          <w:rFonts w:ascii="Garamond" w:hAnsi="Garamond"/>
        </w:rPr>
        <w:t xml:space="preserve">wanneer de </w:t>
      </w:r>
      <w:r w:rsidR="00FE0822">
        <w:rPr>
          <w:rFonts w:ascii="Garamond" w:hAnsi="Garamond"/>
        </w:rPr>
        <w:t xml:space="preserve">eisende partij aan alle door de gedaagde partij gestelde voorwaarden heeft voldaan, </w:t>
      </w:r>
      <w:r w:rsidR="007201E4">
        <w:rPr>
          <w:rFonts w:ascii="Garamond" w:hAnsi="Garamond"/>
        </w:rPr>
        <w:t xml:space="preserve">de eisende partij er op mocht vertrouwen dat de overeenkomst tot stand zal komen. In deze omstandigheden bij het ontstaan van het vertrouwen bestond dus geen aanleiding om uit de gedragingen van de afbrekende partij op te maken dat er geen overeenkomst meer tot stand zou komen. Essentieel verschil met de aanvaardbaarheid van het afbreken is dus de kenbaarheid van twijfel bij de afbrekende partij en de gedragingen waaruit de wederpartij kon opmaken dat zij geen vertrouwen in de totstandkoming mochten en konden hebben. </w:t>
      </w:r>
      <w:r w:rsidR="003E5726">
        <w:rPr>
          <w:rFonts w:ascii="Garamond" w:hAnsi="Garamond"/>
        </w:rPr>
        <w:t xml:space="preserve"> </w:t>
      </w:r>
    </w:p>
    <w:p w14:paraId="704CF1EB" w14:textId="77777777" w:rsidR="001F2D8D" w:rsidRPr="001F2D8D" w:rsidRDefault="001F2D8D" w:rsidP="00D464BE">
      <w:pPr>
        <w:spacing w:line="360" w:lineRule="auto"/>
        <w:jc w:val="both"/>
        <w:rPr>
          <w:rFonts w:ascii="Garamond" w:hAnsi="Garamond"/>
        </w:rPr>
      </w:pPr>
    </w:p>
    <w:p w14:paraId="16902590" w14:textId="05925DB2" w:rsidR="001F2D8D" w:rsidRDefault="001F2D8D" w:rsidP="00D464BE">
      <w:pPr>
        <w:pStyle w:val="Kop4"/>
        <w:spacing w:line="360" w:lineRule="auto"/>
        <w:jc w:val="both"/>
        <w:rPr>
          <w:rFonts w:ascii="Garamond" w:hAnsi="Garamond"/>
        </w:rPr>
      </w:pPr>
      <w:r>
        <w:rPr>
          <w:rFonts w:ascii="Garamond" w:hAnsi="Garamond"/>
        </w:rPr>
        <w:t>5.3</w:t>
      </w:r>
      <w:r w:rsidR="004814AE">
        <w:rPr>
          <w:rFonts w:ascii="Garamond" w:hAnsi="Garamond"/>
        </w:rPr>
        <w:t>.1.3</w:t>
      </w:r>
      <w:r w:rsidRPr="001F2D8D">
        <w:rPr>
          <w:rFonts w:ascii="Garamond" w:hAnsi="Garamond"/>
        </w:rPr>
        <w:t xml:space="preserve"> Intentieovereenkomst</w:t>
      </w:r>
    </w:p>
    <w:p w14:paraId="6DC0A17D" w14:textId="1859475B" w:rsidR="00C9112B" w:rsidRPr="00C9112B" w:rsidRDefault="00C9112B" w:rsidP="00FE7E22">
      <w:pPr>
        <w:spacing w:line="360" w:lineRule="auto"/>
        <w:jc w:val="both"/>
        <w:rPr>
          <w:rFonts w:ascii="Garamond" w:hAnsi="Garamond"/>
        </w:rPr>
      </w:pPr>
      <w:r>
        <w:rPr>
          <w:rFonts w:ascii="Garamond" w:hAnsi="Garamond"/>
        </w:rPr>
        <w:t xml:space="preserve">In een van de zes uitspraken is bij aanvang van de onderhandelingen en zelfs gedurende de onderhandelingen een intentieovereenkomst tussen partijen gesloten. </w:t>
      </w:r>
      <w:r w:rsidR="003163A2">
        <w:rPr>
          <w:rFonts w:ascii="Garamond" w:hAnsi="Garamond"/>
        </w:rPr>
        <w:t>In de uitspraak van het Gerechtshof Arnhem-Leeuwarden van 23 april 2013 hebben partijen tweemaal een intentieovereenkomst, een met betrekking tot de verkenningsfase (intentieovereenkomst I) en een met betrekking tot de uitwerkingsfase (intentieovereenkomst II). Partijen hebben hier hun rechten en plichten in opgenomen met betrekking tot de fase waarin ze verkeerden. In intentieovereenkomst II zijn partijen zelfs overeengekomen dat, indien de onderhandelingen werden afgebroken, de gemaakte kosten vergoed zouden worden</w:t>
      </w:r>
      <w:r w:rsidR="003163A2">
        <w:rPr>
          <w:rStyle w:val="Voetnootmarkering"/>
          <w:rFonts w:ascii="Garamond" w:hAnsi="Garamond"/>
        </w:rPr>
        <w:footnoteReference w:id="111"/>
      </w:r>
      <w:r w:rsidR="003163A2">
        <w:rPr>
          <w:rFonts w:ascii="Garamond" w:hAnsi="Garamond"/>
        </w:rPr>
        <w:t>. Dit is een goed voorbeeld van bescherming in de precontractuele fase mid</w:t>
      </w:r>
      <w:r w:rsidR="000213FB">
        <w:rPr>
          <w:rFonts w:ascii="Garamond" w:hAnsi="Garamond"/>
        </w:rPr>
        <w:t xml:space="preserve">dels een intentieovereenkomst. </w:t>
      </w:r>
      <w:r w:rsidR="00FE7E22">
        <w:rPr>
          <w:rFonts w:ascii="Garamond" w:hAnsi="Garamond"/>
        </w:rPr>
        <w:t xml:space="preserve">In een andere uitspraak is slechts geoordeeld dat er sprake was van een intentieovereenkomst, echter zijn partijen deze niet bewust overeengekomen en weegt de rechter dit verder niet mee in haar uitspraak. </w:t>
      </w:r>
    </w:p>
    <w:p w14:paraId="56FD87AA" w14:textId="77777777" w:rsidR="001F2D8D" w:rsidRDefault="001F2D8D" w:rsidP="00D464BE">
      <w:pPr>
        <w:spacing w:line="360" w:lineRule="auto"/>
        <w:jc w:val="both"/>
      </w:pPr>
    </w:p>
    <w:p w14:paraId="32FDD32A" w14:textId="787B0F59" w:rsidR="001F2D8D" w:rsidRDefault="001F2D8D" w:rsidP="00D464BE">
      <w:pPr>
        <w:pStyle w:val="Kop4"/>
        <w:spacing w:line="360" w:lineRule="auto"/>
        <w:jc w:val="both"/>
        <w:rPr>
          <w:rFonts w:ascii="Garamond" w:hAnsi="Garamond"/>
        </w:rPr>
      </w:pPr>
      <w:r>
        <w:rPr>
          <w:rFonts w:ascii="Garamond" w:hAnsi="Garamond"/>
        </w:rPr>
        <w:t>5.3</w:t>
      </w:r>
      <w:r w:rsidR="004814AE">
        <w:rPr>
          <w:rFonts w:ascii="Garamond" w:hAnsi="Garamond"/>
        </w:rPr>
        <w:t>.1.4</w:t>
      </w:r>
      <w:r w:rsidRPr="001F2D8D">
        <w:rPr>
          <w:rFonts w:ascii="Garamond" w:hAnsi="Garamond"/>
        </w:rPr>
        <w:t xml:space="preserve"> Overige omstandigheden</w:t>
      </w:r>
    </w:p>
    <w:p w14:paraId="21FF5EFE" w14:textId="7B827CF2" w:rsidR="001F2D8D" w:rsidRPr="0040251C" w:rsidRDefault="00144A3F" w:rsidP="00D464BE">
      <w:pPr>
        <w:spacing w:line="360" w:lineRule="auto"/>
        <w:jc w:val="both"/>
        <w:rPr>
          <w:rFonts w:ascii="Garamond" w:hAnsi="Garamond"/>
        </w:rPr>
      </w:pPr>
      <w:r>
        <w:rPr>
          <w:rFonts w:ascii="Garamond" w:hAnsi="Garamond"/>
        </w:rPr>
        <w:t>In vijf van de zes geanalyseerd</w:t>
      </w:r>
      <w:r w:rsidR="003E5726">
        <w:rPr>
          <w:rFonts w:ascii="Garamond" w:hAnsi="Garamond"/>
        </w:rPr>
        <w:t>e uitspraken waren er duidelijke</w:t>
      </w:r>
      <w:r>
        <w:rPr>
          <w:rFonts w:ascii="Garamond" w:hAnsi="Garamond"/>
        </w:rPr>
        <w:t xml:space="preserve"> overige omstandigheden.</w:t>
      </w:r>
      <w:r w:rsidR="002E2765">
        <w:rPr>
          <w:rFonts w:ascii="Garamond" w:hAnsi="Garamond"/>
        </w:rPr>
        <w:t xml:space="preserve"> </w:t>
      </w:r>
      <w:r w:rsidR="009C7D2A">
        <w:rPr>
          <w:rFonts w:ascii="Garamond" w:hAnsi="Garamond"/>
        </w:rPr>
        <w:t xml:space="preserve">De uitzondering op deze vijf uitspraken </w:t>
      </w:r>
      <w:r w:rsidR="00BE7A2F">
        <w:rPr>
          <w:rFonts w:ascii="Garamond" w:hAnsi="Garamond"/>
        </w:rPr>
        <w:t>is van toepassing op</w:t>
      </w:r>
      <w:r w:rsidR="009C7D2A">
        <w:rPr>
          <w:rFonts w:ascii="Garamond" w:hAnsi="Garamond"/>
        </w:rPr>
        <w:t xml:space="preserve"> de zesde uitspraak. </w:t>
      </w:r>
      <w:r w:rsidR="0057084A">
        <w:rPr>
          <w:rFonts w:ascii="Garamond" w:hAnsi="Garamond"/>
        </w:rPr>
        <w:t xml:space="preserve">De rechter overweegt namelijk dat het afbreken van de onderhandelingen in strijd is met de redelijkheid en billijkheid. </w:t>
      </w:r>
      <w:r w:rsidR="002E2765">
        <w:rPr>
          <w:rFonts w:ascii="Garamond" w:hAnsi="Garamond"/>
        </w:rPr>
        <w:t xml:space="preserve">Er kon uit de gedragingen van de afbrekende partij niet afgeleid worden dat de afbrekende partij niet wilde door onderhandelen. Deze grondslag werd, in plaats van de onrechtmatigheid, gekozen </w:t>
      </w:r>
      <w:r w:rsidR="00E57723">
        <w:rPr>
          <w:rFonts w:ascii="Garamond" w:hAnsi="Garamond"/>
        </w:rPr>
        <w:t>omdat het niet redelijk en billijk was dat de eisende partij hier zo veel nadeel van had.</w:t>
      </w:r>
      <w:r>
        <w:rPr>
          <w:rFonts w:ascii="Garamond" w:hAnsi="Garamond"/>
        </w:rPr>
        <w:t xml:space="preserve"> </w:t>
      </w:r>
      <w:r w:rsidR="0040251C">
        <w:rPr>
          <w:rFonts w:ascii="Garamond" w:hAnsi="Garamond"/>
        </w:rPr>
        <w:t>In de andere vijf uitspraken waar deze overige omstandigheden werden ontdekt, was er in twee uitspraken</w:t>
      </w:r>
      <w:r w:rsidR="0040251C">
        <w:rPr>
          <w:rStyle w:val="Voetnootmarkering"/>
          <w:rFonts w:ascii="Garamond" w:hAnsi="Garamond"/>
        </w:rPr>
        <w:footnoteReference w:id="112"/>
      </w:r>
      <w:r w:rsidR="0040251C">
        <w:rPr>
          <w:rFonts w:ascii="Garamond" w:hAnsi="Garamond"/>
        </w:rPr>
        <w:t xml:space="preserve"> sprake van de </w:t>
      </w:r>
      <w:r w:rsidR="002E2765">
        <w:rPr>
          <w:rFonts w:ascii="Garamond" w:hAnsi="Garamond"/>
        </w:rPr>
        <w:t>afbrekende partij</w:t>
      </w:r>
      <w:r w:rsidR="0040251C">
        <w:rPr>
          <w:rFonts w:ascii="Garamond" w:hAnsi="Garamond"/>
        </w:rPr>
        <w:t xml:space="preserve"> die </w:t>
      </w:r>
      <w:r w:rsidR="0040251C">
        <w:rPr>
          <w:rFonts w:ascii="Garamond" w:hAnsi="Garamond"/>
          <w:i/>
        </w:rPr>
        <w:t>wist</w:t>
      </w:r>
      <w:r w:rsidR="0040251C">
        <w:rPr>
          <w:rFonts w:ascii="Garamond" w:hAnsi="Garamond"/>
        </w:rPr>
        <w:t xml:space="preserve"> van de omstandigheden die zij in beginsel aanvoerden tegen de onrechtmatigheid van de door hen afgebroken onderhandelingen.</w:t>
      </w:r>
      <w:r w:rsidR="002E2765">
        <w:rPr>
          <w:rFonts w:ascii="Garamond" w:hAnsi="Garamond"/>
        </w:rPr>
        <w:t xml:space="preserve"> Deze gedragingen omvatten de wil om de opdracht uit te voeren en alsnog het bedrijf over wilde nemen.</w:t>
      </w:r>
      <w:r w:rsidR="0040251C">
        <w:rPr>
          <w:rFonts w:ascii="Garamond" w:hAnsi="Garamond"/>
        </w:rPr>
        <w:t xml:space="preserve"> </w:t>
      </w:r>
      <w:r w:rsidR="002E2765">
        <w:rPr>
          <w:rFonts w:ascii="Garamond" w:hAnsi="Garamond"/>
        </w:rPr>
        <w:t>In het kader van het onrechtmatig afbreken van de onderhandelingen kan er geen beroep worden gedaan op het gerechtvaardigd belang van de afbrekende partij, zoals dit in het geval van aanvaardbaarheid wel mogelijk is, of onvoorziene omstandigheden</w:t>
      </w:r>
      <w:r w:rsidR="00135E2F">
        <w:rPr>
          <w:rStyle w:val="Voetnootmarkering"/>
          <w:rFonts w:ascii="Garamond" w:hAnsi="Garamond"/>
        </w:rPr>
        <w:footnoteReference w:id="113"/>
      </w:r>
      <w:r w:rsidR="00135E2F">
        <w:rPr>
          <w:rFonts w:ascii="Garamond" w:hAnsi="Garamond"/>
        </w:rPr>
        <w:t xml:space="preserve">. </w:t>
      </w:r>
      <w:r w:rsidR="00883D9A">
        <w:rPr>
          <w:rFonts w:ascii="Garamond" w:hAnsi="Garamond"/>
        </w:rPr>
        <w:t xml:space="preserve">Het gewekte vertrouwen bij de eisende partijen wogen </w:t>
      </w:r>
      <w:r w:rsidR="00772AD4">
        <w:rPr>
          <w:rFonts w:ascii="Garamond" w:hAnsi="Garamond"/>
        </w:rPr>
        <w:t>dus zwaarder</w:t>
      </w:r>
      <w:r w:rsidR="00883D9A">
        <w:rPr>
          <w:rFonts w:ascii="Garamond" w:hAnsi="Garamond"/>
        </w:rPr>
        <w:t xml:space="preserve"> dan </w:t>
      </w:r>
      <w:r w:rsidR="002E2765">
        <w:rPr>
          <w:rFonts w:ascii="Garamond" w:hAnsi="Garamond"/>
        </w:rPr>
        <w:t xml:space="preserve">de </w:t>
      </w:r>
      <w:r w:rsidR="00883D9A">
        <w:rPr>
          <w:rFonts w:ascii="Garamond" w:hAnsi="Garamond"/>
        </w:rPr>
        <w:t xml:space="preserve">omstandigheden </w:t>
      </w:r>
      <w:r w:rsidR="002E2765">
        <w:rPr>
          <w:rFonts w:ascii="Garamond" w:hAnsi="Garamond"/>
        </w:rPr>
        <w:t xml:space="preserve">van het gerechtvaardigd belang van de afbrekende partij of onvoorziene omstandigheden. </w:t>
      </w:r>
      <w:r w:rsidR="001110A8">
        <w:rPr>
          <w:rFonts w:ascii="Garamond" w:hAnsi="Garamond"/>
        </w:rPr>
        <w:t xml:space="preserve">De eisende partijen mochten er dus door deze gedragingen van de gedaagde partijen </w:t>
      </w:r>
      <w:r w:rsidR="002E2765">
        <w:rPr>
          <w:rFonts w:ascii="Garamond" w:hAnsi="Garamond"/>
        </w:rPr>
        <w:t>alsnog van uit</w:t>
      </w:r>
      <w:r w:rsidR="001110A8">
        <w:rPr>
          <w:rFonts w:ascii="Garamond" w:hAnsi="Garamond"/>
        </w:rPr>
        <w:t xml:space="preserve">gaan dat de overeenkomst tot stand zou komen, zeker omdat in deze gevallen de gedaagde partijen weet hadden van de omstandigheden. </w:t>
      </w:r>
    </w:p>
    <w:p w14:paraId="5A91EB76" w14:textId="77777777" w:rsidR="001F2D8D" w:rsidRPr="00144A3F" w:rsidRDefault="001F2D8D" w:rsidP="00D464BE">
      <w:pPr>
        <w:spacing w:line="360" w:lineRule="auto"/>
        <w:jc w:val="both"/>
        <w:rPr>
          <w:rFonts w:ascii="Garamond" w:hAnsi="Garamond"/>
        </w:rPr>
      </w:pPr>
    </w:p>
    <w:p w14:paraId="5CEBEEEB" w14:textId="08D418DD" w:rsidR="001F2D8D" w:rsidRDefault="001F2D8D" w:rsidP="00D464BE">
      <w:pPr>
        <w:pStyle w:val="Kop4"/>
        <w:spacing w:line="360" w:lineRule="auto"/>
        <w:jc w:val="both"/>
        <w:rPr>
          <w:rFonts w:ascii="Garamond" w:hAnsi="Garamond"/>
        </w:rPr>
      </w:pPr>
      <w:r>
        <w:rPr>
          <w:rFonts w:ascii="Garamond" w:hAnsi="Garamond"/>
        </w:rPr>
        <w:t>5.3</w:t>
      </w:r>
      <w:r w:rsidR="004814AE">
        <w:rPr>
          <w:rFonts w:ascii="Garamond" w:hAnsi="Garamond"/>
        </w:rPr>
        <w:t>.1.5</w:t>
      </w:r>
      <w:r w:rsidRPr="001F2D8D">
        <w:rPr>
          <w:rFonts w:ascii="Garamond" w:hAnsi="Garamond"/>
        </w:rPr>
        <w:t xml:space="preserve"> Andere opvallendheden</w:t>
      </w:r>
    </w:p>
    <w:p w14:paraId="706B952F" w14:textId="4792A68E" w:rsidR="001F2D8D" w:rsidRDefault="00F22E5B" w:rsidP="00D464BE">
      <w:pPr>
        <w:spacing w:line="360" w:lineRule="auto"/>
        <w:jc w:val="both"/>
        <w:rPr>
          <w:rFonts w:ascii="Garamond" w:hAnsi="Garamond"/>
        </w:rPr>
      </w:pPr>
      <w:r>
        <w:rPr>
          <w:rFonts w:ascii="Garamond" w:hAnsi="Garamond"/>
        </w:rPr>
        <w:t>Net zoals in de vorige paragraaf waarin het</w:t>
      </w:r>
      <w:r w:rsidR="00F52DE2">
        <w:rPr>
          <w:rFonts w:ascii="Garamond" w:hAnsi="Garamond"/>
        </w:rPr>
        <w:t xml:space="preserve"> resultaat van het niet onaanvaardbaar zijn van het</w:t>
      </w:r>
      <w:r>
        <w:rPr>
          <w:rFonts w:ascii="Garamond" w:hAnsi="Garamond"/>
        </w:rPr>
        <w:t xml:space="preserve"> afbrek</w:t>
      </w:r>
      <w:r w:rsidR="00F52DE2">
        <w:rPr>
          <w:rFonts w:ascii="Garamond" w:hAnsi="Garamond"/>
        </w:rPr>
        <w:t>en van de onderha</w:t>
      </w:r>
      <w:r w:rsidR="006A0357">
        <w:rPr>
          <w:rFonts w:ascii="Garamond" w:hAnsi="Garamond"/>
        </w:rPr>
        <w:t>ndelingen werd besproken, worden</w:t>
      </w:r>
      <w:r w:rsidR="00F52DE2">
        <w:rPr>
          <w:rFonts w:ascii="Garamond" w:hAnsi="Garamond"/>
        </w:rPr>
        <w:t xml:space="preserve"> in deze paragraaf a</w:t>
      </w:r>
      <w:r w:rsidR="006A0357">
        <w:rPr>
          <w:rFonts w:ascii="Garamond" w:hAnsi="Garamond"/>
        </w:rPr>
        <w:t>ndere opvallendheden weergegeven</w:t>
      </w:r>
      <w:r w:rsidR="00F52DE2">
        <w:rPr>
          <w:rFonts w:ascii="Garamond" w:hAnsi="Garamond"/>
        </w:rPr>
        <w:t xml:space="preserve">. Dit valt terug te vinden in </w:t>
      </w:r>
      <w:r w:rsidR="006A0357">
        <w:rPr>
          <w:rFonts w:ascii="Garamond" w:hAnsi="Garamond"/>
        </w:rPr>
        <w:t xml:space="preserve">een aparte bijlage, namelijk </w:t>
      </w:r>
      <w:r w:rsidR="0006080B">
        <w:rPr>
          <w:rFonts w:ascii="Garamond" w:hAnsi="Garamond"/>
        </w:rPr>
        <w:t>bijlage 4</w:t>
      </w:r>
      <w:r w:rsidR="00F52DE2">
        <w:rPr>
          <w:rFonts w:ascii="Garamond" w:hAnsi="Garamond"/>
        </w:rPr>
        <w:t xml:space="preserve">. </w:t>
      </w:r>
      <w:r w:rsidR="00CB3761">
        <w:rPr>
          <w:rFonts w:ascii="Garamond" w:hAnsi="Garamond"/>
        </w:rPr>
        <w:t xml:space="preserve">In deze paragraaf bespreek ik dat wat noemenswaardig is. </w:t>
      </w:r>
    </w:p>
    <w:p w14:paraId="71598D2A" w14:textId="77777777" w:rsidR="00CB3761" w:rsidRDefault="00CB3761" w:rsidP="00D464BE">
      <w:pPr>
        <w:spacing w:line="360" w:lineRule="auto"/>
        <w:jc w:val="both"/>
        <w:rPr>
          <w:rFonts w:ascii="Garamond" w:hAnsi="Garamond"/>
        </w:rPr>
      </w:pPr>
    </w:p>
    <w:p w14:paraId="2A5492DB" w14:textId="08F6C3B5" w:rsidR="001F2D8D" w:rsidRPr="00144A3F" w:rsidRDefault="00CB3761" w:rsidP="00D464BE">
      <w:pPr>
        <w:spacing w:line="360" w:lineRule="auto"/>
        <w:jc w:val="both"/>
        <w:rPr>
          <w:rFonts w:ascii="Garamond" w:hAnsi="Garamond"/>
        </w:rPr>
      </w:pPr>
      <w:r>
        <w:rPr>
          <w:rFonts w:ascii="Garamond" w:hAnsi="Garamond"/>
        </w:rPr>
        <w:t xml:space="preserve">In een uitspraak vordert de eisende partij subsidiair dat het afbreken van de onderhandelingen niet meer mocht. Er </w:t>
      </w:r>
      <w:r w:rsidR="004C74A5">
        <w:rPr>
          <w:rFonts w:ascii="Garamond" w:hAnsi="Garamond"/>
        </w:rPr>
        <w:t>blijkt echter geen grondslag</w:t>
      </w:r>
      <w:r>
        <w:rPr>
          <w:rFonts w:ascii="Garamond" w:hAnsi="Garamond"/>
        </w:rPr>
        <w:t xml:space="preserve">. De rechter oordeelt uiteindelijk dat het afbreken van de onderhandelingen in strijd is met de redelijkheid en billijkheid.  </w:t>
      </w:r>
      <w:r w:rsidR="00B305DB">
        <w:rPr>
          <w:rFonts w:ascii="Garamond" w:hAnsi="Garamond"/>
        </w:rPr>
        <w:t xml:space="preserve">In een andere uitspraak is het afbreken van de onderhandelingen gestoeld op een dubbele grondslag, namelijk in de uitspraak van de Rechtbank Oost-Brabant van 30 juli 2014. </w:t>
      </w:r>
      <w:r w:rsidR="00AC4C7F">
        <w:rPr>
          <w:rFonts w:ascii="Garamond" w:hAnsi="Garamond"/>
        </w:rPr>
        <w:t>De eisende partij stelt dat het afbreken van de onderhandelingen in een vergevorderd stadium naar maatstaven van redelijkheid en billijkheid onaanvaardbaar is, waardoor de gedaagde partij onrechtmatig heeft gehandeld</w:t>
      </w:r>
      <w:r w:rsidR="00DD4958">
        <w:rPr>
          <w:rStyle w:val="Voetnootmarkering"/>
          <w:rFonts w:ascii="Garamond" w:hAnsi="Garamond"/>
        </w:rPr>
        <w:footnoteReference w:id="114"/>
      </w:r>
      <w:r w:rsidR="0045516C">
        <w:rPr>
          <w:rFonts w:ascii="Garamond" w:hAnsi="Garamond"/>
        </w:rPr>
        <w:t xml:space="preserve">. </w:t>
      </w:r>
    </w:p>
    <w:p w14:paraId="0992B6E6" w14:textId="77777777" w:rsidR="001F2D8D" w:rsidRPr="00144A3F" w:rsidRDefault="001F2D8D" w:rsidP="00D464BE">
      <w:pPr>
        <w:spacing w:line="360" w:lineRule="auto"/>
        <w:jc w:val="both"/>
        <w:rPr>
          <w:rFonts w:ascii="Garamond" w:hAnsi="Garamond"/>
        </w:rPr>
      </w:pPr>
    </w:p>
    <w:p w14:paraId="236C60F7" w14:textId="5622F31B" w:rsidR="006D7866" w:rsidRPr="001F2D8D" w:rsidRDefault="001F2D8D" w:rsidP="00D464BE">
      <w:pPr>
        <w:pStyle w:val="Kop3"/>
        <w:spacing w:line="360" w:lineRule="auto"/>
        <w:jc w:val="both"/>
        <w:rPr>
          <w:rFonts w:ascii="Garamond" w:hAnsi="Garamond"/>
        </w:rPr>
      </w:pPr>
      <w:bookmarkStart w:id="42" w:name="_Toc390465222"/>
      <w:r w:rsidRPr="001F2D8D">
        <w:rPr>
          <w:rFonts w:ascii="Garamond" w:hAnsi="Garamond"/>
        </w:rPr>
        <w:t>5.3.2 Tussenconclusie</w:t>
      </w:r>
      <w:bookmarkEnd w:id="42"/>
    </w:p>
    <w:p w14:paraId="6EFB69FE" w14:textId="774DE3E2" w:rsidR="008B3DC5" w:rsidRDefault="008B3DC5" w:rsidP="008B3DC5">
      <w:pPr>
        <w:spacing w:line="360" w:lineRule="auto"/>
        <w:jc w:val="both"/>
        <w:rPr>
          <w:rFonts w:ascii="Garamond" w:hAnsi="Garamond"/>
        </w:rPr>
      </w:pPr>
      <w:r>
        <w:rPr>
          <w:rFonts w:ascii="Garamond" w:hAnsi="Garamond"/>
        </w:rPr>
        <w:t>Ten aanzien van de aanvaardbaarheid van het afbreken van de onderhandelingen</w:t>
      </w:r>
      <w:r w:rsidRPr="008B3DC5">
        <w:rPr>
          <w:rFonts w:ascii="Garamond" w:hAnsi="Garamond"/>
        </w:rPr>
        <w:t xml:space="preserve"> </w:t>
      </w:r>
      <w:r>
        <w:rPr>
          <w:rFonts w:ascii="Garamond" w:hAnsi="Garamond"/>
        </w:rPr>
        <w:t>kon en mocht de wederpartij in negen van de tien uitspraken naar het oordeel van de rechter er, ten aanzien van het totstandkomingsvertrouwen, niet op vertrouwen dat de overeenkomst tot stand zou komen. Dit betekent dat, door het ontbreken van dit vertrouwen, de onderhandelingen zich in de eerste fase bevonden waarin de onderhandelingen konden worden afgebroken. Dit komt met name door de gedragingen van de partijen gedurende de onderhandelingen; er waren vaak al onenigheden op es</w:t>
      </w:r>
      <w:r w:rsidR="002840D0">
        <w:rPr>
          <w:rFonts w:ascii="Garamond" w:hAnsi="Garamond"/>
        </w:rPr>
        <w:t>sentiële punten, zoals</w:t>
      </w:r>
      <w:r>
        <w:rPr>
          <w:rFonts w:ascii="Garamond" w:hAnsi="Garamond"/>
        </w:rPr>
        <w:t xml:space="preserve"> de koopprijs, of er is meerdere malen medegedeeld dat partijen het niet eens waren of de eisende partij had zelf moeten inzien dat de onderhandelingen (wellicht) niet meer tot een overeenkomst konden leiden. Door deze omstandigheden kon en mocht de wederpartij er niet op vertrouwen dat de overeenkomst nog tot stand zou komen. De intentieovereenkomst, waarvan in twee uitspraken sprake van was, droegen niet bij aan het vertrouwen dat de overeenkomst tot stand zou komen, omdat de intentieovereenkomst hier niet voor bedoeld was. De overige omstandigheden die door de rechter zijn meegewogen is dat het risico van het onderhandelen voor eigen rekening komt en dat zij rekening moeten houden met elkaars belangen, dus ook de omstandigheid dat het afbreken van de onderhandelingen gerechtvaardigd is. </w:t>
      </w:r>
    </w:p>
    <w:p w14:paraId="77CE3D90" w14:textId="3E1CB93F" w:rsidR="008B3DC5" w:rsidRDefault="008B3DC5" w:rsidP="00D464BE">
      <w:pPr>
        <w:spacing w:line="360" w:lineRule="auto"/>
        <w:jc w:val="both"/>
        <w:rPr>
          <w:rFonts w:ascii="Garamond" w:hAnsi="Garamond"/>
        </w:rPr>
      </w:pPr>
    </w:p>
    <w:p w14:paraId="5478AD8F" w14:textId="390F88F3" w:rsidR="006D7866" w:rsidRPr="00144A3F" w:rsidRDefault="008B3DC5" w:rsidP="00D464BE">
      <w:pPr>
        <w:spacing w:line="360" w:lineRule="auto"/>
        <w:jc w:val="both"/>
        <w:rPr>
          <w:rFonts w:ascii="Garamond" w:hAnsi="Garamond"/>
        </w:rPr>
      </w:pPr>
      <w:r>
        <w:rPr>
          <w:rFonts w:ascii="Garamond" w:hAnsi="Garamond"/>
        </w:rPr>
        <w:t xml:space="preserve">Ten aanzien van de onaanvaardbaarheid van het afbreken van de onderhandelingen </w:t>
      </w:r>
      <w:r w:rsidR="00C82B84">
        <w:rPr>
          <w:rFonts w:ascii="Garamond" w:hAnsi="Garamond"/>
        </w:rPr>
        <w:t xml:space="preserve">is er sprake van een fase waarin het onaanvaardbaar is dat de onderhandelingen worden afgebroken </w:t>
      </w:r>
      <w:r w:rsidR="001110A8">
        <w:rPr>
          <w:rFonts w:ascii="Garamond" w:hAnsi="Garamond"/>
        </w:rPr>
        <w:t xml:space="preserve">doordat </w:t>
      </w:r>
      <w:r>
        <w:rPr>
          <w:rFonts w:ascii="Garamond" w:hAnsi="Garamond"/>
        </w:rPr>
        <w:t>de afbrekende partijen</w:t>
      </w:r>
      <w:r w:rsidR="00C82B84">
        <w:rPr>
          <w:rFonts w:ascii="Garamond" w:hAnsi="Garamond"/>
        </w:rPr>
        <w:t xml:space="preserve"> </w:t>
      </w:r>
      <w:r w:rsidR="00DE569C">
        <w:rPr>
          <w:rFonts w:ascii="Garamond" w:hAnsi="Garamond"/>
        </w:rPr>
        <w:t>hebben</w:t>
      </w:r>
      <w:r w:rsidR="00C82B84">
        <w:rPr>
          <w:rFonts w:ascii="Garamond" w:hAnsi="Garamond"/>
        </w:rPr>
        <w:t xml:space="preserve"> bijgedragen aan het totstandkomingsvertrouwen </w:t>
      </w:r>
      <w:r w:rsidR="00DE569C">
        <w:rPr>
          <w:rFonts w:ascii="Garamond" w:hAnsi="Garamond"/>
        </w:rPr>
        <w:t xml:space="preserve">van de </w:t>
      </w:r>
      <w:r>
        <w:rPr>
          <w:rFonts w:ascii="Garamond" w:hAnsi="Garamond"/>
        </w:rPr>
        <w:t>wederpartijen</w:t>
      </w:r>
      <w:r w:rsidR="00C82B84">
        <w:rPr>
          <w:rFonts w:ascii="Garamond" w:hAnsi="Garamond"/>
        </w:rPr>
        <w:t xml:space="preserve">. Of het </w:t>
      </w:r>
      <w:r w:rsidR="008469F2">
        <w:rPr>
          <w:rFonts w:ascii="Garamond" w:hAnsi="Garamond"/>
        </w:rPr>
        <w:t xml:space="preserve">hierbij </w:t>
      </w:r>
      <w:r w:rsidR="00C82B84">
        <w:rPr>
          <w:rFonts w:ascii="Garamond" w:hAnsi="Garamond"/>
        </w:rPr>
        <w:t xml:space="preserve">gaat om een arbeidsovereenkomst, overname of koopovereenkomst staat buiten kijf. </w:t>
      </w:r>
      <w:r w:rsidR="002041DA">
        <w:rPr>
          <w:rFonts w:ascii="Garamond" w:hAnsi="Garamond"/>
        </w:rPr>
        <w:t xml:space="preserve">Ten aanzien van de overige omstandigheden werd er in een aantal uitspraken door de gedaagde partij een beroep gedaan op haar gerechtvaardigde belangen of onvoorziene omstandigheden om het afbreken van de onderhandelingen als rechtmatig aan te merken. De rechter heeft hier in haar uitspraken korte metten mee gemaakt en het belang van de eisende partij zwaarder gewogen, juist door de gedragingen van de gedaagde partij die hebben bijgedragen aan het totstandkomingsvertrouwen van de eisende partij. </w:t>
      </w:r>
      <w:r w:rsidR="00DE569C">
        <w:rPr>
          <w:rFonts w:ascii="Garamond" w:hAnsi="Garamond"/>
        </w:rPr>
        <w:t xml:space="preserve">Eisers konden uit de gedragingen van de gedaagden niet afleiden dat de overeenkomst geen doorgang zou vinden. In combinatie met het door hen ontstane vertrouwen, was het afbreken onaanvaardbaar en derhalve onrechtmatig. </w:t>
      </w:r>
    </w:p>
    <w:p w14:paraId="21CF76B8" w14:textId="77777777" w:rsidR="00531CB8" w:rsidRDefault="00531CB8" w:rsidP="00D464BE">
      <w:pPr>
        <w:jc w:val="both"/>
      </w:pPr>
    </w:p>
    <w:p w14:paraId="6625D332" w14:textId="77777777" w:rsidR="006F5D8C" w:rsidRDefault="006F5D8C" w:rsidP="00D464BE">
      <w:pPr>
        <w:jc w:val="both"/>
      </w:pPr>
    </w:p>
    <w:p w14:paraId="54241E2C" w14:textId="77777777" w:rsidR="006F5D8C" w:rsidRDefault="006F5D8C" w:rsidP="00D464BE">
      <w:pPr>
        <w:jc w:val="both"/>
      </w:pPr>
    </w:p>
    <w:p w14:paraId="08A6653D" w14:textId="77777777" w:rsidR="006F5D8C" w:rsidRDefault="006F5D8C" w:rsidP="00D464BE">
      <w:pPr>
        <w:jc w:val="both"/>
      </w:pPr>
    </w:p>
    <w:p w14:paraId="7286942C" w14:textId="77777777" w:rsidR="006F5D8C" w:rsidRDefault="006F5D8C" w:rsidP="00D464BE">
      <w:pPr>
        <w:jc w:val="both"/>
      </w:pPr>
    </w:p>
    <w:p w14:paraId="262CAC7E" w14:textId="77777777" w:rsidR="001110A8" w:rsidRDefault="001110A8" w:rsidP="00D464BE">
      <w:pPr>
        <w:jc w:val="both"/>
      </w:pPr>
    </w:p>
    <w:p w14:paraId="00612233" w14:textId="77777777" w:rsidR="00DE569C" w:rsidRDefault="00DE569C" w:rsidP="00D464BE">
      <w:pPr>
        <w:jc w:val="both"/>
      </w:pPr>
    </w:p>
    <w:p w14:paraId="173E8EB5" w14:textId="77777777" w:rsidR="00DE73D6" w:rsidRDefault="00DE73D6" w:rsidP="00D464BE">
      <w:pPr>
        <w:jc w:val="both"/>
      </w:pPr>
    </w:p>
    <w:p w14:paraId="55F57E5C" w14:textId="77777777" w:rsidR="00DE73D6" w:rsidRDefault="00DE73D6" w:rsidP="00D464BE">
      <w:pPr>
        <w:jc w:val="both"/>
      </w:pPr>
    </w:p>
    <w:p w14:paraId="45FD69A3" w14:textId="77777777" w:rsidR="00DE73D6" w:rsidRDefault="00DE73D6" w:rsidP="00D464BE">
      <w:pPr>
        <w:jc w:val="both"/>
      </w:pPr>
    </w:p>
    <w:p w14:paraId="25CA605E" w14:textId="77777777" w:rsidR="00DE73D6" w:rsidRDefault="00DE73D6" w:rsidP="00D464BE">
      <w:pPr>
        <w:jc w:val="both"/>
      </w:pPr>
    </w:p>
    <w:p w14:paraId="5FDFBAEE" w14:textId="77777777" w:rsidR="00DE73D6" w:rsidRDefault="00DE73D6" w:rsidP="00D464BE">
      <w:pPr>
        <w:jc w:val="both"/>
      </w:pPr>
    </w:p>
    <w:p w14:paraId="251332ED" w14:textId="77777777" w:rsidR="00DE73D6" w:rsidRDefault="00DE73D6" w:rsidP="00D464BE">
      <w:pPr>
        <w:jc w:val="both"/>
      </w:pPr>
    </w:p>
    <w:p w14:paraId="6C95683D" w14:textId="77777777" w:rsidR="00DE73D6" w:rsidRDefault="00DE73D6" w:rsidP="00D464BE">
      <w:pPr>
        <w:jc w:val="both"/>
      </w:pPr>
    </w:p>
    <w:p w14:paraId="3ACCEA91" w14:textId="77777777" w:rsidR="00DE73D6" w:rsidRDefault="00DE73D6" w:rsidP="00D464BE">
      <w:pPr>
        <w:jc w:val="both"/>
      </w:pPr>
    </w:p>
    <w:p w14:paraId="624F80A2" w14:textId="77777777" w:rsidR="00DE73D6" w:rsidRDefault="00DE73D6" w:rsidP="00D464BE">
      <w:pPr>
        <w:jc w:val="both"/>
      </w:pPr>
    </w:p>
    <w:p w14:paraId="2969ADA9" w14:textId="77777777" w:rsidR="00DE569C" w:rsidRDefault="00DE569C" w:rsidP="00D464BE">
      <w:pPr>
        <w:jc w:val="both"/>
      </w:pPr>
    </w:p>
    <w:p w14:paraId="304F6E94" w14:textId="77777777" w:rsidR="00114BE7" w:rsidRDefault="00114BE7" w:rsidP="00D464BE">
      <w:pPr>
        <w:jc w:val="both"/>
      </w:pPr>
    </w:p>
    <w:p w14:paraId="1AE22DF3" w14:textId="77777777" w:rsidR="001110A8" w:rsidRPr="00531CB8" w:rsidRDefault="001110A8" w:rsidP="00D464BE">
      <w:pPr>
        <w:jc w:val="both"/>
      </w:pPr>
    </w:p>
    <w:p w14:paraId="1BCAEC7B" w14:textId="15C1BA7D" w:rsidR="003843E6" w:rsidRDefault="00531CB8" w:rsidP="00D464BE">
      <w:pPr>
        <w:pStyle w:val="Kop1"/>
        <w:jc w:val="both"/>
        <w:rPr>
          <w:rFonts w:ascii="Garamond" w:hAnsi="Garamond"/>
        </w:rPr>
      </w:pPr>
      <w:bookmarkStart w:id="43" w:name="_Toc390465223"/>
      <w:r>
        <w:rPr>
          <w:rFonts w:ascii="Garamond" w:hAnsi="Garamond"/>
        </w:rPr>
        <w:t>Hoofdst</w:t>
      </w:r>
      <w:r w:rsidR="004C627A" w:rsidRPr="004C627A">
        <w:rPr>
          <w:rFonts w:ascii="Garamond" w:hAnsi="Garamond"/>
        </w:rPr>
        <w:t>uk 6 – Schadevergoeding in de praktijk</w:t>
      </w:r>
      <w:bookmarkEnd w:id="43"/>
    </w:p>
    <w:p w14:paraId="006F20BF" w14:textId="77777777" w:rsidR="00531CB8" w:rsidRPr="00531CB8" w:rsidRDefault="00531CB8" w:rsidP="00D464BE">
      <w:pPr>
        <w:jc w:val="both"/>
      </w:pPr>
    </w:p>
    <w:p w14:paraId="52DEE820" w14:textId="3A7AD81E" w:rsidR="003843E6" w:rsidRPr="007B08C6" w:rsidRDefault="00531CB8" w:rsidP="00D464BE">
      <w:pPr>
        <w:pStyle w:val="Kop2"/>
        <w:spacing w:line="360" w:lineRule="auto"/>
        <w:jc w:val="both"/>
        <w:rPr>
          <w:rFonts w:ascii="Garamond" w:hAnsi="Garamond"/>
        </w:rPr>
      </w:pPr>
      <w:bookmarkStart w:id="44" w:name="_Toc390465224"/>
      <w:r w:rsidRPr="007B08C6">
        <w:rPr>
          <w:rFonts w:ascii="Garamond" w:hAnsi="Garamond"/>
        </w:rPr>
        <w:t>6.1 Inleiding</w:t>
      </w:r>
      <w:bookmarkEnd w:id="44"/>
      <w:r w:rsidRPr="007B08C6">
        <w:rPr>
          <w:rFonts w:ascii="Garamond" w:hAnsi="Garamond"/>
        </w:rPr>
        <w:t xml:space="preserve"> </w:t>
      </w:r>
    </w:p>
    <w:p w14:paraId="15A5C9EE" w14:textId="1ECC0651" w:rsidR="009B741F" w:rsidRDefault="003C6A2A" w:rsidP="00D464BE">
      <w:pPr>
        <w:spacing w:line="360" w:lineRule="auto"/>
        <w:jc w:val="both"/>
        <w:rPr>
          <w:rFonts w:ascii="Garamond" w:hAnsi="Garamond"/>
        </w:rPr>
      </w:pPr>
      <w:r>
        <w:rPr>
          <w:rFonts w:ascii="Garamond" w:hAnsi="Garamond"/>
        </w:rPr>
        <w:t>In dit hoofdstuk is er door middel van jurisprudentieonderzoek</w:t>
      </w:r>
      <w:r w:rsidR="002D0A5B">
        <w:rPr>
          <w:rFonts w:ascii="Garamond" w:hAnsi="Garamond"/>
        </w:rPr>
        <w:t xml:space="preserve"> </w:t>
      </w:r>
      <w:r w:rsidR="00673AE6">
        <w:rPr>
          <w:rFonts w:ascii="Garamond" w:hAnsi="Garamond"/>
        </w:rPr>
        <w:t>toegespitst op</w:t>
      </w:r>
      <w:r>
        <w:rPr>
          <w:rFonts w:ascii="Garamond" w:hAnsi="Garamond"/>
        </w:rPr>
        <w:t xml:space="preserve"> de resultaten van het onderdeel schadevergoeding. </w:t>
      </w:r>
      <w:r w:rsidR="002F68A5">
        <w:rPr>
          <w:rFonts w:ascii="Garamond" w:hAnsi="Garamond"/>
        </w:rPr>
        <w:t xml:space="preserve">In hoofdstuk 5 is er gekeken naar de situatie waarin het afbreken van de onderhandelingen </w:t>
      </w:r>
      <w:r w:rsidR="006836AE">
        <w:rPr>
          <w:rFonts w:ascii="Garamond" w:hAnsi="Garamond"/>
          <w:i/>
        </w:rPr>
        <w:t>niet</w:t>
      </w:r>
      <w:r w:rsidR="002F68A5">
        <w:rPr>
          <w:rFonts w:ascii="Garamond" w:hAnsi="Garamond"/>
          <w:i/>
        </w:rPr>
        <w:t xml:space="preserve"> </w:t>
      </w:r>
      <w:r w:rsidR="002F68A5">
        <w:rPr>
          <w:rFonts w:ascii="Garamond" w:hAnsi="Garamond"/>
        </w:rPr>
        <w:t xml:space="preserve">en </w:t>
      </w:r>
      <w:r w:rsidR="006836AE">
        <w:rPr>
          <w:rFonts w:ascii="Garamond" w:hAnsi="Garamond"/>
          <w:i/>
        </w:rPr>
        <w:t>wel</w:t>
      </w:r>
      <w:r w:rsidR="002F68A5">
        <w:rPr>
          <w:rFonts w:ascii="Garamond" w:hAnsi="Garamond"/>
          <w:i/>
        </w:rPr>
        <w:t xml:space="preserve"> </w:t>
      </w:r>
      <w:r w:rsidR="002F68A5">
        <w:rPr>
          <w:rFonts w:ascii="Garamond" w:hAnsi="Garamond"/>
        </w:rPr>
        <w:t>onaanvaardbaar is. Indien er sprake is van onrechtmatig a</w:t>
      </w:r>
      <w:r w:rsidR="00C11E40">
        <w:rPr>
          <w:rFonts w:ascii="Garamond" w:hAnsi="Garamond"/>
        </w:rPr>
        <w:t xml:space="preserve">fgebroken onderhandelingen, dan </w:t>
      </w:r>
      <w:r w:rsidR="002F68A5">
        <w:rPr>
          <w:rFonts w:ascii="Garamond" w:hAnsi="Garamond"/>
        </w:rPr>
        <w:t>is de afbrekende partij aansprakelijk voor de gel</w:t>
      </w:r>
      <w:r w:rsidR="00C11E40">
        <w:rPr>
          <w:rFonts w:ascii="Garamond" w:hAnsi="Garamond"/>
        </w:rPr>
        <w:t xml:space="preserve">eden schade van de wederpartij. </w:t>
      </w:r>
      <w:r w:rsidR="00FE033B">
        <w:rPr>
          <w:rFonts w:ascii="Garamond" w:hAnsi="Garamond"/>
        </w:rPr>
        <w:t>De</w:t>
      </w:r>
      <w:r w:rsidR="002F68A5">
        <w:rPr>
          <w:rFonts w:ascii="Garamond" w:hAnsi="Garamond"/>
        </w:rPr>
        <w:t xml:space="preserve">  schadevergoeding is reeds aan bod gekomen in </w:t>
      </w:r>
    </w:p>
    <w:p w14:paraId="5DFD3230" w14:textId="1440682F" w:rsidR="00685872" w:rsidRDefault="002F68A5" w:rsidP="00D464BE">
      <w:pPr>
        <w:spacing w:line="360" w:lineRule="auto"/>
        <w:jc w:val="both"/>
        <w:rPr>
          <w:rFonts w:ascii="Garamond" w:hAnsi="Garamond"/>
        </w:rPr>
      </w:pPr>
      <w:r>
        <w:rPr>
          <w:rFonts w:ascii="Garamond" w:hAnsi="Garamond"/>
        </w:rPr>
        <w:t xml:space="preserve">hoofdstuk 4. </w:t>
      </w:r>
      <w:r w:rsidR="00FE033B">
        <w:rPr>
          <w:rFonts w:ascii="Garamond" w:hAnsi="Garamond"/>
        </w:rPr>
        <w:t xml:space="preserve">Gezien de onaanvaardbaarheid van het afbreken van de onderhandelingen zoals in </w:t>
      </w:r>
      <w:r>
        <w:rPr>
          <w:rFonts w:ascii="Garamond" w:hAnsi="Garamond"/>
        </w:rPr>
        <w:t>§5.3</w:t>
      </w:r>
      <w:r w:rsidR="00FE033B">
        <w:rPr>
          <w:rFonts w:ascii="Garamond" w:hAnsi="Garamond"/>
        </w:rPr>
        <w:t xml:space="preserve">, bestaat er het recht tot schadevergoeding. </w:t>
      </w:r>
      <w:r w:rsidR="007B08C6">
        <w:rPr>
          <w:rFonts w:ascii="Garamond" w:hAnsi="Garamond"/>
        </w:rPr>
        <w:t xml:space="preserve">Volgens de huidige maatstaf in het arrest CBB/JPO dient er een strenge en terughoudende houding aangenomen te worden omtrent de aansprakelijkheid van de afbrekende partij en de hieruit voortvloeiende schadevergoedingsplicht. In het kader van deze scriptie is het van belang om te onderzoeken hoe de rechter omgaat met de vordering tot schadevergoeding om tot een goede conclusie te komen. </w:t>
      </w:r>
    </w:p>
    <w:p w14:paraId="4FF7D4AA" w14:textId="77777777" w:rsidR="002D4007" w:rsidRDefault="002D4007" w:rsidP="00D464BE">
      <w:pPr>
        <w:spacing w:line="360" w:lineRule="auto"/>
        <w:jc w:val="both"/>
        <w:rPr>
          <w:rFonts w:ascii="Garamond" w:hAnsi="Garamond"/>
        </w:rPr>
      </w:pPr>
    </w:p>
    <w:p w14:paraId="4A24422F" w14:textId="6C0BE8E0" w:rsidR="002D4007" w:rsidRPr="002D4007" w:rsidRDefault="002D4007" w:rsidP="00D464BE">
      <w:pPr>
        <w:pStyle w:val="Kop2"/>
        <w:spacing w:line="360" w:lineRule="auto"/>
        <w:jc w:val="both"/>
        <w:rPr>
          <w:rFonts w:ascii="Garamond" w:hAnsi="Garamond"/>
        </w:rPr>
      </w:pPr>
      <w:bookmarkStart w:id="45" w:name="_Toc390465225"/>
      <w:r w:rsidRPr="002D4007">
        <w:rPr>
          <w:rFonts w:ascii="Garamond" w:hAnsi="Garamond"/>
        </w:rPr>
        <w:t>6.2 Vordering omtrent schadevergoeding</w:t>
      </w:r>
      <w:bookmarkEnd w:id="45"/>
      <w:r w:rsidRPr="002D4007">
        <w:rPr>
          <w:rFonts w:ascii="Garamond" w:hAnsi="Garamond"/>
        </w:rPr>
        <w:t xml:space="preserve"> </w:t>
      </w:r>
    </w:p>
    <w:p w14:paraId="71A6653B" w14:textId="2215F103" w:rsidR="002D4007" w:rsidRPr="002D4007" w:rsidRDefault="002D4007" w:rsidP="00D464BE">
      <w:pPr>
        <w:pStyle w:val="Kop3"/>
        <w:spacing w:line="360" w:lineRule="auto"/>
        <w:jc w:val="both"/>
        <w:rPr>
          <w:rFonts w:ascii="Garamond" w:hAnsi="Garamond"/>
        </w:rPr>
      </w:pPr>
      <w:bookmarkStart w:id="46" w:name="_Toc390465226"/>
      <w:r>
        <w:rPr>
          <w:rFonts w:ascii="Garamond" w:hAnsi="Garamond"/>
        </w:rPr>
        <w:t>6.2.</w:t>
      </w:r>
      <w:r w:rsidRPr="002D4007">
        <w:rPr>
          <w:rFonts w:ascii="Garamond" w:hAnsi="Garamond"/>
        </w:rPr>
        <w:t>1 De topics</w:t>
      </w:r>
      <w:bookmarkEnd w:id="46"/>
      <w:r w:rsidRPr="002D4007">
        <w:rPr>
          <w:rFonts w:ascii="Garamond" w:hAnsi="Garamond"/>
        </w:rPr>
        <w:t xml:space="preserve"> </w:t>
      </w:r>
    </w:p>
    <w:p w14:paraId="178682B8" w14:textId="344A03F9" w:rsidR="002D4007" w:rsidRDefault="002D4007" w:rsidP="00D464BE">
      <w:pPr>
        <w:spacing w:line="360" w:lineRule="auto"/>
        <w:jc w:val="both"/>
        <w:rPr>
          <w:rFonts w:ascii="Garamond" w:hAnsi="Garamond"/>
        </w:rPr>
      </w:pPr>
      <w:r>
        <w:rPr>
          <w:rFonts w:ascii="Garamond" w:hAnsi="Garamond"/>
        </w:rPr>
        <w:t xml:space="preserve">Om de </w:t>
      </w:r>
      <w:r w:rsidR="00C11E40">
        <w:rPr>
          <w:rFonts w:ascii="Garamond" w:hAnsi="Garamond"/>
        </w:rPr>
        <w:t xml:space="preserve">zeven </w:t>
      </w:r>
      <w:r>
        <w:rPr>
          <w:rFonts w:ascii="Garamond" w:hAnsi="Garamond"/>
        </w:rPr>
        <w:t xml:space="preserve">uitspraken </w:t>
      </w:r>
      <w:r w:rsidR="00C11E40">
        <w:rPr>
          <w:rFonts w:ascii="Garamond" w:hAnsi="Garamond"/>
        </w:rPr>
        <w:t xml:space="preserve">voor dit hoofdstuk </w:t>
      </w:r>
      <w:r>
        <w:rPr>
          <w:rFonts w:ascii="Garamond" w:hAnsi="Garamond"/>
        </w:rPr>
        <w:t xml:space="preserve">op eenzelfde manier te analyseren, zijn een aantal topics opgesteld: </w:t>
      </w:r>
      <w:r w:rsidR="0071343A">
        <w:rPr>
          <w:rFonts w:ascii="Garamond" w:hAnsi="Garamond"/>
        </w:rPr>
        <w:t>1</w:t>
      </w:r>
      <w:r>
        <w:rPr>
          <w:rFonts w:ascii="Garamond" w:hAnsi="Garamond"/>
        </w:rPr>
        <w:t>) waarop is deze hoogte van de schadevergoeding gebaseerd,</w:t>
      </w:r>
      <w:r w:rsidR="00342E19">
        <w:rPr>
          <w:rFonts w:ascii="Garamond" w:hAnsi="Garamond"/>
        </w:rPr>
        <w:t xml:space="preserve"> positief of negatief contractsbelang,</w:t>
      </w:r>
      <w:r w:rsidR="0071343A">
        <w:rPr>
          <w:rFonts w:ascii="Garamond" w:hAnsi="Garamond"/>
        </w:rPr>
        <w:t xml:space="preserve"> 2</w:t>
      </w:r>
      <w:r>
        <w:rPr>
          <w:rFonts w:ascii="Garamond" w:hAnsi="Garamond"/>
        </w:rPr>
        <w:t xml:space="preserve">) </w:t>
      </w:r>
      <w:r w:rsidR="00FD3A76">
        <w:rPr>
          <w:rFonts w:ascii="Garamond" w:hAnsi="Garamond"/>
        </w:rPr>
        <w:t>o</w:t>
      </w:r>
      <w:r w:rsidR="00342E19">
        <w:rPr>
          <w:rFonts w:ascii="Garamond" w:hAnsi="Garamond"/>
        </w:rPr>
        <w:t>mstandigheden voor de rechtbank voor het toew</w:t>
      </w:r>
      <w:r w:rsidR="0071343A">
        <w:rPr>
          <w:rFonts w:ascii="Garamond" w:hAnsi="Garamond"/>
        </w:rPr>
        <w:t>ijzen van het schadebedrag en 3</w:t>
      </w:r>
      <w:r w:rsidR="00BB1C15">
        <w:rPr>
          <w:rFonts w:ascii="Garamond" w:hAnsi="Garamond"/>
        </w:rPr>
        <w:t>) t</w:t>
      </w:r>
      <w:r>
        <w:rPr>
          <w:rFonts w:ascii="Garamond" w:hAnsi="Garamond"/>
        </w:rPr>
        <w:t>oegewezen hoogte door de rechter</w:t>
      </w:r>
      <w:r w:rsidR="00342E19">
        <w:rPr>
          <w:rFonts w:ascii="Garamond" w:hAnsi="Garamond"/>
        </w:rPr>
        <w:t>, bestaande uit</w:t>
      </w:r>
      <w:r w:rsidR="00BB1C15">
        <w:rPr>
          <w:rFonts w:ascii="Garamond" w:hAnsi="Garamond"/>
        </w:rPr>
        <w:t xml:space="preserve"> het</w:t>
      </w:r>
      <w:r>
        <w:rPr>
          <w:rFonts w:ascii="Garamond" w:hAnsi="Garamond"/>
        </w:rPr>
        <w:t xml:space="preserve"> positief of negatief contractsbelang? De resultaten van de topics zullen in aparte sub-</w:t>
      </w:r>
      <w:r w:rsidR="00974B6B">
        <w:rPr>
          <w:rFonts w:ascii="Garamond" w:hAnsi="Garamond"/>
        </w:rPr>
        <w:t xml:space="preserve">paragrafen besproken worden. Het schema van de analyse </w:t>
      </w:r>
      <w:r>
        <w:rPr>
          <w:rFonts w:ascii="Garamond" w:hAnsi="Garamond"/>
        </w:rPr>
        <w:t>is opgenomen in bijlage 5.</w:t>
      </w:r>
      <w:r w:rsidR="00954394">
        <w:rPr>
          <w:rFonts w:ascii="Garamond" w:hAnsi="Garamond"/>
        </w:rPr>
        <w:t xml:space="preserve"> Er zijn vijf uitspraken in eerste aanleg geanalyseerd en twee uitspraken in hoger beroep. </w:t>
      </w:r>
    </w:p>
    <w:p w14:paraId="5E7B14D7" w14:textId="77777777" w:rsidR="002D4007" w:rsidRPr="00C36D24" w:rsidRDefault="002D4007" w:rsidP="00D464BE">
      <w:pPr>
        <w:spacing w:line="360" w:lineRule="auto"/>
        <w:jc w:val="both"/>
        <w:rPr>
          <w:rFonts w:ascii="Garamond" w:hAnsi="Garamond"/>
        </w:rPr>
      </w:pPr>
    </w:p>
    <w:p w14:paraId="32DB75DD" w14:textId="00EBAEDD" w:rsidR="002D4007" w:rsidRPr="00C36D24" w:rsidRDefault="002D4007" w:rsidP="00D464BE">
      <w:pPr>
        <w:pStyle w:val="Kop4"/>
        <w:spacing w:line="360" w:lineRule="auto"/>
        <w:jc w:val="both"/>
        <w:rPr>
          <w:rFonts w:ascii="Garamond" w:hAnsi="Garamond"/>
        </w:rPr>
      </w:pPr>
      <w:r w:rsidRPr="00C36D24">
        <w:rPr>
          <w:rFonts w:ascii="Garamond" w:hAnsi="Garamond"/>
        </w:rPr>
        <w:t>6.</w:t>
      </w:r>
      <w:r w:rsidR="002D1190">
        <w:rPr>
          <w:rFonts w:ascii="Garamond" w:hAnsi="Garamond"/>
        </w:rPr>
        <w:t>2.1.1</w:t>
      </w:r>
      <w:r w:rsidRPr="00C36D24">
        <w:rPr>
          <w:rFonts w:ascii="Garamond" w:hAnsi="Garamond"/>
        </w:rPr>
        <w:t xml:space="preserve"> Opbouw schadevergoeding </w:t>
      </w:r>
    </w:p>
    <w:p w14:paraId="28457F7F" w14:textId="5468EC08" w:rsidR="002D4007" w:rsidRPr="00C36D24" w:rsidRDefault="005D178F" w:rsidP="00D464BE">
      <w:pPr>
        <w:spacing w:line="360" w:lineRule="auto"/>
        <w:jc w:val="both"/>
        <w:rPr>
          <w:rFonts w:ascii="Garamond" w:hAnsi="Garamond"/>
        </w:rPr>
      </w:pPr>
      <w:r>
        <w:rPr>
          <w:rFonts w:ascii="Garamond" w:hAnsi="Garamond"/>
        </w:rPr>
        <w:t>Uit de uitspraken blijkt niet dat de vordering van de eisende partijen / appellanten op bepaalde componenten is gebaseerd. In een uitspraak van de Rechtbank Dordrecht van 14 november 2012</w:t>
      </w:r>
      <w:r>
        <w:rPr>
          <w:rStyle w:val="Voetnootmarkering"/>
          <w:rFonts w:ascii="Garamond" w:hAnsi="Garamond"/>
        </w:rPr>
        <w:footnoteReference w:id="115"/>
      </w:r>
      <w:r>
        <w:rPr>
          <w:rFonts w:ascii="Garamond" w:hAnsi="Garamond"/>
        </w:rPr>
        <w:t xml:space="preserve"> baseert de eisende partij haar vordering van € 65.640,40 op het verschil tussen het bedrag dat zij door de aanbesteding hadden kunnen verdienen maar door de afgebroken onderhandelingen niet meer kregen en de daaropvolgende inschrijving. Zij vorderen dus het verschil dat zij, indien de onderhandelingen niet waren afgebroken, hadden gehad in het geval van de totstandkoming van de overeenkomst.</w:t>
      </w:r>
      <w:r w:rsidR="006E6A42">
        <w:rPr>
          <w:rFonts w:ascii="Garamond" w:hAnsi="Garamond"/>
        </w:rPr>
        <w:t xml:space="preserve"> Dit omvat dus het positief contractsbelang</w:t>
      </w:r>
      <w:r w:rsidR="00482520">
        <w:rPr>
          <w:rFonts w:ascii="Garamond" w:hAnsi="Garamond"/>
        </w:rPr>
        <w:t>.</w:t>
      </w:r>
      <w:r>
        <w:rPr>
          <w:rFonts w:ascii="Garamond" w:hAnsi="Garamond"/>
        </w:rPr>
        <w:t xml:space="preserve"> </w:t>
      </w:r>
      <w:r w:rsidR="006E6A42">
        <w:rPr>
          <w:rFonts w:ascii="Garamond" w:hAnsi="Garamond"/>
        </w:rPr>
        <w:t xml:space="preserve">Deze opbouw is vergelijkbaar met de uitspraak van de Rechtbank Utrecht van 10 maart 2013, waar de eisende partij een bedrag van € 15.240,00 vordert, gebaseerd op een deel gederfde winst, verschepingskosten en opslagkosten die zij hebben moeten maken wat in het geval van een overeenkomst door de afbrekende partij vergoed was geweest. </w:t>
      </w:r>
      <w:r w:rsidR="00495ECC">
        <w:rPr>
          <w:rFonts w:ascii="Garamond" w:hAnsi="Garamond"/>
        </w:rPr>
        <w:t>In de uitspraak van de Rechtbank Utrecht van 21 januari 2009</w:t>
      </w:r>
      <w:r w:rsidR="00AA03CF">
        <w:rPr>
          <w:rStyle w:val="Voetnootmarkering"/>
          <w:rFonts w:ascii="Garamond" w:hAnsi="Garamond"/>
        </w:rPr>
        <w:footnoteReference w:id="116"/>
      </w:r>
      <w:r w:rsidR="00495ECC">
        <w:rPr>
          <w:rFonts w:ascii="Garamond" w:hAnsi="Garamond"/>
        </w:rPr>
        <w:t xml:space="preserve"> wordt eveneens het positief contractsbelang gevorderd, </w:t>
      </w:r>
      <w:r w:rsidR="00AA03CF">
        <w:rPr>
          <w:rFonts w:ascii="Garamond" w:hAnsi="Garamond"/>
        </w:rPr>
        <w:t>namelijk het maandsalaris alsof de overeenkomst voor onbepaalde tijd tot stand is gekomen. In de andere vier uitspraken blijkt niet duidelijk waarop het gevorderde bedrag is gebaseerd. Vaststaat dat het gebaseerd is op het onrechtmatig afbreken van de onderhandelingen en dat zij vergoeding vorderen van het positief contractsbelang, waarvan een zowel het positief als het negatief contractsbelang vordert</w:t>
      </w:r>
      <w:r w:rsidR="00AA03CF">
        <w:rPr>
          <w:rStyle w:val="Voetnootmarkering"/>
          <w:rFonts w:ascii="Garamond" w:hAnsi="Garamond"/>
        </w:rPr>
        <w:footnoteReference w:id="117"/>
      </w:r>
      <w:r w:rsidR="00AA03CF">
        <w:rPr>
          <w:rFonts w:ascii="Garamond" w:hAnsi="Garamond"/>
        </w:rPr>
        <w:t xml:space="preserve">. Deze laatstgenoemde uitspraak betrof dan ook een schadevergoeding op te maken bij staat, zodat een concrete onderbouwing niet vereist was.  </w:t>
      </w:r>
    </w:p>
    <w:p w14:paraId="5B0E6FB4" w14:textId="77777777" w:rsidR="002D4007" w:rsidRPr="00C36D24" w:rsidRDefault="002D4007" w:rsidP="00D464BE">
      <w:pPr>
        <w:spacing w:line="360" w:lineRule="auto"/>
        <w:jc w:val="both"/>
        <w:rPr>
          <w:rFonts w:ascii="Garamond" w:hAnsi="Garamond"/>
        </w:rPr>
      </w:pPr>
    </w:p>
    <w:p w14:paraId="53E03A76" w14:textId="7AA96083" w:rsidR="002D4007" w:rsidRPr="00C36D24" w:rsidRDefault="002D1190" w:rsidP="00D464BE">
      <w:pPr>
        <w:pStyle w:val="Kop4"/>
        <w:spacing w:line="360" w:lineRule="auto"/>
        <w:jc w:val="both"/>
        <w:rPr>
          <w:rFonts w:ascii="Garamond" w:hAnsi="Garamond"/>
        </w:rPr>
      </w:pPr>
      <w:r>
        <w:rPr>
          <w:rFonts w:ascii="Garamond" w:hAnsi="Garamond"/>
        </w:rPr>
        <w:t>6.2.1.2</w:t>
      </w:r>
      <w:r w:rsidR="002D4007" w:rsidRPr="00C36D24">
        <w:rPr>
          <w:rFonts w:ascii="Garamond" w:hAnsi="Garamond"/>
        </w:rPr>
        <w:t xml:space="preserve"> </w:t>
      </w:r>
      <w:r w:rsidR="009975A5">
        <w:rPr>
          <w:rFonts w:ascii="Garamond" w:hAnsi="Garamond"/>
        </w:rPr>
        <w:t>Omstandigheden toewijzen schadebedrag</w:t>
      </w:r>
      <w:r w:rsidR="002D4007" w:rsidRPr="00C36D24">
        <w:rPr>
          <w:rFonts w:ascii="Garamond" w:hAnsi="Garamond"/>
        </w:rPr>
        <w:t xml:space="preserve"> </w:t>
      </w:r>
    </w:p>
    <w:p w14:paraId="7EF106B7" w14:textId="77777777" w:rsidR="00D26CC6" w:rsidRDefault="009975A5" w:rsidP="00D464BE">
      <w:pPr>
        <w:spacing w:line="360" w:lineRule="auto"/>
        <w:jc w:val="both"/>
        <w:rPr>
          <w:rFonts w:ascii="Garamond" w:hAnsi="Garamond"/>
        </w:rPr>
      </w:pPr>
      <w:r>
        <w:rPr>
          <w:rFonts w:ascii="Garamond" w:hAnsi="Garamond"/>
        </w:rPr>
        <w:t>In deze paragraaf wordt gekeken naar de omstandigheden waar de Rechtbank / het Hof rekening mee heeft gehouden bij het toewijzen van een bepaald bedr</w:t>
      </w:r>
      <w:r w:rsidR="006B133A">
        <w:rPr>
          <w:rFonts w:ascii="Garamond" w:hAnsi="Garamond"/>
        </w:rPr>
        <w:t xml:space="preserve">ag aan schadevergoeding. </w:t>
      </w:r>
      <w:r w:rsidR="00D26CC6">
        <w:rPr>
          <w:rFonts w:ascii="Garamond" w:hAnsi="Garamond"/>
        </w:rPr>
        <w:t xml:space="preserve">De omstandigheden voor het toewijzen van het positief of negatief contractsbelang worden apart behandeld. </w:t>
      </w:r>
    </w:p>
    <w:p w14:paraId="75B47EF3" w14:textId="77777777" w:rsidR="00D26CC6" w:rsidRDefault="00D26CC6" w:rsidP="00D464BE">
      <w:pPr>
        <w:spacing w:line="360" w:lineRule="auto"/>
        <w:jc w:val="both"/>
        <w:rPr>
          <w:rFonts w:ascii="Garamond" w:hAnsi="Garamond"/>
        </w:rPr>
      </w:pPr>
    </w:p>
    <w:p w14:paraId="0EFD2396" w14:textId="58494301" w:rsidR="00D26CC6" w:rsidRPr="00D26CC6" w:rsidRDefault="00D26CC6" w:rsidP="00D464BE">
      <w:pPr>
        <w:spacing w:line="360" w:lineRule="auto"/>
        <w:jc w:val="both"/>
        <w:rPr>
          <w:rFonts w:ascii="Garamond" w:hAnsi="Garamond"/>
          <w:u w:val="single"/>
        </w:rPr>
      </w:pPr>
      <w:r>
        <w:rPr>
          <w:rFonts w:ascii="Garamond" w:hAnsi="Garamond"/>
          <w:u w:val="single"/>
        </w:rPr>
        <w:t>Negatief contractsbelang</w:t>
      </w:r>
    </w:p>
    <w:p w14:paraId="45DAC8BF" w14:textId="6D0A4DC7" w:rsidR="00D26CC6" w:rsidRDefault="006B133A" w:rsidP="00D464BE">
      <w:pPr>
        <w:spacing w:line="360" w:lineRule="auto"/>
        <w:jc w:val="both"/>
        <w:rPr>
          <w:rFonts w:ascii="Garamond" w:hAnsi="Garamond"/>
        </w:rPr>
      </w:pPr>
      <w:r>
        <w:rPr>
          <w:rFonts w:ascii="Garamond" w:hAnsi="Garamond"/>
        </w:rPr>
        <w:t>In drie</w:t>
      </w:r>
      <w:r w:rsidR="009975A5">
        <w:rPr>
          <w:rFonts w:ascii="Garamond" w:hAnsi="Garamond"/>
        </w:rPr>
        <w:t xml:space="preserve"> van de zeven uitspraken</w:t>
      </w:r>
      <w:r>
        <w:rPr>
          <w:rFonts w:ascii="Garamond" w:hAnsi="Garamond"/>
        </w:rPr>
        <w:t xml:space="preserve"> zijn er geen omstandigheden die aanleiding geven tot het toewijzen van het positief contractsbelang. </w:t>
      </w:r>
      <w:r w:rsidR="00E57171">
        <w:rPr>
          <w:rFonts w:ascii="Garamond" w:hAnsi="Garamond"/>
        </w:rPr>
        <w:t>In deze uitspraken hebben de rechters hier bepaalde omstandigheden voor overwogen. Het mislopen van rendement is geen omstandigheid voor vergoeding van het positief contractsbelang, omdat dit rendement ook ergens anders behaald had kunnen worden</w:t>
      </w:r>
      <w:r>
        <w:rPr>
          <w:rStyle w:val="Voetnootmarkering"/>
          <w:rFonts w:ascii="Garamond" w:hAnsi="Garamond"/>
        </w:rPr>
        <w:footnoteReference w:id="118"/>
      </w:r>
      <w:r w:rsidR="009B3DD3">
        <w:rPr>
          <w:rFonts w:ascii="Garamond" w:hAnsi="Garamond"/>
        </w:rPr>
        <w:t xml:space="preserve">. </w:t>
      </w:r>
      <w:r w:rsidR="00E57171">
        <w:rPr>
          <w:rFonts w:ascii="Garamond" w:hAnsi="Garamond"/>
        </w:rPr>
        <w:t xml:space="preserve">Het afbreken van de onderhandelingen is weliswaar onrechtmatig, maar er is niet aangetoond dat dit rendement behaald zou zijn indien de onderhandelingen in de overeenkomst hadden geresulteerd. Er is onvoldoende causaliteit. </w:t>
      </w:r>
      <w:r w:rsidR="009B3DD3">
        <w:rPr>
          <w:rFonts w:ascii="Garamond" w:hAnsi="Garamond"/>
        </w:rPr>
        <w:t>De gemaakte kosten, dus het negatief contractsbelang, wor</w:t>
      </w:r>
      <w:r w:rsidR="009678D3">
        <w:rPr>
          <w:rFonts w:ascii="Garamond" w:hAnsi="Garamond"/>
        </w:rPr>
        <w:t>den</w:t>
      </w:r>
      <w:r w:rsidR="009B3DD3">
        <w:rPr>
          <w:rFonts w:ascii="Garamond" w:hAnsi="Garamond"/>
        </w:rPr>
        <w:t xml:space="preserve"> wel toegewezen omdat er specifieke kosten zijn gemaakt die niet van belang zijn</w:t>
      </w:r>
      <w:r w:rsidR="009678D3">
        <w:rPr>
          <w:rFonts w:ascii="Garamond" w:hAnsi="Garamond"/>
        </w:rPr>
        <w:t xml:space="preserve"> of kunnen zijn</w:t>
      </w:r>
      <w:r w:rsidR="009B3DD3">
        <w:rPr>
          <w:rFonts w:ascii="Garamond" w:hAnsi="Garamond"/>
        </w:rPr>
        <w:t xml:space="preserve"> bij een ander project</w:t>
      </w:r>
      <w:r w:rsidR="00E57171">
        <w:rPr>
          <w:rFonts w:ascii="Garamond" w:hAnsi="Garamond"/>
        </w:rPr>
        <w:t xml:space="preserve"> en in het kader van die onderhandelingen zijn gemaakt</w:t>
      </w:r>
      <w:r w:rsidR="009B3DD3">
        <w:rPr>
          <w:rFonts w:ascii="Garamond" w:hAnsi="Garamond"/>
        </w:rPr>
        <w:t xml:space="preserve">. </w:t>
      </w:r>
      <w:r w:rsidR="00E57171">
        <w:rPr>
          <w:rFonts w:ascii="Garamond" w:hAnsi="Garamond"/>
        </w:rPr>
        <w:t xml:space="preserve">Ook is het heersen van weerstand een omstandigheid waardoor het positief contractsbelang niet wordt toegewezen. Deze weerstand is een omstandigheid die niet leidt tot winst. Ten aanzien van het bepalen van de omvang van het negatief contractsbelang dat wel voor vergoeding in aanmerking komt, wordt de zaak verwezen naar de schadestaatprocedure. Ook wordt vergoeding van het positief contractsbelang afgewezen omdat de schade, zoals eerder benoemd, niet voldoende in causaal verband staat. Wel staat vast dat er kosten zijn gemaakt in het kader van de onderhandelingen, die voor vergoeding in aanmerking komt. </w:t>
      </w:r>
      <w:r w:rsidR="00113839">
        <w:rPr>
          <w:rFonts w:ascii="Garamond" w:hAnsi="Garamond"/>
        </w:rPr>
        <w:t xml:space="preserve">De gemaakte kosten staan bij vergoeding van het negatief contractsbelang dus in causaal verband tot de afgebroken onderhandelingen. </w:t>
      </w:r>
    </w:p>
    <w:p w14:paraId="3820F905" w14:textId="77777777" w:rsidR="00D26CC6" w:rsidRDefault="00D26CC6" w:rsidP="00D464BE">
      <w:pPr>
        <w:spacing w:line="360" w:lineRule="auto"/>
        <w:jc w:val="both"/>
        <w:rPr>
          <w:rFonts w:ascii="Garamond" w:hAnsi="Garamond"/>
        </w:rPr>
      </w:pPr>
    </w:p>
    <w:p w14:paraId="63FDF7BA" w14:textId="504D843D" w:rsidR="00D26CC6" w:rsidRPr="00D26CC6" w:rsidRDefault="00D26CC6" w:rsidP="00D464BE">
      <w:pPr>
        <w:spacing w:line="360" w:lineRule="auto"/>
        <w:jc w:val="both"/>
        <w:rPr>
          <w:rFonts w:ascii="Garamond" w:hAnsi="Garamond"/>
          <w:u w:val="single"/>
        </w:rPr>
      </w:pPr>
      <w:r>
        <w:rPr>
          <w:rFonts w:ascii="Garamond" w:hAnsi="Garamond"/>
          <w:u w:val="single"/>
        </w:rPr>
        <w:t>Positief contractsbelang</w:t>
      </w:r>
    </w:p>
    <w:p w14:paraId="5C2F9430" w14:textId="5C5B216A" w:rsidR="002D4007" w:rsidRPr="00C36D24" w:rsidRDefault="005E6B0E" w:rsidP="00D464BE">
      <w:pPr>
        <w:spacing w:line="360" w:lineRule="auto"/>
        <w:jc w:val="both"/>
        <w:rPr>
          <w:rFonts w:ascii="Garamond" w:hAnsi="Garamond"/>
        </w:rPr>
      </w:pPr>
      <w:r>
        <w:rPr>
          <w:rFonts w:ascii="Garamond" w:hAnsi="Garamond"/>
        </w:rPr>
        <w:t>In de overige uitspraken is er wel sprake van het recht op vergoeding van het positief contractsbelang. I</w:t>
      </w:r>
      <w:r w:rsidR="008E714F">
        <w:rPr>
          <w:rFonts w:ascii="Garamond" w:hAnsi="Garamond"/>
        </w:rPr>
        <w:t>n drie</w:t>
      </w:r>
      <w:r>
        <w:rPr>
          <w:rFonts w:ascii="Garamond" w:hAnsi="Garamond"/>
        </w:rPr>
        <w:t xml:space="preserve"> uitspraken waarin het wel werd toegewezen, werd als omstandigheid aangevoerd dat ze beiden de winst zijn misgelopen door het niet doorgaan van de overeenkomst</w:t>
      </w:r>
      <w:r>
        <w:rPr>
          <w:rStyle w:val="Voetnootmarkering"/>
          <w:rFonts w:ascii="Garamond" w:hAnsi="Garamond"/>
        </w:rPr>
        <w:footnoteReference w:id="119"/>
      </w:r>
      <w:r>
        <w:rPr>
          <w:rFonts w:ascii="Garamond" w:hAnsi="Garamond"/>
        </w:rPr>
        <w:t>, waardoor zij recht hebben op de gederfde winst die ze gehad zouden hebben</w:t>
      </w:r>
      <w:r w:rsidR="009678D3">
        <w:rPr>
          <w:rFonts w:ascii="Garamond" w:hAnsi="Garamond"/>
        </w:rPr>
        <w:t xml:space="preserve"> indien de overeenkomst wel tot stand zou zijn gekomen</w:t>
      </w:r>
      <w:r>
        <w:rPr>
          <w:rFonts w:ascii="Garamond" w:hAnsi="Garamond"/>
        </w:rPr>
        <w:t xml:space="preserve">. </w:t>
      </w:r>
      <w:r w:rsidR="00FE56A7">
        <w:rPr>
          <w:rFonts w:ascii="Garamond" w:hAnsi="Garamond"/>
        </w:rPr>
        <w:t>Een van die drie wijkt iets af, namelijk dat hij recht had kunnen hebben op het verschil waarvoor de eisende partij het zou kopen en waarvoor het doorverkocht is aan een derde</w:t>
      </w:r>
      <w:r w:rsidR="00FE56A7">
        <w:rPr>
          <w:rStyle w:val="Voetnootmarkering"/>
          <w:rFonts w:ascii="Garamond" w:hAnsi="Garamond"/>
        </w:rPr>
        <w:footnoteReference w:id="120"/>
      </w:r>
      <w:r w:rsidR="00FE56A7">
        <w:rPr>
          <w:rFonts w:ascii="Garamond" w:hAnsi="Garamond"/>
        </w:rPr>
        <w:t xml:space="preserve">. </w:t>
      </w:r>
      <w:r w:rsidR="009678D3">
        <w:rPr>
          <w:rFonts w:ascii="Garamond" w:hAnsi="Garamond"/>
        </w:rPr>
        <w:t>Uit bovenstaande kan geconcludeerd worden dat de rechter kijkt naar de omstandigheid of er winst gemaakt zou zijn indien die specifieke overeenkomst tot stand zou zijn gekomen.</w:t>
      </w:r>
      <w:r w:rsidR="001C30F2">
        <w:rPr>
          <w:rFonts w:ascii="Garamond" w:hAnsi="Garamond"/>
        </w:rPr>
        <w:t xml:space="preserve"> Het ca</w:t>
      </w:r>
      <w:r w:rsidR="009F0FCD">
        <w:rPr>
          <w:rFonts w:ascii="Garamond" w:hAnsi="Garamond"/>
        </w:rPr>
        <w:t>usaal verband is dus</w:t>
      </w:r>
      <w:r w:rsidR="001C30F2">
        <w:rPr>
          <w:rFonts w:ascii="Garamond" w:hAnsi="Garamond"/>
        </w:rPr>
        <w:t xml:space="preserve"> bij vergoeding van het positief contractsbelang </w:t>
      </w:r>
      <w:r w:rsidR="009F0FCD">
        <w:rPr>
          <w:rFonts w:ascii="Garamond" w:hAnsi="Garamond"/>
        </w:rPr>
        <w:t xml:space="preserve">eveneens van belang. </w:t>
      </w:r>
      <w:r w:rsidR="00EB2565">
        <w:rPr>
          <w:rFonts w:ascii="Garamond" w:hAnsi="Garamond"/>
        </w:rPr>
        <w:t xml:space="preserve">Gezien het geringe aantal uitspraken is vergoeding van het positief contractsbelang meer uitzondering dan regel. Er wordt namelijk gekeken naar de situatie alsof de overeenkomst tot stand is gekomen, wat vergoeding van de winst rechtvaardigt die de wederpartij gehad zou hebben. Iets wat, in het geval van afwezigheid van een daadwerkelijke overeenkomst, uitzonderlijk is. </w:t>
      </w:r>
    </w:p>
    <w:p w14:paraId="72E73E5D" w14:textId="77777777" w:rsidR="002D4007" w:rsidRPr="00C36D24" w:rsidRDefault="002D4007" w:rsidP="00D464BE">
      <w:pPr>
        <w:spacing w:line="360" w:lineRule="auto"/>
        <w:jc w:val="both"/>
        <w:rPr>
          <w:rFonts w:ascii="Garamond" w:hAnsi="Garamond"/>
        </w:rPr>
      </w:pPr>
    </w:p>
    <w:p w14:paraId="5889A980" w14:textId="0913224D" w:rsidR="002D4007" w:rsidRDefault="002D1190" w:rsidP="00D464BE">
      <w:pPr>
        <w:pStyle w:val="Kop4"/>
        <w:spacing w:line="360" w:lineRule="auto"/>
        <w:jc w:val="both"/>
        <w:rPr>
          <w:rFonts w:ascii="Garamond" w:hAnsi="Garamond"/>
        </w:rPr>
      </w:pPr>
      <w:r>
        <w:rPr>
          <w:rFonts w:ascii="Garamond" w:hAnsi="Garamond"/>
        </w:rPr>
        <w:t>6.2.1.3</w:t>
      </w:r>
      <w:r w:rsidR="002D4007" w:rsidRPr="00C36D24">
        <w:rPr>
          <w:rFonts w:ascii="Garamond" w:hAnsi="Garamond"/>
        </w:rPr>
        <w:t xml:space="preserve"> Toegewezen schade </w:t>
      </w:r>
    </w:p>
    <w:p w14:paraId="676C11ED" w14:textId="248BFB6D" w:rsidR="00706277" w:rsidRDefault="00AB1E6D" w:rsidP="00D464BE">
      <w:pPr>
        <w:spacing w:line="360" w:lineRule="auto"/>
        <w:jc w:val="both"/>
        <w:rPr>
          <w:rFonts w:ascii="Garamond" w:hAnsi="Garamond"/>
        </w:rPr>
      </w:pPr>
      <w:r>
        <w:rPr>
          <w:rFonts w:ascii="Garamond" w:hAnsi="Garamond"/>
        </w:rPr>
        <w:t xml:space="preserve">Als laatste topic is gekeken naar de daadwerkelijke toegewezen </w:t>
      </w:r>
      <w:r w:rsidR="009E044C">
        <w:rPr>
          <w:rFonts w:ascii="Garamond" w:hAnsi="Garamond"/>
        </w:rPr>
        <w:t>hoogte door de rechters</w:t>
      </w:r>
      <w:r>
        <w:rPr>
          <w:rFonts w:ascii="Garamond" w:hAnsi="Garamond"/>
        </w:rPr>
        <w:t xml:space="preserve"> naar aanleiding van de hierboven genoemde omstandigheden die zich hebben voorgedaan. </w:t>
      </w:r>
      <w:r w:rsidR="00C51E75">
        <w:rPr>
          <w:rFonts w:ascii="Garamond" w:hAnsi="Garamond"/>
        </w:rPr>
        <w:t>In een van deze vier uitspraken wordt het gevor</w:t>
      </w:r>
      <w:r w:rsidR="00706277">
        <w:rPr>
          <w:rFonts w:ascii="Garamond" w:hAnsi="Garamond"/>
        </w:rPr>
        <w:t xml:space="preserve">derde bedrag toegewezen, maar </w:t>
      </w:r>
      <w:r w:rsidR="00C51E75">
        <w:rPr>
          <w:rFonts w:ascii="Garamond" w:hAnsi="Garamond"/>
        </w:rPr>
        <w:t>dienen zij zich bij akte uit te laten over de opeisbaarheid van dit bedrag</w:t>
      </w:r>
      <w:r w:rsidR="00C51E75">
        <w:rPr>
          <w:rStyle w:val="Voetnootmarkering"/>
          <w:rFonts w:ascii="Garamond" w:hAnsi="Garamond"/>
        </w:rPr>
        <w:footnoteReference w:id="121"/>
      </w:r>
      <w:r w:rsidR="00706277">
        <w:rPr>
          <w:rFonts w:ascii="Garamond" w:hAnsi="Garamond"/>
        </w:rPr>
        <w:t>.</w:t>
      </w:r>
      <w:r w:rsidR="00C51E75">
        <w:rPr>
          <w:rFonts w:ascii="Garamond" w:hAnsi="Garamond"/>
        </w:rPr>
        <w:t xml:space="preserve"> </w:t>
      </w:r>
      <w:r w:rsidR="009E044C">
        <w:rPr>
          <w:rFonts w:ascii="Garamond" w:hAnsi="Garamond"/>
        </w:rPr>
        <w:t xml:space="preserve">In </w:t>
      </w:r>
      <w:r w:rsidR="00706277">
        <w:rPr>
          <w:rFonts w:ascii="Garamond" w:hAnsi="Garamond"/>
        </w:rPr>
        <w:t>deze vier uitspraken</w:t>
      </w:r>
      <w:r w:rsidR="009E044C">
        <w:rPr>
          <w:rFonts w:ascii="Garamond" w:hAnsi="Garamond"/>
        </w:rPr>
        <w:t xml:space="preserve"> wordt door de rechters een concreet bedrag aan schadever</w:t>
      </w:r>
      <w:r w:rsidR="00706277">
        <w:rPr>
          <w:rFonts w:ascii="Garamond" w:hAnsi="Garamond"/>
        </w:rPr>
        <w:t>goeding toegewezen, waarvan drie</w:t>
      </w:r>
      <w:r w:rsidR="009E044C">
        <w:rPr>
          <w:rFonts w:ascii="Garamond" w:hAnsi="Garamond"/>
        </w:rPr>
        <w:t xml:space="preserve"> een bedrag die het positief contractsbelang omvat</w:t>
      </w:r>
      <w:r w:rsidR="003166D8">
        <w:rPr>
          <w:rFonts w:ascii="Garamond" w:hAnsi="Garamond"/>
        </w:rPr>
        <w:t>ten</w:t>
      </w:r>
      <w:r w:rsidR="009E044C">
        <w:rPr>
          <w:rFonts w:ascii="Garamond" w:hAnsi="Garamond"/>
        </w:rPr>
        <w:t xml:space="preserve">. </w:t>
      </w:r>
      <w:r w:rsidR="003166D8">
        <w:rPr>
          <w:rFonts w:ascii="Garamond" w:hAnsi="Garamond"/>
        </w:rPr>
        <w:t xml:space="preserve">Het gaat hier om </w:t>
      </w:r>
      <w:r w:rsidR="00706277">
        <w:rPr>
          <w:rFonts w:ascii="Garamond" w:hAnsi="Garamond"/>
        </w:rPr>
        <w:t>bedragen</w:t>
      </w:r>
      <w:r w:rsidR="003166D8">
        <w:rPr>
          <w:rFonts w:ascii="Garamond" w:hAnsi="Garamond"/>
        </w:rPr>
        <w:t xml:space="preserve"> van € 65.640,40, </w:t>
      </w:r>
      <w:r w:rsidR="00706277">
        <w:rPr>
          <w:rFonts w:ascii="Garamond" w:hAnsi="Garamond"/>
        </w:rPr>
        <w:t xml:space="preserve">€ 15.240,00 en </w:t>
      </w:r>
    </w:p>
    <w:p w14:paraId="435929F9" w14:textId="77F48986" w:rsidR="00C36D24" w:rsidRPr="00AB1E6D" w:rsidRDefault="00706277" w:rsidP="00D464BE">
      <w:pPr>
        <w:spacing w:line="360" w:lineRule="auto"/>
        <w:jc w:val="both"/>
        <w:rPr>
          <w:rFonts w:ascii="Garamond" w:hAnsi="Garamond"/>
        </w:rPr>
      </w:pPr>
      <w:r>
        <w:rPr>
          <w:rFonts w:ascii="Garamond" w:hAnsi="Garamond"/>
        </w:rPr>
        <w:t>€ 650.000,00. Bedragen die de eisende partijen volgens de rechter gehad zouden hebben</w:t>
      </w:r>
      <w:r w:rsidR="003166D8">
        <w:rPr>
          <w:rFonts w:ascii="Garamond" w:hAnsi="Garamond"/>
        </w:rPr>
        <w:t xml:space="preserve"> indien de onderhandelingen niet waren afgebroken</w:t>
      </w:r>
      <w:r>
        <w:rPr>
          <w:rFonts w:ascii="Garamond" w:hAnsi="Garamond"/>
        </w:rPr>
        <w:t xml:space="preserve">. Een van die vier uitspraken </w:t>
      </w:r>
      <w:r w:rsidR="009E044C">
        <w:rPr>
          <w:rFonts w:ascii="Garamond" w:hAnsi="Garamond"/>
        </w:rPr>
        <w:t xml:space="preserve">omvat louter vergoeding van het negatief contractsbelang </w:t>
      </w:r>
      <w:r>
        <w:rPr>
          <w:rFonts w:ascii="Garamond" w:hAnsi="Garamond"/>
        </w:rPr>
        <w:t xml:space="preserve">ad. € 125.000,00. Er zijn geen </w:t>
      </w:r>
      <w:r w:rsidR="009E044C">
        <w:rPr>
          <w:rFonts w:ascii="Garamond" w:hAnsi="Garamond"/>
        </w:rPr>
        <w:t>omstandigheden</w:t>
      </w:r>
      <w:r>
        <w:rPr>
          <w:rFonts w:ascii="Garamond" w:hAnsi="Garamond"/>
        </w:rPr>
        <w:t xml:space="preserve"> </w:t>
      </w:r>
      <w:r w:rsidR="009E044C">
        <w:rPr>
          <w:rFonts w:ascii="Garamond" w:hAnsi="Garamond"/>
        </w:rPr>
        <w:t xml:space="preserve">waaruit de noodzaak van het </w:t>
      </w:r>
      <w:r>
        <w:rPr>
          <w:rFonts w:ascii="Garamond" w:hAnsi="Garamond"/>
        </w:rPr>
        <w:t>positief contractsbelang is gebleken.</w:t>
      </w:r>
      <w:r w:rsidR="007521C8">
        <w:rPr>
          <w:rFonts w:ascii="Garamond" w:hAnsi="Garamond"/>
        </w:rPr>
        <w:t xml:space="preserve"> </w:t>
      </w:r>
      <w:r>
        <w:rPr>
          <w:rFonts w:ascii="Garamond" w:hAnsi="Garamond"/>
        </w:rPr>
        <w:t>In slechts een uitspraak</w:t>
      </w:r>
      <w:r>
        <w:rPr>
          <w:rStyle w:val="Voetnootmarkering"/>
          <w:rFonts w:ascii="Garamond" w:hAnsi="Garamond"/>
        </w:rPr>
        <w:footnoteReference w:id="122"/>
      </w:r>
      <w:r>
        <w:rPr>
          <w:rFonts w:ascii="Garamond" w:hAnsi="Garamond"/>
        </w:rPr>
        <w:t xml:space="preserve"> wordt er, zoals gevorderd door appellant, verwezen naar de schadestaatprocedure voor een aparte procedure ter vaststelling van de omvang van de schade. In de overige twee uitspraken stelt de rechter partijen in de gelegenheid zich bij akte uit te laten over de omvang van de schadevergoeding. Voor de rechter is derhalve de omvang van de schadevergoeding onvoldoende gebleken. </w:t>
      </w:r>
    </w:p>
    <w:p w14:paraId="6CFD5B76" w14:textId="77777777" w:rsidR="00FE56A7" w:rsidRDefault="00FE56A7" w:rsidP="00D464BE">
      <w:pPr>
        <w:jc w:val="both"/>
      </w:pPr>
    </w:p>
    <w:p w14:paraId="4EAC05DB" w14:textId="38697894" w:rsidR="00C36D24" w:rsidRPr="00C36D24" w:rsidRDefault="00C36D24" w:rsidP="00D464BE">
      <w:pPr>
        <w:pStyle w:val="Kop3"/>
        <w:spacing w:line="360" w:lineRule="auto"/>
        <w:jc w:val="both"/>
        <w:rPr>
          <w:rFonts w:ascii="Garamond" w:hAnsi="Garamond"/>
        </w:rPr>
      </w:pPr>
      <w:bookmarkStart w:id="47" w:name="_Toc390465227"/>
      <w:r w:rsidRPr="00C36D24">
        <w:rPr>
          <w:rFonts w:ascii="Garamond" w:hAnsi="Garamond"/>
        </w:rPr>
        <w:t>6.2.2 Tussenconclusie</w:t>
      </w:r>
      <w:bookmarkEnd w:id="47"/>
      <w:r w:rsidRPr="00C36D24">
        <w:rPr>
          <w:rFonts w:ascii="Garamond" w:hAnsi="Garamond"/>
        </w:rPr>
        <w:t xml:space="preserve"> </w:t>
      </w:r>
    </w:p>
    <w:p w14:paraId="0C32FE7D" w14:textId="270DE6F3" w:rsidR="007D46A3" w:rsidRDefault="000A7DC1" w:rsidP="007B08C6">
      <w:pPr>
        <w:spacing w:line="360" w:lineRule="auto"/>
        <w:jc w:val="both"/>
        <w:rPr>
          <w:rFonts w:ascii="Garamond" w:hAnsi="Garamond"/>
        </w:rPr>
      </w:pPr>
      <w:r>
        <w:rPr>
          <w:rFonts w:ascii="Garamond" w:hAnsi="Garamond"/>
        </w:rPr>
        <w:t>In vrijwel alle uitspraken wordt een concreet bedrag aan schadevergoeding gevorderd, waarvan de meeste bedragen het positief contractsbelang omvat.</w:t>
      </w:r>
      <w:r w:rsidR="00C630DD">
        <w:rPr>
          <w:rFonts w:ascii="Garamond" w:hAnsi="Garamond"/>
        </w:rPr>
        <w:t xml:space="preserve"> </w:t>
      </w:r>
      <w:r>
        <w:rPr>
          <w:rFonts w:ascii="Garamond" w:hAnsi="Garamond"/>
        </w:rPr>
        <w:t xml:space="preserve">De rechter kijkt of de omstandigheden vergoeding van het positief contractsbelang rechtvaardigen, namelijk of er inderdaad winst zou zijn geweest indien de overeenkomst tot stand zou zijn gekomen en er sprake is van voldoende causaliteit. </w:t>
      </w:r>
      <w:r w:rsidR="00EB2565">
        <w:rPr>
          <w:rFonts w:ascii="Garamond" w:hAnsi="Garamond"/>
        </w:rPr>
        <w:t xml:space="preserve">In dat geval wordt de winst toegewezen die de wederpartij gehad zou hebben indien de overeenkomst tot stand zou zijn gekomen. De rechter doet in dit geval alsof de overeenkomst tot stand is gekomen, terwijl de rechter bij het negatief contractsbelang louter naar de gemaakte kosten kijkt die gemaakt zijn in het kader van de onderhandelingen. </w:t>
      </w:r>
      <w:r>
        <w:rPr>
          <w:rFonts w:ascii="Garamond" w:hAnsi="Garamond"/>
        </w:rPr>
        <w:t>Bij een uitspraak ontbrak deze causaliteit,</w:t>
      </w:r>
      <w:r w:rsidR="00EB2565">
        <w:rPr>
          <w:rFonts w:ascii="Garamond" w:hAnsi="Garamond"/>
        </w:rPr>
        <w:t xml:space="preserve"> een belangrijke omstandigheid die een grote rol speelt bij de eventuele toewijsbaarheid van het positief contractsbelang,</w:t>
      </w:r>
      <w:r>
        <w:rPr>
          <w:rFonts w:ascii="Garamond" w:hAnsi="Garamond"/>
        </w:rPr>
        <w:t xml:space="preserve"> waardoor slechts het negatief contractsbelang werd toegewezen. Tevens is het bij akte</w:t>
      </w:r>
      <w:r w:rsidR="00BF4DD0">
        <w:rPr>
          <w:rFonts w:ascii="Garamond" w:hAnsi="Garamond"/>
        </w:rPr>
        <w:t xml:space="preserve"> uitlaten over de schade </w:t>
      </w:r>
      <w:r>
        <w:rPr>
          <w:rFonts w:ascii="Garamond" w:hAnsi="Garamond"/>
        </w:rPr>
        <w:t xml:space="preserve">een mogelijkheid, indien de rechter de schade niet kan vaststellen, dan wel kan schatten en van deze bevoegdheid ook geen gebruikmaakt. </w:t>
      </w:r>
    </w:p>
    <w:p w14:paraId="697C0013" w14:textId="77777777" w:rsidR="006F5D8C" w:rsidRDefault="006F5D8C" w:rsidP="007B08C6">
      <w:pPr>
        <w:spacing w:line="360" w:lineRule="auto"/>
        <w:jc w:val="both"/>
        <w:rPr>
          <w:rFonts w:ascii="Garamond" w:hAnsi="Garamond"/>
        </w:rPr>
      </w:pPr>
    </w:p>
    <w:p w14:paraId="551BC34D" w14:textId="77777777" w:rsidR="006F5D8C" w:rsidRDefault="006F5D8C" w:rsidP="007B08C6">
      <w:pPr>
        <w:spacing w:line="360" w:lineRule="auto"/>
        <w:jc w:val="both"/>
        <w:rPr>
          <w:rFonts w:ascii="Garamond" w:hAnsi="Garamond"/>
        </w:rPr>
      </w:pPr>
    </w:p>
    <w:p w14:paraId="2520381E" w14:textId="77777777" w:rsidR="006F5D8C" w:rsidRDefault="006F5D8C" w:rsidP="007B08C6">
      <w:pPr>
        <w:spacing w:line="360" w:lineRule="auto"/>
        <w:jc w:val="both"/>
        <w:rPr>
          <w:rFonts w:ascii="Garamond" w:hAnsi="Garamond"/>
        </w:rPr>
      </w:pPr>
    </w:p>
    <w:p w14:paraId="601593E3" w14:textId="77777777" w:rsidR="006F5D8C" w:rsidRDefault="006F5D8C" w:rsidP="007B08C6">
      <w:pPr>
        <w:spacing w:line="360" w:lineRule="auto"/>
        <w:jc w:val="both"/>
        <w:rPr>
          <w:rFonts w:ascii="Garamond" w:hAnsi="Garamond"/>
        </w:rPr>
      </w:pPr>
    </w:p>
    <w:p w14:paraId="36D76620" w14:textId="77777777" w:rsidR="006F5D8C" w:rsidRDefault="006F5D8C" w:rsidP="007B08C6">
      <w:pPr>
        <w:spacing w:line="360" w:lineRule="auto"/>
        <w:jc w:val="both"/>
        <w:rPr>
          <w:rFonts w:ascii="Garamond" w:hAnsi="Garamond"/>
        </w:rPr>
      </w:pPr>
    </w:p>
    <w:p w14:paraId="00759A5E" w14:textId="77777777" w:rsidR="006F5D8C" w:rsidRDefault="006F5D8C" w:rsidP="007B08C6">
      <w:pPr>
        <w:spacing w:line="360" w:lineRule="auto"/>
        <w:jc w:val="both"/>
        <w:rPr>
          <w:rFonts w:ascii="Garamond" w:hAnsi="Garamond"/>
        </w:rPr>
      </w:pPr>
    </w:p>
    <w:p w14:paraId="164450CB" w14:textId="77777777" w:rsidR="006F5D8C" w:rsidRDefault="006F5D8C" w:rsidP="007B08C6">
      <w:pPr>
        <w:spacing w:line="360" w:lineRule="auto"/>
        <w:jc w:val="both"/>
        <w:rPr>
          <w:rFonts w:ascii="Garamond" w:hAnsi="Garamond"/>
        </w:rPr>
      </w:pPr>
    </w:p>
    <w:p w14:paraId="7A3B0583" w14:textId="77777777" w:rsidR="00895D41" w:rsidRDefault="00895D41" w:rsidP="007B08C6">
      <w:pPr>
        <w:spacing w:line="360" w:lineRule="auto"/>
        <w:jc w:val="both"/>
        <w:rPr>
          <w:rFonts w:ascii="Garamond" w:hAnsi="Garamond"/>
        </w:rPr>
      </w:pPr>
    </w:p>
    <w:p w14:paraId="26845342" w14:textId="77777777" w:rsidR="00E44763" w:rsidRDefault="00E44763" w:rsidP="007B08C6">
      <w:pPr>
        <w:spacing w:line="360" w:lineRule="auto"/>
        <w:jc w:val="both"/>
        <w:rPr>
          <w:rFonts w:ascii="Garamond" w:hAnsi="Garamond"/>
        </w:rPr>
      </w:pPr>
    </w:p>
    <w:p w14:paraId="141B1DA2" w14:textId="77777777" w:rsidR="00673AE6" w:rsidRDefault="00673AE6" w:rsidP="007B08C6">
      <w:pPr>
        <w:spacing w:line="360" w:lineRule="auto"/>
        <w:jc w:val="both"/>
        <w:rPr>
          <w:rFonts w:ascii="Garamond" w:hAnsi="Garamond"/>
        </w:rPr>
      </w:pPr>
    </w:p>
    <w:p w14:paraId="6F4C78E9" w14:textId="77777777" w:rsidR="00673AE6" w:rsidRDefault="00673AE6" w:rsidP="007B08C6">
      <w:pPr>
        <w:spacing w:line="360" w:lineRule="auto"/>
        <w:jc w:val="both"/>
        <w:rPr>
          <w:rFonts w:ascii="Garamond" w:hAnsi="Garamond"/>
        </w:rPr>
      </w:pPr>
    </w:p>
    <w:p w14:paraId="2C6C5F20" w14:textId="672DF77A" w:rsidR="002D4007" w:rsidRPr="00205275" w:rsidRDefault="00874E86" w:rsidP="00874E86">
      <w:pPr>
        <w:pStyle w:val="Kop1"/>
        <w:rPr>
          <w:rFonts w:ascii="Garamond" w:hAnsi="Garamond"/>
        </w:rPr>
      </w:pPr>
      <w:bookmarkStart w:id="48" w:name="_Toc390465228"/>
      <w:r w:rsidRPr="00205275">
        <w:rPr>
          <w:rFonts w:ascii="Garamond" w:hAnsi="Garamond"/>
        </w:rPr>
        <w:t>Conclusie</w:t>
      </w:r>
      <w:bookmarkEnd w:id="48"/>
    </w:p>
    <w:p w14:paraId="3F1A718C" w14:textId="77777777" w:rsidR="00874E86" w:rsidRDefault="00874E86" w:rsidP="00403CE3">
      <w:pPr>
        <w:spacing w:line="360" w:lineRule="auto"/>
        <w:rPr>
          <w:rFonts w:ascii="Garamond" w:hAnsi="Garamond"/>
        </w:rPr>
      </w:pPr>
    </w:p>
    <w:p w14:paraId="4CBBE968" w14:textId="1A68861B" w:rsidR="00403CE3" w:rsidRDefault="00403CE3" w:rsidP="00403CE3">
      <w:pPr>
        <w:spacing w:line="360" w:lineRule="auto"/>
        <w:rPr>
          <w:rFonts w:ascii="Garamond" w:hAnsi="Garamond"/>
        </w:rPr>
      </w:pPr>
      <w:r>
        <w:rPr>
          <w:rFonts w:ascii="Garamond" w:hAnsi="Garamond"/>
        </w:rPr>
        <w:t xml:space="preserve">In dit onderzoek is de centrale vraag: ‘Wat kan </w:t>
      </w:r>
      <w:r w:rsidR="00AA2586">
        <w:rPr>
          <w:rFonts w:ascii="Garamond" w:hAnsi="Garamond"/>
        </w:rPr>
        <w:t>Advocatenkantoor mr. H.M. Hueting</w:t>
      </w:r>
      <w:r>
        <w:rPr>
          <w:rFonts w:ascii="Garamond" w:hAnsi="Garamond"/>
        </w:rPr>
        <w:t xml:space="preserve"> haar cliënten adviseren over het vorderen van een schadevergoeding op grond van onrechtmatig afgebroken onderhandelingen?’</w:t>
      </w:r>
      <w:r w:rsidR="00BF2D25">
        <w:rPr>
          <w:rFonts w:ascii="Garamond" w:hAnsi="Garamond"/>
        </w:rPr>
        <w:t xml:space="preserve"> beantwoord</w:t>
      </w:r>
      <w:r>
        <w:rPr>
          <w:rFonts w:ascii="Garamond" w:hAnsi="Garamond"/>
        </w:rPr>
        <w:t>. Hiervoor is een onderzoek uitgevoerd middels</w:t>
      </w:r>
      <w:r w:rsidR="00D15223">
        <w:rPr>
          <w:rFonts w:ascii="Garamond" w:hAnsi="Garamond"/>
        </w:rPr>
        <w:t xml:space="preserve"> wets- en literatuuranalyse en </w:t>
      </w:r>
      <w:r>
        <w:rPr>
          <w:rFonts w:ascii="Garamond" w:hAnsi="Garamond"/>
        </w:rPr>
        <w:t>jurisprudentie</w:t>
      </w:r>
      <w:r w:rsidR="00D15223">
        <w:rPr>
          <w:rFonts w:ascii="Garamond" w:hAnsi="Garamond"/>
        </w:rPr>
        <w:t>onderzoek</w:t>
      </w:r>
      <w:r>
        <w:rPr>
          <w:rFonts w:ascii="Garamond" w:hAnsi="Garamond"/>
        </w:rPr>
        <w:t xml:space="preserve">. </w:t>
      </w:r>
    </w:p>
    <w:p w14:paraId="53D2379C" w14:textId="77777777" w:rsidR="001F220C" w:rsidRDefault="001F220C" w:rsidP="00403CE3">
      <w:pPr>
        <w:spacing w:line="360" w:lineRule="auto"/>
        <w:rPr>
          <w:rFonts w:ascii="Garamond" w:hAnsi="Garamond"/>
        </w:rPr>
      </w:pPr>
    </w:p>
    <w:p w14:paraId="42AC3A28" w14:textId="497E6D36" w:rsidR="001F220C" w:rsidRDefault="00D15223" w:rsidP="00403CE3">
      <w:pPr>
        <w:spacing w:line="360" w:lineRule="auto"/>
        <w:rPr>
          <w:rFonts w:ascii="Garamond" w:hAnsi="Garamond"/>
        </w:rPr>
      </w:pPr>
      <w:r>
        <w:rPr>
          <w:rFonts w:ascii="Garamond" w:hAnsi="Garamond"/>
        </w:rPr>
        <w:t>Evident is</w:t>
      </w:r>
      <w:r w:rsidR="001F220C">
        <w:rPr>
          <w:rFonts w:ascii="Garamond" w:hAnsi="Garamond"/>
        </w:rPr>
        <w:t xml:space="preserve"> indien het afbreken van de onderhandelingen niet onaanvaardbaar is, er geen sprake is van gerechtvaardigd totstandkomingsvertrouwen en de gedaagde partij derhalve niet gehouden is een schadevergoeding aan de wederpartij </w:t>
      </w:r>
      <w:r w:rsidR="008C1F7F">
        <w:rPr>
          <w:rFonts w:ascii="Garamond" w:hAnsi="Garamond"/>
        </w:rPr>
        <w:t>te</w:t>
      </w:r>
      <w:r>
        <w:rPr>
          <w:rFonts w:ascii="Garamond" w:hAnsi="Garamond"/>
        </w:rPr>
        <w:t xml:space="preserve"> </w:t>
      </w:r>
      <w:r w:rsidR="001F220C">
        <w:rPr>
          <w:rFonts w:ascii="Garamond" w:hAnsi="Garamond"/>
        </w:rPr>
        <w:t>voldoen. Het ontbreken van dit vertrouwen staat dus in verband met het gegeven dat de onderhandelingen afgebroken mocht worden. De omstandigheden voor het niet aanwezig zijn van dit vertrouwen of er niet op mogen vertrouwen dat er een</w:t>
      </w:r>
      <w:r w:rsidR="008C1F7F">
        <w:rPr>
          <w:rFonts w:ascii="Garamond" w:hAnsi="Garamond"/>
        </w:rPr>
        <w:t xml:space="preserve"> overeenkomst tot stand komt, zijn</w:t>
      </w:r>
      <w:r w:rsidR="001F220C">
        <w:rPr>
          <w:rFonts w:ascii="Garamond" w:hAnsi="Garamond"/>
        </w:rPr>
        <w:t xml:space="preserve"> met name de gedragingen van de afbrekende partij waaruit de wederpartij </w:t>
      </w:r>
      <w:r w:rsidR="008C1F7F">
        <w:rPr>
          <w:rFonts w:ascii="Garamond" w:hAnsi="Garamond"/>
        </w:rPr>
        <w:t>moet en had</w:t>
      </w:r>
      <w:r w:rsidR="001F220C">
        <w:rPr>
          <w:rFonts w:ascii="Garamond" w:hAnsi="Garamond"/>
        </w:rPr>
        <w:t xml:space="preserve"> kunnen afleiden dat er geen overeenkomst </w:t>
      </w:r>
      <w:r w:rsidR="005B1D1A">
        <w:rPr>
          <w:rFonts w:ascii="Garamond" w:hAnsi="Garamond"/>
        </w:rPr>
        <w:t>tot stand zou komen</w:t>
      </w:r>
      <w:r w:rsidR="008C1F7F">
        <w:rPr>
          <w:rFonts w:ascii="Garamond" w:hAnsi="Garamond"/>
        </w:rPr>
        <w:t>. Het</w:t>
      </w:r>
      <w:r w:rsidR="005B1D1A">
        <w:rPr>
          <w:rFonts w:ascii="Garamond" w:hAnsi="Garamond"/>
        </w:rPr>
        <w:t xml:space="preserve"> meermaals uiten van twijfel </w:t>
      </w:r>
      <w:r w:rsidR="008C1F7F">
        <w:rPr>
          <w:rFonts w:ascii="Garamond" w:hAnsi="Garamond"/>
        </w:rPr>
        <w:t xml:space="preserve">jegens de wederpartij </w:t>
      </w:r>
      <w:r w:rsidR="005B1D1A">
        <w:rPr>
          <w:rFonts w:ascii="Garamond" w:hAnsi="Garamond"/>
        </w:rPr>
        <w:t xml:space="preserve">en </w:t>
      </w:r>
      <w:r w:rsidR="008C1F7F">
        <w:rPr>
          <w:rFonts w:ascii="Garamond" w:hAnsi="Garamond"/>
        </w:rPr>
        <w:t xml:space="preserve">de </w:t>
      </w:r>
      <w:r w:rsidR="005B1D1A">
        <w:rPr>
          <w:rFonts w:ascii="Garamond" w:hAnsi="Garamond"/>
        </w:rPr>
        <w:t>gerechtvaardigde belangen van de afbrekende partij</w:t>
      </w:r>
      <w:r w:rsidR="008C1F7F">
        <w:rPr>
          <w:rFonts w:ascii="Garamond" w:hAnsi="Garamond"/>
        </w:rPr>
        <w:t xml:space="preserve"> zijn zulke gedragingen</w:t>
      </w:r>
      <w:r w:rsidR="005B1D1A">
        <w:rPr>
          <w:rFonts w:ascii="Garamond" w:hAnsi="Garamond"/>
        </w:rPr>
        <w:t xml:space="preserve">. </w:t>
      </w:r>
      <w:r w:rsidR="008C1F7F">
        <w:rPr>
          <w:rFonts w:ascii="Garamond" w:hAnsi="Garamond"/>
        </w:rPr>
        <w:t>Het</w:t>
      </w:r>
      <w:r w:rsidR="00F01010">
        <w:rPr>
          <w:rFonts w:ascii="Garamond" w:hAnsi="Garamond"/>
        </w:rPr>
        <w:t xml:space="preserve"> risico van onderhandelen, uitzonderingen daar gelaten, </w:t>
      </w:r>
      <w:r w:rsidR="008C1F7F">
        <w:rPr>
          <w:rFonts w:ascii="Garamond" w:hAnsi="Garamond"/>
        </w:rPr>
        <w:t>komen voor eigen risico</w:t>
      </w:r>
      <w:r w:rsidR="00F01010">
        <w:rPr>
          <w:rFonts w:ascii="Garamond" w:hAnsi="Garamond"/>
        </w:rPr>
        <w:t xml:space="preserve">. </w:t>
      </w:r>
      <w:r w:rsidR="008C1F7F">
        <w:rPr>
          <w:rFonts w:ascii="Garamond" w:hAnsi="Garamond"/>
        </w:rPr>
        <w:t>Dit strookt met de vrijheid van partijen de onderhandelingen te mogen afbreken.</w:t>
      </w:r>
    </w:p>
    <w:p w14:paraId="2A1A9AD3" w14:textId="6F486FEB" w:rsidR="00F01010" w:rsidRDefault="00F01010" w:rsidP="00F01010">
      <w:pPr>
        <w:tabs>
          <w:tab w:val="left" w:pos="5140"/>
        </w:tabs>
        <w:spacing w:line="360" w:lineRule="auto"/>
        <w:rPr>
          <w:rFonts w:ascii="Garamond" w:hAnsi="Garamond"/>
        </w:rPr>
      </w:pPr>
      <w:r>
        <w:rPr>
          <w:rFonts w:ascii="Garamond" w:hAnsi="Garamond"/>
        </w:rPr>
        <w:tab/>
      </w:r>
    </w:p>
    <w:p w14:paraId="61569870" w14:textId="288890E1" w:rsidR="00F01010" w:rsidRDefault="00F01010" w:rsidP="00403CE3">
      <w:pPr>
        <w:spacing w:line="360" w:lineRule="auto"/>
        <w:rPr>
          <w:rFonts w:ascii="Garamond" w:hAnsi="Garamond"/>
        </w:rPr>
      </w:pPr>
      <w:r>
        <w:rPr>
          <w:rFonts w:ascii="Garamond" w:hAnsi="Garamond"/>
        </w:rPr>
        <w:t xml:space="preserve">In het geval dat het afbreken van de onderhandelingen onaanvaardbaar is, is </w:t>
      </w:r>
      <w:r w:rsidR="008C1F7F">
        <w:rPr>
          <w:rFonts w:ascii="Garamond" w:hAnsi="Garamond"/>
        </w:rPr>
        <w:t xml:space="preserve">er sprake </w:t>
      </w:r>
      <w:r>
        <w:rPr>
          <w:rFonts w:ascii="Garamond" w:hAnsi="Garamond"/>
        </w:rPr>
        <w:t>van gerechtvaardigd vertrouwen dat in verband staat tot de onaanvaardbaarheid en de onrechtmatigheid van het afbreken van de onderhandeli</w:t>
      </w:r>
      <w:r w:rsidR="005B1D1A">
        <w:rPr>
          <w:rFonts w:ascii="Garamond" w:hAnsi="Garamond"/>
        </w:rPr>
        <w:t>ngen.</w:t>
      </w:r>
      <w:r>
        <w:rPr>
          <w:rFonts w:ascii="Garamond" w:hAnsi="Garamond"/>
        </w:rPr>
        <w:t xml:space="preserve"> </w:t>
      </w:r>
      <w:r w:rsidR="008C1F7F">
        <w:rPr>
          <w:rFonts w:ascii="Garamond" w:hAnsi="Garamond"/>
        </w:rPr>
        <w:t>Dit komt doordat d</w:t>
      </w:r>
      <w:r>
        <w:rPr>
          <w:rFonts w:ascii="Garamond" w:hAnsi="Garamond"/>
        </w:rPr>
        <w:t xml:space="preserve">e afbrekende partij </w:t>
      </w:r>
      <w:r w:rsidR="005B1D1A">
        <w:rPr>
          <w:rFonts w:ascii="Garamond" w:hAnsi="Garamond"/>
        </w:rPr>
        <w:t>heeft bijgedragen aan dit vertrouwen.</w:t>
      </w:r>
      <w:r w:rsidR="008C1F7F">
        <w:rPr>
          <w:rFonts w:ascii="Garamond" w:hAnsi="Garamond"/>
        </w:rPr>
        <w:t xml:space="preserve"> Het gaat hier tevens om de gedragingen van de afbrekende partij die gelden als omstandigheid dat de onderhandelingen onaanvaardbaar en onrechtmatig zijn afgebroken.</w:t>
      </w:r>
      <w:r>
        <w:rPr>
          <w:rFonts w:ascii="Garamond" w:hAnsi="Garamond"/>
        </w:rPr>
        <w:t xml:space="preserve"> </w:t>
      </w:r>
      <w:r w:rsidR="008C1F7F">
        <w:rPr>
          <w:rFonts w:ascii="Garamond" w:hAnsi="Garamond"/>
        </w:rPr>
        <w:t xml:space="preserve">De wederpartij mocht en kon er op vertrouwen dat de overeenkomst tot stand zou komen door de gedragingen van de afbrekende partij door toestemming te verlenen voor verdere onderhandelingen en het meewerken aan de onderhandelingen. Met name het niet uiten van twijfel en het weten van bepaalde slechte omstandigheden en toch de onderhandelingen voortzetten, zijn gedragingen waaruit de wederpartij </w:t>
      </w:r>
      <w:r w:rsidR="00484B78">
        <w:rPr>
          <w:rFonts w:ascii="Garamond" w:hAnsi="Garamond"/>
        </w:rPr>
        <w:t>mag afleiden dat zij er op mocht</w:t>
      </w:r>
      <w:r w:rsidR="008C1F7F">
        <w:rPr>
          <w:rFonts w:ascii="Garamond" w:hAnsi="Garamond"/>
        </w:rPr>
        <w:t xml:space="preserve"> vertrouwen dat de overeenkomst tot stand zou komen. Dit maakt het afbreken van de onderhandelingen onrechtmatig.</w:t>
      </w:r>
      <w:r w:rsidR="005B1D1A">
        <w:rPr>
          <w:rFonts w:ascii="Garamond" w:hAnsi="Garamond"/>
        </w:rPr>
        <w:t xml:space="preserve"> </w:t>
      </w:r>
      <w:r>
        <w:rPr>
          <w:rFonts w:ascii="Garamond" w:hAnsi="Garamond"/>
        </w:rPr>
        <w:t>In slechts een uitspraak is de redelijkheid en billijkheid als grondslag gekozen, omdat het afbreken van de onderhandelingen nie</w:t>
      </w:r>
      <w:r w:rsidR="00DC78AB">
        <w:rPr>
          <w:rFonts w:ascii="Garamond" w:hAnsi="Garamond"/>
        </w:rPr>
        <w:t xml:space="preserve">t redelijk was </w:t>
      </w:r>
      <w:r>
        <w:rPr>
          <w:rFonts w:ascii="Garamond" w:hAnsi="Garamond"/>
        </w:rPr>
        <w:t xml:space="preserve">naar de wederpartij, omdat niet bekend was dat de afbrekende partij </w:t>
      </w:r>
      <w:r w:rsidR="00DC78AB">
        <w:rPr>
          <w:rFonts w:ascii="Garamond" w:hAnsi="Garamond"/>
        </w:rPr>
        <w:t xml:space="preserve">de onderhandelingen niet wilde voortzetten. </w:t>
      </w:r>
      <w:r w:rsidR="005B1D1A">
        <w:rPr>
          <w:rFonts w:ascii="Garamond" w:hAnsi="Garamond"/>
        </w:rPr>
        <w:t>Indien de wederpartij dus geen aanleiding heeft om van de gedragingen van de afbrekende partij af te leiden dat zij reden zouden hebben om niet door te willen onderhandelen, mag de wederpartij er dus op vertrouwen dat de overeenkomst tot stand komt.</w:t>
      </w:r>
      <w:r w:rsidR="008C1F7F">
        <w:rPr>
          <w:rFonts w:ascii="Garamond" w:hAnsi="Garamond"/>
        </w:rPr>
        <w:t xml:space="preserve"> Als er daadwerkelijk</w:t>
      </w:r>
      <w:r w:rsidR="004655D6">
        <w:rPr>
          <w:rFonts w:ascii="Garamond" w:hAnsi="Garamond"/>
        </w:rPr>
        <w:t xml:space="preserve"> sprake is van gewekt vertrouwen, dan weegt de rechter dit zwaar. </w:t>
      </w:r>
      <w:r w:rsidR="00DC78AB">
        <w:rPr>
          <w:rFonts w:ascii="Garamond" w:hAnsi="Garamond"/>
        </w:rPr>
        <w:t xml:space="preserve"> </w:t>
      </w:r>
    </w:p>
    <w:p w14:paraId="3B01EB1B" w14:textId="77777777" w:rsidR="004655D6" w:rsidRDefault="004655D6" w:rsidP="00403CE3">
      <w:pPr>
        <w:spacing w:line="360" w:lineRule="auto"/>
        <w:rPr>
          <w:rFonts w:ascii="Garamond" w:hAnsi="Garamond"/>
        </w:rPr>
      </w:pPr>
    </w:p>
    <w:p w14:paraId="53A543AC" w14:textId="29B9098F" w:rsidR="004655D6" w:rsidRDefault="00CE64C4" w:rsidP="00403CE3">
      <w:pPr>
        <w:spacing w:line="360" w:lineRule="auto"/>
        <w:rPr>
          <w:rFonts w:ascii="Garamond" w:hAnsi="Garamond"/>
        </w:rPr>
      </w:pPr>
      <w:r>
        <w:rPr>
          <w:rFonts w:ascii="Garamond" w:hAnsi="Garamond"/>
        </w:rPr>
        <w:t>Indien de onderhandelingen onrechtmatig zijn afgebroken, is de afbrekende partij aansprakelijk voor de ontstane schade.</w:t>
      </w:r>
      <w:r w:rsidR="004655D6">
        <w:rPr>
          <w:rFonts w:ascii="Garamond" w:hAnsi="Garamond"/>
        </w:rPr>
        <w:t xml:space="preserve"> De g</w:t>
      </w:r>
      <w:r>
        <w:rPr>
          <w:rFonts w:ascii="Garamond" w:hAnsi="Garamond"/>
        </w:rPr>
        <w:t>evorderde bedragen lopen uiteen en op dit punt lijkt geen samenhang.</w:t>
      </w:r>
      <w:r w:rsidR="004655D6">
        <w:rPr>
          <w:rFonts w:ascii="Garamond" w:hAnsi="Garamond"/>
        </w:rPr>
        <w:t xml:space="preserve"> Echter, de berekening van de schade is vrijwel gelijk; er wordt gekeken</w:t>
      </w:r>
      <w:r w:rsidR="005B1D1A">
        <w:rPr>
          <w:rFonts w:ascii="Garamond" w:hAnsi="Garamond"/>
        </w:rPr>
        <w:t xml:space="preserve"> naar de winst of het voordeel dat de wederpartij gehad zou hebben</w:t>
      </w:r>
      <w:r w:rsidR="004655D6">
        <w:rPr>
          <w:rFonts w:ascii="Garamond" w:hAnsi="Garamond"/>
        </w:rPr>
        <w:t xml:space="preserve"> indien de onderhandelingen niet waren afgebroken. Dit kan bestaan uit de winst die zij hadden gemaakt, of ander voordeel die zij gehad zouden hebben indien de overeenkomst tot stand zou zijn gekomen. De omstandigheden voor het toewijzen van het positief contractsbelang is of er daadwerkelijk sprake zou zijn geweest van winst en er moet voldoende causaal verband</w:t>
      </w:r>
      <w:r w:rsidR="00DE694A">
        <w:rPr>
          <w:rFonts w:ascii="Garamond" w:hAnsi="Garamond"/>
        </w:rPr>
        <w:t xml:space="preserve"> zijn</w:t>
      </w:r>
      <w:r w:rsidR="004655D6">
        <w:rPr>
          <w:rFonts w:ascii="Garamond" w:hAnsi="Garamond"/>
        </w:rPr>
        <w:t xml:space="preserve"> tussen de onrechtmatigheid</w:t>
      </w:r>
      <w:r w:rsidR="00DE694A">
        <w:rPr>
          <w:rFonts w:ascii="Garamond" w:hAnsi="Garamond"/>
        </w:rPr>
        <w:t xml:space="preserve"> van het afbreken</w:t>
      </w:r>
      <w:r w:rsidR="004655D6">
        <w:rPr>
          <w:rFonts w:ascii="Garamond" w:hAnsi="Garamond"/>
        </w:rPr>
        <w:t xml:space="preserve"> en het positief contractsbelang. In vrijwel alle uitspraken is zowel de vordering tot vergoeding van het positief en negatief contractsbelang opgenomen, om er zo zeker van te zijn dat indien het positief belang wordt afgewezen, het negatief belang, dus in ieder geval vergoeding van de gemaakte kosten, wel wordt vergoed. </w:t>
      </w:r>
      <w:r w:rsidR="00372CE7">
        <w:rPr>
          <w:rFonts w:ascii="Garamond" w:hAnsi="Garamond"/>
        </w:rPr>
        <w:t xml:space="preserve">In iets meer dan de helft van de uitspraken wordt het positief contractsbelang toegewezen. </w:t>
      </w:r>
      <w:r w:rsidR="004655D6">
        <w:rPr>
          <w:rFonts w:ascii="Garamond" w:hAnsi="Garamond"/>
        </w:rPr>
        <w:t xml:space="preserve">Echter, er wordt vaak nog geen concreet bedrag toegewezen, omdat de omvang van de schade nog onvoldoende bepaald of geschat kan worden. De rechter maakt dus vrijwel geen mogelijkheid van zijn bevoegdheid tot het bepalen of schatten van de omvang. </w:t>
      </w:r>
    </w:p>
    <w:p w14:paraId="09F6E547" w14:textId="77777777" w:rsidR="004655D6" w:rsidRDefault="004655D6" w:rsidP="00403CE3">
      <w:pPr>
        <w:spacing w:line="360" w:lineRule="auto"/>
        <w:rPr>
          <w:rFonts w:ascii="Garamond" w:hAnsi="Garamond"/>
        </w:rPr>
      </w:pPr>
    </w:p>
    <w:p w14:paraId="25625ABC" w14:textId="3F759BCA" w:rsidR="00476D6C" w:rsidRPr="001344DD" w:rsidRDefault="004655D6" w:rsidP="001344DD">
      <w:pPr>
        <w:spacing w:line="360" w:lineRule="auto"/>
        <w:rPr>
          <w:rFonts w:ascii="Garamond" w:hAnsi="Garamond"/>
        </w:rPr>
      </w:pPr>
      <w:r>
        <w:rPr>
          <w:rFonts w:ascii="Garamond" w:hAnsi="Garamond"/>
        </w:rPr>
        <w:t>Kortom,</w:t>
      </w:r>
      <w:r w:rsidR="001344DD">
        <w:rPr>
          <w:rFonts w:ascii="Garamond" w:hAnsi="Garamond"/>
        </w:rPr>
        <w:t xml:space="preserve"> gezien bovenstaande kan aan de</w:t>
      </w:r>
      <w:r w:rsidR="00BE0BDD">
        <w:rPr>
          <w:rFonts w:ascii="Garamond" w:hAnsi="Garamond"/>
        </w:rPr>
        <w:t xml:space="preserve"> cliënten</w:t>
      </w:r>
      <w:r w:rsidR="00C40A4D">
        <w:rPr>
          <w:rFonts w:ascii="Garamond" w:hAnsi="Garamond"/>
        </w:rPr>
        <w:t xml:space="preserve"> van A</w:t>
      </w:r>
      <w:r w:rsidR="001344DD">
        <w:rPr>
          <w:rFonts w:ascii="Garamond" w:hAnsi="Garamond"/>
        </w:rPr>
        <w:t>dvocatenkantoor mr. H.M. Hueting</w:t>
      </w:r>
      <w:r w:rsidR="00BE0BDD">
        <w:rPr>
          <w:rFonts w:ascii="Garamond" w:hAnsi="Garamond"/>
        </w:rPr>
        <w:t xml:space="preserve"> geadviseerd worden dat</w:t>
      </w:r>
      <w:r>
        <w:rPr>
          <w:rFonts w:ascii="Garamond" w:hAnsi="Garamond"/>
        </w:rPr>
        <w:t xml:space="preserve"> de maatstaf uit</w:t>
      </w:r>
      <w:r w:rsidR="00BE0BDD">
        <w:rPr>
          <w:rFonts w:ascii="Garamond" w:hAnsi="Garamond"/>
        </w:rPr>
        <w:t xml:space="preserve"> het arrest CBB/JPO streng wordt</w:t>
      </w:r>
      <w:r>
        <w:rPr>
          <w:rFonts w:ascii="Garamond" w:hAnsi="Garamond"/>
        </w:rPr>
        <w:t xml:space="preserve"> gehanteerd. Het is afhankelijk van de gedragingen van de afbrekende partij of de wederpartij er daadwerkelijk op mocht vertrouwen dat er een overeenkomst tot stand zou komen. </w:t>
      </w:r>
      <w:r w:rsidR="001344DD">
        <w:rPr>
          <w:rFonts w:ascii="Garamond" w:hAnsi="Garamond"/>
        </w:rPr>
        <w:t xml:space="preserve">Er dient dus voldoende aangetoond te worden dat de afbrekende partij heeft bijgedragen aan het vertrouwen van het tot stand komen van de overeenkomst. </w:t>
      </w:r>
      <w:r w:rsidR="005B1D1A">
        <w:rPr>
          <w:rFonts w:ascii="Garamond" w:hAnsi="Garamond"/>
        </w:rPr>
        <w:t xml:space="preserve">Dit is van invloed op de schadevergoedingsplicht, omdat </w:t>
      </w:r>
      <w:r w:rsidR="00BE0BDD">
        <w:rPr>
          <w:rFonts w:ascii="Garamond" w:hAnsi="Garamond"/>
        </w:rPr>
        <w:t xml:space="preserve">er slechts in enkele gevallen </w:t>
      </w:r>
      <w:r w:rsidR="005B1D1A">
        <w:rPr>
          <w:rFonts w:ascii="Garamond" w:hAnsi="Garamond"/>
        </w:rPr>
        <w:t xml:space="preserve">sprake is van </w:t>
      </w:r>
      <w:r w:rsidR="001344DD">
        <w:rPr>
          <w:rFonts w:ascii="Garamond" w:hAnsi="Garamond"/>
        </w:rPr>
        <w:t>daadwerkelijk onrechtmatig afgebroken onderhandelingen</w:t>
      </w:r>
      <w:r w:rsidR="005B1D1A">
        <w:rPr>
          <w:rFonts w:ascii="Garamond" w:hAnsi="Garamond"/>
        </w:rPr>
        <w:t>.</w:t>
      </w:r>
      <w:r w:rsidR="001344DD">
        <w:rPr>
          <w:rFonts w:ascii="Garamond" w:hAnsi="Garamond"/>
        </w:rPr>
        <w:t xml:space="preserve"> Deze lat ligt derhalve hoog, geheel conform het arrest CBB/JPO.</w:t>
      </w:r>
      <w:r w:rsidR="005B1D1A">
        <w:rPr>
          <w:rFonts w:ascii="Garamond" w:hAnsi="Garamond"/>
        </w:rPr>
        <w:t xml:space="preserve"> Het is wijsheid om naast het positief </w:t>
      </w:r>
      <w:r w:rsidR="001344DD">
        <w:rPr>
          <w:rFonts w:ascii="Garamond" w:hAnsi="Garamond"/>
        </w:rPr>
        <w:t>contracts</w:t>
      </w:r>
      <w:r w:rsidR="005B1D1A">
        <w:rPr>
          <w:rFonts w:ascii="Garamond" w:hAnsi="Garamond"/>
        </w:rPr>
        <w:t xml:space="preserve">belang, tevens het negatief </w:t>
      </w:r>
      <w:r w:rsidR="001344DD">
        <w:rPr>
          <w:rFonts w:ascii="Garamond" w:hAnsi="Garamond"/>
        </w:rPr>
        <w:t>contracts</w:t>
      </w:r>
      <w:r w:rsidR="005B1D1A">
        <w:rPr>
          <w:rFonts w:ascii="Garamond" w:hAnsi="Garamond"/>
        </w:rPr>
        <w:t>belang te vorderen zodat de wederpartij</w:t>
      </w:r>
      <w:r w:rsidR="001344DD">
        <w:rPr>
          <w:rFonts w:ascii="Garamond" w:hAnsi="Garamond"/>
        </w:rPr>
        <w:t xml:space="preserve"> een grotere kans maakt om</w:t>
      </w:r>
      <w:r w:rsidR="005B1D1A">
        <w:rPr>
          <w:rFonts w:ascii="Garamond" w:hAnsi="Garamond"/>
        </w:rPr>
        <w:t xml:space="preserve"> </w:t>
      </w:r>
      <w:r w:rsidR="001344DD">
        <w:rPr>
          <w:rFonts w:ascii="Garamond" w:hAnsi="Garamond"/>
        </w:rPr>
        <w:t>in ieder geval haar gemaakte kosten vergoed te krijgen. Het beste zou zijn</w:t>
      </w:r>
      <w:r w:rsidR="00476D6C">
        <w:rPr>
          <w:rFonts w:ascii="Garamond" w:hAnsi="Garamond"/>
        </w:rPr>
        <w:t xml:space="preserve"> dat </w:t>
      </w:r>
      <w:r w:rsidR="001344DD">
        <w:rPr>
          <w:rFonts w:ascii="Garamond" w:hAnsi="Garamond"/>
        </w:rPr>
        <w:t>vergoeding van deze kosten reeds is</w:t>
      </w:r>
      <w:r w:rsidR="00476D6C">
        <w:rPr>
          <w:rFonts w:ascii="Garamond" w:hAnsi="Garamond"/>
        </w:rPr>
        <w:t xml:space="preserve"> vastgelegd in een intentieovereenkomst, zodat de rechter hierop kan terugvallen indien zich er vo</w:t>
      </w:r>
      <w:r w:rsidR="003D7430">
        <w:rPr>
          <w:rFonts w:ascii="Garamond" w:hAnsi="Garamond"/>
        </w:rPr>
        <w:t xml:space="preserve">or het positief contractsbelang niet voldoende </w:t>
      </w:r>
      <w:r w:rsidR="00476D6C">
        <w:rPr>
          <w:rFonts w:ascii="Garamond" w:hAnsi="Garamond"/>
        </w:rPr>
        <w:t xml:space="preserve">omstandigheden voordoen. </w:t>
      </w:r>
    </w:p>
    <w:p w14:paraId="5CF6B7BD" w14:textId="7FF3C312" w:rsidR="00874E86" w:rsidRPr="00205275" w:rsidRDefault="00874E86" w:rsidP="00874E86">
      <w:pPr>
        <w:pStyle w:val="Kop1"/>
        <w:rPr>
          <w:rFonts w:ascii="Garamond" w:hAnsi="Garamond"/>
        </w:rPr>
      </w:pPr>
      <w:bookmarkStart w:id="49" w:name="_Toc390465229"/>
      <w:r w:rsidRPr="00205275">
        <w:rPr>
          <w:rFonts w:ascii="Garamond" w:hAnsi="Garamond"/>
        </w:rPr>
        <w:t>Aanbevelingen</w:t>
      </w:r>
      <w:bookmarkEnd w:id="49"/>
    </w:p>
    <w:p w14:paraId="32B38B4B" w14:textId="77777777" w:rsidR="009425DD" w:rsidRPr="00205275" w:rsidRDefault="009425DD" w:rsidP="007B08C6">
      <w:pPr>
        <w:spacing w:line="360" w:lineRule="auto"/>
        <w:jc w:val="both"/>
        <w:rPr>
          <w:rFonts w:ascii="Garamond" w:hAnsi="Garamond"/>
        </w:rPr>
      </w:pPr>
    </w:p>
    <w:p w14:paraId="2CF384B4" w14:textId="381AD7F9" w:rsidR="009425DD" w:rsidRDefault="00904692" w:rsidP="00476D6C">
      <w:pPr>
        <w:spacing w:line="360" w:lineRule="auto"/>
        <w:jc w:val="both"/>
        <w:rPr>
          <w:rFonts w:ascii="Garamond" w:hAnsi="Garamond"/>
        </w:rPr>
      </w:pPr>
      <w:r>
        <w:rPr>
          <w:rFonts w:ascii="Garamond" w:hAnsi="Garamond"/>
        </w:rPr>
        <w:t>Naar aanleiding van het theoretische onderzoek en het jurisprudentieonderzoek</w:t>
      </w:r>
      <w:r w:rsidR="00476D6C">
        <w:rPr>
          <w:rFonts w:ascii="Garamond" w:hAnsi="Garamond"/>
        </w:rPr>
        <w:t xml:space="preserve">, wil ik graag een aantal aanbevelingen aan </w:t>
      </w:r>
      <w:r>
        <w:rPr>
          <w:rFonts w:ascii="Garamond" w:hAnsi="Garamond"/>
        </w:rPr>
        <w:t>mijn opdrachtgever doen</w:t>
      </w:r>
      <w:r w:rsidR="00476D6C">
        <w:rPr>
          <w:rFonts w:ascii="Garamond" w:hAnsi="Garamond"/>
        </w:rPr>
        <w:t xml:space="preserve">. </w:t>
      </w:r>
      <w:r w:rsidR="006B49B6">
        <w:rPr>
          <w:rFonts w:ascii="Garamond" w:hAnsi="Garamond"/>
        </w:rPr>
        <w:t xml:space="preserve">In </w:t>
      </w:r>
      <w:r>
        <w:rPr>
          <w:rFonts w:ascii="Garamond" w:hAnsi="Garamond"/>
        </w:rPr>
        <w:t>het gehele onderzoek</w:t>
      </w:r>
      <w:r w:rsidR="006B49B6">
        <w:rPr>
          <w:rFonts w:ascii="Garamond" w:hAnsi="Garamond"/>
        </w:rPr>
        <w:t xml:space="preserve"> is weergegeven welke rol de intentieovereenkomst kan hebben bi</w:t>
      </w:r>
      <w:r>
        <w:rPr>
          <w:rFonts w:ascii="Garamond" w:hAnsi="Garamond"/>
        </w:rPr>
        <w:t xml:space="preserve">nnen de precontractuele fase. Het belang van de </w:t>
      </w:r>
      <w:r w:rsidR="006B49B6">
        <w:rPr>
          <w:rFonts w:ascii="Garamond" w:hAnsi="Garamond"/>
        </w:rPr>
        <w:t xml:space="preserve"> intentieovereenkomst vloeit voort uit de uitspraken zoals geanalyseerd waarin er een intentieovereenkomst was opgenomen en hier op teruggevallen kon worden</w:t>
      </w:r>
      <w:r>
        <w:rPr>
          <w:rFonts w:ascii="Garamond" w:hAnsi="Garamond"/>
        </w:rPr>
        <w:t xml:space="preserve"> door de rechter</w:t>
      </w:r>
      <w:r w:rsidR="006B49B6">
        <w:rPr>
          <w:rFonts w:ascii="Garamond" w:hAnsi="Garamond"/>
        </w:rPr>
        <w:t xml:space="preserve"> ten aanzien van de gemaakte kosten voor de specifieke onderhandelingen. </w:t>
      </w:r>
      <w:r>
        <w:rPr>
          <w:rFonts w:ascii="Garamond" w:hAnsi="Garamond"/>
        </w:rPr>
        <w:t>Hierdoor ben ik van mening dat zo</w:t>
      </w:r>
      <w:r w:rsidR="0003379C">
        <w:rPr>
          <w:rFonts w:ascii="Garamond" w:hAnsi="Garamond"/>
        </w:rPr>
        <w:t xml:space="preserve"> een overeenkomst in de praktijk daadwerkelijk van pas kan komen. </w:t>
      </w:r>
      <w:r w:rsidR="00BE0BDD">
        <w:rPr>
          <w:rFonts w:ascii="Garamond" w:hAnsi="Garamond"/>
        </w:rPr>
        <w:t xml:space="preserve">Derhalve beveel ik aan: </w:t>
      </w:r>
    </w:p>
    <w:p w14:paraId="5C6A68FD" w14:textId="77777777" w:rsidR="00B33D05" w:rsidRDefault="00B33D05" w:rsidP="00B33D05">
      <w:pPr>
        <w:spacing w:line="360" w:lineRule="auto"/>
        <w:jc w:val="both"/>
        <w:rPr>
          <w:rFonts w:ascii="Garamond" w:hAnsi="Garamond"/>
        </w:rPr>
      </w:pPr>
    </w:p>
    <w:p w14:paraId="3EFEB71A" w14:textId="112909B7" w:rsidR="00BE0BDD" w:rsidRDefault="0003379C" w:rsidP="00B33D05">
      <w:pPr>
        <w:pStyle w:val="Lijstalinea"/>
        <w:numPr>
          <w:ilvl w:val="0"/>
          <w:numId w:val="18"/>
        </w:numPr>
        <w:spacing w:line="360" w:lineRule="auto"/>
        <w:jc w:val="both"/>
        <w:rPr>
          <w:rFonts w:ascii="Garamond" w:hAnsi="Garamond"/>
        </w:rPr>
      </w:pPr>
      <w:r>
        <w:rPr>
          <w:rFonts w:ascii="Garamond" w:hAnsi="Garamond"/>
        </w:rPr>
        <w:t>C</w:t>
      </w:r>
      <w:r w:rsidR="00B33D05" w:rsidRPr="00B33D05">
        <w:rPr>
          <w:rFonts w:ascii="Garamond" w:hAnsi="Garamond"/>
        </w:rPr>
        <w:t>liënten</w:t>
      </w:r>
      <w:r w:rsidR="00673AE6">
        <w:rPr>
          <w:rFonts w:ascii="Garamond" w:hAnsi="Garamond"/>
        </w:rPr>
        <w:t xml:space="preserve"> waar kennis over is dat</w:t>
      </w:r>
      <w:r>
        <w:rPr>
          <w:rFonts w:ascii="Garamond" w:hAnsi="Garamond"/>
        </w:rPr>
        <w:t xml:space="preserve"> zij zich in een omgeving bevinden waarin het voeren van onderhandelingen gebruikelijk is,</w:t>
      </w:r>
      <w:r w:rsidR="00B33D05" w:rsidRPr="00B33D05">
        <w:rPr>
          <w:rFonts w:ascii="Garamond" w:hAnsi="Garamond"/>
        </w:rPr>
        <w:t xml:space="preserve"> een intent</w:t>
      </w:r>
      <w:r>
        <w:rPr>
          <w:rFonts w:ascii="Garamond" w:hAnsi="Garamond"/>
        </w:rPr>
        <w:t>ieovereenkomst te verstrekken die zij</w:t>
      </w:r>
      <w:r w:rsidR="00B33D05" w:rsidRPr="00B33D05">
        <w:rPr>
          <w:rFonts w:ascii="Garamond" w:hAnsi="Garamond"/>
        </w:rPr>
        <w:t xml:space="preserve"> aan het begin van de onderhandelingen met de wederpartij </w:t>
      </w:r>
      <w:r>
        <w:rPr>
          <w:rFonts w:ascii="Garamond" w:hAnsi="Garamond"/>
        </w:rPr>
        <w:t>kunnen sluiten</w:t>
      </w:r>
      <w:r w:rsidR="00B33D05" w:rsidRPr="00B33D05">
        <w:rPr>
          <w:rFonts w:ascii="Garamond" w:hAnsi="Garamond"/>
        </w:rPr>
        <w:t xml:space="preserve">. </w:t>
      </w:r>
      <w:r w:rsidR="007858A1">
        <w:rPr>
          <w:rFonts w:ascii="Garamond" w:hAnsi="Garamond"/>
        </w:rPr>
        <w:t>Deze intentieovereenkomst is opgesteld naar aanleiding van het theoretische gedeelte</w:t>
      </w:r>
      <w:r w:rsidR="00FA3177">
        <w:rPr>
          <w:rFonts w:ascii="Garamond" w:hAnsi="Garamond"/>
        </w:rPr>
        <w:t xml:space="preserve"> van de scriptie</w:t>
      </w:r>
      <w:r w:rsidR="007858A1">
        <w:rPr>
          <w:rFonts w:ascii="Garamond" w:hAnsi="Garamond"/>
        </w:rPr>
        <w:t xml:space="preserve"> </w:t>
      </w:r>
      <w:r w:rsidR="00FA3177">
        <w:rPr>
          <w:rFonts w:ascii="Garamond" w:hAnsi="Garamond"/>
        </w:rPr>
        <w:t>waarin besproken is hoe partijen zich in de precontractuele fase kunnen beschermen en het onderzoek zelf, waaruit het nut van een intentieovereenkomst is gebleken en in het geval van een geschil, de rechter op deze overeenkomst kan terugvallen, bijvoorbeeld ten aanzien van vergoeding van de gemaakte kosten.</w:t>
      </w:r>
      <w:r w:rsidR="007858A1">
        <w:rPr>
          <w:rFonts w:ascii="Garamond" w:hAnsi="Garamond"/>
        </w:rPr>
        <w:t xml:space="preserve"> </w:t>
      </w:r>
      <w:r w:rsidR="00B33D05" w:rsidRPr="00B33D05">
        <w:rPr>
          <w:rFonts w:ascii="Garamond" w:hAnsi="Garamond"/>
        </w:rPr>
        <w:t>Zie voor</w:t>
      </w:r>
      <w:r>
        <w:rPr>
          <w:rFonts w:ascii="Garamond" w:hAnsi="Garamond"/>
        </w:rPr>
        <w:t xml:space="preserve"> een opzet van</w:t>
      </w:r>
      <w:r w:rsidR="00B33D05" w:rsidRPr="00B33D05">
        <w:rPr>
          <w:rFonts w:ascii="Garamond" w:hAnsi="Garamond"/>
        </w:rPr>
        <w:t xml:space="preserve"> deze intentieovereenkomst bijlage 6;</w:t>
      </w:r>
      <w:r w:rsidR="00B33D05">
        <w:rPr>
          <w:rFonts w:ascii="Garamond" w:hAnsi="Garamond"/>
        </w:rPr>
        <w:t xml:space="preserve">  </w:t>
      </w:r>
    </w:p>
    <w:p w14:paraId="5A0EB48A" w14:textId="77777777" w:rsidR="00A71E14" w:rsidRDefault="00A71E14" w:rsidP="00A71E14">
      <w:pPr>
        <w:pStyle w:val="Lijstalinea"/>
        <w:spacing w:line="360" w:lineRule="auto"/>
        <w:jc w:val="both"/>
        <w:rPr>
          <w:rFonts w:ascii="Garamond" w:hAnsi="Garamond"/>
        </w:rPr>
      </w:pPr>
    </w:p>
    <w:p w14:paraId="7ADF0D50" w14:textId="43B92A31" w:rsidR="00A71E14" w:rsidRPr="008E26E6" w:rsidRDefault="00A71E14" w:rsidP="00A71E14">
      <w:pPr>
        <w:pStyle w:val="Lijstalinea"/>
        <w:numPr>
          <w:ilvl w:val="0"/>
          <w:numId w:val="18"/>
        </w:numPr>
        <w:spacing w:line="360" w:lineRule="auto"/>
        <w:jc w:val="both"/>
        <w:rPr>
          <w:rFonts w:ascii="Garamond" w:hAnsi="Garamond"/>
        </w:rPr>
      </w:pPr>
      <w:r>
        <w:rPr>
          <w:rFonts w:ascii="Garamond" w:hAnsi="Garamond"/>
        </w:rPr>
        <w:t xml:space="preserve">Het dossier bij aanvang goed bestuderen en kijken of er op enig moment wel of geen twijfel is geuit gedurende de onderhandelingen en vragen of er sprake was van de situatie dat de afbrekende partij weet had van de slechte omstandigheden; </w:t>
      </w:r>
    </w:p>
    <w:p w14:paraId="37978CA0" w14:textId="77777777" w:rsidR="00B33D05" w:rsidRDefault="00B33D05" w:rsidP="00A71E14">
      <w:pPr>
        <w:spacing w:line="360" w:lineRule="auto"/>
        <w:ind w:left="708"/>
        <w:jc w:val="both"/>
        <w:rPr>
          <w:rFonts w:ascii="Garamond" w:hAnsi="Garamond"/>
        </w:rPr>
      </w:pPr>
    </w:p>
    <w:p w14:paraId="2F9573B1" w14:textId="5C7A25F4" w:rsidR="00B33D05" w:rsidRDefault="00B33D05" w:rsidP="00B33D05">
      <w:pPr>
        <w:pStyle w:val="Lijstalinea"/>
        <w:numPr>
          <w:ilvl w:val="0"/>
          <w:numId w:val="18"/>
        </w:numPr>
        <w:spacing w:line="360" w:lineRule="auto"/>
        <w:jc w:val="both"/>
        <w:rPr>
          <w:rFonts w:ascii="Garamond" w:hAnsi="Garamond"/>
        </w:rPr>
      </w:pPr>
      <w:r>
        <w:rPr>
          <w:rFonts w:ascii="Garamond" w:hAnsi="Garamond"/>
        </w:rPr>
        <w:t>Zowel vergoeding van het positief als</w:t>
      </w:r>
      <w:r w:rsidR="0003379C">
        <w:rPr>
          <w:rFonts w:ascii="Garamond" w:hAnsi="Garamond"/>
        </w:rPr>
        <w:t>mede</w:t>
      </w:r>
      <w:r>
        <w:rPr>
          <w:rFonts w:ascii="Garamond" w:hAnsi="Garamond"/>
        </w:rPr>
        <w:t xml:space="preserve"> het negatief contractsbelang in de vordering op te nemen</w:t>
      </w:r>
      <w:r w:rsidR="00ED7D17">
        <w:rPr>
          <w:rFonts w:ascii="Garamond" w:hAnsi="Garamond"/>
        </w:rPr>
        <w:t>, alsmede de opbouw van de gevorderde bedragen goed onderbouwen zodat de rechter in de vordering mee kan gaan</w:t>
      </w:r>
      <w:r>
        <w:rPr>
          <w:rFonts w:ascii="Garamond" w:hAnsi="Garamond"/>
        </w:rPr>
        <w:t>;</w:t>
      </w:r>
    </w:p>
    <w:p w14:paraId="4E09D6D4" w14:textId="77777777" w:rsidR="00B33D05" w:rsidRPr="00B33D05" w:rsidRDefault="00B33D05" w:rsidP="00A71E14">
      <w:pPr>
        <w:spacing w:line="360" w:lineRule="auto"/>
        <w:ind w:left="708"/>
        <w:jc w:val="both"/>
        <w:rPr>
          <w:rFonts w:ascii="Garamond" w:hAnsi="Garamond"/>
        </w:rPr>
      </w:pPr>
    </w:p>
    <w:p w14:paraId="4BFE60D7" w14:textId="77777777" w:rsidR="00B33D05" w:rsidRDefault="00B33D05" w:rsidP="00B33D05">
      <w:pPr>
        <w:pStyle w:val="Lijstalinea"/>
        <w:numPr>
          <w:ilvl w:val="0"/>
          <w:numId w:val="18"/>
        </w:numPr>
        <w:spacing w:line="360" w:lineRule="auto"/>
        <w:jc w:val="both"/>
        <w:rPr>
          <w:rFonts w:ascii="Garamond" w:hAnsi="Garamond"/>
        </w:rPr>
      </w:pPr>
      <w:r>
        <w:rPr>
          <w:rFonts w:ascii="Garamond" w:hAnsi="Garamond"/>
        </w:rPr>
        <w:t xml:space="preserve">Indien cliënt akkoord gaat een verklaring voor recht vorderen dat de afbrekende partij onrechtmatig gehandeld heeft door de onderhandelingen af te breken wanneer dit niet meer mocht; </w:t>
      </w:r>
    </w:p>
    <w:p w14:paraId="41878FE8" w14:textId="77777777" w:rsidR="00B33D05" w:rsidRPr="00B33D05" w:rsidRDefault="00B33D05" w:rsidP="00B33D05">
      <w:pPr>
        <w:spacing w:line="360" w:lineRule="auto"/>
        <w:jc w:val="both"/>
        <w:rPr>
          <w:rFonts w:ascii="Garamond" w:hAnsi="Garamond"/>
        </w:rPr>
      </w:pPr>
    </w:p>
    <w:p w14:paraId="39896873" w14:textId="505A58C7" w:rsidR="004C627A" w:rsidRDefault="00B33D05" w:rsidP="00FF2A5B">
      <w:pPr>
        <w:pStyle w:val="Lijstalinea"/>
        <w:numPr>
          <w:ilvl w:val="0"/>
          <w:numId w:val="18"/>
        </w:numPr>
        <w:spacing w:line="360" w:lineRule="auto"/>
        <w:jc w:val="both"/>
        <w:rPr>
          <w:rFonts w:ascii="Garamond" w:hAnsi="Garamond"/>
        </w:rPr>
      </w:pPr>
      <w:r>
        <w:rPr>
          <w:rFonts w:ascii="Garamond" w:hAnsi="Garamond"/>
        </w:rPr>
        <w:t>Vorderen de schade op te laten maken bij staat, zodat over de omvang van de schade in een aparte proced</w:t>
      </w:r>
      <w:r w:rsidR="007A3AE5">
        <w:rPr>
          <w:rFonts w:ascii="Garamond" w:hAnsi="Garamond"/>
        </w:rPr>
        <w:t xml:space="preserve">ure geprocedeerd kan worden en </w:t>
      </w:r>
      <w:r w:rsidR="0003379C">
        <w:rPr>
          <w:rFonts w:ascii="Garamond" w:hAnsi="Garamond"/>
        </w:rPr>
        <w:t>in de hoofdzaak louter de focus gelegd kan worden op het aantonen van de onrechtmatigheid van</w:t>
      </w:r>
      <w:r w:rsidR="00A71E14">
        <w:rPr>
          <w:rFonts w:ascii="Garamond" w:hAnsi="Garamond"/>
        </w:rPr>
        <w:t xml:space="preserve"> de afgebroken onderhandelingen.</w:t>
      </w:r>
    </w:p>
    <w:p w14:paraId="6049FFE3" w14:textId="77777777" w:rsidR="00B12548" w:rsidRPr="00B12548" w:rsidRDefault="00B12548" w:rsidP="00B12548">
      <w:pPr>
        <w:spacing w:line="360" w:lineRule="auto"/>
        <w:jc w:val="both"/>
        <w:rPr>
          <w:rFonts w:ascii="Garamond" w:hAnsi="Garamond"/>
        </w:rPr>
      </w:pPr>
    </w:p>
    <w:p w14:paraId="1A54850E" w14:textId="77777777" w:rsidR="004C627A" w:rsidRDefault="004C627A" w:rsidP="00FF2A5B">
      <w:pPr>
        <w:spacing w:line="360" w:lineRule="auto"/>
        <w:rPr>
          <w:rFonts w:ascii="Garamond" w:hAnsi="Garamond"/>
        </w:rPr>
      </w:pPr>
    </w:p>
    <w:p w14:paraId="6DBC80DA" w14:textId="77777777" w:rsidR="00B12548" w:rsidRDefault="00B12548" w:rsidP="00FF2A5B">
      <w:pPr>
        <w:spacing w:line="360" w:lineRule="auto"/>
        <w:rPr>
          <w:rFonts w:ascii="Garamond" w:hAnsi="Garamond"/>
        </w:rPr>
      </w:pPr>
    </w:p>
    <w:p w14:paraId="73A8258D" w14:textId="77777777" w:rsidR="00B12548" w:rsidRDefault="00B12548" w:rsidP="00FF2A5B">
      <w:pPr>
        <w:spacing w:line="360" w:lineRule="auto"/>
        <w:rPr>
          <w:rFonts w:ascii="Garamond" w:hAnsi="Garamond"/>
        </w:rPr>
      </w:pPr>
    </w:p>
    <w:p w14:paraId="14B583E4" w14:textId="77777777" w:rsidR="00B12548" w:rsidRDefault="00B12548" w:rsidP="00FF2A5B">
      <w:pPr>
        <w:spacing w:line="360" w:lineRule="auto"/>
        <w:rPr>
          <w:rFonts w:ascii="Garamond" w:hAnsi="Garamond"/>
        </w:rPr>
      </w:pPr>
    </w:p>
    <w:p w14:paraId="12918A70" w14:textId="77777777" w:rsidR="00B12548" w:rsidRDefault="00B12548" w:rsidP="00FF2A5B">
      <w:pPr>
        <w:spacing w:line="360" w:lineRule="auto"/>
        <w:rPr>
          <w:rFonts w:ascii="Garamond" w:hAnsi="Garamond"/>
        </w:rPr>
      </w:pPr>
    </w:p>
    <w:p w14:paraId="74789E89" w14:textId="77777777" w:rsidR="00B12548" w:rsidRDefault="00B12548" w:rsidP="00FF2A5B">
      <w:pPr>
        <w:spacing w:line="360" w:lineRule="auto"/>
        <w:rPr>
          <w:rFonts w:ascii="Garamond" w:hAnsi="Garamond"/>
        </w:rPr>
      </w:pPr>
    </w:p>
    <w:p w14:paraId="5266E248" w14:textId="77777777" w:rsidR="00B12548" w:rsidRDefault="00B12548" w:rsidP="00FF2A5B">
      <w:pPr>
        <w:spacing w:line="360" w:lineRule="auto"/>
        <w:rPr>
          <w:rFonts w:ascii="Garamond" w:hAnsi="Garamond"/>
        </w:rPr>
      </w:pPr>
    </w:p>
    <w:p w14:paraId="5003CF61" w14:textId="77777777" w:rsidR="00B12548" w:rsidRDefault="00B12548" w:rsidP="00FF2A5B">
      <w:pPr>
        <w:spacing w:line="360" w:lineRule="auto"/>
        <w:rPr>
          <w:rFonts w:ascii="Garamond" w:hAnsi="Garamond"/>
        </w:rPr>
      </w:pPr>
    </w:p>
    <w:p w14:paraId="3D37934E" w14:textId="77777777" w:rsidR="00B12548" w:rsidRDefault="00B12548" w:rsidP="00FF2A5B">
      <w:pPr>
        <w:spacing w:line="360" w:lineRule="auto"/>
        <w:rPr>
          <w:rFonts w:ascii="Garamond" w:hAnsi="Garamond"/>
        </w:rPr>
      </w:pPr>
    </w:p>
    <w:p w14:paraId="181AF3BA" w14:textId="77777777" w:rsidR="00B12548" w:rsidRDefault="00B12548" w:rsidP="00FF2A5B">
      <w:pPr>
        <w:spacing w:line="360" w:lineRule="auto"/>
        <w:rPr>
          <w:rFonts w:ascii="Garamond" w:hAnsi="Garamond"/>
        </w:rPr>
      </w:pPr>
    </w:p>
    <w:p w14:paraId="5D04D89F" w14:textId="77777777" w:rsidR="00B12548" w:rsidRDefault="00B12548" w:rsidP="00FF2A5B">
      <w:pPr>
        <w:spacing w:line="360" w:lineRule="auto"/>
        <w:rPr>
          <w:rFonts w:ascii="Garamond" w:hAnsi="Garamond"/>
        </w:rPr>
      </w:pPr>
    </w:p>
    <w:p w14:paraId="1DF7327E" w14:textId="77777777" w:rsidR="00B12548" w:rsidRDefault="00B12548" w:rsidP="00FF2A5B">
      <w:pPr>
        <w:spacing w:line="360" w:lineRule="auto"/>
        <w:rPr>
          <w:rFonts w:ascii="Garamond" w:hAnsi="Garamond"/>
        </w:rPr>
      </w:pPr>
    </w:p>
    <w:p w14:paraId="2F58C060" w14:textId="77777777" w:rsidR="00B12548" w:rsidRDefault="00B12548" w:rsidP="00FF2A5B">
      <w:pPr>
        <w:spacing w:line="360" w:lineRule="auto"/>
        <w:rPr>
          <w:rFonts w:ascii="Garamond" w:hAnsi="Garamond"/>
        </w:rPr>
      </w:pPr>
    </w:p>
    <w:p w14:paraId="7AD8E9FB" w14:textId="77777777" w:rsidR="00B12548" w:rsidRDefault="00B12548" w:rsidP="00FF2A5B">
      <w:pPr>
        <w:spacing w:line="360" w:lineRule="auto"/>
        <w:rPr>
          <w:rFonts w:ascii="Garamond" w:hAnsi="Garamond"/>
        </w:rPr>
      </w:pPr>
    </w:p>
    <w:p w14:paraId="6E952A7B" w14:textId="77777777" w:rsidR="00B12548" w:rsidRDefault="00B12548" w:rsidP="00FF2A5B">
      <w:pPr>
        <w:spacing w:line="360" w:lineRule="auto"/>
        <w:rPr>
          <w:rFonts w:ascii="Garamond" w:hAnsi="Garamond"/>
        </w:rPr>
      </w:pPr>
    </w:p>
    <w:p w14:paraId="6B8BAAE4" w14:textId="77777777" w:rsidR="00B12548" w:rsidRDefault="00B12548" w:rsidP="00FF2A5B">
      <w:pPr>
        <w:spacing w:line="360" w:lineRule="auto"/>
        <w:rPr>
          <w:rFonts w:ascii="Garamond" w:hAnsi="Garamond"/>
        </w:rPr>
      </w:pPr>
    </w:p>
    <w:p w14:paraId="6827D08E" w14:textId="77777777" w:rsidR="00B12548" w:rsidRDefault="00B12548" w:rsidP="00FF2A5B">
      <w:pPr>
        <w:spacing w:line="360" w:lineRule="auto"/>
        <w:rPr>
          <w:rFonts w:ascii="Garamond" w:hAnsi="Garamond"/>
        </w:rPr>
      </w:pPr>
    </w:p>
    <w:p w14:paraId="5A78CECC" w14:textId="77777777" w:rsidR="00B12548" w:rsidRDefault="00B12548" w:rsidP="00FF2A5B">
      <w:pPr>
        <w:spacing w:line="360" w:lineRule="auto"/>
        <w:rPr>
          <w:rFonts w:ascii="Garamond" w:hAnsi="Garamond"/>
        </w:rPr>
      </w:pPr>
    </w:p>
    <w:p w14:paraId="67A24192" w14:textId="77777777" w:rsidR="00B12548" w:rsidRDefault="00B12548" w:rsidP="00FF2A5B">
      <w:pPr>
        <w:spacing w:line="360" w:lineRule="auto"/>
        <w:rPr>
          <w:rFonts w:ascii="Garamond" w:hAnsi="Garamond"/>
        </w:rPr>
      </w:pPr>
    </w:p>
    <w:p w14:paraId="56BA7998" w14:textId="77777777" w:rsidR="00B12548" w:rsidRDefault="00B12548" w:rsidP="00FF2A5B">
      <w:pPr>
        <w:spacing w:line="360" w:lineRule="auto"/>
        <w:rPr>
          <w:rFonts w:ascii="Garamond" w:hAnsi="Garamond"/>
        </w:rPr>
      </w:pPr>
    </w:p>
    <w:p w14:paraId="4AD7AA37" w14:textId="77777777" w:rsidR="00B12548" w:rsidRDefault="00B12548" w:rsidP="00FF2A5B">
      <w:pPr>
        <w:spacing w:line="360" w:lineRule="auto"/>
        <w:rPr>
          <w:rFonts w:ascii="Garamond" w:hAnsi="Garamond"/>
        </w:rPr>
      </w:pPr>
    </w:p>
    <w:p w14:paraId="4EA9CC55" w14:textId="77777777" w:rsidR="00B12548" w:rsidRDefault="00B12548" w:rsidP="00FF2A5B">
      <w:pPr>
        <w:spacing w:line="360" w:lineRule="auto"/>
        <w:rPr>
          <w:rFonts w:ascii="Garamond" w:hAnsi="Garamond"/>
        </w:rPr>
      </w:pPr>
    </w:p>
    <w:p w14:paraId="6310B63D" w14:textId="77777777" w:rsidR="00B12548" w:rsidRDefault="00B12548" w:rsidP="00FF2A5B">
      <w:pPr>
        <w:spacing w:line="360" w:lineRule="auto"/>
        <w:rPr>
          <w:rFonts w:ascii="Garamond" w:hAnsi="Garamond"/>
        </w:rPr>
      </w:pPr>
    </w:p>
    <w:p w14:paraId="132C2871" w14:textId="77777777" w:rsidR="00B12548" w:rsidRDefault="00B12548" w:rsidP="00FF2A5B">
      <w:pPr>
        <w:spacing w:line="360" w:lineRule="auto"/>
        <w:rPr>
          <w:rFonts w:ascii="Garamond" w:hAnsi="Garamond"/>
        </w:rPr>
      </w:pPr>
    </w:p>
    <w:p w14:paraId="20182835" w14:textId="77777777" w:rsidR="00B12548" w:rsidRDefault="00B12548" w:rsidP="00FF2A5B">
      <w:pPr>
        <w:spacing w:line="360" w:lineRule="auto"/>
        <w:rPr>
          <w:rFonts w:ascii="Garamond" w:hAnsi="Garamond"/>
        </w:rPr>
      </w:pPr>
    </w:p>
    <w:p w14:paraId="59CB32B9" w14:textId="77777777" w:rsidR="00B12548" w:rsidRDefault="00B12548" w:rsidP="00FF2A5B">
      <w:pPr>
        <w:spacing w:line="360" w:lineRule="auto"/>
        <w:rPr>
          <w:rFonts w:ascii="Garamond" w:hAnsi="Garamond"/>
        </w:rPr>
      </w:pPr>
    </w:p>
    <w:p w14:paraId="6365C942" w14:textId="77777777" w:rsidR="00B12548" w:rsidRDefault="00B12548" w:rsidP="00FF2A5B">
      <w:pPr>
        <w:spacing w:line="360" w:lineRule="auto"/>
        <w:rPr>
          <w:rFonts w:ascii="Garamond" w:hAnsi="Garamond"/>
        </w:rPr>
      </w:pPr>
    </w:p>
    <w:p w14:paraId="52E6D1F3" w14:textId="77777777" w:rsidR="00B12548" w:rsidRDefault="00B12548" w:rsidP="00FF2A5B">
      <w:pPr>
        <w:spacing w:line="360" w:lineRule="auto"/>
        <w:rPr>
          <w:rFonts w:ascii="Garamond" w:hAnsi="Garamond"/>
        </w:rPr>
      </w:pPr>
    </w:p>
    <w:p w14:paraId="7C114378" w14:textId="77777777" w:rsidR="00B12548" w:rsidRDefault="00B12548" w:rsidP="00FF2A5B">
      <w:pPr>
        <w:spacing w:line="360" w:lineRule="auto"/>
        <w:rPr>
          <w:rFonts w:ascii="Garamond" w:hAnsi="Garamond"/>
        </w:rPr>
      </w:pPr>
    </w:p>
    <w:p w14:paraId="562262B7" w14:textId="09EFB724" w:rsidR="00AE5FD9" w:rsidRPr="00356E91" w:rsidRDefault="00AE5FD9" w:rsidP="00AE5FD9">
      <w:pPr>
        <w:pStyle w:val="Kop1"/>
        <w:rPr>
          <w:rFonts w:ascii="Garamond" w:hAnsi="Garamond"/>
        </w:rPr>
      </w:pPr>
      <w:bookmarkStart w:id="50" w:name="_Toc390465230"/>
      <w:r w:rsidRPr="00356E91">
        <w:rPr>
          <w:rFonts w:ascii="Garamond" w:hAnsi="Garamond"/>
        </w:rPr>
        <w:t>Literatuurlijst</w:t>
      </w:r>
      <w:bookmarkEnd w:id="50"/>
    </w:p>
    <w:p w14:paraId="09E0C792" w14:textId="77777777" w:rsidR="00AE5FD9" w:rsidRPr="00356E91" w:rsidRDefault="00AE5FD9" w:rsidP="00726BE4">
      <w:pPr>
        <w:rPr>
          <w:rFonts w:ascii="Garamond" w:hAnsi="Garamond"/>
        </w:rPr>
      </w:pPr>
    </w:p>
    <w:p w14:paraId="67C60724" w14:textId="747D2D02" w:rsidR="00AE5FD9" w:rsidRPr="00356E91" w:rsidRDefault="00AE5FD9" w:rsidP="00D464BE">
      <w:pPr>
        <w:spacing w:line="276" w:lineRule="auto"/>
        <w:rPr>
          <w:rFonts w:ascii="Garamond" w:hAnsi="Garamond"/>
        </w:rPr>
      </w:pPr>
      <w:r w:rsidRPr="00356E91">
        <w:rPr>
          <w:rFonts w:ascii="Garamond" w:hAnsi="Garamond"/>
          <w:u w:val="single"/>
        </w:rPr>
        <w:t>Literatuur</w:t>
      </w:r>
    </w:p>
    <w:p w14:paraId="3343A0B9" w14:textId="77777777" w:rsidR="00C85129" w:rsidRDefault="00C85129" w:rsidP="00C85129">
      <w:pPr>
        <w:spacing w:line="276" w:lineRule="auto"/>
        <w:rPr>
          <w:rFonts w:ascii="Garamond" w:hAnsi="Garamond"/>
          <w:b/>
        </w:rPr>
      </w:pPr>
    </w:p>
    <w:p w14:paraId="258BBB6A" w14:textId="776BEA4D" w:rsidR="00C85129" w:rsidRPr="00356E91" w:rsidRDefault="00C85129" w:rsidP="00C85129">
      <w:pPr>
        <w:spacing w:line="276" w:lineRule="auto"/>
        <w:rPr>
          <w:rFonts w:ascii="Garamond" w:hAnsi="Garamond"/>
          <w:b/>
        </w:rPr>
      </w:pPr>
      <w:r w:rsidRPr="00356E91">
        <w:rPr>
          <w:rFonts w:ascii="Garamond" w:hAnsi="Garamond"/>
          <w:b/>
        </w:rPr>
        <w:t xml:space="preserve">Asser </w:t>
      </w:r>
      <w:r w:rsidR="00CB34D4">
        <w:rPr>
          <w:rFonts w:ascii="Garamond" w:hAnsi="Garamond"/>
          <w:b/>
        </w:rPr>
        <w:t xml:space="preserve">e.a., </w:t>
      </w:r>
      <w:r w:rsidRPr="00356E91">
        <w:rPr>
          <w:rFonts w:ascii="Garamond" w:hAnsi="Garamond"/>
          <w:b/>
        </w:rPr>
        <w:t>6-II, nr. 26-31</w:t>
      </w:r>
    </w:p>
    <w:p w14:paraId="7CA18654" w14:textId="77777777" w:rsidR="00C85129" w:rsidRPr="00356E91" w:rsidRDefault="00C85129" w:rsidP="00C85129">
      <w:pPr>
        <w:spacing w:line="276" w:lineRule="auto"/>
        <w:rPr>
          <w:rFonts w:ascii="Garamond" w:hAnsi="Garamond"/>
        </w:rPr>
      </w:pPr>
      <w:r w:rsidRPr="00356E91">
        <w:rPr>
          <w:rFonts w:ascii="Garamond" w:hAnsi="Garamond"/>
        </w:rPr>
        <w:t xml:space="preserve">C. Assers, A. </w:t>
      </w:r>
      <w:proofErr w:type="spellStart"/>
      <w:r w:rsidRPr="00356E91">
        <w:rPr>
          <w:rFonts w:ascii="Garamond" w:hAnsi="Garamond"/>
        </w:rPr>
        <w:t>Hartkamp</w:t>
      </w:r>
      <w:proofErr w:type="spellEnd"/>
      <w:r w:rsidRPr="00356E91">
        <w:rPr>
          <w:rFonts w:ascii="Garamond" w:hAnsi="Garamond"/>
        </w:rPr>
        <w:t xml:space="preserve"> en C. </w:t>
      </w:r>
      <w:proofErr w:type="spellStart"/>
      <w:r w:rsidRPr="00356E91">
        <w:rPr>
          <w:rFonts w:ascii="Garamond" w:hAnsi="Garamond"/>
        </w:rPr>
        <w:t>Sieburgh</w:t>
      </w:r>
      <w:proofErr w:type="spellEnd"/>
      <w:r w:rsidRPr="00356E91">
        <w:rPr>
          <w:rFonts w:ascii="Garamond" w:hAnsi="Garamond"/>
        </w:rPr>
        <w:t xml:space="preserve">, </w:t>
      </w:r>
      <w:r w:rsidRPr="00356E91">
        <w:rPr>
          <w:rFonts w:ascii="Garamond" w:hAnsi="Garamond"/>
          <w:i/>
        </w:rPr>
        <w:t>De verbintenis in het algemeen</w:t>
      </w:r>
      <w:r w:rsidRPr="00356E91">
        <w:rPr>
          <w:rFonts w:ascii="Garamond" w:hAnsi="Garamond"/>
        </w:rPr>
        <w:t xml:space="preserve">, </w:t>
      </w:r>
      <w:r>
        <w:rPr>
          <w:rFonts w:ascii="Garamond" w:hAnsi="Garamond"/>
        </w:rPr>
        <w:t>Deventer: Kluwer</w:t>
      </w:r>
      <w:r w:rsidRPr="00356E91">
        <w:rPr>
          <w:rFonts w:ascii="Garamond" w:hAnsi="Garamond"/>
        </w:rPr>
        <w:t xml:space="preserve"> 2009</w:t>
      </w:r>
    </w:p>
    <w:p w14:paraId="5BAB46E4" w14:textId="77777777" w:rsidR="00C85129" w:rsidRPr="00356E91" w:rsidRDefault="00C85129" w:rsidP="00C85129">
      <w:pPr>
        <w:spacing w:line="276" w:lineRule="auto"/>
        <w:rPr>
          <w:rFonts w:ascii="Garamond" w:hAnsi="Garamond"/>
        </w:rPr>
      </w:pPr>
    </w:p>
    <w:p w14:paraId="54CB74C4" w14:textId="777FA864" w:rsidR="00C85129" w:rsidRPr="00356E91" w:rsidRDefault="00C85129" w:rsidP="00C85129">
      <w:pPr>
        <w:spacing w:line="276" w:lineRule="auto"/>
        <w:rPr>
          <w:rFonts w:ascii="Garamond" w:hAnsi="Garamond"/>
          <w:b/>
        </w:rPr>
      </w:pPr>
      <w:r w:rsidRPr="00356E91">
        <w:rPr>
          <w:rFonts w:ascii="Garamond" w:hAnsi="Garamond"/>
          <w:b/>
        </w:rPr>
        <w:t xml:space="preserve">Asser </w:t>
      </w:r>
      <w:r w:rsidR="00CB34D4">
        <w:rPr>
          <w:rFonts w:ascii="Garamond" w:hAnsi="Garamond"/>
          <w:b/>
        </w:rPr>
        <w:t>e.a.,</w:t>
      </w:r>
      <w:r w:rsidRPr="00356E91">
        <w:rPr>
          <w:rFonts w:ascii="Garamond" w:hAnsi="Garamond"/>
          <w:b/>
        </w:rPr>
        <w:t>6-III, nr. 197</w:t>
      </w:r>
    </w:p>
    <w:p w14:paraId="1C4B582D" w14:textId="77777777" w:rsidR="00C85129" w:rsidRPr="00356E91" w:rsidRDefault="00C85129" w:rsidP="00C85129">
      <w:pPr>
        <w:spacing w:line="276" w:lineRule="auto"/>
        <w:rPr>
          <w:rFonts w:ascii="Garamond" w:hAnsi="Garamond"/>
        </w:rPr>
      </w:pPr>
      <w:r w:rsidRPr="00356E91">
        <w:rPr>
          <w:rFonts w:ascii="Garamond" w:hAnsi="Garamond"/>
        </w:rPr>
        <w:t xml:space="preserve">C. Assers, A. </w:t>
      </w:r>
      <w:proofErr w:type="spellStart"/>
      <w:r w:rsidRPr="00356E91">
        <w:rPr>
          <w:rFonts w:ascii="Garamond" w:hAnsi="Garamond"/>
        </w:rPr>
        <w:t>Hartkamp</w:t>
      </w:r>
      <w:proofErr w:type="spellEnd"/>
      <w:r w:rsidRPr="00356E91">
        <w:rPr>
          <w:rFonts w:ascii="Garamond" w:hAnsi="Garamond"/>
        </w:rPr>
        <w:t xml:space="preserve"> en C. </w:t>
      </w:r>
      <w:proofErr w:type="spellStart"/>
      <w:r w:rsidRPr="00356E91">
        <w:rPr>
          <w:rFonts w:ascii="Garamond" w:hAnsi="Garamond"/>
        </w:rPr>
        <w:t>Sieburgh</w:t>
      </w:r>
      <w:proofErr w:type="spellEnd"/>
      <w:r w:rsidRPr="00356E91">
        <w:rPr>
          <w:rFonts w:ascii="Garamond" w:hAnsi="Garamond"/>
        </w:rPr>
        <w:t xml:space="preserve">, </w:t>
      </w:r>
      <w:r w:rsidRPr="00356E91">
        <w:rPr>
          <w:rFonts w:ascii="Garamond" w:hAnsi="Garamond"/>
          <w:i/>
        </w:rPr>
        <w:t xml:space="preserve">Algemeen overeenkomstenrecht, </w:t>
      </w:r>
      <w:r>
        <w:rPr>
          <w:rFonts w:ascii="Garamond" w:hAnsi="Garamond"/>
        </w:rPr>
        <w:t>Deventer: Kluwer</w:t>
      </w:r>
      <w:r w:rsidRPr="00356E91">
        <w:rPr>
          <w:rFonts w:ascii="Garamond" w:hAnsi="Garamond"/>
        </w:rPr>
        <w:t xml:space="preserve"> 2010</w:t>
      </w:r>
    </w:p>
    <w:p w14:paraId="44799BE5" w14:textId="77777777" w:rsidR="00C85129" w:rsidRDefault="00C85129" w:rsidP="00C85129">
      <w:pPr>
        <w:spacing w:line="276" w:lineRule="auto"/>
        <w:rPr>
          <w:rFonts w:ascii="Garamond" w:hAnsi="Garamond"/>
          <w:b/>
        </w:rPr>
      </w:pPr>
    </w:p>
    <w:p w14:paraId="73C96381" w14:textId="77777777" w:rsidR="00C85129" w:rsidRDefault="00C85129" w:rsidP="00C85129">
      <w:pPr>
        <w:spacing w:line="276" w:lineRule="auto"/>
        <w:rPr>
          <w:rFonts w:ascii="Garamond" w:hAnsi="Garamond"/>
          <w:b/>
        </w:rPr>
      </w:pPr>
      <w:r>
        <w:rPr>
          <w:rFonts w:ascii="Garamond" w:hAnsi="Garamond"/>
          <w:b/>
        </w:rPr>
        <w:t>Asser e.a., 6-IV, 2015/152</w:t>
      </w:r>
    </w:p>
    <w:p w14:paraId="0FFB3597" w14:textId="77777777" w:rsidR="00C85129" w:rsidRDefault="00C85129" w:rsidP="00C85129">
      <w:pPr>
        <w:spacing w:line="276" w:lineRule="auto"/>
        <w:rPr>
          <w:rFonts w:ascii="Garamond" w:hAnsi="Garamond"/>
        </w:rPr>
      </w:pPr>
      <w:r>
        <w:rPr>
          <w:rFonts w:ascii="Garamond" w:hAnsi="Garamond"/>
        </w:rPr>
        <w:t xml:space="preserve">C. Assers, A. </w:t>
      </w:r>
      <w:proofErr w:type="spellStart"/>
      <w:r>
        <w:rPr>
          <w:rFonts w:ascii="Garamond" w:hAnsi="Garamond"/>
        </w:rPr>
        <w:t>Hartkamp</w:t>
      </w:r>
      <w:proofErr w:type="spellEnd"/>
      <w:r>
        <w:rPr>
          <w:rFonts w:ascii="Garamond" w:hAnsi="Garamond"/>
        </w:rPr>
        <w:t xml:space="preserve"> en C. </w:t>
      </w:r>
      <w:proofErr w:type="spellStart"/>
      <w:r>
        <w:rPr>
          <w:rFonts w:ascii="Garamond" w:hAnsi="Garamond"/>
        </w:rPr>
        <w:t>Sieburgh</w:t>
      </w:r>
      <w:proofErr w:type="spellEnd"/>
      <w:r>
        <w:rPr>
          <w:rFonts w:ascii="Garamond" w:hAnsi="Garamond"/>
        </w:rPr>
        <w:t xml:space="preserve">, </w:t>
      </w:r>
      <w:r>
        <w:rPr>
          <w:rFonts w:ascii="Garamond" w:hAnsi="Garamond"/>
          <w:i/>
        </w:rPr>
        <w:t xml:space="preserve">Mr. C. Assers Handleiding tot de beoefening van het Nederlands Burgerlijk Recht. 6. Verbintenissenrecht. Deel IV. De verbintenis uit de wet, </w:t>
      </w:r>
      <w:r>
        <w:rPr>
          <w:rFonts w:ascii="Garamond" w:hAnsi="Garamond"/>
        </w:rPr>
        <w:t>Deventer: Kluwer 2015</w:t>
      </w:r>
    </w:p>
    <w:p w14:paraId="11826914" w14:textId="77777777" w:rsidR="00C85129" w:rsidRPr="00356E91" w:rsidRDefault="00C85129" w:rsidP="00C85129">
      <w:pPr>
        <w:spacing w:line="276" w:lineRule="auto"/>
        <w:rPr>
          <w:rFonts w:ascii="Garamond" w:hAnsi="Garamond"/>
        </w:rPr>
      </w:pPr>
    </w:p>
    <w:p w14:paraId="5305D69E" w14:textId="77777777" w:rsidR="00C85129" w:rsidRPr="00356E91" w:rsidRDefault="00C85129" w:rsidP="00C85129">
      <w:pPr>
        <w:spacing w:line="276" w:lineRule="auto"/>
        <w:rPr>
          <w:rFonts w:ascii="Garamond" w:hAnsi="Garamond"/>
          <w:b/>
        </w:rPr>
      </w:pPr>
      <w:r w:rsidRPr="00356E91">
        <w:rPr>
          <w:rFonts w:ascii="Garamond" w:hAnsi="Garamond"/>
          <w:b/>
        </w:rPr>
        <w:t xml:space="preserve">Blei </w:t>
      </w:r>
      <w:proofErr w:type="spellStart"/>
      <w:r w:rsidRPr="00356E91">
        <w:rPr>
          <w:rFonts w:ascii="Garamond" w:hAnsi="Garamond"/>
          <w:b/>
        </w:rPr>
        <w:t>Weissman</w:t>
      </w:r>
      <w:proofErr w:type="spellEnd"/>
      <w:r w:rsidRPr="00356E91">
        <w:rPr>
          <w:rFonts w:ascii="Garamond" w:hAnsi="Garamond"/>
          <w:b/>
        </w:rPr>
        <w:t xml:space="preserve">, GS Verbintenissenrecht, </w:t>
      </w:r>
      <w:proofErr w:type="spellStart"/>
      <w:r w:rsidRPr="00356E91">
        <w:rPr>
          <w:rFonts w:ascii="Garamond" w:hAnsi="Garamond"/>
          <w:b/>
        </w:rPr>
        <w:t>aant</w:t>
      </w:r>
      <w:proofErr w:type="spellEnd"/>
      <w:r w:rsidRPr="00356E91">
        <w:rPr>
          <w:rFonts w:ascii="Garamond" w:hAnsi="Garamond"/>
          <w:b/>
        </w:rPr>
        <w:t>. 1.77.1.</w:t>
      </w:r>
    </w:p>
    <w:p w14:paraId="220747A3" w14:textId="77777777" w:rsidR="00C85129" w:rsidRPr="00356E91" w:rsidRDefault="00C85129" w:rsidP="00C85129">
      <w:pPr>
        <w:spacing w:line="276" w:lineRule="auto"/>
        <w:rPr>
          <w:rFonts w:ascii="Garamond" w:hAnsi="Garamond"/>
        </w:rPr>
      </w:pPr>
      <w:proofErr w:type="spellStart"/>
      <w:r w:rsidRPr="00356E91">
        <w:rPr>
          <w:rFonts w:ascii="Garamond" w:hAnsi="Garamond"/>
        </w:rPr>
        <w:t>Y.G</w:t>
      </w:r>
      <w:proofErr w:type="spellEnd"/>
      <w:r w:rsidRPr="00356E91">
        <w:rPr>
          <w:rFonts w:ascii="Garamond" w:hAnsi="Garamond"/>
        </w:rPr>
        <w:t xml:space="preserve">. Blei </w:t>
      </w:r>
      <w:proofErr w:type="spellStart"/>
      <w:r w:rsidRPr="00356E91">
        <w:rPr>
          <w:rFonts w:ascii="Garamond" w:hAnsi="Garamond"/>
        </w:rPr>
        <w:t>Weissmann</w:t>
      </w:r>
      <w:proofErr w:type="spellEnd"/>
      <w:r w:rsidRPr="00356E91">
        <w:rPr>
          <w:rFonts w:ascii="Garamond" w:hAnsi="Garamond"/>
        </w:rPr>
        <w:t xml:space="preserve">, </w:t>
      </w:r>
      <w:r w:rsidRPr="00356E91">
        <w:rPr>
          <w:rFonts w:ascii="Garamond" w:hAnsi="Garamond"/>
          <w:i/>
        </w:rPr>
        <w:t xml:space="preserve">Groene Serie Verbintenissenrecht, </w:t>
      </w:r>
      <w:r w:rsidRPr="00356E91">
        <w:rPr>
          <w:rFonts w:ascii="Garamond" w:hAnsi="Garamond"/>
        </w:rPr>
        <w:t>aantekening 1.77.1.</w:t>
      </w:r>
    </w:p>
    <w:p w14:paraId="0C5402B2" w14:textId="77777777" w:rsidR="00C85129" w:rsidRPr="00356E91" w:rsidRDefault="00C85129" w:rsidP="00C85129">
      <w:pPr>
        <w:spacing w:line="276" w:lineRule="auto"/>
        <w:rPr>
          <w:rFonts w:ascii="Garamond" w:hAnsi="Garamond"/>
        </w:rPr>
      </w:pPr>
    </w:p>
    <w:p w14:paraId="0DF82F46" w14:textId="77777777" w:rsidR="00C85129" w:rsidRPr="00356E91" w:rsidRDefault="00C85129" w:rsidP="00C85129">
      <w:pPr>
        <w:spacing w:line="276" w:lineRule="auto"/>
        <w:rPr>
          <w:rFonts w:ascii="Garamond" w:hAnsi="Garamond"/>
          <w:b/>
        </w:rPr>
      </w:pPr>
      <w:r w:rsidRPr="00356E91">
        <w:rPr>
          <w:rFonts w:ascii="Garamond" w:hAnsi="Garamond"/>
          <w:b/>
        </w:rPr>
        <w:t xml:space="preserve">Blei </w:t>
      </w:r>
      <w:proofErr w:type="spellStart"/>
      <w:r w:rsidRPr="00356E91">
        <w:rPr>
          <w:rFonts w:ascii="Garamond" w:hAnsi="Garamond"/>
          <w:b/>
        </w:rPr>
        <w:t>Weissman</w:t>
      </w:r>
      <w:proofErr w:type="spellEnd"/>
      <w:r w:rsidRPr="00356E91">
        <w:rPr>
          <w:rFonts w:ascii="Garamond" w:hAnsi="Garamond"/>
          <w:b/>
        </w:rPr>
        <w:t xml:space="preserve">, GS Verbintenissenrecht, </w:t>
      </w:r>
      <w:proofErr w:type="spellStart"/>
      <w:r w:rsidRPr="00356E91">
        <w:rPr>
          <w:rFonts w:ascii="Garamond" w:hAnsi="Garamond"/>
          <w:b/>
        </w:rPr>
        <w:t>aant</w:t>
      </w:r>
      <w:proofErr w:type="spellEnd"/>
      <w:r w:rsidRPr="00356E91">
        <w:rPr>
          <w:rFonts w:ascii="Garamond" w:hAnsi="Garamond"/>
          <w:b/>
        </w:rPr>
        <w:t>. 1.77.1.5.</w:t>
      </w:r>
    </w:p>
    <w:p w14:paraId="053A4449" w14:textId="77777777" w:rsidR="00C85129" w:rsidRDefault="00C85129" w:rsidP="00C85129">
      <w:pPr>
        <w:spacing w:line="276" w:lineRule="auto"/>
        <w:rPr>
          <w:rFonts w:ascii="Garamond" w:hAnsi="Garamond"/>
        </w:rPr>
      </w:pPr>
      <w:proofErr w:type="spellStart"/>
      <w:r w:rsidRPr="00356E91">
        <w:rPr>
          <w:rFonts w:ascii="Garamond" w:hAnsi="Garamond"/>
        </w:rPr>
        <w:t>Y.G</w:t>
      </w:r>
      <w:proofErr w:type="spellEnd"/>
      <w:r w:rsidRPr="00356E91">
        <w:rPr>
          <w:rFonts w:ascii="Garamond" w:hAnsi="Garamond"/>
        </w:rPr>
        <w:t xml:space="preserve">. Blei </w:t>
      </w:r>
      <w:proofErr w:type="spellStart"/>
      <w:r w:rsidRPr="00356E91">
        <w:rPr>
          <w:rFonts w:ascii="Garamond" w:hAnsi="Garamond"/>
        </w:rPr>
        <w:t>Weissmann</w:t>
      </w:r>
      <w:proofErr w:type="spellEnd"/>
      <w:r w:rsidRPr="00356E91">
        <w:rPr>
          <w:rFonts w:ascii="Garamond" w:hAnsi="Garamond"/>
        </w:rPr>
        <w:t xml:space="preserve">, </w:t>
      </w:r>
      <w:r w:rsidRPr="00356E91">
        <w:rPr>
          <w:rFonts w:ascii="Garamond" w:hAnsi="Garamond"/>
          <w:i/>
        </w:rPr>
        <w:t xml:space="preserve">Groene Serie Verbintenissenrecht, </w:t>
      </w:r>
      <w:r w:rsidRPr="00356E91">
        <w:rPr>
          <w:rFonts w:ascii="Garamond" w:hAnsi="Garamond"/>
        </w:rPr>
        <w:t>aantekening 1.77.1.5.</w:t>
      </w:r>
    </w:p>
    <w:p w14:paraId="7277CF47" w14:textId="77777777" w:rsidR="00C85129" w:rsidRDefault="00C85129" w:rsidP="00C85129">
      <w:pPr>
        <w:spacing w:line="276" w:lineRule="auto"/>
        <w:rPr>
          <w:rFonts w:ascii="Garamond" w:hAnsi="Garamond"/>
        </w:rPr>
      </w:pPr>
    </w:p>
    <w:p w14:paraId="62C77DF6" w14:textId="77777777" w:rsidR="00C85129" w:rsidRPr="00356E91" w:rsidRDefault="00C85129" w:rsidP="00C85129">
      <w:pPr>
        <w:spacing w:line="276" w:lineRule="auto"/>
        <w:rPr>
          <w:rFonts w:ascii="Garamond" w:hAnsi="Garamond"/>
          <w:b/>
        </w:rPr>
      </w:pPr>
      <w:r w:rsidRPr="00356E91">
        <w:rPr>
          <w:rFonts w:ascii="Garamond" w:hAnsi="Garamond"/>
          <w:b/>
        </w:rPr>
        <w:t xml:space="preserve">Hesselink 1999, p. 71 </w:t>
      </w:r>
    </w:p>
    <w:p w14:paraId="1A383FC1" w14:textId="77777777" w:rsidR="00C85129" w:rsidRDefault="00C85129" w:rsidP="00C85129">
      <w:pPr>
        <w:spacing w:line="276" w:lineRule="auto"/>
        <w:rPr>
          <w:rFonts w:ascii="Garamond" w:eastAsia="Times New Roman" w:hAnsi="Garamond" w:cs="Times New Roman"/>
        </w:rPr>
      </w:pPr>
      <w:proofErr w:type="spellStart"/>
      <w:r w:rsidRPr="00356E91">
        <w:rPr>
          <w:rFonts w:ascii="Garamond" w:eastAsia="Times New Roman" w:hAnsi="Garamond" w:cs="Times New Roman"/>
        </w:rPr>
        <w:t>M.W</w:t>
      </w:r>
      <w:proofErr w:type="spellEnd"/>
      <w:r w:rsidRPr="00356E91">
        <w:rPr>
          <w:rFonts w:ascii="Garamond" w:eastAsia="Times New Roman" w:hAnsi="Garamond" w:cs="Times New Roman"/>
        </w:rPr>
        <w:t>. Hesselink, De redelijkheid en billijkheid in het Europese privaatrecht (</w:t>
      </w:r>
      <w:proofErr w:type="spellStart"/>
      <w:r w:rsidRPr="00356E91">
        <w:rPr>
          <w:rFonts w:ascii="Garamond" w:eastAsia="Times New Roman" w:hAnsi="Garamond" w:cs="Times New Roman"/>
        </w:rPr>
        <w:t>diss</w:t>
      </w:r>
      <w:proofErr w:type="spellEnd"/>
      <w:r w:rsidRPr="00356E91">
        <w:rPr>
          <w:rFonts w:ascii="Garamond" w:eastAsia="Times New Roman" w:hAnsi="Garamond" w:cs="Times New Roman"/>
        </w:rPr>
        <w:t xml:space="preserve">. </w:t>
      </w:r>
      <w:proofErr w:type="spellStart"/>
      <w:r w:rsidRPr="00356E91">
        <w:rPr>
          <w:rFonts w:ascii="Garamond" w:eastAsia="Times New Roman" w:hAnsi="Garamond" w:cs="Times New Roman"/>
        </w:rPr>
        <w:t>UU</w:t>
      </w:r>
      <w:proofErr w:type="spellEnd"/>
      <w:r w:rsidRPr="00356E91">
        <w:rPr>
          <w:rFonts w:ascii="Garamond" w:eastAsia="Times New Roman" w:hAnsi="Garamond" w:cs="Times New Roman"/>
        </w:rPr>
        <w:t>), Deventer: Deventer 1999</w:t>
      </w:r>
    </w:p>
    <w:p w14:paraId="0E8A80B1" w14:textId="77777777" w:rsidR="00C85129" w:rsidRPr="00356E91" w:rsidRDefault="00C85129" w:rsidP="00C85129">
      <w:pPr>
        <w:spacing w:line="276" w:lineRule="auto"/>
        <w:rPr>
          <w:rFonts w:ascii="Garamond" w:eastAsia="Times New Roman" w:hAnsi="Garamond" w:cs="Times New Roman"/>
        </w:rPr>
      </w:pPr>
    </w:p>
    <w:p w14:paraId="251DA81D" w14:textId="77777777" w:rsidR="00C85129" w:rsidRPr="00356E91" w:rsidRDefault="00C85129" w:rsidP="00C85129">
      <w:pPr>
        <w:spacing w:line="276" w:lineRule="auto"/>
        <w:rPr>
          <w:rFonts w:ascii="Garamond" w:hAnsi="Garamond" w:cs="Times New Roman"/>
          <w:b/>
        </w:rPr>
      </w:pPr>
      <w:proofErr w:type="spellStart"/>
      <w:r w:rsidRPr="00356E91">
        <w:rPr>
          <w:rFonts w:ascii="Garamond" w:hAnsi="Garamond" w:cs="Times New Roman"/>
          <w:b/>
        </w:rPr>
        <w:t>Hijma</w:t>
      </w:r>
      <w:proofErr w:type="spellEnd"/>
      <w:r w:rsidRPr="00356E91">
        <w:rPr>
          <w:rFonts w:ascii="Garamond" w:hAnsi="Garamond" w:cs="Times New Roman"/>
          <w:b/>
        </w:rPr>
        <w:t xml:space="preserve"> e.a. 2010, p. 14</w:t>
      </w:r>
    </w:p>
    <w:p w14:paraId="7DC71EA6" w14:textId="77777777" w:rsidR="00C85129" w:rsidRPr="00356E91" w:rsidRDefault="00C85129" w:rsidP="00C85129">
      <w:pPr>
        <w:spacing w:line="276" w:lineRule="auto"/>
        <w:rPr>
          <w:rFonts w:ascii="Garamond" w:hAnsi="Garamond" w:cs="Times New Roman"/>
          <w:i/>
        </w:rPr>
      </w:pPr>
      <w:r w:rsidRPr="00356E91">
        <w:rPr>
          <w:rFonts w:ascii="Garamond" w:hAnsi="Garamond" w:cs="Times New Roman"/>
        </w:rPr>
        <w:t xml:space="preserve">J. </w:t>
      </w:r>
      <w:proofErr w:type="spellStart"/>
      <w:r w:rsidRPr="00356E91">
        <w:rPr>
          <w:rFonts w:ascii="Garamond" w:hAnsi="Garamond" w:cs="Times New Roman"/>
        </w:rPr>
        <w:t>Hijma</w:t>
      </w:r>
      <w:proofErr w:type="spellEnd"/>
      <w:r w:rsidRPr="00356E91">
        <w:rPr>
          <w:rFonts w:ascii="Garamond" w:hAnsi="Garamond" w:cs="Times New Roman"/>
        </w:rPr>
        <w:t xml:space="preserve">, </w:t>
      </w:r>
      <w:proofErr w:type="spellStart"/>
      <w:r w:rsidRPr="00356E91">
        <w:rPr>
          <w:rFonts w:ascii="Garamond" w:hAnsi="Garamond" w:cs="Times New Roman"/>
        </w:rPr>
        <w:t>C.C</w:t>
      </w:r>
      <w:proofErr w:type="spellEnd"/>
      <w:r w:rsidRPr="00356E91">
        <w:rPr>
          <w:rFonts w:ascii="Garamond" w:hAnsi="Garamond" w:cs="Times New Roman"/>
        </w:rPr>
        <w:t xml:space="preserve">. van Dam, </w:t>
      </w:r>
      <w:proofErr w:type="spellStart"/>
      <w:r w:rsidRPr="00356E91">
        <w:rPr>
          <w:rFonts w:ascii="Garamond" w:hAnsi="Garamond" w:cs="Times New Roman"/>
        </w:rPr>
        <w:t>W.A.M</w:t>
      </w:r>
      <w:proofErr w:type="spellEnd"/>
      <w:r w:rsidRPr="00356E91">
        <w:rPr>
          <w:rFonts w:ascii="Garamond" w:hAnsi="Garamond" w:cs="Times New Roman"/>
        </w:rPr>
        <w:t xml:space="preserve">. van Schendel en W.L. Valk, </w:t>
      </w:r>
      <w:r w:rsidRPr="00356E91">
        <w:rPr>
          <w:rFonts w:ascii="Garamond" w:hAnsi="Garamond" w:cs="Times New Roman"/>
          <w:i/>
        </w:rPr>
        <w:t>Rechtshandeling en</w:t>
      </w:r>
    </w:p>
    <w:p w14:paraId="5AEFB665" w14:textId="77777777" w:rsidR="00C85129" w:rsidRPr="00356E91" w:rsidRDefault="00C85129" w:rsidP="00C85129">
      <w:pPr>
        <w:spacing w:line="276" w:lineRule="auto"/>
        <w:rPr>
          <w:rFonts w:ascii="Garamond" w:hAnsi="Garamond" w:cs="Times New Roman"/>
        </w:rPr>
      </w:pPr>
      <w:r w:rsidRPr="00356E91">
        <w:rPr>
          <w:rFonts w:ascii="Garamond" w:hAnsi="Garamond" w:cs="Times New Roman"/>
          <w:i/>
        </w:rPr>
        <w:t>overeenkomst,</w:t>
      </w:r>
      <w:r w:rsidRPr="00356E91">
        <w:rPr>
          <w:rFonts w:ascii="Garamond" w:hAnsi="Garamond" w:cs="Times New Roman"/>
        </w:rPr>
        <w:t xml:space="preserve"> Deventer: Kluwer 2010 </w:t>
      </w:r>
    </w:p>
    <w:p w14:paraId="7957D3D8" w14:textId="77777777" w:rsidR="00C85129" w:rsidRDefault="00C85129" w:rsidP="00C85129">
      <w:pPr>
        <w:spacing w:line="276" w:lineRule="auto"/>
        <w:rPr>
          <w:rFonts w:ascii="Garamond" w:hAnsi="Garamond" w:cs="Times New Roman"/>
          <w:b/>
        </w:rPr>
      </w:pPr>
    </w:p>
    <w:p w14:paraId="769C4A84" w14:textId="77777777" w:rsidR="00C85129" w:rsidRPr="00356E91" w:rsidRDefault="00C85129" w:rsidP="00C85129">
      <w:pPr>
        <w:spacing w:line="276" w:lineRule="auto"/>
        <w:rPr>
          <w:rFonts w:ascii="Garamond" w:hAnsi="Garamond" w:cs="Times New Roman"/>
          <w:b/>
        </w:rPr>
      </w:pPr>
      <w:proofErr w:type="spellStart"/>
      <w:r w:rsidRPr="00356E91">
        <w:rPr>
          <w:rFonts w:ascii="Garamond" w:hAnsi="Garamond" w:cs="Times New Roman"/>
          <w:b/>
        </w:rPr>
        <w:t>Hijma</w:t>
      </w:r>
      <w:proofErr w:type="spellEnd"/>
      <w:r w:rsidRPr="00356E91">
        <w:rPr>
          <w:rFonts w:ascii="Garamond" w:hAnsi="Garamond" w:cs="Times New Roman"/>
          <w:b/>
        </w:rPr>
        <w:t xml:space="preserve"> e.a. 2014, p. 292</w:t>
      </w:r>
    </w:p>
    <w:p w14:paraId="64E3B458" w14:textId="77777777" w:rsidR="00C85129" w:rsidRPr="00356E91" w:rsidRDefault="00C85129" w:rsidP="00C85129">
      <w:pPr>
        <w:spacing w:line="276" w:lineRule="auto"/>
        <w:rPr>
          <w:rFonts w:ascii="Garamond" w:hAnsi="Garamond" w:cs="Times New Roman"/>
        </w:rPr>
      </w:pPr>
      <w:r w:rsidRPr="00356E91">
        <w:rPr>
          <w:rFonts w:ascii="Garamond" w:hAnsi="Garamond" w:cs="Times New Roman"/>
        </w:rPr>
        <w:t xml:space="preserve">J. </w:t>
      </w:r>
      <w:proofErr w:type="spellStart"/>
      <w:r w:rsidRPr="00356E91">
        <w:rPr>
          <w:rFonts w:ascii="Garamond" w:hAnsi="Garamond" w:cs="Times New Roman"/>
        </w:rPr>
        <w:t>Hijma</w:t>
      </w:r>
      <w:proofErr w:type="spellEnd"/>
      <w:r w:rsidRPr="00356E91">
        <w:rPr>
          <w:rFonts w:ascii="Garamond" w:hAnsi="Garamond" w:cs="Times New Roman"/>
        </w:rPr>
        <w:t xml:space="preserve"> en M.M. </w:t>
      </w:r>
      <w:proofErr w:type="spellStart"/>
      <w:r w:rsidRPr="00356E91">
        <w:rPr>
          <w:rFonts w:ascii="Garamond" w:hAnsi="Garamond" w:cs="Times New Roman"/>
        </w:rPr>
        <w:t>Olthof</w:t>
      </w:r>
      <w:proofErr w:type="spellEnd"/>
      <w:r w:rsidRPr="00356E91">
        <w:rPr>
          <w:rFonts w:ascii="Garamond" w:hAnsi="Garamond" w:cs="Times New Roman"/>
        </w:rPr>
        <w:t xml:space="preserve">, </w:t>
      </w:r>
      <w:r w:rsidRPr="00356E91">
        <w:rPr>
          <w:rFonts w:ascii="Garamond" w:hAnsi="Garamond" w:cs="Times New Roman"/>
          <w:i/>
        </w:rPr>
        <w:t>Compendium Nederlands vermogensrecht</w:t>
      </w:r>
      <w:r>
        <w:rPr>
          <w:rFonts w:ascii="Garamond" w:hAnsi="Garamond" w:cs="Times New Roman"/>
        </w:rPr>
        <w:t>, Deventer: Kluwer</w:t>
      </w:r>
      <w:r w:rsidRPr="00356E91">
        <w:rPr>
          <w:rFonts w:ascii="Garamond" w:hAnsi="Garamond" w:cs="Times New Roman"/>
        </w:rPr>
        <w:t xml:space="preserve"> 2014</w:t>
      </w:r>
    </w:p>
    <w:p w14:paraId="58BDFC7E" w14:textId="77777777" w:rsidR="00C85129" w:rsidRDefault="00C85129" w:rsidP="00C85129">
      <w:pPr>
        <w:spacing w:line="276" w:lineRule="auto"/>
        <w:rPr>
          <w:rFonts w:ascii="Garamond" w:hAnsi="Garamond"/>
          <w:b/>
        </w:rPr>
      </w:pPr>
    </w:p>
    <w:p w14:paraId="0E7ECF89" w14:textId="77777777" w:rsidR="00C85129" w:rsidRDefault="00C85129" w:rsidP="00C85129">
      <w:pPr>
        <w:spacing w:line="276" w:lineRule="auto"/>
        <w:rPr>
          <w:rFonts w:ascii="Garamond" w:hAnsi="Garamond"/>
          <w:b/>
        </w:rPr>
      </w:pPr>
      <w:proofErr w:type="spellStart"/>
      <w:r>
        <w:rPr>
          <w:rFonts w:ascii="Garamond" w:hAnsi="Garamond"/>
          <w:b/>
        </w:rPr>
        <w:t>Hugenholtz</w:t>
      </w:r>
      <w:proofErr w:type="spellEnd"/>
      <w:r>
        <w:rPr>
          <w:rFonts w:ascii="Garamond" w:hAnsi="Garamond"/>
          <w:b/>
        </w:rPr>
        <w:t xml:space="preserve"> e.a. 2015, p. 296</w:t>
      </w:r>
    </w:p>
    <w:p w14:paraId="31EC7E82" w14:textId="77777777" w:rsidR="00C85129" w:rsidRPr="00172BCA" w:rsidRDefault="00C85129" w:rsidP="00C85129">
      <w:pPr>
        <w:spacing w:line="276" w:lineRule="auto"/>
        <w:rPr>
          <w:rFonts w:ascii="Garamond" w:hAnsi="Garamond"/>
        </w:rPr>
      </w:pPr>
      <w:r>
        <w:rPr>
          <w:rFonts w:ascii="Garamond" w:hAnsi="Garamond"/>
        </w:rPr>
        <w:t xml:space="preserve">W. </w:t>
      </w:r>
      <w:proofErr w:type="spellStart"/>
      <w:r>
        <w:rPr>
          <w:rFonts w:ascii="Garamond" w:hAnsi="Garamond"/>
        </w:rPr>
        <w:t>Hugenholtz</w:t>
      </w:r>
      <w:proofErr w:type="spellEnd"/>
      <w:r>
        <w:rPr>
          <w:rFonts w:ascii="Garamond" w:hAnsi="Garamond"/>
        </w:rPr>
        <w:t xml:space="preserve">, W. Heemskerk, </w:t>
      </w:r>
      <w:r>
        <w:rPr>
          <w:rFonts w:ascii="Garamond" w:hAnsi="Garamond"/>
          <w:i/>
        </w:rPr>
        <w:t>Hoofdlijnen van Nederlands Burgerlijk Procesrecht</w:t>
      </w:r>
      <w:r>
        <w:rPr>
          <w:rFonts w:ascii="Garamond" w:hAnsi="Garamond"/>
        </w:rPr>
        <w:t xml:space="preserve">, Dordrecht: </w:t>
      </w:r>
      <w:proofErr w:type="spellStart"/>
      <w:r>
        <w:rPr>
          <w:rFonts w:ascii="Garamond" w:hAnsi="Garamond"/>
        </w:rPr>
        <w:t>Convoy</w:t>
      </w:r>
      <w:proofErr w:type="spellEnd"/>
      <w:r>
        <w:rPr>
          <w:rFonts w:ascii="Garamond" w:hAnsi="Garamond"/>
        </w:rPr>
        <w:t xml:space="preserve"> Uitgevers 2015</w:t>
      </w:r>
    </w:p>
    <w:p w14:paraId="085E6CFF" w14:textId="77777777" w:rsidR="00C85129" w:rsidRDefault="00C85129" w:rsidP="00D464BE">
      <w:pPr>
        <w:spacing w:line="276" w:lineRule="auto"/>
        <w:rPr>
          <w:rFonts w:ascii="Garamond" w:hAnsi="Garamond"/>
          <w:b/>
        </w:rPr>
      </w:pPr>
    </w:p>
    <w:p w14:paraId="0134AABA" w14:textId="79CC8202" w:rsidR="00AE5FD9" w:rsidRPr="00356E91" w:rsidRDefault="0095454C" w:rsidP="00D464BE">
      <w:pPr>
        <w:spacing w:line="276" w:lineRule="auto"/>
        <w:rPr>
          <w:rFonts w:ascii="Garamond" w:hAnsi="Garamond"/>
          <w:b/>
        </w:rPr>
      </w:pPr>
      <w:proofErr w:type="spellStart"/>
      <w:r w:rsidRPr="00356E91">
        <w:rPr>
          <w:rFonts w:ascii="Garamond" w:hAnsi="Garamond"/>
          <w:b/>
        </w:rPr>
        <w:t>Kötter</w:t>
      </w:r>
      <w:proofErr w:type="spellEnd"/>
      <w:r w:rsidRPr="00356E91">
        <w:rPr>
          <w:rFonts w:ascii="Garamond" w:hAnsi="Garamond"/>
          <w:b/>
        </w:rPr>
        <w:t xml:space="preserve"> 2015, p. 6</w:t>
      </w:r>
    </w:p>
    <w:p w14:paraId="1C22E799" w14:textId="118F456B" w:rsidR="0095454C" w:rsidRPr="00356E91" w:rsidRDefault="0095454C" w:rsidP="00D464BE">
      <w:pPr>
        <w:spacing w:line="276" w:lineRule="auto"/>
        <w:rPr>
          <w:rStyle w:val="Hyperlink"/>
          <w:rFonts w:ascii="Garamond" w:hAnsi="Garamond"/>
          <w:color w:val="auto"/>
        </w:rPr>
      </w:pPr>
      <w:proofErr w:type="spellStart"/>
      <w:r w:rsidRPr="00356E91">
        <w:rPr>
          <w:rFonts w:ascii="Garamond" w:hAnsi="Garamond"/>
        </w:rPr>
        <w:t>R.F.</w:t>
      </w:r>
      <w:proofErr w:type="spellEnd"/>
      <w:r w:rsidRPr="00356E91">
        <w:rPr>
          <w:rFonts w:ascii="Garamond" w:hAnsi="Garamond"/>
        </w:rPr>
        <w:t xml:space="preserve"> </w:t>
      </w:r>
      <w:proofErr w:type="spellStart"/>
      <w:r w:rsidRPr="00356E91">
        <w:rPr>
          <w:rFonts w:ascii="Garamond" w:hAnsi="Garamond"/>
        </w:rPr>
        <w:t>Kötter</w:t>
      </w:r>
      <w:proofErr w:type="spellEnd"/>
      <w:r w:rsidRPr="00356E91">
        <w:rPr>
          <w:rFonts w:ascii="Garamond" w:hAnsi="Garamond"/>
        </w:rPr>
        <w:t xml:space="preserve">, </w:t>
      </w:r>
      <w:r w:rsidRPr="00356E91">
        <w:rPr>
          <w:rFonts w:ascii="Garamond" w:hAnsi="Garamond"/>
          <w:i/>
        </w:rPr>
        <w:t xml:space="preserve">De rechtspositie van de sollicitant en van de werknemer tijdens de proeftijd, </w:t>
      </w:r>
      <w:r w:rsidRPr="00356E91">
        <w:rPr>
          <w:rFonts w:ascii="Garamond" w:hAnsi="Garamond"/>
        </w:rPr>
        <w:t xml:space="preserve">Doctorale thesis, Universiteit Leiden, geraadpleegd op: </w:t>
      </w:r>
      <w:hyperlink r:id="rId12" w:history="1">
        <w:r w:rsidRPr="00356E91">
          <w:rPr>
            <w:rStyle w:val="Hyperlink"/>
            <w:rFonts w:ascii="Garamond" w:hAnsi="Garamond"/>
            <w:color w:val="auto"/>
          </w:rPr>
          <w:t>http://hdl.handle.net/1887/16149</w:t>
        </w:r>
      </w:hyperlink>
    </w:p>
    <w:p w14:paraId="0F99D7C9" w14:textId="77777777" w:rsidR="0040539C" w:rsidRPr="00356E91" w:rsidRDefault="0040539C" w:rsidP="00D464BE">
      <w:pPr>
        <w:spacing w:line="276" w:lineRule="auto"/>
        <w:rPr>
          <w:rFonts w:ascii="Garamond" w:hAnsi="Garamond"/>
        </w:rPr>
      </w:pPr>
    </w:p>
    <w:p w14:paraId="21F088A8" w14:textId="4C7351B9" w:rsidR="002240D2" w:rsidRPr="00356E91" w:rsidRDefault="002240D2" w:rsidP="00D464BE">
      <w:pPr>
        <w:spacing w:line="276" w:lineRule="auto"/>
        <w:rPr>
          <w:rFonts w:ascii="Garamond" w:hAnsi="Garamond" w:cs="Times New Roman"/>
          <w:b/>
        </w:rPr>
      </w:pPr>
      <w:r w:rsidRPr="00356E91">
        <w:rPr>
          <w:rFonts w:ascii="Garamond" w:hAnsi="Garamond" w:cs="Times New Roman"/>
          <w:b/>
        </w:rPr>
        <w:t>Nieuwenhuis 2013, p. 90-102</w:t>
      </w:r>
    </w:p>
    <w:p w14:paraId="23B75CE4" w14:textId="3345A7D7" w:rsidR="002240D2" w:rsidRPr="00356E91" w:rsidRDefault="002240D2" w:rsidP="00D464BE">
      <w:pPr>
        <w:spacing w:line="276" w:lineRule="auto"/>
        <w:rPr>
          <w:rFonts w:ascii="Garamond" w:hAnsi="Garamond" w:cs="Times New Roman"/>
        </w:rPr>
      </w:pPr>
      <w:proofErr w:type="spellStart"/>
      <w:r w:rsidRPr="00356E91">
        <w:rPr>
          <w:rFonts w:ascii="Garamond" w:hAnsi="Garamond" w:cs="Times New Roman"/>
        </w:rPr>
        <w:t>J.H.</w:t>
      </w:r>
      <w:proofErr w:type="spellEnd"/>
      <w:r w:rsidRPr="00356E91">
        <w:rPr>
          <w:rFonts w:ascii="Garamond" w:hAnsi="Garamond" w:cs="Times New Roman"/>
        </w:rPr>
        <w:t xml:space="preserve"> Nieuwenhuis, </w:t>
      </w:r>
      <w:r w:rsidRPr="00356E91">
        <w:rPr>
          <w:rFonts w:ascii="Garamond" w:hAnsi="Garamond" w:cs="Times New Roman"/>
          <w:i/>
        </w:rPr>
        <w:t>Hoofdstukken vermogensrecht</w:t>
      </w:r>
      <w:r w:rsidRPr="00356E91">
        <w:rPr>
          <w:rFonts w:ascii="Garamond" w:hAnsi="Garamond" w:cs="Times New Roman"/>
        </w:rPr>
        <w:t xml:space="preserve">, </w:t>
      </w:r>
      <w:r w:rsidR="00172BCA">
        <w:rPr>
          <w:rFonts w:ascii="Garamond" w:hAnsi="Garamond" w:cs="Times New Roman"/>
        </w:rPr>
        <w:t>Deventer: Kluwer</w:t>
      </w:r>
      <w:r w:rsidRPr="00356E91">
        <w:rPr>
          <w:rFonts w:ascii="Garamond" w:hAnsi="Garamond" w:cs="Times New Roman"/>
        </w:rPr>
        <w:t xml:space="preserve"> 2013</w:t>
      </w:r>
    </w:p>
    <w:p w14:paraId="1DADA3A5" w14:textId="77777777" w:rsidR="007036B6" w:rsidRPr="00356E91" w:rsidRDefault="007036B6" w:rsidP="00D464BE">
      <w:pPr>
        <w:spacing w:line="276" w:lineRule="auto"/>
        <w:rPr>
          <w:rFonts w:ascii="Garamond" w:hAnsi="Garamond" w:cs="Times New Roman"/>
        </w:rPr>
      </w:pPr>
    </w:p>
    <w:p w14:paraId="39670BD1" w14:textId="77777777" w:rsidR="00C85129" w:rsidRDefault="00C85129" w:rsidP="00D464BE">
      <w:pPr>
        <w:spacing w:line="276" w:lineRule="auto"/>
        <w:rPr>
          <w:rFonts w:ascii="Garamond" w:hAnsi="Garamond" w:cs="Times New Roman"/>
        </w:rPr>
      </w:pPr>
    </w:p>
    <w:p w14:paraId="413D1EA0" w14:textId="77777777" w:rsidR="00C85129" w:rsidRDefault="00C85129" w:rsidP="00D464BE">
      <w:pPr>
        <w:spacing w:line="276" w:lineRule="auto"/>
        <w:rPr>
          <w:rFonts w:ascii="Garamond" w:hAnsi="Garamond" w:cs="Times New Roman"/>
        </w:rPr>
      </w:pPr>
    </w:p>
    <w:p w14:paraId="60CCC7D3" w14:textId="77777777" w:rsidR="00C85129" w:rsidRDefault="00C85129" w:rsidP="00D464BE">
      <w:pPr>
        <w:spacing w:line="276" w:lineRule="auto"/>
        <w:rPr>
          <w:rFonts w:ascii="Garamond" w:hAnsi="Garamond" w:cs="Times New Roman"/>
        </w:rPr>
      </w:pPr>
    </w:p>
    <w:p w14:paraId="29AE6DFF" w14:textId="77777777" w:rsidR="00C85129" w:rsidRPr="00356E91" w:rsidRDefault="00C85129" w:rsidP="00C85129">
      <w:pPr>
        <w:spacing w:line="276" w:lineRule="auto"/>
        <w:rPr>
          <w:rFonts w:ascii="Garamond" w:hAnsi="Garamond" w:cs="Times New Roman"/>
          <w:b/>
        </w:rPr>
      </w:pPr>
      <w:r w:rsidRPr="00356E91">
        <w:rPr>
          <w:rFonts w:ascii="Garamond" w:hAnsi="Garamond" w:cs="Times New Roman"/>
          <w:b/>
        </w:rPr>
        <w:t xml:space="preserve">Spier e.a. 2012, p. 240 </w:t>
      </w:r>
    </w:p>
    <w:p w14:paraId="23BEA19C" w14:textId="77777777" w:rsidR="00C85129" w:rsidRPr="00356E91" w:rsidRDefault="00C85129" w:rsidP="00C85129">
      <w:pPr>
        <w:spacing w:line="276" w:lineRule="auto"/>
        <w:rPr>
          <w:rFonts w:ascii="Garamond" w:hAnsi="Garamond"/>
        </w:rPr>
      </w:pPr>
      <w:r w:rsidRPr="00356E91">
        <w:rPr>
          <w:rFonts w:ascii="Garamond" w:hAnsi="Garamond"/>
        </w:rPr>
        <w:t xml:space="preserve">J. Spier, T. </w:t>
      </w:r>
      <w:proofErr w:type="spellStart"/>
      <w:r w:rsidRPr="00356E91">
        <w:rPr>
          <w:rFonts w:ascii="Garamond" w:hAnsi="Garamond"/>
        </w:rPr>
        <w:t>Hartlief</w:t>
      </w:r>
      <w:proofErr w:type="spellEnd"/>
      <w:r w:rsidRPr="00356E91">
        <w:rPr>
          <w:rFonts w:ascii="Garamond" w:hAnsi="Garamond"/>
        </w:rPr>
        <w:t xml:space="preserve">, A. </w:t>
      </w:r>
      <w:proofErr w:type="spellStart"/>
      <w:r w:rsidRPr="00356E91">
        <w:rPr>
          <w:rFonts w:ascii="Garamond" w:hAnsi="Garamond"/>
        </w:rPr>
        <w:t>Keirse</w:t>
      </w:r>
      <w:proofErr w:type="spellEnd"/>
      <w:r w:rsidRPr="00356E91">
        <w:rPr>
          <w:rFonts w:ascii="Garamond" w:hAnsi="Garamond"/>
        </w:rPr>
        <w:t xml:space="preserve">, G. van </w:t>
      </w:r>
      <w:proofErr w:type="spellStart"/>
      <w:r w:rsidRPr="00356E91">
        <w:rPr>
          <w:rFonts w:ascii="Garamond" w:hAnsi="Garamond"/>
        </w:rPr>
        <w:t>Maanen</w:t>
      </w:r>
      <w:proofErr w:type="spellEnd"/>
      <w:r w:rsidRPr="00356E91">
        <w:rPr>
          <w:rFonts w:ascii="Garamond" w:hAnsi="Garamond"/>
        </w:rPr>
        <w:t xml:space="preserve">, R. </w:t>
      </w:r>
      <w:proofErr w:type="spellStart"/>
      <w:r w:rsidRPr="00356E91">
        <w:rPr>
          <w:rFonts w:ascii="Garamond" w:hAnsi="Garamond"/>
        </w:rPr>
        <w:t>Vriesendorp</w:t>
      </w:r>
      <w:proofErr w:type="spellEnd"/>
      <w:r w:rsidRPr="00356E91">
        <w:rPr>
          <w:rFonts w:ascii="Garamond" w:hAnsi="Garamond"/>
        </w:rPr>
        <w:t xml:space="preserve">, </w:t>
      </w:r>
      <w:r w:rsidRPr="00356E91">
        <w:rPr>
          <w:rFonts w:ascii="Garamond" w:hAnsi="Garamond"/>
          <w:i/>
        </w:rPr>
        <w:t xml:space="preserve">Verbintenissen uit de wet en Schadevergoeding, </w:t>
      </w:r>
      <w:r w:rsidRPr="00356E91">
        <w:rPr>
          <w:rFonts w:ascii="Garamond" w:hAnsi="Garamond"/>
        </w:rPr>
        <w:t>Kluwer: Deventer 2012</w:t>
      </w:r>
    </w:p>
    <w:p w14:paraId="634AAC92" w14:textId="77777777" w:rsidR="00C85129" w:rsidRDefault="00C85129" w:rsidP="00D464BE">
      <w:pPr>
        <w:spacing w:line="276" w:lineRule="auto"/>
        <w:rPr>
          <w:rFonts w:ascii="Garamond" w:hAnsi="Garamond" w:cs="Times New Roman"/>
          <w:b/>
        </w:rPr>
      </w:pPr>
    </w:p>
    <w:p w14:paraId="1159071F" w14:textId="42CB4125" w:rsidR="008860CE" w:rsidRPr="00356E91" w:rsidRDefault="008860CE" w:rsidP="00D464BE">
      <w:pPr>
        <w:spacing w:line="276" w:lineRule="auto"/>
        <w:rPr>
          <w:rFonts w:ascii="Garamond" w:hAnsi="Garamond" w:cs="Times New Roman"/>
          <w:b/>
        </w:rPr>
      </w:pPr>
      <w:r w:rsidRPr="00356E91">
        <w:rPr>
          <w:rFonts w:ascii="Garamond" w:hAnsi="Garamond" w:cs="Times New Roman"/>
          <w:b/>
        </w:rPr>
        <w:t>Spier e.a. 2015, p. 2</w:t>
      </w:r>
    </w:p>
    <w:p w14:paraId="70EE3559" w14:textId="77BA14E3" w:rsidR="008860CE" w:rsidRPr="00356E91" w:rsidRDefault="008860CE" w:rsidP="00D464BE">
      <w:pPr>
        <w:spacing w:line="360" w:lineRule="auto"/>
        <w:rPr>
          <w:rFonts w:ascii="Garamond" w:hAnsi="Garamond" w:cs="Times New Roman"/>
        </w:rPr>
      </w:pPr>
      <w:r w:rsidRPr="00356E91">
        <w:rPr>
          <w:rFonts w:ascii="Garamond" w:hAnsi="Garamond" w:cs="Times New Roman"/>
        </w:rPr>
        <w:t xml:space="preserve">J. Spier, T. </w:t>
      </w:r>
      <w:proofErr w:type="spellStart"/>
      <w:r w:rsidRPr="00356E91">
        <w:rPr>
          <w:rFonts w:ascii="Garamond" w:hAnsi="Garamond" w:cs="Times New Roman"/>
        </w:rPr>
        <w:t>Hartlief</w:t>
      </w:r>
      <w:proofErr w:type="spellEnd"/>
      <w:r w:rsidRPr="00356E91">
        <w:rPr>
          <w:rFonts w:ascii="Garamond" w:hAnsi="Garamond" w:cs="Times New Roman"/>
        </w:rPr>
        <w:t xml:space="preserve">, A. </w:t>
      </w:r>
      <w:proofErr w:type="spellStart"/>
      <w:r w:rsidRPr="00356E91">
        <w:rPr>
          <w:rFonts w:ascii="Garamond" w:hAnsi="Garamond" w:cs="Times New Roman"/>
        </w:rPr>
        <w:t>Keirse</w:t>
      </w:r>
      <w:proofErr w:type="spellEnd"/>
      <w:r w:rsidRPr="00356E91">
        <w:rPr>
          <w:rFonts w:ascii="Garamond" w:hAnsi="Garamond" w:cs="Times New Roman"/>
        </w:rPr>
        <w:t xml:space="preserve">, S. </w:t>
      </w:r>
      <w:proofErr w:type="spellStart"/>
      <w:r w:rsidRPr="00356E91">
        <w:rPr>
          <w:rFonts w:ascii="Garamond" w:hAnsi="Garamond" w:cs="Times New Roman"/>
        </w:rPr>
        <w:t>Lindenbergh</w:t>
      </w:r>
      <w:proofErr w:type="spellEnd"/>
      <w:r w:rsidRPr="00356E91">
        <w:rPr>
          <w:rFonts w:ascii="Garamond" w:hAnsi="Garamond" w:cs="Times New Roman"/>
        </w:rPr>
        <w:t xml:space="preserve">, R. </w:t>
      </w:r>
      <w:proofErr w:type="spellStart"/>
      <w:r w:rsidRPr="00356E91">
        <w:rPr>
          <w:rFonts w:ascii="Garamond" w:hAnsi="Garamond" w:cs="Times New Roman"/>
        </w:rPr>
        <w:t>Vriesendorp</w:t>
      </w:r>
      <w:proofErr w:type="spellEnd"/>
      <w:r w:rsidRPr="00356E91">
        <w:rPr>
          <w:rFonts w:ascii="Garamond" w:hAnsi="Garamond" w:cs="Times New Roman"/>
        </w:rPr>
        <w:t xml:space="preserve">, </w:t>
      </w:r>
      <w:r w:rsidRPr="00356E91">
        <w:rPr>
          <w:rFonts w:ascii="Garamond" w:hAnsi="Garamond" w:cs="Times New Roman"/>
          <w:i/>
        </w:rPr>
        <w:t>Verbintenissen uit de wet en Schadevergoeding</w:t>
      </w:r>
      <w:r w:rsidRPr="00356E91">
        <w:rPr>
          <w:rFonts w:ascii="Garamond" w:hAnsi="Garamond" w:cs="Times New Roman"/>
        </w:rPr>
        <w:t>, Kluwer: Deventer 2015</w:t>
      </w:r>
    </w:p>
    <w:p w14:paraId="38C05123" w14:textId="44F56B2E" w:rsidR="00BC0A64" w:rsidRPr="00356E91" w:rsidRDefault="00BC0A64" w:rsidP="00D464BE">
      <w:pPr>
        <w:spacing w:line="276" w:lineRule="auto"/>
        <w:rPr>
          <w:rFonts w:ascii="Garamond" w:hAnsi="Garamond" w:cs="Times New Roman"/>
        </w:rPr>
      </w:pPr>
    </w:p>
    <w:p w14:paraId="3E230283" w14:textId="77777777" w:rsidR="00F617A4" w:rsidRDefault="00F617A4" w:rsidP="00D464BE">
      <w:pPr>
        <w:spacing w:line="276" w:lineRule="auto"/>
        <w:rPr>
          <w:rFonts w:ascii="Garamond" w:hAnsi="Garamond"/>
          <w:u w:val="single"/>
        </w:rPr>
      </w:pPr>
    </w:p>
    <w:p w14:paraId="4ED852A9" w14:textId="16DD2D64" w:rsidR="00AF6B9E" w:rsidRPr="00356E91" w:rsidRDefault="00AF6B9E" w:rsidP="00D464BE">
      <w:pPr>
        <w:spacing w:line="276" w:lineRule="auto"/>
        <w:rPr>
          <w:rFonts w:ascii="Garamond" w:hAnsi="Garamond"/>
          <w:u w:val="single"/>
        </w:rPr>
      </w:pPr>
      <w:r w:rsidRPr="00356E91">
        <w:rPr>
          <w:rFonts w:ascii="Garamond" w:hAnsi="Garamond"/>
          <w:u w:val="single"/>
        </w:rPr>
        <w:t>Artikelen</w:t>
      </w:r>
    </w:p>
    <w:p w14:paraId="24D512D1" w14:textId="77777777" w:rsidR="00C85129" w:rsidRDefault="00C85129" w:rsidP="00C85129">
      <w:pPr>
        <w:spacing w:line="276" w:lineRule="auto"/>
        <w:rPr>
          <w:rFonts w:ascii="Garamond" w:hAnsi="Garamond"/>
          <w:b/>
        </w:rPr>
      </w:pPr>
    </w:p>
    <w:p w14:paraId="722C738F" w14:textId="77777777" w:rsidR="00C85129" w:rsidRPr="00356E91" w:rsidRDefault="00C85129" w:rsidP="00C85129">
      <w:pPr>
        <w:spacing w:line="276" w:lineRule="auto"/>
        <w:rPr>
          <w:rFonts w:ascii="Garamond" w:hAnsi="Garamond"/>
          <w:b/>
        </w:rPr>
      </w:pPr>
      <w:proofErr w:type="spellStart"/>
      <w:r w:rsidRPr="00356E91">
        <w:rPr>
          <w:rFonts w:ascii="Garamond" w:hAnsi="Garamond"/>
          <w:b/>
        </w:rPr>
        <w:t>Blomsma</w:t>
      </w:r>
      <w:proofErr w:type="spellEnd"/>
      <w:r w:rsidRPr="00356E91">
        <w:rPr>
          <w:rFonts w:ascii="Garamond" w:hAnsi="Garamond"/>
          <w:b/>
        </w:rPr>
        <w:t>, CB 2013-42, 7 maart 2013</w:t>
      </w:r>
    </w:p>
    <w:p w14:paraId="2E5A21F9" w14:textId="77777777" w:rsidR="00C85129" w:rsidRPr="00356E91" w:rsidRDefault="00C85129" w:rsidP="00C85129">
      <w:pPr>
        <w:spacing w:line="276" w:lineRule="auto"/>
        <w:rPr>
          <w:rFonts w:ascii="Garamond" w:hAnsi="Garamond"/>
        </w:rPr>
      </w:pPr>
      <w:r w:rsidRPr="00356E91">
        <w:rPr>
          <w:rFonts w:ascii="Garamond" w:hAnsi="Garamond"/>
        </w:rPr>
        <w:t xml:space="preserve">I. </w:t>
      </w:r>
      <w:proofErr w:type="spellStart"/>
      <w:r w:rsidRPr="00356E91">
        <w:rPr>
          <w:rFonts w:ascii="Garamond" w:hAnsi="Garamond"/>
        </w:rPr>
        <w:t>Blomsma</w:t>
      </w:r>
      <w:proofErr w:type="spellEnd"/>
      <w:r w:rsidRPr="00356E91">
        <w:rPr>
          <w:rFonts w:ascii="Garamond" w:hAnsi="Garamond"/>
        </w:rPr>
        <w:t xml:space="preserve">, </w:t>
      </w:r>
      <w:r w:rsidRPr="00356E91">
        <w:rPr>
          <w:rFonts w:ascii="Garamond" w:hAnsi="Garamond"/>
          <w:i/>
        </w:rPr>
        <w:t>Oordeel over schadebeperkingsplicht schuift door naar schadestaatprocedure vanwege inhoud partijdebat</w:t>
      </w:r>
      <w:r w:rsidRPr="00356E91">
        <w:rPr>
          <w:rFonts w:ascii="Garamond" w:hAnsi="Garamond"/>
        </w:rPr>
        <w:t>, CB 2013-42, 7 maart 2013</w:t>
      </w:r>
    </w:p>
    <w:p w14:paraId="1D3FAF2C" w14:textId="77777777" w:rsidR="00C85129" w:rsidRDefault="00C85129" w:rsidP="00C85129">
      <w:pPr>
        <w:spacing w:line="276" w:lineRule="auto"/>
        <w:rPr>
          <w:rFonts w:ascii="Garamond" w:hAnsi="Garamond"/>
          <w:b/>
        </w:rPr>
      </w:pPr>
    </w:p>
    <w:p w14:paraId="17294B7C" w14:textId="77777777" w:rsidR="00C85129" w:rsidRPr="00356E91" w:rsidRDefault="00C85129" w:rsidP="00C85129">
      <w:pPr>
        <w:spacing w:line="276" w:lineRule="auto"/>
        <w:rPr>
          <w:rFonts w:ascii="Garamond" w:hAnsi="Garamond"/>
          <w:b/>
        </w:rPr>
      </w:pPr>
      <w:r>
        <w:rPr>
          <w:rFonts w:ascii="Garamond" w:hAnsi="Garamond"/>
          <w:b/>
        </w:rPr>
        <w:t>V</w:t>
      </w:r>
      <w:r w:rsidRPr="00356E91">
        <w:rPr>
          <w:rFonts w:ascii="Garamond" w:hAnsi="Garamond"/>
          <w:b/>
        </w:rPr>
        <w:t xml:space="preserve">an den </w:t>
      </w:r>
      <w:proofErr w:type="spellStart"/>
      <w:r w:rsidRPr="00356E91">
        <w:rPr>
          <w:rFonts w:ascii="Garamond" w:hAnsi="Garamond"/>
          <w:b/>
        </w:rPr>
        <w:t>Brande</w:t>
      </w:r>
      <w:proofErr w:type="spellEnd"/>
      <w:r w:rsidRPr="00356E91">
        <w:rPr>
          <w:rFonts w:ascii="Garamond" w:hAnsi="Garamond"/>
          <w:b/>
        </w:rPr>
        <w:t xml:space="preserve">, </w:t>
      </w:r>
      <w:proofErr w:type="spellStart"/>
      <w:r w:rsidRPr="00356E91">
        <w:rPr>
          <w:rFonts w:ascii="Garamond" w:hAnsi="Garamond"/>
          <w:b/>
        </w:rPr>
        <w:t>O&amp;F</w:t>
      </w:r>
      <w:proofErr w:type="spellEnd"/>
      <w:r w:rsidRPr="00356E91">
        <w:rPr>
          <w:rFonts w:ascii="Garamond" w:hAnsi="Garamond"/>
          <w:b/>
        </w:rPr>
        <w:t xml:space="preserve"> nr. 69, december 2005, p. 7-9</w:t>
      </w:r>
    </w:p>
    <w:p w14:paraId="264180DB" w14:textId="77777777" w:rsidR="00C85129" w:rsidRPr="00356E91" w:rsidRDefault="00C85129" w:rsidP="00C85129">
      <w:pPr>
        <w:spacing w:line="276" w:lineRule="auto"/>
        <w:rPr>
          <w:rFonts w:ascii="Garamond" w:hAnsi="Garamond"/>
        </w:rPr>
      </w:pPr>
      <w:r w:rsidRPr="00356E91">
        <w:rPr>
          <w:rFonts w:ascii="Garamond" w:hAnsi="Garamond"/>
        </w:rPr>
        <w:t xml:space="preserve">J. van den </w:t>
      </w:r>
      <w:proofErr w:type="spellStart"/>
      <w:r w:rsidRPr="00356E91">
        <w:rPr>
          <w:rFonts w:ascii="Garamond" w:hAnsi="Garamond"/>
        </w:rPr>
        <w:t>Brande</w:t>
      </w:r>
      <w:proofErr w:type="spellEnd"/>
      <w:r w:rsidRPr="00356E91">
        <w:rPr>
          <w:rFonts w:ascii="Garamond" w:hAnsi="Garamond"/>
        </w:rPr>
        <w:t xml:space="preserve">, </w:t>
      </w:r>
      <w:r w:rsidRPr="00356E91">
        <w:rPr>
          <w:rFonts w:ascii="Garamond" w:hAnsi="Garamond"/>
          <w:i/>
        </w:rPr>
        <w:t xml:space="preserve">De vrijheid om de onderhandelingen af te breken, </w:t>
      </w:r>
      <w:r w:rsidRPr="00356E91">
        <w:rPr>
          <w:rFonts w:ascii="Garamond" w:hAnsi="Garamond"/>
        </w:rPr>
        <w:t xml:space="preserve">Onderneming en Financiering </w:t>
      </w:r>
    </w:p>
    <w:p w14:paraId="39F91CDD" w14:textId="77777777" w:rsidR="00C85129" w:rsidRPr="00356E91" w:rsidRDefault="00C85129" w:rsidP="00C85129">
      <w:pPr>
        <w:spacing w:line="276" w:lineRule="auto"/>
        <w:rPr>
          <w:rFonts w:ascii="Garamond" w:hAnsi="Garamond"/>
        </w:rPr>
      </w:pPr>
      <w:r w:rsidRPr="00356E91">
        <w:rPr>
          <w:rFonts w:ascii="Garamond" w:hAnsi="Garamond"/>
        </w:rPr>
        <w:t>nr. 69, december 2005, p. 7-9</w:t>
      </w:r>
    </w:p>
    <w:p w14:paraId="5BBDCEB4" w14:textId="77777777" w:rsidR="00C85129" w:rsidRDefault="00C85129" w:rsidP="00C85129">
      <w:pPr>
        <w:spacing w:line="276" w:lineRule="auto"/>
        <w:rPr>
          <w:rFonts w:ascii="Garamond" w:hAnsi="Garamond"/>
          <w:b/>
        </w:rPr>
      </w:pPr>
    </w:p>
    <w:p w14:paraId="3559793A" w14:textId="77777777" w:rsidR="00C85129" w:rsidRPr="00356E91" w:rsidRDefault="00C85129" w:rsidP="00C85129">
      <w:pPr>
        <w:spacing w:line="276" w:lineRule="auto"/>
        <w:rPr>
          <w:rFonts w:ascii="Garamond" w:hAnsi="Garamond"/>
          <w:b/>
        </w:rPr>
      </w:pPr>
      <w:r>
        <w:rPr>
          <w:rFonts w:ascii="Garamond" w:hAnsi="Garamond"/>
          <w:b/>
        </w:rPr>
        <w:t>V</w:t>
      </w:r>
      <w:r w:rsidRPr="00356E91">
        <w:rPr>
          <w:rFonts w:ascii="Garamond" w:hAnsi="Garamond"/>
          <w:b/>
        </w:rPr>
        <w:t xml:space="preserve">an Elk, </w:t>
      </w:r>
      <w:proofErr w:type="spellStart"/>
      <w:r w:rsidRPr="00356E91">
        <w:rPr>
          <w:rFonts w:ascii="Garamond" w:hAnsi="Garamond"/>
          <w:b/>
        </w:rPr>
        <w:t>Bb</w:t>
      </w:r>
      <w:proofErr w:type="spellEnd"/>
      <w:r w:rsidRPr="00356E91">
        <w:rPr>
          <w:rFonts w:ascii="Garamond" w:hAnsi="Garamond"/>
          <w:b/>
        </w:rPr>
        <w:t xml:space="preserve"> 2005, 58</w:t>
      </w:r>
    </w:p>
    <w:p w14:paraId="448C76FE" w14:textId="77777777" w:rsidR="00C85129" w:rsidRPr="00356E91" w:rsidRDefault="00C85129" w:rsidP="00C85129">
      <w:pPr>
        <w:spacing w:line="276" w:lineRule="auto"/>
        <w:rPr>
          <w:rFonts w:ascii="Garamond" w:hAnsi="Garamond"/>
        </w:rPr>
      </w:pPr>
      <w:r w:rsidRPr="00356E91">
        <w:rPr>
          <w:rFonts w:ascii="Garamond" w:hAnsi="Garamond"/>
        </w:rPr>
        <w:t xml:space="preserve">A. van Elk, </w:t>
      </w:r>
      <w:r w:rsidRPr="00356E91">
        <w:rPr>
          <w:rFonts w:ascii="Garamond" w:hAnsi="Garamond"/>
          <w:i/>
        </w:rPr>
        <w:t>Afgebroken onderhandelingen</w:t>
      </w:r>
      <w:r w:rsidRPr="00356E91">
        <w:rPr>
          <w:rFonts w:ascii="Garamond" w:hAnsi="Garamond"/>
        </w:rPr>
        <w:t xml:space="preserve">, BB 2005, 58 </w:t>
      </w:r>
    </w:p>
    <w:p w14:paraId="77A5991D" w14:textId="77777777" w:rsidR="00C85129" w:rsidRDefault="00C85129" w:rsidP="00C85129">
      <w:pPr>
        <w:spacing w:line="276" w:lineRule="auto"/>
        <w:rPr>
          <w:rFonts w:ascii="Garamond" w:hAnsi="Garamond"/>
          <w:b/>
        </w:rPr>
      </w:pPr>
    </w:p>
    <w:p w14:paraId="230EBBE8" w14:textId="4494C168" w:rsidR="00C85129" w:rsidRPr="00356E91" w:rsidRDefault="00C85129" w:rsidP="00C85129">
      <w:pPr>
        <w:spacing w:line="276" w:lineRule="auto"/>
        <w:rPr>
          <w:rFonts w:ascii="Garamond" w:hAnsi="Garamond"/>
          <w:b/>
        </w:rPr>
      </w:pPr>
      <w:r>
        <w:rPr>
          <w:rFonts w:ascii="Garamond" w:hAnsi="Garamond"/>
          <w:b/>
        </w:rPr>
        <w:t>V</w:t>
      </w:r>
      <w:r w:rsidR="000F0496">
        <w:rPr>
          <w:rFonts w:ascii="Garamond" w:hAnsi="Garamond"/>
          <w:b/>
        </w:rPr>
        <w:t xml:space="preserve">an </w:t>
      </w:r>
      <w:proofErr w:type="spellStart"/>
      <w:r w:rsidR="000F0496">
        <w:rPr>
          <w:rFonts w:ascii="Garamond" w:hAnsi="Garamond"/>
          <w:b/>
        </w:rPr>
        <w:t>Hooijdonk</w:t>
      </w:r>
      <w:proofErr w:type="spellEnd"/>
      <w:r w:rsidR="000F0496">
        <w:rPr>
          <w:rFonts w:ascii="Garamond" w:hAnsi="Garamond"/>
          <w:b/>
        </w:rPr>
        <w:t xml:space="preserve"> e.a.</w:t>
      </w:r>
      <w:r w:rsidRPr="00356E91">
        <w:rPr>
          <w:rFonts w:ascii="Garamond" w:hAnsi="Garamond"/>
          <w:b/>
        </w:rPr>
        <w:t>, Contracteren 2008/3, p. 52-53</w:t>
      </w:r>
    </w:p>
    <w:p w14:paraId="074B87CE" w14:textId="77777777" w:rsidR="00C85129" w:rsidRDefault="00C85129" w:rsidP="00C85129">
      <w:pPr>
        <w:spacing w:line="276" w:lineRule="auto"/>
        <w:rPr>
          <w:rFonts w:ascii="Garamond" w:hAnsi="Garamond"/>
        </w:rPr>
      </w:pPr>
      <w:r w:rsidRPr="00356E91">
        <w:rPr>
          <w:rFonts w:ascii="Garamond" w:hAnsi="Garamond"/>
        </w:rPr>
        <w:t xml:space="preserve">M. van </w:t>
      </w:r>
      <w:proofErr w:type="spellStart"/>
      <w:r w:rsidRPr="00356E91">
        <w:rPr>
          <w:rFonts w:ascii="Garamond" w:hAnsi="Garamond"/>
        </w:rPr>
        <w:t>Hooijdonk</w:t>
      </w:r>
      <w:proofErr w:type="spellEnd"/>
      <w:r w:rsidRPr="00356E91">
        <w:rPr>
          <w:rFonts w:ascii="Garamond" w:hAnsi="Garamond"/>
        </w:rPr>
        <w:t xml:space="preserve"> en </w:t>
      </w:r>
      <w:proofErr w:type="spellStart"/>
      <w:r w:rsidRPr="00356E91">
        <w:rPr>
          <w:rFonts w:ascii="Garamond" w:hAnsi="Garamond"/>
        </w:rPr>
        <w:t>R.J.P.L</w:t>
      </w:r>
      <w:proofErr w:type="spellEnd"/>
      <w:r w:rsidRPr="00356E91">
        <w:rPr>
          <w:rFonts w:ascii="Garamond" w:hAnsi="Garamond"/>
        </w:rPr>
        <w:t xml:space="preserve">. </w:t>
      </w:r>
      <w:proofErr w:type="spellStart"/>
      <w:r w:rsidRPr="00356E91">
        <w:rPr>
          <w:rFonts w:ascii="Garamond" w:hAnsi="Garamond"/>
        </w:rPr>
        <w:t>Tjittes</w:t>
      </w:r>
      <w:proofErr w:type="spellEnd"/>
      <w:r w:rsidRPr="00356E91">
        <w:rPr>
          <w:rFonts w:ascii="Garamond" w:hAnsi="Garamond"/>
        </w:rPr>
        <w:t xml:space="preserve">, </w:t>
      </w:r>
      <w:r w:rsidRPr="00356E91">
        <w:rPr>
          <w:rFonts w:ascii="Garamond" w:hAnsi="Garamond"/>
          <w:i/>
        </w:rPr>
        <w:t>Precontractuele aansprakelijkheid bij onderhandelen met voorbehouden</w:t>
      </w:r>
      <w:r w:rsidRPr="00356E91">
        <w:rPr>
          <w:rFonts w:ascii="Garamond" w:hAnsi="Garamond"/>
        </w:rPr>
        <w:t>, Contracteren 2008/3, p. 52-53</w:t>
      </w:r>
    </w:p>
    <w:p w14:paraId="5DA1B335" w14:textId="77777777" w:rsidR="00C85129" w:rsidRPr="00E44763" w:rsidRDefault="00C85129" w:rsidP="00C85129">
      <w:pPr>
        <w:spacing w:line="276" w:lineRule="auto"/>
        <w:rPr>
          <w:rFonts w:ascii="Garamond" w:hAnsi="Garamond"/>
          <w:b/>
        </w:rPr>
      </w:pPr>
    </w:p>
    <w:p w14:paraId="0E0A66A7" w14:textId="77777777" w:rsidR="00C85129" w:rsidRPr="00D11AF1" w:rsidRDefault="00C85129" w:rsidP="00C85129">
      <w:pPr>
        <w:spacing w:line="276" w:lineRule="auto"/>
        <w:rPr>
          <w:rFonts w:ascii="Garamond" w:hAnsi="Garamond"/>
          <w:b/>
          <w:lang w:val="en-US"/>
        </w:rPr>
      </w:pPr>
      <w:proofErr w:type="spellStart"/>
      <w:r w:rsidRPr="00D11AF1">
        <w:rPr>
          <w:rFonts w:ascii="Garamond" w:hAnsi="Garamond"/>
          <w:b/>
          <w:lang w:val="en-US"/>
        </w:rPr>
        <w:t>Leyenhorst</w:t>
      </w:r>
      <w:proofErr w:type="spellEnd"/>
      <w:r w:rsidRPr="00D11AF1">
        <w:rPr>
          <w:rFonts w:ascii="Garamond" w:hAnsi="Garamond"/>
          <w:b/>
          <w:lang w:val="en-US"/>
        </w:rPr>
        <w:t xml:space="preserve">, </w:t>
      </w:r>
      <w:proofErr w:type="spellStart"/>
      <w:r w:rsidRPr="00D11AF1">
        <w:rPr>
          <w:rFonts w:ascii="Garamond" w:hAnsi="Garamond"/>
          <w:b/>
          <w:lang w:val="en-US"/>
        </w:rPr>
        <w:t>Juridisch</w:t>
      </w:r>
      <w:proofErr w:type="spellEnd"/>
      <w:r w:rsidRPr="00D11AF1">
        <w:rPr>
          <w:rFonts w:ascii="Garamond" w:hAnsi="Garamond"/>
          <w:b/>
          <w:lang w:val="en-US"/>
        </w:rPr>
        <w:t xml:space="preserve"> up to date, nr. 21 24 </w:t>
      </w:r>
      <w:proofErr w:type="spellStart"/>
      <w:proofErr w:type="gramStart"/>
      <w:r w:rsidRPr="00D11AF1">
        <w:rPr>
          <w:rFonts w:ascii="Garamond" w:hAnsi="Garamond"/>
          <w:b/>
          <w:lang w:val="en-US"/>
        </w:rPr>
        <w:t>november</w:t>
      </w:r>
      <w:proofErr w:type="spellEnd"/>
      <w:proofErr w:type="gramEnd"/>
      <w:r w:rsidRPr="00D11AF1">
        <w:rPr>
          <w:rFonts w:ascii="Garamond" w:hAnsi="Garamond"/>
          <w:b/>
          <w:lang w:val="en-US"/>
        </w:rPr>
        <w:t xml:space="preserve"> 2005</w:t>
      </w:r>
    </w:p>
    <w:p w14:paraId="4010BFFA" w14:textId="77777777" w:rsidR="00C85129" w:rsidRPr="00356E91" w:rsidRDefault="00C85129" w:rsidP="00C85129">
      <w:pPr>
        <w:spacing w:line="276" w:lineRule="auto"/>
        <w:rPr>
          <w:rFonts w:ascii="Garamond" w:hAnsi="Garamond"/>
        </w:rPr>
      </w:pPr>
      <w:proofErr w:type="spellStart"/>
      <w:r w:rsidRPr="00356E91">
        <w:rPr>
          <w:rFonts w:ascii="Garamond" w:hAnsi="Garamond"/>
        </w:rPr>
        <w:t>M.C</w:t>
      </w:r>
      <w:proofErr w:type="spellEnd"/>
      <w:r w:rsidRPr="00356E91">
        <w:rPr>
          <w:rFonts w:ascii="Garamond" w:hAnsi="Garamond"/>
        </w:rPr>
        <w:t xml:space="preserve">. van Leyenhorst, </w:t>
      </w:r>
      <w:r w:rsidRPr="00356E91">
        <w:rPr>
          <w:rFonts w:ascii="Garamond" w:hAnsi="Garamond"/>
          <w:i/>
        </w:rPr>
        <w:t xml:space="preserve">Juridisch up </w:t>
      </w:r>
      <w:proofErr w:type="spellStart"/>
      <w:r w:rsidRPr="00356E91">
        <w:rPr>
          <w:rFonts w:ascii="Garamond" w:hAnsi="Garamond"/>
          <w:i/>
        </w:rPr>
        <w:t>to</w:t>
      </w:r>
      <w:proofErr w:type="spellEnd"/>
      <w:r w:rsidRPr="00356E91">
        <w:rPr>
          <w:rFonts w:ascii="Garamond" w:hAnsi="Garamond"/>
          <w:i/>
        </w:rPr>
        <w:t xml:space="preserve"> date, </w:t>
      </w:r>
      <w:r w:rsidRPr="00356E91">
        <w:rPr>
          <w:rFonts w:ascii="Garamond" w:hAnsi="Garamond"/>
        </w:rPr>
        <w:t>nr. 21, Verbintenissenrecht, 24 november 2005</w:t>
      </w:r>
    </w:p>
    <w:p w14:paraId="4CB733F2" w14:textId="77777777" w:rsidR="00C85129" w:rsidRDefault="00C85129" w:rsidP="00C85129">
      <w:pPr>
        <w:spacing w:line="276" w:lineRule="auto"/>
        <w:rPr>
          <w:rFonts w:ascii="Garamond" w:hAnsi="Garamond"/>
          <w:b/>
        </w:rPr>
      </w:pPr>
    </w:p>
    <w:p w14:paraId="757A692C" w14:textId="77777777" w:rsidR="00C85129" w:rsidRPr="00356E91" w:rsidRDefault="00C85129" w:rsidP="00C85129">
      <w:pPr>
        <w:spacing w:line="276" w:lineRule="auto"/>
        <w:rPr>
          <w:rFonts w:ascii="Garamond" w:hAnsi="Garamond"/>
          <w:b/>
        </w:rPr>
      </w:pPr>
      <w:r w:rsidRPr="00356E91">
        <w:rPr>
          <w:rFonts w:ascii="Garamond" w:hAnsi="Garamond"/>
          <w:b/>
        </w:rPr>
        <w:t xml:space="preserve">Ronde, </w:t>
      </w:r>
      <w:proofErr w:type="spellStart"/>
      <w:r w:rsidRPr="00356E91">
        <w:rPr>
          <w:rFonts w:ascii="Garamond" w:hAnsi="Garamond"/>
          <w:b/>
        </w:rPr>
        <w:t>PIV</w:t>
      </w:r>
      <w:proofErr w:type="spellEnd"/>
      <w:r w:rsidRPr="00356E91">
        <w:rPr>
          <w:rFonts w:ascii="Garamond" w:hAnsi="Garamond"/>
          <w:b/>
        </w:rPr>
        <w:t>-Bulletin / oktober 2007, p. 12</w:t>
      </w:r>
    </w:p>
    <w:p w14:paraId="7421B8B0" w14:textId="77777777" w:rsidR="00C85129" w:rsidRPr="00356E91" w:rsidRDefault="00C85129" w:rsidP="00C85129">
      <w:pPr>
        <w:spacing w:line="276" w:lineRule="auto"/>
        <w:rPr>
          <w:rFonts w:ascii="Garamond" w:hAnsi="Garamond"/>
        </w:rPr>
      </w:pPr>
      <w:r w:rsidRPr="00356E91">
        <w:rPr>
          <w:rFonts w:ascii="Garamond" w:hAnsi="Garamond"/>
        </w:rPr>
        <w:t xml:space="preserve">C. te Ronde, </w:t>
      </w:r>
      <w:r w:rsidRPr="00356E91">
        <w:rPr>
          <w:rFonts w:ascii="Garamond" w:hAnsi="Garamond"/>
          <w:i/>
        </w:rPr>
        <w:t>Relativiteitsvereiste als rem op aansprakelijkheid: “de nieuwe betekenis” van art. 6:163 BW</w:t>
      </w:r>
      <w:r w:rsidRPr="00356E91">
        <w:rPr>
          <w:rFonts w:ascii="Garamond" w:hAnsi="Garamond"/>
        </w:rPr>
        <w:t xml:space="preserve">, </w:t>
      </w:r>
      <w:proofErr w:type="spellStart"/>
      <w:r w:rsidRPr="00356E91">
        <w:rPr>
          <w:rFonts w:ascii="Garamond" w:hAnsi="Garamond"/>
        </w:rPr>
        <w:t>PIV</w:t>
      </w:r>
      <w:proofErr w:type="spellEnd"/>
      <w:r w:rsidRPr="00356E91">
        <w:rPr>
          <w:rFonts w:ascii="Garamond" w:hAnsi="Garamond"/>
        </w:rPr>
        <w:t>-Bulletin / oktober 2007, p. 12</w:t>
      </w:r>
    </w:p>
    <w:p w14:paraId="26EFDEFA" w14:textId="77777777" w:rsidR="00C85129" w:rsidRPr="00356E91" w:rsidRDefault="00C85129" w:rsidP="00C85129">
      <w:pPr>
        <w:spacing w:line="276" w:lineRule="auto"/>
        <w:rPr>
          <w:rFonts w:ascii="Garamond" w:hAnsi="Garamond"/>
        </w:rPr>
      </w:pPr>
    </w:p>
    <w:p w14:paraId="7C1009D1" w14:textId="77777777" w:rsidR="00C85129" w:rsidRPr="00356E91" w:rsidRDefault="00C85129" w:rsidP="00C85129">
      <w:pPr>
        <w:spacing w:line="276" w:lineRule="auto"/>
        <w:rPr>
          <w:rFonts w:ascii="Garamond" w:hAnsi="Garamond"/>
          <w:b/>
        </w:rPr>
      </w:pPr>
      <w:proofErr w:type="spellStart"/>
      <w:r w:rsidRPr="00356E91">
        <w:rPr>
          <w:rFonts w:ascii="Garamond" w:hAnsi="Garamond"/>
          <w:b/>
        </w:rPr>
        <w:t>Ruygvoorn</w:t>
      </w:r>
      <w:proofErr w:type="spellEnd"/>
      <w:r w:rsidRPr="00356E91">
        <w:rPr>
          <w:rFonts w:ascii="Garamond" w:hAnsi="Garamond"/>
          <w:b/>
        </w:rPr>
        <w:t>, NJB nr. 21, 26 mei 2006, p. 1144-1148</w:t>
      </w:r>
    </w:p>
    <w:p w14:paraId="242901FC" w14:textId="77777777" w:rsidR="00C85129" w:rsidRDefault="00C85129" w:rsidP="00C85129">
      <w:pPr>
        <w:spacing w:line="276" w:lineRule="auto"/>
        <w:rPr>
          <w:rFonts w:ascii="Garamond" w:hAnsi="Garamond"/>
          <w:b/>
        </w:rPr>
      </w:pPr>
      <w:proofErr w:type="spellStart"/>
      <w:r w:rsidRPr="00356E91">
        <w:rPr>
          <w:rFonts w:ascii="Garamond" w:hAnsi="Garamond"/>
        </w:rPr>
        <w:t>M.R.</w:t>
      </w:r>
      <w:proofErr w:type="spellEnd"/>
      <w:r w:rsidRPr="00356E91">
        <w:rPr>
          <w:rFonts w:ascii="Garamond" w:hAnsi="Garamond"/>
        </w:rPr>
        <w:t xml:space="preserve"> </w:t>
      </w:r>
      <w:proofErr w:type="spellStart"/>
      <w:r w:rsidRPr="00356E91">
        <w:rPr>
          <w:rFonts w:ascii="Garamond" w:hAnsi="Garamond"/>
        </w:rPr>
        <w:t>Ruygvoorn</w:t>
      </w:r>
      <w:proofErr w:type="spellEnd"/>
      <w:r w:rsidRPr="00356E91">
        <w:rPr>
          <w:rFonts w:ascii="Garamond" w:hAnsi="Garamond"/>
        </w:rPr>
        <w:t xml:space="preserve">, </w:t>
      </w:r>
      <w:r w:rsidRPr="00356E91">
        <w:rPr>
          <w:rFonts w:ascii="Garamond" w:hAnsi="Garamond"/>
          <w:i/>
        </w:rPr>
        <w:t>Afbreken van de onderhandelingen; een stappenplan</w:t>
      </w:r>
      <w:r w:rsidRPr="00356E91">
        <w:rPr>
          <w:rFonts w:ascii="Garamond" w:hAnsi="Garamond"/>
        </w:rPr>
        <w:t>, NJB nr. 21, 26 mei 2006, p. 1144-1148</w:t>
      </w:r>
      <w:r w:rsidRPr="00C85129">
        <w:rPr>
          <w:rFonts w:ascii="Garamond" w:hAnsi="Garamond"/>
          <w:b/>
        </w:rPr>
        <w:t xml:space="preserve"> </w:t>
      </w:r>
    </w:p>
    <w:p w14:paraId="6E6F51F6" w14:textId="77777777" w:rsidR="00C85129" w:rsidRPr="00356E91" w:rsidRDefault="00C85129" w:rsidP="00C85129">
      <w:pPr>
        <w:spacing w:line="276" w:lineRule="auto"/>
        <w:rPr>
          <w:rFonts w:ascii="Garamond" w:hAnsi="Garamond"/>
          <w:b/>
        </w:rPr>
      </w:pPr>
    </w:p>
    <w:p w14:paraId="3FA83298" w14:textId="77777777" w:rsidR="00C85129" w:rsidRPr="00356E91" w:rsidRDefault="00C85129" w:rsidP="00C85129">
      <w:pPr>
        <w:spacing w:line="276" w:lineRule="auto"/>
        <w:rPr>
          <w:rFonts w:ascii="Garamond" w:hAnsi="Garamond"/>
          <w:b/>
        </w:rPr>
      </w:pPr>
      <w:proofErr w:type="spellStart"/>
      <w:r w:rsidRPr="00356E91">
        <w:rPr>
          <w:rFonts w:ascii="Garamond" w:hAnsi="Garamond"/>
          <w:b/>
        </w:rPr>
        <w:t>Ruygvoorn</w:t>
      </w:r>
      <w:proofErr w:type="spellEnd"/>
      <w:r w:rsidRPr="00356E91">
        <w:rPr>
          <w:rFonts w:ascii="Garamond" w:hAnsi="Garamond"/>
          <w:b/>
        </w:rPr>
        <w:t xml:space="preserve">, </w:t>
      </w:r>
      <w:proofErr w:type="spellStart"/>
      <w:r w:rsidRPr="00356E91">
        <w:rPr>
          <w:rFonts w:ascii="Garamond" w:hAnsi="Garamond"/>
          <w:b/>
        </w:rPr>
        <w:t>Bb</w:t>
      </w:r>
      <w:proofErr w:type="spellEnd"/>
      <w:r w:rsidRPr="00356E91">
        <w:rPr>
          <w:rFonts w:ascii="Garamond" w:hAnsi="Garamond"/>
          <w:b/>
        </w:rPr>
        <w:t xml:space="preserve"> afl. 24, november 2013, p. 257</w:t>
      </w:r>
    </w:p>
    <w:p w14:paraId="32A9BE2C" w14:textId="77777777" w:rsidR="00C85129" w:rsidRPr="00356E91" w:rsidRDefault="00C85129" w:rsidP="00C85129">
      <w:pPr>
        <w:spacing w:line="276" w:lineRule="auto"/>
        <w:rPr>
          <w:rFonts w:ascii="Garamond" w:hAnsi="Garamond"/>
        </w:rPr>
      </w:pPr>
      <w:proofErr w:type="spellStart"/>
      <w:r w:rsidRPr="00356E91">
        <w:rPr>
          <w:rFonts w:ascii="Garamond" w:hAnsi="Garamond"/>
        </w:rPr>
        <w:t>M.R.</w:t>
      </w:r>
      <w:proofErr w:type="spellEnd"/>
      <w:r w:rsidRPr="00356E91">
        <w:rPr>
          <w:rFonts w:ascii="Garamond" w:hAnsi="Garamond"/>
        </w:rPr>
        <w:t xml:space="preserve"> </w:t>
      </w:r>
      <w:proofErr w:type="spellStart"/>
      <w:r w:rsidRPr="00356E91">
        <w:rPr>
          <w:rFonts w:ascii="Garamond" w:hAnsi="Garamond"/>
        </w:rPr>
        <w:t>Ruygvoorn</w:t>
      </w:r>
      <w:proofErr w:type="spellEnd"/>
      <w:r w:rsidRPr="00356E91">
        <w:rPr>
          <w:rFonts w:ascii="Garamond" w:hAnsi="Garamond"/>
        </w:rPr>
        <w:t xml:space="preserve">, </w:t>
      </w:r>
      <w:r w:rsidRPr="00356E91">
        <w:rPr>
          <w:rFonts w:ascii="Garamond" w:hAnsi="Garamond"/>
          <w:i/>
        </w:rPr>
        <w:t>Schadevergoeding bij gelegitimeerd en ongelegitimeerd afgebroken onderhandelingen</w:t>
      </w:r>
      <w:r w:rsidRPr="00356E91">
        <w:rPr>
          <w:rFonts w:ascii="Garamond" w:hAnsi="Garamond"/>
        </w:rPr>
        <w:t xml:space="preserve">, Contractenrecht, </w:t>
      </w:r>
      <w:proofErr w:type="spellStart"/>
      <w:r w:rsidRPr="00356E91">
        <w:rPr>
          <w:rFonts w:ascii="Garamond" w:hAnsi="Garamond"/>
        </w:rPr>
        <w:t>Bb</w:t>
      </w:r>
      <w:proofErr w:type="spellEnd"/>
      <w:r w:rsidRPr="00356E91">
        <w:rPr>
          <w:rFonts w:ascii="Garamond" w:hAnsi="Garamond"/>
        </w:rPr>
        <w:t xml:space="preserve"> aflevering 24 – november 2013, p. 257</w:t>
      </w:r>
    </w:p>
    <w:p w14:paraId="34F1665E" w14:textId="77777777" w:rsidR="00C85129" w:rsidRPr="00356E91" w:rsidRDefault="00C85129" w:rsidP="00C85129">
      <w:pPr>
        <w:spacing w:line="276" w:lineRule="auto"/>
        <w:rPr>
          <w:rFonts w:ascii="Garamond" w:hAnsi="Garamond"/>
        </w:rPr>
      </w:pPr>
    </w:p>
    <w:p w14:paraId="2BF0E975" w14:textId="77777777" w:rsidR="00C85129" w:rsidRPr="00356E91" w:rsidRDefault="00C85129" w:rsidP="00C85129">
      <w:pPr>
        <w:spacing w:line="276" w:lineRule="auto"/>
        <w:rPr>
          <w:rFonts w:ascii="Garamond" w:hAnsi="Garamond"/>
          <w:b/>
        </w:rPr>
      </w:pPr>
      <w:proofErr w:type="spellStart"/>
      <w:r w:rsidRPr="00356E91">
        <w:rPr>
          <w:rFonts w:ascii="Garamond" w:hAnsi="Garamond"/>
          <w:b/>
        </w:rPr>
        <w:t>Ruygvoorn</w:t>
      </w:r>
      <w:proofErr w:type="spellEnd"/>
      <w:r w:rsidRPr="00356E91">
        <w:rPr>
          <w:rFonts w:ascii="Garamond" w:hAnsi="Garamond"/>
          <w:b/>
        </w:rPr>
        <w:t xml:space="preserve">, </w:t>
      </w:r>
      <w:proofErr w:type="spellStart"/>
      <w:r w:rsidRPr="00356E91">
        <w:rPr>
          <w:rFonts w:ascii="Garamond" w:hAnsi="Garamond"/>
          <w:b/>
        </w:rPr>
        <w:t>Bb</w:t>
      </w:r>
      <w:proofErr w:type="spellEnd"/>
      <w:r w:rsidRPr="00356E91">
        <w:rPr>
          <w:rFonts w:ascii="Garamond" w:hAnsi="Garamond"/>
          <w:b/>
        </w:rPr>
        <w:t xml:space="preserve"> 2014/72, p. 236</w:t>
      </w:r>
    </w:p>
    <w:p w14:paraId="240FC97A" w14:textId="1E329DDF" w:rsidR="00C85129" w:rsidRPr="00CB34D4" w:rsidRDefault="00C85129" w:rsidP="00C85129">
      <w:pPr>
        <w:spacing w:line="276" w:lineRule="auto"/>
        <w:rPr>
          <w:rFonts w:ascii="Garamond" w:hAnsi="Garamond"/>
        </w:rPr>
      </w:pPr>
      <w:proofErr w:type="spellStart"/>
      <w:r w:rsidRPr="00356E91">
        <w:rPr>
          <w:rFonts w:ascii="Garamond" w:hAnsi="Garamond"/>
        </w:rPr>
        <w:t>M.R.</w:t>
      </w:r>
      <w:proofErr w:type="spellEnd"/>
      <w:r w:rsidRPr="00356E91">
        <w:rPr>
          <w:rFonts w:ascii="Garamond" w:hAnsi="Garamond"/>
        </w:rPr>
        <w:t xml:space="preserve"> </w:t>
      </w:r>
      <w:proofErr w:type="spellStart"/>
      <w:r w:rsidRPr="00356E91">
        <w:rPr>
          <w:rFonts w:ascii="Garamond" w:hAnsi="Garamond"/>
        </w:rPr>
        <w:t>Ruygvoorn</w:t>
      </w:r>
      <w:proofErr w:type="spellEnd"/>
      <w:r w:rsidRPr="00356E91">
        <w:rPr>
          <w:rFonts w:ascii="Garamond" w:hAnsi="Garamond"/>
        </w:rPr>
        <w:t xml:space="preserve">, </w:t>
      </w:r>
      <w:r w:rsidRPr="00356E91">
        <w:rPr>
          <w:rFonts w:ascii="Garamond" w:hAnsi="Garamond"/>
          <w:i/>
        </w:rPr>
        <w:t>Vergoeding van positief of negatief contractsbelang bij afgebroken onderhandelingen?</w:t>
      </w:r>
      <w:r w:rsidRPr="00356E91">
        <w:rPr>
          <w:rFonts w:ascii="Garamond" w:hAnsi="Garamond"/>
        </w:rPr>
        <w:t xml:space="preserve">, Contractenrecht, </w:t>
      </w:r>
      <w:proofErr w:type="spellStart"/>
      <w:r w:rsidRPr="00356E91">
        <w:rPr>
          <w:rFonts w:ascii="Garamond" w:hAnsi="Garamond"/>
        </w:rPr>
        <w:t>Bb</w:t>
      </w:r>
      <w:proofErr w:type="spellEnd"/>
      <w:r w:rsidRPr="00356E91">
        <w:rPr>
          <w:rFonts w:ascii="Garamond" w:hAnsi="Garamond"/>
        </w:rPr>
        <w:t xml:space="preserve"> 2014/72, aflevering 22 – november 2014, p. 236</w:t>
      </w:r>
    </w:p>
    <w:p w14:paraId="646642D2" w14:textId="27D42DCE" w:rsidR="00C85129" w:rsidRPr="00356E91" w:rsidRDefault="000F0496" w:rsidP="00C85129">
      <w:pPr>
        <w:spacing w:line="276" w:lineRule="auto"/>
        <w:rPr>
          <w:rFonts w:ascii="Garamond" w:hAnsi="Garamond"/>
          <w:b/>
        </w:rPr>
      </w:pPr>
      <w:proofErr w:type="spellStart"/>
      <w:r>
        <w:rPr>
          <w:rFonts w:ascii="Garamond" w:hAnsi="Garamond"/>
          <w:b/>
        </w:rPr>
        <w:t>Smeehuijzen</w:t>
      </w:r>
      <w:proofErr w:type="spellEnd"/>
      <w:r>
        <w:rPr>
          <w:rFonts w:ascii="Garamond" w:hAnsi="Garamond"/>
          <w:b/>
        </w:rPr>
        <w:t xml:space="preserve"> e.a.</w:t>
      </w:r>
      <w:r w:rsidR="00C85129" w:rsidRPr="00356E91">
        <w:rPr>
          <w:rFonts w:ascii="Garamond" w:hAnsi="Garamond"/>
          <w:b/>
        </w:rPr>
        <w:t>, AA januari 2015, p. 72-77</w:t>
      </w:r>
    </w:p>
    <w:p w14:paraId="421E6B86" w14:textId="77777777" w:rsidR="00C85129" w:rsidRPr="00356E91" w:rsidRDefault="00C85129" w:rsidP="00C85129">
      <w:pPr>
        <w:spacing w:line="276" w:lineRule="auto"/>
        <w:rPr>
          <w:rFonts w:ascii="Garamond" w:hAnsi="Garamond"/>
        </w:rPr>
      </w:pPr>
      <w:r w:rsidRPr="00356E91">
        <w:rPr>
          <w:rFonts w:ascii="Garamond" w:hAnsi="Garamond"/>
        </w:rPr>
        <w:t xml:space="preserve">L. </w:t>
      </w:r>
      <w:proofErr w:type="spellStart"/>
      <w:r w:rsidRPr="00356E91">
        <w:rPr>
          <w:rFonts w:ascii="Garamond" w:hAnsi="Garamond"/>
        </w:rPr>
        <w:t>Smeehuijzen</w:t>
      </w:r>
      <w:proofErr w:type="spellEnd"/>
      <w:r w:rsidRPr="00356E91">
        <w:rPr>
          <w:rFonts w:ascii="Garamond" w:hAnsi="Garamond"/>
        </w:rPr>
        <w:t xml:space="preserve"> en M. Van Oosten, </w:t>
      </w:r>
      <w:r w:rsidRPr="00356E91">
        <w:rPr>
          <w:rFonts w:ascii="Garamond" w:hAnsi="Garamond"/>
          <w:i/>
        </w:rPr>
        <w:t xml:space="preserve">Plas/Valburg: veel rechtsonzekerheid en ondermaats resultaat in de feitenrechtspraak, </w:t>
      </w:r>
      <w:r w:rsidRPr="00356E91">
        <w:rPr>
          <w:rFonts w:ascii="Garamond" w:hAnsi="Garamond"/>
        </w:rPr>
        <w:t xml:space="preserve">Ars </w:t>
      </w:r>
      <w:proofErr w:type="spellStart"/>
      <w:r w:rsidRPr="00356E91">
        <w:rPr>
          <w:rFonts w:ascii="Garamond" w:hAnsi="Garamond"/>
        </w:rPr>
        <w:t>Aequi</w:t>
      </w:r>
      <w:proofErr w:type="spellEnd"/>
      <w:r w:rsidRPr="00356E91">
        <w:rPr>
          <w:rFonts w:ascii="Garamond" w:hAnsi="Garamond"/>
        </w:rPr>
        <w:t xml:space="preserve"> januari 2015, p. 72-77</w:t>
      </w:r>
    </w:p>
    <w:p w14:paraId="52D60C05" w14:textId="77777777" w:rsidR="00C85129" w:rsidRDefault="00C85129" w:rsidP="00D464BE">
      <w:pPr>
        <w:spacing w:line="276" w:lineRule="auto"/>
        <w:rPr>
          <w:rFonts w:ascii="Garamond" w:hAnsi="Garamond"/>
          <w:b/>
        </w:rPr>
      </w:pPr>
    </w:p>
    <w:p w14:paraId="59083188" w14:textId="75202592" w:rsidR="00A305E6" w:rsidRPr="00356E91" w:rsidRDefault="0098731F" w:rsidP="00D464BE">
      <w:pPr>
        <w:spacing w:line="276" w:lineRule="auto"/>
        <w:rPr>
          <w:rFonts w:ascii="Garamond" w:hAnsi="Garamond"/>
          <w:b/>
        </w:rPr>
      </w:pPr>
      <w:proofErr w:type="spellStart"/>
      <w:r w:rsidRPr="00356E91">
        <w:rPr>
          <w:rFonts w:ascii="Garamond" w:hAnsi="Garamond"/>
          <w:b/>
        </w:rPr>
        <w:t>Tjittes</w:t>
      </w:r>
      <w:proofErr w:type="spellEnd"/>
      <w:r w:rsidRPr="00356E91">
        <w:rPr>
          <w:rFonts w:ascii="Garamond" w:hAnsi="Garamond"/>
          <w:b/>
        </w:rPr>
        <w:t xml:space="preserve"> THEMIS 2016-5, p. 237-249</w:t>
      </w:r>
    </w:p>
    <w:p w14:paraId="52CBF26D" w14:textId="525AF02C" w:rsidR="0098731F" w:rsidRPr="00356E91" w:rsidRDefault="0098731F" w:rsidP="00D464BE">
      <w:pPr>
        <w:spacing w:line="276" w:lineRule="auto"/>
        <w:rPr>
          <w:rFonts w:ascii="Garamond" w:hAnsi="Garamond"/>
        </w:rPr>
      </w:pPr>
      <w:proofErr w:type="spellStart"/>
      <w:r w:rsidRPr="00356E91">
        <w:rPr>
          <w:rFonts w:ascii="Garamond" w:hAnsi="Garamond"/>
        </w:rPr>
        <w:t>R.P.J.L</w:t>
      </w:r>
      <w:proofErr w:type="spellEnd"/>
      <w:r w:rsidRPr="00356E91">
        <w:rPr>
          <w:rFonts w:ascii="Garamond" w:hAnsi="Garamond"/>
        </w:rPr>
        <w:t xml:space="preserve">. </w:t>
      </w:r>
      <w:proofErr w:type="spellStart"/>
      <w:r w:rsidRPr="00356E91">
        <w:rPr>
          <w:rFonts w:ascii="Garamond" w:hAnsi="Garamond"/>
        </w:rPr>
        <w:t>Tjittes</w:t>
      </w:r>
      <w:proofErr w:type="spellEnd"/>
      <w:r w:rsidRPr="00356E91">
        <w:rPr>
          <w:rFonts w:ascii="Garamond" w:hAnsi="Garamond"/>
        </w:rPr>
        <w:t xml:space="preserve">, </w:t>
      </w:r>
      <w:r w:rsidRPr="00356E91">
        <w:rPr>
          <w:rFonts w:ascii="Garamond" w:hAnsi="Garamond"/>
          <w:i/>
        </w:rPr>
        <w:t>De aansprakelijkheid voor afgebroken onderhandelingen – een kritisch overzicht</w:t>
      </w:r>
      <w:r w:rsidRPr="00356E91">
        <w:rPr>
          <w:rFonts w:ascii="Garamond" w:hAnsi="Garamond"/>
        </w:rPr>
        <w:t>,  Rechtsgeleerdheid Magazine THEMIS 2016-5, p. 237-249</w:t>
      </w:r>
    </w:p>
    <w:p w14:paraId="1354B663" w14:textId="77777777" w:rsidR="0098731F" w:rsidRPr="00356E91" w:rsidRDefault="0098731F" w:rsidP="00D464BE">
      <w:pPr>
        <w:spacing w:line="276" w:lineRule="auto"/>
        <w:rPr>
          <w:rFonts w:ascii="Garamond" w:hAnsi="Garamond"/>
        </w:rPr>
      </w:pPr>
    </w:p>
    <w:p w14:paraId="0C414CA2" w14:textId="24E857AA" w:rsidR="0098731F" w:rsidRPr="00356E91" w:rsidRDefault="000F0496" w:rsidP="00D464BE">
      <w:pPr>
        <w:spacing w:line="276" w:lineRule="auto"/>
        <w:rPr>
          <w:rFonts w:ascii="Garamond" w:hAnsi="Garamond"/>
          <w:b/>
        </w:rPr>
      </w:pPr>
      <w:proofErr w:type="spellStart"/>
      <w:r>
        <w:rPr>
          <w:rFonts w:ascii="Garamond" w:hAnsi="Garamond"/>
          <w:b/>
        </w:rPr>
        <w:t>Voortman</w:t>
      </w:r>
      <w:proofErr w:type="spellEnd"/>
      <w:r>
        <w:rPr>
          <w:rFonts w:ascii="Garamond" w:hAnsi="Garamond"/>
          <w:b/>
        </w:rPr>
        <w:t xml:space="preserve"> e.a.</w:t>
      </w:r>
      <w:r w:rsidR="0098731F" w:rsidRPr="00356E91">
        <w:rPr>
          <w:rFonts w:ascii="Garamond" w:hAnsi="Garamond"/>
          <w:b/>
        </w:rPr>
        <w:t>, TOR nr. 3, april 2013, p. 18-20</w:t>
      </w:r>
    </w:p>
    <w:p w14:paraId="14F12047" w14:textId="4BCE6FCC" w:rsidR="0098731F" w:rsidRPr="00356E91" w:rsidRDefault="0098731F" w:rsidP="00D464BE">
      <w:pPr>
        <w:spacing w:line="276" w:lineRule="auto"/>
        <w:rPr>
          <w:rFonts w:ascii="Garamond" w:hAnsi="Garamond"/>
        </w:rPr>
      </w:pPr>
      <w:r w:rsidRPr="00356E91">
        <w:rPr>
          <w:rFonts w:ascii="Garamond" w:hAnsi="Garamond"/>
        </w:rPr>
        <w:t xml:space="preserve">N.C. </w:t>
      </w:r>
      <w:proofErr w:type="spellStart"/>
      <w:r w:rsidRPr="00356E91">
        <w:rPr>
          <w:rFonts w:ascii="Garamond" w:hAnsi="Garamond"/>
        </w:rPr>
        <w:t>Voortman</w:t>
      </w:r>
      <w:proofErr w:type="spellEnd"/>
      <w:r w:rsidRPr="00356E91">
        <w:rPr>
          <w:rFonts w:ascii="Garamond" w:hAnsi="Garamond"/>
        </w:rPr>
        <w:t xml:space="preserve"> en T. </w:t>
      </w:r>
      <w:proofErr w:type="spellStart"/>
      <w:r w:rsidRPr="00356E91">
        <w:rPr>
          <w:rFonts w:ascii="Garamond" w:hAnsi="Garamond"/>
        </w:rPr>
        <w:t>Voortman</w:t>
      </w:r>
      <w:proofErr w:type="spellEnd"/>
      <w:r w:rsidRPr="00356E91">
        <w:rPr>
          <w:rFonts w:ascii="Garamond" w:hAnsi="Garamond"/>
        </w:rPr>
        <w:t xml:space="preserve">, </w:t>
      </w:r>
      <w:r w:rsidRPr="00356E91">
        <w:rPr>
          <w:rFonts w:ascii="Garamond" w:hAnsi="Garamond"/>
          <w:i/>
        </w:rPr>
        <w:t>Onvoorziene omstandigheden en afgebroken onderhandelingen</w:t>
      </w:r>
      <w:r w:rsidRPr="00356E91">
        <w:rPr>
          <w:rFonts w:ascii="Garamond" w:hAnsi="Garamond"/>
        </w:rPr>
        <w:t>, Tijdschrift Overeenkomst in de Rechtspraktijk, nr. 3, april 2013, p. 18-20</w:t>
      </w:r>
    </w:p>
    <w:p w14:paraId="5890F330" w14:textId="77777777" w:rsidR="0098731F" w:rsidRPr="00356E91" w:rsidRDefault="0098731F" w:rsidP="00D464BE">
      <w:pPr>
        <w:spacing w:line="276" w:lineRule="auto"/>
        <w:rPr>
          <w:rFonts w:ascii="Garamond" w:hAnsi="Garamond"/>
        </w:rPr>
      </w:pPr>
    </w:p>
    <w:p w14:paraId="0531F6B3" w14:textId="77777777" w:rsidR="00D464BE" w:rsidRPr="00356E91" w:rsidRDefault="00D464BE" w:rsidP="00D464BE">
      <w:pPr>
        <w:spacing w:line="276" w:lineRule="auto"/>
        <w:rPr>
          <w:rFonts w:ascii="Garamond" w:hAnsi="Garamond"/>
          <w:u w:val="single"/>
        </w:rPr>
      </w:pPr>
    </w:p>
    <w:p w14:paraId="58001661" w14:textId="1765C98B" w:rsidR="00A305E6" w:rsidRPr="00356E91" w:rsidRDefault="00A305E6" w:rsidP="00D464BE">
      <w:pPr>
        <w:spacing w:line="276" w:lineRule="auto"/>
        <w:rPr>
          <w:rFonts w:ascii="Garamond" w:hAnsi="Garamond"/>
          <w:u w:val="single"/>
        </w:rPr>
      </w:pPr>
      <w:r w:rsidRPr="00356E91">
        <w:rPr>
          <w:rFonts w:ascii="Garamond" w:hAnsi="Garamond"/>
          <w:u w:val="single"/>
        </w:rPr>
        <w:t>Internetbronnen</w:t>
      </w:r>
    </w:p>
    <w:p w14:paraId="21ADB6CE" w14:textId="77777777" w:rsidR="00C85129" w:rsidRDefault="00C85129" w:rsidP="00C85129">
      <w:pPr>
        <w:spacing w:line="276" w:lineRule="auto"/>
        <w:rPr>
          <w:rFonts w:ascii="Garamond" w:hAnsi="Garamond"/>
          <w:b/>
        </w:rPr>
      </w:pPr>
    </w:p>
    <w:p w14:paraId="3618CA4B" w14:textId="77777777" w:rsidR="00C85129" w:rsidRPr="00356E91" w:rsidRDefault="00C85129" w:rsidP="00C85129">
      <w:pPr>
        <w:spacing w:line="276" w:lineRule="auto"/>
        <w:rPr>
          <w:rFonts w:ascii="Garamond" w:hAnsi="Garamond"/>
          <w:b/>
        </w:rPr>
      </w:pPr>
      <w:proofErr w:type="spellStart"/>
      <w:r w:rsidRPr="00356E91">
        <w:rPr>
          <w:rFonts w:ascii="Garamond" w:hAnsi="Garamond"/>
          <w:b/>
        </w:rPr>
        <w:t>Bernhaege</w:t>
      </w:r>
      <w:proofErr w:type="spellEnd"/>
      <w:r w:rsidRPr="00356E91">
        <w:rPr>
          <w:rFonts w:ascii="Garamond" w:hAnsi="Garamond"/>
          <w:b/>
        </w:rPr>
        <w:t>, z.j.</w:t>
      </w:r>
    </w:p>
    <w:p w14:paraId="70157EDA" w14:textId="77777777" w:rsidR="00C85129" w:rsidRPr="00356E91" w:rsidRDefault="00C85129" w:rsidP="00C85129">
      <w:pPr>
        <w:spacing w:line="276" w:lineRule="auto"/>
        <w:rPr>
          <w:rFonts w:ascii="Garamond" w:hAnsi="Garamond"/>
        </w:rPr>
      </w:pPr>
      <w:proofErr w:type="spellStart"/>
      <w:r w:rsidRPr="00356E91">
        <w:rPr>
          <w:rFonts w:ascii="Garamond" w:hAnsi="Garamond"/>
        </w:rPr>
        <w:t>Bernhaege</w:t>
      </w:r>
      <w:proofErr w:type="spellEnd"/>
      <w:r w:rsidRPr="00356E91">
        <w:rPr>
          <w:rFonts w:ascii="Garamond" w:hAnsi="Garamond"/>
        </w:rPr>
        <w:t xml:space="preserve">, </w:t>
      </w:r>
      <w:r w:rsidRPr="00356E91">
        <w:rPr>
          <w:rFonts w:ascii="Garamond" w:hAnsi="Garamond"/>
          <w:i/>
        </w:rPr>
        <w:t xml:space="preserve">Afgebroken </w:t>
      </w:r>
      <w:proofErr w:type="spellStart"/>
      <w:r w:rsidRPr="00356E91">
        <w:rPr>
          <w:rFonts w:ascii="Garamond" w:hAnsi="Garamond"/>
          <w:i/>
        </w:rPr>
        <w:t>onderhandelkingen</w:t>
      </w:r>
      <w:proofErr w:type="spellEnd"/>
      <w:r w:rsidRPr="00356E91">
        <w:rPr>
          <w:rFonts w:ascii="Garamond" w:hAnsi="Garamond"/>
          <w:i/>
        </w:rPr>
        <w:t xml:space="preserve"> bij bedrijfsovernames</w:t>
      </w:r>
      <w:r w:rsidRPr="00356E91">
        <w:rPr>
          <w:rFonts w:ascii="Garamond" w:hAnsi="Garamond"/>
        </w:rPr>
        <w:t>, geraadpleegd op 14 mei 2018</w:t>
      </w:r>
    </w:p>
    <w:p w14:paraId="03B068B6" w14:textId="77777777" w:rsidR="00C85129" w:rsidRPr="00356E91" w:rsidRDefault="00C85129" w:rsidP="00C85129">
      <w:pPr>
        <w:spacing w:line="276" w:lineRule="auto"/>
        <w:rPr>
          <w:rFonts w:ascii="Garamond" w:hAnsi="Garamond"/>
        </w:rPr>
      </w:pPr>
      <w:r w:rsidRPr="00356E91">
        <w:rPr>
          <w:rFonts w:ascii="Garamond" w:hAnsi="Garamond"/>
        </w:rPr>
        <w:t>www.bernhaege.nl/afgebroken-onderhandelingen</w:t>
      </w:r>
    </w:p>
    <w:p w14:paraId="68A06DD5" w14:textId="77777777" w:rsidR="00C85129" w:rsidRDefault="00C85129" w:rsidP="00C85129">
      <w:pPr>
        <w:pStyle w:val="Geenafstand"/>
        <w:spacing w:line="276" w:lineRule="auto"/>
        <w:rPr>
          <w:rFonts w:ascii="Garamond" w:hAnsi="Garamond" w:cs="Times New Roman"/>
          <w:b/>
        </w:rPr>
      </w:pPr>
    </w:p>
    <w:p w14:paraId="3866159E" w14:textId="77777777" w:rsidR="00C85129" w:rsidRPr="00356E91" w:rsidRDefault="00C85129" w:rsidP="00C85129">
      <w:pPr>
        <w:pStyle w:val="Geenafstand"/>
        <w:spacing w:line="276" w:lineRule="auto"/>
        <w:rPr>
          <w:rFonts w:ascii="Garamond" w:hAnsi="Garamond" w:cs="Times New Roman"/>
          <w:b/>
        </w:rPr>
      </w:pPr>
      <w:r w:rsidRPr="00356E91">
        <w:rPr>
          <w:rFonts w:ascii="Garamond" w:hAnsi="Garamond" w:cs="Times New Roman"/>
          <w:b/>
        </w:rPr>
        <w:t xml:space="preserve">Martinus, z.j. </w:t>
      </w:r>
    </w:p>
    <w:p w14:paraId="3F5813A2" w14:textId="77777777" w:rsidR="00C85129" w:rsidRPr="00356E91" w:rsidRDefault="00C85129" w:rsidP="00C85129">
      <w:pPr>
        <w:pStyle w:val="Geenafstand"/>
        <w:spacing w:line="276" w:lineRule="auto"/>
        <w:rPr>
          <w:rFonts w:ascii="Garamond" w:hAnsi="Garamond" w:cs="Times New Roman"/>
        </w:rPr>
      </w:pPr>
      <w:r w:rsidRPr="00356E91">
        <w:rPr>
          <w:rFonts w:ascii="Garamond" w:hAnsi="Garamond" w:cs="Times New Roman"/>
        </w:rPr>
        <w:t xml:space="preserve">Martinus, </w:t>
      </w:r>
      <w:r w:rsidRPr="00356E91">
        <w:rPr>
          <w:rFonts w:ascii="Garamond" w:hAnsi="Garamond" w:cs="Times New Roman"/>
          <w:i/>
        </w:rPr>
        <w:t>Onrechtmatige daad</w:t>
      </w:r>
      <w:r w:rsidRPr="00356E91">
        <w:rPr>
          <w:rFonts w:ascii="Garamond" w:hAnsi="Garamond" w:cs="Times New Roman"/>
        </w:rPr>
        <w:t xml:space="preserve">, geraadpleegd op 1 mei 2018 op </w:t>
      </w:r>
    </w:p>
    <w:p w14:paraId="30F60166" w14:textId="77777777" w:rsidR="00C85129" w:rsidRDefault="00C85129" w:rsidP="00C85129">
      <w:pPr>
        <w:pStyle w:val="Geenafstand"/>
        <w:spacing w:line="276" w:lineRule="auto"/>
        <w:rPr>
          <w:rFonts w:ascii="Garamond" w:hAnsi="Garamond" w:cs="Times New Roman"/>
        </w:rPr>
      </w:pPr>
      <w:r w:rsidRPr="00356E91">
        <w:rPr>
          <w:rFonts w:ascii="Garamond" w:hAnsi="Garamond" w:cs="Times New Roman"/>
        </w:rPr>
        <w:t>www.noorlandjuristen.nl/B</w:t>
      </w:r>
      <w:r>
        <w:rPr>
          <w:rFonts w:ascii="Garamond" w:hAnsi="Garamond" w:cs="Times New Roman"/>
        </w:rPr>
        <w:t>urgerlijkRecht/OnrechtmatigeDaad</w:t>
      </w:r>
    </w:p>
    <w:p w14:paraId="42A5E61B" w14:textId="77777777" w:rsidR="00C85129" w:rsidRDefault="00C85129" w:rsidP="00C85129">
      <w:pPr>
        <w:pStyle w:val="Geenafstand"/>
        <w:spacing w:line="276" w:lineRule="auto"/>
        <w:rPr>
          <w:rFonts w:ascii="Garamond" w:hAnsi="Garamond" w:cs="Times New Roman"/>
          <w:b/>
        </w:rPr>
      </w:pPr>
    </w:p>
    <w:p w14:paraId="11D682A8" w14:textId="6DBD8080" w:rsidR="00C85129" w:rsidRDefault="00CB34D4" w:rsidP="00C85129">
      <w:pPr>
        <w:pStyle w:val="Geenafstand"/>
        <w:spacing w:line="276" w:lineRule="auto"/>
        <w:rPr>
          <w:rFonts w:ascii="Garamond" w:hAnsi="Garamond" w:cs="Times New Roman"/>
          <w:b/>
        </w:rPr>
      </w:pPr>
      <w:proofErr w:type="spellStart"/>
      <w:r>
        <w:rPr>
          <w:rFonts w:ascii="Garamond" w:hAnsi="Garamond" w:cs="Times New Roman"/>
          <w:b/>
        </w:rPr>
        <w:t>Melens</w:t>
      </w:r>
      <w:proofErr w:type="spellEnd"/>
      <w:r w:rsidR="00C85129">
        <w:rPr>
          <w:rFonts w:ascii="Garamond" w:hAnsi="Garamond" w:cs="Times New Roman"/>
          <w:b/>
        </w:rPr>
        <w:t xml:space="preserve"> 2015</w:t>
      </w:r>
    </w:p>
    <w:p w14:paraId="6D5F2778" w14:textId="77777777" w:rsidR="00C85129" w:rsidRDefault="00C85129" w:rsidP="00C85129">
      <w:pPr>
        <w:pStyle w:val="Geenafstand"/>
        <w:spacing w:line="276" w:lineRule="auto"/>
        <w:rPr>
          <w:rFonts w:ascii="Garamond" w:hAnsi="Garamond" w:cs="Times New Roman"/>
        </w:rPr>
      </w:pPr>
      <w:r>
        <w:rPr>
          <w:rFonts w:ascii="Garamond" w:hAnsi="Garamond" w:cs="Times New Roman"/>
        </w:rPr>
        <w:t xml:space="preserve">V. </w:t>
      </w:r>
      <w:proofErr w:type="spellStart"/>
      <w:r>
        <w:rPr>
          <w:rFonts w:ascii="Garamond" w:hAnsi="Garamond" w:cs="Times New Roman"/>
        </w:rPr>
        <w:t>Melens</w:t>
      </w:r>
      <w:proofErr w:type="spellEnd"/>
      <w:r>
        <w:rPr>
          <w:rFonts w:ascii="Garamond" w:hAnsi="Garamond" w:cs="Times New Roman"/>
        </w:rPr>
        <w:t xml:space="preserve">, </w:t>
      </w:r>
      <w:r>
        <w:rPr>
          <w:rFonts w:ascii="Garamond" w:hAnsi="Garamond" w:cs="Times New Roman"/>
          <w:i/>
        </w:rPr>
        <w:t>Schadestaatprocedure</w:t>
      </w:r>
      <w:r>
        <w:rPr>
          <w:rFonts w:ascii="Garamond" w:hAnsi="Garamond" w:cs="Times New Roman"/>
        </w:rPr>
        <w:t>, 2 oktober 2015</w:t>
      </w:r>
    </w:p>
    <w:p w14:paraId="767A0886" w14:textId="77777777" w:rsidR="00C85129" w:rsidRDefault="00C85129" w:rsidP="00C85129">
      <w:pPr>
        <w:pStyle w:val="Geenafstand"/>
        <w:spacing w:line="276" w:lineRule="auto"/>
        <w:rPr>
          <w:rFonts w:ascii="Garamond" w:hAnsi="Garamond" w:cs="Times New Roman"/>
        </w:rPr>
      </w:pPr>
      <w:r>
        <w:rPr>
          <w:rFonts w:ascii="Garamond" w:hAnsi="Garamond" w:cs="Times New Roman"/>
        </w:rPr>
        <w:t xml:space="preserve">www.flinckadvocaten.nl/schadestaatprocedure </w:t>
      </w:r>
    </w:p>
    <w:p w14:paraId="166763A1" w14:textId="77777777" w:rsidR="00A305E6" w:rsidRPr="00356E91" w:rsidRDefault="00A305E6" w:rsidP="00D464BE">
      <w:pPr>
        <w:spacing w:line="276" w:lineRule="auto"/>
        <w:rPr>
          <w:rFonts w:ascii="Garamond" w:hAnsi="Garamond"/>
          <w:u w:val="single"/>
        </w:rPr>
      </w:pPr>
    </w:p>
    <w:p w14:paraId="15A042BB" w14:textId="4A6F69BF" w:rsidR="000F0496" w:rsidRDefault="00CB34D4" w:rsidP="00D464BE">
      <w:pPr>
        <w:spacing w:line="276" w:lineRule="auto"/>
        <w:rPr>
          <w:rFonts w:ascii="Garamond" w:hAnsi="Garamond"/>
          <w:b/>
        </w:rPr>
      </w:pPr>
      <w:r>
        <w:rPr>
          <w:rFonts w:ascii="Garamond" w:hAnsi="Garamond"/>
          <w:b/>
        </w:rPr>
        <w:t>De Rooij</w:t>
      </w:r>
      <w:r w:rsidR="000F0496">
        <w:rPr>
          <w:rFonts w:ascii="Garamond" w:hAnsi="Garamond"/>
          <w:b/>
        </w:rPr>
        <w:t xml:space="preserve"> 2011</w:t>
      </w:r>
    </w:p>
    <w:p w14:paraId="104547FC" w14:textId="0AD13505" w:rsidR="00E633D7" w:rsidRPr="000F0496" w:rsidRDefault="001F20D6" w:rsidP="00D464BE">
      <w:pPr>
        <w:spacing w:line="276" w:lineRule="auto"/>
        <w:rPr>
          <w:rFonts w:ascii="Garamond" w:hAnsi="Garamond"/>
        </w:rPr>
      </w:pPr>
      <w:r w:rsidRPr="000F0496">
        <w:rPr>
          <w:rFonts w:ascii="Garamond" w:hAnsi="Garamond"/>
        </w:rPr>
        <w:t>D</w:t>
      </w:r>
      <w:r w:rsidR="00A305E6" w:rsidRPr="000F0496">
        <w:rPr>
          <w:rFonts w:ascii="Garamond" w:hAnsi="Garamond"/>
        </w:rPr>
        <w:t xml:space="preserve">e Rooij, </w:t>
      </w:r>
      <w:r w:rsidR="00A305E6" w:rsidRPr="000F0496">
        <w:rPr>
          <w:rFonts w:ascii="Garamond" w:hAnsi="Garamond"/>
          <w:i/>
        </w:rPr>
        <w:t xml:space="preserve">Het nut van de letter of </w:t>
      </w:r>
      <w:proofErr w:type="spellStart"/>
      <w:r w:rsidR="00A305E6" w:rsidRPr="000F0496">
        <w:rPr>
          <w:rFonts w:ascii="Garamond" w:hAnsi="Garamond"/>
          <w:i/>
        </w:rPr>
        <w:t>intent</w:t>
      </w:r>
      <w:proofErr w:type="spellEnd"/>
      <w:r w:rsidR="00A305E6" w:rsidRPr="000F0496">
        <w:rPr>
          <w:rFonts w:ascii="Garamond" w:hAnsi="Garamond"/>
        </w:rPr>
        <w:t>, 26 augustus 2011</w:t>
      </w:r>
    </w:p>
    <w:p w14:paraId="21C6F963" w14:textId="094FE4C6" w:rsidR="00A305E6" w:rsidRPr="00356E91" w:rsidRDefault="00A305E6" w:rsidP="00D464BE">
      <w:pPr>
        <w:spacing w:line="276" w:lineRule="auto"/>
        <w:rPr>
          <w:rFonts w:ascii="Garamond" w:hAnsi="Garamond"/>
        </w:rPr>
      </w:pPr>
      <w:r w:rsidRPr="00356E91">
        <w:rPr>
          <w:rFonts w:ascii="Garamond" w:hAnsi="Garamond"/>
        </w:rPr>
        <w:t>www.rechtennieuws.nl/34030/het-nut-van-de-letter-of-intent/</w:t>
      </w:r>
    </w:p>
    <w:p w14:paraId="1E93F540" w14:textId="77777777" w:rsidR="000259BF" w:rsidRPr="00356E91" w:rsidRDefault="000259BF" w:rsidP="00D464BE">
      <w:pPr>
        <w:spacing w:line="276" w:lineRule="auto"/>
        <w:rPr>
          <w:rFonts w:ascii="Garamond" w:hAnsi="Garamond"/>
        </w:rPr>
      </w:pPr>
    </w:p>
    <w:p w14:paraId="7121A979" w14:textId="29884F57" w:rsidR="008B0D19" w:rsidRPr="00356E91" w:rsidRDefault="00CB34D4" w:rsidP="00D464BE">
      <w:pPr>
        <w:pStyle w:val="Geenafstand"/>
        <w:spacing w:line="276" w:lineRule="auto"/>
        <w:rPr>
          <w:rFonts w:ascii="Garamond" w:hAnsi="Garamond" w:cs="Times New Roman"/>
          <w:b/>
        </w:rPr>
      </w:pPr>
      <w:r>
        <w:rPr>
          <w:rFonts w:ascii="Garamond" w:hAnsi="Garamond" w:cs="Times New Roman"/>
          <w:b/>
        </w:rPr>
        <w:t>de Waal</w:t>
      </w:r>
      <w:r w:rsidR="008B0D19" w:rsidRPr="00356E91">
        <w:rPr>
          <w:rFonts w:ascii="Garamond" w:hAnsi="Garamond" w:cs="Times New Roman"/>
          <w:b/>
        </w:rPr>
        <w:t xml:space="preserve"> 2015</w:t>
      </w:r>
    </w:p>
    <w:p w14:paraId="2B92A0AB" w14:textId="29678571" w:rsidR="008B0D19" w:rsidRPr="00356E91" w:rsidRDefault="008B0D19" w:rsidP="00D464BE">
      <w:pPr>
        <w:pStyle w:val="Geenafstand"/>
        <w:spacing w:line="276" w:lineRule="auto"/>
        <w:rPr>
          <w:rFonts w:ascii="Garamond" w:hAnsi="Garamond" w:cs="Times New Roman"/>
        </w:rPr>
      </w:pPr>
      <w:r w:rsidRPr="00356E91">
        <w:rPr>
          <w:rFonts w:ascii="Garamond" w:hAnsi="Garamond" w:cs="Times New Roman"/>
        </w:rPr>
        <w:t xml:space="preserve">M. de Waal, </w:t>
      </w:r>
      <w:r w:rsidRPr="00356E91">
        <w:rPr>
          <w:rFonts w:ascii="Garamond" w:hAnsi="Garamond" w:cs="Times New Roman"/>
          <w:i/>
        </w:rPr>
        <w:t>De intentieovereenkomst en het afbreken van onderhandelingen</w:t>
      </w:r>
      <w:r w:rsidRPr="00356E91">
        <w:rPr>
          <w:rFonts w:ascii="Garamond" w:hAnsi="Garamond" w:cs="Times New Roman"/>
        </w:rPr>
        <w:t>, 30 oktober 2015</w:t>
      </w:r>
    </w:p>
    <w:p w14:paraId="57B54C3F" w14:textId="6D06C4DE" w:rsidR="008B0D19" w:rsidRPr="00356E91" w:rsidRDefault="00BB13CF" w:rsidP="00D464BE">
      <w:pPr>
        <w:pStyle w:val="Geenafstand"/>
        <w:spacing w:line="276" w:lineRule="auto"/>
        <w:rPr>
          <w:rFonts w:ascii="Garamond" w:hAnsi="Garamond" w:cs="Times New Roman"/>
        </w:rPr>
      </w:pPr>
      <w:r w:rsidRPr="00356E91">
        <w:rPr>
          <w:rFonts w:ascii="Garamond" w:hAnsi="Garamond" w:cs="Times New Roman"/>
        </w:rPr>
        <w:t>www.tanger.nl/nieuws/de-intentieovereenkomst</w:t>
      </w:r>
    </w:p>
    <w:p w14:paraId="697CBC4A" w14:textId="256C21ED" w:rsidR="00F207EB" w:rsidRPr="00356E91" w:rsidRDefault="00F207EB" w:rsidP="00D464BE">
      <w:pPr>
        <w:pStyle w:val="Geenafstand"/>
        <w:spacing w:line="276" w:lineRule="auto"/>
        <w:rPr>
          <w:rFonts w:ascii="Garamond" w:hAnsi="Garamond" w:cs="Times New Roman"/>
        </w:rPr>
      </w:pPr>
    </w:p>
    <w:p w14:paraId="1ED0C047" w14:textId="77777777" w:rsidR="008B0D19" w:rsidRPr="00356E91" w:rsidRDefault="008B0D19" w:rsidP="00D464BE">
      <w:pPr>
        <w:spacing w:line="276" w:lineRule="auto"/>
        <w:rPr>
          <w:rFonts w:ascii="Garamond" w:hAnsi="Garamond"/>
        </w:rPr>
      </w:pPr>
    </w:p>
    <w:p w14:paraId="25FB1485" w14:textId="243A6A44" w:rsidR="00E633D7" w:rsidRDefault="00E633D7" w:rsidP="00D464BE">
      <w:pPr>
        <w:spacing w:line="276" w:lineRule="auto"/>
        <w:rPr>
          <w:rFonts w:ascii="Garamond" w:hAnsi="Garamond"/>
        </w:rPr>
      </w:pPr>
      <w:r w:rsidRPr="00356E91">
        <w:rPr>
          <w:rFonts w:ascii="Garamond" w:hAnsi="Garamond"/>
          <w:u w:val="single"/>
        </w:rPr>
        <w:t>Jurisprudentie</w:t>
      </w:r>
      <w:r w:rsidRPr="00356E91">
        <w:rPr>
          <w:rFonts w:ascii="Garamond" w:hAnsi="Garamond"/>
        </w:rPr>
        <w:t xml:space="preserve"> </w:t>
      </w:r>
    </w:p>
    <w:p w14:paraId="700B7FE0" w14:textId="77777777" w:rsidR="0008621E" w:rsidRPr="00356E91" w:rsidRDefault="0008621E" w:rsidP="00D464BE">
      <w:pPr>
        <w:spacing w:line="276" w:lineRule="auto"/>
        <w:rPr>
          <w:rFonts w:ascii="Garamond" w:hAnsi="Garamond"/>
        </w:rPr>
      </w:pPr>
    </w:p>
    <w:p w14:paraId="503E2B55" w14:textId="77777777" w:rsidR="005015F1" w:rsidRPr="00D464BE" w:rsidRDefault="005015F1" w:rsidP="005015F1">
      <w:pPr>
        <w:spacing w:line="360" w:lineRule="auto"/>
        <w:jc w:val="both"/>
        <w:rPr>
          <w:rFonts w:ascii="Garamond" w:hAnsi="Garamond"/>
        </w:rPr>
      </w:pPr>
      <w:r w:rsidRPr="00D464BE">
        <w:rPr>
          <w:rFonts w:ascii="Garamond" w:hAnsi="Garamond"/>
        </w:rPr>
        <w:t>Gerechtshof Arnhem-Leeuwarden, 15 april 2014</w:t>
      </w:r>
      <w:r w:rsidRPr="00D464BE">
        <w:rPr>
          <w:rFonts w:ascii="Garamond" w:hAnsi="Garamond"/>
        </w:rPr>
        <w:tab/>
        <w:t>ECLI:NL:GHARL:2014:3102</w:t>
      </w:r>
    </w:p>
    <w:p w14:paraId="7C113F4F" w14:textId="77777777" w:rsidR="005015F1" w:rsidRDefault="005015F1" w:rsidP="005015F1">
      <w:pPr>
        <w:spacing w:line="360" w:lineRule="auto"/>
        <w:jc w:val="both"/>
        <w:rPr>
          <w:rFonts w:ascii="Garamond" w:hAnsi="Garamond"/>
        </w:rPr>
      </w:pPr>
      <w:r w:rsidRPr="00D464BE">
        <w:rPr>
          <w:rFonts w:ascii="Garamond" w:hAnsi="Garamond"/>
        </w:rPr>
        <w:t>Gerechtshof Arnhem-Leeuwarden, 23 april 2013</w:t>
      </w:r>
      <w:r w:rsidRPr="00D464BE">
        <w:rPr>
          <w:rFonts w:ascii="Garamond" w:hAnsi="Garamond"/>
        </w:rPr>
        <w:tab/>
        <w:t>ECLI:NL:GHARL:2013:BZ8181</w:t>
      </w:r>
    </w:p>
    <w:p w14:paraId="3CB6ABF7" w14:textId="77777777" w:rsidR="005015F1" w:rsidRDefault="005015F1" w:rsidP="00C85129">
      <w:pPr>
        <w:spacing w:line="360" w:lineRule="auto"/>
        <w:rPr>
          <w:rFonts w:ascii="Garamond" w:hAnsi="Garamond"/>
        </w:rPr>
      </w:pPr>
    </w:p>
    <w:p w14:paraId="54A9CE92" w14:textId="77777777" w:rsidR="00C85129" w:rsidRPr="00D11AF1" w:rsidRDefault="00C85129" w:rsidP="00C85129">
      <w:pPr>
        <w:spacing w:line="360" w:lineRule="auto"/>
        <w:rPr>
          <w:rFonts w:ascii="Garamond" w:hAnsi="Garamond"/>
        </w:rPr>
      </w:pPr>
      <w:r w:rsidRPr="00D11AF1">
        <w:rPr>
          <w:rFonts w:ascii="Garamond" w:hAnsi="Garamond"/>
        </w:rPr>
        <w:t>Hoge Raad, 15 november 1957</w:t>
      </w:r>
      <w:r w:rsidRPr="00D11AF1">
        <w:rPr>
          <w:rFonts w:ascii="Garamond" w:hAnsi="Garamond"/>
        </w:rPr>
        <w:tab/>
      </w:r>
      <w:r w:rsidRPr="00D11AF1">
        <w:rPr>
          <w:rFonts w:ascii="Garamond" w:hAnsi="Garamond"/>
        </w:rPr>
        <w:tab/>
      </w:r>
      <w:r w:rsidRPr="00D11AF1">
        <w:rPr>
          <w:rFonts w:ascii="Garamond" w:hAnsi="Garamond"/>
        </w:rPr>
        <w:tab/>
        <w:t>NJ 1958/67 (Baris/Riezenkamp)</w:t>
      </w:r>
    </w:p>
    <w:p w14:paraId="53A5DD80" w14:textId="77777777" w:rsidR="00C85129" w:rsidRPr="00D11AF1" w:rsidRDefault="00C85129" w:rsidP="00C85129">
      <w:pPr>
        <w:spacing w:line="360" w:lineRule="auto"/>
        <w:rPr>
          <w:rFonts w:ascii="Garamond" w:hAnsi="Garamond"/>
        </w:rPr>
      </w:pPr>
      <w:r w:rsidRPr="00D11AF1">
        <w:rPr>
          <w:rFonts w:ascii="Garamond" w:hAnsi="Garamond"/>
        </w:rPr>
        <w:t xml:space="preserve">Hoge Raad, 18 juni 1982 </w:t>
      </w:r>
      <w:r w:rsidRPr="00D11AF1">
        <w:rPr>
          <w:rFonts w:ascii="Garamond" w:hAnsi="Garamond"/>
        </w:rPr>
        <w:tab/>
      </w:r>
      <w:r w:rsidRPr="00D11AF1">
        <w:rPr>
          <w:rFonts w:ascii="Garamond" w:hAnsi="Garamond"/>
        </w:rPr>
        <w:tab/>
      </w:r>
      <w:r w:rsidRPr="00D11AF1">
        <w:rPr>
          <w:rFonts w:ascii="Garamond" w:hAnsi="Garamond"/>
        </w:rPr>
        <w:tab/>
      </w:r>
      <w:r w:rsidRPr="00D11AF1">
        <w:rPr>
          <w:rFonts w:ascii="Garamond" w:hAnsi="Garamond"/>
        </w:rPr>
        <w:tab/>
        <w:t>NJ 1983/723 (Plas/Valburg)</w:t>
      </w:r>
    </w:p>
    <w:p w14:paraId="78B223E9" w14:textId="77777777" w:rsidR="00C85129" w:rsidRPr="00D11AF1" w:rsidRDefault="00C85129" w:rsidP="00C85129">
      <w:pPr>
        <w:spacing w:line="360" w:lineRule="auto"/>
        <w:rPr>
          <w:rFonts w:ascii="Garamond" w:hAnsi="Garamond"/>
        </w:rPr>
      </w:pPr>
      <w:r w:rsidRPr="00D11AF1">
        <w:rPr>
          <w:rFonts w:ascii="Garamond" w:hAnsi="Garamond"/>
        </w:rPr>
        <w:t xml:space="preserve">Hoge Raad, 2 april 1993 </w:t>
      </w:r>
      <w:r w:rsidRPr="00D11AF1">
        <w:rPr>
          <w:rFonts w:ascii="Garamond" w:hAnsi="Garamond"/>
        </w:rPr>
        <w:tab/>
      </w:r>
      <w:r w:rsidRPr="00D11AF1">
        <w:rPr>
          <w:rFonts w:ascii="Garamond" w:hAnsi="Garamond"/>
        </w:rPr>
        <w:tab/>
      </w:r>
      <w:r w:rsidRPr="00D11AF1">
        <w:rPr>
          <w:rFonts w:ascii="Garamond" w:hAnsi="Garamond"/>
        </w:rPr>
        <w:tab/>
      </w:r>
      <w:r w:rsidRPr="00D11AF1">
        <w:rPr>
          <w:rFonts w:ascii="Garamond" w:hAnsi="Garamond"/>
        </w:rPr>
        <w:tab/>
        <w:t>NJ 1995/94 (</w:t>
      </w:r>
      <w:proofErr w:type="spellStart"/>
      <w:r w:rsidRPr="00D11AF1">
        <w:rPr>
          <w:rFonts w:ascii="Garamond" w:hAnsi="Garamond"/>
        </w:rPr>
        <w:t>Cattier</w:t>
      </w:r>
      <w:proofErr w:type="spellEnd"/>
      <w:r w:rsidRPr="00D11AF1">
        <w:rPr>
          <w:rFonts w:ascii="Garamond" w:hAnsi="Garamond"/>
        </w:rPr>
        <w:t>/Waanders)</w:t>
      </w:r>
    </w:p>
    <w:p w14:paraId="6C43963A" w14:textId="77777777" w:rsidR="00C85129" w:rsidRPr="00D11AF1" w:rsidRDefault="00C85129" w:rsidP="00C85129">
      <w:pPr>
        <w:spacing w:line="360" w:lineRule="auto"/>
        <w:rPr>
          <w:rFonts w:ascii="Garamond" w:hAnsi="Garamond"/>
          <w:sz w:val="32"/>
        </w:rPr>
      </w:pPr>
      <w:r w:rsidRPr="00D11AF1">
        <w:rPr>
          <w:rFonts w:ascii="Garamond" w:hAnsi="Garamond"/>
          <w:szCs w:val="20"/>
        </w:rPr>
        <w:t xml:space="preserve">Hoge Raad, 24 maart 1995 </w:t>
      </w:r>
      <w:r w:rsidRPr="00D11AF1">
        <w:rPr>
          <w:rFonts w:ascii="Garamond" w:hAnsi="Garamond"/>
          <w:szCs w:val="20"/>
        </w:rPr>
        <w:tab/>
      </w:r>
      <w:r w:rsidRPr="00D11AF1">
        <w:rPr>
          <w:rFonts w:ascii="Garamond" w:hAnsi="Garamond"/>
          <w:szCs w:val="20"/>
        </w:rPr>
        <w:tab/>
      </w:r>
      <w:r w:rsidRPr="00D11AF1">
        <w:rPr>
          <w:rFonts w:ascii="Garamond" w:hAnsi="Garamond"/>
          <w:szCs w:val="20"/>
        </w:rPr>
        <w:tab/>
      </w:r>
      <w:r w:rsidRPr="00D11AF1">
        <w:rPr>
          <w:rFonts w:ascii="Garamond" w:hAnsi="Garamond"/>
          <w:szCs w:val="20"/>
        </w:rPr>
        <w:tab/>
        <w:t>NJ 1997/569 (</w:t>
      </w:r>
      <w:proofErr w:type="spellStart"/>
      <w:r w:rsidRPr="00D11AF1">
        <w:rPr>
          <w:rFonts w:ascii="Garamond" w:hAnsi="Garamond"/>
          <w:szCs w:val="20"/>
        </w:rPr>
        <w:t>Beliën</w:t>
      </w:r>
      <w:proofErr w:type="spellEnd"/>
      <w:r w:rsidRPr="00D11AF1">
        <w:rPr>
          <w:rFonts w:ascii="Garamond" w:hAnsi="Garamond"/>
          <w:szCs w:val="20"/>
        </w:rPr>
        <w:t>/Provincie)</w:t>
      </w:r>
    </w:p>
    <w:p w14:paraId="1BB4F998" w14:textId="77777777" w:rsidR="00C85129" w:rsidRPr="00D11AF1" w:rsidRDefault="00C85129" w:rsidP="00C85129">
      <w:pPr>
        <w:spacing w:line="360" w:lineRule="auto"/>
        <w:rPr>
          <w:rFonts w:ascii="Garamond" w:hAnsi="Garamond"/>
        </w:rPr>
      </w:pPr>
      <w:r w:rsidRPr="00D11AF1">
        <w:rPr>
          <w:rFonts w:ascii="Garamond" w:hAnsi="Garamond"/>
        </w:rPr>
        <w:t xml:space="preserve">Hoge Raad, 14 juni 1996 </w:t>
      </w:r>
      <w:r w:rsidRPr="00D11AF1">
        <w:rPr>
          <w:rFonts w:ascii="Garamond" w:hAnsi="Garamond"/>
        </w:rPr>
        <w:tab/>
      </w:r>
      <w:r w:rsidRPr="00D11AF1">
        <w:rPr>
          <w:rFonts w:ascii="Garamond" w:hAnsi="Garamond"/>
        </w:rPr>
        <w:tab/>
      </w:r>
      <w:r w:rsidRPr="00D11AF1">
        <w:rPr>
          <w:rFonts w:ascii="Garamond" w:hAnsi="Garamond"/>
        </w:rPr>
        <w:tab/>
      </w:r>
      <w:r w:rsidRPr="00D11AF1">
        <w:rPr>
          <w:rFonts w:ascii="Garamond" w:hAnsi="Garamond"/>
        </w:rPr>
        <w:tab/>
        <w:t>NJ 1997/481 (De Ruiterij/MBO)</w:t>
      </w:r>
    </w:p>
    <w:p w14:paraId="716AE707" w14:textId="77777777" w:rsidR="00C85129" w:rsidRPr="00D11AF1" w:rsidRDefault="00C85129" w:rsidP="00C85129">
      <w:pPr>
        <w:spacing w:line="360" w:lineRule="auto"/>
        <w:rPr>
          <w:rFonts w:ascii="Garamond" w:hAnsi="Garamond"/>
          <w:szCs w:val="20"/>
        </w:rPr>
      </w:pPr>
      <w:r w:rsidRPr="00D11AF1">
        <w:rPr>
          <w:rFonts w:ascii="Garamond" w:hAnsi="Garamond"/>
          <w:szCs w:val="20"/>
        </w:rPr>
        <w:t>Hoge Raad, 18 januari 2002</w:t>
      </w:r>
      <w:r w:rsidRPr="00D11AF1">
        <w:rPr>
          <w:rFonts w:ascii="Garamond" w:hAnsi="Garamond"/>
          <w:szCs w:val="20"/>
        </w:rPr>
        <w:tab/>
      </w:r>
      <w:r w:rsidRPr="00D11AF1">
        <w:rPr>
          <w:rFonts w:ascii="Garamond" w:hAnsi="Garamond"/>
          <w:szCs w:val="20"/>
        </w:rPr>
        <w:tab/>
      </w:r>
      <w:r w:rsidRPr="00D11AF1">
        <w:rPr>
          <w:rFonts w:ascii="Garamond" w:hAnsi="Garamond"/>
          <w:szCs w:val="20"/>
        </w:rPr>
        <w:tab/>
      </w:r>
      <w:r w:rsidRPr="00D11AF1">
        <w:rPr>
          <w:rFonts w:ascii="Garamond" w:hAnsi="Garamond"/>
          <w:szCs w:val="20"/>
        </w:rPr>
        <w:tab/>
        <w:t>NJ 2002/168 (</w:t>
      </w:r>
      <w:proofErr w:type="spellStart"/>
      <w:r w:rsidRPr="00D11AF1">
        <w:rPr>
          <w:rFonts w:ascii="Garamond" w:hAnsi="Garamond"/>
          <w:szCs w:val="20"/>
        </w:rPr>
        <w:t>Interplant</w:t>
      </w:r>
      <w:proofErr w:type="spellEnd"/>
      <w:r w:rsidRPr="00D11AF1">
        <w:rPr>
          <w:rFonts w:ascii="Garamond" w:hAnsi="Garamond"/>
          <w:szCs w:val="20"/>
        </w:rPr>
        <w:t>/</w:t>
      </w:r>
      <w:proofErr w:type="spellStart"/>
      <w:r w:rsidRPr="00D11AF1">
        <w:rPr>
          <w:rFonts w:ascii="Garamond" w:hAnsi="Garamond"/>
          <w:szCs w:val="20"/>
        </w:rPr>
        <w:t>Oldenburger</w:t>
      </w:r>
      <w:proofErr w:type="spellEnd"/>
    </w:p>
    <w:p w14:paraId="2ABB4F33" w14:textId="5AEAD0B2" w:rsidR="008B0D19" w:rsidRPr="00356E91" w:rsidRDefault="00E35E94" w:rsidP="00D464BE">
      <w:pPr>
        <w:spacing w:line="360" w:lineRule="auto"/>
        <w:rPr>
          <w:rFonts w:ascii="Garamond" w:hAnsi="Garamond"/>
        </w:rPr>
      </w:pPr>
      <w:r w:rsidRPr="00356E91">
        <w:rPr>
          <w:rFonts w:ascii="Garamond" w:hAnsi="Garamond"/>
        </w:rPr>
        <w:t>H</w:t>
      </w:r>
      <w:r w:rsidR="006B56EA">
        <w:rPr>
          <w:rFonts w:ascii="Garamond" w:hAnsi="Garamond"/>
        </w:rPr>
        <w:t>oge Raad, 12 augustus 2005</w:t>
      </w:r>
      <w:r w:rsidR="006B56EA">
        <w:rPr>
          <w:rFonts w:ascii="Garamond" w:hAnsi="Garamond"/>
        </w:rPr>
        <w:tab/>
      </w:r>
      <w:r w:rsidR="006B56EA">
        <w:rPr>
          <w:rFonts w:ascii="Garamond" w:hAnsi="Garamond"/>
        </w:rPr>
        <w:tab/>
      </w:r>
      <w:r w:rsidR="006B56EA">
        <w:rPr>
          <w:rFonts w:ascii="Garamond" w:hAnsi="Garamond"/>
        </w:rPr>
        <w:tab/>
      </w:r>
      <w:r w:rsidR="006B56EA">
        <w:rPr>
          <w:rFonts w:ascii="Garamond" w:hAnsi="Garamond"/>
        </w:rPr>
        <w:tab/>
      </w:r>
      <w:r w:rsidRPr="00356E91">
        <w:rPr>
          <w:rFonts w:ascii="Garamond" w:hAnsi="Garamond"/>
        </w:rPr>
        <w:t xml:space="preserve">NJ </w:t>
      </w:r>
      <w:r w:rsidR="008B0D19" w:rsidRPr="00356E91">
        <w:rPr>
          <w:rFonts w:ascii="Garamond" w:hAnsi="Garamond"/>
        </w:rPr>
        <w:t xml:space="preserve">2005/467 </w:t>
      </w:r>
      <w:r w:rsidRPr="00356E91">
        <w:rPr>
          <w:rFonts w:ascii="Garamond" w:hAnsi="Garamond"/>
        </w:rPr>
        <w:t>(CBB/JPO)</w:t>
      </w:r>
    </w:p>
    <w:p w14:paraId="6D23A1A6" w14:textId="47392502" w:rsidR="005169C6" w:rsidRPr="00D11AF1" w:rsidRDefault="005169C6" w:rsidP="00D464BE">
      <w:pPr>
        <w:spacing w:line="360" w:lineRule="auto"/>
        <w:rPr>
          <w:rFonts w:ascii="Garamond" w:hAnsi="Garamond"/>
          <w:szCs w:val="20"/>
        </w:rPr>
      </w:pPr>
      <w:r w:rsidRPr="00D11AF1">
        <w:rPr>
          <w:rFonts w:ascii="Garamond" w:hAnsi="Garamond"/>
          <w:szCs w:val="20"/>
        </w:rPr>
        <w:t>H</w:t>
      </w:r>
      <w:r w:rsidR="006B56EA" w:rsidRPr="00D11AF1">
        <w:rPr>
          <w:rFonts w:ascii="Garamond" w:hAnsi="Garamond"/>
          <w:szCs w:val="20"/>
        </w:rPr>
        <w:t xml:space="preserve">oge </w:t>
      </w:r>
      <w:r w:rsidRPr="00D11AF1">
        <w:rPr>
          <w:rFonts w:ascii="Garamond" w:hAnsi="Garamond"/>
          <w:szCs w:val="20"/>
        </w:rPr>
        <w:t>R</w:t>
      </w:r>
      <w:r w:rsidR="006B56EA" w:rsidRPr="00D11AF1">
        <w:rPr>
          <w:rFonts w:ascii="Garamond" w:hAnsi="Garamond"/>
          <w:szCs w:val="20"/>
        </w:rPr>
        <w:t>aad, 1 maart 2013</w:t>
      </w:r>
      <w:r w:rsidR="006B56EA" w:rsidRPr="00D11AF1">
        <w:rPr>
          <w:rFonts w:ascii="Garamond" w:hAnsi="Garamond"/>
          <w:szCs w:val="20"/>
        </w:rPr>
        <w:tab/>
      </w:r>
      <w:r w:rsidR="006B56EA" w:rsidRPr="00D11AF1">
        <w:rPr>
          <w:rFonts w:ascii="Garamond" w:hAnsi="Garamond"/>
          <w:szCs w:val="20"/>
        </w:rPr>
        <w:tab/>
      </w:r>
      <w:r w:rsidR="006B56EA" w:rsidRPr="00D11AF1">
        <w:rPr>
          <w:rFonts w:ascii="Garamond" w:hAnsi="Garamond"/>
          <w:szCs w:val="20"/>
        </w:rPr>
        <w:tab/>
      </w:r>
      <w:r w:rsidR="006B56EA" w:rsidRPr="00D11AF1">
        <w:rPr>
          <w:rFonts w:ascii="Garamond" w:hAnsi="Garamond"/>
          <w:szCs w:val="20"/>
        </w:rPr>
        <w:tab/>
      </w:r>
      <w:proofErr w:type="spellStart"/>
      <w:r w:rsidRPr="00D11AF1">
        <w:rPr>
          <w:rFonts w:ascii="Garamond" w:hAnsi="Garamond"/>
          <w:szCs w:val="20"/>
        </w:rPr>
        <w:t>LJN</w:t>
      </w:r>
      <w:proofErr w:type="spellEnd"/>
      <w:r w:rsidRPr="00D11AF1">
        <w:rPr>
          <w:rFonts w:ascii="Garamond" w:hAnsi="Garamond"/>
          <w:szCs w:val="20"/>
        </w:rPr>
        <w:t xml:space="preserve"> </w:t>
      </w:r>
      <w:proofErr w:type="spellStart"/>
      <w:r w:rsidRPr="00D11AF1">
        <w:rPr>
          <w:rFonts w:ascii="Garamond" w:hAnsi="Garamond"/>
          <w:szCs w:val="20"/>
        </w:rPr>
        <w:t>BY</w:t>
      </w:r>
      <w:proofErr w:type="spellEnd"/>
      <w:r w:rsidRPr="00D11AF1">
        <w:rPr>
          <w:rFonts w:ascii="Garamond" w:hAnsi="Garamond"/>
          <w:szCs w:val="20"/>
        </w:rPr>
        <w:t xml:space="preserve"> 6755 (</w:t>
      </w:r>
      <w:proofErr w:type="spellStart"/>
      <w:r w:rsidRPr="00D11AF1">
        <w:rPr>
          <w:rFonts w:ascii="Garamond" w:hAnsi="Garamond"/>
          <w:szCs w:val="20"/>
        </w:rPr>
        <w:t>Greenib</w:t>
      </w:r>
      <w:proofErr w:type="spellEnd"/>
      <w:r w:rsidRPr="00D11AF1">
        <w:rPr>
          <w:rFonts w:ascii="Garamond" w:hAnsi="Garamond"/>
          <w:szCs w:val="20"/>
        </w:rPr>
        <w:t xml:space="preserve">/X) </w:t>
      </w:r>
    </w:p>
    <w:p w14:paraId="49BAEC49" w14:textId="77777777" w:rsidR="00D6354F" w:rsidRPr="00D11AF1" w:rsidRDefault="00D6354F" w:rsidP="00D464BE">
      <w:pPr>
        <w:spacing w:line="360" w:lineRule="auto"/>
        <w:rPr>
          <w:rFonts w:ascii="Garamond" w:hAnsi="Garamond"/>
          <w:szCs w:val="20"/>
        </w:rPr>
      </w:pPr>
    </w:p>
    <w:p w14:paraId="30C9B510" w14:textId="77777777" w:rsidR="005015F1" w:rsidRPr="00D464BE" w:rsidRDefault="005015F1" w:rsidP="005015F1">
      <w:pPr>
        <w:spacing w:line="360" w:lineRule="auto"/>
        <w:jc w:val="both"/>
        <w:rPr>
          <w:rFonts w:ascii="Garamond" w:hAnsi="Garamond"/>
        </w:rPr>
      </w:pPr>
      <w:r w:rsidRPr="00D464BE">
        <w:rPr>
          <w:rFonts w:ascii="Garamond" w:hAnsi="Garamond"/>
        </w:rPr>
        <w:t>Rechtbank ’s-Hertogenbosch, 16 juli 2008</w:t>
      </w:r>
      <w:r w:rsidRPr="00D464BE">
        <w:rPr>
          <w:rFonts w:ascii="Garamond" w:hAnsi="Garamond"/>
        </w:rPr>
        <w:tab/>
      </w:r>
      <w:r w:rsidRPr="00D464BE">
        <w:rPr>
          <w:rFonts w:ascii="Garamond" w:hAnsi="Garamond"/>
        </w:rPr>
        <w:tab/>
        <w:t>ECLI:NL:RBSHE:2008:BD7282</w:t>
      </w:r>
    </w:p>
    <w:p w14:paraId="47D7AE1F" w14:textId="77777777" w:rsidR="00D464BE" w:rsidRPr="00D464BE" w:rsidRDefault="00D464BE" w:rsidP="00D464BE">
      <w:pPr>
        <w:spacing w:line="360" w:lineRule="auto"/>
        <w:jc w:val="both"/>
        <w:rPr>
          <w:rFonts w:ascii="Garamond" w:hAnsi="Garamond"/>
        </w:rPr>
      </w:pPr>
      <w:r w:rsidRPr="00D464BE">
        <w:rPr>
          <w:rFonts w:ascii="Garamond" w:hAnsi="Garamond"/>
        </w:rPr>
        <w:t>Rechtbank Utrecht, 22 oktober 2008</w:t>
      </w:r>
      <w:r w:rsidRPr="00D464BE">
        <w:rPr>
          <w:rFonts w:ascii="Garamond" w:hAnsi="Garamond"/>
        </w:rPr>
        <w:tab/>
      </w:r>
      <w:r w:rsidRPr="00D464BE">
        <w:rPr>
          <w:rFonts w:ascii="Garamond" w:hAnsi="Garamond"/>
        </w:rPr>
        <w:tab/>
      </w:r>
      <w:r w:rsidRPr="00D464BE">
        <w:rPr>
          <w:rFonts w:ascii="Garamond" w:hAnsi="Garamond"/>
        </w:rPr>
        <w:tab/>
        <w:t>ECLI:NL:RBUTR:2008:BG3821</w:t>
      </w:r>
    </w:p>
    <w:p w14:paraId="25520E44" w14:textId="77777777" w:rsidR="00C85129" w:rsidRPr="00D464BE" w:rsidRDefault="00C85129" w:rsidP="00C85129">
      <w:pPr>
        <w:spacing w:line="360" w:lineRule="auto"/>
        <w:jc w:val="both"/>
        <w:rPr>
          <w:rFonts w:ascii="Garamond" w:hAnsi="Garamond"/>
        </w:rPr>
      </w:pPr>
      <w:r w:rsidRPr="00D464BE">
        <w:rPr>
          <w:rFonts w:ascii="Garamond" w:hAnsi="Garamond"/>
        </w:rPr>
        <w:t>Rechtbank Utrecht, 21 januari 2009</w:t>
      </w:r>
      <w:r w:rsidRPr="00D464BE">
        <w:rPr>
          <w:rFonts w:ascii="Garamond" w:hAnsi="Garamond"/>
        </w:rPr>
        <w:tab/>
      </w:r>
      <w:r w:rsidRPr="00D464BE">
        <w:rPr>
          <w:rFonts w:ascii="Garamond" w:hAnsi="Garamond"/>
        </w:rPr>
        <w:tab/>
      </w:r>
      <w:r w:rsidRPr="00D464BE">
        <w:rPr>
          <w:rFonts w:ascii="Garamond" w:hAnsi="Garamond"/>
        </w:rPr>
        <w:tab/>
        <w:t>ECLI:NL:RBUTR:2009:BH1050</w:t>
      </w:r>
    </w:p>
    <w:p w14:paraId="0F7CB4A0" w14:textId="77777777" w:rsidR="00C85129" w:rsidRPr="00D464BE" w:rsidRDefault="00C85129" w:rsidP="00C85129">
      <w:pPr>
        <w:spacing w:line="360" w:lineRule="auto"/>
        <w:jc w:val="both"/>
        <w:rPr>
          <w:rFonts w:ascii="Garamond" w:hAnsi="Garamond"/>
        </w:rPr>
      </w:pPr>
      <w:r w:rsidRPr="00D464BE">
        <w:rPr>
          <w:rFonts w:ascii="Garamond" w:hAnsi="Garamond"/>
        </w:rPr>
        <w:t>Rechtbank Amsterdam, 23 december 2009</w:t>
      </w:r>
      <w:r w:rsidRPr="00D464BE">
        <w:rPr>
          <w:rFonts w:ascii="Garamond" w:hAnsi="Garamond"/>
        </w:rPr>
        <w:tab/>
      </w:r>
      <w:r w:rsidRPr="00D464BE">
        <w:rPr>
          <w:rFonts w:ascii="Garamond" w:hAnsi="Garamond"/>
        </w:rPr>
        <w:tab/>
        <w:t>ECLI:NL:RBAMS:2009:BL6743</w:t>
      </w:r>
    </w:p>
    <w:p w14:paraId="704DCD58" w14:textId="77777777" w:rsidR="00C85129" w:rsidRPr="00D464BE" w:rsidRDefault="00C85129" w:rsidP="00C85129">
      <w:pPr>
        <w:spacing w:line="360" w:lineRule="auto"/>
        <w:jc w:val="both"/>
        <w:rPr>
          <w:rFonts w:ascii="Garamond" w:hAnsi="Garamond"/>
        </w:rPr>
      </w:pPr>
      <w:r w:rsidRPr="00D464BE">
        <w:rPr>
          <w:rFonts w:ascii="Garamond" w:hAnsi="Garamond"/>
        </w:rPr>
        <w:t>Rechtbank Utrecht, 3 februari 2010</w:t>
      </w:r>
      <w:r w:rsidRPr="00D464BE">
        <w:rPr>
          <w:rFonts w:ascii="Garamond" w:hAnsi="Garamond"/>
        </w:rPr>
        <w:tab/>
      </w:r>
      <w:r w:rsidRPr="00D464BE">
        <w:rPr>
          <w:rFonts w:ascii="Garamond" w:hAnsi="Garamond"/>
        </w:rPr>
        <w:tab/>
      </w:r>
      <w:r w:rsidRPr="00D464BE">
        <w:rPr>
          <w:rFonts w:ascii="Garamond" w:hAnsi="Garamond"/>
        </w:rPr>
        <w:tab/>
        <w:t>ECLI:NL:RBUTR:2010:BL1925</w:t>
      </w:r>
    </w:p>
    <w:p w14:paraId="5ECF2D12" w14:textId="77777777" w:rsidR="00C85129" w:rsidRPr="00D464BE" w:rsidRDefault="00C85129" w:rsidP="00C85129">
      <w:pPr>
        <w:spacing w:line="360" w:lineRule="auto"/>
        <w:jc w:val="both"/>
        <w:rPr>
          <w:rFonts w:ascii="Garamond" w:hAnsi="Garamond"/>
        </w:rPr>
      </w:pPr>
      <w:r w:rsidRPr="00D464BE">
        <w:rPr>
          <w:rFonts w:ascii="Garamond" w:hAnsi="Garamond"/>
        </w:rPr>
        <w:t>Rechtbank Utrecht, 10 maart 2010</w:t>
      </w:r>
      <w:r w:rsidRPr="00D464BE">
        <w:rPr>
          <w:rFonts w:ascii="Garamond" w:hAnsi="Garamond"/>
        </w:rPr>
        <w:tab/>
      </w:r>
      <w:r w:rsidRPr="00D464BE">
        <w:rPr>
          <w:rFonts w:ascii="Garamond" w:hAnsi="Garamond"/>
        </w:rPr>
        <w:tab/>
      </w:r>
      <w:r w:rsidRPr="00D464BE">
        <w:rPr>
          <w:rFonts w:ascii="Garamond" w:hAnsi="Garamond"/>
        </w:rPr>
        <w:tab/>
        <w:t>ECLI:NL:RBUTR:2010:BL7086</w:t>
      </w:r>
    </w:p>
    <w:p w14:paraId="6E67EB04" w14:textId="77777777" w:rsidR="005015F1" w:rsidRPr="00D464BE" w:rsidRDefault="005015F1" w:rsidP="005015F1">
      <w:pPr>
        <w:spacing w:line="360" w:lineRule="auto"/>
        <w:jc w:val="both"/>
        <w:rPr>
          <w:rFonts w:ascii="Garamond" w:hAnsi="Garamond"/>
        </w:rPr>
      </w:pPr>
      <w:r w:rsidRPr="00D464BE">
        <w:rPr>
          <w:rFonts w:ascii="Garamond" w:hAnsi="Garamond"/>
        </w:rPr>
        <w:t>Rechtbank Haarlem, 17 november 2011</w:t>
      </w:r>
      <w:r w:rsidRPr="00D464BE">
        <w:rPr>
          <w:rFonts w:ascii="Garamond" w:hAnsi="Garamond"/>
        </w:rPr>
        <w:tab/>
      </w:r>
      <w:r w:rsidRPr="00D464BE">
        <w:rPr>
          <w:rFonts w:ascii="Garamond" w:hAnsi="Garamond"/>
        </w:rPr>
        <w:tab/>
        <w:t>ECLI:NL:RBHAA:2010:BO4557</w:t>
      </w:r>
    </w:p>
    <w:p w14:paraId="59086272" w14:textId="77777777" w:rsidR="005015F1" w:rsidRPr="00D464BE" w:rsidRDefault="005015F1" w:rsidP="005015F1">
      <w:pPr>
        <w:spacing w:line="360" w:lineRule="auto"/>
        <w:jc w:val="both"/>
        <w:rPr>
          <w:rFonts w:ascii="Garamond" w:hAnsi="Garamond"/>
        </w:rPr>
      </w:pPr>
      <w:r w:rsidRPr="00D464BE">
        <w:rPr>
          <w:rFonts w:ascii="Garamond" w:hAnsi="Garamond"/>
        </w:rPr>
        <w:t>Rechtbank Rotterdam, 24 oktober 2012</w:t>
      </w:r>
      <w:r w:rsidRPr="00D464BE">
        <w:rPr>
          <w:rFonts w:ascii="Garamond" w:hAnsi="Garamond"/>
        </w:rPr>
        <w:tab/>
      </w:r>
      <w:r w:rsidRPr="00D464BE">
        <w:rPr>
          <w:rFonts w:ascii="Garamond" w:hAnsi="Garamond"/>
        </w:rPr>
        <w:tab/>
        <w:t>ECLI:NL:RBROT:2012:BY1385</w:t>
      </w:r>
    </w:p>
    <w:p w14:paraId="42479DC4" w14:textId="77777777" w:rsidR="005015F1" w:rsidRPr="00D464BE" w:rsidRDefault="005015F1" w:rsidP="005015F1">
      <w:pPr>
        <w:spacing w:line="360" w:lineRule="auto"/>
        <w:jc w:val="both"/>
        <w:rPr>
          <w:rFonts w:ascii="Garamond" w:hAnsi="Garamond"/>
        </w:rPr>
      </w:pPr>
      <w:r w:rsidRPr="00D464BE">
        <w:rPr>
          <w:rFonts w:ascii="Garamond" w:hAnsi="Garamond"/>
        </w:rPr>
        <w:t>Rechtbank Dordrecht, 14 november 2012</w:t>
      </w:r>
      <w:r w:rsidRPr="00D464BE">
        <w:rPr>
          <w:rFonts w:ascii="Garamond" w:hAnsi="Garamond"/>
        </w:rPr>
        <w:tab/>
      </w:r>
      <w:r w:rsidRPr="00D464BE">
        <w:rPr>
          <w:rFonts w:ascii="Garamond" w:hAnsi="Garamond"/>
        </w:rPr>
        <w:tab/>
        <w:t>ECLI:NL:RBDOR:2012:BY3500</w:t>
      </w:r>
    </w:p>
    <w:p w14:paraId="7FC8A6F8" w14:textId="77777777" w:rsidR="00D464BE" w:rsidRPr="00D464BE" w:rsidRDefault="00D464BE" w:rsidP="00D464BE">
      <w:pPr>
        <w:spacing w:line="360" w:lineRule="auto"/>
        <w:jc w:val="both"/>
        <w:rPr>
          <w:rFonts w:ascii="Garamond" w:hAnsi="Garamond"/>
        </w:rPr>
      </w:pPr>
      <w:r w:rsidRPr="00D464BE">
        <w:rPr>
          <w:rFonts w:ascii="Garamond" w:hAnsi="Garamond"/>
        </w:rPr>
        <w:t>Rechtbank Midden-Nederland, 13 maart 2013</w:t>
      </w:r>
      <w:r w:rsidRPr="00D464BE">
        <w:rPr>
          <w:rFonts w:ascii="Garamond" w:hAnsi="Garamond"/>
        </w:rPr>
        <w:tab/>
        <w:t>ECLI:NL:RBMNE:2013:BZ4903</w:t>
      </w:r>
    </w:p>
    <w:p w14:paraId="4D62AA9C" w14:textId="77777777" w:rsidR="005015F1" w:rsidRPr="00D464BE" w:rsidRDefault="005015F1" w:rsidP="005015F1">
      <w:pPr>
        <w:spacing w:line="360" w:lineRule="auto"/>
        <w:jc w:val="both"/>
        <w:rPr>
          <w:rFonts w:ascii="Garamond" w:hAnsi="Garamond"/>
        </w:rPr>
      </w:pPr>
      <w:r w:rsidRPr="00D464BE">
        <w:rPr>
          <w:rFonts w:ascii="Garamond" w:hAnsi="Garamond"/>
        </w:rPr>
        <w:t>Rechtbank Oost-Brabant, 30 juli 2014</w:t>
      </w:r>
      <w:r w:rsidRPr="00D464BE">
        <w:rPr>
          <w:rFonts w:ascii="Garamond" w:hAnsi="Garamond"/>
        </w:rPr>
        <w:tab/>
      </w:r>
      <w:r w:rsidRPr="00D464BE">
        <w:rPr>
          <w:rFonts w:ascii="Garamond" w:hAnsi="Garamond"/>
        </w:rPr>
        <w:tab/>
      </w:r>
      <w:r w:rsidRPr="00D464BE">
        <w:rPr>
          <w:rFonts w:ascii="Garamond" w:hAnsi="Garamond"/>
        </w:rPr>
        <w:tab/>
        <w:t>ECLI:NL:RBOBR:2014:4628</w:t>
      </w:r>
    </w:p>
    <w:p w14:paraId="36BA8DC4" w14:textId="77777777" w:rsidR="005015F1" w:rsidRPr="00D464BE" w:rsidRDefault="005015F1" w:rsidP="005015F1">
      <w:pPr>
        <w:spacing w:line="360" w:lineRule="auto"/>
        <w:jc w:val="both"/>
        <w:rPr>
          <w:rFonts w:ascii="Garamond" w:hAnsi="Garamond"/>
        </w:rPr>
      </w:pPr>
      <w:r w:rsidRPr="00D464BE">
        <w:rPr>
          <w:rFonts w:ascii="Garamond" w:hAnsi="Garamond"/>
        </w:rPr>
        <w:t>Rechtbank Overijssel, 9 maart 2016</w:t>
      </w:r>
      <w:r w:rsidRPr="00D464BE">
        <w:rPr>
          <w:rFonts w:ascii="Garamond" w:hAnsi="Garamond"/>
        </w:rPr>
        <w:tab/>
      </w:r>
      <w:r w:rsidRPr="00D464BE">
        <w:rPr>
          <w:rFonts w:ascii="Garamond" w:hAnsi="Garamond"/>
        </w:rPr>
        <w:tab/>
      </w:r>
      <w:r w:rsidRPr="00D464BE">
        <w:rPr>
          <w:rFonts w:ascii="Garamond" w:hAnsi="Garamond"/>
        </w:rPr>
        <w:tab/>
        <w:t>ECLI:NL:RBOVE:2016:1076</w:t>
      </w:r>
    </w:p>
    <w:p w14:paraId="4FBA77B2" w14:textId="77777777" w:rsidR="00D464BE" w:rsidRPr="00D464BE" w:rsidRDefault="00D464BE" w:rsidP="00D464BE">
      <w:pPr>
        <w:spacing w:line="360" w:lineRule="auto"/>
        <w:jc w:val="both"/>
        <w:rPr>
          <w:rFonts w:ascii="Garamond" w:hAnsi="Garamond"/>
        </w:rPr>
      </w:pPr>
      <w:r w:rsidRPr="00D464BE">
        <w:rPr>
          <w:rFonts w:ascii="Garamond" w:hAnsi="Garamond"/>
        </w:rPr>
        <w:t xml:space="preserve">Rechtbank Rotterdam, 31 augustus 2016 </w:t>
      </w:r>
      <w:r w:rsidRPr="00D464BE">
        <w:rPr>
          <w:rFonts w:ascii="Garamond" w:hAnsi="Garamond"/>
        </w:rPr>
        <w:tab/>
      </w:r>
      <w:r w:rsidRPr="00D464BE">
        <w:rPr>
          <w:rFonts w:ascii="Garamond" w:hAnsi="Garamond"/>
        </w:rPr>
        <w:tab/>
        <w:t>ECLI:NL:RBROT:2016:7086</w:t>
      </w:r>
    </w:p>
    <w:p w14:paraId="3F285208" w14:textId="77777777" w:rsidR="005015F1" w:rsidRPr="00D464BE" w:rsidRDefault="005015F1" w:rsidP="005015F1">
      <w:pPr>
        <w:spacing w:line="360" w:lineRule="auto"/>
        <w:jc w:val="both"/>
        <w:rPr>
          <w:rFonts w:ascii="Garamond" w:hAnsi="Garamond"/>
        </w:rPr>
      </w:pPr>
      <w:r w:rsidRPr="00D464BE">
        <w:rPr>
          <w:rFonts w:ascii="Garamond" w:hAnsi="Garamond"/>
        </w:rPr>
        <w:t>Rechtbank Rotterdam, 12 juli 2017</w:t>
      </w:r>
      <w:r w:rsidRPr="00D464BE">
        <w:rPr>
          <w:rFonts w:ascii="Garamond" w:hAnsi="Garamond"/>
        </w:rPr>
        <w:tab/>
      </w:r>
      <w:r w:rsidRPr="00D464BE">
        <w:rPr>
          <w:rFonts w:ascii="Garamond" w:hAnsi="Garamond"/>
        </w:rPr>
        <w:tab/>
      </w:r>
      <w:r w:rsidRPr="00D464BE">
        <w:rPr>
          <w:rFonts w:ascii="Garamond" w:hAnsi="Garamond"/>
        </w:rPr>
        <w:tab/>
        <w:t>ECLI:NL:RBROT:2017:6079</w:t>
      </w:r>
    </w:p>
    <w:p w14:paraId="6490AD4A" w14:textId="77777777" w:rsidR="00D464BE" w:rsidRPr="00D464BE" w:rsidRDefault="00D464BE" w:rsidP="00D464BE">
      <w:pPr>
        <w:spacing w:line="360" w:lineRule="auto"/>
        <w:jc w:val="both"/>
        <w:rPr>
          <w:rFonts w:ascii="Garamond" w:hAnsi="Garamond"/>
        </w:rPr>
      </w:pPr>
      <w:r w:rsidRPr="00D464BE">
        <w:rPr>
          <w:rFonts w:ascii="Garamond" w:hAnsi="Garamond"/>
        </w:rPr>
        <w:t>Rechtbank Amsterdam, 30 augustus 2017</w:t>
      </w:r>
      <w:r w:rsidRPr="00D464BE">
        <w:rPr>
          <w:rFonts w:ascii="Garamond" w:hAnsi="Garamond"/>
        </w:rPr>
        <w:tab/>
      </w:r>
      <w:r w:rsidRPr="00D464BE">
        <w:rPr>
          <w:rFonts w:ascii="Garamond" w:hAnsi="Garamond"/>
        </w:rPr>
        <w:tab/>
        <w:t>ECLI:NL:RBAMS:2017:5828</w:t>
      </w:r>
    </w:p>
    <w:p w14:paraId="55581F5A" w14:textId="77777777" w:rsidR="005015F1" w:rsidRPr="00D464BE" w:rsidRDefault="005015F1" w:rsidP="005015F1">
      <w:pPr>
        <w:spacing w:line="360" w:lineRule="auto"/>
        <w:jc w:val="both"/>
        <w:rPr>
          <w:rFonts w:ascii="Garamond" w:hAnsi="Garamond"/>
        </w:rPr>
      </w:pPr>
      <w:r w:rsidRPr="00D464BE">
        <w:rPr>
          <w:rFonts w:ascii="Garamond" w:hAnsi="Garamond"/>
        </w:rPr>
        <w:t>Rechtbank Noord-Nederland, 7 februari 2018</w:t>
      </w:r>
      <w:r w:rsidRPr="00D464BE">
        <w:rPr>
          <w:rFonts w:ascii="Garamond" w:hAnsi="Garamond"/>
        </w:rPr>
        <w:tab/>
        <w:t>ECLI:NL:RBNNE:2018:456</w:t>
      </w:r>
    </w:p>
    <w:p w14:paraId="74F6DBF3" w14:textId="77777777" w:rsidR="00D464BE" w:rsidRPr="00D464BE" w:rsidRDefault="00D464BE" w:rsidP="00D464BE">
      <w:pPr>
        <w:spacing w:line="360" w:lineRule="auto"/>
        <w:jc w:val="both"/>
        <w:rPr>
          <w:rFonts w:ascii="Garamond" w:hAnsi="Garamond"/>
        </w:rPr>
      </w:pPr>
    </w:p>
    <w:p w14:paraId="02D53179" w14:textId="77777777" w:rsidR="00D464BE" w:rsidRPr="00D11AF1" w:rsidRDefault="00D464BE" w:rsidP="0095454C">
      <w:pPr>
        <w:rPr>
          <w:rFonts w:ascii="Garamond" w:hAnsi="Garamond"/>
          <w:szCs w:val="20"/>
        </w:rPr>
      </w:pPr>
    </w:p>
    <w:p w14:paraId="3F3B3674" w14:textId="77777777" w:rsidR="00E11794" w:rsidRDefault="00E11794" w:rsidP="008B0D19">
      <w:pPr>
        <w:pStyle w:val="Geenafstand"/>
        <w:spacing w:line="360" w:lineRule="auto"/>
        <w:rPr>
          <w:rFonts w:ascii="Garamond" w:hAnsi="Garamond" w:cs="Times New Roman"/>
          <w:sz w:val="20"/>
          <w:szCs w:val="20"/>
        </w:rPr>
      </w:pPr>
    </w:p>
    <w:p w14:paraId="25291178" w14:textId="77777777" w:rsidR="00E11794" w:rsidRDefault="00E11794" w:rsidP="008B0D19">
      <w:pPr>
        <w:pStyle w:val="Geenafstand"/>
        <w:spacing w:line="360" w:lineRule="auto"/>
        <w:rPr>
          <w:rFonts w:ascii="Garamond" w:hAnsi="Garamond" w:cs="Times New Roman"/>
          <w:sz w:val="20"/>
          <w:szCs w:val="20"/>
        </w:rPr>
      </w:pPr>
    </w:p>
    <w:p w14:paraId="7F947FC1" w14:textId="77777777" w:rsidR="008E26E6" w:rsidRDefault="008E26E6" w:rsidP="008B0D19">
      <w:pPr>
        <w:pStyle w:val="Geenafstand"/>
        <w:spacing w:line="360" w:lineRule="auto"/>
        <w:rPr>
          <w:rFonts w:ascii="Garamond" w:hAnsi="Garamond" w:cs="Times New Roman"/>
          <w:sz w:val="20"/>
          <w:szCs w:val="20"/>
        </w:rPr>
      </w:pPr>
    </w:p>
    <w:p w14:paraId="7EF602F3" w14:textId="77777777" w:rsidR="008E26E6" w:rsidRDefault="008E26E6" w:rsidP="008B0D19">
      <w:pPr>
        <w:pStyle w:val="Geenafstand"/>
        <w:spacing w:line="360" w:lineRule="auto"/>
        <w:rPr>
          <w:rFonts w:ascii="Garamond" w:hAnsi="Garamond" w:cs="Times New Roman"/>
          <w:sz w:val="20"/>
          <w:szCs w:val="20"/>
        </w:rPr>
      </w:pPr>
    </w:p>
    <w:p w14:paraId="3EDC1D96" w14:textId="77777777" w:rsidR="008E26E6" w:rsidRDefault="008E26E6" w:rsidP="008B0D19">
      <w:pPr>
        <w:pStyle w:val="Geenafstand"/>
        <w:spacing w:line="360" w:lineRule="auto"/>
        <w:rPr>
          <w:rFonts w:ascii="Garamond" w:hAnsi="Garamond" w:cs="Times New Roman"/>
          <w:sz w:val="20"/>
          <w:szCs w:val="20"/>
        </w:rPr>
      </w:pPr>
    </w:p>
    <w:p w14:paraId="1D67E055" w14:textId="77777777" w:rsidR="008E26E6" w:rsidRDefault="008E26E6" w:rsidP="008B0D19">
      <w:pPr>
        <w:pStyle w:val="Geenafstand"/>
        <w:spacing w:line="360" w:lineRule="auto"/>
        <w:rPr>
          <w:rFonts w:ascii="Garamond" w:hAnsi="Garamond" w:cs="Times New Roman"/>
          <w:sz w:val="20"/>
          <w:szCs w:val="20"/>
        </w:rPr>
      </w:pPr>
    </w:p>
    <w:p w14:paraId="3515D261" w14:textId="77777777" w:rsidR="008E26E6" w:rsidRDefault="008E26E6" w:rsidP="008B0D19">
      <w:pPr>
        <w:pStyle w:val="Geenafstand"/>
        <w:spacing w:line="360" w:lineRule="auto"/>
        <w:rPr>
          <w:rFonts w:ascii="Garamond" w:hAnsi="Garamond" w:cs="Times New Roman"/>
          <w:sz w:val="20"/>
          <w:szCs w:val="20"/>
        </w:rPr>
      </w:pPr>
    </w:p>
    <w:p w14:paraId="2134A13E" w14:textId="77777777" w:rsidR="008E26E6" w:rsidRDefault="008E26E6" w:rsidP="008B0D19">
      <w:pPr>
        <w:pStyle w:val="Geenafstand"/>
        <w:spacing w:line="360" w:lineRule="auto"/>
        <w:rPr>
          <w:rFonts w:ascii="Garamond" w:hAnsi="Garamond" w:cs="Times New Roman"/>
          <w:sz w:val="20"/>
          <w:szCs w:val="20"/>
        </w:rPr>
      </w:pPr>
    </w:p>
    <w:p w14:paraId="7B1A7E5E" w14:textId="77777777" w:rsidR="008E26E6" w:rsidRDefault="008E26E6" w:rsidP="008B0D19">
      <w:pPr>
        <w:pStyle w:val="Geenafstand"/>
        <w:spacing w:line="360" w:lineRule="auto"/>
        <w:rPr>
          <w:rFonts w:ascii="Garamond" w:hAnsi="Garamond" w:cs="Times New Roman"/>
          <w:sz w:val="20"/>
          <w:szCs w:val="20"/>
        </w:rPr>
      </w:pPr>
    </w:p>
    <w:p w14:paraId="675B78F5" w14:textId="5F686C8E" w:rsidR="008B0D19" w:rsidRPr="0065099A" w:rsidRDefault="0065099A" w:rsidP="0065099A">
      <w:pPr>
        <w:pStyle w:val="Kop1"/>
        <w:rPr>
          <w:rFonts w:ascii="Garamond" w:hAnsi="Garamond"/>
        </w:rPr>
      </w:pPr>
      <w:bookmarkStart w:id="51" w:name="_Toc390465231"/>
      <w:r w:rsidRPr="0065099A">
        <w:rPr>
          <w:rFonts w:ascii="Garamond" w:hAnsi="Garamond"/>
        </w:rPr>
        <w:t>Bijlage 1</w:t>
      </w:r>
      <w:r w:rsidR="001C647B">
        <w:rPr>
          <w:rFonts w:ascii="Garamond" w:hAnsi="Garamond"/>
        </w:rPr>
        <w:t xml:space="preserve"> – Jurisprudentieanalyse hoofdstuk 5 - §5.2</w:t>
      </w:r>
      <w:bookmarkEnd w:id="51"/>
    </w:p>
    <w:p w14:paraId="2771D1BE" w14:textId="6EDA144B" w:rsidR="00E633D7" w:rsidRPr="00356E91" w:rsidRDefault="00E35E94" w:rsidP="0095454C">
      <w:pPr>
        <w:rPr>
          <w:rFonts w:ascii="Garamond" w:hAnsi="Garamond"/>
        </w:rPr>
      </w:pPr>
      <w:r w:rsidRPr="00356E91">
        <w:rPr>
          <w:rFonts w:ascii="Garamond" w:hAnsi="Garamond"/>
        </w:rPr>
        <w:t xml:space="preserve"> </w:t>
      </w:r>
    </w:p>
    <w:tbl>
      <w:tblPr>
        <w:tblStyle w:val="Gemiddeldraster3-accent1"/>
        <w:tblW w:w="9606" w:type="dxa"/>
        <w:tblLayout w:type="fixed"/>
        <w:tblLook w:val="04A0" w:firstRow="1" w:lastRow="0" w:firstColumn="1" w:lastColumn="0" w:noHBand="0" w:noVBand="1"/>
      </w:tblPr>
      <w:tblGrid>
        <w:gridCol w:w="1384"/>
        <w:gridCol w:w="1701"/>
        <w:gridCol w:w="1843"/>
        <w:gridCol w:w="1984"/>
        <w:gridCol w:w="2694"/>
      </w:tblGrid>
      <w:tr w:rsidR="004814AE" w14:paraId="1E8C648B" w14:textId="77777777" w:rsidTr="00481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3281CC4" w14:textId="77777777" w:rsidR="004814AE" w:rsidRDefault="004814AE" w:rsidP="007E5A8C"/>
          <w:p w14:paraId="64E470BB" w14:textId="77777777" w:rsidR="004814AE" w:rsidRPr="005A3D40" w:rsidRDefault="004814AE" w:rsidP="007E5A8C">
            <w:pPr>
              <w:rPr>
                <w:rFonts w:ascii="Garamond" w:hAnsi="Garamond"/>
                <w:sz w:val="20"/>
                <w:u w:val="single"/>
              </w:rPr>
            </w:pPr>
            <w:r w:rsidRPr="005A3D40">
              <w:rPr>
                <w:rFonts w:ascii="Garamond" w:hAnsi="Garamond"/>
                <w:noProof/>
                <w:sz w:val="20"/>
                <w:u w:val="single"/>
                <w:lang w:val="en-US"/>
              </w:rPr>
              <mc:AlternateContent>
                <mc:Choice Requires="wps">
                  <w:drawing>
                    <wp:anchor distT="0" distB="0" distL="114300" distR="114300" simplePos="0" relativeHeight="251671552" behindDoc="0" locked="0" layoutInCell="1" allowOverlap="1" wp14:anchorId="244A61B9" wp14:editId="79DC0D35">
                      <wp:simplePos x="0" y="0"/>
                      <wp:positionH relativeFrom="column">
                        <wp:posOffset>571500</wp:posOffset>
                      </wp:positionH>
                      <wp:positionV relativeFrom="paragraph">
                        <wp:posOffset>87630</wp:posOffset>
                      </wp:positionV>
                      <wp:extent cx="228600" cy="635"/>
                      <wp:effectExtent l="50800" t="177800" r="0" b="227965"/>
                      <wp:wrapNone/>
                      <wp:docPr id="5" name="Rechte verbindingslijn met pijl 5"/>
                      <wp:cNvGraphicFramePr/>
                      <a:graphic xmlns:a="http://schemas.openxmlformats.org/drawingml/2006/main">
                        <a:graphicData uri="http://schemas.microsoft.com/office/word/2010/wordprocessingShape">
                          <wps:wsp>
                            <wps:cNvCnPr/>
                            <wps:spPr>
                              <a:xfrm>
                                <a:off x="0" y="0"/>
                                <a:ext cx="228600" cy="6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C256DA" id="_x0000_t32" coordsize="21600,21600" o:spt="32" o:oned="t" path="m,l21600,21600e" filled="f">
                      <v:path arrowok="t" fillok="f" o:connecttype="none"/>
                      <o:lock v:ext="edit" shapetype="t"/>
                    </v:shapetype>
                    <v:shape id="Rechte verbindingslijn met pijl 5" o:spid="_x0000_s1026" type="#_x0000_t32" style="position:absolute;margin-left:45pt;margin-top:6.9pt;width:18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" strokecolor="black [3200]" strokeweight="3pt">
                      <v:stroke endarrow="open"/>
                      <v:shadow on="t" color="black" opacity="22937f" origin=",.5" offset="0,.63889mm"/>
                    </v:shape>
                  </w:pict>
                </mc:Fallback>
              </mc:AlternateContent>
            </w:r>
            <w:r w:rsidRPr="005A3D40">
              <w:rPr>
                <w:rFonts w:ascii="Garamond" w:hAnsi="Garamond"/>
                <w:sz w:val="20"/>
                <w:u w:val="single"/>
              </w:rPr>
              <w:t xml:space="preserve">Topics  </w:t>
            </w:r>
          </w:p>
          <w:p w14:paraId="2AC59492" w14:textId="77777777" w:rsidR="004814AE" w:rsidRPr="005A3D40" w:rsidRDefault="004814AE" w:rsidP="007E5A8C">
            <w:pPr>
              <w:rPr>
                <w:rFonts w:ascii="Garamond" w:hAnsi="Garamond"/>
                <w:sz w:val="20"/>
              </w:rPr>
            </w:pPr>
          </w:p>
          <w:p w14:paraId="78E16852" w14:textId="77777777" w:rsidR="004814AE" w:rsidRDefault="004814AE" w:rsidP="007E5A8C">
            <w:pPr>
              <w:rPr>
                <w:rFonts w:ascii="Garamond" w:hAnsi="Garamond"/>
                <w:sz w:val="20"/>
                <w:u w:val="single"/>
              </w:rPr>
            </w:pPr>
          </w:p>
          <w:p w14:paraId="7A6C1655" w14:textId="77777777" w:rsidR="004814AE" w:rsidRDefault="004814AE" w:rsidP="007E5A8C">
            <w:pPr>
              <w:rPr>
                <w:rFonts w:ascii="Garamond" w:hAnsi="Garamond"/>
                <w:sz w:val="20"/>
                <w:u w:val="single"/>
              </w:rPr>
            </w:pPr>
          </w:p>
          <w:p w14:paraId="1FA1C786" w14:textId="77777777" w:rsidR="004814AE" w:rsidRDefault="004814AE" w:rsidP="007E5A8C">
            <w:pPr>
              <w:rPr>
                <w:rFonts w:ascii="Garamond" w:hAnsi="Garamond"/>
                <w:sz w:val="20"/>
                <w:u w:val="single"/>
              </w:rPr>
            </w:pPr>
          </w:p>
          <w:p w14:paraId="1C7010E9" w14:textId="77777777" w:rsidR="004814AE" w:rsidRPr="005A3D40" w:rsidRDefault="004814AE" w:rsidP="007E5A8C">
            <w:pPr>
              <w:rPr>
                <w:rFonts w:ascii="Garamond" w:hAnsi="Garamond"/>
                <w:sz w:val="20"/>
                <w:u w:val="single"/>
              </w:rPr>
            </w:pPr>
            <w:r w:rsidRPr="005A3D40">
              <w:rPr>
                <w:rFonts w:ascii="Garamond" w:hAnsi="Garamond"/>
                <w:sz w:val="20"/>
                <w:u w:val="single"/>
              </w:rPr>
              <w:t>Uitspraken</w:t>
            </w:r>
          </w:p>
          <w:p w14:paraId="12457B16" w14:textId="77777777" w:rsidR="004814AE" w:rsidRDefault="004814AE" w:rsidP="007E5A8C">
            <w:r>
              <w:rPr>
                <w:noProof/>
                <w:lang w:val="en-US"/>
              </w:rPr>
              <mc:AlternateContent>
                <mc:Choice Requires="wps">
                  <w:drawing>
                    <wp:anchor distT="0" distB="0" distL="114300" distR="114300" simplePos="0" relativeHeight="251670528" behindDoc="0" locked="0" layoutInCell="1" allowOverlap="1" wp14:anchorId="424E5450" wp14:editId="09F3A178">
                      <wp:simplePos x="0" y="0"/>
                      <wp:positionH relativeFrom="column">
                        <wp:posOffset>342900</wp:posOffset>
                      </wp:positionH>
                      <wp:positionV relativeFrom="paragraph">
                        <wp:posOffset>73025</wp:posOffset>
                      </wp:positionV>
                      <wp:extent cx="0" cy="228600"/>
                      <wp:effectExtent l="127000" t="25400" r="101600" b="101600"/>
                      <wp:wrapNone/>
                      <wp:docPr id="6" name="Rechte verbindingslijn met pijl 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FD34D" id="Rechte verbindingslijn met pijl 6" o:spid="_x0000_s1026" type="#_x0000_t32" style="position:absolute;margin-left:27pt;margin-top:5.75pt;width:0;height:1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" strokecolor="black [3200]" strokeweight="2pt">
                      <v:stroke endarrow="open"/>
                      <v:shadow on="t" color="black" opacity="24903f" origin=",.5" offset="0,.55556mm"/>
                    </v:shape>
                  </w:pict>
                </mc:Fallback>
              </mc:AlternateContent>
            </w:r>
          </w:p>
          <w:p w14:paraId="0E8FB690" w14:textId="77777777" w:rsidR="004814AE" w:rsidRDefault="004814AE" w:rsidP="007E5A8C"/>
        </w:tc>
        <w:tc>
          <w:tcPr>
            <w:tcW w:w="1701" w:type="dxa"/>
          </w:tcPr>
          <w:p w14:paraId="3A5B754D" w14:textId="0BC7A6E3" w:rsidR="004814AE" w:rsidRDefault="007B55AE"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In w</w:t>
            </w:r>
            <w:r w:rsidR="004814AE">
              <w:rPr>
                <w:rFonts w:ascii="Garamond" w:hAnsi="Garamond"/>
                <w:sz w:val="20"/>
              </w:rPr>
              <w:t xml:space="preserve">elke fase bevinden de onderhandeling-en </w:t>
            </w:r>
          </w:p>
          <w:p w14:paraId="61AFCD48" w14:textId="77777777" w:rsidR="004814AE" w:rsidRPr="00C33D38" w:rsidRDefault="004814AE"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zich? </w:t>
            </w:r>
          </w:p>
        </w:tc>
        <w:tc>
          <w:tcPr>
            <w:tcW w:w="1843" w:type="dxa"/>
          </w:tcPr>
          <w:p w14:paraId="012D7906" w14:textId="77777777" w:rsidR="004814AE" w:rsidRPr="00C33D38" w:rsidRDefault="004814AE" w:rsidP="007E5A8C">
            <w:pPr>
              <w:cnfStyle w:val="100000000000" w:firstRow="1" w:lastRow="0" w:firstColumn="0" w:lastColumn="0" w:oddVBand="0" w:evenVBand="0" w:oddHBand="0" w:evenHBand="0" w:firstRowFirstColumn="0" w:firstRowLastColumn="0" w:lastRowFirstColumn="0" w:lastRowLastColumn="0"/>
              <w:rPr>
                <w:rFonts w:ascii="Garamond" w:hAnsi="Garamond"/>
              </w:rPr>
            </w:pPr>
            <w:r w:rsidRPr="00C33D38">
              <w:rPr>
                <w:rFonts w:ascii="Garamond" w:hAnsi="Garamond"/>
                <w:sz w:val="20"/>
              </w:rPr>
              <w:t>Welke mate van opgewerkt vertrouwen?</w:t>
            </w:r>
          </w:p>
        </w:tc>
        <w:tc>
          <w:tcPr>
            <w:tcW w:w="1984" w:type="dxa"/>
          </w:tcPr>
          <w:p w14:paraId="48888FEE" w14:textId="601F34CA" w:rsidR="004814AE" w:rsidRPr="00C33D38" w:rsidRDefault="004814AE" w:rsidP="00BC35E3">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Is er een intentie- </w:t>
            </w:r>
            <w:r w:rsidR="00BC35E3">
              <w:rPr>
                <w:rFonts w:ascii="Garamond" w:hAnsi="Garamond"/>
                <w:sz w:val="20"/>
              </w:rPr>
              <w:t>overeenkomst?</w:t>
            </w:r>
          </w:p>
        </w:tc>
        <w:tc>
          <w:tcPr>
            <w:tcW w:w="2694" w:type="dxa"/>
          </w:tcPr>
          <w:p w14:paraId="3A067282" w14:textId="77777777" w:rsidR="004814AE" w:rsidRDefault="004814AE"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Overige omstandigheden afwijzen beroep op grond van onrechtmatige </w:t>
            </w:r>
          </w:p>
          <w:p w14:paraId="2463AA63" w14:textId="77777777" w:rsidR="004814AE" w:rsidRPr="00C33D38" w:rsidRDefault="004814AE"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daad?</w:t>
            </w:r>
          </w:p>
        </w:tc>
      </w:tr>
      <w:tr w:rsidR="004814AE" w14:paraId="54D87FB0"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AF9F467"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3221C6F8" w14:textId="77777777" w:rsidR="004814AE" w:rsidRDefault="004814AE" w:rsidP="007E5A8C">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54DAF0BC" w14:textId="77777777" w:rsidR="004814AE" w:rsidRDefault="004814AE" w:rsidP="007E5A8C">
            <w:pPr>
              <w:rPr>
                <w:rFonts w:ascii="Garamond" w:hAnsi="Garamond"/>
                <w:sz w:val="20"/>
              </w:rPr>
            </w:pPr>
            <w:r>
              <w:rPr>
                <w:rFonts w:ascii="Garamond" w:hAnsi="Garamond"/>
                <w:sz w:val="20"/>
              </w:rPr>
              <w:t>2008:</w:t>
            </w:r>
          </w:p>
          <w:p w14:paraId="6E523190" w14:textId="77777777" w:rsidR="004814AE" w:rsidRPr="00C33D38" w:rsidRDefault="004814AE" w:rsidP="007E5A8C">
            <w:pPr>
              <w:rPr>
                <w:rFonts w:ascii="Garamond" w:hAnsi="Garamond"/>
                <w:sz w:val="20"/>
              </w:rPr>
            </w:pPr>
            <w:r>
              <w:rPr>
                <w:rFonts w:ascii="Garamond" w:hAnsi="Garamond"/>
                <w:sz w:val="20"/>
              </w:rPr>
              <w:t>BG3821</w:t>
            </w:r>
          </w:p>
          <w:p w14:paraId="62445646" w14:textId="77777777" w:rsidR="004814AE" w:rsidRDefault="004814AE" w:rsidP="007E5A8C"/>
        </w:tc>
        <w:tc>
          <w:tcPr>
            <w:tcW w:w="1701" w:type="dxa"/>
          </w:tcPr>
          <w:p w14:paraId="72AEAA19" w14:textId="77777777" w:rsidR="004814AE" w:rsidRPr="00DF0BA5"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rPr>
            </w:pPr>
            <w:r w:rsidRPr="00DF0BA5">
              <w:rPr>
                <w:rFonts w:ascii="Garamond" w:hAnsi="Garamond"/>
                <w:sz w:val="20"/>
              </w:rPr>
              <w:t xml:space="preserve">Afbreken </w:t>
            </w:r>
            <w:r>
              <w:rPr>
                <w:rFonts w:ascii="Garamond" w:hAnsi="Garamond"/>
                <w:sz w:val="20"/>
              </w:rPr>
              <w:t xml:space="preserve">van wederpartij </w:t>
            </w:r>
            <w:r w:rsidRPr="00DF0BA5">
              <w:rPr>
                <w:rFonts w:ascii="Garamond" w:hAnsi="Garamond"/>
                <w:sz w:val="20"/>
              </w:rPr>
              <w:t xml:space="preserve">was naar maatstaven R&amp;B niet onaanvaardbaar, </w:t>
            </w:r>
            <w:r>
              <w:rPr>
                <w:rFonts w:ascii="Garamond" w:hAnsi="Garamond"/>
                <w:sz w:val="20"/>
              </w:rPr>
              <w:t xml:space="preserve">voorstel was onaanvaardbaar, </w:t>
            </w:r>
            <w:r w:rsidRPr="00DF0BA5">
              <w:rPr>
                <w:rFonts w:ascii="Garamond" w:hAnsi="Garamond"/>
                <w:sz w:val="20"/>
              </w:rPr>
              <w:t>dus onderhandelingen mochten vlg. rechtbank afgebroken worden.</w:t>
            </w:r>
          </w:p>
        </w:tc>
        <w:tc>
          <w:tcPr>
            <w:tcW w:w="1843" w:type="dxa"/>
          </w:tcPr>
          <w:p w14:paraId="3D0DAEA8" w14:textId="01846C9A" w:rsidR="004814AE" w:rsidRPr="00A82573"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sz w:val="20"/>
              </w:rPr>
              <w:t>Vlg. rechtbank g</w:t>
            </w:r>
            <w:r w:rsidRPr="00A82573">
              <w:rPr>
                <w:rFonts w:ascii="Garamond" w:hAnsi="Garamond"/>
                <w:sz w:val="20"/>
              </w:rPr>
              <w:t>een, het voorstel was voor de gedaagde onaanvaardbaar, dus eiser mocht niet vertrouwen op totstandkoming ovk</w:t>
            </w:r>
          </w:p>
        </w:tc>
        <w:tc>
          <w:tcPr>
            <w:tcW w:w="1984" w:type="dxa"/>
          </w:tcPr>
          <w:p w14:paraId="50F22651"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Schriftelijk voorstel + opdracht-</w:t>
            </w:r>
          </w:p>
          <w:p w14:paraId="74B4CF9C" w14:textId="77777777" w:rsidR="004814AE" w:rsidRPr="006D7712"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rPr>
              <w:t xml:space="preserve">Bevestiging, hierna concept-ovk van eiser </w:t>
            </w:r>
          </w:p>
        </w:tc>
        <w:tc>
          <w:tcPr>
            <w:tcW w:w="2694" w:type="dxa"/>
          </w:tcPr>
          <w:p w14:paraId="578D79DF"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Eiser: rb oordeelt geen omstandigheden die tot gerechtvaardigd vertrouwen hebben geleid, dus geen onrechtmatige daad.  </w:t>
            </w:r>
          </w:p>
          <w:p w14:paraId="698956EC" w14:textId="77777777" w:rsidR="004814AE" w:rsidRPr="001C620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Wederpartij: rb oordeelt geen onrechtmatig handelen door eiser door een derde partij met lagere aanneemsom te contracteren. Omstandigheid dat ovk tussen eiser en derde vrijwel gelijk is, is niet onrechtmatig. </w:t>
            </w:r>
          </w:p>
        </w:tc>
      </w:tr>
      <w:tr w:rsidR="004814AE" w14:paraId="0C49F0AD" w14:textId="77777777" w:rsidTr="004814AE">
        <w:tc>
          <w:tcPr>
            <w:cnfStyle w:val="001000000000" w:firstRow="0" w:lastRow="0" w:firstColumn="1" w:lastColumn="0" w:oddVBand="0" w:evenVBand="0" w:oddHBand="0" w:evenHBand="0" w:firstRowFirstColumn="0" w:firstRowLastColumn="0" w:lastRowFirstColumn="0" w:lastRowLastColumn="0"/>
            <w:tcW w:w="1384" w:type="dxa"/>
          </w:tcPr>
          <w:p w14:paraId="10A7689E" w14:textId="77777777" w:rsidR="004814AE" w:rsidRPr="00C33D38" w:rsidRDefault="004814AE" w:rsidP="007E5A8C">
            <w:pPr>
              <w:rPr>
                <w:rFonts w:ascii="Garamond" w:hAnsi="Garamond"/>
                <w:sz w:val="20"/>
              </w:rPr>
            </w:pPr>
          </w:p>
          <w:p w14:paraId="01653B89" w14:textId="77777777" w:rsidR="004814AE" w:rsidRPr="00302D6E" w:rsidRDefault="004814AE" w:rsidP="007E5A8C">
            <w:pPr>
              <w:rPr>
                <w:rFonts w:ascii="Garamond" w:hAnsi="Garamond"/>
                <w:sz w:val="20"/>
              </w:rPr>
            </w:pPr>
            <w:proofErr w:type="spellStart"/>
            <w:r w:rsidRPr="00302D6E">
              <w:rPr>
                <w:rFonts w:ascii="Garamond" w:hAnsi="Garamond"/>
                <w:sz w:val="20"/>
              </w:rPr>
              <w:t>ECLI:NL</w:t>
            </w:r>
            <w:proofErr w:type="spellEnd"/>
            <w:r w:rsidRPr="00302D6E">
              <w:rPr>
                <w:rFonts w:ascii="Garamond" w:hAnsi="Garamond"/>
                <w:sz w:val="20"/>
              </w:rPr>
              <w:t>:</w:t>
            </w:r>
          </w:p>
          <w:p w14:paraId="23A9AAD9" w14:textId="77777777" w:rsidR="004814AE" w:rsidRPr="00302D6E" w:rsidRDefault="004814AE" w:rsidP="007E5A8C">
            <w:pPr>
              <w:rPr>
                <w:rFonts w:ascii="Garamond" w:hAnsi="Garamond"/>
                <w:sz w:val="20"/>
              </w:rPr>
            </w:pPr>
            <w:proofErr w:type="spellStart"/>
            <w:r w:rsidRPr="00302D6E">
              <w:rPr>
                <w:rFonts w:ascii="Garamond" w:hAnsi="Garamond"/>
                <w:sz w:val="20"/>
              </w:rPr>
              <w:t>RBNNE</w:t>
            </w:r>
            <w:proofErr w:type="spellEnd"/>
            <w:r w:rsidRPr="00302D6E">
              <w:rPr>
                <w:rFonts w:ascii="Garamond" w:hAnsi="Garamond"/>
                <w:sz w:val="20"/>
              </w:rPr>
              <w:t>:</w:t>
            </w:r>
          </w:p>
          <w:p w14:paraId="3F0C0387" w14:textId="77777777" w:rsidR="004814AE" w:rsidRPr="00FE23C5" w:rsidRDefault="004814AE" w:rsidP="007E5A8C">
            <w:pPr>
              <w:rPr>
                <w:sz w:val="20"/>
              </w:rPr>
            </w:pPr>
            <w:r w:rsidRPr="00302D6E">
              <w:rPr>
                <w:rFonts w:ascii="Garamond" w:hAnsi="Garamond"/>
                <w:sz w:val="20"/>
              </w:rPr>
              <w:t>2018:456</w:t>
            </w:r>
          </w:p>
        </w:tc>
        <w:tc>
          <w:tcPr>
            <w:tcW w:w="1701" w:type="dxa"/>
          </w:tcPr>
          <w:p w14:paraId="4AF015F7" w14:textId="77777777" w:rsidR="004814AE" w:rsidRPr="00AE7BF4"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Afbreken was niet onaanvaard</w:t>
            </w:r>
            <w:r w:rsidRPr="00AE7BF4">
              <w:rPr>
                <w:rFonts w:ascii="Garamond" w:hAnsi="Garamond"/>
                <w:sz w:val="20"/>
                <w:szCs w:val="20"/>
              </w:rPr>
              <w:t xml:space="preserve">baar, </w:t>
            </w:r>
            <w:r>
              <w:rPr>
                <w:rFonts w:ascii="Garamond" w:hAnsi="Garamond"/>
                <w:sz w:val="20"/>
                <w:szCs w:val="20"/>
              </w:rPr>
              <w:t xml:space="preserve">derhalve vlg. rechtbank eerste fase. </w:t>
            </w:r>
          </w:p>
        </w:tc>
        <w:tc>
          <w:tcPr>
            <w:tcW w:w="1843" w:type="dxa"/>
          </w:tcPr>
          <w:p w14:paraId="24F84E3D" w14:textId="77777777" w:rsidR="004814AE" w:rsidRPr="00AE7BF4"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Vlg. rechtbank geen. Partijen hebben om</w:t>
            </w:r>
            <w:r w:rsidRPr="00AE7BF4">
              <w:rPr>
                <w:rFonts w:ascii="Garamond" w:hAnsi="Garamond"/>
                <w:sz w:val="20"/>
                <w:szCs w:val="20"/>
              </w:rPr>
              <w:t xml:space="preserve"> één punt lang discussie gehad, hieromtrent zelfs een kort geding gehad, waardoor eiseressen er niet op mochten vertrouwen dat de ovk getekend zou worden. </w:t>
            </w:r>
            <w:r>
              <w:rPr>
                <w:rFonts w:ascii="Garamond" w:hAnsi="Garamond"/>
                <w:sz w:val="20"/>
                <w:szCs w:val="20"/>
              </w:rPr>
              <w:t>Dus ook geen sprake van onrechtmatig handelen.</w:t>
            </w:r>
          </w:p>
        </w:tc>
        <w:tc>
          <w:tcPr>
            <w:tcW w:w="1984" w:type="dxa"/>
          </w:tcPr>
          <w:p w14:paraId="64DE38B9" w14:textId="77777777" w:rsidR="004814AE" w:rsidRPr="00AE7BF4"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AE7BF4">
              <w:rPr>
                <w:rFonts w:ascii="Garamond" w:hAnsi="Garamond"/>
                <w:sz w:val="20"/>
                <w:szCs w:val="20"/>
              </w:rPr>
              <w:t xml:space="preserve">Er was slechts sprake van een mondelinge ovk, daarna concept-ovk. </w:t>
            </w:r>
          </w:p>
        </w:tc>
        <w:tc>
          <w:tcPr>
            <w:tcW w:w="2694" w:type="dxa"/>
          </w:tcPr>
          <w:p w14:paraId="3C3304BF" w14:textId="77777777" w:rsidR="004814AE" w:rsidRPr="00AE7BF4"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Eiseressen hebben geen omstandigheden aangevoerd waaruit bleek dat het afbreken van de onderhandelingen door gedaagden onaanvaardbaar was. Hierdoor was het onrechtmatig afbreken van de onderhandelingen niet onaanvaardbaar. </w:t>
            </w:r>
          </w:p>
        </w:tc>
      </w:tr>
      <w:tr w:rsidR="004814AE" w14:paraId="3CBBBEDA"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BA2D5CC" w14:textId="77777777" w:rsidR="004814AE" w:rsidRPr="003030ED" w:rsidRDefault="004814AE" w:rsidP="007E5A8C">
            <w:pPr>
              <w:rPr>
                <w:rFonts w:ascii="Garamond" w:hAnsi="Garamond"/>
                <w:sz w:val="20"/>
              </w:rPr>
            </w:pPr>
            <w:proofErr w:type="spellStart"/>
            <w:r w:rsidRPr="003030ED">
              <w:rPr>
                <w:rFonts w:ascii="Garamond" w:hAnsi="Garamond"/>
                <w:sz w:val="20"/>
              </w:rPr>
              <w:t>ECLI:NL</w:t>
            </w:r>
            <w:proofErr w:type="spellEnd"/>
            <w:r w:rsidRPr="003030ED">
              <w:rPr>
                <w:rFonts w:ascii="Garamond" w:hAnsi="Garamond"/>
                <w:sz w:val="20"/>
              </w:rPr>
              <w:t>:</w:t>
            </w:r>
          </w:p>
          <w:p w14:paraId="00F0A863" w14:textId="77777777" w:rsidR="004814AE" w:rsidRPr="003030ED" w:rsidRDefault="004814AE" w:rsidP="007E5A8C">
            <w:pPr>
              <w:rPr>
                <w:rFonts w:ascii="Garamond" w:hAnsi="Garamond"/>
                <w:sz w:val="20"/>
              </w:rPr>
            </w:pPr>
            <w:proofErr w:type="spellStart"/>
            <w:r w:rsidRPr="003030ED">
              <w:rPr>
                <w:rFonts w:ascii="Garamond" w:hAnsi="Garamond"/>
                <w:sz w:val="20"/>
              </w:rPr>
              <w:t>RBMNE</w:t>
            </w:r>
            <w:proofErr w:type="spellEnd"/>
            <w:r w:rsidRPr="003030ED">
              <w:rPr>
                <w:rFonts w:ascii="Garamond" w:hAnsi="Garamond"/>
                <w:sz w:val="20"/>
              </w:rPr>
              <w:t>:</w:t>
            </w:r>
          </w:p>
          <w:p w14:paraId="2B789710" w14:textId="77777777" w:rsidR="004814AE" w:rsidRPr="003030ED" w:rsidRDefault="004814AE" w:rsidP="007E5A8C">
            <w:pPr>
              <w:rPr>
                <w:rFonts w:ascii="Garamond" w:hAnsi="Garamond"/>
                <w:sz w:val="20"/>
              </w:rPr>
            </w:pPr>
            <w:r w:rsidRPr="003030ED">
              <w:rPr>
                <w:rFonts w:ascii="Garamond" w:hAnsi="Garamond"/>
                <w:sz w:val="20"/>
              </w:rPr>
              <w:t>2013:BZ4903</w:t>
            </w:r>
          </w:p>
          <w:p w14:paraId="4C480406" w14:textId="77777777" w:rsidR="004814AE" w:rsidRPr="003030ED" w:rsidRDefault="004814AE" w:rsidP="007E5A8C">
            <w:pPr>
              <w:rPr>
                <w:rFonts w:ascii="Garamond" w:hAnsi="Garamond"/>
              </w:rPr>
            </w:pPr>
          </w:p>
        </w:tc>
        <w:tc>
          <w:tcPr>
            <w:tcW w:w="1701" w:type="dxa"/>
          </w:tcPr>
          <w:p w14:paraId="01CF3CE7" w14:textId="77777777" w:rsidR="004814AE" w:rsidRPr="003030ED"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3030ED">
              <w:rPr>
                <w:rFonts w:ascii="Garamond" w:hAnsi="Garamond"/>
                <w:sz w:val="20"/>
              </w:rPr>
              <w:t>Het</w:t>
            </w:r>
            <w:r>
              <w:rPr>
                <w:rFonts w:ascii="Garamond" w:hAnsi="Garamond"/>
                <w:sz w:val="20"/>
              </w:rPr>
              <w:t xml:space="preserve"> afbreken van de onderhandeling</w:t>
            </w:r>
            <w:r w:rsidRPr="003030ED">
              <w:rPr>
                <w:rFonts w:ascii="Garamond" w:hAnsi="Garamond"/>
                <w:sz w:val="20"/>
              </w:rPr>
              <w:t xml:space="preserve">en was mogelijk. </w:t>
            </w:r>
          </w:p>
          <w:p w14:paraId="06601621" w14:textId="77777777" w:rsidR="004814AE" w:rsidRPr="003030ED"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p>
        </w:tc>
        <w:tc>
          <w:tcPr>
            <w:tcW w:w="1843" w:type="dxa"/>
          </w:tcPr>
          <w:p w14:paraId="6BAC29C6" w14:textId="77777777" w:rsidR="004814AE" w:rsidRPr="003030ED"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3030ED">
              <w:rPr>
                <w:rFonts w:ascii="Garamond" w:hAnsi="Garamond"/>
                <w:sz w:val="20"/>
              </w:rPr>
              <w:t>Vlg. de rechtbank geen. Eiser en de St</w:t>
            </w:r>
            <w:r>
              <w:rPr>
                <w:rFonts w:ascii="Garamond" w:hAnsi="Garamond"/>
                <w:sz w:val="20"/>
              </w:rPr>
              <w:t>ichting mochten er niet gerecht</w:t>
            </w:r>
            <w:r w:rsidRPr="003030ED">
              <w:rPr>
                <w:rFonts w:ascii="Garamond" w:hAnsi="Garamond"/>
                <w:sz w:val="20"/>
              </w:rPr>
              <w:t>vaardigd op vertrouwen dat de onderhandeling</w:t>
            </w:r>
            <w:r>
              <w:rPr>
                <w:rFonts w:ascii="Garamond" w:hAnsi="Garamond"/>
                <w:sz w:val="20"/>
              </w:rPr>
              <w:t>-</w:t>
            </w:r>
            <w:r w:rsidRPr="003030ED">
              <w:rPr>
                <w:rFonts w:ascii="Garamond" w:hAnsi="Garamond"/>
                <w:sz w:val="20"/>
              </w:rPr>
              <w:t>en tot definitieve overeen</w:t>
            </w:r>
            <w:r>
              <w:rPr>
                <w:rFonts w:ascii="Garamond" w:hAnsi="Garamond"/>
                <w:sz w:val="20"/>
              </w:rPr>
              <w:t xml:space="preserve">-stemming zouden leiden, omdat de eisende partij onvoldoende rekening heeft gehouden met de gerechtvaardigde belangen van de gedaagde partij. </w:t>
            </w:r>
          </w:p>
        </w:tc>
        <w:tc>
          <w:tcPr>
            <w:tcW w:w="1984" w:type="dxa"/>
          </w:tcPr>
          <w:p w14:paraId="46CB6F3A" w14:textId="77777777" w:rsidR="004814AE" w:rsidRPr="003030ED"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3030ED">
              <w:rPr>
                <w:rFonts w:ascii="Garamond" w:hAnsi="Garamond"/>
                <w:sz w:val="20"/>
              </w:rPr>
              <w:t>Partijen hebben een intentie-overeenkomst getekend, hierna een samenwerkings-overeenkomst</w:t>
            </w:r>
          </w:p>
        </w:tc>
        <w:tc>
          <w:tcPr>
            <w:tcW w:w="2694" w:type="dxa"/>
          </w:tcPr>
          <w:p w14:paraId="0576E1A9" w14:textId="77777777" w:rsidR="004814AE" w:rsidRPr="003030ED"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sidRPr="003030ED">
              <w:rPr>
                <w:rFonts w:ascii="Garamond" w:hAnsi="Garamond"/>
                <w:sz w:val="20"/>
              </w:rPr>
              <w:t xml:space="preserve">De rechtbank oordeelt als overige omstandigheden dat eiser onvoldoende rekening heeft gehouden met de gerechtvaardigde belangen van de gedaagde partij, waardoor van onrechtmatig handelen van de gedaagde partij geen sprake kon zijn.  </w:t>
            </w:r>
          </w:p>
        </w:tc>
      </w:tr>
      <w:tr w:rsidR="004814AE" w14:paraId="738B02E3" w14:textId="77777777" w:rsidTr="004814AE">
        <w:tc>
          <w:tcPr>
            <w:cnfStyle w:val="001000000000" w:firstRow="0" w:lastRow="0" w:firstColumn="1" w:lastColumn="0" w:oddVBand="0" w:evenVBand="0" w:oddHBand="0" w:evenHBand="0" w:firstRowFirstColumn="0" w:firstRowLastColumn="0" w:lastRowFirstColumn="0" w:lastRowLastColumn="0"/>
            <w:tcW w:w="1384" w:type="dxa"/>
          </w:tcPr>
          <w:p w14:paraId="09957C5A" w14:textId="77777777" w:rsidR="004814AE" w:rsidRPr="003030ED" w:rsidRDefault="004814AE" w:rsidP="007E5A8C">
            <w:pPr>
              <w:rPr>
                <w:rFonts w:ascii="Garamond" w:hAnsi="Garamond"/>
                <w:sz w:val="20"/>
              </w:rPr>
            </w:pPr>
            <w:proofErr w:type="spellStart"/>
            <w:r w:rsidRPr="003030ED">
              <w:rPr>
                <w:rFonts w:ascii="Garamond" w:hAnsi="Garamond"/>
                <w:sz w:val="20"/>
              </w:rPr>
              <w:t>ECLI:NL</w:t>
            </w:r>
            <w:proofErr w:type="spellEnd"/>
            <w:r w:rsidRPr="003030ED">
              <w:rPr>
                <w:rFonts w:ascii="Garamond" w:hAnsi="Garamond"/>
                <w:sz w:val="20"/>
              </w:rPr>
              <w:t>:</w:t>
            </w:r>
          </w:p>
          <w:p w14:paraId="46D0434A" w14:textId="77777777" w:rsidR="004814AE" w:rsidRPr="003030ED" w:rsidRDefault="004814AE" w:rsidP="007E5A8C">
            <w:pPr>
              <w:rPr>
                <w:rFonts w:ascii="Garamond" w:hAnsi="Garamond"/>
                <w:sz w:val="20"/>
              </w:rPr>
            </w:pPr>
            <w:proofErr w:type="spellStart"/>
            <w:r w:rsidRPr="003030ED">
              <w:rPr>
                <w:rFonts w:ascii="Garamond" w:hAnsi="Garamond"/>
                <w:sz w:val="20"/>
              </w:rPr>
              <w:t>RBROT</w:t>
            </w:r>
            <w:proofErr w:type="spellEnd"/>
            <w:r w:rsidRPr="003030ED">
              <w:rPr>
                <w:rFonts w:ascii="Garamond" w:hAnsi="Garamond"/>
                <w:sz w:val="20"/>
              </w:rPr>
              <w:t>:</w:t>
            </w:r>
          </w:p>
          <w:p w14:paraId="3EB2495F" w14:textId="77777777" w:rsidR="004814AE" w:rsidRPr="003030ED" w:rsidRDefault="004814AE" w:rsidP="007E5A8C">
            <w:pPr>
              <w:rPr>
                <w:rFonts w:ascii="Garamond" w:hAnsi="Garamond"/>
                <w:sz w:val="20"/>
              </w:rPr>
            </w:pPr>
            <w:r w:rsidRPr="003030ED">
              <w:rPr>
                <w:rFonts w:ascii="Garamond" w:hAnsi="Garamond"/>
                <w:sz w:val="20"/>
              </w:rPr>
              <w:t>2016:7086</w:t>
            </w:r>
          </w:p>
          <w:p w14:paraId="58B59308" w14:textId="77777777" w:rsidR="004814AE" w:rsidRPr="003030ED" w:rsidRDefault="004814AE" w:rsidP="007E5A8C">
            <w:pPr>
              <w:rPr>
                <w:rFonts w:ascii="Garamond" w:hAnsi="Garamond"/>
              </w:rPr>
            </w:pPr>
          </w:p>
        </w:tc>
        <w:tc>
          <w:tcPr>
            <w:tcW w:w="1701" w:type="dxa"/>
          </w:tcPr>
          <w:p w14:paraId="48D68BB9" w14:textId="77777777" w:rsidR="004814AE" w:rsidRPr="00A90476"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De onderhandelingen bevonden zich nog in de fase waarin de onderhandelingen afgebroken konden worden. </w:t>
            </w:r>
          </w:p>
        </w:tc>
        <w:tc>
          <w:tcPr>
            <w:tcW w:w="1843" w:type="dxa"/>
          </w:tcPr>
          <w:p w14:paraId="482ECDDA" w14:textId="1D38C3BA" w:rsidR="004814AE" w:rsidRPr="00A90476"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Tussen 2013 waarin het plan werd afgewezen en 2007 en 2010 waarin de plannen besproken werden zat dusdanig veel tijd, waardoor van de gemeente niet redelijkerwijs verwacht kon worden dat de plannen doorgang konden vinden. Er kon derhalve geen sprake zijn van opgewekt vertrouwen dat er een koop- en </w:t>
            </w:r>
            <w:r w:rsidR="001C647B">
              <w:rPr>
                <w:rFonts w:ascii="Garamond" w:hAnsi="Garamond"/>
                <w:sz w:val="20"/>
                <w:szCs w:val="20"/>
              </w:rPr>
              <w:t>realisatieovk</w:t>
            </w:r>
            <w:r>
              <w:rPr>
                <w:rFonts w:ascii="Garamond" w:hAnsi="Garamond"/>
                <w:sz w:val="20"/>
                <w:szCs w:val="20"/>
              </w:rPr>
              <w:t xml:space="preserve"> tot stand zou komen. </w:t>
            </w:r>
          </w:p>
        </w:tc>
        <w:tc>
          <w:tcPr>
            <w:tcW w:w="1984" w:type="dxa"/>
          </w:tcPr>
          <w:p w14:paraId="469BF737" w14:textId="0818AB6F" w:rsidR="004814AE" w:rsidRPr="00A90476"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Partijen hebben een intentie-overeenkomst met clausule over procedure-afspraken m.b.t. de uiteindelijke koop- en realisatie-overeenkomst. </w:t>
            </w:r>
          </w:p>
        </w:tc>
        <w:tc>
          <w:tcPr>
            <w:tcW w:w="2694" w:type="dxa"/>
          </w:tcPr>
          <w:p w14:paraId="6867DCB5" w14:textId="77777777" w:rsidR="004814AE" w:rsidRPr="00A90476"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De omstandigheden dat de onderhandelingen hebben plaatsgevonden op initiatief van de gedaagde partij en dat de eisende partij haar eigen plannen heeft uitgesteld in afwachting van dit project, zijn voor risico van de eisende partijen en dragen niet bij aan de onrechtmatigheid van het afbreken van de onderhandelingen zonder kostenvergoeding aan te bieden. </w:t>
            </w:r>
          </w:p>
        </w:tc>
      </w:tr>
      <w:tr w:rsidR="004814AE" w14:paraId="4CE28393"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6FAB753"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4B57C48B" w14:textId="77777777" w:rsidR="004814AE" w:rsidRDefault="004814AE" w:rsidP="007E5A8C">
            <w:pPr>
              <w:rPr>
                <w:rFonts w:ascii="Garamond" w:hAnsi="Garamond"/>
                <w:sz w:val="20"/>
              </w:rPr>
            </w:pPr>
            <w:proofErr w:type="spellStart"/>
            <w:r>
              <w:rPr>
                <w:rFonts w:ascii="Garamond" w:hAnsi="Garamond"/>
                <w:sz w:val="20"/>
              </w:rPr>
              <w:t>RBHAA</w:t>
            </w:r>
            <w:proofErr w:type="spellEnd"/>
            <w:r>
              <w:rPr>
                <w:rFonts w:ascii="Garamond" w:hAnsi="Garamond"/>
                <w:sz w:val="20"/>
              </w:rPr>
              <w:t>:</w:t>
            </w:r>
          </w:p>
          <w:p w14:paraId="011BD6BA" w14:textId="77777777" w:rsidR="004814AE" w:rsidRPr="005024CC" w:rsidRDefault="004814AE" w:rsidP="007E5A8C">
            <w:pPr>
              <w:rPr>
                <w:rFonts w:ascii="Garamond" w:hAnsi="Garamond"/>
                <w:sz w:val="20"/>
              </w:rPr>
            </w:pPr>
            <w:r>
              <w:rPr>
                <w:rFonts w:ascii="Garamond" w:hAnsi="Garamond"/>
                <w:sz w:val="20"/>
              </w:rPr>
              <w:t>2010:BO4557</w:t>
            </w:r>
          </w:p>
          <w:p w14:paraId="240942F6" w14:textId="77777777" w:rsidR="004814AE" w:rsidRPr="005024CC" w:rsidRDefault="004814AE" w:rsidP="007E5A8C">
            <w:pPr>
              <w:rPr>
                <w:rFonts w:ascii="Garamond" w:hAnsi="Garamond"/>
                <w:sz w:val="20"/>
              </w:rPr>
            </w:pPr>
          </w:p>
        </w:tc>
        <w:tc>
          <w:tcPr>
            <w:tcW w:w="1701" w:type="dxa"/>
          </w:tcPr>
          <w:p w14:paraId="125AA359"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Het stond de gedaagde partij vrij de onderhandelingen af te breken</w:t>
            </w:r>
          </w:p>
        </w:tc>
        <w:tc>
          <w:tcPr>
            <w:tcW w:w="1843" w:type="dxa"/>
          </w:tcPr>
          <w:p w14:paraId="443F86DD"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Doordat de gedaagde partij meerdere malen tijdig en herhaald aan de eisende partij kenbaar heeft gemaakt het niet eens te zijn met de berekening van de koopsom, heeft de eisende partij er niet gerechtvaardigd op mogen vertrouwen dat een ovk tot stand zou komen. </w:t>
            </w:r>
          </w:p>
        </w:tc>
        <w:tc>
          <w:tcPr>
            <w:tcW w:w="1984" w:type="dxa"/>
          </w:tcPr>
          <w:p w14:paraId="5425A24D"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Er is een turn-key overeenkomst, waarin de rechten en plichten van partijen zijn opgenomen. Vervolgens is een concept koop- en aanneemings-ovk met ontbindende voorwaarde verstrekt, nimmer getekend. </w:t>
            </w:r>
          </w:p>
        </w:tc>
        <w:tc>
          <w:tcPr>
            <w:tcW w:w="2694" w:type="dxa"/>
          </w:tcPr>
          <w:p w14:paraId="42D051E5"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Er zijn geen andere omstandigheden waaruit zou blijken dat de gedaagde partij onrechtmatig heeft gehandeld door de onderhandelingen af te breken. </w:t>
            </w:r>
          </w:p>
        </w:tc>
      </w:tr>
      <w:tr w:rsidR="004814AE" w14:paraId="25F61399" w14:textId="77777777" w:rsidTr="004814AE">
        <w:tc>
          <w:tcPr>
            <w:cnfStyle w:val="001000000000" w:firstRow="0" w:lastRow="0" w:firstColumn="1" w:lastColumn="0" w:oddVBand="0" w:evenVBand="0" w:oddHBand="0" w:evenHBand="0" w:firstRowFirstColumn="0" w:firstRowLastColumn="0" w:lastRowFirstColumn="0" w:lastRowLastColumn="0"/>
            <w:tcW w:w="1384" w:type="dxa"/>
          </w:tcPr>
          <w:p w14:paraId="28DE7FE3"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7ADCE700" w14:textId="77777777" w:rsidR="004814AE" w:rsidRDefault="004814AE" w:rsidP="007E5A8C">
            <w:pPr>
              <w:rPr>
                <w:rFonts w:ascii="Garamond" w:hAnsi="Garamond"/>
                <w:sz w:val="20"/>
              </w:rPr>
            </w:pPr>
            <w:proofErr w:type="spellStart"/>
            <w:r>
              <w:rPr>
                <w:rFonts w:ascii="Garamond" w:hAnsi="Garamond"/>
                <w:sz w:val="20"/>
              </w:rPr>
              <w:t>RBAMS</w:t>
            </w:r>
            <w:proofErr w:type="spellEnd"/>
            <w:r>
              <w:rPr>
                <w:rFonts w:ascii="Garamond" w:hAnsi="Garamond"/>
                <w:sz w:val="20"/>
              </w:rPr>
              <w:t>:</w:t>
            </w:r>
          </w:p>
          <w:p w14:paraId="0796EC68" w14:textId="77777777" w:rsidR="004814AE" w:rsidRPr="005024CC" w:rsidRDefault="004814AE" w:rsidP="007E5A8C">
            <w:pPr>
              <w:rPr>
                <w:rFonts w:ascii="Garamond" w:hAnsi="Garamond"/>
                <w:sz w:val="20"/>
              </w:rPr>
            </w:pPr>
            <w:r>
              <w:rPr>
                <w:rFonts w:ascii="Garamond" w:hAnsi="Garamond"/>
                <w:sz w:val="20"/>
              </w:rPr>
              <w:t>2017:5828</w:t>
            </w:r>
          </w:p>
          <w:p w14:paraId="43F7F991" w14:textId="77777777" w:rsidR="004814AE" w:rsidRPr="005024CC" w:rsidRDefault="004814AE" w:rsidP="007E5A8C">
            <w:pPr>
              <w:rPr>
                <w:rFonts w:ascii="Garamond" w:hAnsi="Garamond"/>
                <w:sz w:val="20"/>
              </w:rPr>
            </w:pPr>
          </w:p>
        </w:tc>
        <w:tc>
          <w:tcPr>
            <w:tcW w:w="1701" w:type="dxa"/>
          </w:tcPr>
          <w:p w14:paraId="1B2E1AD3" w14:textId="77777777" w:rsidR="004814AE" w:rsidRPr="005024CC"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afbreken van de onderhandelingen was niet onaanvaardbaar, het stond de gedaagde partij vrij deze af te breken. </w:t>
            </w:r>
          </w:p>
        </w:tc>
        <w:tc>
          <w:tcPr>
            <w:tcW w:w="1843" w:type="dxa"/>
          </w:tcPr>
          <w:p w14:paraId="59060642" w14:textId="77777777" w:rsidR="004814AE" w:rsidRPr="005024CC"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Eisende partijen voldeden herhaaldelijk niet aan de voorwaarden van de gedaagde partij omtrent de financiering en uniciteit, waardoor eisende partijen er ook niet op mochten vertrouwen dat er een ovk zou komen. </w:t>
            </w:r>
          </w:p>
        </w:tc>
        <w:tc>
          <w:tcPr>
            <w:tcW w:w="1984" w:type="dxa"/>
          </w:tcPr>
          <w:p w14:paraId="572AEA04" w14:textId="77777777" w:rsidR="004814AE" w:rsidRPr="005024CC"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Gedaagde partij heeft per e-mail de intentie uitgesproken aan het plan mee te werken met inachtneming van de gebruikelijke voorwaarden. </w:t>
            </w:r>
          </w:p>
        </w:tc>
        <w:tc>
          <w:tcPr>
            <w:tcW w:w="2694" w:type="dxa"/>
          </w:tcPr>
          <w:p w14:paraId="246085B4" w14:textId="77777777" w:rsidR="004814AE" w:rsidRPr="005024CC"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Vlg. de rechtbank heeft gedaagde partij altijd helder en zorgvuldig geopereerd. Gedaagde partij heeft tevens aangegeven zich niet te binden. Door deze omstandigheden kan geen sprake zijn van onrechtmatig handelen. </w:t>
            </w:r>
          </w:p>
        </w:tc>
      </w:tr>
      <w:tr w:rsidR="004814AE" w14:paraId="0AA445A0"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C5A99D0"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6ACBBA78" w14:textId="77777777" w:rsidR="004814AE" w:rsidRDefault="004814AE" w:rsidP="007E5A8C">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24BD7BD1" w14:textId="77777777" w:rsidR="004814AE" w:rsidRPr="005024CC" w:rsidRDefault="004814AE" w:rsidP="007E5A8C">
            <w:pPr>
              <w:rPr>
                <w:rFonts w:ascii="Garamond" w:hAnsi="Garamond"/>
                <w:sz w:val="20"/>
              </w:rPr>
            </w:pPr>
            <w:r>
              <w:rPr>
                <w:rFonts w:ascii="Garamond" w:hAnsi="Garamond"/>
                <w:sz w:val="20"/>
              </w:rPr>
              <w:t>2010:BL1925</w:t>
            </w:r>
          </w:p>
          <w:p w14:paraId="1443BBE6" w14:textId="77777777" w:rsidR="004814AE" w:rsidRPr="005024CC" w:rsidRDefault="004814AE" w:rsidP="007E5A8C">
            <w:pPr>
              <w:jc w:val="center"/>
              <w:rPr>
                <w:rFonts w:ascii="Garamond" w:hAnsi="Garamond"/>
                <w:sz w:val="20"/>
              </w:rPr>
            </w:pPr>
          </w:p>
        </w:tc>
        <w:tc>
          <w:tcPr>
            <w:tcW w:w="1701" w:type="dxa"/>
          </w:tcPr>
          <w:p w14:paraId="058C1829"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Het stond de gedaagde partij vrij de onderhandelingen af te breken. </w:t>
            </w:r>
          </w:p>
        </w:tc>
        <w:tc>
          <w:tcPr>
            <w:tcW w:w="1843" w:type="dxa"/>
          </w:tcPr>
          <w:p w14:paraId="6F248DE3"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Door het afbreken van de onderhandelingen mocht eiser er niet meer op vertrouwen dat zij de opdracht zouden krijgen</w:t>
            </w:r>
          </w:p>
        </w:tc>
        <w:tc>
          <w:tcPr>
            <w:tcW w:w="1984" w:type="dxa"/>
          </w:tcPr>
          <w:p w14:paraId="686428AF"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Gedaagde partij heeft eisende partij een mondelinge opdracht gegeven tot het maken van plan c.q. ontwerp. </w:t>
            </w:r>
          </w:p>
        </w:tc>
        <w:tc>
          <w:tcPr>
            <w:tcW w:w="2694" w:type="dxa"/>
          </w:tcPr>
          <w:p w14:paraId="6579BF14" w14:textId="77777777" w:rsidR="004814AE" w:rsidRPr="005024CC"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Gezien de belangen van de gedaagde partij waardoor zij de onderhandelingen hebben afgebroken, oordeelt de rb dat zij niet verplicht  zijn de schade o.g.v. onrechtmatig afbreken van deze onderhandelingen.</w:t>
            </w:r>
          </w:p>
        </w:tc>
      </w:tr>
      <w:tr w:rsidR="004814AE" w14:paraId="4632D76E" w14:textId="77777777" w:rsidTr="004814AE">
        <w:tc>
          <w:tcPr>
            <w:cnfStyle w:val="001000000000" w:firstRow="0" w:lastRow="0" w:firstColumn="1" w:lastColumn="0" w:oddVBand="0" w:evenVBand="0" w:oddHBand="0" w:evenHBand="0" w:firstRowFirstColumn="0" w:firstRowLastColumn="0" w:lastRowFirstColumn="0" w:lastRowLastColumn="0"/>
            <w:tcW w:w="1384" w:type="dxa"/>
          </w:tcPr>
          <w:p w14:paraId="5B0FB90E"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053B3531" w14:textId="77777777" w:rsidR="004814AE" w:rsidRDefault="004814AE" w:rsidP="007E5A8C">
            <w:pPr>
              <w:rPr>
                <w:rFonts w:ascii="Garamond" w:hAnsi="Garamond"/>
                <w:sz w:val="20"/>
              </w:rPr>
            </w:pPr>
            <w:proofErr w:type="spellStart"/>
            <w:r>
              <w:rPr>
                <w:rFonts w:ascii="Garamond" w:hAnsi="Garamond"/>
                <w:sz w:val="20"/>
              </w:rPr>
              <w:t>RBROT</w:t>
            </w:r>
            <w:proofErr w:type="spellEnd"/>
            <w:r>
              <w:rPr>
                <w:rFonts w:ascii="Garamond" w:hAnsi="Garamond"/>
                <w:sz w:val="20"/>
              </w:rPr>
              <w:t>:</w:t>
            </w:r>
          </w:p>
          <w:p w14:paraId="4B7449E1" w14:textId="77777777" w:rsidR="004814AE" w:rsidRDefault="004814AE" w:rsidP="007E5A8C">
            <w:pPr>
              <w:rPr>
                <w:rFonts w:ascii="Garamond" w:hAnsi="Garamond"/>
                <w:sz w:val="20"/>
              </w:rPr>
            </w:pPr>
            <w:r>
              <w:rPr>
                <w:rFonts w:ascii="Garamond" w:hAnsi="Garamond"/>
                <w:sz w:val="20"/>
              </w:rPr>
              <w:t>2017:6079</w:t>
            </w:r>
          </w:p>
          <w:p w14:paraId="4743159A" w14:textId="77777777" w:rsidR="004814AE" w:rsidRDefault="004814AE" w:rsidP="007E5A8C">
            <w:pPr>
              <w:rPr>
                <w:rFonts w:ascii="Garamond" w:hAnsi="Garamond"/>
                <w:sz w:val="20"/>
              </w:rPr>
            </w:pPr>
          </w:p>
        </w:tc>
        <w:tc>
          <w:tcPr>
            <w:tcW w:w="1701" w:type="dxa"/>
          </w:tcPr>
          <w:p w14:paraId="73A09F1E"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stond de gedaagde partij vrij de onderhandelingen af te breken. </w:t>
            </w:r>
          </w:p>
        </w:tc>
        <w:tc>
          <w:tcPr>
            <w:tcW w:w="1843" w:type="dxa"/>
          </w:tcPr>
          <w:p w14:paraId="053C39DC" w14:textId="75662EA6"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Gedaagde partij heeft meerdere malen aangegeven zich niet te vinden in de fusie tussen de twee ondernemingen, waardoor eiser niet mocht vertrouwen op het tot stand komen van een ovk hiertoe. </w:t>
            </w:r>
          </w:p>
        </w:tc>
        <w:tc>
          <w:tcPr>
            <w:tcW w:w="1984" w:type="dxa"/>
          </w:tcPr>
          <w:p w14:paraId="728459CD"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Er is een intentie-overeenkomst getekend door een groot aantal betrokkenen, waaronder de eisende en gedaagde partij. Deze ovk zag echter niet op de onderliggende verhouding/</w:t>
            </w:r>
          </w:p>
          <w:p w14:paraId="5A76061B"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samenwerking/</w:t>
            </w:r>
          </w:p>
          <w:p w14:paraId="7CD524BA"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fusie tussen eiser en gedaagde. </w:t>
            </w:r>
          </w:p>
        </w:tc>
        <w:tc>
          <w:tcPr>
            <w:tcW w:w="2694" w:type="dxa"/>
          </w:tcPr>
          <w:p w14:paraId="17EEFB7E"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De eisende partij heeft geen feiten of omstandigheden gesteld die rechtvaardigt dat de gedaagde partij onrechtmatig heeft gehandeld door de onderhandelingen af te breken doordat het vertrouwen ontbrak.  </w:t>
            </w:r>
          </w:p>
        </w:tc>
      </w:tr>
      <w:tr w:rsidR="004814AE" w14:paraId="5A9B7900"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77F7BD1"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60BDC722" w14:textId="77777777" w:rsidR="004814AE" w:rsidRDefault="004814AE" w:rsidP="007E5A8C">
            <w:pPr>
              <w:rPr>
                <w:rFonts w:ascii="Garamond" w:hAnsi="Garamond"/>
                <w:sz w:val="20"/>
              </w:rPr>
            </w:pPr>
            <w:proofErr w:type="spellStart"/>
            <w:r>
              <w:rPr>
                <w:rFonts w:ascii="Garamond" w:hAnsi="Garamond"/>
                <w:sz w:val="20"/>
              </w:rPr>
              <w:t>RBROT</w:t>
            </w:r>
            <w:proofErr w:type="spellEnd"/>
            <w:r>
              <w:rPr>
                <w:rFonts w:ascii="Garamond" w:hAnsi="Garamond"/>
                <w:sz w:val="20"/>
              </w:rPr>
              <w:t>:</w:t>
            </w:r>
          </w:p>
          <w:p w14:paraId="6B8D44C2" w14:textId="77777777" w:rsidR="004814AE" w:rsidRDefault="004814AE" w:rsidP="007E5A8C">
            <w:pPr>
              <w:rPr>
                <w:rFonts w:ascii="Garamond" w:hAnsi="Garamond"/>
                <w:sz w:val="20"/>
              </w:rPr>
            </w:pPr>
            <w:r>
              <w:rPr>
                <w:rFonts w:ascii="Garamond" w:hAnsi="Garamond"/>
                <w:sz w:val="20"/>
              </w:rPr>
              <w:t>2012:BY1385</w:t>
            </w:r>
          </w:p>
        </w:tc>
        <w:tc>
          <w:tcPr>
            <w:tcW w:w="1701" w:type="dxa"/>
          </w:tcPr>
          <w:p w14:paraId="2593A56A"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Het stond de gedaagden vrij de onderhandelingen af te breken, mede door toedoen van de eisende partij. </w:t>
            </w:r>
          </w:p>
        </w:tc>
        <w:tc>
          <w:tcPr>
            <w:tcW w:w="1843" w:type="dxa"/>
          </w:tcPr>
          <w:p w14:paraId="503F39E8"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Eisende partij mocht er in beginsel op vertrouwen dat er een ovk tot stand zou komen, echter heeft eisende partij dusdanig de confrontatie opgezocht dat het afbreken van de onderhandelingen door de gedaagden logisch was en er derhalve geen sprake meer kon zijn van enig vertrouwen. </w:t>
            </w:r>
          </w:p>
        </w:tc>
        <w:tc>
          <w:tcPr>
            <w:tcW w:w="1984" w:type="dxa"/>
          </w:tcPr>
          <w:p w14:paraId="249D5CDD"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Partijen zijn geen intentieovk overeen-gekomen. Partijen hebben gewerkt op basis van concept-ovk’s. </w:t>
            </w:r>
          </w:p>
        </w:tc>
        <w:tc>
          <w:tcPr>
            <w:tcW w:w="2694" w:type="dxa"/>
          </w:tcPr>
          <w:p w14:paraId="44004D1F" w14:textId="77777777" w:rsidR="004814AE" w:rsidRDefault="004814AE"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Eisende partij heeft bewust dan wel onbewust aangestuurd op beëindiging van de samenwerking door middel van het vorderen van de winst, zonder iets betaald te hebben voor de participatie in de onderneming van gedaagden. De feiten en omstandigheden dat partijen reeds drie jaar samenwerkte doet aan het voorgaande geen afbreuk dat er door gedaagden wel onrechtmatig is gehandeld.</w:t>
            </w:r>
          </w:p>
        </w:tc>
      </w:tr>
      <w:tr w:rsidR="004814AE" w14:paraId="7A3026B8" w14:textId="77777777" w:rsidTr="004814AE">
        <w:tc>
          <w:tcPr>
            <w:cnfStyle w:val="001000000000" w:firstRow="0" w:lastRow="0" w:firstColumn="1" w:lastColumn="0" w:oddVBand="0" w:evenVBand="0" w:oddHBand="0" w:evenHBand="0" w:firstRowFirstColumn="0" w:firstRowLastColumn="0" w:lastRowFirstColumn="0" w:lastRowLastColumn="0"/>
            <w:tcW w:w="1384" w:type="dxa"/>
          </w:tcPr>
          <w:p w14:paraId="197DCD91" w14:textId="77777777" w:rsidR="004814AE" w:rsidRDefault="004814AE" w:rsidP="007E5A8C">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0A4401FB" w14:textId="77777777" w:rsidR="004814AE" w:rsidRDefault="004814AE" w:rsidP="007E5A8C">
            <w:pPr>
              <w:rPr>
                <w:rFonts w:ascii="Garamond" w:hAnsi="Garamond"/>
                <w:sz w:val="20"/>
              </w:rPr>
            </w:pPr>
            <w:proofErr w:type="spellStart"/>
            <w:r>
              <w:rPr>
                <w:rFonts w:ascii="Garamond" w:hAnsi="Garamond"/>
                <w:sz w:val="20"/>
              </w:rPr>
              <w:t>RBOVE</w:t>
            </w:r>
            <w:proofErr w:type="spellEnd"/>
            <w:r>
              <w:rPr>
                <w:rFonts w:ascii="Garamond" w:hAnsi="Garamond"/>
                <w:sz w:val="20"/>
              </w:rPr>
              <w:t>:</w:t>
            </w:r>
          </w:p>
          <w:p w14:paraId="6E0CA68A" w14:textId="77777777" w:rsidR="004814AE" w:rsidRDefault="004814AE" w:rsidP="007E5A8C">
            <w:pPr>
              <w:rPr>
                <w:rFonts w:ascii="Garamond" w:hAnsi="Garamond"/>
                <w:sz w:val="20"/>
              </w:rPr>
            </w:pPr>
            <w:r>
              <w:rPr>
                <w:rFonts w:ascii="Garamond" w:hAnsi="Garamond"/>
                <w:sz w:val="20"/>
              </w:rPr>
              <w:t>2016:1076</w:t>
            </w:r>
          </w:p>
        </w:tc>
        <w:tc>
          <w:tcPr>
            <w:tcW w:w="1701" w:type="dxa"/>
          </w:tcPr>
          <w:p w14:paraId="765DEA59"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stond de gedaagde partij vrij de onderhandelingen af te breken. </w:t>
            </w:r>
          </w:p>
        </w:tc>
        <w:tc>
          <w:tcPr>
            <w:tcW w:w="1843" w:type="dxa"/>
          </w:tcPr>
          <w:p w14:paraId="3914C496"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Eisende partij kon er in redelijkheid niet op vertrouwen dat partijen overeen-stemming hadden bereikt omdat gedaagde partij vanaf het begin duidelijk is geweest over de benodigde bodemsanering. </w:t>
            </w:r>
          </w:p>
        </w:tc>
        <w:tc>
          <w:tcPr>
            <w:tcW w:w="1984" w:type="dxa"/>
          </w:tcPr>
          <w:p w14:paraId="6CC67260"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Er is door partijen geen intentie-overeenkomst getekend, enkel door eisende partijen de intentie uitgesproken een koopovk te willen sluiten met de gedaagde. </w:t>
            </w:r>
          </w:p>
        </w:tc>
        <w:tc>
          <w:tcPr>
            <w:tcW w:w="2694" w:type="dxa"/>
          </w:tcPr>
          <w:p w14:paraId="141EBC72" w14:textId="77777777" w:rsidR="004814AE" w:rsidRDefault="004814AE"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Er is geen sprake van en onjuiste informatie-verstrekking door de gedaagde. De onderzoeksplicht van eiser prevaleert boven de mededelings-plicht van de gedaagde partij. Er is dus geen sprake van onrechtmatig handelen van de gedaagde partij. </w:t>
            </w:r>
          </w:p>
        </w:tc>
      </w:tr>
    </w:tbl>
    <w:p w14:paraId="6D1B896F" w14:textId="77777777" w:rsidR="00AF6B9E" w:rsidRPr="00356E91" w:rsidRDefault="00AF6B9E" w:rsidP="0095454C">
      <w:pPr>
        <w:rPr>
          <w:rFonts w:ascii="Garamond" w:hAnsi="Garamond"/>
        </w:rPr>
      </w:pPr>
    </w:p>
    <w:p w14:paraId="4066D763" w14:textId="77777777" w:rsidR="0095454C" w:rsidRPr="00356E91" w:rsidRDefault="0095454C" w:rsidP="0095454C">
      <w:pPr>
        <w:rPr>
          <w:rFonts w:ascii="Garamond" w:hAnsi="Garamond"/>
        </w:rPr>
      </w:pPr>
    </w:p>
    <w:p w14:paraId="6357152D" w14:textId="021B93C8" w:rsidR="0095454C" w:rsidRPr="00356E91" w:rsidRDefault="0095454C" w:rsidP="0095454C">
      <w:pPr>
        <w:rPr>
          <w:rFonts w:ascii="Garamond" w:eastAsia="Times New Roman" w:hAnsi="Garamond" w:cs="Times New Roman"/>
          <w:color w:val="3E3E3E"/>
          <w:sz w:val="16"/>
          <w:szCs w:val="16"/>
        </w:rPr>
      </w:pPr>
      <w:r w:rsidRPr="00356E91">
        <w:rPr>
          <w:rFonts w:ascii="Garamond" w:eastAsia="Times New Roman" w:hAnsi="Garamond" w:cs="Times New Roman"/>
          <w:color w:val="3E3E3E"/>
          <w:sz w:val="16"/>
          <w:szCs w:val="16"/>
        </w:rPr>
        <w:br/>
      </w:r>
    </w:p>
    <w:p w14:paraId="5C574C9C" w14:textId="77777777" w:rsidR="0095454C" w:rsidRPr="00356E91" w:rsidRDefault="0095454C" w:rsidP="0095454C">
      <w:pPr>
        <w:rPr>
          <w:rFonts w:ascii="Garamond" w:eastAsia="Times New Roman" w:hAnsi="Garamond" w:cs="Times New Roman"/>
          <w:color w:val="3E3E3E"/>
          <w:sz w:val="16"/>
          <w:szCs w:val="16"/>
        </w:rPr>
      </w:pPr>
    </w:p>
    <w:p w14:paraId="58861D15" w14:textId="3140EFD1" w:rsidR="0095454C" w:rsidRDefault="0095454C" w:rsidP="00726BE4">
      <w:pPr>
        <w:rPr>
          <w:rFonts w:ascii="Garamond" w:hAnsi="Garamond"/>
        </w:rPr>
      </w:pPr>
    </w:p>
    <w:p w14:paraId="233CF746" w14:textId="74E703CE" w:rsidR="004B2ED8" w:rsidRDefault="004B2ED8" w:rsidP="00726BE4">
      <w:pPr>
        <w:rPr>
          <w:rFonts w:ascii="Garamond" w:hAnsi="Garamond"/>
        </w:rPr>
      </w:pPr>
    </w:p>
    <w:p w14:paraId="5D89EBB2" w14:textId="0F24013B" w:rsidR="004B2ED8" w:rsidRDefault="004B2ED8" w:rsidP="00726BE4">
      <w:pPr>
        <w:rPr>
          <w:rFonts w:ascii="Garamond" w:hAnsi="Garamond"/>
        </w:rPr>
      </w:pPr>
    </w:p>
    <w:p w14:paraId="734FE7AF" w14:textId="5B7807B4" w:rsidR="004B2ED8" w:rsidRDefault="004B2ED8" w:rsidP="00726BE4">
      <w:pPr>
        <w:rPr>
          <w:rFonts w:ascii="Garamond" w:hAnsi="Garamond"/>
        </w:rPr>
      </w:pPr>
    </w:p>
    <w:p w14:paraId="26CC6A38" w14:textId="0B13BA6B" w:rsidR="004B2ED8" w:rsidRDefault="004B2ED8" w:rsidP="00726BE4">
      <w:pPr>
        <w:rPr>
          <w:rFonts w:ascii="Garamond" w:hAnsi="Garamond"/>
        </w:rPr>
      </w:pPr>
    </w:p>
    <w:p w14:paraId="0EE346B5" w14:textId="401C4B32" w:rsidR="004B2ED8" w:rsidRDefault="004B2ED8" w:rsidP="00726BE4">
      <w:pPr>
        <w:rPr>
          <w:rFonts w:ascii="Garamond" w:hAnsi="Garamond"/>
        </w:rPr>
      </w:pPr>
    </w:p>
    <w:p w14:paraId="187D94E8" w14:textId="24C656A9" w:rsidR="004B2ED8" w:rsidRDefault="004B2ED8" w:rsidP="00726BE4">
      <w:pPr>
        <w:rPr>
          <w:rFonts w:ascii="Garamond" w:hAnsi="Garamond"/>
        </w:rPr>
      </w:pPr>
    </w:p>
    <w:p w14:paraId="67F744B8" w14:textId="141430F2" w:rsidR="004B2ED8" w:rsidRDefault="004B2ED8" w:rsidP="00726BE4">
      <w:pPr>
        <w:rPr>
          <w:rFonts w:ascii="Garamond" w:hAnsi="Garamond"/>
        </w:rPr>
      </w:pPr>
    </w:p>
    <w:p w14:paraId="65A66F2E" w14:textId="3D042B8D" w:rsidR="004B2ED8" w:rsidRDefault="004B2ED8" w:rsidP="00726BE4">
      <w:pPr>
        <w:rPr>
          <w:rFonts w:ascii="Garamond" w:hAnsi="Garamond"/>
        </w:rPr>
      </w:pPr>
    </w:p>
    <w:p w14:paraId="64079304" w14:textId="119FF5A5" w:rsidR="004B2ED8" w:rsidRDefault="004B2ED8" w:rsidP="00726BE4">
      <w:pPr>
        <w:rPr>
          <w:rFonts w:ascii="Garamond" w:hAnsi="Garamond"/>
        </w:rPr>
      </w:pPr>
    </w:p>
    <w:p w14:paraId="409F71B7" w14:textId="3FDA4ADA" w:rsidR="004B2ED8" w:rsidRDefault="004B2ED8" w:rsidP="00726BE4">
      <w:pPr>
        <w:rPr>
          <w:rFonts w:ascii="Garamond" w:hAnsi="Garamond"/>
        </w:rPr>
      </w:pPr>
    </w:p>
    <w:p w14:paraId="34767113" w14:textId="3EDCC49D" w:rsidR="004B2ED8" w:rsidRDefault="004B2ED8" w:rsidP="00726BE4">
      <w:pPr>
        <w:rPr>
          <w:rFonts w:ascii="Garamond" w:hAnsi="Garamond"/>
        </w:rPr>
      </w:pPr>
    </w:p>
    <w:p w14:paraId="366F854A" w14:textId="6F5941F2" w:rsidR="004B2ED8" w:rsidRDefault="004B2ED8" w:rsidP="00726BE4">
      <w:pPr>
        <w:rPr>
          <w:rFonts w:ascii="Garamond" w:hAnsi="Garamond"/>
        </w:rPr>
      </w:pPr>
    </w:p>
    <w:p w14:paraId="4E43C77E" w14:textId="1948F9E1" w:rsidR="004B2ED8" w:rsidRDefault="004B2ED8" w:rsidP="00726BE4">
      <w:pPr>
        <w:rPr>
          <w:rFonts w:ascii="Garamond" w:hAnsi="Garamond"/>
        </w:rPr>
      </w:pPr>
    </w:p>
    <w:p w14:paraId="1FA6DCB2" w14:textId="5F6D55BB" w:rsidR="004B2ED8" w:rsidRDefault="004B2ED8" w:rsidP="00726BE4">
      <w:pPr>
        <w:rPr>
          <w:rFonts w:ascii="Garamond" w:hAnsi="Garamond"/>
        </w:rPr>
      </w:pPr>
    </w:p>
    <w:p w14:paraId="56F2A2E3" w14:textId="355FBBD4" w:rsidR="004B2ED8" w:rsidRDefault="004B2ED8" w:rsidP="00726BE4">
      <w:pPr>
        <w:rPr>
          <w:rFonts w:ascii="Garamond" w:hAnsi="Garamond"/>
        </w:rPr>
      </w:pPr>
    </w:p>
    <w:p w14:paraId="47DD6ED2" w14:textId="77777777" w:rsidR="0006080B" w:rsidRDefault="0006080B" w:rsidP="00726BE4">
      <w:pPr>
        <w:rPr>
          <w:rFonts w:ascii="Garamond" w:hAnsi="Garamond"/>
        </w:rPr>
      </w:pPr>
    </w:p>
    <w:p w14:paraId="14F14090" w14:textId="77777777" w:rsidR="0006080B" w:rsidRDefault="0006080B" w:rsidP="00726BE4">
      <w:pPr>
        <w:rPr>
          <w:rFonts w:ascii="Garamond" w:hAnsi="Garamond"/>
        </w:rPr>
      </w:pPr>
    </w:p>
    <w:p w14:paraId="064698BA" w14:textId="77777777" w:rsidR="0006080B" w:rsidRDefault="0006080B" w:rsidP="00726BE4">
      <w:pPr>
        <w:rPr>
          <w:rFonts w:ascii="Garamond" w:hAnsi="Garamond"/>
        </w:rPr>
      </w:pPr>
    </w:p>
    <w:p w14:paraId="5D5DC4D3" w14:textId="77777777" w:rsidR="0006080B" w:rsidRDefault="0006080B" w:rsidP="00726BE4">
      <w:pPr>
        <w:rPr>
          <w:rFonts w:ascii="Garamond" w:hAnsi="Garamond"/>
        </w:rPr>
      </w:pPr>
    </w:p>
    <w:p w14:paraId="7154C7C3" w14:textId="77777777" w:rsidR="0006080B" w:rsidRDefault="0006080B" w:rsidP="00726BE4">
      <w:pPr>
        <w:rPr>
          <w:rFonts w:ascii="Garamond" w:hAnsi="Garamond"/>
        </w:rPr>
      </w:pPr>
    </w:p>
    <w:p w14:paraId="34B573EE" w14:textId="6EFF585D" w:rsidR="004B2ED8" w:rsidRPr="004B2ED8" w:rsidRDefault="004B2ED8" w:rsidP="004B2ED8">
      <w:pPr>
        <w:pStyle w:val="Kop1"/>
        <w:rPr>
          <w:rFonts w:ascii="Garamond" w:hAnsi="Garamond"/>
        </w:rPr>
      </w:pPr>
      <w:bookmarkStart w:id="52" w:name="_Toc390465232"/>
      <w:r w:rsidRPr="004B2ED8">
        <w:rPr>
          <w:rFonts w:ascii="Garamond" w:hAnsi="Garamond"/>
        </w:rPr>
        <w:t>Bijlage 2</w:t>
      </w:r>
      <w:r w:rsidR="00CE3683">
        <w:rPr>
          <w:rFonts w:ascii="Garamond" w:hAnsi="Garamond"/>
        </w:rPr>
        <w:t xml:space="preserve"> – Jurisprudentieanalyse</w:t>
      </w:r>
      <w:r w:rsidR="001C647B">
        <w:rPr>
          <w:rFonts w:ascii="Garamond" w:hAnsi="Garamond"/>
        </w:rPr>
        <w:t xml:space="preserve"> hoofdstuk 5 - §5.2</w:t>
      </w:r>
      <w:bookmarkEnd w:id="52"/>
    </w:p>
    <w:p w14:paraId="14835A51" w14:textId="0E2C8396" w:rsidR="004B2ED8" w:rsidRDefault="004B2ED8" w:rsidP="004B2ED8"/>
    <w:tbl>
      <w:tblPr>
        <w:tblStyle w:val="Gemiddeldraster3-accent1"/>
        <w:tblW w:w="0" w:type="auto"/>
        <w:tblLook w:val="04A0" w:firstRow="1" w:lastRow="0" w:firstColumn="1" w:lastColumn="0" w:noHBand="0" w:noVBand="1"/>
      </w:tblPr>
      <w:tblGrid>
        <w:gridCol w:w="1696"/>
        <w:gridCol w:w="1807"/>
        <w:gridCol w:w="1911"/>
        <w:gridCol w:w="1891"/>
        <w:gridCol w:w="1977"/>
      </w:tblGrid>
      <w:tr w:rsidR="004B2ED8" w14:paraId="26E5E0B6" w14:textId="77777777" w:rsidTr="007E5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51C99382" w14:textId="77777777" w:rsidR="004B2ED8" w:rsidRPr="00372AFC" w:rsidRDefault="004B2ED8" w:rsidP="007E5A8C">
            <w:pPr>
              <w:rPr>
                <w:rFonts w:ascii="Garamond" w:hAnsi="Garamond"/>
                <w:sz w:val="20"/>
                <w:szCs w:val="20"/>
              </w:rPr>
            </w:pPr>
            <w:r w:rsidRPr="00372AFC">
              <w:rPr>
                <w:rFonts w:ascii="Garamond" w:hAnsi="Garamond"/>
                <w:sz w:val="20"/>
                <w:szCs w:val="20"/>
              </w:rPr>
              <w:t>Ten aanzien van</w:t>
            </w:r>
          </w:p>
        </w:tc>
        <w:tc>
          <w:tcPr>
            <w:tcW w:w="1853" w:type="dxa"/>
          </w:tcPr>
          <w:p w14:paraId="3D2CBBEB" w14:textId="77777777" w:rsidR="004B2ED8" w:rsidRPr="00372AFC" w:rsidRDefault="004B2ED8"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372AFC">
              <w:rPr>
                <w:rFonts w:ascii="Garamond" w:hAnsi="Garamond"/>
                <w:sz w:val="20"/>
                <w:szCs w:val="20"/>
              </w:rPr>
              <w:t>Eisende partij</w:t>
            </w:r>
          </w:p>
        </w:tc>
        <w:tc>
          <w:tcPr>
            <w:tcW w:w="2078" w:type="dxa"/>
          </w:tcPr>
          <w:p w14:paraId="7831EA1A" w14:textId="77777777" w:rsidR="004B2ED8" w:rsidRPr="00372AFC" w:rsidRDefault="004B2ED8"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372AFC">
              <w:rPr>
                <w:rFonts w:ascii="Garamond" w:hAnsi="Garamond"/>
                <w:sz w:val="20"/>
                <w:szCs w:val="20"/>
              </w:rPr>
              <w:t>Gedaagde partij</w:t>
            </w:r>
          </w:p>
        </w:tc>
        <w:tc>
          <w:tcPr>
            <w:tcW w:w="1843" w:type="dxa"/>
          </w:tcPr>
          <w:p w14:paraId="2DEEEF71" w14:textId="77777777" w:rsidR="004B2ED8" w:rsidRPr="00372AFC" w:rsidRDefault="004B2ED8"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372AFC">
              <w:rPr>
                <w:rFonts w:ascii="Garamond" w:hAnsi="Garamond"/>
                <w:sz w:val="20"/>
                <w:szCs w:val="20"/>
              </w:rPr>
              <w:t>Rechtbank</w:t>
            </w:r>
          </w:p>
        </w:tc>
        <w:tc>
          <w:tcPr>
            <w:tcW w:w="1519" w:type="dxa"/>
          </w:tcPr>
          <w:p w14:paraId="42648F9A" w14:textId="77777777" w:rsidR="004B2ED8" w:rsidRPr="00372AFC" w:rsidRDefault="004B2ED8" w:rsidP="007E5A8C">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00372AFC">
              <w:rPr>
                <w:rFonts w:ascii="Garamond" w:hAnsi="Garamond"/>
                <w:sz w:val="20"/>
                <w:szCs w:val="20"/>
              </w:rPr>
              <w:t>Overige</w:t>
            </w:r>
          </w:p>
        </w:tc>
      </w:tr>
      <w:tr w:rsidR="004B2ED8" w14:paraId="3ECAD509" w14:textId="77777777" w:rsidTr="007E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5BEA70D2"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4BF705CD"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UTR</w:t>
            </w:r>
            <w:proofErr w:type="spellEnd"/>
            <w:r>
              <w:rPr>
                <w:rFonts w:ascii="Garamond" w:hAnsi="Garamond"/>
                <w:sz w:val="20"/>
                <w:szCs w:val="20"/>
              </w:rPr>
              <w:t>:</w:t>
            </w:r>
          </w:p>
          <w:p w14:paraId="5EA65752" w14:textId="77777777" w:rsidR="004B2ED8" w:rsidRPr="00372AFC" w:rsidRDefault="004B2ED8" w:rsidP="007E5A8C">
            <w:pPr>
              <w:rPr>
                <w:rFonts w:ascii="Garamond" w:hAnsi="Garamond"/>
                <w:sz w:val="20"/>
                <w:szCs w:val="20"/>
              </w:rPr>
            </w:pPr>
            <w:r>
              <w:rPr>
                <w:rFonts w:ascii="Garamond" w:hAnsi="Garamond"/>
                <w:sz w:val="20"/>
                <w:szCs w:val="20"/>
              </w:rPr>
              <w:t>2008:BG3821</w:t>
            </w:r>
          </w:p>
        </w:tc>
        <w:tc>
          <w:tcPr>
            <w:tcW w:w="1853" w:type="dxa"/>
          </w:tcPr>
          <w:p w14:paraId="2E70DA6E"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Vordert in conventie verklaring voor recht dat gedaagde onrechtmatig heeft gehandeld, vergoeding van de schade op te maken bij staat. </w:t>
            </w:r>
          </w:p>
        </w:tc>
        <w:tc>
          <w:tcPr>
            <w:tcW w:w="2078" w:type="dxa"/>
          </w:tcPr>
          <w:p w14:paraId="3A78682E"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Vordert in reconventie vergoeding van het positief contractsbelang o.g.v. zowel onrechtmatige daad als ongerechtvaardigde verrijking.</w:t>
            </w:r>
          </w:p>
        </w:tc>
        <w:tc>
          <w:tcPr>
            <w:tcW w:w="1843" w:type="dxa"/>
          </w:tcPr>
          <w:p w14:paraId="38418BB9"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w:t>
            </w:r>
          </w:p>
        </w:tc>
        <w:tc>
          <w:tcPr>
            <w:tcW w:w="1519" w:type="dxa"/>
          </w:tcPr>
          <w:p w14:paraId="4599F7F9"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Onrechtmatig afbreken van onderhandelingen is een primaire vordering, niet in subsidiaire vordering. </w:t>
            </w:r>
          </w:p>
        </w:tc>
      </w:tr>
      <w:tr w:rsidR="004B2ED8" w14:paraId="61CA4F17" w14:textId="77777777" w:rsidTr="007E5A8C">
        <w:tc>
          <w:tcPr>
            <w:cnfStyle w:val="001000000000" w:firstRow="0" w:lastRow="0" w:firstColumn="1" w:lastColumn="0" w:oddVBand="0" w:evenVBand="0" w:oddHBand="0" w:evenHBand="0" w:firstRowFirstColumn="0" w:firstRowLastColumn="0" w:lastRowFirstColumn="0" w:lastRowLastColumn="0"/>
            <w:tcW w:w="1989" w:type="dxa"/>
          </w:tcPr>
          <w:p w14:paraId="065BA259"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046FEF47"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NNE</w:t>
            </w:r>
            <w:proofErr w:type="spellEnd"/>
            <w:r>
              <w:rPr>
                <w:rFonts w:ascii="Garamond" w:hAnsi="Garamond"/>
                <w:sz w:val="20"/>
                <w:szCs w:val="20"/>
              </w:rPr>
              <w:t>:</w:t>
            </w:r>
          </w:p>
          <w:p w14:paraId="553B1A15" w14:textId="77777777" w:rsidR="004B2ED8" w:rsidRPr="00372AFC" w:rsidRDefault="004B2ED8" w:rsidP="007E5A8C">
            <w:pPr>
              <w:rPr>
                <w:rFonts w:ascii="Garamond" w:hAnsi="Garamond"/>
                <w:sz w:val="20"/>
                <w:szCs w:val="20"/>
              </w:rPr>
            </w:pPr>
            <w:r>
              <w:rPr>
                <w:rFonts w:ascii="Garamond" w:hAnsi="Garamond"/>
                <w:sz w:val="20"/>
                <w:szCs w:val="20"/>
              </w:rPr>
              <w:t>2018:456</w:t>
            </w:r>
          </w:p>
        </w:tc>
        <w:tc>
          <w:tcPr>
            <w:tcW w:w="1853" w:type="dxa"/>
          </w:tcPr>
          <w:p w14:paraId="576486AC"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Vordert primair dat er een overeenkomst tussen partijen tot stand is gekomen, subsidiair onrechtmatig handelen door het afbreken van de onderhandelingen. </w:t>
            </w:r>
          </w:p>
        </w:tc>
        <w:tc>
          <w:tcPr>
            <w:tcW w:w="2078" w:type="dxa"/>
          </w:tcPr>
          <w:p w14:paraId="468F55AB"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w:t>
            </w:r>
          </w:p>
        </w:tc>
        <w:tc>
          <w:tcPr>
            <w:tcW w:w="1843" w:type="dxa"/>
          </w:tcPr>
          <w:p w14:paraId="03D64B27"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w:t>
            </w:r>
          </w:p>
        </w:tc>
        <w:tc>
          <w:tcPr>
            <w:tcW w:w="1519" w:type="dxa"/>
          </w:tcPr>
          <w:p w14:paraId="4F0DDC54"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w:t>
            </w:r>
          </w:p>
        </w:tc>
      </w:tr>
      <w:tr w:rsidR="004B2ED8" w14:paraId="17FE0F1C" w14:textId="77777777" w:rsidTr="007E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2949179F"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741C08AC"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MNE</w:t>
            </w:r>
            <w:proofErr w:type="spellEnd"/>
            <w:r>
              <w:rPr>
                <w:rFonts w:ascii="Garamond" w:hAnsi="Garamond"/>
                <w:sz w:val="20"/>
                <w:szCs w:val="20"/>
              </w:rPr>
              <w:t>:</w:t>
            </w:r>
          </w:p>
          <w:p w14:paraId="7285AD7C" w14:textId="77777777" w:rsidR="004B2ED8" w:rsidRPr="00372AFC" w:rsidRDefault="004B2ED8" w:rsidP="007E5A8C">
            <w:pPr>
              <w:rPr>
                <w:rFonts w:ascii="Garamond" w:hAnsi="Garamond"/>
                <w:sz w:val="20"/>
                <w:szCs w:val="20"/>
              </w:rPr>
            </w:pPr>
            <w:r>
              <w:rPr>
                <w:rFonts w:ascii="Garamond" w:hAnsi="Garamond"/>
                <w:sz w:val="20"/>
                <w:szCs w:val="20"/>
              </w:rPr>
              <w:t>2013:BZ4903</w:t>
            </w:r>
          </w:p>
        </w:tc>
        <w:tc>
          <w:tcPr>
            <w:tcW w:w="1853" w:type="dxa"/>
          </w:tcPr>
          <w:p w14:paraId="0D5D69C2"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w:t>
            </w:r>
          </w:p>
        </w:tc>
        <w:tc>
          <w:tcPr>
            <w:tcW w:w="2078" w:type="dxa"/>
          </w:tcPr>
          <w:p w14:paraId="53AEE6C1" w14:textId="77777777" w:rsidR="004B2ED8" w:rsidRPr="00A818C3"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w:t>
            </w:r>
          </w:p>
        </w:tc>
        <w:tc>
          <w:tcPr>
            <w:tcW w:w="1843" w:type="dxa"/>
          </w:tcPr>
          <w:p w14:paraId="77D76B8D"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Partijen hebben een goede intentieovereenkomst gesloten met hierin hun belangen, zodanig dat de rechtbank op deze overeenkomst kon terugvallen en kon oordelen dat van enige onrechtmatigheid/</w:t>
            </w:r>
          </w:p>
          <w:p w14:paraId="1E460094"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aansprakelijkheid geen sprake was en kon zijn. </w:t>
            </w:r>
          </w:p>
        </w:tc>
        <w:tc>
          <w:tcPr>
            <w:tcW w:w="1519" w:type="dxa"/>
          </w:tcPr>
          <w:p w14:paraId="7E90E715"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4B2ED8" w14:paraId="57BB6D08" w14:textId="77777777" w:rsidTr="007E5A8C">
        <w:tc>
          <w:tcPr>
            <w:cnfStyle w:val="001000000000" w:firstRow="0" w:lastRow="0" w:firstColumn="1" w:lastColumn="0" w:oddVBand="0" w:evenVBand="0" w:oddHBand="0" w:evenHBand="0" w:firstRowFirstColumn="0" w:firstRowLastColumn="0" w:lastRowFirstColumn="0" w:lastRowLastColumn="0"/>
            <w:tcW w:w="1989" w:type="dxa"/>
          </w:tcPr>
          <w:p w14:paraId="08967007"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0E5481A1"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ROT</w:t>
            </w:r>
            <w:proofErr w:type="spellEnd"/>
            <w:r>
              <w:rPr>
                <w:rFonts w:ascii="Garamond" w:hAnsi="Garamond"/>
                <w:sz w:val="20"/>
                <w:szCs w:val="20"/>
              </w:rPr>
              <w:t>:</w:t>
            </w:r>
          </w:p>
          <w:p w14:paraId="5AFDC318" w14:textId="77777777" w:rsidR="004B2ED8" w:rsidRPr="00372AFC" w:rsidRDefault="004B2ED8" w:rsidP="007E5A8C">
            <w:pPr>
              <w:rPr>
                <w:rFonts w:ascii="Garamond" w:hAnsi="Garamond"/>
                <w:sz w:val="20"/>
                <w:szCs w:val="20"/>
              </w:rPr>
            </w:pPr>
            <w:r>
              <w:rPr>
                <w:rFonts w:ascii="Garamond" w:hAnsi="Garamond"/>
                <w:sz w:val="20"/>
                <w:szCs w:val="20"/>
              </w:rPr>
              <w:t>2016:7086</w:t>
            </w:r>
          </w:p>
        </w:tc>
        <w:tc>
          <w:tcPr>
            <w:tcW w:w="1853" w:type="dxa"/>
          </w:tcPr>
          <w:p w14:paraId="5432661B"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Vordert verklaring voor recht dat gedaagde partij onrechtmatig heeft gehandeld en de schade op te maken bij staat. </w:t>
            </w:r>
          </w:p>
        </w:tc>
        <w:tc>
          <w:tcPr>
            <w:tcW w:w="2078" w:type="dxa"/>
          </w:tcPr>
          <w:p w14:paraId="2C83F359"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43" w:type="dxa"/>
          </w:tcPr>
          <w:p w14:paraId="5D1B797E"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19" w:type="dxa"/>
          </w:tcPr>
          <w:p w14:paraId="0210C0A7"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Koop- en realisatieovereenkomst met opschortende voorwaarde dat de gemeenteraad geen wensen of bedenkingen zou uiten tegen deze overeenkomst. </w:t>
            </w:r>
          </w:p>
        </w:tc>
      </w:tr>
      <w:tr w:rsidR="004B2ED8" w14:paraId="5AC2A1B6" w14:textId="77777777" w:rsidTr="007E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4C52A5BF"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19AD7910"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HAA</w:t>
            </w:r>
            <w:proofErr w:type="spellEnd"/>
            <w:r>
              <w:rPr>
                <w:rFonts w:ascii="Garamond" w:hAnsi="Garamond"/>
                <w:sz w:val="20"/>
                <w:szCs w:val="20"/>
              </w:rPr>
              <w:t>:</w:t>
            </w:r>
          </w:p>
          <w:p w14:paraId="2F0A2B23" w14:textId="77777777" w:rsidR="004B2ED8" w:rsidRPr="00372AFC" w:rsidRDefault="004B2ED8" w:rsidP="007E5A8C">
            <w:pPr>
              <w:rPr>
                <w:rFonts w:ascii="Garamond" w:hAnsi="Garamond"/>
                <w:sz w:val="20"/>
                <w:szCs w:val="20"/>
              </w:rPr>
            </w:pPr>
            <w:r>
              <w:rPr>
                <w:rFonts w:ascii="Garamond" w:hAnsi="Garamond"/>
                <w:sz w:val="20"/>
                <w:szCs w:val="20"/>
              </w:rPr>
              <w:t>2010:BO4557</w:t>
            </w:r>
          </w:p>
        </w:tc>
        <w:tc>
          <w:tcPr>
            <w:tcW w:w="1853" w:type="dxa"/>
          </w:tcPr>
          <w:p w14:paraId="3425ACC4" w14:textId="77777777" w:rsidR="004B2ED8" w:rsidRPr="00C4703B"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C4703B">
              <w:rPr>
                <w:rFonts w:ascii="Garamond" w:hAnsi="Garamond"/>
                <w:sz w:val="20"/>
                <w:szCs w:val="20"/>
              </w:rPr>
              <w:t xml:space="preserve">Eisende partij heeft conservatoir beslag gelegd bij de gedaagde partij. </w:t>
            </w:r>
          </w:p>
          <w:p w14:paraId="2461A6E2"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14:paraId="514BF11C"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Verklaring voor recht, schade op te maken bij staat. </w:t>
            </w:r>
          </w:p>
          <w:p w14:paraId="696DA42C" w14:textId="77777777" w:rsidR="004B2ED8" w:rsidRPr="00C4703B"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078" w:type="dxa"/>
          </w:tcPr>
          <w:p w14:paraId="2E40267E"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Gedaagde partij vraagt, indien deze wordt toegewezen, matiging van de schadevergoeding o.g.v. art. 6:2, 6:248 BW of 6:101, 6:109 BW. </w:t>
            </w:r>
          </w:p>
        </w:tc>
        <w:tc>
          <w:tcPr>
            <w:tcW w:w="1843" w:type="dxa"/>
          </w:tcPr>
          <w:p w14:paraId="6E1188F0"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1519" w:type="dxa"/>
          </w:tcPr>
          <w:p w14:paraId="31BF3EDF"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Er is sprake van een dubbele grondslag, eisende partij vordert namelijk verklaring voor recht dat afbreken onderhandelingen naar 1) maatstaven van redelijkheid &amp; billijkheid, althans </w:t>
            </w:r>
          </w:p>
          <w:p w14:paraId="10DBC935"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2) onrechtmatig gehandeld heeft door de onderhandelingen af te breken. </w:t>
            </w:r>
          </w:p>
        </w:tc>
      </w:tr>
      <w:tr w:rsidR="004B2ED8" w14:paraId="42794301" w14:textId="77777777" w:rsidTr="007E5A8C">
        <w:tc>
          <w:tcPr>
            <w:cnfStyle w:val="001000000000" w:firstRow="0" w:lastRow="0" w:firstColumn="1" w:lastColumn="0" w:oddVBand="0" w:evenVBand="0" w:oddHBand="0" w:evenHBand="0" w:firstRowFirstColumn="0" w:firstRowLastColumn="0" w:lastRowFirstColumn="0" w:lastRowLastColumn="0"/>
            <w:tcW w:w="1989" w:type="dxa"/>
          </w:tcPr>
          <w:p w14:paraId="77C2AA71"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02119D67"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AMS</w:t>
            </w:r>
            <w:proofErr w:type="spellEnd"/>
            <w:r>
              <w:rPr>
                <w:rFonts w:ascii="Garamond" w:hAnsi="Garamond"/>
                <w:sz w:val="20"/>
                <w:szCs w:val="20"/>
              </w:rPr>
              <w:t>:</w:t>
            </w:r>
          </w:p>
          <w:p w14:paraId="78D01EB4" w14:textId="77777777" w:rsidR="004B2ED8" w:rsidRPr="00372AFC" w:rsidRDefault="004B2ED8" w:rsidP="007E5A8C">
            <w:pPr>
              <w:rPr>
                <w:rFonts w:ascii="Garamond" w:hAnsi="Garamond"/>
                <w:sz w:val="20"/>
                <w:szCs w:val="20"/>
              </w:rPr>
            </w:pPr>
            <w:r>
              <w:rPr>
                <w:rFonts w:ascii="Garamond" w:hAnsi="Garamond"/>
                <w:sz w:val="20"/>
                <w:szCs w:val="20"/>
              </w:rPr>
              <w:t>2017:5828</w:t>
            </w:r>
          </w:p>
        </w:tc>
        <w:tc>
          <w:tcPr>
            <w:tcW w:w="1853" w:type="dxa"/>
          </w:tcPr>
          <w:p w14:paraId="6336D8A0"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 vordert primair dat gedaagde partij de optieovereenkomst aan hen moet aanbieden, subsidiair onderhandelingen hervatten, meer subsidiair onrechtmatig afgebroken onderhandelingen. </w:t>
            </w:r>
          </w:p>
        </w:tc>
        <w:tc>
          <w:tcPr>
            <w:tcW w:w="2078" w:type="dxa"/>
          </w:tcPr>
          <w:p w14:paraId="4A215EFF"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43" w:type="dxa"/>
          </w:tcPr>
          <w:p w14:paraId="7D46338D"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Rechtbank oordeelt dat, t.a.v. de gevorderde vergoeding van de gemaakte kosten, als uitgangspunt geldt dat iedere partij in de precontractuele fase haar eigen kosten draagt en er geen feiten of omstandigheden gesteld zijn die van dit uitgangspunt kunnen afwijken. </w:t>
            </w:r>
          </w:p>
        </w:tc>
        <w:tc>
          <w:tcPr>
            <w:tcW w:w="1519" w:type="dxa"/>
          </w:tcPr>
          <w:p w14:paraId="09349D0A"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Er wordt vergoeding van het positief contractsbelang gevorderd, of als dit niet slaagt, vergoeding van de gemaakte kosten (negatief contractsbelang). </w:t>
            </w:r>
          </w:p>
        </w:tc>
      </w:tr>
      <w:tr w:rsidR="004B2ED8" w14:paraId="502C602E" w14:textId="77777777" w:rsidTr="007E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410C43F2"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0E9778CD"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UTR</w:t>
            </w:r>
            <w:proofErr w:type="spellEnd"/>
            <w:r>
              <w:rPr>
                <w:rFonts w:ascii="Garamond" w:hAnsi="Garamond"/>
                <w:sz w:val="20"/>
                <w:szCs w:val="20"/>
              </w:rPr>
              <w:t>:</w:t>
            </w:r>
          </w:p>
          <w:p w14:paraId="64021ACD" w14:textId="77777777" w:rsidR="004B2ED8" w:rsidRPr="00372AFC" w:rsidRDefault="004B2ED8" w:rsidP="007E5A8C">
            <w:pPr>
              <w:rPr>
                <w:rFonts w:ascii="Garamond" w:hAnsi="Garamond"/>
                <w:sz w:val="20"/>
                <w:szCs w:val="20"/>
              </w:rPr>
            </w:pPr>
            <w:r>
              <w:rPr>
                <w:rFonts w:ascii="Garamond" w:hAnsi="Garamond"/>
                <w:sz w:val="20"/>
                <w:szCs w:val="20"/>
              </w:rPr>
              <w:t>2010:BL1925</w:t>
            </w:r>
          </w:p>
        </w:tc>
        <w:tc>
          <w:tcPr>
            <w:tcW w:w="1853" w:type="dxa"/>
          </w:tcPr>
          <w:p w14:paraId="3FCB0B81"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Eiser vordert primair vvr dat gedaagde onrechtmatig heeft gehandeld, subsidiair vvr tekortkoming in de nakoming, meer subsidiair vvr onrechtmatig afgebroken onderhandelingen.</w:t>
            </w:r>
          </w:p>
          <w:p w14:paraId="6B853651"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078" w:type="dxa"/>
          </w:tcPr>
          <w:p w14:paraId="7081B530"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Gedaagde partij heeft een factuur van eiser betaald, vordert in de procedure in reconventie dit bedrag terug als onverschuldigde betaling. </w:t>
            </w:r>
          </w:p>
        </w:tc>
        <w:tc>
          <w:tcPr>
            <w:tcW w:w="1843" w:type="dxa"/>
          </w:tcPr>
          <w:p w14:paraId="3B10E4B4"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sidRPr="009D59F6">
              <w:rPr>
                <w:rFonts w:ascii="Garamond" w:hAnsi="Garamond"/>
                <w:sz w:val="20"/>
                <w:szCs w:val="20"/>
              </w:rPr>
              <w:t>Eiser vordert vergoeding van alle schade, Rb oordeelt dat eiser hiermee po</w:t>
            </w:r>
            <w:r>
              <w:rPr>
                <w:rFonts w:ascii="Garamond" w:hAnsi="Garamond"/>
                <w:sz w:val="20"/>
                <w:szCs w:val="20"/>
              </w:rPr>
              <w:t>sitief contractsbelang bedoelt.</w:t>
            </w:r>
          </w:p>
          <w:p w14:paraId="1222A762"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14:paraId="567C13D9" w14:textId="77777777" w:rsidR="004B2ED8" w:rsidRPr="009D59F6"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Rb verwijst naar de gerechtvaardigde belangen van de gedaagde om de onderhandelingen af te breken. </w:t>
            </w:r>
          </w:p>
        </w:tc>
        <w:tc>
          <w:tcPr>
            <w:tcW w:w="1519" w:type="dxa"/>
          </w:tcPr>
          <w:p w14:paraId="71123CFA"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De eerste twee vorderingen van de eiser zien op contractueel vastgelegde afspraken, de meer subsidiaire vordering expliciet op de onderhandelingen.</w:t>
            </w:r>
          </w:p>
          <w:p w14:paraId="63BA3828" w14:textId="77777777" w:rsidR="004B2ED8"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 </w:t>
            </w:r>
          </w:p>
          <w:p w14:paraId="7A0941C0"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Schadevergoeding op te maken bij staat. </w:t>
            </w:r>
          </w:p>
        </w:tc>
      </w:tr>
      <w:tr w:rsidR="004B2ED8" w14:paraId="301FB22C" w14:textId="77777777" w:rsidTr="007E5A8C">
        <w:tc>
          <w:tcPr>
            <w:cnfStyle w:val="001000000000" w:firstRow="0" w:lastRow="0" w:firstColumn="1" w:lastColumn="0" w:oddVBand="0" w:evenVBand="0" w:oddHBand="0" w:evenHBand="0" w:firstRowFirstColumn="0" w:firstRowLastColumn="0" w:lastRowFirstColumn="0" w:lastRowLastColumn="0"/>
            <w:tcW w:w="1989" w:type="dxa"/>
          </w:tcPr>
          <w:p w14:paraId="5172A13F" w14:textId="77777777" w:rsidR="004B2ED8" w:rsidRPr="00372AFC" w:rsidRDefault="004B2ED8" w:rsidP="007E5A8C">
            <w:pPr>
              <w:rPr>
                <w:rFonts w:ascii="Garamond" w:hAnsi="Garamond"/>
                <w:sz w:val="20"/>
                <w:szCs w:val="20"/>
              </w:rPr>
            </w:pPr>
            <w:proofErr w:type="spellStart"/>
            <w:r w:rsidRPr="00372AFC">
              <w:rPr>
                <w:rFonts w:ascii="Garamond" w:hAnsi="Garamond"/>
                <w:sz w:val="20"/>
                <w:szCs w:val="20"/>
              </w:rPr>
              <w:t>ECLI:NL:RB</w:t>
            </w:r>
            <w:proofErr w:type="spellEnd"/>
          </w:p>
        </w:tc>
        <w:tc>
          <w:tcPr>
            <w:tcW w:w="1853" w:type="dxa"/>
          </w:tcPr>
          <w:p w14:paraId="35A0D43D"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 vordert primair vvr dat de ontbinding van de ovk nietig is, dan wel vernietigbaar, subsidiair onrechtmatig handelen door afbreken van de onderhandelingen in ‘het bereikte stadium’. </w:t>
            </w:r>
          </w:p>
        </w:tc>
        <w:tc>
          <w:tcPr>
            <w:tcW w:w="2078" w:type="dxa"/>
          </w:tcPr>
          <w:p w14:paraId="75FB06A4"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43" w:type="dxa"/>
          </w:tcPr>
          <w:p w14:paraId="3A3AC3A8"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19" w:type="dxa"/>
          </w:tcPr>
          <w:p w14:paraId="7B70C417"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Schade op te maken bij staat. </w:t>
            </w:r>
          </w:p>
        </w:tc>
      </w:tr>
      <w:tr w:rsidR="004B2ED8" w14:paraId="7590A8DD" w14:textId="77777777" w:rsidTr="007E5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4B0319BA"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50FEC2F2"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ROT</w:t>
            </w:r>
            <w:proofErr w:type="spellEnd"/>
            <w:r>
              <w:rPr>
                <w:rFonts w:ascii="Garamond" w:hAnsi="Garamond"/>
                <w:sz w:val="20"/>
                <w:szCs w:val="20"/>
              </w:rPr>
              <w:t>:</w:t>
            </w:r>
          </w:p>
          <w:p w14:paraId="5889979A" w14:textId="77777777" w:rsidR="004B2ED8" w:rsidRPr="00372AFC" w:rsidRDefault="004B2ED8" w:rsidP="007E5A8C">
            <w:pPr>
              <w:rPr>
                <w:rFonts w:ascii="Garamond" w:hAnsi="Garamond"/>
                <w:sz w:val="20"/>
                <w:szCs w:val="20"/>
              </w:rPr>
            </w:pPr>
            <w:r>
              <w:rPr>
                <w:rFonts w:ascii="Garamond" w:hAnsi="Garamond"/>
                <w:sz w:val="20"/>
                <w:szCs w:val="20"/>
              </w:rPr>
              <w:t>2012:BY1385</w:t>
            </w:r>
          </w:p>
        </w:tc>
        <w:tc>
          <w:tcPr>
            <w:tcW w:w="1853" w:type="dxa"/>
          </w:tcPr>
          <w:p w14:paraId="3189D90C"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c>
          <w:tcPr>
            <w:tcW w:w="2078" w:type="dxa"/>
          </w:tcPr>
          <w:p w14:paraId="10585CA2"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Gedaagde vordert deel van de winst van de onderneming van eiser zonder deel te hebben genomen in die onderneming. </w:t>
            </w:r>
          </w:p>
        </w:tc>
        <w:tc>
          <w:tcPr>
            <w:tcW w:w="1843" w:type="dxa"/>
          </w:tcPr>
          <w:p w14:paraId="28E659F7"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Rb oordeelt dat eiser zelf heeft bijgedragen aan het verliezen van het vertrouwen en hiermee gestuurd op beëindiging van de samenwerking waardoor het afbreken van de onderhandelingen een logisch gevolg is. </w:t>
            </w:r>
          </w:p>
        </w:tc>
        <w:tc>
          <w:tcPr>
            <w:tcW w:w="1519" w:type="dxa"/>
          </w:tcPr>
          <w:p w14:paraId="28162B87" w14:textId="77777777" w:rsidR="004B2ED8" w:rsidRPr="00372AFC" w:rsidRDefault="004B2ED8" w:rsidP="007E5A8C">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Geen intentieovereenkomst, partijen hebben gewerkt op basis van concept-overeenkomst, nooit definitieve overeenkomst.</w:t>
            </w:r>
          </w:p>
        </w:tc>
      </w:tr>
      <w:tr w:rsidR="004B2ED8" w14:paraId="5B21616E" w14:textId="77777777" w:rsidTr="007E5A8C">
        <w:tc>
          <w:tcPr>
            <w:cnfStyle w:val="001000000000" w:firstRow="0" w:lastRow="0" w:firstColumn="1" w:lastColumn="0" w:oddVBand="0" w:evenVBand="0" w:oddHBand="0" w:evenHBand="0" w:firstRowFirstColumn="0" w:firstRowLastColumn="0" w:lastRowFirstColumn="0" w:lastRowLastColumn="0"/>
            <w:tcW w:w="1989" w:type="dxa"/>
          </w:tcPr>
          <w:p w14:paraId="49AB29C9" w14:textId="77777777" w:rsidR="004B2ED8" w:rsidRDefault="004B2ED8" w:rsidP="007E5A8C">
            <w:pPr>
              <w:rPr>
                <w:rFonts w:ascii="Garamond" w:hAnsi="Garamond"/>
                <w:sz w:val="20"/>
                <w:szCs w:val="20"/>
              </w:rPr>
            </w:pPr>
            <w:proofErr w:type="spellStart"/>
            <w:r w:rsidRPr="00372AFC">
              <w:rPr>
                <w:rFonts w:ascii="Garamond" w:hAnsi="Garamond"/>
                <w:sz w:val="20"/>
                <w:szCs w:val="20"/>
              </w:rPr>
              <w:t>ECLI:NL</w:t>
            </w:r>
            <w:proofErr w:type="spellEnd"/>
            <w:r w:rsidRPr="00372AFC">
              <w:rPr>
                <w:rFonts w:ascii="Garamond" w:hAnsi="Garamond"/>
                <w:sz w:val="20"/>
                <w:szCs w:val="20"/>
              </w:rPr>
              <w:t>:</w:t>
            </w:r>
          </w:p>
          <w:p w14:paraId="466ED577" w14:textId="77777777" w:rsidR="004B2ED8" w:rsidRDefault="004B2ED8" w:rsidP="007E5A8C">
            <w:pPr>
              <w:rPr>
                <w:rFonts w:ascii="Garamond" w:hAnsi="Garamond"/>
                <w:sz w:val="20"/>
                <w:szCs w:val="20"/>
              </w:rPr>
            </w:pPr>
            <w:proofErr w:type="spellStart"/>
            <w:r w:rsidRPr="00372AFC">
              <w:rPr>
                <w:rFonts w:ascii="Garamond" w:hAnsi="Garamond"/>
                <w:sz w:val="20"/>
                <w:szCs w:val="20"/>
              </w:rPr>
              <w:t>RB</w:t>
            </w:r>
            <w:r>
              <w:rPr>
                <w:rFonts w:ascii="Garamond" w:hAnsi="Garamond"/>
                <w:sz w:val="20"/>
                <w:szCs w:val="20"/>
              </w:rPr>
              <w:t>OVE</w:t>
            </w:r>
            <w:proofErr w:type="spellEnd"/>
            <w:r>
              <w:rPr>
                <w:rFonts w:ascii="Garamond" w:hAnsi="Garamond"/>
                <w:sz w:val="20"/>
                <w:szCs w:val="20"/>
              </w:rPr>
              <w:t>:</w:t>
            </w:r>
          </w:p>
          <w:p w14:paraId="25002115" w14:textId="77777777" w:rsidR="004B2ED8" w:rsidRPr="00372AFC" w:rsidRDefault="004B2ED8" w:rsidP="007E5A8C">
            <w:pPr>
              <w:rPr>
                <w:rFonts w:ascii="Garamond" w:hAnsi="Garamond"/>
                <w:sz w:val="20"/>
                <w:szCs w:val="20"/>
              </w:rPr>
            </w:pPr>
            <w:r>
              <w:rPr>
                <w:rFonts w:ascii="Garamond" w:hAnsi="Garamond"/>
                <w:sz w:val="20"/>
                <w:szCs w:val="20"/>
              </w:rPr>
              <w:t>2016:1076</w:t>
            </w:r>
          </w:p>
        </w:tc>
        <w:tc>
          <w:tcPr>
            <w:tcW w:w="1853" w:type="dxa"/>
          </w:tcPr>
          <w:p w14:paraId="1101D6DB"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 vordert naleving van de overeenkomst, zonder dat er sprake is van een definitieve koopovereenkomst.  </w:t>
            </w:r>
          </w:p>
        </w:tc>
        <w:tc>
          <w:tcPr>
            <w:tcW w:w="2078" w:type="dxa"/>
          </w:tcPr>
          <w:p w14:paraId="0E9C5A31"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843" w:type="dxa"/>
          </w:tcPr>
          <w:p w14:paraId="1F3CB9FB"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1519" w:type="dxa"/>
          </w:tcPr>
          <w:p w14:paraId="77B7A427" w14:textId="77777777" w:rsidR="004B2ED8" w:rsidRPr="00372AFC" w:rsidRDefault="004B2ED8" w:rsidP="007E5A8C">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Sprake van een overeenkomst onder voorwaarde.</w:t>
            </w:r>
          </w:p>
        </w:tc>
      </w:tr>
    </w:tbl>
    <w:p w14:paraId="5CC0C0C5" w14:textId="77777777" w:rsidR="004B2ED8" w:rsidRDefault="004B2ED8" w:rsidP="004B2ED8"/>
    <w:p w14:paraId="38DEF8EE" w14:textId="77777777" w:rsidR="0006080B" w:rsidRDefault="0006080B" w:rsidP="004B2ED8"/>
    <w:p w14:paraId="7C032F71" w14:textId="08C8ACD3" w:rsidR="00911CC4" w:rsidRDefault="00911CC4" w:rsidP="00911CC4">
      <w:pPr>
        <w:pStyle w:val="Kop1"/>
        <w:rPr>
          <w:rFonts w:ascii="Garamond" w:hAnsi="Garamond"/>
        </w:rPr>
      </w:pPr>
      <w:bookmarkStart w:id="53" w:name="_Toc390465233"/>
      <w:r w:rsidRPr="008831BE">
        <w:rPr>
          <w:rFonts w:ascii="Garamond" w:hAnsi="Garamond"/>
        </w:rPr>
        <w:t>Bijlage 3</w:t>
      </w:r>
      <w:r w:rsidR="00CE3683">
        <w:rPr>
          <w:rFonts w:ascii="Garamond" w:hAnsi="Garamond"/>
        </w:rPr>
        <w:t xml:space="preserve"> – Jurisprudentieanalyse</w:t>
      </w:r>
      <w:r w:rsidR="001C647B">
        <w:rPr>
          <w:rFonts w:ascii="Garamond" w:hAnsi="Garamond"/>
        </w:rPr>
        <w:t xml:space="preserve"> hoofdstuk 5 - §5.3</w:t>
      </w:r>
      <w:bookmarkEnd w:id="53"/>
    </w:p>
    <w:p w14:paraId="024F076B" w14:textId="77777777" w:rsidR="008831BE" w:rsidRDefault="008831BE" w:rsidP="008831BE"/>
    <w:tbl>
      <w:tblPr>
        <w:tblStyle w:val="Gemiddeldraster3-accent1"/>
        <w:tblW w:w="9606" w:type="dxa"/>
        <w:tblLayout w:type="fixed"/>
        <w:tblLook w:val="04A0" w:firstRow="1" w:lastRow="0" w:firstColumn="1" w:lastColumn="0" w:noHBand="0" w:noVBand="1"/>
      </w:tblPr>
      <w:tblGrid>
        <w:gridCol w:w="1295"/>
        <w:gridCol w:w="1733"/>
        <w:gridCol w:w="2325"/>
        <w:gridCol w:w="1843"/>
        <w:gridCol w:w="2410"/>
      </w:tblGrid>
      <w:tr w:rsidR="004814AE" w14:paraId="6C1C74C1" w14:textId="77777777" w:rsidTr="00481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5D008333" w14:textId="77777777" w:rsidR="004814AE" w:rsidRDefault="004814AE" w:rsidP="002F68A5">
            <w:pPr>
              <w:rPr>
                <w:rFonts w:ascii="Garamond" w:hAnsi="Garamond"/>
                <w:sz w:val="20"/>
                <w:szCs w:val="20"/>
                <w:u w:val="single"/>
              </w:rPr>
            </w:pPr>
          </w:p>
          <w:p w14:paraId="77B612F7" w14:textId="77777777" w:rsidR="004814AE" w:rsidRPr="00A27771" w:rsidRDefault="004814AE" w:rsidP="002F68A5">
            <w:pPr>
              <w:rPr>
                <w:rFonts w:ascii="Garamond" w:hAnsi="Garamond"/>
                <w:sz w:val="20"/>
                <w:szCs w:val="20"/>
              </w:rPr>
            </w:pPr>
            <w:r>
              <w:rPr>
                <w:rFonts w:ascii="Garamond" w:hAnsi="Garamond"/>
                <w:noProof/>
                <w:sz w:val="20"/>
                <w:szCs w:val="20"/>
                <w:u w:val="single"/>
                <w:lang w:val="en-US"/>
              </w:rPr>
              <mc:AlternateContent>
                <mc:Choice Requires="wps">
                  <w:drawing>
                    <wp:anchor distT="0" distB="0" distL="114300" distR="114300" simplePos="0" relativeHeight="251673600" behindDoc="0" locked="0" layoutInCell="1" allowOverlap="1" wp14:anchorId="6AC68F51" wp14:editId="5E7510C8">
                      <wp:simplePos x="0" y="0"/>
                      <wp:positionH relativeFrom="column">
                        <wp:posOffset>457200</wp:posOffset>
                      </wp:positionH>
                      <wp:positionV relativeFrom="paragraph">
                        <wp:posOffset>108585</wp:posOffset>
                      </wp:positionV>
                      <wp:extent cx="228600" cy="0"/>
                      <wp:effectExtent l="0" t="101600" r="25400" b="177800"/>
                      <wp:wrapNone/>
                      <wp:docPr id="7" name="Rechte verbindingslijn met pijl 7"/>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0FBAC" id="Rechte verbindingslijn met pijl 7" o:spid="_x0000_s1026" type="#_x0000_t32" style="position:absolute;margin-left:36pt;margin-top:8.55pt;width:18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" strokecolor="black [3200]" strokeweight="2pt">
                      <v:stroke endarrow="open"/>
                      <v:shadow on="t" color="black" opacity="24903f" origin=",.5" offset="0,.55556mm"/>
                    </v:shape>
                  </w:pict>
                </mc:Fallback>
              </mc:AlternateContent>
            </w:r>
            <w:r>
              <w:rPr>
                <w:rFonts w:ascii="Garamond" w:hAnsi="Garamond"/>
                <w:sz w:val="20"/>
                <w:szCs w:val="20"/>
                <w:u w:val="single"/>
              </w:rPr>
              <w:t>Topics</w:t>
            </w:r>
            <w:r>
              <w:rPr>
                <w:rFonts w:ascii="Garamond" w:hAnsi="Garamond"/>
                <w:sz w:val="20"/>
                <w:szCs w:val="20"/>
              </w:rPr>
              <w:t xml:space="preserve"> </w:t>
            </w:r>
            <w:r w:rsidRPr="00A27771">
              <w:rPr>
                <w:rFonts w:ascii="Garamond" w:hAnsi="Garamond"/>
                <w:color w:val="auto"/>
                <w:sz w:val="20"/>
                <w:szCs w:val="20"/>
              </w:rPr>
              <w:t xml:space="preserve"> </w:t>
            </w:r>
          </w:p>
          <w:p w14:paraId="1F028CF6" w14:textId="77777777" w:rsidR="004814AE" w:rsidRDefault="004814AE" w:rsidP="002F68A5">
            <w:pPr>
              <w:rPr>
                <w:rFonts w:ascii="Garamond" w:hAnsi="Garamond"/>
                <w:sz w:val="20"/>
                <w:szCs w:val="20"/>
                <w:u w:val="single"/>
              </w:rPr>
            </w:pPr>
          </w:p>
          <w:p w14:paraId="3FE67D54" w14:textId="77777777" w:rsidR="004814AE" w:rsidRPr="00A27771" w:rsidRDefault="004814AE" w:rsidP="002F68A5">
            <w:pPr>
              <w:rPr>
                <w:rFonts w:ascii="Garamond" w:hAnsi="Garamond"/>
                <w:sz w:val="20"/>
                <w:szCs w:val="20"/>
                <w:u w:val="single"/>
              </w:rPr>
            </w:pPr>
          </w:p>
          <w:p w14:paraId="0862CFB1" w14:textId="77777777" w:rsidR="004814AE" w:rsidRDefault="004814AE" w:rsidP="002F68A5">
            <w:pPr>
              <w:rPr>
                <w:rFonts w:ascii="Garamond" w:hAnsi="Garamond"/>
                <w:sz w:val="20"/>
                <w:szCs w:val="20"/>
              </w:rPr>
            </w:pPr>
          </w:p>
          <w:p w14:paraId="51C67A6A" w14:textId="77777777" w:rsidR="004814AE" w:rsidRPr="00A27771" w:rsidRDefault="004814AE" w:rsidP="002F68A5">
            <w:pPr>
              <w:rPr>
                <w:rFonts w:ascii="Garamond" w:hAnsi="Garamond"/>
                <w:sz w:val="20"/>
                <w:szCs w:val="20"/>
                <w:u w:val="single"/>
              </w:rPr>
            </w:pPr>
            <w:r>
              <w:rPr>
                <w:rFonts w:ascii="Garamond" w:hAnsi="Garamond"/>
                <w:sz w:val="20"/>
                <w:szCs w:val="20"/>
                <w:u w:val="single"/>
              </w:rPr>
              <w:t>Uitspraken</w:t>
            </w:r>
          </w:p>
          <w:p w14:paraId="4653086D" w14:textId="77777777" w:rsidR="004814AE" w:rsidRDefault="004814AE" w:rsidP="002F68A5">
            <w:pPr>
              <w:rPr>
                <w:rFonts w:ascii="Garamond" w:hAnsi="Garamond"/>
                <w:sz w:val="20"/>
                <w:szCs w:val="20"/>
              </w:rPr>
            </w:pPr>
            <w:r>
              <w:rPr>
                <w:rFonts w:ascii="Garamond" w:hAnsi="Garamond"/>
                <w:noProof/>
                <w:sz w:val="20"/>
                <w:szCs w:val="20"/>
                <w:lang w:val="en-US"/>
              </w:rPr>
              <mc:AlternateContent>
                <mc:Choice Requires="wps">
                  <w:drawing>
                    <wp:anchor distT="0" distB="0" distL="114300" distR="114300" simplePos="0" relativeHeight="251674624" behindDoc="0" locked="0" layoutInCell="1" allowOverlap="1" wp14:anchorId="4C11BA52" wp14:editId="5F25CAAE">
                      <wp:simplePos x="0" y="0"/>
                      <wp:positionH relativeFrom="column">
                        <wp:posOffset>228600</wp:posOffset>
                      </wp:positionH>
                      <wp:positionV relativeFrom="paragraph">
                        <wp:posOffset>80010</wp:posOffset>
                      </wp:positionV>
                      <wp:extent cx="0" cy="228600"/>
                      <wp:effectExtent l="127000" t="25400" r="101600" b="101600"/>
                      <wp:wrapNone/>
                      <wp:docPr id="8" name="Rechte verbindingslijn met pijl 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84449" id="Rechte verbindingslijn met pijl 8" o:spid="_x0000_s1026" type="#_x0000_t32" style="position:absolute;margin-left:18pt;margin-top:6.3pt;width:0;height:1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" strokecolor="black [3200]" strokeweight="2pt">
                      <v:stroke endarrow="open"/>
                      <v:shadow on="t" color="black" opacity="24903f" origin=",.5" offset="0,.55556mm"/>
                    </v:shape>
                  </w:pict>
                </mc:Fallback>
              </mc:AlternateContent>
            </w:r>
          </w:p>
          <w:p w14:paraId="7A772838" w14:textId="77777777" w:rsidR="004814AE" w:rsidRPr="00A27771" w:rsidRDefault="004814AE" w:rsidP="002F68A5">
            <w:pPr>
              <w:rPr>
                <w:rFonts w:ascii="Garamond" w:hAnsi="Garamond"/>
                <w:sz w:val="20"/>
                <w:szCs w:val="20"/>
              </w:rPr>
            </w:pPr>
          </w:p>
        </w:tc>
        <w:tc>
          <w:tcPr>
            <w:tcW w:w="1733" w:type="dxa"/>
          </w:tcPr>
          <w:p w14:paraId="484ED864" w14:textId="77777777" w:rsidR="004814AE" w:rsidRPr="00A27771" w:rsidRDefault="004814AE"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In welke fase bevinden de onderhandelingen zich?</w:t>
            </w:r>
          </w:p>
        </w:tc>
        <w:tc>
          <w:tcPr>
            <w:tcW w:w="2325" w:type="dxa"/>
          </w:tcPr>
          <w:p w14:paraId="5545C792" w14:textId="77777777" w:rsidR="004814AE" w:rsidRPr="00A27771" w:rsidRDefault="004814AE"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Welke mate van opgewekt vertrouwen?</w:t>
            </w:r>
          </w:p>
        </w:tc>
        <w:tc>
          <w:tcPr>
            <w:tcW w:w="1843" w:type="dxa"/>
          </w:tcPr>
          <w:p w14:paraId="71061323" w14:textId="77777777" w:rsidR="004814AE" w:rsidRPr="00A27771" w:rsidRDefault="004814AE"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Is er een intentie-overeenkomst?</w:t>
            </w:r>
          </w:p>
        </w:tc>
        <w:tc>
          <w:tcPr>
            <w:tcW w:w="2410" w:type="dxa"/>
          </w:tcPr>
          <w:p w14:paraId="11192386" w14:textId="77777777" w:rsidR="004814AE" w:rsidRDefault="004814AE"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Overige omstandigheden voor toewijzen beroep op grond van onrechtmatige </w:t>
            </w:r>
          </w:p>
          <w:p w14:paraId="0C747E42" w14:textId="77777777" w:rsidR="004814AE" w:rsidRPr="00A27771" w:rsidRDefault="004814AE"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rPr>
              <w:t>daad?</w:t>
            </w:r>
          </w:p>
        </w:tc>
      </w:tr>
      <w:tr w:rsidR="004814AE" w14:paraId="5E6FA97A"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1AB7F498"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1E2F3507" w14:textId="77777777" w:rsidR="004814AE" w:rsidRDefault="004814AE" w:rsidP="002F68A5">
            <w:pPr>
              <w:rPr>
                <w:rFonts w:ascii="Garamond" w:hAnsi="Garamond"/>
                <w:sz w:val="20"/>
                <w:szCs w:val="20"/>
              </w:rPr>
            </w:pPr>
            <w:proofErr w:type="spellStart"/>
            <w:r>
              <w:rPr>
                <w:rFonts w:ascii="Garamond" w:hAnsi="Garamond"/>
                <w:sz w:val="20"/>
                <w:szCs w:val="20"/>
              </w:rPr>
              <w:t>RBUTR</w:t>
            </w:r>
            <w:proofErr w:type="spellEnd"/>
            <w:r>
              <w:rPr>
                <w:rFonts w:ascii="Garamond" w:hAnsi="Garamond"/>
                <w:sz w:val="20"/>
                <w:szCs w:val="20"/>
              </w:rPr>
              <w:t>:</w:t>
            </w:r>
          </w:p>
          <w:p w14:paraId="1411FDCD" w14:textId="77777777" w:rsidR="004814AE" w:rsidRDefault="004814AE" w:rsidP="002F68A5">
            <w:pPr>
              <w:rPr>
                <w:rFonts w:ascii="Garamond" w:hAnsi="Garamond"/>
                <w:sz w:val="20"/>
                <w:szCs w:val="20"/>
              </w:rPr>
            </w:pPr>
            <w:r>
              <w:rPr>
                <w:rFonts w:ascii="Garamond" w:hAnsi="Garamond"/>
                <w:sz w:val="20"/>
                <w:szCs w:val="20"/>
              </w:rPr>
              <w:t>2009:</w:t>
            </w:r>
          </w:p>
          <w:p w14:paraId="1142540D" w14:textId="77777777" w:rsidR="004814AE" w:rsidRPr="00A27771" w:rsidRDefault="004814AE" w:rsidP="002F68A5">
            <w:pPr>
              <w:rPr>
                <w:rFonts w:ascii="Garamond" w:hAnsi="Garamond"/>
                <w:sz w:val="20"/>
                <w:szCs w:val="20"/>
              </w:rPr>
            </w:pPr>
            <w:r>
              <w:rPr>
                <w:rFonts w:ascii="Garamond" w:hAnsi="Garamond"/>
                <w:sz w:val="20"/>
                <w:szCs w:val="20"/>
              </w:rPr>
              <w:t>BH1050</w:t>
            </w:r>
          </w:p>
        </w:tc>
        <w:tc>
          <w:tcPr>
            <w:tcW w:w="1733" w:type="dxa"/>
          </w:tcPr>
          <w:p w14:paraId="389F4180"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Partijen bevonden zich in de fase waarin het afbreken van de onderhandelingen onaanvaardbaar was door de grote, onverwachte gevolgen voor eiseres. </w:t>
            </w:r>
          </w:p>
        </w:tc>
        <w:tc>
          <w:tcPr>
            <w:tcW w:w="2325" w:type="dxa"/>
          </w:tcPr>
          <w:p w14:paraId="4198C246" w14:textId="5D27B302"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Er was voor eiseres geen aanleiding om aan te nemen dat gedaagde niet verder wilde onder-handelingen. De inzet van de onderhandelingen was geen breekpunt voor eiseres en gedaagde had toegezegd de wens van eiseres omtrent het salaris te bespreken. </w:t>
            </w:r>
          </w:p>
        </w:tc>
        <w:tc>
          <w:tcPr>
            <w:tcW w:w="1843" w:type="dxa"/>
          </w:tcPr>
          <w:p w14:paraId="1C61C702"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Nee. </w:t>
            </w:r>
          </w:p>
        </w:tc>
        <w:tc>
          <w:tcPr>
            <w:tcW w:w="2410" w:type="dxa"/>
          </w:tcPr>
          <w:p w14:paraId="6E1C4774" w14:textId="77777777" w:rsidR="004814AE"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Rechtbank oordeelt dat het afbreken van de onderhandelingen naar maatstaven van redelijkheid en billijkheid onaanvaardbaar was. </w:t>
            </w:r>
          </w:p>
          <w:p w14:paraId="4DEE2207" w14:textId="77777777" w:rsidR="004814AE"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p w14:paraId="439C4E2B"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p>
        </w:tc>
      </w:tr>
      <w:tr w:rsidR="004814AE" w14:paraId="1075988F" w14:textId="77777777" w:rsidTr="004814AE">
        <w:tc>
          <w:tcPr>
            <w:cnfStyle w:val="001000000000" w:firstRow="0" w:lastRow="0" w:firstColumn="1" w:lastColumn="0" w:oddVBand="0" w:evenVBand="0" w:oddHBand="0" w:evenHBand="0" w:firstRowFirstColumn="0" w:firstRowLastColumn="0" w:lastRowFirstColumn="0" w:lastRowLastColumn="0"/>
            <w:tcW w:w="1295" w:type="dxa"/>
          </w:tcPr>
          <w:p w14:paraId="7CC58FB3"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4226B2D3" w14:textId="77777777" w:rsidR="004814AE" w:rsidRDefault="004814AE" w:rsidP="002F68A5">
            <w:pPr>
              <w:rPr>
                <w:rFonts w:ascii="Garamond" w:hAnsi="Garamond"/>
                <w:sz w:val="20"/>
                <w:szCs w:val="20"/>
              </w:rPr>
            </w:pPr>
            <w:proofErr w:type="spellStart"/>
            <w:r>
              <w:rPr>
                <w:rFonts w:ascii="Garamond" w:hAnsi="Garamond"/>
                <w:sz w:val="20"/>
                <w:szCs w:val="20"/>
              </w:rPr>
              <w:t>RBDOR</w:t>
            </w:r>
            <w:proofErr w:type="spellEnd"/>
            <w:r>
              <w:rPr>
                <w:rFonts w:ascii="Garamond" w:hAnsi="Garamond"/>
                <w:sz w:val="20"/>
                <w:szCs w:val="20"/>
              </w:rPr>
              <w:t>:</w:t>
            </w:r>
          </w:p>
          <w:p w14:paraId="61A71899" w14:textId="77777777" w:rsidR="004814AE" w:rsidRPr="00A27771" w:rsidRDefault="004814AE" w:rsidP="002F68A5">
            <w:pPr>
              <w:rPr>
                <w:rFonts w:ascii="Garamond" w:hAnsi="Garamond"/>
                <w:sz w:val="20"/>
                <w:szCs w:val="20"/>
              </w:rPr>
            </w:pPr>
            <w:r>
              <w:rPr>
                <w:rFonts w:ascii="Garamond" w:hAnsi="Garamond"/>
                <w:sz w:val="20"/>
                <w:szCs w:val="20"/>
              </w:rPr>
              <w:t>2012:BY3500</w:t>
            </w:r>
          </w:p>
        </w:tc>
        <w:tc>
          <w:tcPr>
            <w:tcW w:w="1733" w:type="dxa"/>
          </w:tcPr>
          <w:p w14:paraId="62679E84"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Gezien de 90 dagen gestand doen van de inschrijving voor de Europese aanbesteding mocht gedaagde na deze 90 dagen de onderhandelingen niet meer afbreken. </w:t>
            </w:r>
          </w:p>
        </w:tc>
        <w:tc>
          <w:tcPr>
            <w:tcW w:w="2325" w:type="dxa"/>
          </w:tcPr>
          <w:p w14:paraId="73E3FD4B" w14:textId="77777777" w:rsidR="004814AE"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 mocht er gerechtvaardigd op vertrouwen dat de overeenkomst voor het bedrag van de inschrijving van de aanbesteding tot stand zou komen.   </w:t>
            </w:r>
          </w:p>
          <w:p w14:paraId="0C791CDC" w14:textId="77777777" w:rsidR="004814AE"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p w14:paraId="1D54EC15"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Gedaagde stelt dat wil en verklaring niet overeenstemde, rb verwerpt dit en eiser mocht er op vertrouwen dat deze wel overeenstemde. </w:t>
            </w:r>
          </w:p>
        </w:tc>
        <w:tc>
          <w:tcPr>
            <w:tcW w:w="1843" w:type="dxa"/>
          </w:tcPr>
          <w:p w14:paraId="5DF19208"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Er is een proces-verbaal van aanbesteding en er is een op de aanbesteding van toepassing bestek.</w:t>
            </w:r>
          </w:p>
        </w:tc>
        <w:tc>
          <w:tcPr>
            <w:tcW w:w="2410" w:type="dxa"/>
          </w:tcPr>
          <w:p w14:paraId="177C23C9"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Gedaagde heeft zich 29 juni 2011 ingeschreven voor de aanbesteding, wist op 14 juli 2011 nog niet of er een fout was gemaakt, maar was op dat moment nog wel bereid de opdracht uit te voeren. Voor eiser hoefde het niet kenbaar te zijn dat er tijdens de inschrijving een fout door gedaagde was gemaakt. Het afbreken terwijl de 90 dagen voorbij waren, is onrechtmatig.  </w:t>
            </w:r>
          </w:p>
        </w:tc>
      </w:tr>
      <w:tr w:rsidR="004814AE" w14:paraId="68B37F4E" w14:textId="77777777" w:rsidTr="0048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A6A64D1"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2EAA689D" w14:textId="77777777" w:rsidR="004814AE" w:rsidRDefault="004814AE" w:rsidP="002F68A5">
            <w:pPr>
              <w:rPr>
                <w:rFonts w:ascii="Garamond" w:hAnsi="Garamond"/>
                <w:sz w:val="20"/>
                <w:szCs w:val="20"/>
              </w:rPr>
            </w:pPr>
            <w:proofErr w:type="spellStart"/>
            <w:r>
              <w:rPr>
                <w:rFonts w:ascii="Garamond" w:hAnsi="Garamond"/>
                <w:sz w:val="20"/>
                <w:szCs w:val="20"/>
              </w:rPr>
              <w:t>RBUTR</w:t>
            </w:r>
            <w:proofErr w:type="spellEnd"/>
            <w:r>
              <w:rPr>
                <w:rFonts w:ascii="Garamond" w:hAnsi="Garamond"/>
                <w:sz w:val="20"/>
                <w:szCs w:val="20"/>
              </w:rPr>
              <w:t>:</w:t>
            </w:r>
          </w:p>
          <w:p w14:paraId="5A7C1BD6" w14:textId="77777777" w:rsidR="004814AE" w:rsidRPr="00A27771" w:rsidRDefault="004814AE" w:rsidP="002F68A5">
            <w:pPr>
              <w:rPr>
                <w:rFonts w:ascii="Garamond" w:hAnsi="Garamond"/>
                <w:sz w:val="20"/>
                <w:szCs w:val="20"/>
              </w:rPr>
            </w:pPr>
            <w:r>
              <w:rPr>
                <w:rFonts w:ascii="Garamond" w:hAnsi="Garamond"/>
                <w:sz w:val="20"/>
                <w:szCs w:val="20"/>
              </w:rPr>
              <w:t>2010:BL7086</w:t>
            </w:r>
          </w:p>
        </w:tc>
        <w:tc>
          <w:tcPr>
            <w:tcW w:w="1733" w:type="dxa"/>
          </w:tcPr>
          <w:p w14:paraId="6644C18C"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Gedaagde heeft bijgedragen aan het gerechtvaardigd vertrouwen van eiser waardoor het onaanvaardbaar was de onderhandelingen af te breken. </w:t>
            </w:r>
          </w:p>
        </w:tc>
        <w:tc>
          <w:tcPr>
            <w:tcW w:w="2325" w:type="dxa"/>
          </w:tcPr>
          <w:p w14:paraId="0D4A84B2"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Het was voorafgaand aan het afbreken van de onderhandeling-en voor eiser niet kenbaar dat gedaagde, ondanks voort-schrijdende overeen-stemming, nog bedenkingen had. Gedaagde heeft nimmer opmerking gemaakt waardoor het voor eiser ook niet kenbaar had kunnen of moeten zijn. Eiser mocht derhalve gerechtvaardigd vertrouwen op het totstandkomen van de ovk. </w:t>
            </w:r>
          </w:p>
        </w:tc>
        <w:tc>
          <w:tcPr>
            <w:tcW w:w="1843" w:type="dxa"/>
          </w:tcPr>
          <w:p w14:paraId="7ED16B84" w14:textId="77777777" w:rsidR="004814AE"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Partijen hebben een proforma factuur opgesteld, met daarin de beoogde / </w:t>
            </w:r>
          </w:p>
          <w:p w14:paraId="43169267"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eventuele transactie, alsmede het aantal producten, gewenste kleuren, prijs en verschepings-datum. </w:t>
            </w:r>
          </w:p>
        </w:tc>
        <w:tc>
          <w:tcPr>
            <w:tcW w:w="2410" w:type="dxa"/>
          </w:tcPr>
          <w:p w14:paraId="53FB3F2D"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De koersdaling van de dollar is onvoldoende om het afbreken van de onderhandelingen door gedaagde aanvaardbaar te achten, nu deze wijzigingen behoren tot het ondernemers-risico. Gedaagde heeft jegens eiser onrechtmatig gehandeld door de onder-handelingen af te breken.  </w:t>
            </w:r>
          </w:p>
        </w:tc>
      </w:tr>
      <w:tr w:rsidR="004814AE" w14:paraId="7231C921" w14:textId="77777777" w:rsidTr="004814AE">
        <w:tc>
          <w:tcPr>
            <w:cnfStyle w:val="001000000000" w:firstRow="0" w:lastRow="0" w:firstColumn="1" w:lastColumn="0" w:oddVBand="0" w:evenVBand="0" w:oddHBand="0" w:evenHBand="0" w:firstRowFirstColumn="0" w:firstRowLastColumn="0" w:lastRowFirstColumn="0" w:lastRowLastColumn="0"/>
            <w:tcW w:w="1295" w:type="dxa"/>
          </w:tcPr>
          <w:p w14:paraId="4927CAFF"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16A3758D" w14:textId="77777777" w:rsidR="004814AE" w:rsidRDefault="004814AE" w:rsidP="002F68A5">
            <w:pPr>
              <w:rPr>
                <w:rFonts w:ascii="Garamond" w:hAnsi="Garamond"/>
                <w:sz w:val="20"/>
                <w:szCs w:val="20"/>
              </w:rPr>
            </w:pPr>
            <w:proofErr w:type="spellStart"/>
            <w:r>
              <w:rPr>
                <w:rFonts w:ascii="Garamond" w:hAnsi="Garamond"/>
                <w:sz w:val="20"/>
                <w:szCs w:val="20"/>
              </w:rPr>
              <w:t>RBOBR</w:t>
            </w:r>
            <w:proofErr w:type="spellEnd"/>
            <w:r>
              <w:rPr>
                <w:rFonts w:ascii="Garamond" w:hAnsi="Garamond"/>
                <w:sz w:val="20"/>
                <w:szCs w:val="20"/>
              </w:rPr>
              <w:t>:</w:t>
            </w:r>
          </w:p>
          <w:p w14:paraId="17E15EB1" w14:textId="77777777" w:rsidR="004814AE" w:rsidRPr="00A27771" w:rsidRDefault="004814AE" w:rsidP="002F68A5">
            <w:pPr>
              <w:rPr>
                <w:rFonts w:ascii="Garamond" w:hAnsi="Garamond"/>
                <w:sz w:val="20"/>
                <w:szCs w:val="20"/>
              </w:rPr>
            </w:pPr>
            <w:r>
              <w:rPr>
                <w:rFonts w:ascii="Garamond" w:hAnsi="Garamond"/>
                <w:sz w:val="20"/>
                <w:szCs w:val="20"/>
              </w:rPr>
              <w:t>2014:4628</w:t>
            </w:r>
          </w:p>
        </w:tc>
        <w:tc>
          <w:tcPr>
            <w:tcW w:w="1733" w:type="dxa"/>
          </w:tcPr>
          <w:p w14:paraId="3BFA762E"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Het afbreken van de onderhandelingen is onaanvaardbaar. </w:t>
            </w:r>
          </w:p>
        </w:tc>
        <w:tc>
          <w:tcPr>
            <w:tcW w:w="2325" w:type="dxa"/>
          </w:tcPr>
          <w:p w14:paraId="6AD6586D"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Eiser mocht er op vertrouwen dat partijen overeen-stemming zouden bereiken over de bedrijfs-overname. Eiser mocht uit de gedragingen van gedaagde afleiden dat de overname succesvol zou zijn. </w:t>
            </w:r>
          </w:p>
        </w:tc>
        <w:tc>
          <w:tcPr>
            <w:tcW w:w="1843" w:type="dxa"/>
          </w:tcPr>
          <w:p w14:paraId="3C0B3F1D"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Nee. </w:t>
            </w:r>
          </w:p>
        </w:tc>
        <w:tc>
          <w:tcPr>
            <w:tcW w:w="2410" w:type="dxa"/>
          </w:tcPr>
          <w:p w14:paraId="16811C92"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Bij deze omstandigheden komen dat gedaagde geld aan eiser heeft geleend terwijl zij wisten van de financiële situatie van eiser, akte van levering was al gepasseerd en gaf aan eiser aan de overname nog te beogen. Gedaagde heeft ook geen gebruik gemaakt van de ontbindende voorwaarde. Ook is er niets gedaan met het taxatierapport door gedaagde. Door het voorgaande is het afbreken van de onderhandelingen door gedaagde als onrechtmatig aan te merken. </w:t>
            </w:r>
          </w:p>
        </w:tc>
      </w:tr>
      <w:tr w:rsidR="004814AE" w14:paraId="1FF1A9AE" w14:textId="77777777" w:rsidTr="004814AE">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1295" w:type="dxa"/>
          </w:tcPr>
          <w:p w14:paraId="7AFDEAC0"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7A23BA03" w14:textId="77777777" w:rsidR="004814AE" w:rsidRDefault="004814AE" w:rsidP="002F68A5">
            <w:pPr>
              <w:rPr>
                <w:rFonts w:ascii="Garamond" w:hAnsi="Garamond"/>
                <w:sz w:val="20"/>
                <w:szCs w:val="20"/>
              </w:rPr>
            </w:pPr>
            <w:proofErr w:type="spellStart"/>
            <w:r>
              <w:rPr>
                <w:rFonts w:ascii="Garamond" w:hAnsi="Garamond"/>
                <w:sz w:val="20"/>
                <w:szCs w:val="20"/>
              </w:rPr>
              <w:t>GHARL</w:t>
            </w:r>
            <w:proofErr w:type="spellEnd"/>
            <w:r>
              <w:rPr>
                <w:rFonts w:ascii="Garamond" w:hAnsi="Garamond"/>
                <w:sz w:val="20"/>
                <w:szCs w:val="20"/>
              </w:rPr>
              <w:t>:</w:t>
            </w:r>
          </w:p>
          <w:p w14:paraId="47A40571" w14:textId="77777777" w:rsidR="004814AE" w:rsidRPr="00A27771" w:rsidRDefault="004814AE" w:rsidP="002F68A5">
            <w:pPr>
              <w:rPr>
                <w:rFonts w:ascii="Garamond" w:hAnsi="Garamond"/>
                <w:sz w:val="20"/>
                <w:szCs w:val="20"/>
              </w:rPr>
            </w:pPr>
            <w:r>
              <w:rPr>
                <w:rFonts w:ascii="Garamond" w:hAnsi="Garamond"/>
                <w:sz w:val="20"/>
                <w:szCs w:val="20"/>
              </w:rPr>
              <w:t>2014:3102</w:t>
            </w:r>
          </w:p>
        </w:tc>
        <w:tc>
          <w:tcPr>
            <w:tcW w:w="1733" w:type="dxa"/>
          </w:tcPr>
          <w:p w14:paraId="7A719FBB"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Het afbreken van de onderhandelingen was onaanvaardbaar, mede gelet op het stadium waarin partijen op dat moment verkeerden. </w:t>
            </w:r>
          </w:p>
        </w:tc>
        <w:tc>
          <w:tcPr>
            <w:tcW w:w="2325" w:type="dxa"/>
          </w:tcPr>
          <w:p w14:paraId="3633F85D"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Appellante mocht er op vertrouwen dat de erfpacht-overeenkomst getekend zou worden, omdat appellant aan alle voorwaarden van geïntimeerde heeft voldaan. Geïntimeerde heeft appellante nooit de mogelijkheid gegeven zijn positie toe te lichten. </w:t>
            </w:r>
          </w:p>
        </w:tc>
        <w:tc>
          <w:tcPr>
            <w:tcW w:w="1843" w:type="dxa"/>
          </w:tcPr>
          <w:p w14:paraId="02CBCCF3" w14:textId="17AA65C8" w:rsidR="004814AE" w:rsidRPr="00A27771" w:rsidRDefault="00B66CBE" w:rsidP="00B66CBE">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Hof oordeelt dat correspondentie d.d. </w:t>
            </w:r>
            <w:r w:rsidR="004814AE">
              <w:rPr>
                <w:rFonts w:ascii="Garamond" w:hAnsi="Garamond"/>
                <w:sz w:val="20"/>
                <w:szCs w:val="20"/>
              </w:rPr>
              <w:t xml:space="preserve"> 3 april 2007 </w:t>
            </w:r>
            <w:r>
              <w:rPr>
                <w:rFonts w:ascii="Garamond" w:hAnsi="Garamond"/>
                <w:sz w:val="20"/>
                <w:szCs w:val="20"/>
              </w:rPr>
              <w:t xml:space="preserve">aan te merken valt als </w:t>
            </w:r>
            <w:r w:rsidR="004814AE">
              <w:rPr>
                <w:rFonts w:ascii="Garamond" w:hAnsi="Garamond"/>
                <w:sz w:val="20"/>
                <w:szCs w:val="20"/>
              </w:rPr>
              <w:t xml:space="preserve">een intentie-overeenkomst waaruit over en weer verplichtingen ontstonden. </w:t>
            </w:r>
          </w:p>
        </w:tc>
        <w:tc>
          <w:tcPr>
            <w:tcW w:w="2410" w:type="dxa"/>
          </w:tcPr>
          <w:p w14:paraId="5F822C7D" w14:textId="77777777" w:rsidR="004814AE" w:rsidRPr="00A27771" w:rsidRDefault="004814AE"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szCs w:val="20"/>
              </w:rPr>
            </w:pPr>
            <w:r>
              <w:rPr>
                <w:rFonts w:ascii="Garamond" w:hAnsi="Garamond"/>
                <w:sz w:val="20"/>
                <w:szCs w:val="20"/>
              </w:rPr>
              <w:t xml:space="preserve">Geïntimeerde heeft nooit twijfel geuit jegens appellante, of op ander wijze te kennen gegeven geen nut in het project meer te zien. Bovendien was het ontwerp geaccordeerd, bouwvergunning verleend en erfpacht-voorwaarden geaccordeerd. Appellante heeft nooit dubbel spel gespeeld door naast het project, als tweede optie een huurovk achter de hand te willen hebben. </w:t>
            </w:r>
          </w:p>
        </w:tc>
      </w:tr>
      <w:tr w:rsidR="004814AE" w14:paraId="42950AA7" w14:textId="77777777" w:rsidTr="004814AE">
        <w:tc>
          <w:tcPr>
            <w:cnfStyle w:val="001000000000" w:firstRow="0" w:lastRow="0" w:firstColumn="1" w:lastColumn="0" w:oddVBand="0" w:evenVBand="0" w:oddHBand="0" w:evenHBand="0" w:firstRowFirstColumn="0" w:firstRowLastColumn="0" w:lastRowFirstColumn="0" w:lastRowLastColumn="0"/>
            <w:tcW w:w="1295" w:type="dxa"/>
          </w:tcPr>
          <w:p w14:paraId="150742C4" w14:textId="77777777" w:rsidR="004814AE" w:rsidRDefault="004814AE" w:rsidP="002F68A5">
            <w:pPr>
              <w:rPr>
                <w:rFonts w:ascii="Garamond" w:hAnsi="Garamond"/>
                <w:sz w:val="20"/>
                <w:szCs w:val="20"/>
              </w:rPr>
            </w:pPr>
            <w:proofErr w:type="spellStart"/>
            <w:r>
              <w:rPr>
                <w:rFonts w:ascii="Garamond" w:hAnsi="Garamond"/>
                <w:sz w:val="20"/>
                <w:szCs w:val="20"/>
              </w:rPr>
              <w:t>ECLI:NL</w:t>
            </w:r>
            <w:proofErr w:type="spellEnd"/>
            <w:r>
              <w:rPr>
                <w:rFonts w:ascii="Garamond" w:hAnsi="Garamond"/>
                <w:sz w:val="20"/>
                <w:szCs w:val="20"/>
              </w:rPr>
              <w:t>:</w:t>
            </w:r>
          </w:p>
          <w:p w14:paraId="529928C7" w14:textId="77777777" w:rsidR="004814AE" w:rsidRDefault="004814AE" w:rsidP="002F68A5">
            <w:pPr>
              <w:rPr>
                <w:rFonts w:ascii="Garamond" w:hAnsi="Garamond"/>
                <w:sz w:val="20"/>
                <w:szCs w:val="20"/>
              </w:rPr>
            </w:pPr>
            <w:proofErr w:type="spellStart"/>
            <w:r>
              <w:rPr>
                <w:rFonts w:ascii="Garamond" w:hAnsi="Garamond"/>
                <w:sz w:val="20"/>
                <w:szCs w:val="20"/>
              </w:rPr>
              <w:t>GHARL</w:t>
            </w:r>
            <w:proofErr w:type="spellEnd"/>
            <w:r>
              <w:rPr>
                <w:rFonts w:ascii="Garamond" w:hAnsi="Garamond"/>
                <w:sz w:val="20"/>
                <w:szCs w:val="20"/>
              </w:rPr>
              <w:t>:</w:t>
            </w:r>
          </w:p>
          <w:p w14:paraId="58BE3062" w14:textId="77777777" w:rsidR="004814AE" w:rsidRPr="00A27771" w:rsidRDefault="004814AE" w:rsidP="002F68A5">
            <w:pPr>
              <w:rPr>
                <w:rFonts w:ascii="Garamond" w:hAnsi="Garamond"/>
                <w:sz w:val="20"/>
                <w:szCs w:val="20"/>
              </w:rPr>
            </w:pPr>
            <w:r>
              <w:rPr>
                <w:rFonts w:ascii="Garamond" w:hAnsi="Garamond"/>
                <w:sz w:val="20"/>
                <w:szCs w:val="20"/>
              </w:rPr>
              <w:t>2013:BZ8181</w:t>
            </w:r>
          </w:p>
        </w:tc>
        <w:tc>
          <w:tcPr>
            <w:tcW w:w="1733" w:type="dxa"/>
          </w:tcPr>
          <w:p w14:paraId="1353147E"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De onderhandelingen tussen partijen kon </w:t>
            </w:r>
            <w:r>
              <w:rPr>
                <w:rFonts w:ascii="Garamond" w:hAnsi="Garamond"/>
                <w:i/>
                <w:sz w:val="20"/>
                <w:szCs w:val="20"/>
              </w:rPr>
              <w:t>niet (langer)</w:t>
            </w:r>
            <w:r w:rsidRPr="002D2CED">
              <w:rPr>
                <w:rFonts w:ascii="Garamond" w:hAnsi="Garamond"/>
                <w:i/>
                <w:sz w:val="20"/>
                <w:szCs w:val="20"/>
              </w:rPr>
              <w:t xml:space="preserve"> vrijblijvend</w:t>
            </w:r>
            <w:r>
              <w:rPr>
                <w:rFonts w:ascii="Garamond" w:hAnsi="Garamond"/>
                <w:sz w:val="20"/>
                <w:szCs w:val="20"/>
              </w:rPr>
              <w:t xml:space="preserve"> worden afgebroken omdat appellant RiverStone er vanuit mocht gaan dat geïntimeerde zich akkoord had verklaard met enige vorm van woningbouw en recreatie en hoefde er niet vanuit te gaan dat zij op deze beslissing terug zouden (kunnen) komen. </w:t>
            </w:r>
          </w:p>
        </w:tc>
        <w:tc>
          <w:tcPr>
            <w:tcW w:w="2325" w:type="dxa"/>
          </w:tcPr>
          <w:p w14:paraId="15BD2621"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Geïntimeerde heeft bij appellante RiverStone het gerechtvaardigd vertrouwen gewekt dat het woningbouw project tot stand zou komen.  </w:t>
            </w:r>
          </w:p>
        </w:tc>
        <w:tc>
          <w:tcPr>
            <w:tcW w:w="1843" w:type="dxa"/>
          </w:tcPr>
          <w:p w14:paraId="146C7C29" w14:textId="77777777" w:rsidR="004814AE"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Appellant RiverStone heeft met geïntimeerde intentieovk’s  gesloten, respectievelijk op 22 december 2005</w:t>
            </w:r>
          </w:p>
          <w:p w14:paraId="20E3DEE7"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(verkenningfase) en 22 juni 2006 (uitwerkingsfase)</w:t>
            </w:r>
          </w:p>
          <w:p w14:paraId="60EB0B9F"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p>
        </w:tc>
        <w:tc>
          <w:tcPr>
            <w:tcW w:w="2410" w:type="dxa"/>
          </w:tcPr>
          <w:p w14:paraId="3429CC72" w14:textId="77777777" w:rsidR="004814AE" w:rsidRPr="00A27771" w:rsidRDefault="004814AE"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Pr>
                <w:rFonts w:ascii="Garamond" w:hAnsi="Garamond"/>
                <w:sz w:val="20"/>
                <w:szCs w:val="20"/>
              </w:rPr>
              <w:t xml:space="preserve">Geïntimeerde is positief geweest jegens appellant RiverStone, heeft aangegeven dat zij door konden gaan met de planvorming, de B.V. van RiverStone is op initiatief van geïntimeerde tot stand gekomen om een sterke derde partij bij de plannen te betrekken. </w:t>
            </w:r>
          </w:p>
        </w:tc>
      </w:tr>
    </w:tbl>
    <w:p w14:paraId="2CDC4B78" w14:textId="77777777" w:rsidR="008831BE" w:rsidRDefault="008831BE" w:rsidP="008831BE"/>
    <w:p w14:paraId="03140736" w14:textId="77777777" w:rsidR="004C627A" w:rsidRDefault="004C627A" w:rsidP="008831BE"/>
    <w:p w14:paraId="32654A55" w14:textId="77777777" w:rsidR="004C627A" w:rsidRDefault="004C627A" w:rsidP="008831BE"/>
    <w:p w14:paraId="72E173B1" w14:textId="77777777" w:rsidR="004C627A" w:rsidRDefault="004C627A" w:rsidP="008831BE"/>
    <w:p w14:paraId="4E20372D" w14:textId="77777777" w:rsidR="004C627A" w:rsidRDefault="004C627A" w:rsidP="008831BE"/>
    <w:p w14:paraId="44F18626" w14:textId="77777777" w:rsidR="004C627A" w:rsidRDefault="004C627A" w:rsidP="008831BE"/>
    <w:p w14:paraId="00B4409E" w14:textId="77777777" w:rsidR="004C627A" w:rsidRDefault="004C627A" w:rsidP="008831BE"/>
    <w:p w14:paraId="1E1F9497" w14:textId="77777777" w:rsidR="004C627A" w:rsidRDefault="004C627A" w:rsidP="008831BE"/>
    <w:p w14:paraId="3C941842" w14:textId="77777777" w:rsidR="004C627A" w:rsidRDefault="004C627A" w:rsidP="008831BE"/>
    <w:p w14:paraId="15FDBE21" w14:textId="77777777" w:rsidR="004C627A" w:rsidRDefault="004C627A" w:rsidP="008831BE"/>
    <w:p w14:paraId="4273A518" w14:textId="37945E97" w:rsidR="004C627A" w:rsidRDefault="004C627A" w:rsidP="004C627A">
      <w:pPr>
        <w:pStyle w:val="Kop1"/>
        <w:rPr>
          <w:rFonts w:ascii="Garamond" w:hAnsi="Garamond"/>
        </w:rPr>
      </w:pPr>
      <w:bookmarkStart w:id="54" w:name="_Toc390465234"/>
      <w:r w:rsidRPr="004C627A">
        <w:rPr>
          <w:rFonts w:ascii="Garamond" w:hAnsi="Garamond"/>
        </w:rPr>
        <w:t>Bijlage 4</w:t>
      </w:r>
      <w:r w:rsidR="00CE3683">
        <w:rPr>
          <w:rFonts w:ascii="Garamond" w:hAnsi="Garamond"/>
        </w:rPr>
        <w:t xml:space="preserve"> – Jurisprudentieanalyse</w:t>
      </w:r>
      <w:r w:rsidR="001C647B">
        <w:rPr>
          <w:rFonts w:ascii="Garamond" w:hAnsi="Garamond"/>
        </w:rPr>
        <w:t xml:space="preserve"> hoofdstuk 5 - §5.3</w:t>
      </w:r>
      <w:bookmarkEnd w:id="54"/>
    </w:p>
    <w:p w14:paraId="6F62EE5E" w14:textId="77777777" w:rsidR="007633AB" w:rsidRPr="007633AB" w:rsidRDefault="007633AB" w:rsidP="007633AB"/>
    <w:tbl>
      <w:tblPr>
        <w:tblStyle w:val="Gemiddeldraster3-accent1"/>
        <w:tblW w:w="0" w:type="auto"/>
        <w:tblLook w:val="04A0" w:firstRow="1" w:lastRow="0" w:firstColumn="1" w:lastColumn="0" w:noHBand="0" w:noVBand="1"/>
      </w:tblPr>
      <w:tblGrid>
        <w:gridCol w:w="1841"/>
        <w:gridCol w:w="1841"/>
        <w:gridCol w:w="1841"/>
        <w:gridCol w:w="1841"/>
        <w:gridCol w:w="1908"/>
      </w:tblGrid>
      <w:tr w:rsidR="0006080B" w14:paraId="2D90716F" w14:textId="77777777" w:rsidTr="002F6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69277BBD" w14:textId="77777777" w:rsidR="0006080B" w:rsidRPr="00235214" w:rsidRDefault="0006080B" w:rsidP="002F68A5">
            <w:pPr>
              <w:rPr>
                <w:rFonts w:ascii="Garamond" w:hAnsi="Garamond"/>
                <w:sz w:val="20"/>
              </w:rPr>
            </w:pPr>
            <w:r w:rsidRPr="00235214">
              <w:rPr>
                <w:rFonts w:ascii="Garamond" w:hAnsi="Garamond"/>
                <w:sz w:val="20"/>
              </w:rPr>
              <w:t>Ten aanzien van</w:t>
            </w:r>
          </w:p>
        </w:tc>
        <w:tc>
          <w:tcPr>
            <w:tcW w:w="1841" w:type="dxa"/>
          </w:tcPr>
          <w:p w14:paraId="2AC2F726" w14:textId="77777777" w:rsidR="0006080B" w:rsidRPr="00235214" w:rsidRDefault="0006080B"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Eisende partij / Appellante</w:t>
            </w:r>
          </w:p>
        </w:tc>
        <w:tc>
          <w:tcPr>
            <w:tcW w:w="1841" w:type="dxa"/>
          </w:tcPr>
          <w:p w14:paraId="14903F74" w14:textId="77777777" w:rsidR="0006080B" w:rsidRPr="00235214" w:rsidRDefault="0006080B"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Gedaagde partij / Geïntimeerde</w:t>
            </w:r>
          </w:p>
        </w:tc>
        <w:tc>
          <w:tcPr>
            <w:tcW w:w="1841" w:type="dxa"/>
          </w:tcPr>
          <w:p w14:paraId="7CDF0606" w14:textId="77777777" w:rsidR="0006080B" w:rsidRPr="00235214" w:rsidRDefault="0006080B"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Rechtbank / Hof</w:t>
            </w:r>
          </w:p>
        </w:tc>
        <w:tc>
          <w:tcPr>
            <w:tcW w:w="1842" w:type="dxa"/>
          </w:tcPr>
          <w:p w14:paraId="12F71FED" w14:textId="77777777" w:rsidR="0006080B" w:rsidRPr="00235214" w:rsidRDefault="0006080B" w:rsidP="002F68A5">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Overige </w:t>
            </w:r>
          </w:p>
        </w:tc>
      </w:tr>
      <w:tr w:rsidR="0006080B" w14:paraId="2774F24A" w14:textId="77777777" w:rsidTr="002F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95C7ADB"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0BE1DAA2" w14:textId="77777777" w:rsidR="0006080B" w:rsidRDefault="0006080B" w:rsidP="002F68A5">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728D3FBB" w14:textId="77777777" w:rsidR="0006080B" w:rsidRPr="00235214" w:rsidRDefault="0006080B" w:rsidP="002F68A5">
            <w:pPr>
              <w:rPr>
                <w:rFonts w:ascii="Garamond" w:hAnsi="Garamond"/>
                <w:sz w:val="20"/>
              </w:rPr>
            </w:pPr>
            <w:r>
              <w:rPr>
                <w:rFonts w:ascii="Garamond" w:hAnsi="Garamond"/>
                <w:sz w:val="20"/>
              </w:rPr>
              <w:t>2009:BH1050</w:t>
            </w:r>
          </w:p>
        </w:tc>
        <w:tc>
          <w:tcPr>
            <w:tcW w:w="1841" w:type="dxa"/>
          </w:tcPr>
          <w:p w14:paraId="2FD2E2B2"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484F8095"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2D04BDA1"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Afbreken van de onderhandelingen is naar maatstaven van de redelijkheid &amp; billijkheid onaanvaardbaar. </w:t>
            </w:r>
          </w:p>
          <w:p w14:paraId="29EB99BD"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p>
          <w:p w14:paraId="4E75AFBE"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Eiser mag zich per akte nog uitlaten over de opbouw van de schade.   </w:t>
            </w:r>
          </w:p>
        </w:tc>
        <w:tc>
          <w:tcPr>
            <w:tcW w:w="1842" w:type="dxa"/>
          </w:tcPr>
          <w:p w14:paraId="13E3DBD3"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Onderhandelingen over het voortzetten van de arbeidsovereenkomst. </w:t>
            </w:r>
          </w:p>
        </w:tc>
      </w:tr>
      <w:tr w:rsidR="0006080B" w14:paraId="50CC92DA" w14:textId="77777777" w:rsidTr="002F68A5">
        <w:tc>
          <w:tcPr>
            <w:cnfStyle w:val="001000000000" w:firstRow="0" w:lastRow="0" w:firstColumn="1" w:lastColumn="0" w:oddVBand="0" w:evenVBand="0" w:oddHBand="0" w:evenHBand="0" w:firstRowFirstColumn="0" w:firstRowLastColumn="0" w:lastRowFirstColumn="0" w:lastRowLastColumn="0"/>
            <w:tcW w:w="1841" w:type="dxa"/>
          </w:tcPr>
          <w:p w14:paraId="4C7FC30B"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5C6A65BF" w14:textId="77777777" w:rsidR="0006080B" w:rsidRDefault="0006080B" w:rsidP="002F68A5">
            <w:pPr>
              <w:rPr>
                <w:rFonts w:ascii="Garamond" w:hAnsi="Garamond"/>
                <w:sz w:val="20"/>
              </w:rPr>
            </w:pPr>
            <w:proofErr w:type="spellStart"/>
            <w:r>
              <w:rPr>
                <w:rFonts w:ascii="Garamond" w:hAnsi="Garamond"/>
                <w:sz w:val="20"/>
              </w:rPr>
              <w:t>RBDOR</w:t>
            </w:r>
            <w:proofErr w:type="spellEnd"/>
            <w:r>
              <w:rPr>
                <w:rFonts w:ascii="Garamond" w:hAnsi="Garamond"/>
                <w:sz w:val="20"/>
              </w:rPr>
              <w:t>:</w:t>
            </w:r>
          </w:p>
          <w:p w14:paraId="78CE27AD" w14:textId="77777777" w:rsidR="0006080B" w:rsidRPr="00235214" w:rsidRDefault="0006080B" w:rsidP="002F68A5">
            <w:pPr>
              <w:rPr>
                <w:rFonts w:ascii="Garamond" w:hAnsi="Garamond"/>
                <w:sz w:val="20"/>
              </w:rPr>
            </w:pPr>
            <w:r>
              <w:rPr>
                <w:rFonts w:ascii="Garamond" w:hAnsi="Garamond"/>
                <w:sz w:val="20"/>
              </w:rPr>
              <w:t>2012:BY3500</w:t>
            </w:r>
          </w:p>
        </w:tc>
        <w:tc>
          <w:tcPr>
            <w:tcW w:w="1841" w:type="dxa"/>
          </w:tcPr>
          <w:p w14:paraId="17D50924"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Eiser vordert primair dat gedaagde zich ongeoorloofd heeft teruggetrokken uit de precontractuele fase terwijl zij er op mochten vertrouwen dat de overeenkomst voor die prijs tot stand zou komen. Deze intrekking was onrechtmatig. </w:t>
            </w:r>
          </w:p>
        </w:tc>
        <w:tc>
          <w:tcPr>
            <w:tcW w:w="1841" w:type="dxa"/>
          </w:tcPr>
          <w:p w14:paraId="62CC7621"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Gedaagde stelt dat er sprake van wilsontbreken.  </w:t>
            </w:r>
          </w:p>
          <w:p w14:paraId="58DCB7D6"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p w14:paraId="26858381"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Gedaagde stelt dat zij erop mocht vertrouwen dat er geen nadelige gevolgen voor eiser waren als zij zich zouden terugtrekken. </w:t>
            </w:r>
          </w:p>
        </w:tc>
        <w:tc>
          <w:tcPr>
            <w:tcW w:w="1841" w:type="dxa"/>
          </w:tcPr>
          <w:p w14:paraId="6B12C1E1"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oordeelt dat schadevergoeding pas opeisbaar is op het moment dat de schade is geleden, ook wel het moment dat eiser aan de opvolgende inschrijver meer dan het bedrag waarvoor gedaagde had ingeschreven heeft voldaan. Op dat moment is gedaagde in verzuim.  </w:t>
            </w:r>
          </w:p>
        </w:tc>
        <w:tc>
          <w:tcPr>
            <w:tcW w:w="1842" w:type="dxa"/>
          </w:tcPr>
          <w:p w14:paraId="49A4C2A8"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w:t>
            </w:r>
          </w:p>
        </w:tc>
      </w:tr>
      <w:tr w:rsidR="0006080B" w14:paraId="64508570" w14:textId="77777777" w:rsidTr="002F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32A9DA5"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24EEA4BA" w14:textId="77777777" w:rsidR="0006080B" w:rsidRDefault="0006080B" w:rsidP="002F68A5">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7232289E" w14:textId="77777777" w:rsidR="0006080B" w:rsidRPr="00235214" w:rsidRDefault="0006080B" w:rsidP="002F68A5">
            <w:pPr>
              <w:rPr>
                <w:rFonts w:ascii="Garamond" w:hAnsi="Garamond"/>
                <w:sz w:val="20"/>
              </w:rPr>
            </w:pPr>
            <w:r>
              <w:rPr>
                <w:rFonts w:ascii="Garamond" w:hAnsi="Garamond"/>
                <w:sz w:val="20"/>
              </w:rPr>
              <w:t>2010:BL7086</w:t>
            </w:r>
          </w:p>
        </w:tc>
        <w:tc>
          <w:tcPr>
            <w:tcW w:w="1841" w:type="dxa"/>
          </w:tcPr>
          <w:p w14:paraId="094D2652"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Eiser heeft gedaagde verzocht de eerste 50% te voldoen. </w:t>
            </w:r>
          </w:p>
        </w:tc>
        <w:tc>
          <w:tcPr>
            <w:tcW w:w="1841" w:type="dxa"/>
          </w:tcPr>
          <w:p w14:paraId="6FC3C112"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Gedaagde verzocht een 20/80 regeling t.b.v. betaling. </w:t>
            </w:r>
          </w:p>
          <w:p w14:paraId="43D2D2F7"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p>
          <w:p w14:paraId="09F4184A"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Gedaagde stelt dat de herziende factuur niet getekend was, dat er dus nog onderhandeld werd en er nog niets vaststond. </w:t>
            </w:r>
          </w:p>
          <w:p w14:paraId="74547817"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p>
          <w:p w14:paraId="679006CF"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Gedaagde stelt geen gerechtvaardigd vertrouwen bij eiser te hebben gewekt omdat zij vanaf het begin de twijfels hebben geuit jegens eiser. </w:t>
            </w:r>
          </w:p>
          <w:p w14:paraId="1B62282A"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p>
          <w:p w14:paraId="1FAB9B7E"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Gedaagde stelt dat de veranderde wisselkoers voor haar gerechtvaardigd belang was de onderhandelingen te mogen afbreken. </w:t>
            </w:r>
          </w:p>
        </w:tc>
        <w:tc>
          <w:tcPr>
            <w:tcW w:w="1841" w:type="dxa"/>
          </w:tcPr>
          <w:p w14:paraId="1578E826"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oordeelt dat de koersdaling onvoldoende is om het afbreken van de onderhandelingen door gedaagde aanvaardbaar te achten, nu koerswijzigingen tot het ondernemersrisico behoren. </w:t>
            </w:r>
          </w:p>
        </w:tc>
        <w:tc>
          <w:tcPr>
            <w:tcW w:w="1842" w:type="dxa"/>
          </w:tcPr>
          <w:p w14:paraId="5A6EB632"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w:t>
            </w:r>
          </w:p>
        </w:tc>
      </w:tr>
      <w:tr w:rsidR="0006080B" w14:paraId="5782EEFA" w14:textId="77777777" w:rsidTr="002F68A5">
        <w:tc>
          <w:tcPr>
            <w:cnfStyle w:val="001000000000" w:firstRow="0" w:lastRow="0" w:firstColumn="1" w:lastColumn="0" w:oddVBand="0" w:evenVBand="0" w:oddHBand="0" w:evenHBand="0" w:firstRowFirstColumn="0" w:firstRowLastColumn="0" w:lastRowFirstColumn="0" w:lastRowLastColumn="0"/>
            <w:tcW w:w="1841" w:type="dxa"/>
          </w:tcPr>
          <w:p w14:paraId="001BFB66"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4C882623" w14:textId="77777777" w:rsidR="0006080B" w:rsidRDefault="0006080B" w:rsidP="002F68A5">
            <w:pPr>
              <w:rPr>
                <w:rFonts w:ascii="Garamond" w:hAnsi="Garamond"/>
                <w:sz w:val="20"/>
              </w:rPr>
            </w:pPr>
            <w:proofErr w:type="spellStart"/>
            <w:r>
              <w:rPr>
                <w:rFonts w:ascii="Garamond" w:hAnsi="Garamond"/>
                <w:sz w:val="20"/>
              </w:rPr>
              <w:t>RBOBR</w:t>
            </w:r>
            <w:proofErr w:type="spellEnd"/>
            <w:r>
              <w:rPr>
                <w:rFonts w:ascii="Garamond" w:hAnsi="Garamond"/>
                <w:sz w:val="20"/>
              </w:rPr>
              <w:t>:</w:t>
            </w:r>
          </w:p>
          <w:p w14:paraId="1E2BDB65" w14:textId="77777777" w:rsidR="0006080B" w:rsidRPr="00235214" w:rsidRDefault="0006080B" w:rsidP="002F68A5">
            <w:pPr>
              <w:rPr>
                <w:rFonts w:ascii="Garamond" w:hAnsi="Garamond"/>
                <w:sz w:val="20"/>
              </w:rPr>
            </w:pPr>
            <w:r>
              <w:rPr>
                <w:rFonts w:ascii="Garamond" w:hAnsi="Garamond"/>
                <w:sz w:val="20"/>
              </w:rPr>
              <w:t>2014:4628</w:t>
            </w:r>
          </w:p>
        </w:tc>
        <w:tc>
          <w:tcPr>
            <w:tcW w:w="1841" w:type="dxa"/>
          </w:tcPr>
          <w:p w14:paraId="138C68EB"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p w14:paraId="0CA1ADD5"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Eiser vordert een verklaring voor recht dat er sprake is van onrechtmatig handelen. </w:t>
            </w:r>
          </w:p>
          <w:p w14:paraId="3196692B"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p w14:paraId="724D7793"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Eiser vordert louter vergoeding van het positief contractsbelang, uitdrukkelijk niet het negatief contractsbelang. </w:t>
            </w:r>
          </w:p>
        </w:tc>
        <w:tc>
          <w:tcPr>
            <w:tcW w:w="1841" w:type="dxa"/>
          </w:tcPr>
          <w:p w14:paraId="20F14441"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62D44335"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verklaart voor recht dat gedaagde onrechtmatig jegens eiser heeft gehandeld, maar positief contractsbelang is niet toewijsbaar. </w:t>
            </w:r>
          </w:p>
        </w:tc>
        <w:tc>
          <w:tcPr>
            <w:tcW w:w="1842" w:type="dxa"/>
          </w:tcPr>
          <w:p w14:paraId="0423410B"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afbreken van de onderhandelingen is gebaseerd op een dubbele grondslag. Eiser stelt dat het afbreken van de onderhandelingen zonder goede reden in een vergevorderd naar maatstaven van </w:t>
            </w:r>
            <w:proofErr w:type="spellStart"/>
            <w:r>
              <w:rPr>
                <w:rFonts w:ascii="Garamond" w:hAnsi="Garamond"/>
                <w:sz w:val="20"/>
              </w:rPr>
              <w:t>r&amp;b</w:t>
            </w:r>
            <w:proofErr w:type="spellEnd"/>
            <w:r>
              <w:rPr>
                <w:rFonts w:ascii="Garamond" w:hAnsi="Garamond"/>
                <w:sz w:val="20"/>
              </w:rPr>
              <w:t xml:space="preserve"> onaanvaardbaar is, waardoor gedaagde onrechtmatig heeft gehandeld.  </w:t>
            </w:r>
          </w:p>
        </w:tc>
      </w:tr>
      <w:tr w:rsidR="0006080B" w14:paraId="181878DB" w14:textId="77777777" w:rsidTr="002F6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516DE8F"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696509CF" w14:textId="77777777" w:rsidR="0006080B" w:rsidRDefault="0006080B" w:rsidP="002F68A5">
            <w:pPr>
              <w:rPr>
                <w:rFonts w:ascii="Garamond" w:hAnsi="Garamond"/>
                <w:sz w:val="20"/>
              </w:rPr>
            </w:pPr>
            <w:proofErr w:type="spellStart"/>
            <w:r>
              <w:rPr>
                <w:rFonts w:ascii="Garamond" w:hAnsi="Garamond"/>
                <w:sz w:val="20"/>
              </w:rPr>
              <w:t>GHARL</w:t>
            </w:r>
            <w:proofErr w:type="spellEnd"/>
            <w:r>
              <w:rPr>
                <w:rFonts w:ascii="Garamond" w:hAnsi="Garamond"/>
                <w:sz w:val="20"/>
              </w:rPr>
              <w:t>:</w:t>
            </w:r>
          </w:p>
          <w:p w14:paraId="64363FAF" w14:textId="77777777" w:rsidR="0006080B" w:rsidRPr="00235214" w:rsidRDefault="0006080B" w:rsidP="002F68A5">
            <w:pPr>
              <w:rPr>
                <w:rFonts w:ascii="Garamond" w:hAnsi="Garamond"/>
                <w:sz w:val="20"/>
              </w:rPr>
            </w:pPr>
            <w:r>
              <w:rPr>
                <w:rFonts w:ascii="Garamond" w:hAnsi="Garamond"/>
                <w:sz w:val="20"/>
              </w:rPr>
              <w:t>2014:3102</w:t>
            </w:r>
          </w:p>
        </w:tc>
        <w:tc>
          <w:tcPr>
            <w:tcW w:w="1841" w:type="dxa"/>
          </w:tcPr>
          <w:p w14:paraId="10361596"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05E6DC62"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04A15A9F"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oordeelt dat er naar v.o.v. geen mededelingsplicht geldt naar de contractspartner aangaande een onderzoek naar alternatieven. </w:t>
            </w:r>
          </w:p>
          <w:p w14:paraId="3D1E3006" w14:textId="77777777" w:rsidR="0006080B"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p>
          <w:p w14:paraId="4A251ABD"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noemt 6:97 BW voor het begroten van de schade, dan wel dat zij de schade mogen schatten. </w:t>
            </w:r>
          </w:p>
        </w:tc>
        <w:tc>
          <w:tcPr>
            <w:tcW w:w="1842" w:type="dxa"/>
          </w:tcPr>
          <w:p w14:paraId="0C7FA638" w14:textId="77777777" w:rsidR="0006080B" w:rsidRPr="00235214" w:rsidRDefault="0006080B" w:rsidP="002F68A5">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De geleden schade wordt vergoed, alsmede deel van de gederfde winst die in dit licht onder het negatief contractsbelang wordt toegewezen. </w:t>
            </w:r>
          </w:p>
        </w:tc>
      </w:tr>
      <w:tr w:rsidR="0006080B" w14:paraId="07011385" w14:textId="77777777" w:rsidTr="002F68A5">
        <w:tc>
          <w:tcPr>
            <w:cnfStyle w:val="001000000000" w:firstRow="0" w:lastRow="0" w:firstColumn="1" w:lastColumn="0" w:oddVBand="0" w:evenVBand="0" w:oddHBand="0" w:evenHBand="0" w:firstRowFirstColumn="0" w:firstRowLastColumn="0" w:lastRowFirstColumn="0" w:lastRowLastColumn="0"/>
            <w:tcW w:w="1841" w:type="dxa"/>
          </w:tcPr>
          <w:p w14:paraId="7DE11A1C" w14:textId="77777777" w:rsidR="0006080B" w:rsidRDefault="0006080B" w:rsidP="002F68A5">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3FB398FC" w14:textId="77777777" w:rsidR="0006080B" w:rsidRDefault="0006080B" w:rsidP="002F68A5">
            <w:pPr>
              <w:rPr>
                <w:rFonts w:ascii="Garamond" w:hAnsi="Garamond"/>
                <w:sz w:val="20"/>
              </w:rPr>
            </w:pPr>
            <w:proofErr w:type="spellStart"/>
            <w:r>
              <w:rPr>
                <w:rFonts w:ascii="Garamond" w:hAnsi="Garamond"/>
                <w:sz w:val="20"/>
              </w:rPr>
              <w:t>GHARL</w:t>
            </w:r>
            <w:proofErr w:type="spellEnd"/>
            <w:r>
              <w:rPr>
                <w:rFonts w:ascii="Garamond" w:hAnsi="Garamond"/>
                <w:sz w:val="20"/>
              </w:rPr>
              <w:t>:</w:t>
            </w:r>
          </w:p>
          <w:p w14:paraId="6800DC47" w14:textId="77777777" w:rsidR="0006080B" w:rsidRPr="00235214" w:rsidRDefault="0006080B" w:rsidP="002F68A5">
            <w:pPr>
              <w:rPr>
                <w:rFonts w:ascii="Garamond" w:hAnsi="Garamond"/>
                <w:sz w:val="20"/>
              </w:rPr>
            </w:pPr>
            <w:r>
              <w:rPr>
                <w:rFonts w:ascii="Garamond" w:hAnsi="Garamond"/>
                <w:sz w:val="20"/>
              </w:rPr>
              <w:t>2013:BZ8181</w:t>
            </w:r>
          </w:p>
        </w:tc>
        <w:tc>
          <w:tcPr>
            <w:tcW w:w="1841" w:type="dxa"/>
          </w:tcPr>
          <w:p w14:paraId="040F7CBE"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Appellanten vorderden primair vvr een tekortkoming in de nakoming, subsidiair vvr onrechtmatig handelen door afbreken. </w:t>
            </w:r>
          </w:p>
        </w:tc>
        <w:tc>
          <w:tcPr>
            <w:tcW w:w="1841" w:type="dxa"/>
          </w:tcPr>
          <w:p w14:paraId="61313C8B" w14:textId="044EE8AE" w:rsidR="0006080B" w:rsidRPr="00235214" w:rsidRDefault="00D56A3A"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w:t>
            </w:r>
          </w:p>
        </w:tc>
        <w:tc>
          <w:tcPr>
            <w:tcW w:w="1841" w:type="dxa"/>
          </w:tcPr>
          <w:p w14:paraId="38EC9130"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Rb heeft partijen 4 weken de mogelijkheid gegeven te schikken.</w:t>
            </w:r>
          </w:p>
          <w:p w14:paraId="668ABF78"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p w14:paraId="73E0410C" w14:textId="77777777" w:rsidR="0006080B" w:rsidRPr="00235214"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oordeelt onderhandelingen mochten niet meer vrijblijvend worden afgebroken.  </w:t>
            </w:r>
          </w:p>
        </w:tc>
        <w:tc>
          <w:tcPr>
            <w:tcW w:w="1842" w:type="dxa"/>
          </w:tcPr>
          <w:p w14:paraId="7D2C5D1F"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Appellanten 3 + 4 zijn niet ontvankelijk in hun vordering omdat zij onvoldoende belang hebben als louter aandeelhouders van appellant 2. </w:t>
            </w:r>
          </w:p>
          <w:p w14:paraId="29FD6087" w14:textId="77777777" w:rsidR="0006080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p w14:paraId="786CF507" w14:textId="77777777" w:rsidR="0006080B" w:rsidRPr="003747FB" w:rsidRDefault="0006080B" w:rsidP="002F68A5">
            <w:pPr>
              <w:cnfStyle w:val="000000000000" w:firstRow="0" w:lastRow="0" w:firstColumn="0" w:lastColumn="0" w:oddVBand="0" w:evenVBand="0" w:oddHBand="0" w:evenHBand="0" w:firstRowFirstColumn="0" w:firstRowLastColumn="0" w:lastRowFirstColumn="0" w:lastRowLastColumn="0"/>
              <w:rPr>
                <w:rFonts w:ascii="Garamond" w:hAnsi="Garamond"/>
                <w:sz w:val="20"/>
              </w:rPr>
            </w:pPr>
          </w:p>
        </w:tc>
      </w:tr>
    </w:tbl>
    <w:p w14:paraId="16099663" w14:textId="77777777" w:rsidR="004C627A" w:rsidRPr="004C627A" w:rsidRDefault="004C627A" w:rsidP="004C627A">
      <w:pPr>
        <w:rPr>
          <w:rFonts w:ascii="Garamond" w:hAnsi="Garamond"/>
        </w:rPr>
      </w:pPr>
    </w:p>
    <w:p w14:paraId="4F56801A" w14:textId="77777777" w:rsidR="0006080B" w:rsidRDefault="0006080B" w:rsidP="004C627A">
      <w:pPr>
        <w:pStyle w:val="Kop1"/>
        <w:rPr>
          <w:rFonts w:ascii="Garamond" w:hAnsi="Garamond"/>
        </w:rPr>
      </w:pPr>
    </w:p>
    <w:p w14:paraId="447D346B" w14:textId="77777777" w:rsidR="0006080B" w:rsidRDefault="0006080B" w:rsidP="004C627A">
      <w:pPr>
        <w:pStyle w:val="Kop1"/>
        <w:rPr>
          <w:rFonts w:ascii="Garamond" w:hAnsi="Garamond"/>
        </w:rPr>
      </w:pPr>
    </w:p>
    <w:p w14:paraId="1250D7F2" w14:textId="77777777" w:rsidR="0006080B" w:rsidRDefault="0006080B" w:rsidP="004C627A">
      <w:pPr>
        <w:pStyle w:val="Kop1"/>
        <w:rPr>
          <w:rFonts w:ascii="Garamond" w:hAnsi="Garamond"/>
        </w:rPr>
      </w:pPr>
    </w:p>
    <w:p w14:paraId="4279280B" w14:textId="77777777" w:rsidR="0006080B" w:rsidRDefault="0006080B" w:rsidP="004C627A">
      <w:pPr>
        <w:pStyle w:val="Kop1"/>
        <w:rPr>
          <w:rFonts w:ascii="Garamond" w:hAnsi="Garamond"/>
        </w:rPr>
      </w:pPr>
    </w:p>
    <w:p w14:paraId="13915BCB" w14:textId="77777777" w:rsidR="0006080B" w:rsidRDefault="0006080B" w:rsidP="004C627A">
      <w:pPr>
        <w:pStyle w:val="Kop1"/>
        <w:rPr>
          <w:rFonts w:ascii="Garamond" w:hAnsi="Garamond"/>
        </w:rPr>
      </w:pPr>
    </w:p>
    <w:p w14:paraId="0BDC1158" w14:textId="77777777" w:rsidR="0071343A" w:rsidRDefault="0071343A" w:rsidP="0071343A"/>
    <w:p w14:paraId="149203EF" w14:textId="77777777" w:rsidR="0071343A" w:rsidRDefault="0071343A" w:rsidP="0071343A"/>
    <w:p w14:paraId="40ADACAF" w14:textId="77777777" w:rsidR="0071343A" w:rsidRDefault="0071343A" w:rsidP="0071343A"/>
    <w:p w14:paraId="4A7B4227" w14:textId="77777777" w:rsidR="0006080B" w:rsidRPr="0006080B" w:rsidRDefault="0006080B" w:rsidP="0006080B"/>
    <w:p w14:paraId="56884269" w14:textId="549670A2" w:rsidR="004C627A" w:rsidRDefault="004C627A" w:rsidP="004C627A">
      <w:pPr>
        <w:pStyle w:val="Kop1"/>
        <w:rPr>
          <w:rFonts w:ascii="Garamond" w:hAnsi="Garamond"/>
        </w:rPr>
      </w:pPr>
      <w:bookmarkStart w:id="55" w:name="_Toc390465235"/>
      <w:r w:rsidRPr="004C627A">
        <w:rPr>
          <w:rFonts w:ascii="Garamond" w:hAnsi="Garamond"/>
        </w:rPr>
        <w:t>Bijlage 5</w:t>
      </w:r>
      <w:r w:rsidR="001C647B">
        <w:rPr>
          <w:rFonts w:ascii="Garamond" w:hAnsi="Garamond"/>
        </w:rPr>
        <w:t xml:space="preserve"> – Jurisprudentieanalyse hoofdstuk 6</w:t>
      </w:r>
      <w:bookmarkEnd w:id="55"/>
    </w:p>
    <w:p w14:paraId="7CD55293" w14:textId="77777777" w:rsidR="007D46A3" w:rsidRPr="007D46A3" w:rsidRDefault="007D46A3" w:rsidP="007D46A3"/>
    <w:tbl>
      <w:tblPr>
        <w:tblStyle w:val="Gemiddeldraster3-accent1"/>
        <w:tblW w:w="9606" w:type="dxa"/>
        <w:tblLook w:val="04A0" w:firstRow="1" w:lastRow="0" w:firstColumn="1" w:lastColumn="0" w:noHBand="0" w:noVBand="1"/>
      </w:tblPr>
      <w:tblGrid>
        <w:gridCol w:w="1384"/>
        <w:gridCol w:w="2268"/>
        <w:gridCol w:w="2552"/>
        <w:gridCol w:w="3402"/>
      </w:tblGrid>
      <w:tr w:rsidR="002D1190" w14:paraId="2B6CECB4" w14:textId="77777777" w:rsidTr="002D1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41C2C95" w14:textId="77777777" w:rsidR="002D1190" w:rsidRDefault="002D1190" w:rsidP="00195447">
            <w:pPr>
              <w:rPr>
                <w:rFonts w:ascii="Garamond" w:hAnsi="Garamond"/>
                <w:sz w:val="20"/>
              </w:rPr>
            </w:pPr>
            <w:r>
              <w:rPr>
                <w:rFonts w:ascii="Garamond" w:hAnsi="Garamond"/>
                <w:noProof/>
                <w:sz w:val="20"/>
                <w:lang w:val="en-US"/>
              </w:rPr>
              <mc:AlternateContent>
                <mc:Choice Requires="wps">
                  <w:drawing>
                    <wp:anchor distT="0" distB="0" distL="114300" distR="114300" simplePos="0" relativeHeight="251676672" behindDoc="0" locked="0" layoutInCell="1" allowOverlap="1" wp14:anchorId="710710E0" wp14:editId="371F4BD9">
                      <wp:simplePos x="0" y="0"/>
                      <wp:positionH relativeFrom="column">
                        <wp:posOffset>457200</wp:posOffset>
                      </wp:positionH>
                      <wp:positionV relativeFrom="paragraph">
                        <wp:posOffset>86995</wp:posOffset>
                      </wp:positionV>
                      <wp:extent cx="342900" cy="0"/>
                      <wp:effectExtent l="0" t="101600" r="38100" b="177800"/>
                      <wp:wrapNone/>
                      <wp:docPr id="9" name="Rechte verbindingslijn met pijl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Rechte verbindingslijn met pijl 9" o:spid="_x0000_s1026" type="#_x0000_t32" style="position:absolute;margin-left:36pt;margin-top:6.85pt;width:27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" strokecolor="black [3200]" strokeweight="2pt">
                      <v:stroke endarrow="open"/>
                      <v:shadow on="t" color="black" opacity="24903f" origin=",.5" offset="0,.55556mm"/>
                    </v:shape>
                  </w:pict>
                </mc:Fallback>
              </mc:AlternateContent>
            </w:r>
            <w:r w:rsidRPr="00A61BAB">
              <w:rPr>
                <w:rFonts w:ascii="Garamond" w:hAnsi="Garamond"/>
                <w:sz w:val="20"/>
              </w:rPr>
              <w:t>Topics</w:t>
            </w:r>
          </w:p>
          <w:p w14:paraId="57E74577" w14:textId="77777777" w:rsidR="002D1190" w:rsidRDefault="002D1190" w:rsidP="00195447">
            <w:pPr>
              <w:rPr>
                <w:rFonts w:ascii="Garamond" w:hAnsi="Garamond"/>
                <w:sz w:val="20"/>
              </w:rPr>
            </w:pPr>
          </w:p>
          <w:p w14:paraId="5E60D14D" w14:textId="77777777" w:rsidR="002D1190" w:rsidRDefault="002D1190" w:rsidP="00195447">
            <w:pPr>
              <w:rPr>
                <w:rFonts w:ascii="Garamond" w:hAnsi="Garamond"/>
                <w:sz w:val="20"/>
              </w:rPr>
            </w:pPr>
          </w:p>
          <w:p w14:paraId="434A6677" w14:textId="77777777" w:rsidR="002D1190" w:rsidRDefault="002D1190" w:rsidP="00195447">
            <w:pPr>
              <w:rPr>
                <w:rFonts w:ascii="Garamond" w:hAnsi="Garamond"/>
                <w:sz w:val="20"/>
              </w:rPr>
            </w:pPr>
            <w:r>
              <w:rPr>
                <w:rFonts w:ascii="Garamond" w:hAnsi="Garamond"/>
                <w:noProof/>
                <w:sz w:val="20"/>
                <w:lang w:val="en-US"/>
              </w:rPr>
              <mc:AlternateContent>
                <mc:Choice Requires="wps">
                  <w:drawing>
                    <wp:anchor distT="0" distB="0" distL="114300" distR="114300" simplePos="0" relativeHeight="251677696" behindDoc="0" locked="0" layoutInCell="1" allowOverlap="1" wp14:anchorId="46ADA204" wp14:editId="0E2D59A9">
                      <wp:simplePos x="0" y="0"/>
                      <wp:positionH relativeFrom="column">
                        <wp:posOffset>342900</wp:posOffset>
                      </wp:positionH>
                      <wp:positionV relativeFrom="paragraph">
                        <wp:posOffset>115570</wp:posOffset>
                      </wp:positionV>
                      <wp:extent cx="0" cy="228600"/>
                      <wp:effectExtent l="127000" t="25400" r="101600" b="101600"/>
                      <wp:wrapNone/>
                      <wp:docPr id="10" name="Rechte verbindingslijn met pijl 1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Rechte verbindingslijn met pijl 10" o:spid="_x0000_s1026" type="#_x0000_t32" style="position:absolute;margin-left:27pt;margin-top:9.1pt;width:0;height:1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" strokecolor="black [3200]" strokeweight="2pt">
                      <v:stroke endarrow="open"/>
                      <v:shadow on="t" color="black" opacity="24903f" origin=",.5" offset="0,.55556mm"/>
                    </v:shape>
                  </w:pict>
                </mc:Fallback>
              </mc:AlternateContent>
            </w:r>
            <w:r>
              <w:rPr>
                <w:rFonts w:ascii="Garamond" w:hAnsi="Garamond"/>
                <w:sz w:val="20"/>
              </w:rPr>
              <w:t xml:space="preserve">Uitspraken </w:t>
            </w:r>
          </w:p>
          <w:p w14:paraId="1849C7DD" w14:textId="77777777" w:rsidR="002D1190" w:rsidRDefault="002D1190" w:rsidP="00195447">
            <w:pPr>
              <w:rPr>
                <w:rFonts w:ascii="Garamond" w:hAnsi="Garamond"/>
                <w:sz w:val="20"/>
              </w:rPr>
            </w:pPr>
          </w:p>
          <w:p w14:paraId="61851A96" w14:textId="77777777" w:rsidR="002D1190" w:rsidRPr="00A61BAB" w:rsidRDefault="002D1190" w:rsidP="00195447">
            <w:pPr>
              <w:rPr>
                <w:rFonts w:ascii="Garamond" w:hAnsi="Garamond"/>
                <w:sz w:val="20"/>
              </w:rPr>
            </w:pPr>
          </w:p>
        </w:tc>
        <w:tc>
          <w:tcPr>
            <w:tcW w:w="2268" w:type="dxa"/>
          </w:tcPr>
          <w:p w14:paraId="74171A26" w14:textId="7A98160B" w:rsidR="002D1190" w:rsidRDefault="002D1190" w:rsidP="00195447">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Waarop is de vordering van de  hoogte van de schadevergoeding gebaseerd? </w:t>
            </w:r>
          </w:p>
          <w:p w14:paraId="35530D88" w14:textId="77777777" w:rsidR="002D1190" w:rsidRPr="00A61BAB" w:rsidRDefault="002D1190" w:rsidP="00195447">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Positief/negatief belang? </w:t>
            </w:r>
          </w:p>
        </w:tc>
        <w:tc>
          <w:tcPr>
            <w:tcW w:w="2552" w:type="dxa"/>
          </w:tcPr>
          <w:p w14:paraId="4E3AD945" w14:textId="484F0827" w:rsidR="002D1190" w:rsidRPr="00A61BAB" w:rsidRDefault="002D1190" w:rsidP="00195447">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Omstandigheden voor de rb voor het toewijzen van het schadebedrag?  </w:t>
            </w:r>
          </w:p>
        </w:tc>
        <w:tc>
          <w:tcPr>
            <w:tcW w:w="3402" w:type="dxa"/>
          </w:tcPr>
          <w:p w14:paraId="42AE151E" w14:textId="26194DAE" w:rsidR="002D1190" w:rsidRPr="00A61BAB" w:rsidRDefault="002D1190" w:rsidP="008F0D58">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Toegewezen hoogte door de rechter, bestaande uit het positief of negatief contractsbelang?</w:t>
            </w:r>
          </w:p>
        </w:tc>
      </w:tr>
      <w:tr w:rsidR="002D1190" w14:paraId="65E3090D" w14:textId="77777777" w:rsidTr="002D1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C16FD7"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73EC324A" w14:textId="77777777" w:rsidR="002D1190" w:rsidRDefault="002D1190" w:rsidP="00195447">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47524103" w14:textId="77777777" w:rsidR="002D1190" w:rsidRPr="00A61BAB" w:rsidRDefault="002D1190" w:rsidP="00195447">
            <w:pPr>
              <w:rPr>
                <w:rFonts w:ascii="Garamond" w:hAnsi="Garamond"/>
                <w:sz w:val="20"/>
              </w:rPr>
            </w:pPr>
            <w:r>
              <w:rPr>
                <w:rFonts w:ascii="Garamond" w:hAnsi="Garamond"/>
                <w:sz w:val="20"/>
              </w:rPr>
              <w:t>2009:BH1050</w:t>
            </w:r>
          </w:p>
        </w:tc>
        <w:tc>
          <w:tcPr>
            <w:tcW w:w="2268" w:type="dxa"/>
          </w:tcPr>
          <w:p w14:paraId="0404349D"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Het maandsalaris alsof de arbeidsovereenkomst per 1 januari 2008 is voortgezet. Omvat positief contractsbelang. </w:t>
            </w:r>
          </w:p>
        </w:tc>
        <w:tc>
          <w:tcPr>
            <w:tcW w:w="2552" w:type="dxa"/>
          </w:tcPr>
          <w:p w14:paraId="306314B2"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Grote, onverwachte gevolgen voor eiser, waaronder nu een uitkering. De geringe salarisverhoging mocht geen aanleiding zijn tot niet meer aanbieden van een contract voor onbepaalde tijd. </w:t>
            </w:r>
          </w:p>
        </w:tc>
        <w:tc>
          <w:tcPr>
            <w:tcW w:w="3402" w:type="dxa"/>
          </w:tcPr>
          <w:p w14:paraId="641DCA34"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De schade bestaat tenminste uit het verschil tussen het salaris dat was aangeboden en de door eiseres ontvangen WW-uitkering. Eiseres mag zich apart bij akte uitlaten over de opbouw van de schade. </w:t>
            </w:r>
          </w:p>
        </w:tc>
      </w:tr>
      <w:tr w:rsidR="002D1190" w14:paraId="5344ABA1" w14:textId="77777777" w:rsidTr="002D1190">
        <w:tc>
          <w:tcPr>
            <w:cnfStyle w:val="001000000000" w:firstRow="0" w:lastRow="0" w:firstColumn="1" w:lastColumn="0" w:oddVBand="0" w:evenVBand="0" w:oddHBand="0" w:evenHBand="0" w:firstRowFirstColumn="0" w:firstRowLastColumn="0" w:lastRowFirstColumn="0" w:lastRowLastColumn="0"/>
            <w:tcW w:w="1384" w:type="dxa"/>
          </w:tcPr>
          <w:p w14:paraId="51DF2198"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7818B74E" w14:textId="77777777" w:rsidR="002D1190" w:rsidRDefault="002D1190" w:rsidP="00195447">
            <w:pPr>
              <w:rPr>
                <w:rFonts w:ascii="Garamond" w:hAnsi="Garamond"/>
                <w:sz w:val="20"/>
              </w:rPr>
            </w:pPr>
            <w:proofErr w:type="spellStart"/>
            <w:r>
              <w:rPr>
                <w:rFonts w:ascii="Garamond" w:hAnsi="Garamond"/>
                <w:sz w:val="20"/>
              </w:rPr>
              <w:t>RBDOR</w:t>
            </w:r>
            <w:proofErr w:type="spellEnd"/>
            <w:r>
              <w:rPr>
                <w:rFonts w:ascii="Garamond" w:hAnsi="Garamond"/>
                <w:sz w:val="20"/>
              </w:rPr>
              <w:t>:</w:t>
            </w:r>
          </w:p>
          <w:p w14:paraId="673D2B89" w14:textId="77777777" w:rsidR="002D1190" w:rsidRPr="00A61BAB" w:rsidRDefault="002D1190" w:rsidP="00195447">
            <w:pPr>
              <w:rPr>
                <w:rFonts w:ascii="Garamond" w:hAnsi="Garamond"/>
                <w:sz w:val="20"/>
              </w:rPr>
            </w:pPr>
            <w:r>
              <w:rPr>
                <w:rFonts w:ascii="Garamond" w:hAnsi="Garamond"/>
                <w:sz w:val="20"/>
              </w:rPr>
              <w:t>2012:BY3500</w:t>
            </w:r>
          </w:p>
        </w:tc>
        <w:tc>
          <w:tcPr>
            <w:tcW w:w="2268" w:type="dxa"/>
          </w:tcPr>
          <w:p w14:paraId="6D674F2F"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Onrechtmatig afbreken van de onderhandelingen, schadevergoeding bestaat uit het verschil van bedrag tussen inschrijving gedaagde en de prijs van de opvolgende inschrijver. Omvat positief contractsbelang. </w:t>
            </w:r>
          </w:p>
        </w:tc>
        <w:tc>
          <w:tcPr>
            <w:tcW w:w="2552" w:type="dxa"/>
          </w:tcPr>
          <w:p w14:paraId="2F55B091"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Eiser mocht er op vertrouwen dat de aanbesteding voor het bedrag waarvoor gedaagde zich had ingeschreven. Ging uit van dat bedrag. Eiser lijdt schade door deze terugtrekking van gedaagde. </w:t>
            </w:r>
          </w:p>
        </w:tc>
        <w:tc>
          <w:tcPr>
            <w:tcW w:w="3402" w:type="dxa"/>
          </w:tcPr>
          <w:p w14:paraId="05637323"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oordeelt dat gedaagde in beginsel verplicht het positief belang van € 65.640,40 aan eiser moet vergoeden. Echter, dit bedrag is niet meteen opeisbaar, pas als de volgende inschrijver de werkzaamheden heeft voltooid. Rb stelt eiser in de gelegenheid bij akte uit te laten over de opeisbaarheid van de gevorderde schadevergoeding. </w:t>
            </w:r>
          </w:p>
        </w:tc>
      </w:tr>
      <w:tr w:rsidR="002D1190" w14:paraId="0466D4D4" w14:textId="77777777" w:rsidTr="002D1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7915E2"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1C494324" w14:textId="77777777" w:rsidR="002D1190" w:rsidRDefault="002D1190" w:rsidP="00195447">
            <w:pPr>
              <w:rPr>
                <w:rFonts w:ascii="Garamond" w:hAnsi="Garamond"/>
                <w:sz w:val="20"/>
              </w:rPr>
            </w:pPr>
            <w:proofErr w:type="spellStart"/>
            <w:r>
              <w:rPr>
                <w:rFonts w:ascii="Garamond" w:hAnsi="Garamond"/>
                <w:sz w:val="20"/>
              </w:rPr>
              <w:t>RBUTR</w:t>
            </w:r>
            <w:proofErr w:type="spellEnd"/>
            <w:r>
              <w:rPr>
                <w:rFonts w:ascii="Garamond" w:hAnsi="Garamond"/>
                <w:sz w:val="20"/>
              </w:rPr>
              <w:t>:</w:t>
            </w:r>
          </w:p>
          <w:p w14:paraId="41A16CDB" w14:textId="77777777" w:rsidR="002D1190" w:rsidRPr="00A61BAB" w:rsidRDefault="002D1190" w:rsidP="00195447">
            <w:pPr>
              <w:rPr>
                <w:rFonts w:ascii="Garamond" w:hAnsi="Garamond"/>
                <w:sz w:val="20"/>
              </w:rPr>
            </w:pPr>
            <w:r>
              <w:rPr>
                <w:rFonts w:ascii="Garamond" w:hAnsi="Garamond"/>
                <w:sz w:val="20"/>
              </w:rPr>
              <w:t>2010:BL7086</w:t>
            </w:r>
          </w:p>
        </w:tc>
        <w:tc>
          <w:tcPr>
            <w:tcW w:w="2268" w:type="dxa"/>
          </w:tcPr>
          <w:p w14:paraId="60CA1213" w14:textId="77777777" w:rsidR="002D1190"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De vordering bestaat uit €10.973 aan gederfde winst, </w:t>
            </w:r>
          </w:p>
          <w:p w14:paraId="43243A58"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€ 1.615,00 aan verschepingskosten en € 2.652,00 aan opslagkosten. Omvat positief contractsbelang. </w:t>
            </w:r>
          </w:p>
        </w:tc>
        <w:tc>
          <w:tcPr>
            <w:tcW w:w="2552" w:type="dxa"/>
          </w:tcPr>
          <w:p w14:paraId="5FDF1AD5"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Eiser is winst misgelopen als gevolg van het feit dat transactie niet doorging. </w:t>
            </w:r>
          </w:p>
        </w:tc>
        <w:tc>
          <w:tcPr>
            <w:tcW w:w="3402" w:type="dxa"/>
          </w:tcPr>
          <w:p w14:paraId="0D15478E"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oordeelt dat het gevorderde bedrag van € 15.240 wordt toegewezen. Schade is geleden t.g.v. afbreken onderhandelingen. Gedaagde is derhalve gehouden de gederfde winst te vergoeden. </w:t>
            </w:r>
          </w:p>
        </w:tc>
      </w:tr>
      <w:tr w:rsidR="002D1190" w14:paraId="5D6E4568" w14:textId="77777777" w:rsidTr="002D1190">
        <w:tc>
          <w:tcPr>
            <w:cnfStyle w:val="001000000000" w:firstRow="0" w:lastRow="0" w:firstColumn="1" w:lastColumn="0" w:oddVBand="0" w:evenVBand="0" w:oddHBand="0" w:evenHBand="0" w:firstRowFirstColumn="0" w:firstRowLastColumn="0" w:lastRowFirstColumn="0" w:lastRowLastColumn="0"/>
            <w:tcW w:w="1384" w:type="dxa"/>
          </w:tcPr>
          <w:p w14:paraId="77FF6C01"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1CDF5BE6" w14:textId="77777777" w:rsidR="002D1190" w:rsidRDefault="002D1190" w:rsidP="00195447">
            <w:pPr>
              <w:rPr>
                <w:rFonts w:ascii="Garamond" w:hAnsi="Garamond"/>
                <w:sz w:val="20"/>
              </w:rPr>
            </w:pPr>
            <w:proofErr w:type="spellStart"/>
            <w:r>
              <w:rPr>
                <w:rFonts w:ascii="Garamond" w:hAnsi="Garamond"/>
                <w:sz w:val="20"/>
              </w:rPr>
              <w:t>GHARL</w:t>
            </w:r>
            <w:proofErr w:type="spellEnd"/>
            <w:r>
              <w:rPr>
                <w:rFonts w:ascii="Garamond" w:hAnsi="Garamond"/>
                <w:sz w:val="20"/>
              </w:rPr>
              <w:t>:</w:t>
            </w:r>
          </w:p>
          <w:p w14:paraId="3FD55202" w14:textId="77777777" w:rsidR="002D1190" w:rsidRPr="00A61BAB" w:rsidRDefault="002D1190" w:rsidP="00195447">
            <w:pPr>
              <w:rPr>
                <w:rFonts w:ascii="Garamond" w:hAnsi="Garamond"/>
                <w:sz w:val="20"/>
              </w:rPr>
            </w:pPr>
            <w:r>
              <w:rPr>
                <w:rFonts w:ascii="Garamond" w:hAnsi="Garamond"/>
                <w:sz w:val="20"/>
              </w:rPr>
              <w:t>2014:3102</w:t>
            </w:r>
          </w:p>
        </w:tc>
        <w:tc>
          <w:tcPr>
            <w:tcW w:w="2268" w:type="dxa"/>
          </w:tcPr>
          <w:p w14:paraId="7EA9DEB7"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Onrechtmatig afbreken van de onderhandelingen, de vordering bestaat uit gederfde winst. Omvat positief contractsbelang. </w:t>
            </w:r>
          </w:p>
        </w:tc>
        <w:tc>
          <w:tcPr>
            <w:tcW w:w="2552" w:type="dxa"/>
          </w:tcPr>
          <w:p w14:paraId="55D1FD2D" w14:textId="77777777" w:rsidR="002D1190"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rendabel maken van precies dit gezondheidscentrum zou in principe ook ergens anders kunnen. Dus geen vergoeding van gemiste rendementen. Dit is geen omstandigheid die gederfde winst omvat.   </w:t>
            </w:r>
          </w:p>
          <w:p w14:paraId="73EA9A5C"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Hof oordeelt, net zoals in eerste aanleg, dat negatief belang toewijsbaar is, nu de gemaakte kosten voor dit gezondheidscentrum gen nut hebben bij de realisering van een ander gezondheidscentrum. </w:t>
            </w:r>
          </w:p>
        </w:tc>
        <w:tc>
          <w:tcPr>
            <w:tcW w:w="3402" w:type="dxa"/>
          </w:tcPr>
          <w:p w14:paraId="0A30B4A9" w14:textId="77777777" w:rsidR="002D1190"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Het bedrag aan negatief belang kan niet nauwkeurig worden vastgesteld. Hof schat de schade en stelt deze vast op </w:t>
            </w:r>
          </w:p>
          <w:p w14:paraId="098F66FA"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€ 125.000. Bestaat uit negatief contractsbelang, ook wel gemaakte kosten t.b.v. dit specifieke gezondheidscentrum. </w:t>
            </w:r>
          </w:p>
        </w:tc>
      </w:tr>
      <w:tr w:rsidR="002D1190" w14:paraId="27B68A6A" w14:textId="77777777" w:rsidTr="002D1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A6996A6"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6FC53F69" w14:textId="77777777" w:rsidR="002D1190" w:rsidRDefault="002D1190" w:rsidP="00195447">
            <w:pPr>
              <w:rPr>
                <w:rFonts w:ascii="Garamond" w:hAnsi="Garamond"/>
                <w:sz w:val="20"/>
              </w:rPr>
            </w:pPr>
            <w:proofErr w:type="spellStart"/>
            <w:r>
              <w:rPr>
                <w:rFonts w:ascii="Garamond" w:hAnsi="Garamond"/>
                <w:sz w:val="20"/>
              </w:rPr>
              <w:t>GHARL</w:t>
            </w:r>
            <w:proofErr w:type="spellEnd"/>
            <w:r>
              <w:rPr>
                <w:rFonts w:ascii="Garamond" w:hAnsi="Garamond"/>
                <w:sz w:val="20"/>
              </w:rPr>
              <w:t>:</w:t>
            </w:r>
          </w:p>
          <w:p w14:paraId="7D1E8891" w14:textId="77777777" w:rsidR="002D1190" w:rsidRPr="00A61BAB" w:rsidRDefault="002D1190" w:rsidP="00195447">
            <w:pPr>
              <w:rPr>
                <w:rFonts w:ascii="Garamond" w:hAnsi="Garamond"/>
                <w:sz w:val="20"/>
              </w:rPr>
            </w:pPr>
            <w:r>
              <w:rPr>
                <w:rFonts w:ascii="Garamond" w:hAnsi="Garamond"/>
                <w:sz w:val="20"/>
              </w:rPr>
              <w:t>2013:BZ8181</w:t>
            </w:r>
          </w:p>
        </w:tc>
        <w:tc>
          <w:tcPr>
            <w:tcW w:w="2268" w:type="dxa"/>
          </w:tcPr>
          <w:p w14:paraId="5B507FEF"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Appellant vordert gederfde winst, althans gemaakte kosten. </w:t>
            </w:r>
          </w:p>
        </w:tc>
        <w:tc>
          <w:tcPr>
            <w:tcW w:w="2552" w:type="dxa"/>
          </w:tcPr>
          <w:p w14:paraId="3A48EC76"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Hof oordeelt dat appellant had moeten begrijpen dat er weerstand heerste tegen de uitvoering van de plannen en leek dit te begrijpen door een onderzoeksbureau onderzoek te laten doen naar de publieke opinie naar aanleiding van de voorgenomen plannen. Gederfde winst komt daarom niet voor vergoeding in aanmerking.  </w:t>
            </w:r>
          </w:p>
        </w:tc>
        <w:tc>
          <w:tcPr>
            <w:tcW w:w="3402" w:type="dxa"/>
          </w:tcPr>
          <w:p w14:paraId="1AA42F48" w14:textId="77777777" w:rsidR="002D1190" w:rsidRPr="00A61BAB"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Appellant heeft geen recht op gederfde winst, verwijst voor de schadevergoeding op grond van onrechtmatig afgebroken onderhandelingen naar de schadestaatprocedure voor het vaststellen van de omvang van de schade. </w:t>
            </w:r>
          </w:p>
        </w:tc>
      </w:tr>
      <w:tr w:rsidR="002D1190" w14:paraId="1DA22886" w14:textId="77777777" w:rsidTr="002D1190">
        <w:tc>
          <w:tcPr>
            <w:cnfStyle w:val="001000000000" w:firstRow="0" w:lastRow="0" w:firstColumn="1" w:lastColumn="0" w:oddVBand="0" w:evenVBand="0" w:oddHBand="0" w:evenHBand="0" w:firstRowFirstColumn="0" w:firstRowLastColumn="0" w:lastRowFirstColumn="0" w:lastRowLastColumn="0"/>
            <w:tcW w:w="1384" w:type="dxa"/>
          </w:tcPr>
          <w:p w14:paraId="20E8D342"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1EFD6125" w14:textId="77777777" w:rsidR="002D1190" w:rsidRDefault="002D1190" w:rsidP="00195447">
            <w:pPr>
              <w:rPr>
                <w:rFonts w:ascii="Garamond" w:hAnsi="Garamond"/>
                <w:sz w:val="20"/>
              </w:rPr>
            </w:pPr>
            <w:proofErr w:type="spellStart"/>
            <w:r>
              <w:rPr>
                <w:rFonts w:ascii="Garamond" w:hAnsi="Garamond"/>
                <w:sz w:val="20"/>
              </w:rPr>
              <w:t>RBAMS</w:t>
            </w:r>
            <w:proofErr w:type="spellEnd"/>
            <w:r>
              <w:rPr>
                <w:rFonts w:ascii="Garamond" w:hAnsi="Garamond"/>
                <w:sz w:val="20"/>
              </w:rPr>
              <w:t>:</w:t>
            </w:r>
          </w:p>
          <w:p w14:paraId="79849DEE" w14:textId="77777777" w:rsidR="002D1190" w:rsidRDefault="002D1190" w:rsidP="00195447">
            <w:pPr>
              <w:rPr>
                <w:rFonts w:ascii="Garamond" w:hAnsi="Garamond"/>
                <w:sz w:val="20"/>
              </w:rPr>
            </w:pPr>
            <w:r>
              <w:rPr>
                <w:rFonts w:ascii="Garamond" w:hAnsi="Garamond"/>
                <w:sz w:val="20"/>
              </w:rPr>
              <w:t>2009:BL6743</w:t>
            </w:r>
          </w:p>
        </w:tc>
        <w:tc>
          <w:tcPr>
            <w:tcW w:w="2268" w:type="dxa"/>
          </w:tcPr>
          <w:p w14:paraId="369A7B52"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Eiser vordert inkomsten en gederfde winst. Omvat het positief contractsbelang. </w:t>
            </w:r>
          </w:p>
        </w:tc>
        <w:tc>
          <w:tcPr>
            <w:tcW w:w="2552" w:type="dxa"/>
          </w:tcPr>
          <w:p w14:paraId="5F79D7F2"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oordeelt dat, zoals in hoofdzaak vastgesteld, er overeenstemming bestond over de essentialia. Het vertrouwen van eiser was gerechtvaardigd in de totstandkoming van de overeenkomst. Aan dit vertrouwen stond niets in de weg. Bij deze oordelen past vergoeding van het positief contractsbelang. </w:t>
            </w:r>
          </w:p>
        </w:tc>
        <w:tc>
          <w:tcPr>
            <w:tcW w:w="3402" w:type="dxa"/>
          </w:tcPr>
          <w:p w14:paraId="605E52FA" w14:textId="77777777" w:rsidR="002D1190" w:rsidRPr="00A61BAB" w:rsidRDefault="002D1190" w:rsidP="00195447">
            <w:pPr>
              <w:cnfStyle w:val="000000000000" w:firstRow="0"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Rb oordeelt dat het positief contractsbelang moet worden begroot op de voet van 6:97 BW. Schade kan worden begroot o.g.v. waarde pand moment levering te vergelijken met overeengekomen koopsom. Dit verschil vertegenwoordigt vermogensverlies. Dit verlies is € 650.000,00, dus dit wordt toegewezen aan positief belang. </w:t>
            </w:r>
          </w:p>
        </w:tc>
      </w:tr>
      <w:tr w:rsidR="002D1190" w14:paraId="0B1CF59C" w14:textId="77777777" w:rsidTr="002D1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0F95F23" w14:textId="77777777" w:rsidR="002D1190" w:rsidRDefault="002D1190" w:rsidP="00195447">
            <w:pPr>
              <w:rPr>
                <w:rFonts w:ascii="Garamond" w:hAnsi="Garamond"/>
                <w:sz w:val="20"/>
              </w:rPr>
            </w:pPr>
            <w:proofErr w:type="spellStart"/>
            <w:r>
              <w:rPr>
                <w:rFonts w:ascii="Garamond" w:hAnsi="Garamond"/>
                <w:sz w:val="20"/>
              </w:rPr>
              <w:t>ECLI:NL</w:t>
            </w:r>
            <w:proofErr w:type="spellEnd"/>
            <w:r>
              <w:rPr>
                <w:rFonts w:ascii="Garamond" w:hAnsi="Garamond"/>
                <w:sz w:val="20"/>
              </w:rPr>
              <w:t>:</w:t>
            </w:r>
          </w:p>
          <w:p w14:paraId="29C3C657" w14:textId="77777777" w:rsidR="002D1190" w:rsidRDefault="002D1190" w:rsidP="00195447">
            <w:pPr>
              <w:rPr>
                <w:rFonts w:ascii="Garamond" w:hAnsi="Garamond"/>
                <w:sz w:val="20"/>
              </w:rPr>
            </w:pPr>
            <w:proofErr w:type="spellStart"/>
            <w:r>
              <w:rPr>
                <w:rFonts w:ascii="Garamond" w:hAnsi="Garamond"/>
                <w:sz w:val="20"/>
              </w:rPr>
              <w:t>RBSHE</w:t>
            </w:r>
            <w:proofErr w:type="spellEnd"/>
            <w:r>
              <w:rPr>
                <w:rFonts w:ascii="Garamond" w:hAnsi="Garamond"/>
                <w:sz w:val="20"/>
              </w:rPr>
              <w:t>:</w:t>
            </w:r>
          </w:p>
          <w:p w14:paraId="569CBE90" w14:textId="77777777" w:rsidR="002D1190" w:rsidRDefault="002D1190" w:rsidP="00195447">
            <w:pPr>
              <w:rPr>
                <w:rFonts w:ascii="Garamond" w:hAnsi="Garamond"/>
                <w:sz w:val="20"/>
              </w:rPr>
            </w:pPr>
            <w:r>
              <w:rPr>
                <w:rFonts w:ascii="Garamond" w:hAnsi="Garamond"/>
                <w:sz w:val="20"/>
              </w:rPr>
              <w:t>2008:BD7282</w:t>
            </w:r>
          </w:p>
        </w:tc>
        <w:tc>
          <w:tcPr>
            <w:tcW w:w="2268" w:type="dxa"/>
          </w:tcPr>
          <w:p w14:paraId="44B56FBB" w14:textId="77777777" w:rsidR="002D1190"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Eiser vordert vergoeding van het positief belang. </w:t>
            </w:r>
          </w:p>
        </w:tc>
        <w:tc>
          <w:tcPr>
            <w:tcW w:w="2552" w:type="dxa"/>
          </w:tcPr>
          <w:p w14:paraId="7F8C29C7" w14:textId="77777777" w:rsidR="002D1190"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oordeelt dat niet alle schadeposten in aanmerking komen voor vergoeding, omdat niet alle schade in voldoende causaal verband staat tot het afbreken van de onderhandelingen. </w:t>
            </w:r>
          </w:p>
        </w:tc>
        <w:tc>
          <w:tcPr>
            <w:tcW w:w="3402" w:type="dxa"/>
          </w:tcPr>
          <w:p w14:paraId="3F2BB71F" w14:textId="77777777" w:rsidR="002D1190" w:rsidRDefault="002D1190" w:rsidP="00195447">
            <w:pPr>
              <w:cnfStyle w:val="000000100000" w:firstRow="0" w:lastRow="0" w:firstColumn="0" w:lastColumn="0" w:oddVBand="0" w:evenVBand="0" w:oddHBand="1" w:evenHBand="0" w:firstRowFirstColumn="0" w:firstRowLastColumn="0" w:lastRowFirstColumn="0" w:lastRowLastColumn="0"/>
              <w:rPr>
                <w:rFonts w:ascii="Garamond" w:hAnsi="Garamond"/>
                <w:sz w:val="20"/>
              </w:rPr>
            </w:pPr>
            <w:r>
              <w:rPr>
                <w:rFonts w:ascii="Garamond" w:hAnsi="Garamond"/>
                <w:sz w:val="20"/>
              </w:rPr>
              <w:t xml:space="preserve">Rb zegt dat de schade begroot dient te worden, maar dat eiser hiervoor nog een akte voor dient te nemen voordat de rb de schade kan toewijzen / vaststellen. </w:t>
            </w:r>
          </w:p>
        </w:tc>
      </w:tr>
    </w:tbl>
    <w:p w14:paraId="4B5B7297" w14:textId="77777777" w:rsidR="0006080B" w:rsidRPr="0006080B" w:rsidRDefault="0006080B" w:rsidP="0006080B"/>
    <w:p w14:paraId="446899B9" w14:textId="77777777" w:rsidR="004C627A" w:rsidRPr="004C627A" w:rsidRDefault="004C627A" w:rsidP="004C627A">
      <w:pPr>
        <w:rPr>
          <w:rFonts w:ascii="Garamond" w:hAnsi="Garamond"/>
        </w:rPr>
      </w:pPr>
    </w:p>
    <w:p w14:paraId="17006B86" w14:textId="77777777" w:rsidR="004C627A" w:rsidRDefault="004C627A" w:rsidP="004C627A">
      <w:pPr>
        <w:rPr>
          <w:rFonts w:ascii="Garamond" w:hAnsi="Garamond"/>
        </w:rPr>
      </w:pPr>
    </w:p>
    <w:p w14:paraId="75A5AFFA" w14:textId="77777777" w:rsidR="0006080B" w:rsidRDefault="0006080B" w:rsidP="004C627A">
      <w:pPr>
        <w:rPr>
          <w:rFonts w:ascii="Garamond" w:hAnsi="Garamond"/>
        </w:rPr>
      </w:pPr>
    </w:p>
    <w:p w14:paraId="705CF38B" w14:textId="77777777" w:rsidR="0006080B" w:rsidRDefault="0006080B" w:rsidP="004C627A">
      <w:pPr>
        <w:rPr>
          <w:rFonts w:ascii="Garamond" w:hAnsi="Garamond"/>
        </w:rPr>
      </w:pPr>
    </w:p>
    <w:p w14:paraId="1ECDDBB9" w14:textId="77777777" w:rsidR="007D46A3" w:rsidRDefault="007D46A3" w:rsidP="004C627A">
      <w:pPr>
        <w:rPr>
          <w:rFonts w:ascii="Garamond" w:hAnsi="Garamond"/>
        </w:rPr>
      </w:pPr>
    </w:p>
    <w:p w14:paraId="5A7307AC" w14:textId="77777777" w:rsidR="007D46A3" w:rsidRDefault="007D46A3" w:rsidP="004C627A">
      <w:pPr>
        <w:rPr>
          <w:rFonts w:ascii="Garamond" w:hAnsi="Garamond"/>
        </w:rPr>
      </w:pPr>
    </w:p>
    <w:p w14:paraId="49CF5E43" w14:textId="77777777" w:rsidR="002D1190" w:rsidRDefault="002D1190" w:rsidP="004C627A">
      <w:pPr>
        <w:rPr>
          <w:rFonts w:ascii="Garamond" w:hAnsi="Garamond"/>
        </w:rPr>
      </w:pPr>
    </w:p>
    <w:p w14:paraId="336019C4" w14:textId="77777777" w:rsidR="002D1190" w:rsidRDefault="002D1190" w:rsidP="004C627A">
      <w:pPr>
        <w:rPr>
          <w:rFonts w:ascii="Garamond" w:hAnsi="Garamond"/>
        </w:rPr>
      </w:pPr>
    </w:p>
    <w:p w14:paraId="08C93D7D" w14:textId="77777777" w:rsidR="002D1190" w:rsidRDefault="002D1190" w:rsidP="004C627A">
      <w:pPr>
        <w:rPr>
          <w:rFonts w:ascii="Garamond" w:hAnsi="Garamond"/>
        </w:rPr>
      </w:pPr>
    </w:p>
    <w:p w14:paraId="2B488A40" w14:textId="77777777" w:rsidR="002D1190" w:rsidRDefault="002D1190" w:rsidP="004C627A">
      <w:pPr>
        <w:rPr>
          <w:rFonts w:ascii="Garamond" w:hAnsi="Garamond"/>
        </w:rPr>
      </w:pPr>
    </w:p>
    <w:p w14:paraId="18EC88AD" w14:textId="77777777" w:rsidR="002D1190" w:rsidRDefault="002D1190" w:rsidP="004C627A">
      <w:pPr>
        <w:rPr>
          <w:rFonts w:ascii="Garamond" w:hAnsi="Garamond"/>
        </w:rPr>
      </w:pPr>
    </w:p>
    <w:p w14:paraId="45441D01" w14:textId="77777777" w:rsidR="002D1190" w:rsidRDefault="002D1190" w:rsidP="004C627A">
      <w:pPr>
        <w:rPr>
          <w:rFonts w:ascii="Garamond" w:hAnsi="Garamond"/>
        </w:rPr>
      </w:pPr>
    </w:p>
    <w:p w14:paraId="61198621" w14:textId="77777777" w:rsidR="002D1190" w:rsidRDefault="002D1190" w:rsidP="004C627A">
      <w:pPr>
        <w:rPr>
          <w:rFonts w:ascii="Garamond" w:hAnsi="Garamond"/>
        </w:rPr>
      </w:pPr>
    </w:p>
    <w:p w14:paraId="2B3B86DE" w14:textId="77777777" w:rsidR="002D1190" w:rsidRDefault="002D1190" w:rsidP="004C627A">
      <w:pPr>
        <w:rPr>
          <w:rFonts w:ascii="Garamond" w:hAnsi="Garamond"/>
        </w:rPr>
      </w:pPr>
    </w:p>
    <w:p w14:paraId="25B1B530" w14:textId="77777777" w:rsidR="002D1190" w:rsidRDefault="002D1190" w:rsidP="004C627A">
      <w:pPr>
        <w:rPr>
          <w:rFonts w:ascii="Garamond" w:hAnsi="Garamond"/>
        </w:rPr>
      </w:pPr>
    </w:p>
    <w:p w14:paraId="2D80B14E" w14:textId="77777777" w:rsidR="002D1190" w:rsidRDefault="002D1190" w:rsidP="004C627A">
      <w:pPr>
        <w:rPr>
          <w:rFonts w:ascii="Garamond" w:hAnsi="Garamond"/>
        </w:rPr>
      </w:pPr>
    </w:p>
    <w:p w14:paraId="3D1EC006" w14:textId="77777777" w:rsidR="002D1190" w:rsidRDefault="002D1190" w:rsidP="004C627A">
      <w:pPr>
        <w:rPr>
          <w:rFonts w:ascii="Garamond" w:hAnsi="Garamond"/>
        </w:rPr>
      </w:pPr>
    </w:p>
    <w:p w14:paraId="5FB972FB" w14:textId="77777777" w:rsidR="002D1190" w:rsidRDefault="002D1190" w:rsidP="004C627A">
      <w:pPr>
        <w:rPr>
          <w:rFonts w:ascii="Garamond" w:hAnsi="Garamond"/>
        </w:rPr>
      </w:pPr>
    </w:p>
    <w:p w14:paraId="687CE7FD" w14:textId="77777777" w:rsidR="002D1190" w:rsidRDefault="002D1190" w:rsidP="004C627A">
      <w:pPr>
        <w:rPr>
          <w:rFonts w:ascii="Garamond" w:hAnsi="Garamond"/>
        </w:rPr>
      </w:pPr>
    </w:p>
    <w:p w14:paraId="1ADCC8D4" w14:textId="77777777" w:rsidR="002D1190" w:rsidRDefault="002D1190" w:rsidP="004C627A">
      <w:pPr>
        <w:rPr>
          <w:rFonts w:ascii="Garamond" w:hAnsi="Garamond"/>
        </w:rPr>
      </w:pPr>
    </w:p>
    <w:p w14:paraId="2311206B" w14:textId="77777777" w:rsidR="002D1190" w:rsidRDefault="002D1190" w:rsidP="004C627A">
      <w:pPr>
        <w:rPr>
          <w:rFonts w:ascii="Garamond" w:hAnsi="Garamond"/>
        </w:rPr>
      </w:pPr>
    </w:p>
    <w:p w14:paraId="63157393" w14:textId="77777777" w:rsidR="002D1190" w:rsidRDefault="002D1190" w:rsidP="004C627A">
      <w:pPr>
        <w:rPr>
          <w:rFonts w:ascii="Garamond" w:hAnsi="Garamond"/>
        </w:rPr>
      </w:pPr>
    </w:p>
    <w:p w14:paraId="48FFABEA" w14:textId="77777777" w:rsidR="002D1190" w:rsidRDefault="002D1190" w:rsidP="004C627A">
      <w:pPr>
        <w:rPr>
          <w:rFonts w:ascii="Garamond" w:hAnsi="Garamond"/>
        </w:rPr>
      </w:pPr>
    </w:p>
    <w:p w14:paraId="1372FDDD" w14:textId="77777777" w:rsidR="002D1190" w:rsidRDefault="002D1190" w:rsidP="004C627A">
      <w:pPr>
        <w:rPr>
          <w:rFonts w:ascii="Garamond" w:hAnsi="Garamond"/>
        </w:rPr>
      </w:pPr>
    </w:p>
    <w:p w14:paraId="3D81B032" w14:textId="77777777" w:rsidR="002D1190" w:rsidRDefault="002D1190" w:rsidP="004C627A">
      <w:pPr>
        <w:rPr>
          <w:rFonts w:ascii="Garamond" w:hAnsi="Garamond"/>
        </w:rPr>
      </w:pPr>
    </w:p>
    <w:p w14:paraId="33514EBF" w14:textId="77777777" w:rsidR="002D1190" w:rsidRDefault="002D1190" w:rsidP="004C627A">
      <w:pPr>
        <w:rPr>
          <w:rFonts w:ascii="Garamond" w:hAnsi="Garamond"/>
        </w:rPr>
      </w:pPr>
    </w:p>
    <w:p w14:paraId="5146D465" w14:textId="77777777" w:rsidR="002D1190" w:rsidRDefault="002D1190" w:rsidP="004C627A">
      <w:pPr>
        <w:rPr>
          <w:rFonts w:ascii="Garamond" w:hAnsi="Garamond"/>
        </w:rPr>
      </w:pPr>
    </w:p>
    <w:p w14:paraId="254F0CD2" w14:textId="77777777" w:rsidR="002D1190" w:rsidRDefault="002D1190" w:rsidP="004C627A">
      <w:pPr>
        <w:rPr>
          <w:rFonts w:ascii="Garamond" w:hAnsi="Garamond"/>
        </w:rPr>
      </w:pPr>
    </w:p>
    <w:p w14:paraId="64AB9DDE" w14:textId="77777777" w:rsidR="002D1190" w:rsidRDefault="002D1190" w:rsidP="004C627A">
      <w:pPr>
        <w:rPr>
          <w:rFonts w:ascii="Garamond" w:hAnsi="Garamond"/>
        </w:rPr>
      </w:pPr>
    </w:p>
    <w:p w14:paraId="26D435BA" w14:textId="77777777" w:rsidR="002D1190" w:rsidRDefault="002D1190" w:rsidP="004C627A">
      <w:pPr>
        <w:rPr>
          <w:rFonts w:ascii="Garamond" w:hAnsi="Garamond"/>
        </w:rPr>
      </w:pPr>
    </w:p>
    <w:p w14:paraId="361DDF83" w14:textId="77777777" w:rsidR="002D1190" w:rsidRPr="004C627A" w:rsidRDefault="002D1190" w:rsidP="004C627A">
      <w:pPr>
        <w:rPr>
          <w:rFonts w:ascii="Garamond" w:hAnsi="Garamond"/>
        </w:rPr>
      </w:pPr>
    </w:p>
    <w:p w14:paraId="0629A5F6" w14:textId="06D07D47" w:rsidR="004C627A" w:rsidRPr="004C627A" w:rsidRDefault="004C627A" w:rsidP="004C627A">
      <w:pPr>
        <w:pStyle w:val="Kop1"/>
        <w:rPr>
          <w:rFonts w:ascii="Garamond" w:hAnsi="Garamond"/>
        </w:rPr>
      </w:pPr>
      <w:bookmarkStart w:id="56" w:name="_Toc390465236"/>
      <w:r w:rsidRPr="004C627A">
        <w:rPr>
          <w:rFonts w:ascii="Garamond" w:hAnsi="Garamond"/>
        </w:rPr>
        <w:t>Bijlage 6 - Intentieovereenkomst</w:t>
      </w:r>
      <w:bookmarkEnd w:id="56"/>
    </w:p>
    <w:p w14:paraId="699170E5" w14:textId="77777777" w:rsidR="004C627A" w:rsidRDefault="004C627A" w:rsidP="008831BE"/>
    <w:p w14:paraId="0BA4DF9B" w14:textId="5E092366" w:rsidR="004C627A" w:rsidRDefault="00AC09E4" w:rsidP="008831BE">
      <w:r w:rsidRPr="00D47343">
        <w:rPr>
          <w:noProof/>
          <w:lang w:val="en-US"/>
        </w:rPr>
        <w:drawing>
          <wp:anchor distT="0" distB="0" distL="114300" distR="114300" simplePos="0" relativeHeight="251668480" behindDoc="0" locked="0" layoutInCell="1" allowOverlap="1" wp14:anchorId="75BAD336" wp14:editId="6D6A3A34">
            <wp:simplePos x="0" y="0"/>
            <wp:positionH relativeFrom="column">
              <wp:posOffset>1028700</wp:posOffset>
            </wp:positionH>
            <wp:positionV relativeFrom="paragraph">
              <wp:posOffset>50165</wp:posOffset>
            </wp:positionV>
            <wp:extent cx="3810635" cy="1257300"/>
            <wp:effectExtent l="0" t="0" r="0" b="12700"/>
            <wp:wrapTight wrapText="bothSides">
              <wp:wrapPolygon edited="0">
                <wp:start x="0" y="0"/>
                <wp:lineTo x="0" y="21382"/>
                <wp:lineTo x="21452" y="21382"/>
                <wp:lineTo x="21452" y="0"/>
                <wp:lineTo x="0" y="0"/>
              </wp:wrapPolygon>
            </wp:wrapTight>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6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69909" w14:textId="6366138E" w:rsidR="00AC09E4" w:rsidRDefault="00AC09E4" w:rsidP="008831BE"/>
    <w:p w14:paraId="4F22EBB0" w14:textId="77777777" w:rsidR="004C627A" w:rsidRDefault="004C627A" w:rsidP="008831BE"/>
    <w:p w14:paraId="09B8A97D" w14:textId="77777777" w:rsidR="004C627A" w:rsidRDefault="004C627A" w:rsidP="008831BE"/>
    <w:p w14:paraId="0C4ADF21" w14:textId="77777777" w:rsidR="004C627A" w:rsidRDefault="004C627A" w:rsidP="008831BE"/>
    <w:p w14:paraId="2F5EA9BD" w14:textId="77777777" w:rsidR="004C627A" w:rsidRDefault="004C627A" w:rsidP="008831BE"/>
    <w:p w14:paraId="5DA28CB4" w14:textId="77777777" w:rsidR="004C627A" w:rsidRDefault="004C627A" w:rsidP="008831BE"/>
    <w:p w14:paraId="5CC9D15F" w14:textId="03F4EEFD" w:rsidR="004C627A" w:rsidRDefault="004C627A" w:rsidP="00AC09E4">
      <w:pPr>
        <w:tabs>
          <w:tab w:val="left" w:pos="5095"/>
        </w:tabs>
      </w:pPr>
    </w:p>
    <w:p w14:paraId="14807DF7" w14:textId="0ED2F24E" w:rsidR="008E26E6" w:rsidRDefault="00AC09E4" w:rsidP="008E26E6">
      <w:pPr>
        <w:rPr>
          <w:rFonts w:ascii="Garamond" w:hAnsi="Garamond"/>
          <w:u w:val="single"/>
        </w:rPr>
      </w:pPr>
      <w:r>
        <w:tab/>
      </w:r>
      <w:r w:rsidR="008E26E6">
        <w:tab/>
      </w:r>
      <w:r w:rsidR="008E26E6">
        <w:tab/>
      </w:r>
      <w:r w:rsidR="008E26E6">
        <w:tab/>
      </w:r>
      <w:r w:rsidR="008E26E6">
        <w:tab/>
      </w:r>
      <w:r w:rsidR="008E26E6">
        <w:rPr>
          <w:rFonts w:ascii="Garamond" w:hAnsi="Garamond"/>
          <w:u w:val="single"/>
        </w:rPr>
        <w:t>Intentieovereenkomst</w:t>
      </w:r>
    </w:p>
    <w:p w14:paraId="206D236E" w14:textId="77777777" w:rsidR="008E26E6" w:rsidRDefault="008E26E6" w:rsidP="008E26E6">
      <w:pPr>
        <w:rPr>
          <w:rFonts w:ascii="Garamond" w:hAnsi="Garamond"/>
          <w:u w:val="single"/>
        </w:rPr>
      </w:pPr>
    </w:p>
    <w:p w14:paraId="15F4FD5E" w14:textId="77777777" w:rsidR="008E26E6" w:rsidRDefault="008E26E6" w:rsidP="008E26E6">
      <w:pPr>
        <w:rPr>
          <w:rFonts w:ascii="Garamond" w:hAnsi="Garamond"/>
          <w:u w:val="single"/>
        </w:rPr>
      </w:pPr>
    </w:p>
    <w:p w14:paraId="72A8C0C8" w14:textId="77777777" w:rsidR="008E26E6" w:rsidRDefault="008E26E6" w:rsidP="008E26E6">
      <w:pPr>
        <w:spacing w:line="360" w:lineRule="auto"/>
        <w:rPr>
          <w:rFonts w:ascii="Garamond" w:hAnsi="Garamond"/>
        </w:rPr>
      </w:pPr>
      <w:r>
        <w:rPr>
          <w:rFonts w:ascii="Garamond" w:hAnsi="Garamond"/>
        </w:rPr>
        <w:t xml:space="preserve">Ondergetekenden, </w:t>
      </w:r>
    </w:p>
    <w:p w14:paraId="4EF8BD5B" w14:textId="77777777" w:rsidR="008E26E6" w:rsidRDefault="008E26E6" w:rsidP="008E26E6">
      <w:pPr>
        <w:spacing w:line="360" w:lineRule="auto"/>
        <w:rPr>
          <w:rFonts w:ascii="Garamond" w:hAnsi="Garamond"/>
        </w:rPr>
      </w:pPr>
    </w:p>
    <w:p w14:paraId="378519E9" w14:textId="77777777" w:rsidR="008E26E6" w:rsidRDefault="008E26E6" w:rsidP="008E26E6">
      <w:pPr>
        <w:spacing w:line="360" w:lineRule="auto"/>
        <w:rPr>
          <w:rFonts w:ascii="Garamond" w:hAnsi="Garamond"/>
        </w:rPr>
      </w:pPr>
      <w:r>
        <w:rPr>
          <w:rFonts w:ascii="Garamond" w:hAnsi="Garamond"/>
        </w:rPr>
        <w:t xml:space="preserve">De besloten vennootschap met beperkte aansprakelijkheid @@@, hierna te noemen “…”, statutair gevestigd te @@@ en kantoorhoudende te @@@ aan de @@@, nummer @@@, ten deze rechtsgeldig vertegenwoordigd door @@@ en/of door @@@, wonende te @@@ aan de @@@ nummer @@@, die deze overeenkomst namens haar ondertekent, </w:t>
      </w:r>
    </w:p>
    <w:p w14:paraId="083FCEEC" w14:textId="77777777" w:rsidR="008E26E6" w:rsidRDefault="008E26E6" w:rsidP="008E26E6">
      <w:pPr>
        <w:spacing w:line="360" w:lineRule="auto"/>
        <w:rPr>
          <w:rFonts w:ascii="Garamond" w:hAnsi="Garamond"/>
        </w:rPr>
      </w:pPr>
    </w:p>
    <w:p w14:paraId="12F1EDF5" w14:textId="77777777" w:rsidR="008E26E6" w:rsidRDefault="008E26E6" w:rsidP="008E26E6">
      <w:pPr>
        <w:spacing w:line="360" w:lineRule="auto"/>
        <w:rPr>
          <w:rFonts w:ascii="Garamond" w:hAnsi="Garamond"/>
        </w:rPr>
      </w:pPr>
      <w:r>
        <w:rPr>
          <w:rFonts w:ascii="Garamond" w:hAnsi="Garamond"/>
        </w:rPr>
        <w:t xml:space="preserve">En </w:t>
      </w:r>
    </w:p>
    <w:p w14:paraId="664288A6" w14:textId="77777777" w:rsidR="008E26E6" w:rsidRDefault="008E26E6" w:rsidP="008E26E6">
      <w:pPr>
        <w:spacing w:line="360" w:lineRule="auto"/>
        <w:rPr>
          <w:rFonts w:ascii="Garamond" w:hAnsi="Garamond"/>
        </w:rPr>
      </w:pPr>
    </w:p>
    <w:p w14:paraId="21812E6F" w14:textId="77777777" w:rsidR="008E26E6" w:rsidRDefault="008E26E6" w:rsidP="008E26E6">
      <w:pPr>
        <w:spacing w:line="360" w:lineRule="auto"/>
        <w:rPr>
          <w:rFonts w:ascii="Garamond" w:hAnsi="Garamond"/>
        </w:rPr>
      </w:pPr>
      <w:r>
        <w:rPr>
          <w:rFonts w:ascii="Garamond" w:hAnsi="Garamond"/>
        </w:rPr>
        <w:t xml:space="preserve">De besloten vennootschap met beperkte aansprakelijkheid @@@, hierna te noemen “…”, statutair gevestigd te @@@ en kantoorhoudende te @@@ aan de @@@, nummer @@@, ten deze rechtsgeldig vertegenwoordigd door @@@ en/of door @@@, wonende te @@@ aan de @@@ nummer @@@, die deze overeenkomst namens haar ondertekent, </w:t>
      </w:r>
    </w:p>
    <w:p w14:paraId="73DF21E7" w14:textId="77777777" w:rsidR="008E26E6" w:rsidRDefault="008E26E6" w:rsidP="008E26E6">
      <w:pPr>
        <w:spacing w:line="360" w:lineRule="auto"/>
        <w:rPr>
          <w:rFonts w:ascii="Garamond" w:hAnsi="Garamond"/>
        </w:rPr>
      </w:pPr>
    </w:p>
    <w:p w14:paraId="522482FE" w14:textId="3BDE3BB8" w:rsidR="008E26E6" w:rsidRDefault="008E26E6" w:rsidP="008E26E6">
      <w:pPr>
        <w:spacing w:line="360" w:lineRule="auto"/>
        <w:rPr>
          <w:rFonts w:ascii="Garamond" w:hAnsi="Garamond"/>
          <w:u w:val="single"/>
        </w:rPr>
      </w:pPr>
      <w:r>
        <w:rPr>
          <w:rFonts w:ascii="Garamond" w:hAnsi="Garamond"/>
          <w:u w:val="single"/>
        </w:rPr>
        <w:t>In aanmerking nemende dat</w:t>
      </w:r>
    </w:p>
    <w:p w14:paraId="5DC22FA6" w14:textId="77777777" w:rsidR="008E26E6" w:rsidRPr="00AC09E4" w:rsidRDefault="008E26E6" w:rsidP="008E26E6">
      <w:pPr>
        <w:pStyle w:val="Lijstalinea"/>
        <w:numPr>
          <w:ilvl w:val="0"/>
          <w:numId w:val="1"/>
        </w:numPr>
        <w:spacing w:line="360" w:lineRule="auto"/>
        <w:rPr>
          <w:rFonts w:ascii="Garamond" w:hAnsi="Garamond"/>
        </w:rPr>
      </w:pPr>
      <w:r>
        <w:rPr>
          <w:rFonts w:ascii="Garamond" w:hAnsi="Garamond"/>
        </w:rPr>
        <w:t>partijen</w:t>
      </w:r>
      <w:r w:rsidRPr="00AC09E4">
        <w:rPr>
          <w:rFonts w:ascii="Garamond" w:hAnsi="Garamond"/>
        </w:rPr>
        <w:t xml:space="preserve"> met elkaar in contact zijn getreden en onderhandelingen voeren met betrekking tot @@@;</w:t>
      </w:r>
    </w:p>
    <w:p w14:paraId="7DAAEA4A" w14:textId="77777777" w:rsidR="008E26E6" w:rsidRPr="00A81526" w:rsidRDefault="008E26E6" w:rsidP="008E26E6">
      <w:pPr>
        <w:pStyle w:val="Lijstalinea"/>
        <w:numPr>
          <w:ilvl w:val="0"/>
          <w:numId w:val="1"/>
        </w:numPr>
        <w:spacing w:line="360" w:lineRule="auto"/>
        <w:rPr>
          <w:rFonts w:ascii="Garamond" w:hAnsi="Garamond"/>
        </w:rPr>
      </w:pPr>
      <w:r>
        <w:rPr>
          <w:rFonts w:ascii="Garamond" w:hAnsi="Garamond"/>
        </w:rPr>
        <w:t xml:space="preserve">deze in het kader van die onderhandelingen afspraken met elkaar willen vastleggen om de totstandkoming van een overeenkomst te stimuleren; </w:t>
      </w:r>
    </w:p>
    <w:p w14:paraId="20EB03CF" w14:textId="77777777" w:rsidR="008E26E6" w:rsidRDefault="008E26E6" w:rsidP="008E26E6">
      <w:pPr>
        <w:spacing w:line="360" w:lineRule="auto"/>
        <w:rPr>
          <w:rFonts w:ascii="Garamond" w:hAnsi="Garamond"/>
        </w:rPr>
      </w:pPr>
    </w:p>
    <w:p w14:paraId="72FDD777" w14:textId="45411550" w:rsidR="008E26E6" w:rsidRDefault="008E26E6" w:rsidP="008E26E6">
      <w:pPr>
        <w:spacing w:line="360" w:lineRule="auto"/>
        <w:rPr>
          <w:rFonts w:ascii="Garamond" w:hAnsi="Garamond"/>
        </w:rPr>
      </w:pPr>
      <w:r>
        <w:rPr>
          <w:rFonts w:ascii="Garamond" w:hAnsi="Garamond"/>
          <w:u w:val="single"/>
        </w:rPr>
        <w:t>Zijn overeengekomen zijn dat</w:t>
      </w:r>
    </w:p>
    <w:p w14:paraId="0F3FE413" w14:textId="77777777" w:rsidR="008E26E6" w:rsidRPr="00B67818" w:rsidRDefault="008E26E6" w:rsidP="008E26E6">
      <w:pPr>
        <w:pStyle w:val="Lijstalinea"/>
        <w:numPr>
          <w:ilvl w:val="0"/>
          <w:numId w:val="1"/>
        </w:numPr>
        <w:spacing w:line="360" w:lineRule="auto"/>
        <w:rPr>
          <w:rFonts w:ascii="Garamond" w:hAnsi="Garamond"/>
        </w:rPr>
      </w:pPr>
      <w:r w:rsidRPr="00B67818">
        <w:rPr>
          <w:rFonts w:ascii="Garamond" w:hAnsi="Garamond"/>
        </w:rPr>
        <w:t>partijen over en weer rekening zullen houden met elkanders belangen;</w:t>
      </w:r>
      <w:r>
        <w:rPr>
          <w:rFonts w:ascii="Garamond" w:hAnsi="Garamond"/>
        </w:rPr>
        <w:br/>
      </w:r>
    </w:p>
    <w:p w14:paraId="211D597D" w14:textId="77777777" w:rsidR="008E26E6" w:rsidRDefault="008E26E6" w:rsidP="008E26E6">
      <w:pPr>
        <w:pStyle w:val="Lijstalinea"/>
        <w:numPr>
          <w:ilvl w:val="0"/>
          <w:numId w:val="1"/>
        </w:numPr>
        <w:spacing w:line="360" w:lineRule="auto"/>
        <w:rPr>
          <w:rFonts w:ascii="Garamond" w:hAnsi="Garamond"/>
        </w:rPr>
      </w:pPr>
      <w:r>
        <w:rPr>
          <w:rFonts w:ascii="Garamond" w:hAnsi="Garamond"/>
        </w:rPr>
        <w:t xml:space="preserve">de voorwaarden uit deze overeenkomst in acht worden genomen; </w:t>
      </w:r>
      <w:r>
        <w:rPr>
          <w:rFonts w:ascii="Garamond" w:hAnsi="Garamond"/>
        </w:rPr>
        <w:br/>
      </w:r>
    </w:p>
    <w:p w14:paraId="7DFEC6CE" w14:textId="77777777" w:rsidR="008E26E6" w:rsidRDefault="008E26E6" w:rsidP="008E26E6">
      <w:pPr>
        <w:pStyle w:val="Lijstalinea"/>
        <w:numPr>
          <w:ilvl w:val="0"/>
          <w:numId w:val="1"/>
        </w:numPr>
        <w:spacing w:line="360" w:lineRule="auto"/>
        <w:rPr>
          <w:rFonts w:ascii="Garamond" w:hAnsi="Garamond"/>
        </w:rPr>
      </w:pPr>
      <w:r>
        <w:rPr>
          <w:rFonts w:ascii="Garamond" w:hAnsi="Garamond"/>
        </w:rPr>
        <w:t xml:space="preserve">partijen hebben een inspanningsverplichting om met elkaar een contract te sluiten; </w:t>
      </w:r>
    </w:p>
    <w:p w14:paraId="321DC818" w14:textId="77777777" w:rsidR="008E26E6" w:rsidRDefault="008E26E6" w:rsidP="008E26E6">
      <w:pPr>
        <w:pStyle w:val="Lijstalinea"/>
        <w:numPr>
          <w:ilvl w:val="0"/>
          <w:numId w:val="1"/>
        </w:numPr>
        <w:spacing w:line="360" w:lineRule="auto"/>
        <w:rPr>
          <w:rFonts w:ascii="Garamond" w:hAnsi="Garamond"/>
        </w:rPr>
      </w:pPr>
      <w:r>
        <w:rPr>
          <w:rFonts w:ascii="Garamond" w:hAnsi="Garamond"/>
        </w:rPr>
        <w:t>de deze intentieovereenkomst niet strekt tot bindende afspraken, enkel de intentie van partijen te onderhandelen over @@@;</w:t>
      </w:r>
    </w:p>
    <w:p w14:paraId="3B9212EA" w14:textId="77777777" w:rsidR="008E26E6" w:rsidRDefault="008E26E6" w:rsidP="008E26E6">
      <w:pPr>
        <w:pStyle w:val="Lijstalinea"/>
        <w:spacing w:line="360" w:lineRule="auto"/>
        <w:rPr>
          <w:rFonts w:ascii="Garamond" w:hAnsi="Garamond"/>
        </w:rPr>
      </w:pPr>
    </w:p>
    <w:p w14:paraId="6DEC7ECF" w14:textId="77777777" w:rsidR="008E26E6" w:rsidRDefault="008E26E6" w:rsidP="008E26E6">
      <w:pPr>
        <w:pStyle w:val="Lijstalinea"/>
        <w:numPr>
          <w:ilvl w:val="0"/>
          <w:numId w:val="1"/>
        </w:numPr>
        <w:spacing w:line="360" w:lineRule="auto"/>
        <w:rPr>
          <w:rFonts w:ascii="Garamond" w:hAnsi="Garamond"/>
        </w:rPr>
      </w:pPr>
      <w:r>
        <w:rPr>
          <w:rFonts w:ascii="Garamond" w:hAnsi="Garamond"/>
        </w:rPr>
        <w:t>partijen vertrouwelijk omgaan met de informatie die tijdens deze onderhandelingen tot hen is gekomen, eveneens indien de onderhandelingen onverhoopt niet slagen.</w:t>
      </w:r>
    </w:p>
    <w:p w14:paraId="24C9C94E" w14:textId="77777777" w:rsidR="008E26E6" w:rsidRDefault="008E26E6" w:rsidP="008E26E6">
      <w:pPr>
        <w:pStyle w:val="Lijstalinea"/>
        <w:spacing w:line="360" w:lineRule="auto"/>
        <w:rPr>
          <w:rFonts w:ascii="Garamond" w:hAnsi="Garamond"/>
        </w:rPr>
      </w:pPr>
    </w:p>
    <w:p w14:paraId="6C3C83C9" w14:textId="77777777" w:rsidR="008E26E6" w:rsidRDefault="008E26E6" w:rsidP="008E26E6">
      <w:pPr>
        <w:spacing w:line="360" w:lineRule="auto"/>
        <w:rPr>
          <w:rFonts w:ascii="Garamond" w:hAnsi="Garamond"/>
          <w:u w:val="single"/>
        </w:rPr>
      </w:pPr>
      <w:r>
        <w:rPr>
          <w:rFonts w:ascii="Garamond" w:hAnsi="Garamond"/>
          <w:u w:val="single"/>
        </w:rPr>
        <w:t>Partijen;</w:t>
      </w:r>
    </w:p>
    <w:p w14:paraId="689896AD" w14:textId="77777777" w:rsidR="008E26E6" w:rsidRPr="00D11AF1" w:rsidRDefault="008E26E6" w:rsidP="008E26E6">
      <w:pPr>
        <w:spacing w:line="360" w:lineRule="auto"/>
        <w:rPr>
          <w:rFonts w:ascii="Garamond" w:hAnsi="Garamond"/>
          <w:u w:val="single"/>
        </w:rPr>
      </w:pPr>
    </w:p>
    <w:p w14:paraId="40D950FA" w14:textId="77777777" w:rsidR="008E26E6" w:rsidRPr="00B67818" w:rsidRDefault="008E26E6" w:rsidP="008E26E6">
      <w:pPr>
        <w:pStyle w:val="Lijstalinea"/>
        <w:numPr>
          <w:ilvl w:val="0"/>
          <w:numId w:val="16"/>
        </w:numPr>
        <w:spacing w:line="360" w:lineRule="auto"/>
        <w:rPr>
          <w:rFonts w:ascii="Garamond" w:hAnsi="Garamond"/>
        </w:rPr>
      </w:pPr>
      <w:r>
        <w:rPr>
          <w:rFonts w:ascii="Garamond" w:hAnsi="Garamond"/>
        </w:rPr>
        <w:t>Z</w:t>
      </w:r>
      <w:r w:rsidRPr="00B67818">
        <w:rPr>
          <w:rFonts w:ascii="Garamond" w:hAnsi="Garamond"/>
        </w:rPr>
        <w:t>ullen el</w:t>
      </w:r>
      <w:r>
        <w:rPr>
          <w:rFonts w:ascii="Garamond" w:hAnsi="Garamond"/>
        </w:rPr>
        <w:t>kaar in de gelegenheid stellen over en weer</w:t>
      </w:r>
      <w:r w:rsidRPr="00B67818">
        <w:rPr>
          <w:rFonts w:ascii="Garamond" w:hAnsi="Garamond"/>
        </w:rPr>
        <w:t xml:space="preserve"> de benodigde informatie te verschaffen met betrekking tot het onderwerp van de onderhandelingen; </w:t>
      </w:r>
      <w:r>
        <w:rPr>
          <w:rFonts w:ascii="Garamond" w:hAnsi="Garamond"/>
        </w:rPr>
        <w:br/>
      </w:r>
    </w:p>
    <w:p w14:paraId="6C045066" w14:textId="77777777" w:rsidR="008E26E6" w:rsidRDefault="008E26E6" w:rsidP="008E26E6">
      <w:pPr>
        <w:pStyle w:val="Lijstalinea"/>
        <w:numPr>
          <w:ilvl w:val="0"/>
          <w:numId w:val="16"/>
        </w:numPr>
        <w:spacing w:line="360" w:lineRule="auto"/>
        <w:rPr>
          <w:rFonts w:ascii="Garamond" w:hAnsi="Garamond"/>
        </w:rPr>
      </w:pPr>
      <w:r>
        <w:rPr>
          <w:rFonts w:ascii="Garamond" w:hAnsi="Garamond"/>
        </w:rPr>
        <w:t>Zijn zich bewust van de bijzondere rechtsverhouding die door de goede trouw wordt beheerst;</w:t>
      </w:r>
      <w:r>
        <w:rPr>
          <w:rFonts w:ascii="Garamond" w:hAnsi="Garamond"/>
        </w:rPr>
        <w:br/>
      </w:r>
    </w:p>
    <w:p w14:paraId="7C8D4120" w14:textId="77777777" w:rsidR="008E26E6" w:rsidRDefault="008E26E6" w:rsidP="008E26E6">
      <w:pPr>
        <w:pStyle w:val="Lijstalinea"/>
        <w:numPr>
          <w:ilvl w:val="0"/>
          <w:numId w:val="16"/>
        </w:numPr>
        <w:spacing w:line="360" w:lineRule="auto"/>
        <w:rPr>
          <w:rFonts w:ascii="Garamond" w:hAnsi="Garamond"/>
        </w:rPr>
      </w:pPr>
      <w:r>
        <w:rPr>
          <w:rFonts w:ascii="Garamond" w:hAnsi="Garamond"/>
        </w:rPr>
        <w:t>Zijn door ondertekening van onderhavige overeenkomst overeengekomen met elkaar samen te werken en bij deze samenwerking de eisen van redelijkheid en billijkheid de verhouding laten bepalen;</w:t>
      </w:r>
      <w:r>
        <w:rPr>
          <w:rFonts w:ascii="Garamond" w:hAnsi="Garamond"/>
        </w:rPr>
        <w:br/>
      </w:r>
    </w:p>
    <w:p w14:paraId="5208745E" w14:textId="77777777" w:rsidR="008E26E6" w:rsidRDefault="008E26E6" w:rsidP="008E26E6">
      <w:pPr>
        <w:pStyle w:val="Lijstalinea"/>
        <w:numPr>
          <w:ilvl w:val="0"/>
          <w:numId w:val="16"/>
        </w:numPr>
        <w:spacing w:line="360" w:lineRule="auto"/>
        <w:rPr>
          <w:rFonts w:ascii="Garamond" w:hAnsi="Garamond"/>
        </w:rPr>
      </w:pPr>
      <w:r>
        <w:rPr>
          <w:rFonts w:ascii="Garamond" w:hAnsi="Garamond"/>
        </w:rPr>
        <w:t>Zullen zo veel mogelijk streven naar louter onderhandelen met partijen die deelnemen in deze intentieovereenkomst;</w:t>
      </w:r>
      <w:r>
        <w:rPr>
          <w:rFonts w:ascii="Garamond" w:hAnsi="Garamond"/>
        </w:rPr>
        <w:br/>
      </w:r>
    </w:p>
    <w:p w14:paraId="29650AD9" w14:textId="77777777" w:rsidR="008E26E6" w:rsidRDefault="008E26E6" w:rsidP="008E26E6">
      <w:pPr>
        <w:pStyle w:val="Lijstalinea"/>
        <w:numPr>
          <w:ilvl w:val="0"/>
          <w:numId w:val="16"/>
        </w:numPr>
        <w:spacing w:line="360" w:lineRule="auto"/>
        <w:rPr>
          <w:rFonts w:ascii="Garamond" w:hAnsi="Garamond"/>
        </w:rPr>
      </w:pPr>
      <w:r>
        <w:rPr>
          <w:rFonts w:ascii="Garamond" w:hAnsi="Garamond"/>
        </w:rPr>
        <w:t>Hebben de plicht elkander te informeren indien zij samenwerking met een derde partij beogen;</w:t>
      </w:r>
      <w:r>
        <w:rPr>
          <w:rFonts w:ascii="Garamond" w:hAnsi="Garamond"/>
        </w:rPr>
        <w:br/>
      </w:r>
    </w:p>
    <w:p w14:paraId="245DF25D" w14:textId="77777777" w:rsidR="008E26E6" w:rsidRDefault="008E26E6" w:rsidP="008E26E6">
      <w:pPr>
        <w:pStyle w:val="Lijstalinea"/>
        <w:numPr>
          <w:ilvl w:val="0"/>
          <w:numId w:val="16"/>
        </w:numPr>
        <w:spacing w:line="360" w:lineRule="auto"/>
        <w:rPr>
          <w:rFonts w:ascii="Garamond" w:hAnsi="Garamond"/>
        </w:rPr>
      </w:pPr>
      <w:r>
        <w:rPr>
          <w:rFonts w:ascii="Garamond" w:hAnsi="Garamond"/>
        </w:rPr>
        <w:t xml:space="preserve">Geven de mogelijkheid, indien de situatie hierom vraagt, een concurrerend aanbod aan elkander uit te brengen, in het geval dat een derde partij een lager aanbod heeft gedaan dan de partij waarmee onderhandeld is. </w:t>
      </w:r>
    </w:p>
    <w:p w14:paraId="432790DC" w14:textId="77777777" w:rsidR="008E26E6" w:rsidRDefault="008E26E6" w:rsidP="008E26E6">
      <w:pPr>
        <w:spacing w:line="360" w:lineRule="auto"/>
        <w:rPr>
          <w:rFonts w:ascii="Garamond" w:hAnsi="Garamond"/>
        </w:rPr>
      </w:pPr>
    </w:p>
    <w:p w14:paraId="5FED0ECD" w14:textId="77777777" w:rsidR="008E26E6" w:rsidRDefault="008E26E6" w:rsidP="008E26E6">
      <w:pPr>
        <w:spacing w:line="360" w:lineRule="auto"/>
        <w:rPr>
          <w:rFonts w:ascii="Garamond" w:hAnsi="Garamond"/>
        </w:rPr>
      </w:pPr>
      <w:r>
        <w:rPr>
          <w:rFonts w:ascii="Garamond" w:hAnsi="Garamond"/>
          <w:u w:val="single"/>
        </w:rPr>
        <w:t>Totstandkoming van de overeenkomst</w:t>
      </w:r>
    </w:p>
    <w:p w14:paraId="245DC83C" w14:textId="77777777" w:rsidR="008E26E6" w:rsidRDefault="008E26E6" w:rsidP="008E26E6">
      <w:pPr>
        <w:spacing w:line="360" w:lineRule="auto"/>
        <w:rPr>
          <w:rFonts w:ascii="Garamond" w:hAnsi="Garamond"/>
        </w:rPr>
      </w:pPr>
    </w:p>
    <w:p w14:paraId="3CD75FA4" w14:textId="77777777" w:rsidR="008E26E6" w:rsidRDefault="008E26E6" w:rsidP="008E26E6">
      <w:pPr>
        <w:pStyle w:val="Lijstalinea"/>
        <w:numPr>
          <w:ilvl w:val="0"/>
          <w:numId w:val="16"/>
        </w:numPr>
        <w:spacing w:line="360" w:lineRule="auto"/>
        <w:rPr>
          <w:rFonts w:ascii="Garamond" w:hAnsi="Garamond"/>
        </w:rPr>
      </w:pPr>
      <w:r>
        <w:rPr>
          <w:rFonts w:ascii="Garamond" w:hAnsi="Garamond"/>
        </w:rPr>
        <w:t xml:space="preserve">Een overeenkomst komt tot stand indien dit schriftelijk is overeengekomen. Daarbij zal in ieder geval de navolgende punten opgenomen zijn: </w:t>
      </w:r>
      <w:r>
        <w:rPr>
          <w:rFonts w:ascii="Garamond" w:hAnsi="Garamond"/>
        </w:rPr>
        <w:br/>
      </w:r>
    </w:p>
    <w:p w14:paraId="2D7CF91C" w14:textId="77777777" w:rsidR="008E26E6" w:rsidRDefault="008E26E6" w:rsidP="008E26E6">
      <w:pPr>
        <w:pStyle w:val="Lijstalinea"/>
        <w:numPr>
          <w:ilvl w:val="1"/>
          <w:numId w:val="1"/>
        </w:numPr>
        <w:spacing w:line="360" w:lineRule="auto"/>
        <w:rPr>
          <w:rFonts w:ascii="Garamond" w:hAnsi="Garamond"/>
        </w:rPr>
      </w:pPr>
      <w:r>
        <w:rPr>
          <w:rFonts w:ascii="Garamond" w:hAnsi="Garamond"/>
        </w:rPr>
        <w:t xml:space="preserve">Betrokken partijen; </w:t>
      </w:r>
    </w:p>
    <w:p w14:paraId="2E6D7B8B" w14:textId="77777777" w:rsidR="008E26E6" w:rsidRDefault="008E26E6" w:rsidP="008E26E6">
      <w:pPr>
        <w:pStyle w:val="Lijstalinea"/>
        <w:numPr>
          <w:ilvl w:val="1"/>
          <w:numId w:val="1"/>
        </w:numPr>
        <w:spacing w:line="360" w:lineRule="auto"/>
        <w:rPr>
          <w:rFonts w:ascii="Garamond" w:hAnsi="Garamond"/>
        </w:rPr>
      </w:pPr>
      <w:r>
        <w:rPr>
          <w:rFonts w:ascii="Garamond" w:hAnsi="Garamond"/>
        </w:rPr>
        <w:t xml:space="preserve">Prijs; </w:t>
      </w:r>
    </w:p>
    <w:p w14:paraId="39294B34" w14:textId="77777777" w:rsidR="008E26E6" w:rsidRDefault="008E26E6" w:rsidP="008E26E6">
      <w:pPr>
        <w:pStyle w:val="Lijstalinea"/>
        <w:numPr>
          <w:ilvl w:val="1"/>
          <w:numId w:val="1"/>
        </w:numPr>
        <w:spacing w:line="360" w:lineRule="auto"/>
        <w:rPr>
          <w:rFonts w:ascii="Garamond" w:hAnsi="Garamond"/>
        </w:rPr>
      </w:pPr>
      <w:r>
        <w:rPr>
          <w:rFonts w:ascii="Garamond" w:hAnsi="Garamond"/>
        </w:rPr>
        <w:t xml:space="preserve">Levering; </w:t>
      </w:r>
    </w:p>
    <w:p w14:paraId="0036DD37" w14:textId="77777777" w:rsidR="008E26E6" w:rsidRDefault="008E26E6" w:rsidP="008E26E6">
      <w:pPr>
        <w:pStyle w:val="Lijstalinea"/>
        <w:numPr>
          <w:ilvl w:val="1"/>
          <w:numId w:val="1"/>
        </w:numPr>
        <w:spacing w:line="360" w:lineRule="auto"/>
        <w:rPr>
          <w:rFonts w:ascii="Garamond" w:hAnsi="Garamond"/>
        </w:rPr>
      </w:pPr>
      <w:r>
        <w:rPr>
          <w:rFonts w:ascii="Garamond" w:hAnsi="Garamond"/>
        </w:rPr>
        <w:t xml:space="preserve">( @@@ Duur ) </w:t>
      </w:r>
      <w:r>
        <w:rPr>
          <w:rFonts w:ascii="Garamond" w:hAnsi="Garamond"/>
        </w:rPr>
        <w:br/>
      </w:r>
    </w:p>
    <w:p w14:paraId="53D139DB" w14:textId="77777777" w:rsidR="008E26E6" w:rsidRPr="00662D17" w:rsidRDefault="008E26E6" w:rsidP="008E26E6">
      <w:pPr>
        <w:pStyle w:val="Lijstalinea"/>
        <w:numPr>
          <w:ilvl w:val="0"/>
          <w:numId w:val="16"/>
        </w:numPr>
        <w:spacing w:line="360" w:lineRule="auto"/>
        <w:rPr>
          <w:rFonts w:ascii="Garamond" w:hAnsi="Garamond"/>
        </w:rPr>
      </w:pPr>
      <w:r>
        <w:rPr>
          <w:rFonts w:ascii="Garamond" w:hAnsi="Garamond"/>
        </w:rPr>
        <w:t xml:space="preserve">Partijen dragen zorg dat voordat zij tot ondertekening overgaan, toestemming hebben van hun bestuur en/of raad van commissarissen en/of algemene ledenvergadering. Dit voorbehoud is </w:t>
      </w:r>
      <w:r w:rsidRPr="00662D17">
        <w:rPr>
          <w:rFonts w:ascii="Garamond" w:hAnsi="Garamond"/>
        </w:rPr>
        <w:t>@@@</w:t>
      </w:r>
      <w:r>
        <w:rPr>
          <w:rFonts w:ascii="Garamond" w:hAnsi="Garamond"/>
        </w:rPr>
        <w:t xml:space="preserve"> wel / niet mogelijk</w:t>
      </w:r>
      <w:r w:rsidRPr="00662D17">
        <w:rPr>
          <w:rFonts w:ascii="Garamond" w:hAnsi="Garamond"/>
        </w:rPr>
        <w:t xml:space="preserve"> </w:t>
      </w:r>
      <w:r>
        <w:rPr>
          <w:rFonts w:ascii="Garamond" w:hAnsi="Garamond"/>
        </w:rPr>
        <w:t>i</w:t>
      </w:r>
      <w:r w:rsidRPr="00662D17">
        <w:rPr>
          <w:rFonts w:ascii="Garamond" w:hAnsi="Garamond"/>
        </w:rPr>
        <w:t>ndien zwaarwegende moverende redenen kan het bestuur alsnog haar goedkeuring aan het contract verlenen ook al ontbreekt de toestemming van de algemene ledenvergadering;</w:t>
      </w:r>
    </w:p>
    <w:p w14:paraId="1CA56D37" w14:textId="77777777" w:rsidR="008E26E6" w:rsidRDefault="008E26E6" w:rsidP="008E26E6">
      <w:pPr>
        <w:spacing w:line="360" w:lineRule="auto"/>
        <w:rPr>
          <w:rFonts w:ascii="Garamond" w:hAnsi="Garamond"/>
        </w:rPr>
      </w:pPr>
    </w:p>
    <w:p w14:paraId="115B9300" w14:textId="77777777" w:rsidR="008E26E6" w:rsidRDefault="008E26E6" w:rsidP="008E26E6">
      <w:pPr>
        <w:pStyle w:val="Lijstalinea"/>
        <w:numPr>
          <w:ilvl w:val="0"/>
          <w:numId w:val="16"/>
        </w:numPr>
        <w:spacing w:line="360" w:lineRule="auto"/>
        <w:rPr>
          <w:rFonts w:ascii="Garamond" w:hAnsi="Garamond"/>
        </w:rPr>
      </w:pPr>
      <w:r>
        <w:rPr>
          <w:rFonts w:ascii="Garamond" w:hAnsi="Garamond"/>
        </w:rPr>
        <w:t xml:space="preserve">De betreffende overeenkomst kan @@@ wel /niet de ontbindende voorwaarde dat de overeenkomst niet tot stand zal komen indien de beoogde financiering niet bewerkstelligd kan worden. </w:t>
      </w:r>
    </w:p>
    <w:p w14:paraId="01232D70" w14:textId="77777777" w:rsidR="008E26E6" w:rsidRPr="00D64C5D" w:rsidRDefault="008E26E6" w:rsidP="008E26E6">
      <w:pPr>
        <w:pStyle w:val="Lijstalinea"/>
        <w:spacing w:line="360" w:lineRule="auto"/>
        <w:rPr>
          <w:rFonts w:ascii="Garamond" w:hAnsi="Garamond"/>
        </w:rPr>
      </w:pPr>
    </w:p>
    <w:p w14:paraId="3D92CB46" w14:textId="77777777" w:rsidR="008E26E6" w:rsidRDefault="008E26E6" w:rsidP="008E26E6">
      <w:pPr>
        <w:spacing w:line="360" w:lineRule="auto"/>
        <w:rPr>
          <w:rFonts w:ascii="Garamond" w:hAnsi="Garamond"/>
          <w:u w:val="single"/>
        </w:rPr>
      </w:pPr>
      <w:r>
        <w:rPr>
          <w:rFonts w:ascii="Garamond" w:hAnsi="Garamond"/>
          <w:u w:val="single"/>
        </w:rPr>
        <w:t xml:space="preserve">Niet-totstandkoming van de overeenkomst </w:t>
      </w:r>
    </w:p>
    <w:p w14:paraId="438D0F00" w14:textId="77777777" w:rsidR="008E26E6" w:rsidRPr="00417F27" w:rsidRDefault="008E26E6" w:rsidP="008E26E6">
      <w:pPr>
        <w:pStyle w:val="Lijstalinea"/>
        <w:numPr>
          <w:ilvl w:val="0"/>
          <w:numId w:val="16"/>
        </w:numPr>
        <w:spacing w:line="360" w:lineRule="auto"/>
        <w:rPr>
          <w:rFonts w:ascii="Garamond" w:hAnsi="Garamond"/>
          <w:u w:val="single"/>
        </w:rPr>
      </w:pPr>
      <w:r>
        <w:rPr>
          <w:rFonts w:ascii="Garamond" w:hAnsi="Garamond"/>
        </w:rPr>
        <w:t>Indien de onderhandelingen van partijen onverhoopt niet tot de overeenkomst komen, zullen zij eveneens de vertrouwelijkheid van de verschafte informatie in acht nemen en deze niet aan een derde partij openbaren;</w:t>
      </w:r>
      <w:r>
        <w:rPr>
          <w:rFonts w:ascii="Garamond" w:hAnsi="Garamond"/>
        </w:rPr>
        <w:br/>
      </w:r>
    </w:p>
    <w:p w14:paraId="15855EC0" w14:textId="77777777" w:rsidR="008E26E6" w:rsidRPr="00417F27" w:rsidRDefault="008E26E6" w:rsidP="008E26E6">
      <w:pPr>
        <w:pStyle w:val="Lijstalinea"/>
        <w:numPr>
          <w:ilvl w:val="0"/>
          <w:numId w:val="16"/>
        </w:numPr>
        <w:spacing w:line="360" w:lineRule="auto"/>
        <w:rPr>
          <w:rFonts w:ascii="Garamond" w:hAnsi="Garamond"/>
          <w:u w:val="single"/>
        </w:rPr>
      </w:pPr>
      <w:r>
        <w:rPr>
          <w:rFonts w:ascii="Garamond" w:hAnsi="Garamond"/>
        </w:rPr>
        <w:t xml:space="preserve">Zal de beoogd opdrachtnemer de kosten, gemaakt ter zake de onderhandelingen, vergoeden om hen in de positie te brengen waar zij, voordat deze onderhandelingen aanvingen, in verkeerde. </w:t>
      </w:r>
    </w:p>
    <w:p w14:paraId="3890A6DF" w14:textId="77777777" w:rsidR="008E26E6" w:rsidRDefault="008E26E6" w:rsidP="008E26E6">
      <w:pPr>
        <w:spacing w:line="360" w:lineRule="auto"/>
        <w:rPr>
          <w:rFonts w:ascii="Garamond" w:hAnsi="Garamond"/>
          <w:u w:val="single"/>
        </w:rPr>
      </w:pPr>
    </w:p>
    <w:p w14:paraId="205E788E" w14:textId="77777777" w:rsidR="008E26E6" w:rsidRDefault="008E26E6" w:rsidP="008E26E6">
      <w:pPr>
        <w:spacing w:line="360" w:lineRule="auto"/>
        <w:rPr>
          <w:rFonts w:ascii="Garamond" w:hAnsi="Garamond"/>
        </w:rPr>
      </w:pPr>
      <w:r>
        <w:rPr>
          <w:rFonts w:ascii="Garamond" w:hAnsi="Garamond"/>
          <w:u w:val="single"/>
        </w:rPr>
        <w:t>Geheimhouding</w:t>
      </w:r>
      <w:r>
        <w:rPr>
          <w:rFonts w:ascii="Garamond" w:hAnsi="Garamond"/>
        </w:rPr>
        <w:t xml:space="preserve"> </w:t>
      </w:r>
    </w:p>
    <w:p w14:paraId="63439442" w14:textId="77777777" w:rsidR="008E26E6" w:rsidRPr="00080C14" w:rsidRDefault="008E26E6" w:rsidP="008E26E6">
      <w:pPr>
        <w:pStyle w:val="Lijstalinea"/>
        <w:numPr>
          <w:ilvl w:val="0"/>
          <w:numId w:val="16"/>
        </w:numPr>
        <w:spacing w:line="360" w:lineRule="auto"/>
        <w:rPr>
          <w:rFonts w:ascii="Garamond" w:hAnsi="Garamond"/>
        </w:rPr>
      </w:pPr>
      <w:r>
        <w:rPr>
          <w:rFonts w:ascii="Garamond" w:hAnsi="Garamond"/>
        </w:rPr>
        <w:t xml:space="preserve">Partijen zullen geheimhouding betrachten ten aanzien van deinformatie waarvan zij redelijkerwijze moeten begrijpen dat deze door partijen als vertrouwelijk wordt beschouwd, tenzij deze van algemene bekendheid is, dan wel openbaarmaking wettelijk vereist is. Partijen zullen deze geheimhouding tevens opleggen aan door hen in te schakelen medewerkenden of derden indien en nadat voor deze inschakeling toestemming van partijen is verkregen. </w:t>
      </w:r>
    </w:p>
    <w:p w14:paraId="329B9C6B" w14:textId="77777777" w:rsidR="008E26E6" w:rsidRDefault="008E26E6" w:rsidP="008E26E6">
      <w:pPr>
        <w:spacing w:line="360" w:lineRule="auto"/>
        <w:rPr>
          <w:rFonts w:ascii="Garamond" w:hAnsi="Garamond"/>
          <w:u w:val="single"/>
        </w:rPr>
      </w:pPr>
    </w:p>
    <w:p w14:paraId="16CC72B1" w14:textId="77777777" w:rsidR="008E26E6" w:rsidRDefault="008E26E6" w:rsidP="008E26E6">
      <w:pPr>
        <w:spacing w:line="360" w:lineRule="auto"/>
        <w:rPr>
          <w:rFonts w:ascii="Garamond" w:hAnsi="Garamond"/>
          <w:u w:val="single"/>
        </w:rPr>
      </w:pPr>
    </w:p>
    <w:p w14:paraId="3C589E28" w14:textId="77777777" w:rsidR="008E26E6" w:rsidRDefault="008E26E6" w:rsidP="008E26E6">
      <w:pPr>
        <w:spacing w:line="360" w:lineRule="auto"/>
        <w:rPr>
          <w:rFonts w:ascii="Garamond" w:hAnsi="Garamond"/>
          <w:u w:val="single"/>
        </w:rPr>
      </w:pPr>
    </w:p>
    <w:p w14:paraId="2EB844AA" w14:textId="77777777" w:rsidR="008E26E6" w:rsidRDefault="008E26E6" w:rsidP="008E26E6">
      <w:pPr>
        <w:spacing w:line="360" w:lineRule="auto"/>
        <w:rPr>
          <w:rFonts w:ascii="Garamond" w:hAnsi="Garamond"/>
        </w:rPr>
      </w:pPr>
      <w:r>
        <w:rPr>
          <w:rFonts w:ascii="Garamond" w:hAnsi="Garamond"/>
          <w:u w:val="single"/>
        </w:rPr>
        <w:t>Geldigheid</w:t>
      </w:r>
    </w:p>
    <w:p w14:paraId="6E2F0951" w14:textId="77777777" w:rsidR="008E26E6" w:rsidRDefault="008E26E6" w:rsidP="008E26E6">
      <w:pPr>
        <w:pStyle w:val="Lijstalinea"/>
        <w:numPr>
          <w:ilvl w:val="0"/>
          <w:numId w:val="16"/>
        </w:numPr>
        <w:spacing w:line="360" w:lineRule="auto"/>
        <w:rPr>
          <w:rFonts w:ascii="Garamond" w:hAnsi="Garamond"/>
        </w:rPr>
      </w:pPr>
      <w:r>
        <w:rPr>
          <w:rFonts w:ascii="Garamond" w:hAnsi="Garamond"/>
        </w:rPr>
        <w:t>Onderhavige overeenkomst tussen partijen kent een geldigheidsduur van @@@ maanden. Na deze periode komt onderhavige overeenkomst van rechtswege te vervallen.</w:t>
      </w:r>
      <w:r>
        <w:rPr>
          <w:rFonts w:ascii="Garamond" w:hAnsi="Garamond"/>
        </w:rPr>
        <w:br/>
        <w:t xml:space="preserve"> </w:t>
      </w:r>
    </w:p>
    <w:p w14:paraId="1D856748" w14:textId="77777777" w:rsidR="008E26E6" w:rsidRDefault="008E26E6" w:rsidP="008E26E6">
      <w:pPr>
        <w:pStyle w:val="Lijstalinea"/>
        <w:numPr>
          <w:ilvl w:val="0"/>
          <w:numId w:val="16"/>
        </w:numPr>
        <w:spacing w:line="360" w:lineRule="auto"/>
        <w:rPr>
          <w:rFonts w:ascii="Garamond" w:hAnsi="Garamond"/>
        </w:rPr>
      </w:pPr>
      <w:r>
        <w:rPr>
          <w:rFonts w:ascii="Garamond" w:hAnsi="Garamond"/>
        </w:rPr>
        <w:t xml:space="preserve">Indien tussen partijen de intentie reeds bestaat om door te onderhandelen, kan onderhavige overeenkomst verlengd worden met @@@ maanden. </w:t>
      </w:r>
    </w:p>
    <w:p w14:paraId="21D7FC91" w14:textId="77777777" w:rsidR="008E26E6" w:rsidRDefault="008E26E6" w:rsidP="008E26E6">
      <w:pPr>
        <w:spacing w:line="360" w:lineRule="auto"/>
        <w:rPr>
          <w:rFonts w:ascii="Garamond" w:hAnsi="Garamond"/>
        </w:rPr>
      </w:pPr>
    </w:p>
    <w:p w14:paraId="7600FE1F" w14:textId="77777777" w:rsidR="008E26E6" w:rsidRDefault="008E26E6" w:rsidP="008E26E6">
      <w:pPr>
        <w:spacing w:line="360" w:lineRule="auto"/>
        <w:rPr>
          <w:rFonts w:ascii="Garamond" w:hAnsi="Garamond"/>
        </w:rPr>
      </w:pPr>
      <w:r>
        <w:rPr>
          <w:rFonts w:ascii="Garamond" w:hAnsi="Garamond"/>
          <w:u w:val="single"/>
        </w:rPr>
        <w:t>Geldend recht</w:t>
      </w:r>
    </w:p>
    <w:p w14:paraId="1F21D4FD" w14:textId="77777777" w:rsidR="008E26E6" w:rsidRDefault="008E26E6" w:rsidP="008E26E6">
      <w:pPr>
        <w:pStyle w:val="Lijstalinea"/>
        <w:numPr>
          <w:ilvl w:val="0"/>
          <w:numId w:val="16"/>
        </w:numPr>
        <w:spacing w:line="360" w:lineRule="auto"/>
        <w:rPr>
          <w:rFonts w:ascii="Garamond" w:hAnsi="Garamond"/>
        </w:rPr>
      </w:pPr>
      <w:r>
        <w:rPr>
          <w:rFonts w:ascii="Garamond" w:hAnsi="Garamond"/>
        </w:rPr>
        <w:t>Op onderhavige overeenkomst is thans het Nederlandse recht van toepassing.</w:t>
      </w:r>
      <w:r>
        <w:rPr>
          <w:rFonts w:ascii="Garamond" w:hAnsi="Garamond"/>
        </w:rPr>
        <w:br/>
      </w:r>
    </w:p>
    <w:p w14:paraId="6FF4ACC6" w14:textId="77777777" w:rsidR="008E26E6" w:rsidRDefault="008E26E6" w:rsidP="008E26E6">
      <w:pPr>
        <w:pStyle w:val="Lijstalinea"/>
        <w:numPr>
          <w:ilvl w:val="0"/>
          <w:numId w:val="16"/>
        </w:numPr>
        <w:spacing w:line="360" w:lineRule="auto"/>
        <w:rPr>
          <w:rFonts w:ascii="Garamond" w:hAnsi="Garamond"/>
        </w:rPr>
      </w:pPr>
      <w:r>
        <w:rPr>
          <w:rFonts w:ascii="Garamond" w:hAnsi="Garamond"/>
        </w:rPr>
        <w:t xml:space="preserve">Indien enig geschil tussen partijen ontstaat omtrent de inhoud van onderhavige overeenkomst, dan wel enig ander geschil die hier op betrekking heeft, wijzen partijen de rechtbank @@@ als bevoegde instantie aan. </w:t>
      </w:r>
    </w:p>
    <w:p w14:paraId="189510FB" w14:textId="77777777" w:rsidR="008E26E6" w:rsidRDefault="008E26E6" w:rsidP="008E26E6">
      <w:pPr>
        <w:spacing w:line="360" w:lineRule="auto"/>
        <w:rPr>
          <w:rFonts w:ascii="Garamond" w:hAnsi="Garamond"/>
        </w:rPr>
      </w:pPr>
    </w:p>
    <w:p w14:paraId="29B93A23" w14:textId="1536DA1F" w:rsidR="008E26E6" w:rsidRDefault="008E26E6" w:rsidP="008E26E6">
      <w:pPr>
        <w:spacing w:line="360" w:lineRule="auto"/>
        <w:rPr>
          <w:rFonts w:ascii="Garamond" w:hAnsi="Garamond"/>
        </w:rPr>
      </w:pPr>
      <w:r>
        <w:rPr>
          <w:rFonts w:ascii="Garamond" w:hAnsi="Garamond"/>
        </w:rPr>
        <w:t>Aldus bovenstaande tussen partijen overeengekomen d.d. @@@ en door hen in tweevoud ondertekend te @@@</w:t>
      </w:r>
      <w:r w:rsidR="0059183D">
        <w:rPr>
          <w:rFonts w:ascii="Garamond" w:hAnsi="Garamond"/>
        </w:rPr>
        <w:t xml:space="preserve"> </w:t>
      </w:r>
      <w:r>
        <w:rPr>
          <w:rFonts w:ascii="Garamond" w:hAnsi="Garamond"/>
        </w:rPr>
        <w:t>(3161 KG) Rhoon, aan de Dorpsdijk 60, ten kantore van mr. H.M. Hueting@@@;</w:t>
      </w:r>
    </w:p>
    <w:p w14:paraId="41F81919" w14:textId="77777777" w:rsidR="008E26E6" w:rsidRDefault="008E26E6" w:rsidP="008E26E6">
      <w:pPr>
        <w:spacing w:line="360" w:lineRule="auto"/>
        <w:rPr>
          <w:rFonts w:ascii="Garamond" w:hAnsi="Garamond"/>
        </w:rPr>
      </w:pPr>
    </w:p>
    <w:p w14:paraId="65E79964" w14:textId="77777777" w:rsidR="008E26E6" w:rsidRDefault="008E26E6" w:rsidP="008E26E6">
      <w:pPr>
        <w:spacing w:line="360" w:lineRule="auto"/>
        <w:rPr>
          <w:rFonts w:ascii="Garamond" w:hAnsi="Garamond"/>
        </w:rPr>
      </w:pPr>
      <w:r>
        <w:rPr>
          <w:rFonts w:ascii="Garamond" w:hAnsi="Garamond"/>
        </w:rPr>
        <w:t>Plaats, datum:</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Plaats, datum: </w:t>
      </w:r>
    </w:p>
    <w:p w14:paraId="00F46BD8" w14:textId="77777777" w:rsidR="008E26E6" w:rsidRDefault="008E26E6" w:rsidP="008E26E6">
      <w:pPr>
        <w:spacing w:line="360" w:lineRule="auto"/>
        <w:rPr>
          <w:rFonts w:ascii="Garamond" w:hAnsi="Garamond"/>
        </w:rPr>
      </w:pPr>
    </w:p>
    <w:p w14:paraId="3BDA0121" w14:textId="77777777" w:rsidR="008E26E6" w:rsidRDefault="008E26E6" w:rsidP="008E26E6">
      <w:pPr>
        <w:spacing w:line="360" w:lineRule="auto"/>
        <w:rPr>
          <w:rFonts w:ascii="Garamond" w:hAnsi="Garamond"/>
        </w:rPr>
      </w:pPr>
      <w:r>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w:t>
      </w:r>
    </w:p>
    <w:p w14:paraId="356A29A7" w14:textId="77777777" w:rsidR="008E26E6" w:rsidRDefault="008E26E6" w:rsidP="008E26E6">
      <w:pPr>
        <w:spacing w:line="360" w:lineRule="auto"/>
        <w:rPr>
          <w:rFonts w:ascii="Garamond" w:hAnsi="Garamond"/>
        </w:rPr>
      </w:pPr>
    </w:p>
    <w:p w14:paraId="44CCC8BB" w14:textId="77777777" w:rsidR="008E26E6" w:rsidRDefault="008E26E6" w:rsidP="008E26E6">
      <w:pPr>
        <w:spacing w:line="360" w:lineRule="auto"/>
        <w:rPr>
          <w:rFonts w:ascii="Garamond" w:hAnsi="Garamond"/>
        </w:rPr>
      </w:pPr>
      <w:r>
        <w:rPr>
          <w:rFonts w:ascii="Garamond" w:hAnsi="Garamond"/>
        </w:rPr>
        <w:t xml:space="preserve">Getekend: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Getekend: </w:t>
      </w:r>
    </w:p>
    <w:p w14:paraId="7F3D7855" w14:textId="77777777" w:rsidR="008E26E6" w:rsidRDefault="008E26E6" w:rsidP="008E26E6">
      <w:pPr>
        <w:spacing w:line="360" w:lineRule="auto"/>
        <w:rPr>
          <w:rFonts w:ascii="Garamond" w:hAnsi="Garamond"/>
        </w:rPr>
      </w:pPr>
      <w:r>
        <w:rPr>
          <w:rFonts w:ascii="Garamond" w:hAnsi="Garamond"/>
        </w:rPr>
        <w:t xml:space="preserve">(namens)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(namens)</w:t>
      </w:r>
    </w:p>
    <w:p w14:paraId="743E633D" w14:textId="77777777" w:rsidR="008E26E6" w:rsidRDefault="008E26E6" w:rsidP="008E26E6">
      <w:pPr>
        <w:spacing w:line="360" w:lineRule="auto"/>
        <w:rPr>
          <w:rFonts w:ascii="Garamond" w:hAnsi="Garamond"/>
        </w:rPr>
      </w:pPr>
    </w:p>
    <w:p w14:paraId="18721FDC" w14:textId="77777777" w:rsidR="008E26E6" w:rsidRDefault="008E26E6" w:rsidP="008E26E6">
      <w:pPr>
        <w:spacing w:line="360" w:lineRule="auto"/>
        <w:rPr>
          <w:rFonts w:ascii="Garamond" w:hAnsi="Garamond"/>
        </w:rPr>
      </w:pPr>
    </w:p>
    <w:p w14:paraId="6D3D08C5" w14:textId="77777777" w:rsidR="008E26E6" w:rsidRDefault="008E26E6" w:rsidP="008E26E6">
      <w:pPr>
        <w:spacing w:line="360" w:lineRule="auto"/>
        <w:rPr>
          <w:rFonts w:ascii="Garamond" w:hAnsi="Garamond"/>
        </w:rPr>
      </w:pPr>
      <w:r>
        <w:rPr>
          <w:rFonts w:ascii="Garamond" w:hAnsi="Garamond"/>
        </w:rPr>
        <w:t>…………………..</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w:t>
      </w:r>
    </w:p>
    <w:p w14:paraId="59866334" w14:textId="77777777" w:rsidR="008E26E6" w:rsidRDefault="008E26E6" w:rsidP="008E26E6">
      <w:pPr>
        <w:spacing w:line="360" w:lineRule="auto"/>
        <w:rPr>
          <w:rFonts w:ascii="Garamond" w:hAnsi="Garamond"/>
        </w:rPr>
      </w:pPr>
    </w:p>
    <w:p w14:paraId="1398A2A0" w14:textId="77777777" w:rsidR="008E26E6" w:rsidRDefault="008E26E6" w:rsidP="008E26E6">
      <w:pPr>
        <w:spacing w:line="360" w:lineRule="auto"/>
        <w:rPr>
          <w:rFonts w:ascii="Garamond" w:hAnsi="Garamond"/>
        </w:rPr>
      </w:pPr>
    </w:p>
    <w:p w14:paraId="61A39AB5" w14:textId="77777777" w:rsidR="008E26E6" w:rsidRDefault="008E26E6" w:rsidP="008E26E6">
      <w:pPr>
        <w:spacing w:line="360" w:lineRule="auto"/>
        <w:rPr>
          <w:rFonts w:ascii="Garamond" w:hAnsi="Garamond"/>
        </w:rPr>
      </w:pPr>
    </w:p>
    <w:p w14:paraId="5C72EFA3" w14:textId="77777777" w:rsidR="008E26E6" w:rsidRDefault="008E26E6" w:rsidP="008E26E6">
      <w:pPr>
        <w:spacing w:line="360" w:lineRule="auto"/>
        <w:rPr>
          <w:rFonts w:ascii="Garamond" w:hAnsi="Garamond"/>
        </w:rPr>
      </w:pPr>
    </w:p>
    <w:p w14:paraId="406030E8" w14:textId="77777777" w:rsidR="008E26E6" w:rsidRPr="00417F27" w:rsidRDefault="008E26E6" w:rsidP="008E26E6">
      <w:pPr>
        <w:spacing w:line="360" w:lineRule="auto"/>
        <w:rPr>
          <w:rFonts w:ascii="Garamond" w:hAnsi="Garamond"/>
        </w:rPr>
      </w:pPr>
    </w:p>
    <w:p w14:paraId="532E602E" w14:textId="3D80E290" w:rsidR="004A7E8A" w:rsidRPr="00417F27" w:rsidRDefault="004A7E8A" w:rsidP="008E26E6">
      <w:pPr>
        <w:rPr>
          <w:rFonts w:ascii="Garamond" w:hAnsi="Garamond"/>
        </w:rPr>
      </w:pPr>
    </w:p>
    <w:p w14:paraId="4261C095" w14:textId="77777777" w:rsidR="004C627A" w:rsidRDefault="004C627A" w:rsidP="008831BE"/>
    <w:p w14:paraId="2B973818" w14:textId="77777777" w:rsidR="004C627A" w:rsidRPr="008831BE" w:rsidRDefault="004C627A" w:rsidP="008831BE"/>
    <w:sectPr w:rsidR="004C627A" w:rsidRPr="008831BE" w:rsidSect="00F04C45">
      <w:footerReference w:type="default" r:id="rId1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36174" w14:textId="77777777" w:rsidR="00C41339" w:rsidRDefault="00C41339" w:rsidP="00923DDB">
      <w:r>
        <w:separator/>
      </w:r>
    </w:p>
  </w:endnote>
  <w:endnote w:type="continuationSeparator" w:id="0">
    <w:p w14:paraId="461AE1C6" w14:textId="77777777" w:rsidR="00C41339" w:rsidRDefault="00C41339" w:rsidP="00923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Segoe UI">
    <w:altName w:val="Arial"/>
    <w:charset w:val="00"/>
    <w:family w:val="swiss"/>
    <w:pitch w:val="variable"/>
    <w:sig w:usb0="E4002EFF" w:usb1="C000E47F" w:usb2="00000009"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4028750"/>
      <w:docPartObj>
        <w:docPartGallery w:val="Page Numbers (Bottom of Page)"/>
        <w:docPartUnique/>
      </w:docPartObj>
    </w:sdtPr>
    <w:sdtEndPr>
      <w:rPr>
        <w:rFonts w:ascii="Garamond" w:hAnsi="Garamond"/>
        <w:sz w:val="20"/>
      </w:rPr>
    </w:sdtEndPr>
    <w:sdtContent>
      <w:p w14:paraId="6A61294F" w14:textId="2FAD0C11" w:rsidR="00C41339" w:rsidRPr="00F04C45" w:rsidRDefault="00C41339">
        <w:pPr>
          <w:pStyle w:val="Voettekst"/>
          <w:jc w:val="right"/>
          <w:rPr>
            <w:rFonts w:ascii="Garamond" w:hAnsi="Garamond"/>
            <w:sz w:val="20"/>
          </w:rPr>
        </w:pPr>
        <w:r w:rsidRPr="00F04C45">
          <w:rPr>
            <w:rFonts w:ascii="Garamond" w:hAnsi="Garamond"/>
            <w:sz w:val="20"/>
          </w:rPr>
          <w:fldChar w:fldCharType="begin"/>
        </w:r>
        <w:r w:rsidRPr="00F04C45">
          <w:rPr>
            <w:rFonts w:ascii="Garamond" w:hAnsi="Garamond"/>
            <w:sz w:val="20"/>
          </w:rPr>
          <w:instrText>PAGE   \* MERGEFORMAT</w:instrText>
        </w:r>
        <w:r w:rsidRPr="00F04C45">
          <w:rPr>
            <w:rFonts w:ascii="Garamond" w:hAnsi="Garamond"/>
            <w:sz w:val="20"/>
          </w:rPr>
          <w:fldChar w:fldCharType="separate"/>
        </w:r>
        <w:r w:rsidR="003922A1">
          <w:rPr>
            <w:rFonts w:ascii="Garamond" w:hAnsi="Garamond"/>
            <w:noProof/>
            <w:sz w:val="20"/>
          </w:rPr>
          <w:t>38</w:t>
        </w:r>
        <w:r w:rsidRPr="00F04C45">
          <w:rPr>
            <w:rFonts w:ascii="Garamond" w:hAnsi="Garamond"/>
            <w:sz w:val="20"/>
          </w:rPr>
          <w:fldChar w:fldCharType="end"/>
        </w:r>
      </w:p>
    </w:sdtContent>
  </w:sdt>
  <w:p w14:paraId="6D03207D" w14:textId="3B6CB2F3" w:rsidR="00C41339" w:rsidRDefault="00C4133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38F51" w14:textId="77777777" w:rsidR="00C41339" w:rsidRDefault="00C41339" w:rsidP="00923DDB">
      <w:r>
        <w:separator/>
      </w:r>
    </w:p>
  </w:footnote>
  <w:footnote w:type="continuationSeparator" w:id="0">
    <w:p w14:paraId="23DA50FC" w14:textId="77777777" w:rsidR="00C41339" w:rsidRDefault="00C41339" w:rsidP="00923DDB">
      <w:r>
        <w:continuationSeparator/>
      </w:r>
    </w:p>
  </w:footnote>
  <w:footnote w:id="1">
    <w:p w14:paraId="4DFE579B" w14:textId="37EC9BA6" w:rsidR="00C41339" w:rsidRPr="00572C31" w:rsidRDefault="00C41339">
      <w:pPr>
        <w:pStyle w:val="Voetnoottekst"/>
        <w:rPr>
          <w:rFonts w:ascii="Garamond" w:hAnsi="Garamond"/>
          <w:sz w:val="20"/>
        </w:rPr>
      </w:pPr>
      <w:r w:rsidRPr="00572C31">
        <w:rPr>
          <w:rStyle w:val="Voetnootmarkering"/>
          <w:rFonts w:ascii="Garamond" w:hAnsi="Garamond"/>
          <w:sz w:val="20"/>
        </w:rPr>
        <w:footnoteRef/>
      </w:r>
      <w:r w:rsidRPr="00572C31">
        <w:rPr>
          <w:rFonts w:ascii="Garamond" w:hAnsi="Garamond"/>
          <w:sz w:val="20"/>
        </w:rPr>
        <w:t xml:space="preserve"> </w:t>
      </w:r>
      <w:proofErr w:type="spellStart"/>
      <w:r w:rsidRPr="00572C31">
        <w:rPr>
          <w:rFonts w:ascii="Garamond" w:hAnsi="Garamond"/>
          <w:sz w:val="20"/>
        </w:rPr>
        <w:t>Ruygvoorn</w:t>
      </w:r>
      <w:proofErr w:type="spellEnd"/>
      <w:r w:rsidRPr="00572C31">
        <w:rPr>
          <w:rFonts w:ascii="Garamond" w:hAnsi="Garamond"/>
          <w:sz w:val="20"/>
        </w:rPr>
        <w:t xml:space="preserve">, </w:t>
      </w:r>
      <w:proofErr w:type="spellStart"/>
      <w:r w:rsidRPr="00572C31">
        <w:rPr>
          <w:rFonts w:ascii="Garamond" w:hAnsi="Garamond"/>
          <w:sz w:val="20"/>
        </w:rPr>
        <w:t>Bb</w:t>
      </w:r>
      <w:proofErr w:type="spellEnd"/>
      <w:r w:rsidRPr="00572C31">
        <w:rPr>
          <w:rFonts w:ascii="Garamond" w:hAnsi="Garamond"/>
          <w:sz w:val="20"/>
        </w:rPr>
        <w:t xml:space="preserve"> 2013/79</w:t>
      </w:r>
      <w:r>
        <w:rPr>
          <w:rFonts w:ascii="Garamond" w:hAnsi="Garamond"/>
          <w:sz w:val="20"/>
        </w:rPr>
        <w:t>, november 2013, p.  257</w:t>
      </w:r>
    </w:p>
  </w:footnote>
  <w:footnote w:id="2">
    <w:p w14:paraId="56C72A29" w14:textId="4BAFF23B" w:rsidR="00C41339" w:rsidRDefault="00C41339">
      <w:pPr>
        <w:pStyle w:val="Voetnoottekst"/>
      </w:pPr>
      <w:r w:rsidRPr="00572C31">
        <w:rPr>
          <w:rStyle w:val="Voetnootmarkering"/>
          <w:rFonts w:ascii="Garamond" w:hAnsi="Garamond"/>
          <w:sz w:val="20"/>
        </w:rPr>
        <w:footnoteRef/>
      </w:r>
      <w:r>
        <w:rPr>
          <w:rFonts w:ascii="Garamond" w:hAnsi="Garamond"/>
          <w:sz w:val="20"/>
        </w:rPr>
        <w:t xml:space="preserve"> Smeehuizen e.a.</w:t>
      </w:r>
      <w:r w:rsidRPr="00572C31">
        <w:rPr>
          <w:rFonts w:ascii="Garamond" w:hAnsi="Garamond"/>
          <w:sz w:val="20"/>
        </w:rPr>
        <w:t>, AA januari 2015, p. 73</w:t>
      </w:r>
    </w:p>
  </w:footnote>
  <w:footnote w:id="3">
    <w:p w14:paraId="2BDB5561" w14:textId="4ED5FDAB" w:rsidR="00C41339" w:rsidRPr="00D11AF1" w:rsidRDefault="00C41339">
      <w:pPr>
        <w:pStyle w:val="Voetnoottekst"/>
        <w:rPr>
          <w:rFonts w:ascii="Garamond" w:hAnsi="Garamond"/>
          <w:sz w:val="20"/>
          <w:szCs w:val="20"/>
        </w:rPr>
      </w:pPr>
      <w:r w:rsidRPr="00195447">
        <w:rPr>
          <w:rStyle w:val="Voetnootmarkering"/>
          <w:rFonts w:ascii="Garamond" w:hAnsi="Garamond"/>
          <w:sz w:val="20"/>
          <w:szCs w:val="20"/>
        </w:rPr>
        <w:footnoteRef/>
      </w:r>
      <w:r w:rsidRPr="00195447">
        <w:rPr>
          <w:rFonts w:ascii="Garamond" w:hAnsi="Garamond"/>
          <w:sz w:val="20"/>
          <w:szCs w:val="20"/>
        </w:rPr>
        <w:t xml:space="preserve"> </w:t>
      </w:r>
      <w:r w:rsidRPr="00D11AF1">
        <w:rPr>
          <w:rFonts w:ascii="Garamond" w:hAnsi="Garamond"/>
          <w:sz w:val="20"/>
          <w:szCs w:val="20"/>
        </w:rPr>
        <w:t>HR 15 november 1957, NJ 1958/67</w:t>
      </w:r>
    </w:p>
  </w:footnote>
  <w:footnote w:id="4">
    <w:p w14:paraId="50294FD7" w14:textId="2EE5348D" w:rsidR="00C41339" w:rsidRPr="00D11AF1" w:rsidRDefault="00C41339">
      <w:pPr>
        <w:pStyle w:val="Voetnoottekst"/>
        <w:rPr>
          <w:rFonts w:ascii="Garamond" w:hAnsi="Garamond"/>
          <w:sz w:val="20"/>
          <w:szCs w:val="20"/>
        </w:rPr>
      </w:pPr>
      <w:r w:rsidRPr="0071525D">
        <w:rPr>
          <w:rStyle w:val="Voetnootmarkering"/>
          <w:rFonts w:ascii="Garamond" w:hAnsi="Garamond"/>
          <w:sz w:val="20"/>
          <w:szCs w:val="20"/>
        </w:rPr>
        <w:footnoteRef/>
      </w:r>
      <w:r w:rsidRPr="0071525D">
        <w:rPr>
          <w:rFonts w:ascii="Garamond" w:hAnsi="Garamond"/>
          <w:sz w:val="20"/>
          <w:szCs w:val="20"/>
        </w:rPr>
        <w:t xml:space="preserve"> </w:t>
      </w:r>
      <w:r w:rsidRPr="00D11AF1">
        <w:rPr>
          <w:rFonts w:ascii="Garamond" w:hAnsi="Garamond"/>
          <w:sz w:val="20"/>
          <w:szCs w:val="20"/>
        </w:rPr>
        <w:t>HR 18 juni 1982, NJ 1983/723</w:t>
      </w:r>
    </w:p>
  </w:footnote>
  <w:footnote w:id="5">
    <w:p w14:paraId="68B50D1A" w14:textId="2FC99896" w:rsidR="00C41339" w:rsidRPr="00D11AF1" w:rsidRDefault="00C41339">
      <w:pPr>
        <w:pStyle w:val="Voetnoottekst"/>
        <w:rPr>
          <w:rFonts w:ascii="Garamond" w:hAnsi="Garamond"/>
          <w:sz w:val="20"/>
          <w:szCs w:val="20"/>
        </w:rPr>
      </w:pPr>
      <w:r w:rsidRPr="0071525D">
        <w:rPr>
          <w:rStyle w:val="Voetnootmarkering"/>
          <w:rFonts w:ascii="Garamond" w:hAnsi="Garamond"/>
          <w:sz w:val="20"/>
          <w:szCs w:val="20"/>
        </w:rPr>
        <w:footnoteRef/>
      </w:r>
      <w:r w:rsidRPr="0071525D">
        <w:rPr>
          <w:rFonts w:ascii="Garamond" w:hAnsi="Garamond"/>
          <w:sz w:val="20"/>
          <w:szCs w:val="20"/>
        </w:rPr>
        <w:t xml:space="preserve"> </w:t>
      </w:r>
      <w:r w:rsidRPr="00D11AF1">
        <w:rPr>
          <w:rFonts w:ascii="Garamond" w:hAnsi="Garamond"/>
          <w:sz w:val="20"/>
          <w:szCs w:val="20"/>
        </w:rPr>
        <w:t>HR 14 juni 1996, NJ 1997/481</w:t>
      </w:r>
    </w:p>
  </w:footnote>
  <w:footnote w:id="6">
    <w:p w14:paraId="4C23731E" w14:textId="3C2CB2E2" w:rsidR="00C41339" w:rsidRPr="00D11AF1" w:rsidRDefault="00C41339">
      <w:pPr>
        <w:pStyle w:val="Voetnoottekst"/>
      </w:pPr>
      <w:r w:rsidRPr="0071525D">
        <w:rPr>
          <w:rStyle w:val="Voetnootmarkering"/>
          <w:rFonts w:ascii="Garamond" w:hAnsi="Garamond"/>
          <w:sz w:val="20"/>
          <w:szCs w:val="20"/>
        </w:rPr>
        <w:footnoteRef/>
      </w:r>
      <w:r w:rsidRPr="0071525D">
        <w:rPr>
          <w:rFonts w:ascii="Garamond" w:hAnsi="Garamond"/>
          <w:sz w:val="20"/>
          <w:szCs w:val="20"/>
        </w:rPr>
        <w:t xml:space="preserve"> </w:t>
      </w:r>
      <w:r w:rsidRPr="00D11AF1">
        <w:rPr>
          <w:rFonts w:ascii="Garamond" w:hAnsi="Garamond"/>
          <w:sz w:val="20"/>
          <w:szCs w:val="20"/>
        </w:rPr>
        <w:t>HR 12 augustus 2005, NJ 2005/46</w:t>
      </w:r>
    </w:p>
  </w:footnote>
  <w:footnote w:id="7">
    <w:p w14:paraId="07351001" w14:textId="750CDC99" w:rsidR="00C41339" w:rsidRPr="00392E22" w:rsidRDefault="00C41339" w:rsidP="004E759B">
      <w:pPr>
        <w:pStyle w:val="Geenafstand"/>
        <w:rPr>
          <w:rFonts w:ascii="Garamond" w:hAnsi="Garamond"/>
          <w:sz w:val="20"/>
          <w:szCs w:val="20"/>
        </w:rPr>
      </w:pPr>
      <w:r w:rsidRPr="00392E22">
        <w:rPr>
          <w:rStyle w:val="Voetnootmarkering"/>
          <w:rFonts w:ascii="Garamond" w:hAnsi="Garamond"/>
          <w:sz w:val="20"/>
          <w:szCs w:val="20"/>
        </w:rPr>
        <w:footnoteRef/>
      </w:r>
      <w:r>
        <w:rPr>
          <w:rFonts w:ascii="Garamond" w:hAnsi="Garamond"/>
          <w:sz w:val="20"/>
          <w:szCs w:val="20"/>
        </w:rPr>
        <w:t xml:space="preserve"> </w:t>
      </w:r>
      <w:proofErr w:type="spellStart"/>
      <w:r>
        <w:rPr>
          <w:rFonts w:ascii="Garamond" w:hAnsi="Garamond"/>
          <w:sz w:val="20"/>
          <w:szCs w:val="20"/>
        </w:rPr>
        <w:t>Gubbels</w:t>
      </w:r>
      <w:proofErr w:type="spellEnd"/>
      <w:r>
        <w:rPr>
          <w:rFonts w:ascii="Garamond" w:hAnsi="Garamond"/>
          <w:sz w:val="20"/>
          <w:szCs w:val="20"/>
        </w:rPr>
        <w:t>,</w:t>
      </w:r>
      <w:r w:rsidRPr="00392E22">
        <w:rPr>
          <w:rFonts w:ascii="Garamond" w:hAnsi="Garamond"/>
          <w:sz w:val="20"/>
          <w:szCs w:val="20"/>
        </w:rPr>
        <w:t xml:space="preserve"> z.j.</w:t>
      </w:r>
    </w:p>
  </w:footnote>
  <w:footnote w:id="8">
    <w:p w14:paraId="53B32F4F" w14:textId="394C663B" w:rsidR="00C41339" w:rsidRPr="00392E22"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sidRPr="00392E22">
        <w:rPr>
          <w:rFonts w:ascii="Garamond" w:hAnsi="Garamond"/>
          <w:sz w:val="20"/>
          <w:szCs w:val="20"/>
        </w:rPr>
        <w:t>Hijma</w:t>
      </w:r>
      <w:proofErr w:type="spellEnd"/>
      <w:r w:rsidRPr="00392E22">
        <w:rPr>
          <w:rFonts w:ascii="Garamond" w:hAnsi="Garamond"/>
          <w:sz w:val="20"/>
          <w:szCs w:val="20"/>
        </w:rPr>
        <w:t xml:space="preserve"> e.a., 2010, p. 14</w:t>
      </w:r>
    </w:p>
  </w:footnote>
  <w:footnote w:id="9">
    <w:p w14:paraId="5216A839" w14:textId="5EFC047A"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r>
        <w:rPr>
          <w:rFonts w:ascii="Garamond" w:hAnsi="Garamond"/>
          <w:sz w:val="20"/>
          <w:szCs w:val="20"/>
        </w:rPr>
        <w:t>V</w:t>
      </w:r>
      <w:r w:rsidRPr="00D11AF1">
        <w:rPr>
          <w:rFonts w:ascii="Garamond" w:hAnsi="Garamond"/>
          <w:sz w:val="20"/>
          <w:szCs w:val="20"/>
        </w:rPr>
        <w:t xml:space="preserve">an den </w:t>
      </w:r>
      <w:proofErr w:type="spellStart"/>
      <w:r w:rsidRPr="00D11AF1">
        <w:rPr>
          <w:rFonts w:ascii="Garamond" w:hAnsi="Garamond"/>
          <w:sz w:val="20"/>
          <w:szCs w:val="20"/>
        </w:rPr>
        <w:t>Brande</w:t>
      </w:r>
      <w:proofErr w:type="spellEnd"/>
      <w:r w:rsidRPr="00D11AF1">
        <w:rPr>
          <w:rFonts w:ascii="Garamond" w:hAnsi="Garamond"/>
          <w:sz w:val="20"/>
          <w:szCs w:val="20"/>
        </w:rPr>
        <w:t xml:space="preserve">, </w:t>
      </w:r>
      <w:proofErr w:type="spellStart"/>
      <w:r w:rsidRPr="00D11AF1">
        <w:rPr>
          <w:rFonts w:ascii="Garamond" w:hAnsi="Garamond"/>
          <w:sz w:val="20"/>
          <w:szCs w:val="20"/>
        </w:rPr>
        <w:t>O&amp;F</w:t>
      </w:r>
      <w:proofErr w:type="spellEnd"/>
      <w:r w:rsidRPr="00D11AF1">
        <w:rPr>
          <w:rFonts w:ascii="Garamond" w:hAnsi="Garamond"/>
          <w:sz w:val="20"/>
          <w:szCs w:val="20"/>
        </w:rPr>
        <w:t xml:space="preserve"> 2005, p. 7</w:t>
      </w:r>
    </w:p>
  </w:footnote>
  <w:footnote w:id="10">
    <w:p w14:paraId="1C89F32D" w14:textId="5868A1BF"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Pr>
          <w:rFonts w:ascii="Garamond" w:hAnsi="Garamond"/>
          <w:sz w:val="20"/>
          <w:szCs w:val="20"/>
        </w:rPr>
        <w:t xml:space="preserve"> </w:t>
      </w:r>
      <w:proofErr w:type="spellStart"/>
      <w:r w:rsidRPr="00392E22">
        <w:rPr>
          <w:rFonts w:ascii="Garamond" w:hAnsi="Garamond"/>
          <w:sz w:val="20"/>
          <w:szCs w:val="20"/>
        </w:rPr>
        <w:t>Kötter</w:t>
      </w:r>
      <w:proofErr w:type="spellEnd"/>
      <w:r w:rsidRPr="00392E22">
        <w:rPr>
          <w:rFonts w:ascii="Garamond" w:hAnsi="Garamond"/>
          <w:sz w:val="20"/>
          <w:szCs w:val="20"/>
        </w:rPr>
        <w:t xml:space="preserve"> 2010, p. 6</w:t>
      </w:r>
    </w:p>
  </w:footnote>
  <w:footnote w:id="11">
    <w:p w14:paraId="43ABC93B" w14:textId="5FA0C1B9" w:rsidR="00C41339" w:rsidRPr="00D11AF1" w:rsidRDefault="00C41339">
      <w:pPr>
        <w:pStyle w:val="Voetnoottekst"/>
        <w:rPr>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r w:rsidRPr="00D11AF1">
        <w:rPr>
          <w:rFonts w:ascii="Garamond" w:hAnsi="Garamond"/>
          <w:sz w:val="20"/>
          <w:szCs w:val="20"/>
        </w:rPr>
        <w:t>HR 12 augustus 2005, NJ 2005/467</w:t>
      </w:r>
    </w:p>
  </w:footnote>
  <w:footnote w:id="12">
    <w:p w14:paraId="0B16D8B5" w14:textId="545F7837" w:rsidR="00C41339" w:rsidRPr="00392E22"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sidRPr="00392E22">
        <w:rPr>
          <w:rFonts w:ascii="Garamond" w:hAnsi="Garamond"/>
          <w:sz w:val="20"/>
          <w:szCs w:val="20"/>
        </w:rPr>
        <w:t>Ruygvoorn</w:t>
      </w:r>
      <w:proofErr w:type="spellEnd"/>
      <w:r w:rsidRPr="00392E22">
        <w:rPr>
          <w:rFonts w:ascii="Garamond" w:hAnsi="Garamond"/>
          <w:sz w:val="20"/>
          <w:szCs w:val="20"/>
        </w:rPr>
        <w:t>, 2005, p. 21</w:t>
      </w:r>
    </w:p>
  </w:footnote>
  <w:footnote w:id="13">
    <w:p w14:paraId="6A6D3426" w14:textId="7CD1B12C" w:rsidR="00C41339" w:rsidRPr="00392E22"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sidRPr="00392E22">
        <w:rPr>
          <w:rFonts w:ascii="Garamond" w:hAnsi="Garamond"/>
          <w:sz w:val="20"/>
          <w:szCs w:val="20"/>
        </w:rPr>
        <w:t>Hijma</w:t>
      </w:r>
      <w:proofErr w:type="spellEnd"/>
      <w:r w:rsidRPr="00392E22">
        <w:rPr>
          <w:rFonts w:ascii="Garamond" w:hAnsi="Garamond"/>
          <w:sz w:val="20"/>
          <w:szCs w:val="20"/>
        </w:rPr>
        <w:t xml:space="preserve"> e.a., 2010, p. 68</w:t>
      </w:r>
    </w:p>
  </w:footnote>
  <w:footnote w:id="14">
    <w:p w14:paraId="3707EE0F" w14:textId="7C1EE199"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sidRPr="00D11AF1">
        <w:rPr>
          <w:rFonts w:ascii="Garamond" w:hAnsi="Garamond"/>
          <w:sz w:val="20"/>
          <w:szCs w:val="20"/>
        </w:rPr>
        <w:t>Tjittes</w:t>
      </w:r>
      <w:proofErr w:type="spellEnd"/>
      <w:r w:rsidRPr="00D11AF1">
        <w:rPr>
          <w:rFonts w:ascii="Garamond" w:hAnsi="Garamond"/>
          <w:sz w:val="20"/>
          <w:szCs w:val="20"/>
        </w:rPr>
        <w:t>, THEMIS 2016-5, p. 237</w:t>
      </w:r>
    </w:p>
  </w:footnote>
  <w:footnote w:id="15">
    <w:p w14:paraId="79BDE5B2" w14:textId="31832695"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HR 15 november 1957, NJ 1958/67 </w:t>
      </w:r>
    </w:p>
  </w:footnote>
  <w:footnote w:id="16">
    <w:p w14:paraId="35B91FD1" w14:textId="6AE04C91"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Pr>
          <w:rFonts w:ascii="Garamond" w:hAnsi="Garamond"/>
          <w:sz w:val="20"/>
          <w:szCs w:val="20"/>
        </w:rPr>
        <w:t>Voortman</w:t>
      </w:r>
      <w:proofErr w:type="spellEnd"/>
      <w:r>
        <w:rPr>
          <w:rFonts w:ascii="Garamond" w:hAnsi="Garamond"/>
          <w:sz w:val="20"/>
          <w:szCs w:val="20"/>
        </w:rPr>
        <w:t xml:space="preserve"> e.a.</w:t>
      </w:r>
      <w:r w:rsidRPr="00D11AF1">
        <w:rPr>
          <w:rFonts w:ascii="Garamond" w:hAnsi="Garamond"/>
          <w:sz w:val="20"/>
          <w:szCs w:val="20"/>
        </w:rPr>
        <w:t xml:space="preserve">, TOR </w:t>
      </w:r>
      <w:r>
        <w:rPr>
          <w:rFonts w:ascii="Garamond" w:hAnsi="Garamond"/>
          <w:sz w:val="20"/>
          <w:szCs w:val="20"/>
        </w:rPr>
        <w:t xml:space="preserve">nr. 3, april </w:t>
      </w:r>
      <w:r w:rsidRPr="00D11AF1">
        <w:rPr>
          <w:rFonts w:ascii="Garamond" w:hAnsi="Garamond"/>
          <w:sz w:val="20"/>
          <w:szCs w:val="20"/>
        </w:rPr>
        <w:t>2013, p. 18</w:t>
      </w:r>
    </w:p>
  </w:footnote>
  <w:footnote w:id="17">
    <w:p w14:paraId="713B3DE3" w14:textId="3340C40B" w:rsidR="00C41339" w:rsidRPr="00D11AF1" w:rsidRDefault="00C41339">
      <w:pPr>
        <w:pStyle w:val="Voetnoottekst"/>
        <w:rPr>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r w:rsidRPr="00D11AF1">
        <w:rPr>
          <w:rFonts w:ascii="Garamond" w:hAnsi="Garamond"/>
          <w:sz w:val="20"/>
          <w:szCs w:val="20"/>
        </w:rPr>
        <w:t>HR 15 november 1957, NJ 1958/67</w:t>
      </w:r>
    </w:p>
  </w:footnote>
  <w:footnote w:id="18">
    <w:p w14:paraId="6951FA08" w14:textId="3C92E698" w:rsidR="00C41339" w:rsidRPr="00D11AF1" w:rsidRDefault="00C41339">
      <w:pPr>
        <w:pStyle w:val="Voetnoottekst"/>
        <w:rPr>
          <w:rFonts w:ascii="Garamond" w:hAnsi="Garamond"/>
        </w:rPr>
      </w:pPr>
      <w:r w:rsidRPr="00392E22">
        <w:rPr>
          <w:rStyle w:val="Voetnootmarkering"/>
          <w:rFonts w:ascii="Garamond" w:hAnsi="Garamond"/>
        </w:rPr>
        <w:footnoteRef/>
      </w:r>
      <w:r w:rsidRPr="00392E22">
        <w:rPr>
          <w:rFonts w:ascii="Garamond" w:hAnsi="Garamond"/>
        </w:rPr>
        <w:t xml:space="preserve"> </w:t>
      </w:r>
      <w:proofErr w:type="spellStart"/>
      <w:r w:rsidRPr="00D11AF1">
        <w:rPr>
          <w:rFonts w:ascii="Garamond" w:hAnsi="Garamond"/>
          <w:sz w:val="20"/>
        </w:rPr>
        <w:t>Tjittes</w:t>
      </w:r>
      <w:proofErr w:type="spellEnd"/>
      <w:r w:rsidRPr="00D11AF1">
        <w:rPr>
          <w:rFonts w:ascii="Garamond" w:hAnsi="Garamond"/>
          <w:sz w:val="20"/>
        </w:rPr>
        <w:t>, THEMIS 2016-5 p. 237</w:t>
      </w:r>
    </w:p>
  </w:footnote>
  <w:footnote w:id="19">
    <w:p w14:paraId="2FC83B3C" w14:textId="77777777" w:rsidR="00C41339" w:rsidRPr="00D11AF1" w:rsidRDefault="00C41339" w:rsidP="0083391B">
      <w:pPr>
        <w:pStyle w:val="Voetnoottekst"/>
      </w:pPr>
      <w:r w:rsidRPr="00392E22">
        <w:rPr>
          <w:rStyle w:val="Voetnootmarkering"/>
          <w:rFonts w:ascii="Garamond" w:hAnsi="Garamond"/>
          <w:sz w:val="20"/>
          <w:szCs w:val="20"/>
        </w:rPr>
        <w:footnoteRef/>
      </w:r>
      <w:r w:rsidRPr="00392E22">
        <w:rPr>
          <w:rFonts w:ascii="Garamond" w:hAnsi="Garamond"/>
          <w:sz w:val="20"/>
          <w:szCs w:val="20"/>
        </w:rPr>
        <w:t xml:space="preserve"> </w:t>
      </w:r>
      <w:r w:rsidRPr="00D11AF1">
        <w:rPr>
          <w:rFonts w:ascii="Garamond" w:hAnsi="Garamond"/>
          <w:sz w:val="20"/>
          <w:szCs w:val="20"/>
        </w:rPr>
        <w:t>HR 18 juni 1982, NJ 1983/723</w:t>
      </w:r>
    </w:p>
  </w:footnote>
  <w:footnote w:id="20">
    <w:p w14:paraId="6E9C1530" w14:textId="77777777" w:rsidR="00C41339" w:rsidRPr="00D11AF1" w:rsidRDefault="00C41339" w:rsidP="0083391B">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r w:rsidRPr="00D11AF1">
        <w:rPr>
          <w:rFonts w:ascii="Garamond" w:hAnsi="Garamond"/>
          <w:sz w:val="20"/>
          <w:szCs w:val="20"/>
        </w:rPr>
        <w:t>HR 18 juni 1982, NJ 1983/723 r.o. 3.4</w:t>
      </w:r>
    </w:p>
  </w:footnote>
  <w:footnote w:id="21">
    <w:p w14:paraId="03AE1497" w14:textId="200BCCF8" w:rsidR="00C41339" w:rsidRPr="00D11AF1" w:rsidRDefault="00C41339">
      <w:pPr>
        <w:pStyle w:val="Voetnoottekst"/>
        <w:rPr>
          <w:rFonts w:ascii="Garamond" w:hAnsi="Garamond"/>
          <w:sz w:val="20"/>
          <w:szCs w:val="20"/>
        </w:rPr>
      </w:pPr>
      <w:r w:rsidRPr="00392E22">
        <w:rPr>
          <w:rStyle w:val="Voetnootmarkering"/>
          <w:rFonts w:ascii="Garamond" w:hAnsi="Garamond"/>
          <w:sz w:val="20"/>
          <w:szCs w:val="20"/>
        </w:rPr>
        <w:footnoteRef/>
      </w:r>
      <w:r w:rsidRPr="00392E22">
        <w:rPr>
          <w:rFonts w:ascii="Garamond" w:hAnsi="Garamond"/>
          <w:sz w:val="20"/>
          <w:szCs w:val="20"/>
        </w:rPr>
        <w:t xml:space="preserve"> </w:t>
      </w:r>
      <w:r w:rsidRPr="00D11AF1">
        <w:rPr>
          <w:rFonts w:ascii="Garamond" w:hAnsi="Garamond"/>
          <w:sz w:val="20"/>
          <w:szCs w:val="20"/>
        </w:rPr>
        <w:t xml:space="preserve">Van Elk, </w:t>
      </w:r>
      <w:proofErr w:type="spellStart"/>
      <w:r w:rsidRPr="00D11AF1">
        <w:rPr>
          <w:rFonts w:ascii="Garamond" w:hAnsi="Garamond"/>
          <w:sz w:val="20"/>
          <w:szCs w:val="20"/>
        </w:rPr>
        <w:t>Bb</w:t>
      </w:r>
      <w:proofErr w:type="spellEnd"/>
      <w:r w:rsidRPr="00D11AF1">
        <w:rPr>
          <w:rFonts w:ascii="Garamond" w:hAnsi="Garamond"/>
          <w:sz w:val="20"/>
          <w:szCs w:val="20"/>
        </w:rPr>
        <w:t xml:space="preserve"> 2005, 58</w:t>
      </w:r>
    </w:p>
  </w:footnote>
  <w:footnote w:id="22">
    <w:p w14:paraId="546A0E5E" w14:textId="26A163C0" w:rsidR="00C41339" w:rsidRPr="00D11AF1" w:rsidRDefault="00C41339">
      <w:pPr>
        <w:pStyle w:val="Voetnoottekst"/>
        <w:rPr>
          <w:sz w:val="20"/>
        </w:rPr>
      </w:pPr>
      <w:r w:rsidRPr="00392E22">
        <w:rPr>
          <w:rStyle w:val="Voetnootmarkering"/>
          <w:rFonts w:ascii="Garamond" w:hAnsi="Garamond"/>
          <w:sz w:val="20"/>
        </w:rPr>
        <w:footnoteRef/>
      </w:r>
      <w:r w:rsidRPr="00392E22">
        <w:rPr>
          <w:rFonts w:ascii="Garamond" w:hAnsi="Garamond"/>
          <w:sz w:val="20"/>
        </w:rPr>
        <w:t xml:space="preserve"> </w:t>
      </w:r>
      <w:proofErr w:type="spellStart"/>
      <w:r w:rsidRPr="00D11AF1">
        <w:rPr>
          <w:rFonts w:ascii="Garamond" w:hAnsi="Garamond"/>
          <w:sz w:val="20"/>
        </w:rPr>
        <w:t>Tjittes</w:t>
      </w:r>
      <w:proofErr w:type="spellEnd"/>
      <w:r w:rsidRPr="00D11AF1">
        <w:rPr>
          <w:rFonts w:ascii="Garamond" w:hAnsi="Garamond"/>
          <w:sz w:val="20"/>
        </w:rPr>
        <w:t>, THEMIS 2016-5, p. 241</w:t>
      </w:r>
    </w:p>
  </w:footnote>
  <w:footnote w:id="23">
    <w:p w14:paraId="6C0BA97A" w14:textId="7BF549EF" w:rsidR="00C41339" w:rsidRPr="0083391B" w:rsidRDefault="00C41339">
      <w:pPr>
        <w:pStyle w:val="Voetnoottekst"/>
        <w:rPr>
          <w:rFonts w:ascii="Garamond" w:hAnsi="Garamond"/>
        </w:rPr>
      </w:pPr>
      <w:r w:rsidRPr="0083391B">
        <w:rPr>
          <w:rStyle w:val="Voetnootmarkering"/>
          <w:rFonts w:ascii="Garamond" w:hAnsi="Garamond"/>
          <w:sz w:val="20"/>
        </w:rPr>
        <w:footnoteRef/>
      </w:r>
      <w:r w:rsidRPr="0083391B">
        <w:rPr>
          <w:rFonts w:ascii="Garamond" w:hAnsi="Garamond"/>
          <w:sz w:val="20"/>
        </w:rPr>
        <w:t xml:space="preserve"> </w:t>
      </w:r>
      <w:proofErr w:type="spellStart"/>
      <w:r w:rsidRPr="0083391B">
        <w:rPr>
          <w:rFonts w:ascii="Garamond" w:hAnsi="Garamond"/>
          <w:sz w:val="20"/>
        </w:rPr>
        <w:t>Tjittes</w:t>
      </w:r>
      <w:proofErr w:type="spellEnd"/>
      <w:r w:rsidRPr="0083391B">
        <w:rPr>
          <w:rFonts w:ascii="Garamond" w:hAnsi="Garamond"/>
          <w:sz w:val="20"/>
        </w:rPr>
        <w:t>, THEMIS 2016-5, p. 240</w:t>
      </w:r>
    </w:p>
  </w:footnote>
  <w:footnote w:id="24">
    <w:p w14:paraId="104F1F73" w14:textId="77777777" w:rsidR="00C41339" w:rsidRPr="00D11AF1" w:rsidRDefault="00C41339" w:rsidP="00EF16DD">
      <w:pPr>
        <w:pStyle w:val="Voetnoottekst"/>
        <w:rPr>
          <w:rFonts w:ascii="Garamond" w:hAnsi="Garamond"/>
        </w:rPr>
      </w:pPr>
      <w:r w:rsidRPr="00392E22">
        <w:rPr>
          <w:rStyle w:val="Voetnootmarkering"/>
          <w:rFonts w:ascii="Garamond" w:hAnsi="Garamond"/>
          <w:sz w:val="20"/>
        </w:rPr>
        <w:footnoteRef/>
      </w:r>
      <w:r w:rsidRPr="00392E22">
        <w:rPr>
          <w:rFonts w:ascii="Garamond" w:hAnsi="Garamond"/>
          <w:sz w:val="20"/>
        </w:rPr>
        <w:t xml:space="preserve"> </w:t>
      </w:r>
      <w:r w:rsidRPr="00D11AF1">
        <w:rPr>
          <w:rFonts w:ascii="Garamond" w:hAnsi="Garamond"/>
          <w:sz w:val="20"/>
        </w:rPr>
        <w:t>HR 18 juni 1982, NJ 1983/723, r.o. 3.5</w:t>
      </w:r>
    </w:p>
  </w:footnote>
  <w:footnote w:id="25">
    <w:p w14:paraId="33B0539F" w14:textId="50333A70" w:rsidR="00C41339" w:rsidRPr="00D11AF1" w:rsidRDefault="00C41339">
      <w:pPr>
        <w:pStyle w:val="Voetnoottekst"/>
        <w:rPr>
          <w:rFonts w:ascii="Garamond" w:hAnsi="Garamond"/>
        </w:rPr>
      </w:pPr>
      <w:r w:rsidRPr="00392E22">
        <w:rPr>
          <w:rStyle w:val="Voetnootmarkering"/>
          <w:rFonts w:ascii="Garamond" w:hAnsi="Garamond"/>
          <w:sz w:val="20"/>
          <w:szCs w:val="20"/>
        </w:rPr>
        <w:footnoteRef/>
      </w:r>
      <w:r w:rsidRPr="00392E22">
        <w:rPr>
          <w:rFonts w:ascii="Garamond" w:hAnsi="Garamond"/>
          <w:sz w:val="20"/>
          <w:szCs w:val="20"/>
        </w:rPr>
        <w:t xml:space="preserve"> </w:t>
      </w:r>
      <w:proofErr w:type="spellStart"/>
      <w:r>
        <w:rPr>
          <w:rFonts w:ascii="Garamond" w:hAnsi="Garamond"/>
          <w:sz w:val="20"/>
          <w:szCs w:val="20"/>
        </w:rPr>
        <w:t>Smeehuijzen</w:t>
      </w:r>
      <w:proofErr w:type="spellEnd"/>
      <w:r>
        <w:rPr>
          <w:rFonts w:ascii="Garamond" w:hAnsi="Garamond"/>
          <w:sz w:val="20"/>
          <w:szCs w:val="20"/>
        </w:rPr>
        <w:t xml:space="preserve"> e.a.</w:t>
      </w:r>
      <w:r w:rsidRPr="00D11AF1">
        <w:rPr>
          <w:rFonts w:ascii="Garamond" w:hAnsi="Garamond"/>
          <w:sz w:val="20"/>
          <w:szCs w:val="20"/>
        </w:rPr>
        <w:t>, AA januari 2015, p. 72</w:t>
      </w:r>
    </w:p>
  </w:footnote>
  <w:footnote w:id="26">
    <w:p w14:paraId="2F9772E0" w14:textId="7FC3160A" w:rsidR="00C41339" w:rsidRPr="00D11AF1" w:rsidRDefault="00C41339">
      <w:pPr>
        <w:pStyle w:val="Voetnoottekst"/>
        <w:rPr>
          <w:rFonts w:ascii="Garamond" w:hAnsi="Garamond"/>
          <w:sz w:val="20"/>
        </w:rPr>
      </w:pPr>
      <w:r w:rsidRPr="00392E22">
        <w:rPr>
          <w:rStyle w:val="Voetnootmarkering"/>
          <w:rFonts w:ascii="Garamond" w:hAnsi="Garamond"/>
          <w:sz w:val="20"/>
        </w:rPr>
        <w:footnoteRef/>
      </w:r>
      <w:r w:rsidRPr="00392E22">
        <w:rPr>
          <w:rFonts w:ascii="Garamond" w:hAnsi="Garamond"/>
          <w:sz w:val="20"/>
        </w:rPr>
        <w:t xml:space="preserve"> </w:t>
      </w:r>
      <w:proofErr w:type="spellStart"/>
      <w:r w:rsidRPr="00D11AF1">
        <w:rPr>
          <w:rFonts w:ascii="Garamond" w:hAnsi="Garamond"/>
          <w:sz w:val="20"/>
        </w:rPr>
        <w:t>Ruygvoorn</w:t>
      </w:r>
      <w:proofErr w:type="spellEnd"/>
      <w:r w:rsidRPr="00D11AF1">
        <w:rPr>
          <w:rFonts w:ascii="Garamond" w:hAnsi="Garamond"/>
          <w:sz w:val="20"/>
        </w:rPr>
        <w:t>, NJB nr. 21, 26 mei 2006, p. 1147</w:t>
      </w:r>
    </w:p>
  </w:footnote>
  <w:footnote w:id="27">
    <w:p w14:paraId="04FA1A1B" w14:textId="6DD2AFFE" w:rsidR="00C41339" w:rsidRPr="00D11AF1" w:rsidRDefault="00C41339">
      <w:pPr>
        <w:pStyle w:val="Voetnoottekst"/>
        <w:rPr>
          <w:rFonts w:ascii="Garamond" w:hAnsi="Garamond"/>
          <w:sz w:val="20"/>
        </w:rPr>
      </w:pPr>
      <w:r w:rsidRPr="00392E22">
        <w:rPr>
          <w:rStyle w:val="Voetnootmarkering"/>
          <w:rFonts w:ascii="Garamond" w:hAnsi="Garamond"/>
          <w:sz w:val="20"/>
        </w:rPr>
        <w:footnoteRef/>
      </w:r>
      <w:r w:rsidRPr="00392E22">
        <w:rPr>
          <w:rFonts w:ascii="Garamond" w:hAnsi="Garamond"/>
          <w:sz w:val="20"/>
        </w:rPr>
        <w:t xml:space="preserve"> </w:t>
      </w:r>
      <w:proofErr w:type="spellStart"/>
      <w:r>
        <w:rPr>
          <w:rFonts w:ascii="Garamond" w:hAnsi="Garamond"/>
          <w:sz w:val="20"/>
        </w:rPr>
        <w:t>Voortman</w:t>
      </w:r>
      <w:proofErr w:type="spellEnd"/>
      <w:r>
        <w:rPr>
          <w:rFonts w:ascii="Garamond" w:hAnsi="Garamond"/>
          <w:sz w:val="20"/>
        </w:rPr>
        <w:t xml:space="preserve"> e.a.</w:t>
      </w:r>
      <w:r w:rsidRPr="00D11AF1">
        <w:rPr>
          <w:rFonts w:ascii="Garamond" w:hAnsi="Garamond"/>
          <w:sz w:val="20"/>
        </w:rPr>
        <w:t>, TOR nr. 3, april 2013, p. 18-19</w:t>
      </w:r>
    </w:p>
  </w:footnote>
  <w:footnote w:id="28">
    <w:p w14:paraId="02A9A11A" w14:textId="79C10B63" w:rsidR="00C41339" w:rsidRPr="009C73E0" w:rsidRDefault="00C41339">
      <w:pPr>
        <w:pStyle w:val="Voetnoottekst"/>
        <w:rPr>
          <w:rFonts w:ascii="Garamond" w:hAnsi="Garamond"/>
        </w:rPr>
      </w:pPr>
      <w:r w:rsidRPr="009C73E0">
        <w:rPr>
          <w:rStyle w:val="Voetnootmarkering"/>
          <w:rFonts w:ascii="Garamond" w:hAnsi="Garamond"/>
          <w:sz w:val="20"/>
        </w:rPr>
        <w:footnoteRef/>
      </w:r>
      <w:r w:rsidRPr="009C73E0">
        <w:rPr>
          <w:rFonts w:ascii="Garamond" w:hAnsi="Garamond"/>
          <w:sz w:val="20"/>
        </w:rPr>
        <w:t xml:space="preserve"> HR 14 juni 1996, NJ 1997/481</w:t>
      </w:r>
    </w:p>
  </w:footnote>
  <w:footnote w:id="29">
    <w:p w14:paraId="3E3A8CE7" w14:textId="591A994E" w:rsidR="00C41339" w:rsidRPr="00D11AF1" w:rsidRDefault="00C41339">
      <w:pPr>
        <w:pStyle w:val="Voetnoottekst"/>
        <w:rPr>
          <w:rFonts w:ascii="Garamond" w:hAnsi="Garamond"/>
        </w:rPr>
      </w:pPr>
      <w:r w:rsidRPr="00392E22">
        <w:rPr>
          <w:rStyle w:val="Voetnootmarkering"/>
          <w:rFonts w:ascii="Garamond" w:hAnsi="Garamond"/>
          <w:sz w:val="20"/>
        </w:rPr>
        <w:footnoteRef/>
      </w:r>
      <w:r w:rsidRPr="00392E22">
        <w:rPr>
          <w:rFonts w:ascii="Garamond" w:hAnsi="Garamond"/>
          <w:sz w:val="20"/>
        </w:rPr>
        <w:t xml:space="preserve"> </w:t>
      </w:r>
      <w:r w:rsidRPr="00D11AF1">
        <w:rPr>
          <w:rFonts w:ascii="Garamond" w:hAnsi="Garamond"/>
          <w:sz w:val="20"/>
        </w:rPr>
        <w:t>HR 14 juni 1996, NJ 1997/481 r.o. 3.6</w:t>
      </w:r>
    </w:p>
  </w:footnote>
  <w:footnote w:id="30">
    <w:p w14:paraId="6CD7F40B" w14:textId="2C5CB727" w:rsidR="00C41339" w:rsidRDefault="00C41339">
      <w:pPr>
        <w:pStyle w:val="Voetnoottekst"/>
      </w:pPr>
      <w:r w:rsidRPr="00392E22">
        <w:rPr>
          <w:rStyle w:val="Voetnootmarkering"/>
          <w:rFonts w:ascii="Garamond" w:hAnsi="Garamond"/>
          <w:sz w:val="20"/>
        </w:rPr>
        <w:footnoteRef/>
      </w:r>
      <w:r w:rsidRPr="00392E22">
        <w:rPr>
          <w:rFonts w:ascii="Garamond" w:hAnsi="Garamond"/>
          <w:sz w:val="20"/>
        </w:rPr>
        <w:t xml:space="preserve"> HR 14 juni 1996, NJ 1997/481 r.o. 3.3</w:t>
      </w:r>
    </w:p>
  </w:footnote>
  <w:footnote w:id="31">
    <w:p w14:paraId="2621A21F" w14:textId="2664A99D" w:rsidR="00C41339" w:rsidRPr="00BA6516" w:rsidRDefault="00C41339">
      <w:pPr>
        <w:pStyle w:val="Voetnoottekst"/>
        <w:rPr>
          <w:rFonts w:ascii="Garamond" w:hAnsi="Garamond"/>
          <w:lang w:val="en-US"/>
        </w:rPr>
      </w:pPr>
      <w:r w:rsidRPr="00BA6516">
        <w:rPr>
          <w:rStyle w:val="Voetnootmarkering"/>
          <w:rFonts w:ascii="Garamond" w:hAnsi="Garamond"/>
          <w:sz w:val="20"/>
        </w:rPr>
        <w:footnoteRef/>
      </w:r>
      <w:r w:rsidRPr="00BA6516">
        <w:rPr>
          <w:rFonts w:ascii="Garamond" w:hAnsi="Garamond"/>
          <w:sz w:val="20"/>
        </w:rPr>
        <w:t xml:space="preserve"> </w:t>
      </w:r>
      <w:proofErr w:type="spellStart"/>
      <w:r w:rsidRPr="00BA6516">
        <w:rPr>
          <w:rFonts w:ascii="Garamond" w:hAnsi="Garamond"/>
          <w:sz w:val="20"/>
          <w:lang w:val="en-US"/>
        </w:rPr>
        <w:t>Smeehuijzen</w:t>
      </w:r>
      <w:proofErr w:type="spellEnd"/>
      <w:r w:rsidRPr="00BA6516">
        <w:rPr>
          <w:rFonts w:ascii="Garamond" w:hAnsi="Garamond"/>
          <w:sz w:val="20"/>
          <w:lang w:val="en-US"/>
        </w:rPr>
        <w:t xml:space="preserve"> </w:t>
      </w:r>
      <w:proofErr w:type="spellStart"/>
      <w:r w:rsidRPr="00BA6516">
        <w:rPr>
          <w:rFonts w:ascii="Garamond" w:hAnsi="Garamond"/>
          <w:sz w:val="20"/>
          <w:lang w:val="en-US"/>
        </w:rPr>
        <w:t>e.a</w:t>
      </w:r>
      <w:proofErr w:type="spellEnd"/>
      <w:proofErr w:type="gramStart"/>
      <w:r w:rsidRPr="00BA6516">
        <w:rPr>
          <w:rFonts w:ascii="Garamond" w:hAnsi="Garamond"/>
          <w:sz w:val="20"/>
          <w:lang w:val="en-US"/>
        </w:rPr>
        <w:t>.,</w:t>
      </w:r>
      <w:proofErr w:type="gramEnd"/>
      <w:r w:rsidRPr="00BA6516">
        <w:rPr>
          <w:rFonts w:ascii="Garamond" w:hAnsi="Garamond"/>
          <w:sz w:val="20"/>
          <w:lang w:val="en-US"/>
        </w:rPr>
        <w:t xml:space="preserve"> AA </w:t>
      </w:r>
      <w:proofErr w:type="spellStart"/>
      <w:r w:rsidRPr="00BA6516">
        <w:rPr>
          <w:rFonts w:ascii="Garamond" w:hAnsi="Garamond"/>
          <w:sz w:val="20"/>
          <w:lang w:val="en-US"/>
        </w:rPr>
        <w:t>januari</w:t>
      </w:r>
      <w:proofErr w:type="spellEnd"/>
      <w:r w:rsidRPr="00BA6516">
        <w:rPr>
          <w:rFonts w:ascii="Garamond" w:hAnsi="Garamond"/>
          <w:sz w:val="20"/>
          <w:lang w:val="en-US"/>
        </w:rPr>
        <w:t xml:space="preserve"> 2015, p. 72</w:t>
      </w:r>
    </w:p>
  </w:footnote>
  <w:footnote w:id="32">
    <w:p w14:paraId="08247CCB" w14:textId="66937DAF" w:rsidR="00C41339" w:rsidRPr="00342A62" w:rsidRDefault="00C41339">
      <w:pPr>
        <w:pStyle w:val="Voetnoottekst"/>
        <w:rPr>
          <w:rFonts w:ascii="Garamond" w:hAnsi="Garamond"/>
          <w:lang w:val="en-US"/>
        </w:rPr>
      </w:pPr>
      <w:r w:rsidRPr="00342A62">
        <w:rPr>
          <w:rStyle w:val="Voetnootmarkering"/>
          <w:rFonts w:ascii="Garamond" w:hAnsi="Garamond"/>
          <w:sz w:val="20"/>
        </w:rPr>
        <w:footnoteRef/>
      </w:r>
      <w:r w:rsidRPr="00342A62">
        <w:rPr>
          <w:rFonts w:ascii="Garamond" w:hAnsi="Garamond"/>
          <w:sz w:val="20"/>
        </w:rPr>
        <w:t xml:space="preserve"> </w:t>
      </w:r>
      <w:proofErr w:type="spellStart"/>
      <w:r>
        <w:rPr>
          <w:rFonts w:ascii="Garamond" w:hAnsi="Garamond"/>
          <w:sz w:val="20"/>
          <w:lang w:val="en-US"/>
        </w:rPr>
        <w:t>Voortman</w:t>
      </w:r>
      <w:proofErr w:type="spellEnd"/>
      <w:r>
        <w:rPr>
          <w:rFonts w:ascii="Garamond" w:hAnsi="Garamond"/>
          <w:sz w:val="20"/>
          <w:lang w:val="en-US"/>
        </w:rPr>
        <w:t xml:space="preserve"> </w:t>
      </w:r>
      <w:proofErr w:type="spellStart"/>
      <w:r>
        <w:rPr>
          <w:rFonts w:ascii="Garamond" w:hAnsi="Garamond"/>
          <w:sz w:val="20"/>
          <w:lang w:val="en-US"/>
        </w:rPr>
        <w:t>e.a</w:t>
      </w:r>
      <w:proofErr w:type="spellEnd"/>
      <w:proofErr w:type="gramStart"/>
      <w:r>
        <w:rPr>
          <w:rFonts w:ascii="Garamond" w:hAnsi="Garamond"/>
          <w:sz w:val="20"/>
          <w:lang w:val="en-US"/>
        </w:rPr>
        <w:t>.</w:t>
      </w:r>
      <w:r w:rsidRPr="00342A62">
        <w:rPr>
          <w:rFonts w:ascii="Garamond" w:hAnsi="Garamond"/>
          <w:sz w:val="20"/>
          <w:lang w:val="en-US"/>
        </w:rPr>
        <w:t>,</w:t>
      </w:r>
      <w:proofErr w:type="gramEnd"/>
      <w:r w:rsidRPr="00342A62">
        <w:rPr>
          <w:rFonts w:ascii="Garamond" w:hAnsi="Garamond"/>
          <w:sz w:val="20"/>
          <w:lang w:val="en-US"/>
        </w:rPr>
        <w:t xml:space="preserve"> TOR nr. 3, </w:t>
      </w:r>
      <w:proofErr w:type="spellStart"/>
      <w:r w:rsidRPr="00342A62">
        <w:rPr>
          <w:rFonts w:ascii="Garamond" w:hAnsi="Garamond"/>
          <w:sz w:val="20"/>
          <w:lang w:val="en-US"/>
        </w:rPr>
        <w:t>april</w:t>
      </w:r>
      <w:proofErr w:type="spellEnd"/>
      <w:r w:rsidRPr="00342A62">
        <w:rPr>
          <w:rFonts w:ascii="Garamond" w:hAnsi="Garamond"/>
          <w:sz w:val="20"/>
          <w:lang w:val="en-US"/>
        </w:rPr>
        <w:t xml:space="preserve"> 2013, p. 18</w:t>
      </w:r>
    </w:p>
  </w:footnote>
  <w:footnote w:id="33">
    <w:p w14:paraId="76247821" w14:textId="1D833037" w:rsidR="00C41339" w:rsidRPr="00983F87" w:rsidRDefault="00C41339">
      <w:pPr>
        <w:pStyle w:val="Voetnoottekst"/>
        <w:rPr>
          <w:rFonts w:ascii="Garamond" w:hAnsi="Garamond"/>
        </w:rPr>
      </w:pPr>
      <w:r w:rsidRPr="00983F87">
        <w:rPr>
          <w:rStyle w:val="Voetnootmarkering"/>
          <w:rFonts w:ascii="Garamond" w:hAnsi="Garamond"/>
          <w:sz w:val="20"/>
        </w:rPr>
        <w:footnoteRef/>
      </w:r>
      <w:r w:rsidRPr="00983F87">
        <w:rPr>
          <w:rFonts w:ascii="Garamond" w:hAnsi="Garamond"/>
          <w:sz w:val="20"/>
        </w:rPr>
        <w:t xml:space="preserve"> HR 12 augustus 2005, NJ 2005/467</w:t>
      </w:r>
    </w:p>
  </w:footnote>
  <w:footnote w:id="34">
    <w:p w14:paraId="5FB5527A" w14:textId="57A9E32F" w:rsidR="00C41339" w:rsidRPr="00983F87" w:rsidRDefault="00C41339">
      <w:pPr>
        <w:pStyle w:val="Voetnoottekst"/>
        <w:rPr>
          <w:rFonts w:ascii="Garamond" w:hAnsi="Garamond"/>
          <w:sz w:val="20"/>
        </w:rPr>
      </w:pPr>
      <w:r w:rsidRPr="00983F87">
        <w:rPr>
          <w:rStyle w:val="Voetnootmarkering"/>
          <w:rFonts w:ascii="Garamond" w:hAnsi="Garamond"/>
          <w:sz w:val="20"/>
        </w:rPr>
        <w:footnoteRef/>
      </w:r>
      <w:r w:rsidRPr="00983F87">
        <w:rPr>
          <w:rFonts w:ascii="Garamond" w:hAnsi="Garamond"/>
          <w:sz w:val="20"/>
        </w:rPr>
        <w:t xml:space="preserve"> HR 12 augustus 2005, NJ 2005/467 r.o. 3.5.</w:t>
      </w:r>
    </w:p>
  </w:footnote>
  <w:footnote w:id="35">
    <w:p w14:paraId="04054EF6" w14:textId="027B5A59" w:rsidR="00C41339" w:rsidRPr="00983F87" w:rsidRDefault="00C41339" w:rsidP="00E633D7">
      <w:pPr>
        <w:pStyle w:val="Voetnoottekst"/>
        <w:rPr>
          <w:rFonts w:ascii="Garamond" w:hAnsi="Garamond"/>
        </w:rPr>
      </w:pPr>
      <w:r w:rsidRPr="00983F87">
        <w:rPr>
          <w:rStyle w:val="Voetnootmarkering"/>
          <w:rFonts w:ascii="Garamond" w:hAnsi="Garamond"/>
          <w:sz w:val="20"/>
        </w:rPr>
        <w:footnoteRef/>
      </w:r>
      <w:r w:rsidRPr="00983F87">
        <w:rPr>
          <w:rFonts w:ascii="Garamond" w:hAnsi="Garamond"/>
          <w:sz w:val="20"/>
        </w:rPr>
        <w:t xml:space="preserve"> </w:t>
      </w:r>
      <w:r w:rsidRPr="00983F87">
        <w:rPr>
          <w:rFonts w:ascii="Garamond" w:hAnsi="Garamond" w:cs="Times New Roman"/>
          <w:sz w:val="20"/>
          <w:shd w:val="clear" w:color="auto" w:fill="FFFFFF"/>
        </w:rPr>
        <w:t>HR 12 augustus 2005, NJ 2005/467, r.o. 3.6.</w:t>
      </w:r>
    </w:p>
  </w:footnote>
  <w:footnote w:id="36">
    <w:p w14:paraId="55FFEF3E" w14:textId="4C6411C8" w:rsidR="00C41339" w:rsidRDefault="00C41339">
      <w:pPr>
        <w:pStyle w:val="Voetnoottekst"/>
      </w:pPr>
      <w:r w:rsidRPr="00983F87">
        <w:rPr>
          <w:rStyle w:val="Voetnootmarkering"/>
          <w:rFonts w:ascii="Garamond" w:hAnsi="Garamond"/>
          <w:sz w:val="20"/>
        </w:rPr>
        <w:footnoteRef/>
      </w:r>
      <w:r w:rsidRPr="00983F87">
        <w:rPr>
          <w:rFonts w:ascii="Garamond" w:hAnsi="Garamond"/>
          <w:sz w:val="20"/>
        </w:rPr>
        <w:t xml:space="preserve"> HR 4 oktober 1996, NJ 1997/65, r.o. 3.5.2.2</w:t>
      </w:r>
    </w:p>
  </w:footnote>
  <w:footnote w:id="37">
    <w:p w14:paraId="7DC57E56" w14:textId="2ADE395B" w:rsidR="00C41339" w:rsidRPr="00D11AF1" w:rsidRDefault="00C41339">
      <w:pPr>
        <w:pStyle w:val="Voetnoottekst"/>
        <w:rPr>
          <w:rFonts w:ascii="Garamond" w:hAnsi="Garamond"/>
          <w:sz w:val="20"/>
          <w:szCs w:val="20"/>
        </w:rPr>
      </w:pPr>
      <w:r w:rsidRPr="00E66CE7">
        <w:rPr>
          <w:rStyle w:val="Voetnootmarkering"/>
          <w:rFonts w:ascii="Garamond" w:hAnsi="Garamond"/>
          <w:sz w:val="20"/>
          <w:szCs w:val="20"/>
        </w:rPr>
        <w:footnoteRef/>
      </w:r>
      <w:r w:rsidRPr="00E66CE7">
        <w:rPr>
          <w:rFonts w:ascii="Garamond" w:hAnsi="Garamond"/>
          <w:sz w:val="20"/>
          <w:szCs w:val="20"/>
        </w:rPr>
        <w:t xml:space="preserve"> </w:t>
      </w:r>
      <w:r w:rsidRPr="00D11AF1">
        <w:rPr>
          <w:rFonts w:ascii="Garamond" w:hAnsi="Garamond"/>
          <w:sz w:val="20"/>
          <w:szCs w:val="20"/>
        </w:rPr>
        <w:t xml:space="preserve">Van den </w:t>
      </w:r>
      <w:proofErr w:type="spellStart"/>
      <w:r w:rsidRPr="00D11AF1">
        <w:rPr>
          <w:rFonts w:ascii="Garamond" w:hAnsi="Garamond"/>
          <w:sz w:val="20"/>
          <w:szCs w:val="20"/>
        </w:rPr>
        <w:t>Brande</w:t>
      </w:r>
      <w:proofErr w:type="spellEnd"/>
      <w:r w:rsidRPr="00D11AF1">
        <w:rPr>
          <w:rFonts w:ascii="Garamond" w:hAnsi="Garamond"/>
          <w:sz w:val="20"/>
          <w:szCs w:val="20"/>
        </w:rPr>
        <w:t xml:space="preserve">, </w:t>
      </w:r>
      <w:proofErr w:type="spellStart"/>
      <w:r w:rsidRPr="00D11AF1">
        <w:rPr>
          <w:rFonts w:ascii="Garamond" w:hAnsi="Garamond"/>
          <w:sz w:val="20"/>
          <w:szCs w:val="20"/>
        </w:rPr>
        <w:t>O&amp;F</w:t>
      </w:r>
      <w:proofErr w:type="spellEnd"/>
      <w:r w:rsidRPr="00D11AF1">
        <w:rPr>
          <w:rFonts w:ascii="Garamond" w:hAnsi="Garamond"/>
          <w:sz w:val="20"/>
          <w:szCs w:val="20"/>
        </w:rPr>
        <w:t>, nr. 69, december 2005</w:t>
      </w:r>
    </w:p>
  </w:footnote>
  <w:footnote w:id="38">
    <w:p w14:paraId="703721CF" w14:textId="77777777" w:rsidR="00C41339" w:rsidRPr="00E66CE7" w:rsidRDefault="00C41339" w:rsidP="000E6706">
      <w:pPr>
        <w:pStyle w:val="Voetnoottekst"/>
        <w:rPr>
          <w:rFonts w:ascii="Garamond" w:hAnsi="Garamond"/>
          <w:sz w:val="20"/>
          <w:szCs w:val="20"/>
        </w:rPr>
      </w:pPr>
      <w:r w:rsidRPr="00E66CE7">
        <w:rPr>
          <w:rStyle w:val="Voetnootmarkering"/>
          <w:rFonts w:ascii="Garamond" w:hAnsi="Garamond"/>
          <w:sz w:val="20"/>
          <w:szCs w:val="20"/>
        </w:rPr>
        <w:footnoteRef/>
      </w:r>
      <w:r w:rsidRPr="00E66CE7">
        <w:rPr>
          <w:rFonts w:ascii="Garamond" w:hAnsi="Garamond"/>
          <w:sz w:val="20"/>
          <w:szCs w:val="20"/>
        </w:rPr>
        <w:t xml:space="preserve"> De Waal 2015</w:t>
      </w:r>
    </w:p>
  </w:footnote>
  <w:footnote w:id="39">
    <w:p w14:paraId="1A5746A5" w14:textId="04944F7A" w:rsidR="00C41339" w:rsidRPr="00D11AF1" w:rsidRDefault="00C41339">
      <w:pPr>
        <w:pStyle w:val="Voetnoottekst"/>
        <w:rPr>
          <w:rFonts w:ascii="Garamond" w:hAnsi="Garamond"/>
          <w:sz w:val="20"/>
          <w:szCs w:val="20"/>
        </w:rPr>
      </w:pPr>
      <w:r w:rsidRPr="00E66CE7">
        <w:rPr>
          <w:rStyle w:val="Voetnootmarkering"/>
          <w:rFonts w:ascii="Garamond" w:hAnsi="Garamond"/>
          <w:sz w:val="20"/>
          <w:szCs w:val="20"/>
        </w:rPr>
        <w:footnoteRef/>
      </w:r>
      <w:r w:rsidRPr="00E66CE7">
        <w:rPr>
          <w:rFonts w:ascii="Garamond" w:hAnsi="Garamond"/>
          <w:sz w:val="20"/>
          <w:szCs w:val="20"/>
        </w:rPr>
        <w:t xml:space="preserve"> </w:t>
      </w:r>
      <w:proofErr w:type="spellStart"/>
      <w:r w:rsidRPr="00D11AF1">
        <w:rPr>
          <w:rFonts w:ascii="Garamond" w:hAnsi="Garamond"/>
          <w:sz w:val="20"/>
          <w:szCs w:val="20"/>
        </w:rPr>
        <w:t>Tjittes</w:t>
      </w:r>
      <w:proofErr w:type="spellEnd"/>
      <w:r w:rsidRPr="00D11AF1">
        <w:rPr>
          <w:rFonts w:ascii="Garamond" w:hAnsi="Garamond"/>
          <w:sz w:val="20"/>
          <w:szCs w:val="20"/>
        </w:rPr>
        <w:t>, THEMIS 2016-5, p. 240</w:t>
      </w:r>
    </w:p>
  </w:footnote>
  <w:footnote w:id="40">
    <w:p w14:paraId="5E20B8C7" w14:textId="6668F511" w:rsidR="00C41339" w:rsidRPr="00D11AF1" w:rsidRDefault="00C41339">
      <w:pPr>
        <w:pStyle w:val="Voetnoottekst"/>
      </w:pPr>
      <w:r w:rsidRPr="00E66CE7">
        <w:rPr>
          <w:rStyle w:val="Voetnootmarkering"/>
          <w:rFonts w:ascii="Garamond" w:hAnsi="Garamond"/>
          <w:sz w:val="20"/>
          <w:szCs w:val="20"/>
        </w:rPr>
        <w:footnoteRef/>
      </w:r>
      <w:r w:rsidRPr="00E66CE7">
        <w:rPr>
          <w:rFonts w:ascii="Garamond" w:hAnsi="Garamond"/>
          <w:sz w:val="20"/>
          <w:szCs w:val="20"/>
        </w:rPr>
        <w:t xml:space="preserve"> </w:t>
      </w:r>
      <w:proofErr w:type="spellStart"/>
      <w:r w:rsidRPr="00D11AF1">
        <w:rPr>
          <w:rFonts w:ascii="Garamond" w:hAnsi="Garamond"/>
          <w:sz w:val="20"/>
          <w:szCs w:val="20"/>
        </w:rPr>
        <w:t>Ruygvoorn</w:t>
      </w:r>
      <w:proofErr w:type="spellEnd"/>
      <w:r w:rsidRPr="00D11AF1">
        <w:rPr>
          <w:rFonts w:ascii="Garamond" w:hAnsi="Garamond"/>
          <w:sz w:val="20"/>
          <w:szCs w:val="20"/>
        </w:rPr>
        <w:t>, NJB nr. 21, 26 mei 2006, p. 1148</w:t>
      </w:r>
    </w:p>
  </w:footnote>
  <w:footnote w:id="41">
    <w:p w14:paraId="61380C3D" w14:textId="25ACD065" w:rsidR="00C41339" w:rsidRPr="00D11AF1" w:rsidRDefault="00C41339">
      <w:pPr>
        <w:pStyle w:val="Voetnoottekst"/>
      </w:pPr>
      <w:r>
        <w:rPr>
          <w:rStyle w:val="Voetnootmarkering"/>
        </w:rPr>
        <w:footnoteRef/>
      </w:r>
      <w:r>
        <w:t xml:space="preserve"> </w:t>
      </w:r>
      <w:r w:rsidRPr="00D11AF1">
        <w:rPr>
          <w:rFonts w:ascii="Garamond" w:hAnsi="Garamond"/>
          <w:sz w:val="20"/>
          <w:szCs w:val="20"/>
        </w:rPr>
        <w:t xml:space="preserve">bijvoorbeeld volgens </w:t>
      </w:r>
      <w:proofErr w:type="spellStart"/>
      <w:r w:rsidRPr="00D11AF1">
        <w:rPr>
          <w:rFonts w:ascii="Garamond" w:hAnsi="Garamond"/>
          <w:sz w:val="20"/>
          <w:szCs w:val="20"/>
        </w:rPr>
        <w:t>Tjittes</w:t>
      </w:r>
      <w:proofErr w:type="spellEnd"/>
      <w:r w:rsidRPr="00D11AF1">
        <w:rPr>
          <w:rFonts w:ascii="Garamond" w:hAnsi="Garamond"/>
          <w:sz w:val="20"/>
          <w:szCs w:val="20"/>
        </w:rPr>
        <w:t xml:space="preserve"> in THEMIS 2016-5 en Van den </w:t>
      </w:r>
      <w:proofErr w:type="spellStart"/>
      <w:r w:rsidRPr="00D11AF1">
        <w:rPr>
          <w:rFonts w:ascii="Garamond" w:hAnsi="Garamond"/>
          <w:sz w:val="20"/>
          <w:szCs w:val="20"/>
        </w:rPr>
        <w:t>Brande</w:t>
      </w:r>
      <w:proofErr w:type="spellEnd"/>
      <w:r w:rsidRPr="00D11AF1">
        <w:rPr>
          <w:rFonts w:ascii="Garamond" w:hAnsi="Garamond"/>
          <w:sz w:val="20"/>
          <w:szCs w:val="20"/>
        </w:rPr>
        <w:t xml:space="preserve"> in </w:t>
      </w:r>
      <w:proofErr w:type="spellStart"/>
      <w:r w:rsidRPr="00D11AF1">
        <w:rPr>
          <w:rFonts w:ascii="Garamond" w:hAnsi="Garamond"/>
          <w:sz w:val="20"/>
          <w:szCs w:val="20"/>
        </w:rPr>
        <w:t>O&amp;F</w:t>
      </w:r>
      <w:proofErr w:type="spellEnd"/>
      <w:r w:rsidRPr="00D11AF1">
        <w:rPr>
          <w:rFonts w:ascii="Garamond" w:hAnsi="Garamond"/>
          <w:sz w:val="20"/>
          <w:szCs w:val="20"/>
        </w:rPr>
        <w:t xml:space="preserve"> nr. 69 </w:t>
      </w:r>
    </w:p>
  </w:footnote>
  <w:footnote w:id="42">
    <w:p w14:paraId="53CA0DC0" w14:textId="544B59EE" w:rsidR="00C41339" w:rsidRPr="00D11AF1" w:rsidRDefault="00C41339">
      <w:pPr>
        <w:pStyle w:val="Voetnoottekst"/>
        <w:rPr>
          <w:rFonts w:ascii="Garamond" w:hAnsi="Garamond"/>
          <w:sz w:val="20"/>
          <w:szCs w:val="20"/>
        </w:rPr>
      </w:pPr>
      <w:r w:rsidRPr="00CB5256">
        <w:rPr>
          <w:rStyle w:val="Voetnootmarkering"/>
          <w:rFonts w:ascii="Garamond" w:hAnsi="Garamond"/>
          <w:sz w:val="20"/>
          <w:szCs w:val="20"/>
        </w:rPr>
        <w:footnoteRef/>
      </w:r>
      <w:r w:rsidRPr="00CB5256">
        <w:rPr>
          <w:rFonts w:ascii="Garamond" w:hAnsi="Garamond"/>
          <w:sz w:val="20"/>
          <w:szCs w:val="20"/>
        </w:rPr>
        <w:t xml:space="preserve"> </w:t>
      </w:r>
      <w:r w:rsidRPr="00D11AF1">
        <w:rPr>
          <w:rFonts w:ascii="Garamond" w:hAnsi="Garamond"/>
          <w:sz w:val="20"/>
          <w:szCs w:val="20"/>
        </w:rPr>
        <w:t>HR 2 april 1993, NJ 1995/94</w:t>
      </w:r>
    </w:p>
  </w:footnote>
  <w:footnote w:id="43">
    <w:p w14:paraId="04FB6429" w14:textId="27A36FC7" w:rsidR="00C41339" w:rsidRPr="00D11AF1" w:rsidRDefault="00C41339">
      <w:pPr>
        <w:pStyle w:val="Voetnoottekst"/>
        <w:rPr>
          <w:rFonts w:ascii="Garamond" w:hAnsi="Garamond"/>
          <w:sz w:val="20"/>
          <w:szCs w:val="20"/>
        </w:rPr>
      </w:pPr>
      <w:r w:rsidRPr="00CB5256">
        <w:rPr>
          <w:rStyle w:val="Voetnootmarkering"/>
          <w:rFonts w:ascii="Garamond" w:hAnsi="Garamond"/>
          <w:sz w:val="20"/>
          <w:szCs w:val="20"/>
        </w:rPr>
        <w:footnoteRef/>
      </w:r>
      <w:r w:rsidRPr="00CB5256">
        <w:rPr>
          <w:rFonts w:ascii="Garamond" w:hAnsi="Garamond"/>
          <w:sz w:val="20"/>
          <w:szCs w:val="20"/>
        </w:rPr>
        <w:t xml:space="preserve"> </w:t>
      </w:r>
      <w:r>
        <w:rPr>
          <w:rFonts w:ascii="Garamond" w:hAnsi="Garamond"/>
          <w:sz w:val="20"/>
          <w:szCs w:val="20"/>
        </w:rPr>
        <w:t>Asser e.a.</w:t>
      </w:r>
      <w:r w:rsidRPr="00D11AF1">
        <w:rPr>
          <w:rFonts w:ascii="Garamond" w:hAnsi="Garamond"/>
          <w:sz w:val="20"/>
          <w:szCs w:val="20"/>
        </w:rPr>
        <w:t>, 6-III 2014/205</w:t>
      </w:r>
    </w:p>
  </w:footnote>
  <w:footnote w:id="44">
    <w:p w14:paraId="5F68771A" w14:textId="6789B471" w:rsidR="00C41339" w:rsidRPr="00D11AF1" w:rsidRDefault="00C41339">
      <w:pPr>
        <w:pStyle w:val="Voetnoottekst"/>
        <w:rPr>
          <w:rFonts w:ascii="Garamond" w:hAnsi="Garamond"/>
          <w:sz w:val="20"/>
          <w:szCs w:val="20"/>
        </w:rPr>
      </w:pPr>
      <w:r w:rsidRPr="00CB5256">
        <w:rPr>
          <w:rStyle w:val="Voetnootmarkering"/>
          <w:rFonts w:ascii="Garamond" w:hAnsi="Garamond"/>
          <w:sz w:val="20"/>
          <w:szCs w:val="20"/>
        </w:rPr>
        <w:footnoteRef/>
      </w:r>
      <w:r w:rsidRPr="00CB5256">
        <w:rPr>
          <w:rFonts w:ascii="Garamond" w:hAnsi="Garamond"/>
          <w:sz w:val="20"/>
          <w:szCs w:val="20"/>
        </w:rPr>
        <w:t xml:space="preserve"> </w:t>
      </w:r>
      <w:r w:rsidRPr="00D11AF1">
        <w:rPr>
          <w:rFonts w:ascii="Garamond" w:hAnsi="Garamond"/>
          <w:sz w:val="20"/>
          <w:szCs w:val="20"/>
        </w:rPr>
        <w:t xml:space="preserve">Van den </w:t>
      </w:r>
      <w:proofErr w:type="spellStart"/>
      <w:r w:rsidRPr="00D11AF1">
        <w:rPr>
          <w:rFonts w:ascii="Garamond" w:hAnsi="Garamond"/>
          <w:sz w:val="20"/>
          <w:szCs w:val="20"/>
        </w:rPr>
        <w:t>Brande</w:t>
      </w:r>
      <w:proofErr w:type="spellEnd"/>
      <w:r w:rsidRPr="00D11AF1">
        <w:rPr>
          <w:rFonts w:ascii="Garamond" w:hAnsi="Garamond"/>
          <w:sz w:val="20"/>
          <w:szCs w:val="20"/>
        </w:rPr>
        <w:t xml:space="preserve">, </w:t>
      </w:r>
      <w:proofErr w:type="spellStart"/>
      <w:r w:rsidRPr="00D11AF1">
        <w:rPr>
          <w:rFonts w:ascii="Garamond" w:hAnsi="Garamond"/>
          <w:sz w:val="20"/>
          <w:szCs w:val="20"/>
        </w:rPr>
        <w:t>O&amp;F</w:t>
      </w:r>
      <w:proofErr w:type="spellEnd"/>
      <w:r w:rsidRPr="00D11AF1">
        <w:rPr>
          <w:rFonts w:ascii="Garamond" w:hAnsi="Garamond"/>
          <w:sz w:val="20"/>
          <w:szCs w:val="20"/>
        </w:rPr>
        <w:t xml:space="preserve"> nr. 69, December 2005, p. 9</w:t>
      </w:r>
    </w:p>
  </w:footnote>
  <w:footnote w:id="45">
    <w:p w14:paraId="25464716" w14:textId="79A62D18"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Pr>
          <w:rFonts w:ascii="Garamond" w:hAnsi="Garamond"/>
          <w:sz w:val="20"/>
          <w:szCs w:val="20"/>
        </w:rPr>
        <w:t xml:space="preserve">Van </w:t>
      </w:r>
      <w:proofErr w:type="spellStart"/>
      <w:r>
        <w:rPr>
          <w:rFonts w:ascii="Garamond" w:hAnsi="Garamond"/>
          <w:sz w:val="20"/>
          <w:szCs w:val="20"/>
        </w:rPr>
        <w:t>Hooijdonk</w:t>
      </w:r>
      <w:proofErr w:type="spellEnd"/>
      <w:r>
        <w:rPr>
          <w:rFonts w:ascii="Garamond" w:hAnsi="Garamond"/>
          <w:sz w:val="20"/>
          <w:szCs w:val="20"/>
        </w:rPr>
        <w:t xml:space="preserve"> e.a.</w:t>
      </w:r>
      <w:r w:rsidRPr="00D11AF1">
        <w:rPr>
          <w:rFonts w:ascii="Garamond" w:hAnsi="Garamond"/>
          <w:sz w:val="20"/>
          <w:szCs w:val="20"/>
        </w:rPr>
        <w:t>, Contracteren, 2008/3, p. 53</w:t>
      </w:r>
    </w:p>
  </w:footnote>
  <w:footnote w:id="46">
    <w:p w14:paraId="684EB909" w14:textId="2431B2AE"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proofErr w:type="spellStart"/>
      <w:r w:rsidRPr="00D11AF1">
        <w:rPr>
          <w:rFonts w:ascii="Garamond" w:hAnsi="Garamond"/>
          <w:sz w:val="20"/>
          <w:szCs w:val="20"/>
        </w:rPr>
        <w:t>Tjittes</w:t>
      </w:r>
      <w:proofErr w:type="spellEnd"/>
      <w:r w:rsidRPr="00D11AF1">
        <w:rPr>
          <w:rFonts w:ascii="Garamond" w:hAnsi="Garamond"/>
          <w:sz w:val="20"/>
          <w:szCs w:val="20"/>
        </w:rPr>
        <w:t xml:space="preserve">, THEMIS 2016-5, p. 249 </w:t>
      </w:r>
    </w:p>
  </w:footnote>
  <w:footnote w:id="47">
    <w:p w14:paraId="20559D29" w14:textId="29ED39C4"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Pr>
          <w:rFonts w:ascii="Garamond" w:hAnsi="Garamond"/>
          <w:sz w:val="20"/>
          <w:szCs w:val="20"/>
        </w:rPr>
        <w:t xml:space="preserve">Van </w:t>
      </w:r>
      <w:proofErr w:type="spellStart"/>
      <w:r>
        <w:rPr>
          <w:rFonts w:ascii="Garamond" w:hAnsi="Garamond"/>
          <w:sz w:val="20"/>
          <w:szCs w:val="20"/>
        </w:rPr>
        <w:t>Hooijdonk</w:t>
      </w:r>
      <w:proofErr w:type="spellEnd"/>
      <w:r>
        <w:rPr>
          <w:rFonts w:ascii="Garamond" w:hAnsi="Garamond"/>
          <w:sz w:val="20"/>
          <w:szCs w:val="20"/>
        </w:rPr>
        <w:t xml:space="preserve"> e.a.</w:t>
      </w:r>
      <w:r w:rsidRPr="00D11AF1">
        <w:rPr>
          <w:rFonts w:ascii="Garamond" w:hAnsi="Garamond"/>
          <w:sz w:val="20"/>
          <w:szCs w:val="20"/>
        </w:rPr>
        <w:t>, Contracteren 2008/3, p. 53</w:t>
      </w:r>
    </w:p>
  </w:footnote>
  <w:footnote w:id="48">
    <w:p w14:paraId="1D6BD337" w14:textId="6E9D8DE9" w:rsidR="00C41339" w:rsidRPr="00D11AF1" w:rsidRDefault="00C41339">
      <w:pPr>
        <w:pStyle w:val="Voetnoottekst"/>
        <w:rPr>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proofErr w:type="spellStart"/>
      <w:r w:rsidRPr="00D11AF1">
        <w:rPr>
          <w:rFonts w:ascii="Garamond" w:hAnsi="Garamond"/>
          <w:sz w:val="20"/>
          <w:szCs w:val="20"/>
        </w:rPr>
        <w:t>Tjittes</w:t>
      </w:r>
      <w:proofErr w:type="spellEnd"/>
      <w:r w:rsidRPr="00D11AF1">
        <w:rPr>
          <w:rFonts w:ascii="Garamond" w:hAnsi="Garamond"/>
          <w:sz w:val="20"/>
          <w:szCs w:val="20"/>
        </w:rPr>
        <w:t>, THEMIS 2016-5, p. 249</w:t>
      </w:r>
    </w:p>
  </w:footnote>
  <w:footnote w:id="49">
    <w:p w14:paraId="661B23EF" w14:textId="19168699"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sidRPr="00D11AF1">
        <w:rPr>
          <w:rFonts w:ascii="Garamond" w:hAnsi="Garamond"/>
          <w:sz w:val="20"/>
          <w:szCs w:val="20"/>
        </w:rPr>
        <w:t>Hesselink 1999, p. 71</w:t>
      </w:r>
    </w:p>
  </w:footnote>
  <w:footnote w:id="50">
    <w:p w14:paraId="7D0AEE2E" w14:textId="531F060B"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Pr>
          <w:rFonts w:ascii="Garamond" w:hAnsi="Garamond"/>
          <w:sz w:val="20"/>
          <w:szCs w:val="20"/>
        </w:rPr>
        <w:t>De Rooij</w:t>
      </w:r>
      <w:r w:rsidRPr="00D11AF1">
        <w:rPr>
          <w:rFonts w:ascii="Garamond" w:hAnsi="Garamond"/>
          <w:sz w:val="20"/>
          <w:szCs w:val="20"/>
        </w:rPr>
        <w:t xml:space="preserve"> 2011</w:t>
      </w:r>
    </w:p>
  </w:footnote>
  <w:footnote w:id="51">
    <w:p w14:paraId="4B760902" w14:textId="43A90EAB"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sidRPr="00D11AF1">
        <w:rPr>
          <w:rFonts w:ascii="Garamond" w:hAnsi="Garamond"/>
          <w:sz w:val="20"/>
          <w:szCs w:val="20"/>
        </w:rPr>
        <w:t>HR 24 maart 1995, NJ 1997/569</w:t>
      </w:r>
    </w:p>
  </w:footnote>
  <w:footnote w:id="52">
    <w:p w14:paraId="4D46B1E6" w14:textId="0FDBFC60" w:rsidR="00C41339" w:rsidRPr="00D11AF1" w:rsidRDefault="00C41339">
      <w:pPr>
        <w:pStyle w:val="Voetnoottekst"/>
        <w:rPr>
          <w:rFonts w:ascii="Garamond" w:hAnsi="Garamond"/>
          <w:sz w:val="20"/>
          <w:szCs w:val="20"/>
        </w:rPr>
      </w:pPr>
      <w:r w:rsidRPr="0040539C">
        <w:rPr>
          <w:rStyle w:val="Voetnootmarkering"/>
          <w:rFonts w:ascii="Garamond" w:hAnsi="Garamond"/>
          <w:sz w:val="20"/>
          <w:szCs w:val="20"/>
        </w:rPr>
        <w:footnoteRef/>
      </w:r>
      <w:r w:rsidRPr="0040539C">
        <w:rPr>
          <w:rFonts w:ascii="Garamond" w:hAnsi="Garamond"/>
          <w:sz w:val="20"/>
          <w:szCs w:val="20"/>
        </w:rPr>
        <w:t xml:space="preserve"> </w:t>
      </w:r>
      <w:r w:rsidRPr="00D11AF1">
        <w:rPr>
          <w:rFonts w:ascii="Garamond" w:hAnsi="Garamond"/>
          <w:sz w:val="20"/>
          <w:szCs w:val="20"/>
        </w:rPr>
        <w:t>HR 24 maart 1995, NJ 1997/569 r.o. 3.5.</w:t>
      </w:r>
    </w:p>
  </w:footnote>
  <w:footnote w:id="53">
    <w:p w14:paraId="315BBF17" w14:textId="4F9A170D" w:rsidR="00C41339" w:rsidRPr="00D11AF1" w:rsidRDefault="00C41339">
      <w:pPr>
        <w:pStyle w:val="Voetnoottekst"/>
      </w:pPr>
      <w:r w:rsidRPr="0040539C">
        <w:rPr>
          <w:rStyle w:val="Voetnootmarkering"/>
          <w:rFonts w:ascii="Garamond" w:hAnsi="Garamond"/>
          <w:sz w:val="20"/>
          <w:szCs w:val="20"/>
        </w:rPr>
        <w:footnoteRef/>
      </w:r>
      <w:r w:rsidRPr="0040539C">
        <w:rPr>
          <w:rFonts w:ascii="Garamond" w:hAnsi="Garamond"/>
          <w:sz w:val="20"/>
          <w:szCs w:val="20"/>
        </w:rPr>
        <w:t xml:space="preserve"> </w:t>
      </w:r>
      <w:r>
        <w:rPr>
          <w:rFonts w:ascii="Garamond" w:hAnsi="Garamond"/>
          <w:sz w:val="20"/>
          <w:szCs w:val="20"/>
        </w:rPr>
        <w:t xml:space="preserve">Van </w:t>
      </w:r>
      <w:proofErr w:type="spellStart"/>
      <w:r>
        <w:rPr>
          <w:rFonts w:ascii="Garamond" w:hAnsi="Garamond"/>
          <w:sz w:val="20"/>
          <w:szCs w:val="20"/>
        </w:rPr>
        <w:t>Hooijdonk</w:t>
      </w:r>
      <w:proofErr w:type="spellEnd"/>
      <w:r>
        <w:rPr>
          <w:rFonts w:ascii="Garamond" w:hAnsi="Garamond"/>
          <w:sz w:val="20"/>
          <w:szCs w:val="20"/>
        </w:rPr>
        <w:t xml:space="preserve"> e.a.</w:t>
      </w:r>
      <w:r w:rsidRPr="00D11AF1">
        <w:rPr>
          <w:rFonts w:ascii="Garamond" w:hAnsi="Garamond"/>
          <w:sz w:val="20"/>
          <w:szCs w:val="20"/>
        </w:rPr>
        <w:t>, Contracteren 2008/3, p. 54</w:t>
      </w:r>
    </w:p>
  </w:footnote>
  <w:footnote w:id="54">
    <w:p w14:paraId="2FC4E46C" w14:textId="77777777" w:rsidR="00C41339" w:rsidRPr="00D11AF1" w:rsidRDefault="00C41339" w:rsidP="00372F20">
      <w:pPr>
        <w:pStyle w:val="Voetnoottekst"/>
        <w:rPr>
          <w:rFonts w:ascii="Garamond" w:hAnsi="Garamond"/>
          <w:sz w:val="20"/>
        </w:rPr>
      </w:pPr>
      <w:r w:rsidRPr="009806CA">
        <w:rPr>
          <w:rStyle w:val="Voetnootmarkering"/>
          <w:rFonts w:ascii="Garamond" w:hAnsi="Garamond"/>
          <w:sz w:val="20"/>
        </w:rPr>
        <w:footnoteRef/>
      </w:r>
      <w:r w:rsidRPr="009806CA">
        <w:rPr>
          <w:rFonts w:ascii="Garamond" w:hAnsi="Garamond"/>
          <w:sz w:val="20"/>
        </w:rPr>
        <w:t xml:space="preserve"> </w:t>
      </w:r>
      <w:r w:rsidRPr="00D11AF1">
        <w:rPr>
          <w:rFonts w:ascii="Garamond" w:hAnsi="Garamond"/>
          <w:sz w:val="20"/>
        </w:rPr>
        <w:t>Nieuwenhuis 2013, p. 90</w:t>
      </w:r>
    </w:p>
  </w:footnote>
  <w:footnote w:id="55">
    <w:p w14:paraId="0DF1C1CB" w14:textId="6837B1A8" w:rsidR="00C41339" w:rsidRPr="00896A93" w:rsidRDefault="00C41339">
      <w:pPr>
        <w:pStyle w:val="Voetnoottekst"/>
        <w:rPr>
          <w:rFonts w:ascii="Garamond" w:hAnsi="Garamond"/>
        </w:rPr>
      </w:pPr>
      <w:r w:rsidRPr="00896A93">
        <w:rPr>
          <w:rStyle w:val="Voetnootmarkering"/>
          <w:rFonts w:ascii="Garamond" w:hAnsi="Garamond"/>
          <w:sz w:val="20"/>
        </w:rPr>
        <w:footnoteRef/>
      </w:r>
      <w:r>
        <w:rPr>
          <w:rFonts w:ascii="Garamond" w:hAnsi="Garamond"/>
          <w:sz w:val="20"/>
        </w:rPr>
        <w:t xml:space="preserve"> Martinus,</w:t>
      </w:r>
      <w:r w:rsidRPr="00896A93">
        <w:rPr>
          <w:rFonts w:ascii="Garamond" w:hAnsi="Garamond"/>
          <w:sz w:val="20"/>
        </w:rPr>
        <w:t xml:space="preserve"> z.j.</w:t>
      </w:r>
    </w:p>
  </w:footnote>
  <w:footnote w:id="56">
    <w:p w14:paraId="4F81304F" w14:textId="50BBA1FC" w:rsidR="00C41339" w:rsidRPr="00806749" w:rsidRDefault="00C41339">
      <w:pPr>
        <w:pStyle w:val="Voetnoottekst"/>
        <w:rPr>
          <w:rFonts w:ascii="Garamond" w:hAnsi="Garamond"/>
        </w:rPr>
      </w:pPr>
      <w:r w:rsidRPr="00806749">
        <w:rPr>
          <w:rStyle w:val="Voetnootmarkering"/>
          <w:rFonts w:ascii="Garamond" w:hAnsi="Garamond"/>
          <w:sz w:val="20"/>
        </w:rPr>
        <w:footnoteRef/>
      </w:r>
      <w:r w:rsidRPr="00806749">
        <w:rPr>
          <w:rFonts w:ascii="Garamond" w:hAnsi="Garamond"/>
          <w:sz w:val="20"/>
        </w:rPr>
        <w:t xml:space="preserve"> Spier e.a. 2015, p. 2 </w:t>
      </w:r>
    </w:p>
  </w:footnote>
  <w:footnote w:id="57">
    <w:p w14:paraId="00E9172B" w14:textId="571E9310" w:rsidR="00C41339" w:rsidRPr="00D11AF1" w:rsidRDefault="00C41339">
      <w:pPr>
        <w:pStyle w:val="Voetnoottekst"/>
      </w:pPr>
      <w:r w:rsidRPr="009806CA">
        <w:rPr>
          <w:rStyle w:val="Voetnootmarkering"/>
          <w:rFonts w:ascii="Garamond" w:hAnsi="Garamond"/>
          <w:sz w:val="20"/>
        </w:rPr>
        <w:footnoteRef/>
      </w:r>
      <w:r w:rsidRPr="009806CA">
        <w:rPr>
          <w:rFonts w:ascii="Garamond" w:hAnsi="Garamond"/>
          <w:sz w:val="20"/>
        </w:rPr>
        <w:t xml:space="preserve"> </w:t>
      </w:r>
      <w:r w:rsidRPr="00D11AF1">
        <w:rPr>
          <w:rFonts w:ascii="Garamond" w:hAnsi="Garamond"/>
          <w:sz w:val="20"/>
        </w:rPr>
        <w:t>Nieuwenhuis 2013, p. 92</w:t>
      </w:r>
    </w:p>
  </w:footnote>
  <w:footnote w:id="58">
    <w:p w14:paraId="3873CB5B" w14:textId="4F4933F4" w:rsidR="00C41339" w:rsidRPr="00D11AF1" w:rsidRDefault="00C41339">
      <w:pPr>
        <w:pStyle w:val="Voetnoottekst"/>
        <w:rPr>
          <w:rFonts w:ascii="Garamond" w:hAnsi="Garamond"/>
          <w:sz w:val="20"/>
        </w:rPr>
      </w:pPr>
      <w:r w:rsidRPr="009403E4">
        <w:rPr>
          <w:rStyle w:val="Voetnootmarkering"/>
          <w:rFonts w:ascii="Garamond" w:hAnsi="Garamond"/>
          <w:sz w:val="20"/>
        </w:rPr>
        <w:footnoteRef/>
      </w:r>
      <w:r w:rsidRPr="009403E4">
        <w:rPr>
          <w:rFonts w:ascii="Garamond" w:hAnsi="Garamond"/>
          <w:sz w:val="20"/>
        </w:rPr>
        <w:t xml:space="preserve"> </w:t>
      </w:r>
      <w:r w:rsidRPr="00D11AF1">
        <w:rPr>
          <w:rFonts w:ascii="Garamond" w:hAnsi="Garamond"/>
          <w:sz w:val="20"/>
        </w:rPr>
        <w:t>Nieuwenhuis 2013, p. 105</w:t>
      </w:r>
    </w:p>
  </w:footnote>
  <w:footnote w:id="59">
    <w:p w14:paraId="2C3D0D16" w14:textId="1733660C" w:rsidR="00C41339" w:rsidRPr="00D11AF1" w:rsidRDefault="00C41339">
      <w:pPr>
        <w:pStyle w:val="Voetnoottekst"/>
      </w:pPr>
      <w:r w:rsidRPr="009403E4">
        <w:rPr>
          <w:rStyle w:val="Voetnootmarkering"/>
          <w:rFonts w:ascii="Garamond" w:hAnsi="Garamond"/>
          <w:sz w:val="20"/>
        </w:rPr>
        <w:footnoteRef/>
      </w:r>
      <w:r w:rsidRPr="009403E4">
        <w:rPr>
          <w:rFonts w:ascii="Garamond" w:hAnsi="Garamond"/>
          <w:sz w:val="20"/>
        </w:rPr>
        <w:t xml:space="preserve"> </w:t>
      </w:r>
      <w:proofErr w:type="spellStart"/>
      <w:r w:rsidRPr="00D11AF1">
        <w:rPr>
          <w:rFonts w:ascii="Garamond" w:hAnsi="Garamond"/>
          <w:sz w:val="20"/>
        </w:rPr>
        <w:t>Hijma</w:t>
      </w:r>
      <w:proofErr w:type="spellEnd"/>
      <w:r w:rsidRPr="00D11AF1">
        <w:rPr>
          <w:rFonts w:ascii="Garamond" w:hAnsi="Garamond"/>
          <w:sz w:val="20"/>
        </w:rPr>
        <w:t xml:space="preserve"> e.a. 2014, p. 292</w:t>
      </w:r>
      <w:r w:rsidRPr="00D11AF1">
        <w:rPr>
          <w:sz w:val="20"/>
        </w:rPr>
        <w:t xml:space="preserve"> </w:t>
      </w:r>
    </w:p>
  </w:footnote>
  <w:footnote w:id="60">
    <w:p w14:paraId="7FEA4EBD" w14:textId="5F4A0EB7" w:rsidR="00C41339" w:rsidRPr="00F1721D" w:rsidRDefault="00C41339">
      <w:pPr>
        <w:pStyle w:val="Voetnoottekst"/>
        <w:rPr>
          <w:rFonts w:ascii="Garamond" w:hAnsi="Garamond"/>
        </w:rPr>
      </w:pPr>
      <w:r w:rsidRPr="00F1721D">
        <w:rPr>
          <w:rStyle w:val="Voetnootmarkering"/>
          <w:rFonts w:ascii="Garamond" w:hAnsi="Garamond"/>
          <w:sz w:val="20"/>
        </w:rPr>
        <w:footnoteRef/>
      </w:r>
      <w:r w:rsidRPr="00F1721D">
        <w:rPr>
          <w:rFonts w:ascii="Garamond" w:hAnsi="Garamond"/>
          <w:sz w:val="20"/>
        </w:rPr>
        <w:t xml:space="preserve"> Ronde, </w:t>
      </w:r>
      <w:proofErr w:type="spellStart"/>
      <w:r w:rsidRPr="00F1721D">
        <w:rPr>
          <w:rFonts w:ascii="Garamond" w:hAnsi="Garamond"/>
          <w:sz w:val="20"/>
        </w:rPr>
        <w:t>PIV</w:t>
      </w:r>
      <w:proofErr w:type="spellEnd"/>
      <w:r w:rsidRPr="00F1721D">
        <w:rPr>
          <w:rFonts w:ascii="Garamond" w:hAnsi="Garamond"/>
          <w:sz w:val="20"/>
        </w:rPr>
        <w:t>-Bulletin</w:t>
      </w:r>
      <w:r>
        <w:rPr>
          <w:rFonts w:ascii="Garamond" w:hAnsi="Garamond"/>
          <w:sz w:val="20"/>
        </w:rPr>
        <w:t xml:space="preserve"> /</w:t>
      </w:r>
      <w:r w:rsidRPr="00F1721D">
        <w:rPr>
          <w:rFonts w:ascii="Garamond" w:hAnsi="Garamond"/>
          <w:sz w:val="20"/>
        </w:rPr>
        <w:t xml:space="preserve"> oktober 2017, p. 12</w:t>
      </w:r>
    </w:p>
  </w:footnote>
  <w:footnote w:id="61">
    <w:p w14:paraId="0CDEBE36" w14:textId="26C6B1DB" w:rsidR="00C41339" w:rsidRPr="00C96E83" w:rsidRDefault="00C41339">
      <w:pPr>
        <w:pStyle w:val="Voetnoottekst"/>
        <w:rPr>
          <w:rFonts w:ascii="Garamond" w:hAnsi="Garamond"/>
          <w:sz w:val="20"/>
          <w:szCs w:val="20"/>
        </w:rPr>
      </w:pPr>
      <w:r w:rsidRPr="00C96E83">
        <w:rPr>
          <w:rStyle w:val="Voetnootmarkering"/>
          <w:rFonts w:ascii="Garamond" w:hAnsi="Garamond"/>
          <w:sz w:val="20"/>
          <w:szCs w:val="20"/>
        </w:rPr>
        <w:footnoteRef/>
      </w:r>
      <w:r w:rsidRPr="00C96E83">
        <w:rPr>
          <w:rFonts w:ascii="Garamond" w:hAnsi="Garamond"/>
          <w:sz w:val="20"/>
          <w:szCs w:val="20"/>
        </w:rPr>
        <w:t xml:space="preserve"> </w:t>
      </w:r>
      <w:proofErr w:type="spellStart"/>
      <w:r w:rsidRPr="00C96E83">
        <w:rPr>
          <w:rFonts w:ascii="Garamond" w:hAnsi="Garamond"/>
          <w:sz w:val="20"/>
          <w:szCs w:val="20"/>
        </w:rPr>
        <w:t>Ruygvoorn</w:t>
      </w:r>
      <w:proofErr w:type="spellEnd"/>
      <w:r w:rsidRPr="00C96E83">
        <w:rPr>
          <w:rFonts w:ascii="Garamond" w:hAnsi="Garamond"/>
          <w:sz w:val="20"/>
          <w:szCs w:val="20"/>
        </w:rPr>
        <w:t xml:space="preserve">, </w:t>
      </w:r>
      <w:proofErr w:type="spellStart"/>
      <w:r w:rsidRPr="00C96E83">
        <w:rPr>
          <w:rFonts w:ascii="Garamond" w:hAnsi="Garamond"/>
          <w:sz w:val="20"/>
          <w:szCs w:val="20"/>
        </w:rPr>
        <w:t>Bb</w:t>
      </w:r>
      <w:proofErr w:type="spellEnd"/>
      <w:r w:rsidRPr="00C96E83">
        <w:rPr>
          <w:rFonts w:ascii="Garamond" w:hAnsi="Garamond"/>
          <w:sz w:val="20"/>
          <w:szCs w:val="20"/>
        </w:rPr>
        <w:t xml:space="preserve"> 2014/72, november 2014, p. 236</w:t>
      </w:r>
    </w:p>
  </w:footnote>
  <w:footnote w:id="62">
    <w:p w14:paraId="2EEF0CD8" w14:textId="26510D0E" w:rsidR="00C41339" w:rsidRPr="00C96E83" w:rsidRDefault="00C41339">
      <w:pPr>
        <w:pStyle w:val="Voetnoottekst"/>
        <w:rPr>
          <w:rFonts w:ascii="Garamond" w:hAnsi="Garamond"/>
          <w:sz w:val="20"/>
          <w:szCs w:val="20"/>
        </w:rPr>
      </w:pPr>
      <w:r w:rsidRPr="00C96E83">
        <w:rPr>
          <w:rStyle w:val="Voetnootmarkering"/>
          <w:rFonts w:ascii="Garamond" w:hAnsi="Garamond"/>
          <w:sz w:val="20"/>
          <w:szCs w:val="20"/>
        </w:rPr>
        <w:footnoteRef/>
      </w:r>
      <w:r w:rsidRPr="00C96E83">
        <w:rPr>
          <w:rFonts w:ascii="Garamond" w:hAnsi="Garamond"/>
          <w:sz w:val="20"/>
          <w:szCs w:val="20"/>
        </w:rPr>
        <w:t xml:space="preserve"> HR 14 juni 1996, NJ 1997/481</w:t>
      </w:r>
    </w:p>
  </w:footnote>
  <w:footnote w:id="63">
    <w:p w14:paraId="2694175F" w14:textId="460A4B60" w:rsidR="00C41339" w:rsidRPr="00C96E83" w:rsidRDefault="00C41339">
      <w:pPr>
        <w:pStyle w:val="Voetnoottekst"/>
        <w:rPr>
          <w:rFonts w:ascii="Garamond" w:hAnsi="Garamond"/>
          <w:sz w:val="20"/>
          <w:szCs w:val="20"/>
        </w:rPr>
      </w:pPr>
      <w:r w:rsidRPr="00C96E83">
        <w:rPr>
          <w:rStyle w:val="Voetnootmarkering"/>
          <w:rFonts w:ascii="Garamond" w:hAnsi="Garamond"/>
          <w:sz w:val="20"/>
          <w:szCs w:val="20"/>
        </w:rPr>
        <w:footnoteRef/>
      </w:r>
      <w:r w:rsidRPr="00C96E83">
        <w:rPr>
          <w:rFonts w:ascii="Garamond" w:hAnsi="Garamond"/>
          <w:sz w:val="20"/>
          <w:szCs w:val="20"/>
        </w:rPr>
        <w:t xml:space="preserve"> HR 14 juni 1996, NJ 1997/481 r.o. 3.3. </w:t>
      </w:r>
    </w:p>
  </w:footnote>
  <w:footnote w:id="64">
    <w:p w14:paraId="47295314" w14:textId="7DFE1EDA" w:rsidR="00C41339" w:rsidRDefault="00C41339">
      <w:pPr>
        <w:pStyle w:val="Voetnoottekst"/>
      </w:pPr>
      <w:r w:rsidRPr="00C96E83">
        <w:rPr>
          <w:rStyle w:val="Voetnootmarkering"/>
          <w:rFonts w:ascii="Garamond" w:hAnsi="Garamond"/>
          <w:sz w:val="20"/>
          <w:szCs w:val="20"/>
        </w:rPr>
        <w:footnoteRef/>
      </w:r>
      <w:r w:rsidRPr="00C96E83">
        <w:rPr>
          <w:rFonts w:ascii="Garamond" w:hAnsi="Garamond"/>
          <w:sz w:val="20"/>
          <w:szCs w:val="20"/>
        </w:rPr>
        <w:t xml:space="preserve"> </w:t>
      </w:r>
      <w:proofErr w:type="spellStart"/>
      <w:r w:rsidRPr="00C96E83">
        <w:rPr>
          <w:rFonts w:ascii="Garamond" w:hAnsi="Garamond"/>
          <w:sz w:val="20"/>
          <w:szCs w:val="20"/>
        </w:rPr>
        <w:t>Bernhaege</w:t>
      </w:r>
      <w:proofErr w:type="spellEnd"/>
      <w:r w:rsidRPr="00C96E83">
        <w:rPr>
          <w:rFonts w:ascii="Garamond" w:hAnsi="Garamond"/>
          <w:sz w:val="20"/>
          <w:szCs w:val="20"/>
        </w:rPr>
        <w:t>, z.j.</w:t>
      </w:r>
    </w:p>
  </w:footnote>
  <w:footnote w:id="65">
    <w:p w14:paraId="336217FE" w14:textId="5CAC7639" w:rsidR="00C41339" w:rsidRPr="00013114" w:rsidRDefault="00C41339">
      <w:pPr>
        <w:pStyle w:val="Voetnoottekst"/>
        <w:rPr>
          <w:rFonts w:ascii="Garamond" w:hAnsi="Garamond"/>
        </w:rPr>
      </w:pPr>
      <w:r w:rsidRPr="00013114">
        <w:rPr>
          <w:rStyle w:val="Voetnootmarkering"/>
          <w:rFonts w:ascii="Garamond" w:hAnsi="Garamond"/>
          <w:sz w:val="20"/>
        </w:rPr>
        <w:footnoteRef/>
      </w:r>
      <w:r w:rsidRPr="00013114">
        <w:rPr>
          <w:rFonts w:ascii="Garamond" w:hAnsi="Garamond"/>
          <w:sz w:val="20"/>
        </w:rPr>
        <w:t xml:space="preserve"> </w:t>
      </w:r>
      <w:proofErr w:type="spellStart"/>
      <w:r w:rsidRPr="00013114">
        <w:rPr>
          <w:rFonts w:ascii="Garamond" w:hAnsi="Garamond"/>
          <w:sz w:val="20"/>
        </w:rPr>
        <w:t>Ruygvoorn</w:t>
      </w:r>
      <w:proofErr w:type="spellEnd"/>
      <w:r w:rsidRPr="00013114">
        <w:rPr>
          <w:rFonts w:ascii="Garamond" w:hAnsi="Garamond"/>
          <w:sz w:val="20"/>
        </w:rPr>
        <w:t xml:space="preserve">, </w:t>
      </w:r>
      <w:proofErr w:type="spellStart"/>
      <w:r w:rsidRPr="00013114">
        <w:rPr>
          <w:rFonts w:ascii="Garamond" w:hAnsi="Garamond"/>
          <w:sz w:val="20"/>
        </w:rPr>
        <w:t>Bb</w:t>
      </w:r>
      <w:proofErr w:type="spellEnd"/>
      <w:r w:rsidRPr="00013114">
        <w:rPr>
          <w:rFonts w:ascii="Garamond" w:hAnsi="Garamond"/>
          <w:sz w:val="20"/>
        </w:rPr>
        <w:t xml:space="preserve"> 2014/72, november 2014, p. 236 </w:t>
      </w:r>
    </w:p>
  </w:footnote>
  <w:footnote w:id="66">
    <w:p w14:paraId="4EABD25C" w14:textId="729241B1" w:rsidR="00C41339" w:rsidRPr="00A60522" w:rsidRDefault="00C41339">
      <w:pPr>
        <w:pStyle w:val="Voetnoottekst"/>
        <w:rPr>
          <w:rFonts w:ascii="Garamond" w:hAnsi="Garamond"/>
        </w:rPr>
      </w:pPr>
      <w:r w:rsidRPr="00A60522">
        <w:rPr>
          <w:rStyle w:val="Voetnootmarkering"/>
          <w:rFonts w:ascii="Garamond" w:hAnsi="Garamond"/>
          <w:sz w:val="20"/>
        </w:rPr>
        <w:footnoteRef/>
      </w:r>
      <w:r w:rsidRPr="00A60522">
        <w:rPr>
          <w:rFonts w:ascii="Garamond" w:hAnsi="Garamond"/>
          <w:sz w:val="20"/>
        </w:rPr>
        <w:t xml:space="preserve"> Asser e.a. 6-II, nr. 31</w:t>
      </w:r>
    </w:p>
  </w:footnote>
  <w:footnote w:id="67">
    <w:p w14:paraId="506623DF" w14:textId="28DF7A75" w:rsidR="00C41339" w:rsidRPr="007000D1" w:rsidRDefault="00C41339">
      <w:pPr>
        <w:pStyle w:val="Voetnoottekst"/>
        <w:rPr>
          <w:rFonts w:ascii="Garamond" w:hAnsi="Garamond"/>
        </w:rPr>
      </w:pPr>
      <w:r w:rsidRPr="007000D1">
        <w:rPr>
          <w:rStyle w:val="Voetnootmarkering"/>
          <w:rFonts w:ascii="Garamond" w:hAnsi="Garamond"/>
          <w:sz w:val="20"/>
        </w:rPr>
        <w:footnoteRef/>
      </w:r>
      <w:r w:rsidRPr="007000D1">
        <w:rPr>
          <w:rFonts w:ascii="Garamond" w:hAnsi="Garamond"/>
          <w:sz w:val="20"/>
        </w:rPr>
        <w:t xml:space="preserve"> HR 18 januari 2002, NJ 2002/168</w:t>
      </w:r>
    </w:p>
  </w:footnote>
  <w:footnote w:id="68">
    <w:p w14:paraId="4F8A4D5C" w14:textId="5216E06D" w:rsidR="00C41339" w:rsidRPr="005C15BA" w:rsidRDefault="00C41339">
      <w:pPr>
        <w:pStyle w:val="Voetnoottekst"/>
        <w:rPr>
          <w:rFonts w:ascii="Garamond" w:hAnsi="Garamond"/>
        </w:rPr>
      </w:pPr>
      <w:r w:rsidRPr="005C15BA">
        <w:rPr>
          <w:rStyle w:val="Voetnootmarkering"/>
          <w:rFonts w:ascii="Garamond" w:hAnsi="Garamond"/>
          <w:sz w:val="20"/>
        </w:rPr>
        <w:footnoteRef/>
      </w:r>
      <w:r w:rsidRPr="005C15BA">
        <w:rPr>
          <w:rFonts w:ascii="Garamond" w:hAnsi="Garamond"/>
          <w:sz w:val="20"/>
        </w:rPr>
        <w:t xml:space="preserve"> HR 18 januari 2002 NJ 2002/168 r.o. 3.3.</w:t>
      </w:r>
    </w:p>
  </w:footnote>
  <w:footnote w:id="69">
    <w:p w14:paraId="3A290190" w14:textId="5AC2036D" w:rsidR="00C41339" w:rsidRPr="00BB1265" w:rsidRDefault="00C41339">
      <w:pPr>
        <w:pStyle w:val="Voetnoottekst"/>
        <w:rPr>
          <w:rFonts w:ascii="Garamond" w:hAnsi="Garamond"/>
          <w:sz w:val="20"/>
          <w:szCs w:val="20"/>
        </w:rPr>
      </w:pPr>
      <w:r w:rsidRPr="00BB1265">
        <w:rPr>
          <w:rStyle w:val="Voetnootmarkering"/>
          <w:rFonts w:ascii="Garamond" w:hAnsi="Garamond"/>
          <w:sz w:val="20"/>
          <w:szCs w:val="20"/>
        </w:rPr>
        <w:footnoteRef/>
      </w:r>
      <w:r w:rsidRPr="00BB1265">
        <w:rPr>
          <w:rFonts w:ascii="Garamond" w:hAnsi="Garamond"/>
          <w:sz w:val="20"/>
          <w:szCs w:val="20"/>
        </w:rPr>
        <w:t xml:space="preserve"> </w:t>
      </w:r>
      <w:r w:rsidRPr="00BB1265">
        <w:rPr>
          <w:rFonts w:ascii="Garamond" w:hAnsi="Garamond" w:cs="Times New Roman"/>
          <w:sz w:val="20"/>
          <w:szCs w:val="20"/>
          <w:shd w:val="clear" w:color="auto" w:fill="FFFFFF"/>
        </w:rPr>
        <w:t>HR 12 augustus 2005, NJ 2005/467, r.o. 3.6.</w:t>
      </w:r>
    </w:p>
  </w:footnote>
  <w:footnote w:id="70">
    <w:p w14:paraId="6D851828" w14:textId="48E73293" w:rsidR="00C41339" w:rsidRPr="00BB1265" w:rsidRDefault="00C41339">
      <w:pPr>
        <w:pStyle w:val="Voetnoottekst"/>
        <w:rPr>
          <w:rFonts w:ascii="Garamond" w:hAnsi="Garamond"/>
          <w:sz w:val="20"/>
          <w:szCs w:val="20"/>
        </w:rPr>
      </w:pPr>
      <w:r w:rsidRPr="00BB1265">
        <w:rPr>
          <w:rStyle w:val="Voetnootmarkering"/>
          <w:rFonts w:ascii="Garamond" w:hAnsi="Garamond"/>
          <w:sz w:val="20"/>
          <w:szCs w:val="20"/>
        </w:rPr>
        <w:footnoteRef/>
      </w:r>
      <w:r w:rsidRPr="00BB1265">
        <w:rPr>
          <w:rFonts w:ascii="Garamond" w:hAnsi="Garamond"/>
          <w:sz w:val="20"/>
          <w:szCs w:val="20"/>
        </w:rPr>
        <w:t xml:space="preserve"> </w:t>
      </w:r>
      <w:proofErr w:type="spellStart"/>
      <w:r w:rsidRPr="00BB1265">
        <w:rPr>
          <w:rFonts w:ascii="Garamond" w:hAnsi="Garamond"/>
          <w:sz w:val="20"/>
          <w:szCs w:val="20"/>
        </w:rPr>
        <w:t>Ruygvoorn</w:t>
      </w:r>
      <w:proofErr w:type="spellEnd"/>
      <w:r w:rsidRPr="00BB1265">
        <w:rPr>
          <w:rFonts w:ascii="Garamond" w:hAnsi="Garamond"/>
          <w:sz w:val="20"/>
          <w:szCs w:val="20"/>
        </w:rPr>
        <w:t xml:space="preserve">, </w:t>
      </w:r>
      <w:proofErr w:type="spellStart"/>
      <w:r>
        <w:rPr>
          <w:rFonts w:ascii="Garamond" w:hAnsi="Garamond"/>
          <w:sz w:val="20"/>
          <w:szCs w:val="20"/>
        </w:rPr>
        <w:t>Bb</w:t>
      </w:r>
      <w:proofErr w:type="spellEnd"/>
      <w:r>
        <w:rPr>
          <w:rFonts w:ascii="Garamond" w:hAnsi="Garamond"/>
          <w:sz w:val="20"/>
          <w:szCs w:val="20"/>
        </w:rPr>
        <w:t xml:space="preserve"> afl</w:t>
      </w:r>
      <w:r w:rsidRPr="00BB1265">
        <w:rPr>
          <w:rFonts w:ascii="Garamond" w:hAnsi="Garamond"/>
          <w:sz w:val="20"/>
          <w:szCs w:val="20"/>
        </w:rPr>
        <w:t>. 24 - november 2013, p. 257</w:t>
      </w:r>
    </w:p>
  </w:footnote>
  <w:footnote w:id="71">
    <w:p w14:paraId="6BCE7196" w14:textId="138111AC" w:rsidR="00C41339" w:rsidRPr="000545E8" w:rsidRDefault="00C41339">
      <w:pPr>
        <w:pStyle w:val="Voetnoottekst"/>
        <w:rPr>
          <w:rFonts w:ascii="Garamond" w:hAnsi="Garamond"/>
        </w:rPr>
      </w:pPr>
      <w:r w:rsidRPr="00BB1265">
        <w:rPr>
          <w:rStyle w:val="Voetnootmarkering"/>
          <w:rFonts w:ascii="Garamond" w:hAnsi="Garamond"/>
          <w:sz w:val="20"/>
          <w:szCs w:val="20"/>
        </w:rPr>
        <w:footnoteRef/>
      </w:r>
      <w:r w:rsidRPr="00BB1265">
        <w:rPr>
          <w:rFonts w:ascii="Garamond" w:hAnsi="Garamond"/>
          <w:sz w:val="20"/>
          <w:szCs w:val="20"/>
        </w:rPr>
        <w:t xml:space="preserve"> Spier e.a., 2012, p. 240</w:t>
      </w:r>
    </w:p>
  </w:footnote>
  <w:footnote w:id="72">
    <w:p w14:paraId="4E53E95A" w14:textId="1451131E" w:rsidR="00C41339" w:rsidRPr="006D544B" w:rsidRDefault="00C41339">
      <w:pPr>
        <w:pStyle w:val="Voetnoottekst"/>
        <w:rPr>
          <w:rFonts w:ascii="Garamond" w:hAnsi="Garamond"/>
          <w:sz w:val="20"/>
          <w:szCs w:val="20"/>
        </w:rPr>
      </w:pPr>
      <w:r w:rsidRPr="006D544B">
        <w:rPr>
          <w:rStyle w:val="Voetnootmarkering"/>
          <w:rFonts w:ascii="Garamond" w:hAnsi="Garamond"/>
          <w:sz w:val="20"/>
          <w:szCs w:val="20"/>
        </w:rPr>
        <w:footnoteRef/>
      </w:r>
      <w:r w:rsidRPr="006D544B">
        <w:rPr>
          <w:rFonts w:ascii="Garamond" w:hAnsi="Garamond"/>
          <w:sz w:val="20"/>
          <w:szCs w:val="20"/>
        </w:rPr>
        <w:t xml:space="preserve"> </w:t>
      </w:r>
      <w:proofErr w:type="spellStart"/>
      <w:r w:rsidRPr="006D544B">
        <w:rPr>
          <w:rFonts w:ascii="Garamond" w:hAnsi="Garamond"/>
          <w:sz w:val="20"/>
          <w:szCs w:val="20"/>
        </w:rPr>
        <w:t>Ruygvoorn</w:t>
      </w:r>
      <w:proofErr w:type="spellEnd"/>
      <w:r w:rsidRPr="006D544B">
        <w:rPr>
          <w:rFonts w:ascii="Garamond" w:hAnsi="Garamond"/>
          <w:sz w:val="20"/>
          <w:szCs w:val="20"/>
        </w:rPr>
        <w:t xml:space="preserve"> 2005, p. 77</w:t>
      </w:r>
    </w:p>
  </w:footnote>
  <w:footnote w:id="73">
    <w:p w14:paraId="3D10DFEB" w14:textId="0D440653" w:rsidR="00C41339" w:rsidRPr="00E34649" w:rsidRDefault="00C41339">
      <w:pPr>
        <w:pStyle w:val="Voetnoottekst"/>
        <w:rPr>
          <w:rFonts w:ascii="Garamond" w:hAnsi="Garamond"/>
        </w:rPr>
      </w:pPr>
      <w:r w:rsidRPr="00E34649">
        <w:rPr>
          <w:rStyle w:val="Voetnootmarkering"/>
          <w:rFonts w:ascii="Garamond" w:hAnsi="Garamond"/>
          <w:sz w:val="20"/>
        </w:rPr>
        <w:footnoteRef/>
      </w:r>
      <w:r w:rsidRPr="00E34649">
        <w:rPr>
          <w:rFonts w:ascii="Garamond" w:hAnsi="Garamond"/>
          <w:sz w:val="20"/>
        </w:rPr>
        <w:t xml:space="preserve"> </w:t>
      </w:r>
      <w:proofErr w:type="spellStart"/>
      <w:r w:rsidRPr="00E34649">
        <w:rPr>
          <w:rFonts w:ascii="Garamond" w:hAnsi="Garamond"/>
          <w:sz w:val="20"/>
        </w:rPr>
        <w:t>Blomsma</w:t>
      </w:r>
      <w:proofErr w:type="spellEnd"/>
      <w:r w:rsidRPr="00E34649">
        <w:rPr>
          <w:rFonts w:ascii="Garamond" w:hAnsi="Garamond"/>
          <w:sz w:val="20"/>
        </w:rPr>
        <w:t>, CB 2013-42, 7 maart 2013</w:t>
      </w:r>
    </w:p>
  </w:footnote>
  <w:footnote w:id="74">
    <w:p w14:paraId="31A77EE7" w14:textId="5DAFCB8E" w:rsidR="00C41339" w:rsidRPr="00D11AF1" w:rsidRDefault="00C41339">
      <w:pPr>
        <w:pStyle w:val="Voetnoottekst"/>
        <w:rPr>
          <w:rFonts w:ascii="Garamond" w:hAnsi="Garamond"/>
          <w:lang w:val="en-US"/>
        </w:rPr>
      </w:pPr>
      <w:r w:rsidRPr="00E34649">
        <w:rPr>
          <w:rStyle w:val="Voetnootmarkering"/>
          <w:rFonts w:ascii="Garamond" w:hAnsi="Garamond"/>
          <w:sz w:val="20"/>
        </w:rPr>
        <w:footnoteRef/>
      </w:r>
      <w:r w:rsidRPr="00D11AF1">
        <w:rPr>
          <w:rFonts w:ascii="Garamond" w:hAnsi="Garamond"/>
          <w:sz w:val="20"/>
          <w:lang w:val="en-US"/>
        </w:rPr>
        <w:t xml:space="preserve"> </w:t>
      </w:r>
      <w:proofErr w:type="spellStart"/>
      <w:r w:rsidRPr="00D11AF1">
        <w:rPr>
          <w:rFonts w:ascii="Garamond" w:hAnsi="Garamond"/>
          <w:sz w:val="20"/>
          <w:lang w:val="en-US"/>
        </w:rPr>
        <w:t>HR</w:t>
      </w:r>
      <w:proofErr w:type="spellEnd"/>
      <w:r w:rsidRPr="00D11AF1">
        <w:rPr>
          <w:rFonts w:ascii="Garamond" w:hAnsi="Garamond"/>
          <w:sz w:val="20"/>
          <w:lang w:val="en-US"/>
        </w:rPr>
        <w:t xml:space="preserve"> 1 </w:t>
      </w:r>
      <w:proofErr w:type="spellStart"/>
      <w:r w:rsidRPr="00D11AF1">
        <w:rPr>
          <w:rFonts w:ascii="Garamond" w:hAnsi="Garamond"/>
          <w:sz w:val="20"/>
          <w:lang w:val="en-US"/>
        </w:rPr>
        <w:t>maart</w:t>
      </w:r>
      <w:proofErr w:type="spellEnd"/>
      <w:r w:rsidRPr="00D11AF1">
        <w:rPr>
          <w:rFonts w:ascii="Garamond" w:hAnsi="Garamond"/>
          <w:sz w:val="20"/>
          <w:lang w:val="en-US"/>
        </w:rPr>
        <w:t xml:space="preserve"> 2013, </w:t>
      </w:r>
      <w:proofErr w:type="spellStart"/>
      <w:r w:rsidRPr="00D11AF1">
        <w:rPr>
          <w:rFonts w:ascii="Garamond" w:hAnsi="Garamond"/>
          <w:sz w:val="20"/>
          <w:lang w:val="en-US"/>
        </w:rPr>
        <w:t>LJN</w:t>
      </w:r>
      <w:proofErr w:type="spellEnd"/>
      <w:r w:rsidRPr="00D11AF1">
        <w:rPr>
          <w:rFonts w:ascii="Garamond" w:hAnsi="Garamond"/>
          <w:sz w:val="20"/>
          <w:lang w:val="en-US"/>
        </w:rPr>
        <w:t xml:space="preserve"> BY6755</w:t>
      </w:r>
    </w:p>
  </w:footnote>
  <w:footnote w:id="75">
    <w:p w14:paraId="0B6616E7" w14:textId="53B87358" w:rsidR="00C41339" w:rsidRPr="00D11AF1" w:rsidRDefault="00C41339">
      <w:pPr>
        <w:pStyle w:val="Voetnoottekst"/>
        <w:rPr>
          <w:rFonts w:ascii="Garamond" w:hAnsi="Garamond"/>
          <w:lang w:val="en-US"/>
        </w:rPr>
      </w:pPr>
      <w:r w:rsidRPr="00195D27">
        <w:rPr>
          <w:rStyle w:val="Voetnootmarkering"/>
          <w:rFonts w:ascii="Garamond" w:hAnsi="Garamond"/>
          <w:sz w:val="20"/>
        </w:rPr>
        <w:footnoteRef/>
      </w:r>
      <w:r w:rsidRPr="00D11AF1">
        <w:rPr>
          <w:rFonts w:ascii="Garamond" w:hAnsi="Garamond"/>
          <w:sz w:val="20"/>
          <w:lang w:val="en-US"/>
        </w:rPr>
        <w:t xml:space="preserve"> </w:t>
      </w:r>
      <w:proofErr w:type="spellStart"/>
      <w:proofErr w:type="gramStart"/>
      <w:r w:rsidRPr="00D11AF1">
        <w:rPr>
          <w:rFonts w:ascii="Garamond" w:hAnsi="Garamond"/>
          <w:sz w:val="20"/>
          <w:lang w:val="en-US"/>
        </w:rPr>
        <w:t>HR</w:t>
      </w:r>
      <w:proofErr w:type="spellEnd"/>
      <w:r w:rsidRPr="00D11AF1">
        <w:rPr>
          <w:rFonts w:ascii="Garamond" w:hAnsi="Garamond"/>
          <w:sz w:val="20"/>
          <w:lang w:val="en-US"/>
        </w:rPr>
        <w:t xml:space="preserve"> 1 </w:t>
      </w:r>
      <w:proofErr w:type="spellStart"/>
      <w:r w:rsidRPr="00D11AF1">
        <w:rPr>
          <w:rFonts w:ascii="Garamond" w:hAnsi="Garamond"/>
          <w:sz w:val="20"/>
          <w:lang w:val="en-US"/>
        </w:rPr>
        <w:t>maart</w:t>
      </w:r>
      <w:proofErr w:type="spellEnd"/>
      <w:r w:rsidRPr="00D11AF1">
        <w:rPr>
          <w:rFonts w:ascii="Garamond" w:hAnsi="Garamond"/>
          <w:sz w:val="20"/>
          <w:lang w:val="en-US"/>
        </w:rPr>
        <w:t xml:space="preserve"> 2013, </w:t>
      </w:r>
      <w:proofErr w:type="spellStart"/>
      <w:r w:rsidRPr="00D11AF1">
        <w:rPr>
          <w:rFonts w:ascii="Garamond" w:hAnsi="Garamond"/>
          <w:sz w:val="20"/>
          <w:lang w:val="en-US"/>
        </w:rPr>
        <w:t>LJN</w:t>
      </w:r>
      <w:proofErr w:type="spellEnd"/>
      <w:r w:rsidRPr="00D11AF1">
        <w:rPr>
          <w:rFonts w:ascii="Garamond" w:hAnsi="Garamond"/>
          <w:sz w:val="20"/>
          <w:lang w:val="en-US"/>
        </w:rPr>
        <w:t xml:space="preserve"> BY6755 r.o.</w:t>
      </w:r>
      <w:proofErr w:type="gramEnd"/>
      <w:r w:rsidRPr="00D11AF1">
        <w:rPr>
          <w:rFonts w:ascii="Garamond" w:hAnsi="Garamond"/>
          <w:sz w:val="20"/>
          <w:lang w:val="en-US"/>
        </w:rPr>
        <w:t xml:space="preserve"> 2.18.</w:t>
      </w:r>
    </w:p>
  </w:footnote>
  <w:footnote w:id="76">
    <w:p w14:paraId="3C7CB80A" w14:textId="2E491794" w:rsidR="00C41339" w:rsidRDefault="00C41339">
      <w:pPr>
        <w:pStyle w:val="Voetnoottekst"/>
      </w:pPr>
      <w:r w:rsidRPr="006D544B">
        <w:rPr>
          <w:rStyle w:val="Voetnootmarkering"/>
          <w:rFonts w:ascii="Garamond" w:hAnsi="Garamond"/>
          <w:sz w:val="20"/>
          <w:szCs w:val="20"/>
        </w:rPr>
        <w:footnoteRef/>
      </w:r>
      <w:r w:rsidRPr="006D544B">
        <w:rPr>
          <w:rFonts w:ascii="Garamond" w:hAnsi="Garamond"/>
          <w:sz w:val="20"/>
          <w:szCs w:val="20"/>
        </w:rPr>
        <w:t xml:space="preserve"> Spier e.a. 2012, p. 248</w:t>
      </w:r>
      <w:r>
        <w:t xml:space="preserve"> </w:t>
      </w:r>
    </w:p>
  </w:footnote>
  <w:footnote w:id="77">
    <w:p w14:paraId="565F84C1" w14:textId="490F56E4" w:rsidR="00C41339" w:rsidRPr="00BB1265" w:rsidRDefault="00C41339">
      <w:pPr>
        <w:pStyle w:val="Voetnoottekst"/>
        <w:rPr>
          <w:rFonts w:ascii="Garamond" w:hAnsi="Garamond"/>
          <w:sz w:val="20"/>
        </w:rPr>
      </w:pPr>
      <w:r w:rsidRPr="001C76ED">
        <w:rPr>
          <w:rStyle w:val="Voetnootmarkering"/>
          <w:rFonts w:ascii="Garamond" w:hAnsi="Garamond"/>
          <w:sz w:val="20"/>
        </w:rPr>
        <w:footnoteRef/>
      </w:r>
      <w:r w:rsidRPr="001C76ED">
        <w:rPr>
          <w:rFonts w:ascii="Garamond" w:hAnsi="Garamond"/>
          <w:sz w:val="20"/>
        </w:rPr>
        <w:t xml:space="preserve"> Blei </w:t>
      </w:r>
      <w:proofErr w:type="spellStart"/>
      <w:r w:rsidRPr="001C76ED">
        <w:rPr>
          <w:rFonts w:ascii="Garamond" w:hAnsi="Garamond"/>
          <w:sz w:val="20"/>
        </w:rPr>
        <w:t>Weissman</w:t>
      </w:r>
      <w:proofErr w:type="spellEnd"/>
      <w:r w:rsidRPr="001C76ED">
        <w:rPr>
          <w:rFonts w:ascii="Garamond" w:hAnsi="Garamond"/>
          <w:sz w:val="20"/>
        </w:rPr>
        <w:t xml:space="preserve">, GS Verbintenissenrecht, art. 6:217 BW, </w:t>
      </w:r>
      <w:proofErr w:type="spellStart"/>
      <w:r w:rsidRPr="001C76ED">
        <w:rPr>
          <w:rFonts w:ascii="Garamond" w:hAnsi="Garamond"/>
          <w:sz w:val="20"/>
        </w:rPr>
        <w:t>aant</w:t>
      </w:r>
      <w:proofErr w:type="spellEnd"/>
      <w:r w:rsidRPr="001C76ED">
        <w:rPr>
          <w:rFonts w:ascii="Garamond" w:hAnsi="Garamond"/>
          <w:sz w:val="20"/>
        </w:rPr>
        <w:t>. 1.77.1.</w:t>
      </w:r>
    </w:p>
  </w:footnote>
  <w:footnote w:id="78">
    <w:p w14:paraId="084F3A94" w14:textId="10006A02" w:rsidR="00C41339" w:rsidRPr="00002A8D" w:rsidRDefault="00C41339">
      <w:pPr>
        <w:pStyle w:val="Voetnoottekst"/>
        <w:rPr>
          <w:rFonts w:ascii="Garamond" w:hAnsi="Garamond"/>
          <w:sz w:val="20"/>
        </w:rPr>
      </w:pPr>
      <w:r w:rsidRPr="00002A8D">
        <w:rPr>
          <w:rStyle w:val="Voetnootmarkering"/>
          <w:rFonts w:ascii="Garamond" w:hAnsi="Garamond"/>
          <w:sz w:val="20"/>
        </w:rPr>
        <w:footnoteRef/>
      </w:r>
      <w:r w:rsidRPr="00002A8D">
        <w:rPr>
          <w:rFonts w:ascii="Garamond" w:hAnsi="Garamond"/>
          <w:sz w:val="20"/>
        </w:rPr>
        <w:t xml:space="preserve"> Asser e.a., 6-II, nr. 26</w:t>
      </w:r>
    </w:p>
  </w:footnote>
  <w:footnote w:id="79">
    <w:p w14:paraId="577F9B13" w14:textId="271A9BE7" w:rsidR="00C41339" w:rsidRPr="00DB03E0" w:rsidRDefault="00C41339">
      <w:pPr>
        <w:pStyle w:val="Voetnoottekst"/>
        <w:rPr>
          <w:rFonts w:ascii="Garamond" w:hAnsi="Garamond"/>
          <w:lang w:val="en-US"/>
        </w:rPr>
      </w:pPr>
      <w:r w:rsidRPr="009D4956">
        <w:rPr>
          <w:rStyle w:val="Voetnootmarkering"/>
          <w:rFonts w:ascii="Garamond" w:hAnsi="Garamond"/>
          <w:sz w:val="20"/>
        </w:rPr>
        <w:footnoteRef/>
      </w:r>
      <w:r w:rsidRPr="009D4956">
        <w:rPr>
          <w:rFonts w:ascii="Garamond" w:hAnsi="Garamond"/>
          <w:sz w:val="20"/>
        </w:rPr>
        <w:t xml:space="preserve"> Blei </w:t>
      </w:r>
      <w:proofErr w:type="spellStart"/>
      <w:r w:rsidRPr="009D4956">
        <w:rPr>
          <w:rFonts w:ascii="Garamond" w:hAnsi="Garamond"/>
          <w:sz w:val="20"/>
        </w:rPr>
        <w:t>Weissmann</w:t>
      </w:r>
      <w:proofErr w:type="spellEnd"/>
      <w:r w:rsidRPr="009D4956">
        <w:rPr>
          <w:rFonts w:ascii="Garamond" w:hAnsi="Garamond"/>
          <w:sz w:val="20"/>
        </w:rPr>
        <w:t xml:space="preserve">, GS Verbintenissenrecht, 6:217 BW, </w:t>
      </w:r>
      <w:proofErr w:type="spellStart"/>
      <w:r w:rsidRPr="009D4956">
        <w:rPr>
          <w:rFonts w:ascii="Garamond" w:hAnsi="Garamond"/>
          <w:sz w:val="20"/>
        </w:rPr>
        <w:t>aant</w:t>
      </w:r>
      <w:proofErr w:type="spellEnd"/>
      <w:r w:rsidRPr="009D4956">
        <w:rPr>
          <w:rFonts w:ascii="Garamond" w:hAnsi="Garamond"/>
          <w:sz w:val="20"/>
        </w:rPr>
        <w:t xml:space="preserve">. </w:t>
      </w:r>
      <w:r w:rsidRPr="00DB03E0">
        <w:rPr>
          <w:rFonts w:ascii="Garamond" w:hAnsi="Garamond"/>
          <w:sz w:val="20"/>
          <w:lang w:val="en-US"/>
        </w:rPr>
        <w:t>1.77.1.5.</w:t>
      </w:r>
    </w:p>
  </w:footnote>
  <w:footnote w:id="80">
    <w:p w14:paraId="7CFBEEA4" w14:textId="2ABDBED4" w:rsidR="00C41339" w:rsidRPr="00350047" w:rsidRDefault="00C41339">
      <w:pPr>
        <w:pStyle w:val="Voetnoottekst"/>
        <w:rPr>
          <w:rFonts w:ascii="Garamond" w:hAnsi="Garamond"/>
          <w:sz w:val="20"/>
          <w:szCs w:val="20"/>
          <w:lang w:val="en-US"/>
        </w:rPr>
      </w:pPr>
      <w:r w:rsidRPr="00350047">
        <w:rPr>
          <w:rStyle w:val="Voetnootmarkering"/>
          <w:rFonts w:ascii="Garamond" w:hAnsi="Garamond"/>
          <w:sz w:val="20"/>
          <w:szCs w:val="20"/>
        </w:rPr>
        <w:footnoteRef/>
      </w:r>
      <w:r w:rsidRPr="00DB03E0">
        <w:rPr>
          <w:rFonts w:ascii="Garamond" w:hAnsi="Garamond"/>
          <w:sz w:val="20"/>
          <w:szCs w:val="20"/>
          <w:lang w:val="en-US"/>
        </w:rPr>
        <w:t xml:space="preserve"> </w:t>
      </w:r>
      <w:proofErr w:type="spellStart"/>
      <w:r w:rsidRPr="00350047">
        <w:rPr>
          <w:rFonts w:ascii="Garamond" w:hAnsi="Garamond"/>
          <w:sz w:val="20"/>
          <w:szCs w:val="20"/>
          <w:lang w:val="en-US"/>
        </w:rPr>
        <w:t>Tjittes</w:t>
      </w:r>
      <w:proofErr w:type="spellEnd"/>
      <w:r w:rsidRPr="00350047">
        <w:rPr>
          <w:rFonts w:ascii="Garamond" w:hAnsi="Garamond"/>
          <w:sz w:val="20"/>
          <w:szCs w:val="20"/>
          <w:lang w:val="en-US"/>
        </w:rPr>
        <w:t>, THEMIS 2016-5, p. 241</w:t>
      </w:r>
    </w:p>
  </w:footnote>
  <w:footnote w:id="81">
    <w:p w14:paraId="2ECDA0E8" w14:textId="26312F46" w:rsidR="00C41339" w:rsidRPr="00DB03E0" w:rsidRDefault="00C41339">
      <w:pPr>
        <w:pStyle w:val="Voetnoottekst"/>
        <w:rPr>
          <w:rFonts w:ascii="Garamond" w:hAnsi="Garamond"/>
          <w:sz w:val="20"/>
          <w:szCs w:val="20"/>
          <w:lang w:val="en-US"/>
        </w:rPr>
      </w:pPr>
      <w:r w:rsidRPr="00F524C4">
        <w:rPr>
          <w:rStyle w:val="Voetnootmarkering"/>
          <w:rFonts w:ascii="Garamond" w:hAnsi="Garamond"/>
          <w:sz w:val="20"/>
          <w:szCs w:val="20"/>
        </w:rPr>
        <w:footnoteRef/>
      </w:r>
      <w:r w:rsidRPr="00DB03E0">
        <w:rPr>
          <w:rFonts w:ascii="Garamond" w:hAnsi="Garamond"/>
          <w:sz w:val="20"/>
          <w:szCs w:val="20"/>
          <w:lang w:val="en-US"/>
        </w:rPr>
        <w:t xml:space="preserve"> Asser </w:t>
      </w:r>
      <w:proofErr w:type="spellStart"/>
      <w:r w:rsidRPr="00DB03E0">
        <w:rPr>
          <w:rFonts w:ascii="Garamond" w:hAnsi="Garamond"/>
          <w:sz w:val="20"/>
          <w:szCs w:val="20"/>
          <w:lang w:val="en-US"/>
        </w:rPr>
        <w:t>e.a</w:t>
      </w:r>
      <w:proofErr w:type="spellEnd"/>
      <w:r w:rsidRPr="00DB03E0">
        <w:rPr>
          <w:rFonts w:ascii="Garamond" w:hAnsi="Garamond"/>
          <w:sz w:val="20"/>
          <w:szCs w:val="20"/>
          <w:lang w:val="en-US"/>
        </w:rPr>
        <w:t xml:space="preserve">. </w:t>
      </w:r>
      <w:proofErr w:type="gramStart"/>
      <w:r w:rsidRPr="00DB03E0">
        <w:rPr>
          <w:rFonts w:ascii="Garamond" w:hAnsi="Garamond"/>
          <w:sz w:val="20"/>
          <w:szCs w:val="20"/>
          <w:lang w:val="en-US"/>
        </w:rPr>
        <w:t>6-III, nr.</w:t>
      </w:r>
      <w:proofErr w:type="gramEnd"/>
      <w:r w:rsidRPr="00DB03E0">
        <w:rPr>
          <w:rFonts w:ascii="Garamond" w:hAnsi="Garamond"/>
          <w:sz w:val="20"/>
          <w:szCs w:val="20"/>
          <w:lang w:val="en-US"/>
        </w:rPr>
        <w:t xml:space="preserve"> 197</w:t>
      </w:r>
    </w:p>
  </w:footnote>
  <w:footnote w:id="82">
    <w:p w14:paraId="5DFB8DA4" w14:textId="38A9E9F3" w:rsidR="00C41339" w:rsidRPr="00D11AF1" w:rsidRDefault="00C41339">
      <w:pPr>
        <w:pStyle w:val="Voetnoottekst"/>
        <w:rPr>
          <w:rFonts w:ascii="Garamond" w:hAnsi="Garamond"/>
          <w:lang w:val="en-US"/>
        </w:rPr>
      </w:pPr>
      <w:r w:rsidRPr="005C08E0">
        <w:rPr>
          <w:rStyle w:val="Voetnootmarkering"/>
          <w:rFonts w:ascii="Garamond" w:hAnsi="Garamond"/>
          <w:sz w:val="20"/>
        </w:rPr>
        <w:footnoteRef/>
      </w:r>
      <w:r w:rsidRPr="005C08E0">
        <w:rPr>
          <w:rFonts w:ascii="Garamond" w:hAnsi="Garamond"/>
          <w:sz w:val="20"/>
        </w:rPr>
        <w:t xml:space="preserve"> Blei </w:t>
      </w:r>
      <w:proofErr w:type="spellStart"/>
      <w:r w:rsidRPr="005C08E0">
        <w:rPr>
          <w:rFonts w:ascii="Garamond" w:hAnsi="Garamond"/>
          <w:sz w:val="20"/>
        </w:rPr>
        <w:t>Weissman</w:t>
      </w:r>
      <w:proofErr w:type="spellEnd"/>
      <w:r w:rsidRPr="005C08E0">
        <w:rPr>
          <w:rFonts w:ascii="Garamond" w:hAnsi="Garamond"/>
          <w:sz w:val="20"/>
        </w:rPr>
        <w:t>, GS V</w:t>
      </w:r>
      <w:r>
        <w:rPr>
          <w:rFonts w:ascii="Garamond" w:hAnsi="Garamond"/>
          <w:sz w:val="20"/>
        </w:rPr>
        <w:t xml:space="preserve">erbintenissenrecht, 6:217, </w:t>
      </w:r>
      <w:proofErr w:type="spellStart"/>
      <w:r>
        <w:rPr>
          <w:rFonts w:ascii="Garamond" w:hAnsi="Garamond"/>
          <w:sz w:val="20"/>
        </w:rPr>
        <w:t>aant</w:t>
      </w:r>
      <w:proofErr w:type="spellEnd"/>
      <w:r>
        <w:rPr>
          <w:rFonts w:ascii="Garamond" w:hAnsi="Garamond"/>
          <w:sz w:val="20"/>
        </w:rPr>
        <w:t>.</w:t>
      </w:r>
      <w:r w:rsidRPr="005C08E0">
        <w:rPr>
          <w:rFonts w:ascii="Garamond" w:hAnsi="Garamond"/>
          <w:sz w:val="20"/>
        </w:rPr>
        <w:t xml:space="preserve"> </w:t>
      </w:r>
      <w:r w:rsidRPr="00D11AF1">
        <w:rPr>
          <w:rFonts w:ascii="Garamond" w:hAnsi="Garamond"/>
          <w:sz w:val="20"/>
          <w:lang w:val="en-US"/>
        </w:rPr>
        <w:t>1.77.1.3.</w:t>
      </w:r>
    </w:p>
  </w:footnote>
  <w:footnote w:id="83">
    <w:p w14:paraId="43F9EC09" w14:textId="30057126" w:rsidR="00C41339" w:rsidRPr="003319CD" w:rsidRDefault="00C41339">
      <w:pPr>
        <w:pStyle w:val="Voetnoottekst"/>
        <w:rPr>
          <w:rFonts w:ascii="Garamond" w:hAnsi="Garamond"/>
          <w:lang w:val="en-US"/>
        </w:rPr>
      </w:pPr>
      <w:r w:rsidRPr="003319CD">
        <w:rPr>
          <w:rStyle w:val="Voetnootmarkering"/>
          <w:rFonts w:ascii="Garamond" w:hAnsi="Garamond"/>
          <w:sz w:val="20"/>
        </w:rPr>
        <w:footnoteRef/>
      </w:r>
      <w:r w:rsidRPr="00D11AF1">
        <w:rPr>
          <w:rFonts w:ascii="Garamond" w:hAnsi="Garamond"/>
          <w:sz w:val="20"/>
          <w:lang w:val="en-US"/>
        </w:rPr>
        <w:t xml:space="preserve"> </w:t>
      </w:r>
      <w:proofErr w:type="spellStart"/>
      <w:r w:rsidRPr="003319CD">
        <w:rPr>
          <w:rFonts w:ascii="Garamond" w:hAnsi="Garamond"/>
          <w:sz w:val="20"/>
          <w:lang w:val="en-US"/>
        </w:rPr>
        <w:t>Tjittes</w:t>
      </w:r>
      <w:proofErr w:type="spellEnd"/>
      <w:r w:rsidRPr="003319CD">
        <w:rPr>
          <w:rFonts w:ascii="Garamond" w:hAnsi="Garamond"/>
          <w:sz w:val="20"/>
          <w:lang w:val="en-US"/>
        </w:rPr>
        <w:t>, THEMIS 2016-5, p. 242</w:t>
      </w:r>
    </w:p>
  </w:footnote>
  <w:footnote w:id="84">
    <w:p w14:paraId="1F6C44A3" w14:textId="37A012AA" w:rsidR="00C41339" w:rsidRPr="000350FF" w:rsidRDefault="00C41339">
      <w:pPr>
        <w:pStyle w:val="Voetnoottekst"/>
        <w:rPr>
          <w:rFonts w:ascii="Garamond" w:hAnsi="Garamond"/>
          <w:sz w:val="20"/>
          <w:szCs w:val="20"/>
          <w:lang w:val="en-US"/>
        </w:rPr>
      </w:pPr>
      <w:r w:rsidRPr="000350FF">
        <w:rPr>
          <w:rStyle w:val="Voetnootmarkering"/>
          <w:rFonts w:ascii="Garamond" w:hAnsi="Garamond"/>
          <w:sz w:val="20"/>
          <w:szCs w:val="20"/>
        </w:rPr>
        <w:footnoteRef/>
      </w:r>
      <w:r w:rsidRPr="00D11AF1">
        <w:rPr>
          <w:rFonts w:ascii="Garamond" w:hAnsi="Garamond"/>
          <w:sz w:val="20"/>
          <w:szCs w:val="20"/>
          <w:lang w:val="en-US"/>
        </w:rPr>
        <w:t xml:space="preserve"> </w:t>
      </w:r>
      <w:proofErr w:type="spellStart"/>
      <w:r w:rsidRPr="000350FF">
        <w:rPr>
          <w:rFonts w:ascii="Garamond" w:hAnsi="Garamond"/>
          <w:sz w:val="20"/>
          <w:szCs w:val="20"/>
          <w:lang w:val="en-US"/>
        </w:rPr>
        <w:t>Ruygvoorn</w:t>
      </w:r>
      <w:proofErr w:type="spellEnd"/>
      <w:r w:rsidRPr="000350FF">
        <w:rPr>
          <w:rFonts w:ascii="Garamond" w:hAnsi="Garamond"/>
          <w:sz w:val="20"/>
          <w:szCs w:val="20"/>
          <w:lang w:val="en-US"/>
        </w:rPr>
        <w:t>, Bb 2014/72, p. 236</w:t>
      </w:r>
    </w:p>
  </w:footnote>
  <w:footnote w:id="85">
    <w:p w14:paraId="2E35697F" w14:textId="0148DFF6" w:rsidR="00C41339" w:rsidRPr="00D11AF1" w:rsidRDefault="00C41339">
      <w:pPr>
        <w:pStyle w:val="Voetnoottekst"/>
        <w:rPr>
          <w:rFonts w:ascii="Garamond" w:hAnsi="Garamond"/>
          <w:lang w:val="en-US"/>
        </w:rPr>
      </w:pPr>
      <w:r w:rsidRPr="00B572BD">
        <w:rPr>
          <w:rStyle w:val="Voetnootmarkering"/>
          <w:rFonts w:ascii="Garamond" w:hAnsi="Garamond"/>
          <w:sz w:val="20"/>
        </w:rPr>
        <w:footnoteRef/>
      </w:r>
      <w:r w:rsidRPr="00D11AF1">
        <w:rPr>
          <w:rFonts w:ascii="Garamond" w:hAnsi="Garamond"/>
          <w:sz w:val="20"/>
          <w:lang w:val="en-US"/>
        </w:rPr>
        <w:t xml:space="preserve"> </w:t>
      </w:r>
      <w:proofErr w:type="spellStart"/>
      <w:r w:rsidRPr="00D11AF1">
        <w:rPr>
          <w:rFonts w:ascii="Garamond" w:hAnsi="Garamond"/>
          <w:sz w:val="20"/>
          <w:lang w:val="en-US"/>
        </w:rPr>
        <w:t>Leyenhorst</w:t>
      </w:r>
      <w:proofErr w:type="spellEnd"/>
      <w:r w:rsidRPr="00D11AF1">
        <w:rPr>
          <w:rFonts w:ascii="Garamond" w:hAnsi="Garamond"/>
          <w:sz w:val="20"/>
          <w:lang w:val="en-US"/>
        </w:rPr>
        <w:t xml:space="preserve">, </w:t>
      </w:r>
      <w:proofErr w:type="spellStart"/>
      <w:r w:rsidRPr="00D11AF1">
        <w:rPr>
          <w:rFonts w:ascii="Garamond" w:hAnsi="Garamond"/>
          <w:sz w:val="20"/>
          <w:lang w:val="en-US"/>
        </w:rPr>
        <w:t>Juridisch</w:t>
      </w:r>
      <w:proofErr w:type="spellEnd"/>
      <w:r w:rsidRPr="00D11AF1">
        <w:rPr>
          <w:rFonts w:ascii="Garamond" w:hAnsi="Garamond"/>
          <w:sz w:val="20"/>
          <w:lang w:val="en-US"/>
        </w:rPr>
        <w:t xml:space="preserve"> up to date nr. 21, 24 </w:t>
      </w:r>
      <w:proofErr w:type="spellStart"/>
      <w:r w:rsidRPr="00D11AF1">
        <w:rPr>
          <w:rFonts w:ascii="Garamond" w:hAnsi="Garamond"/>
          <w:sz w:val="20"/>
          <w:lang w:val="en-US"/>
        </w:rPr>
        <w:t>november</w:t>
      </w:r>
      <w:proofErr w:type="spellEnd"/>
      <w:r w:rsidRPr="00D11AF1">
        <w:rPr>
          <w:rFonts w:ascii="Garamond" w:hAnsi="Garamond"/>
          <w:sz w:val="20"/>
          <w:lang w:val="en-US"/>
        </w:rPr>
        <w:t xml:space="preserve"> 2005</w:t>
      </w:r>
    </w:p>
  </w:footnote>
  <w:footnote w:id="86">
    <w:p w14:paraId="065ACE54" w14:textId="0E3D6E4C" w:rsidR="00C41339" w:rsidRPr="00C77648" w:rsidRDefault="00C41339">
      <w:pPr>
        <w:pStyle w:val="Voetnoottekst"/>
        <w:rPr>
          <w:rFonts w:ascii="Garamond" w:hAnsi="Garamond"/>
        </w:rPr>
      </w:pPr>
      <w:r w:rsidRPr="00C77648">
        <w:rPr>
          <w:rStyle w:val="Voetnootmarkering"/>
          <w:rFonts w:ascii="Garamond" w:hAnsi="Garamond"/>
          <w:sz w:val="20"/>
        </w:rPr>
        <w:footnoteRef/>
      </w:r>
      <w:r w:rsidRPr="00C77648">
        <w:rPr>
          <w:rFonts w:ascii="Garamond" w:hAnsi="Garamond"/>
          <w:sz w:val="20"/>
        </w:rPr>
        <w:t xml:space="preserve"> </w:t>
      </w:r>
      <w:proofErr w:type="spellStart"/>
      <w:r w:rsidRPr="00C77648">
        <w:rPr>
          <w:rFonts w:ascii="Garamond" w:hAnsi="Garamond"/>
          <w:sz w:val="20"/>
        </w:rPr>
        <w:t>Ruygvoorn</w:t>
      </w:r>
      <w:proofErr w:type="spellEnd"/>
      <w:r w:rsidRPr="00C77648">
        <w:rPr>
          <w:rFonts w:ascii="Garamond" w:hAnsi="Garamond"/>
          <w:sz w:val="20"/>
        </w:rPr>
        <w:t xml:space="preserve">, </w:t>
      </w:r>
      <w:proofErr w:type="spellStart"/>
      <w:r w:rsidRPr="00C77648">
        <w:rPr>
          <w:rFonts w:ascii="Garamond" w:hAnsi="Garamond"/>
          <w:sz w:val="20"/>
        </w:rPr>
        <w:t>Bb</w:t>
      </w:r>
      <w:proofErr w:type="spellEnd"/>
      <w:r w:rsidRPr="00C77648">
        <w:rPr>
          <w:rFonts w:ascii="Garamond" w:hAnsi="Garamond"/>
          <w:sz w:val="20"/>
        </w:rPr>
        <w:t xml:space="preserve"> 2014/72,</w:t>
      </w:r>
      <w:r>
        <w:rPr>
          <w:rFonts w:ascii="Garamond" w:hAnsi="Garamond"/>
          <w:sz w:val="20"/>
        </w:rPr>
        <w:t xml:space="preserve"> november 2014,</w:t>
      </w:r>
      <w:r w:rsidRPr="00C77648">
        <w:rPr>
          <w:rFonts w:ascii="Garamond" w:hAnsi="Garamond"/>
          <w:sz w:val="20"/>
        </w:rPr>
        <w:t xml:space="preserve"> p. 236</w:t>
      </w:r>
    </w:p>
  </w:footnote>
  <w:footnote w:id="87">
    <w:p w14:paraId="50AD91FF" w14:textId="1F514916" w:rsidR="00C41339" w:rsidRPr="00D11AF1" w:rsidRDefault="00C41339">
      <w:pPr>
        <w:pStyle w:val="Voetnoottekst"/>
        <w:rPr>
          <w:rFonts w:ascii="Garamond" w:hAnsi="Garamond"/>
          <w:lang w:val="en-US"/>
        </w:rPr>
      </w:pPr>
      <w:r w:rsidRPr="009872FF">
        <w:rPr>
          <w:rStyle w:val="Voetnootmarkering"/>
          <w:rFonts w:ascii="Garamond" w:hAnsi="Garamond"/>
          <w:sz w:val="20"/>
        </w:rPr>
        <w:footnoteRef/>
      </w:r>
      <w:r w:rsidRPr="009872FF">
        <w:rPr>
          <w:rFonts w:ascii="Garamond" w:hAnsi="Garamond"/>
          <w:sz w:val="20"/>
        </w:rPr>
        <w:t xml:space="preserve"> Blei </w:t>
      </w:r>
      <w:proofErr w:type="spellStart"/>
      <w:r w:rsidRPr="009872FF">
        <w:rPr>
          <w:rFonts w:ascii="Garamond" w:hAnsi="Garamond"/>
          <w:sz w:val="20"/>
        </w:rPr>
        <w:t>Weissmann</w:t>
      </w:r>
      <w:proofErr w:type="spellEnd"/>
      <w:r w:rsidRPr="009872FF">
        <w:rPr>
          <w:rFonts w:ascii="Garamond" w:hAnsi="Garamond"/>
          <w:sz w:val="20"/>
        </w:rPr>
        <w:t xml:space="preserve">, GS Verbintenissenrecht, 6:217 BW, </w:t>
      </w:r>
      <w:proofErr w:type="spellStart"/>
      <w:r w:rsidRPr="009872FF">
        <w:rPr>
          <w:rFonts w:ascii="Garamond" w:hAnsi="Garamond"/>
          <w:sz w:val="20"/>
        </w:rPr>
        <w:t>aant</w:t>
      </w:r>
      <w:proofErr w:type="spellEnd"/>
      <w:r w:rsidRPr="009872FF">
        <w:rPr>
          <w:rFonts w:ascii="Garamond" w:hAnsi="Garamond"/>
          <w:sz w:val="20"/>
        </w:rPr>
        <w:t xml:space="preserve">. </w:t>
      </w:r>
      <w:r w:rsidRPr="00D11AF1">
        <w:rPr>
          <w:rFonts w:ascii="Garamond" w:hAnsi="Garamond"/>
          <w:sz w:val="20"/>
          <w:lang w:val="en-US"/>
        </w:rPr>
        <w:t>1.77.1.2.</w:t>
      </w:r>
    </w:p>
  </w:footnote>
  <w:footnote w:id="88">
    <w:p w14:paraId="3C964D2C" w14:textId="1F93AE92" w:rsidR="00C41339" w:rsidRPr="00D11AF1" w:rsidRDefault="00C41339">
      <w:pPr>
        <w:pStyle w:val="Voetnoottekst"/>
        <w:rPr>
          <w:rFonts w:ascii="Garamond" w:hAnsi="Garamond"/>
          <w:lang w:val="en-US"/>
        </w:rPr>
      </w:pPr>
      <w:r w:rsidRPr="006D73DA">
        <w:rPr>
          <w:rStyle w:val="Voetnootmarkering"/>
          <w:rFonts w:ascii="Garamond" w:hAnsi="Garamond"/>
          <w:sz w:val="20"/>
        </w:rPr>
        <w:footnoteRef/>
      </w:r>
      <w:r w:rsidRPr="00D11AF1">
        <w:rPr>
          <w:rFonts w:ascii="Garamond" w:hAnsi="Garamond"/>
          <w:sz w:val="20"/>
          <w:lang w:val="en-US"/>
        </w:rPr>
        <w:t xml:space="preserve"> </w:t>
      </w:r>
      <w:proofErr w:type="spellStart"/>
      <w:r w:rsidRPr="00D11AF1">
        <w:rPr>
          <w:rFonts w:ascii="Garamond" w:hAnsi="Garamond"/>
          <w:sz w:val="20"/>
          <w:lang w:val="en-US"/>
        </w:rPr>
        <w:t>Leyenhorst</w:t>
      </w:r>
      <w:proofErr w:type="spellEnd"/>
      <w:r w:rsidRPr="00D11AF1">
        <w:rPr>
          <w:rFonts w:ascii="Garamond" w:hAnsi="Garamond"/>
          <w:sz w:val="20"/>
          <w:lang w:val="en-US"/>
        </w:rPr>
        <w:t xml:space="preserve">, </w:t>
      </w:r>
      <w:proofErr w:type="spellStart"/>
      <w:r w:rsidRPr="00D11AF1">
        <w:rPr>
          <w:rFonts w:ascii="Garamond" w:hAnsi="Garamond"/>
          <w:sz w:val="20"/>
          <w:lang w:val="en-US"/>
        </w:rPr>
        <w:t>Juridisch</w:t>
      </w:r>
      <w:proofErr w:type="spellEnd"/>
      <w:r w:rsidRPr="00D11AF1">
        <w:rPr>
          <w:rFonts w:ascii="Garamond" w:hAnsi="Garamond"/>
          <w:sz w:val="20"/>
          <w:lang w:val="en-US"/>
        </w:rPr>
        <w:t xml:space="preserve"> up to date nr. 21, 24 </w:t>
      </w:r>
      <w:proofErr w:type="spellStart"/>
      <w:r w:rsidRPr="00D11AF1">
        <w:rPr>
          <w:rFonts w:ascii="Garamond" w:hAnsi="Garamond"/>
          <w:sz w:val="20"/>
          <w:lang w:val="en-US"/>
        </w:rPr>
        <w:t>november</w:t>
      </w:r>
      <w:proofErr w:type="spellEnd"/>
      <w:r w:rsidRPr="00D11AF1">
        <w:rPr>
          <w:rFonts w:ascii="Garamond" w:hAnsi="Garamond"/>
          <w:sz w:val="20"/>
          <w:lang w:val="en-US"/>
        </w:rPr>
        <w:t xml:space="preserve"> 2005</w:t>
      </w:r>
    </w:p>
  </w:footnote>
  <w:footnote w:id="89">
    <w:p w14:paraId="38F6B16B" w14:textId="3BE8C4EB" w:rsidR="00C41339" w:rsidRPr="009859E2" w:rsidRDefault="00C41339">
      <w:pPr>
        <w:pStyle w:val="Voetnoottekst"/>
        <w:rPr>
          <w:rFonts w:ascii="Garamond" w:hAnsi="Garamond"/>
          <w:sz w:val="20"/>
          <w:szCs w:val="20"/>
          <w:lang w:val="en-US"/>
        </w:rPr>
      </w:pPr>
      <w:r w:rsidRPr="009859E2">
        <w:rPr>
          <w:rStyle w:val="Voetnootmarkering"/>
          <w:rFonts w:ascii="Garamond" w:hAnsi="Garamond"/>
          <w:sz w:val="20"/>
          <w:szCs w:val="20"/>
        </w:rPr>
        <w:footnoteRef/>
      </w:r>
      <w:r w:rsidRPr="00D11AF1">
        <w:rPr>
          <w:rFonts w:ascii="Garamond" w:hAnsi="Garamond"/>
          <w:sz w:val="20"/>
          <w:szCs w:val="20"/>
          <w:lang w:val="en-US"/>
        </w:rPr>
        <w:t xml:space="preserve"> </w:t>
      </w:r>
      <w:proofErr w:type="spellStart"/>
      <w:r w:rsidRPr="009859E2">
        <w:rPr>
          <w:rFonts w:ascii="Garamond" w:hAnsi="Garamond"/>
          <w:sz w:val="20"/>
          <w:szCs w:val="20"/>
          <w:lang w:val="en-US"/>
        </w:rPr>
        <w:t>Tjittes</w:t>
      </w:r>
      <w:proofErr w:type="spellEnd"/>
      <w:r w:rsidRPr="009859E2">
        <w:rPr>
          <w:rFonts w:ascii="Garamond" w:hAnsi="Garamond"/>
          <w:sz w:val="20"/>
          <w:szCs w:val="20"/>
          <w:lang w:val="en-US"/>
        </w:rPr>
        <w:t xml:space="preserve">, THEMIS, 2016-5, p. 241 </w:t>
      </w:r>
    </w:p>
  </w:footnote>
  <w:footnote w:id="90">
    <w:p w14:paraId="5A28333B" w14:textId="2B2FA7E7" w:rsidR="00C41339" w:rsidRPr="00D11AF1" w:rsidRDefault="00C41339">
      <w:pPr>
        <w:pStyle w:val="Voetnoottekst"/>
        <w:rPr>
          <w:rFonts w:ascii="Garamond" w:hAnsi="Garamond"/>
          <w:lang w:val="en-US"/>
        </w:rPr>
      </w:pPr>
      <w:r w:rsidRPr="009859E2">
        <w:rPr>
          <w:rStyle w:val="Voetnootmarkering"/>
          <w:rFonts w:ascii="Garamond" w:hAnsi="Garamond"/>
          <w:sz w:val="20"/>
        </w:rPr>
        <w:footnoteRef/>
      </w:r>
      <w:r w:rsidRPr="00D11AF1">
        <w:rPr>
          <w:rFonts w:ascii="Garamond" w:hAnsi="Garamond"/>
          <w:sz w:val="20"/>
          <w:lang w:val="en-US"/>
        </w:rPr>
        <w:t xml:space="preserve"> </w:t>
      </w:r>
      <w:proofErr w:type="spellStart"/>
      <w:r w:rsidRPr="00D11AF1">
        <w:rPr>
          <w:rFonts w:ascii="Garamond" w:hAnsi="Garamond"/>
          <w:sz w:val="20"/>
          <w:lang w:val="en-US"/>
        </w:rPr>
        <w:t>Ruygvoorn</w:t>
      </w:r>
      <w:proofErr w:type="spellEnd"/>
      <w:r w:rsidRPr="00D11AF1">
        <w:rPr>
          <w:rFonts w:ascii="Garamond" w:hAnsi="Garamond"/>
          <w:sz w:val="20"/>
          <w:lang w:val="en-US"/>
        </w:rPr>
        <w:t xml:space="preserve">, Bb 2014/72, </w:t>
      </w:r>
      <w:proofErr w:type="spellStart"/>
      <w:r w:rsidRPr="00D11AF1">
        <w:rPr>
          <w:rFonts w:ascii="Garamond" w:hAnsi="Garamond"/>
          <w:sz w:val="20"/>
          <w:lang w:val="en-US"/>
        </w:rPr>
        <w:t>november</w:t>
      </w:r>
      <w:proofErr w:type="spellEnd"/>
      <w:r w:rsidRPr="00D11AF1">
        <w:rPr>
          <w:rFonts w:ascii="Garamond" w:hAnsi="Garamond"/>
          <w:sz w:val="20"/>
          <w:lang w:val="en-US"/>
        </w:rPr>
        <w:t xml:space="preserve"> 2014, p. 237</w:t>
      </w:r>
    </w:p>
  </w:footnote>
  <w:footnote w:id="91">
    <w:p w14:paraId="16220020" w14:textId="4F6256D5" w:rsidR="00C41339" w:rsidRDefault="00C41339">
      <w:pPr>
        <w:pStyle w:val="Voetnoottekst"/>
      </w:pPr>
      <w:r w:rsidRPr="00002A8D">
        <w:rPr>
          <w:rStyle w:val="Voetnootmarkering"/>
          <w:rFonts w:ascii="Garamond" w:hAnsi="Garamond"/>
          <w:sz w:val="20"/>
        </w:rPr>
        <w:footnoteRef/>
      </w:r>
      <w:r w:rsidRPr="00002A8D">
        <w:rPr>
          <w:rFonts w:ascii="Garamond" w:hAnsi="Garamond"/>
          <w:sz w:val="20"/>
        </w:rPr>
        <w:t xml:space="preserve"> Asser e.a. 6-III, nr. 197</w:t>
      </w:r>
    </w:p>
  </w:footnote>
  <w:footnote w:id="92">
    <w:p w14:paraId="113CB4EB" w14:textId="3FDC51E4" w:rsidR="00C41339" w:rsidRPr="007D07C7" w:rsidRDefault="00C41339">
      <w:pPr>
        <w:pStyle w:val="Voetnoottekst"/>
        <w:rPr>
          <w:rFonts w:ascii="Garamond" w:hAnsi="Garamond"/>
        </w:rPr>
      </w:pPr>
      <w:r w:rsidRPr="007D07C7">
        <w:rPr>
          <w:rStyle w:val="Voetnootmarkering"/>
          <w:rFonts w:ascii="Garamond" w:hAnsi="Garamond"/>
          <w:sz w:val="20"/>
        </w:rPr>
        <w:footnoteRef/>
      </w:r>
      <w:r w:rsidRPr="007D07C7">
        <w:rPr>
          <w:rFonts w:ascii="Garamond" w:hAnsi="Garamond"/>
          <w:sz w:val="20"/>
        </w:rPr>
        <w:t xml:space="preserve"> </w:t>
      </w:r>
      <w:proofErr w:type="spellStart"/>
      <w:r w:rsidRPr="007D07C7">
        <w:rPr>
          <w:rFonts w:ascii="Garamond" w:hAnsi="Garamond"/>
          <w:sz w:val="20"/>
        </w:rPr>
        <w:t>Ruygvoorn</w:t>
      </w:r>
      <w:proofErr w:type="spellEnd"/>
      <w:r w:rsidRPr="007D07C7">
        <w:rPr>
          <w:rFonts w:ascii="Garamond" w:hAnsi="Garamond"/>
          <w:sz w:val="20"/>
        </w:rPr>
        <w:t xml:space="preserve">, </w:t>
      </w:r>
      <w:proofErr w:type="spellStart"/>
      <w:r w:rsidRPr="007D07C7">
        <w:rPr>
          <w:rFonts w:ascii="Garamond" w:hAnsi="Garamond"/>
          <w:sz w:val="20"/>
        </w:rPr>
        <w:t>Bb</w:t>
      </w:r>
      <w:proofErr w:type="spellEnd"/>
      <w:r w:rsidRPr="007D07C7">
        <w:rPr>
          <w:rFonts w:ascii="Garamond" w:hAnsi="Garamond"/>
          <w:sz w:val="20"/>
        </w:rPr>
        <w:t xml:space="preserve"> 2014/72, november 2014, p. 237</w:t>
      </w:r>
    </w:p>
  </w:footnote>
  <w:footnote w:id="93">
    <w:p w14:paraId="64B3C9E3" w14:textId="54390577" w:rsidR="00C41339" w:rsidRPr="00DB1919" w:rsidRDefault="00C41339">
      <w:pPr>
        <w:pStyle w:val="Voetnoottekst"/>
        <w:rPr>
          <w:rFonts w:ascii="Garamond" w:hAnsi="Garamond"/>
        </w:rPr>
      </w:pPr>
      <w:r w:rsidRPr="00DB1919">
        <w:rPr>
          <w:rStyle w:val="Voetnootmarkering"/>
          <w:rFonts w:ascii="Garamond" w:hAnsi="Garamond"/>
          <w:sz w:val="20"/>
        </w:rPr>
        <w:footnoteRef/>
      </w:r>
      <w:r w:rsidRPr="00DB1919">
        <w:rPr>
          <w:rFonts w:ascii="Garamond" w:hAnsi="Garamond"/>
          <w:sz w:val="20"/>
        </w:rPr>
        <w:t xml:space="preserve"> Spier e.a. 2012, p. 249</w:t>
      </w:r>
    </w:p>
  </w:footnote>
  <w:footnote w:id="94">
    <w:p w14:paraId="6A86D75B" w14:textId="4F6E5DB2" w:rsidR="00C41339" w:rsidRPr="006D67ED" w:rsidRDefault="00C41339">
      <w:pPr>
        <w:pStyle w:val="Voetnoottekst"/>
        <w:rPr>
          <w:rFonts w:ascii="Garamond" w:hAnsi="Garamond"/>
        </w:rPr>
      </w:pPr>
      <w:r w:rsidRPr="006D67ED">
        <w:rPr>
          <w:rStyle w:val="Voetnootmarkering"/>
          <w:rFonts w:ascii="Garamond" w:hAnsi="Garamond"/>
          <w:sz w:val="20"/>
        </w:rPr>
        <w:footnoteRef/>
      </w:r>
      <w:r w:rsidRPr="006D67ED">
        <w:rPr>
          <w:rFonts w:ascii="Garamond" w:hAnsi="Garamond"/>
          <w:sz w:val="20"/>
        </w:rPr>
        <w:t xml:space="preserve"> </w:t>
      </w:r>
      <w:proofErr w:type="spellStart"/>
      <w:r w:rsidRPr="006D67ED">
        <w:rPr>
          <w:rFonts w:ascii="Garamond" w:hAnsi="Garamond"/>
          <w:sz w:val="20"/>
        </w:rPr>
        <w:t>Ruygvoorn</w:t>
      </w:r>
      <w:proofErr w:type="spellEnd"/>
      <w:r w:rsidRPr="006D67ED">
        <w:rPr>
          <w:rFonts w:ascii="Garamond" w:hAnsi="Garamond"/>
          <w:sz w:val="20"/>
        </w:rPr>
        <w:t xml:space="preserve">, </w:t>
      </w:r>
      <w:proofErr w:type="spellStart"/>
      <w:r w:rsidRPr="006D67ED">
        <w:rPr>
          <w:rFonts w:ascii="Garamond" w:hAnsi="Garamond"/>
          <w:sz w:val="20"/>
        </w:rPr>
        <w:t>Bb</w:t>
      </w:r>
      <w:proofErr w:type="spellEnd"/>
      <w:r w:rsidRPr="006D67ED">
        <w:rPr>
          <w:rFonts w:ascii="Garamond" w:hAnsi="Garamond"/>
          <w:sz w:val="20"/>
        </w:rPr>
        <w:t xml:space="preserve"> 2014/72, november 2014, p. 236</w:t>
      </w:r>
    </w:p>
  </w:footnote>
  <w:footnote w:id="95">
    <w:p w14:paraId="25B75D9A" w14:textId="4AE224F2" w:rsidR="00C41339" w:rsidRPr="00E22132" w:rsidRDefault="00C41339">
      <w:pPr>
        <w:pStyle w:val="Voetnoottekst"/>
        <w:rPr>
          <w:rFonts w:ascii="Garamond" w:hAnsi="Garamond"/>
        </w:rPr>
      </w:pPr>
      <w:r w:rsidRPr="00E22132">
        <w:rPr>
          <w:rStyle w:val="Voetnootmarkering"/>
          <w:rFonts w:ascii="Garamond" w:hAnsi="Garamond"/>
          <w:sz w:val="20"/>
        </w:rPr>
        <w:footnoteRef/>
      </w:r>
      <w:r w:rsidRPr="00E22132">
        <w:rPr>
          <w:rFonts w:ascii="Garamond" w:hAnsi="Garamond"/>
          <w:sz w:val="20"/>
        </w:rPr>
        <w:t xml:space="preserve"> </w:t>
      </w:r>
      <w:proofErr w:type="spellStart"/>
      <w:r w:rsidRPr="00E22132">
        <w:rPr>
          <w:rFonts w:ascii="Garamond" w:hAnsi="Garamond"/>
          <w:sz w:val="20"/>
        </w:rPr>
        <w:t>Bernhaege</w:t>
      </w:r>
      <w:proofErr w:type="spellEnd"/>
      <w:r w:rsidRPr="00E22132">
        <w:rPr>
          <w:rFonts w:ascii="Garamond" w:hAnsi="Garamond"/>
          <w:sz w:val="20"/>
        </w:rPr>
        <w:t xml:space="preserve">, z.j. </w:t>
      </w:r>
    </w:p>
  </w:footnote>
  <w:footnote w:id="96">
    <w:p w14:paraId="464C8B7C" w14:textId="33FE50D2" w:rsidR="00C41339" w:rsidRPr="00D11AF1" w:rsidRDefault="00C41339">
      <w:pPr>
        <w:pStyle w:val="Voetnoottekst"/>
        <w:rPr>
          <w:rFonts w:ascii="Garamond" w:hAnsi="Garamond"/>
          <w:sz w:val="20"/>
          <w:szCs w:val="20"/>
        </w:rPr>
      </w:pPr>
      <w:r w:rsidRPr="00966224">
        <w:rPr>
          <w:rStyle w:val="Voetnootmarkering"/>
          <w:rFonts w:ascii="Garamond" w:hAnsi="Garamond"/>
          <w:sz w:val="20"/>
          <w:szCs w:val="20"/>
        </w:rPr>
        <w:footnoteRef/>
      </w:r>
      <w:r w:rsidRPr="00966224">
        <w:rPr>
          <w:rFonts w:ascii="Garamond" w:hAnsi="Garamond"/>
          <w:sz w:val="20"/>
          <w:szCs w:val="20"/>
        </w:rPr>
        <w:t xml:space="preserve"> </w:t>
      </w:r>
      <w:r w:rsidRPr="00D11AF1">
        <w:rPr>
          <w:rFonts w:ascii="Garamond" w:hAnsi="Garamond"/>
          <w:sz w:val="20"/>
          <w:szCs w:val="20"/>
        </w:rPr>
        <w:t>Asser e.a. 6-IV, 2015/152</w:t>
      </w:r>
    </w:p>
  </w:footnote>
  <w:footnote w:id="97">
    <w:p w14:paraId="6EB42D7E" w14:textId="5C0E7715" w:rsidR="00C41339" w:rsidRPr="00D11AF1" w:rsidRDefault="00C41339">
      <w:pPr>
        <w:pStyle w:val="Voetnoottekst"/>
      </w:pPr>
      <w:r w:rsidRPr="00966224">
        <w:rPr>
          <w:rStyle w:val="Voetnootmarkering"/>
          <w:rFonts w:ascii="Garamond" w:hAnsi="Garamond"/>
          <w:sz w:val="20"/>
          <w:szCs w:val="20"/>
        </w:rPr>
        <w:footnoteRef/>
      </w:r>
      <w:r w:rsidRPr="00966224">
        <w:rPr>
          <w:rFonts w:ascii="Garamond" w:hAnsi="Garamond"/>
          <w:sz w:val="20"/>
          <w:szCs w:val="20"/>
        </w:rPr>
        <w:t xml:space="preserve"> </w:t>
      </w:r>
      <w:proofErr w:type="spellStart"/>
      <w:r w:rsidRPr="00966224">
        <w:rPr>
          <w:rFonts w:ascii="Garamond" w:hAnsi="Garamond"/>
          <w:sz w:val="20"/>
          <w:szCs w:val="20"/>
        </w:rPr>
        <w:t>Hugenholtz</w:t>
      </w:r>
      <w:proofErr w:type="spellEnd"/>
      <w:r w:rsidRPr="00966224">
        <w:rPr>
          <w:rFonts w:ascii="Garamond" w:hAnsi="Garamond"/>
          <w:sz w:val="20"/>
          <w:szCs w:val="20"/>
        </w:rPr>
        <w:t xml:space="preserve"> e.a. 2015, p. 296</w:t>
      </w:r>
    </w:p>
  </w:footnote>
  <w:footnote w:id="98">
    <w:p w14:paraId="494D2DF6" w14:textId="5F7227CA" w:rsidR="00C41339" w:rsidRPr="008B5881" w:rsidRDefault="00C41339">
      <w:pPr>
        <w:pStyle w:val="Voetnoottekst"/>
        <w:rPr>
          <w:rFonts w:ascii="Garamond" w:hAnsi="Garamond"/>
          <w:sz w:val="20"/>
          <w:szCs w:val="20"/>
          <w:lang w:val="en-US"/>
        </w:rPr>
      </w:pPr>
      <w:r w:rsidRPr="008B5881">
        <w:rPr>
          <w:rStyle w:val="Voetnootmarkering"/>
          <w:rFonts w:ascii="Garamond" w:hAnsi="Garamond"/>
          <w:sz w:val="20"/>
          <w:szCs w:val="20"/>
        </w:rPr>
        <w:footnoteRef/>
      </w:r>
      <w:r w:rsidRPr="00D11AF1">
        <w:rPr>
          <w:rFonts w:ascii="Garamond" w:hAnsi="Garamond"/>
          <w:sz w:val="20"/>
          <w:szCs w:val="20"/>
          <w:lang w:val="en-US"/>
        </w:rPr>
        <w:t xml:space="preserve"> </w:t>
      </w:r>
      <w:r w:rsidRPr="008B5881">
        <w:rPr>
          <w:rFonts w:ascii="Garamond" w:hAnsi="Garamond"/>
          <w:sz w:val="20"/>
          <w:szCs w:val="20"/>
          <w:lang w:val="en-US"/>
        </w:rPr>
        <w:t>ECLI</w:t>
      </w:r>
      <w:proofErr w:type="gramStart"/>
      <w:r w:rsidRPr="008B5881">
        <w:rPr>
          <w:rFonts w:ascii="Garamond" w:hAnsi="Garamond"/>
          <w:sz w:val="20"/>
          <w:szCs w:val="20"/>
          <w:lang w:val="en-US"/>
        </w:rPr>
        <w:t>:NL:RBROT:2016:7086</w:t>
      </w:r>
      <w:proofErr w:type="gramEnd"/>
      <w:r w:rsidRPr="008B5881">
        <w:rPr>
          <w:rFonts w:ascii="Garamond" w:hAnsi="Garamond"/>
          <w:sz w:val="20"/>
          <w:szCs w:val="20"/>
          <w:lang w:val="en-US"/>
        </w:rPr>
        <w:t>, r.o. 3.1.8</w:t>
      </w:r>
    </w:p>
  </w:footnote>
  <w:footnote w:id="99">
    <w:p w14:paraId="4E3F7D93" w14:textId="1D942053" w:rsidR="00C41339" w:rsidRPr="00D11AF1" w:rsidRDefault="00C41339">
      <w:pPr>
        <w:pStyle w:val="Voetnoottekst"/>
        <w:rPr>
          <w:rFonts w:ascii="Garamond" w:hAnsi="Garamond"/>
          <w:sz w:val="20"/>
          <w:szCs w:val="20"/>
        </w:rPr>
      </w:pPr>
      <w:r w:rsidRPr="00256C66">
        <w:rPr>
          <w:rStyle w:val="Voetnootmarkering"/>
          <w:rFonts w:ascii="Garamond" w:hAnsi="Garamond"/>
          <w:sz w:val="20"/>
          <w:szCs w:val="20"/>
        </w:rPr>
        <w:footnoteRef/>
      </w:r>
      <w:r w:rsidRPr="00256C66">
        <w:rPr>
          <w:rFonts w:ascii="Garamond" w:hAnsi="Garamond"/>
          <w:sz w:val="20"/>
          <w:szCs w:val="20"/>
        </w:rPr>
        <w:t xml:space="preserve"> </w:t>
      </w:r>
      <w:proofErr w:type="spellStart"/>
      <w:r>
        <w:rPr>
          <w:rFonts w:ascii="Garamond" w:hAnsi="Garamond"/>
          <w:sz w:val="20"/>
          <w:szCs w:val="20"/>
        </w:rPr>
        <w:t>Melens</w:t>
      </w:r>
      <w:proofErr w:type="spellEnd"/>
      <w:r w:rsidRPr="00D11AF1">
        <w:rPr>
          <w:rFonts w:ascii="Garamond" w:hAnsi="Garamond"/>
          <w:sz w:val="20"/>
          <w:szCs w:val="20"/>
        </w:rPr>
        <w:t xml:space="preserve"> 2015 </w:t>
      </w:r>
    </w:p>
  </w:footnote>
  <w:footnote w:id="100">
    <w:p w14:paraId="6D56B85A" w14:textId="0B860EDF" w:rsidR="00C41339" w:rsidRPr="00D11AF1" w:rsidRDefault="00C41339">
      <w:pPr>
        <w:pStyle w:val="Voetnoottekst"/>
        <w:rPr>
          <w:rFonts w:ascii="Garamond" w:hAnsi="Garamond"/>
        </w:rPr>
      </w:pPr>
      <w:r w:rsidRPr="008732B1">
        <w:rPr>
          <w:rStyle w:val="Voetnootmarkering"/>
          <w:rFonts w:ascii="Garamond" w:hAnsi="Garamond"/>
          <w:sz w:val="20"/>
        </w:rPr>
        <w:footnoteRef/>
      </w:r>
      <w:r w:rsidRPr="008732B1">
        <w:rPr>
          <w:rFonts w:ascii="Garamond" w:hAnsi="Garamond"/>
          <w:sz w:val="20"/>
        </w:rPr>
        <w:t xml:space="preserve"> </w:t>
      </w:r>
      <w:r w:rsidRPr="00D11AF1">
        <w:rPr>
          <w:rFonts w:ascii="Garamond" w:hAnsi="Garamond"/>
          <w:sz w:val="20"/>
        </w:rPr>
        <w:t>Zie hiervoor bijlage 2</w:t>
      </w:r>
    </w:p>
  </w:footnote>
  <w:footnote w:id="101">
    <w:p w14:paraId="3160455B" w14:textId="39C7247E" w:rsidR="00C41339" w:rsidRPr="00D11AF1" w:rsidRDefault="00C41339">
      <w:pPr>
        <w:pStyle w:val="Voetnoottekst"/>
        <w:rPr>
          <w:rFonts w:ascii="Garamond" w:hAnsi="Garamond"/>
          <w:sz w:val="20"/>
          <w:szCs w:val="20"/>
        </w:rPr>
      </w:pPr>
      <w:r w:rsidRPr="009A001F">
        <w:rPr>
          <w:rStyle w:val="Voetnootmarkering"/>
          <w:rFonts w:ascii="Garamond" w:hAnsi="Garamond"/>
          <w:sz w:val="20"/>
          <w:szCs w:val="20"/>
        </w:rPr>
        <w:footnoteRef/>
      </w:r>
      <w:r w:rsidRPr="009A001F">
        <w:rPr>
          <w:rFonts w:ascii="Garamond" w:hAnsi="Garamond"/>
          <w:sz w:val="20"/>
          <w:szCs w:val="20"/>
        </w:rPr>
        <w:t xml:space="preserve"> </w:t>
      </w:r>
      <w:r w:rsidRPr="00D11AF1">
        <w:rPr>
          <w:rFonts w:ascii="Garamond" w:hAnsi="Garamond"/>
          <w:sz w:val="20"/>
          <w:szCs w:val="20"/>
        </w:rPr>
        <w:t>zie bijvoorbeeld ECLI:NL:RBUTR:2010:BL1925 r.o. 4.6 en ECLI:NLRBROT:2016:7086 r.o. 4.23</w:t>
      </w:r>
    </w:p>
  </w:footnote>
  <w:footnote w:id="102">
    <w:p w14:paraId="15F438B0" w14:textId="0D785BD4" w:rsidR="00C41339" w:rsidRPr="00D11AF1" w:rsidRDefault="00C41339">
      <w:pPr>
        <w:pStyle w:val="Voetnoottekst"/>
        <w:rPr>
          <w:rFonts w:ascii="Garamond" w:hAnsi="Garamond"/>
          <w:sz w:val="20"/>
          <w:szCs w:val="20"/>
        </w:rPr>
      </w:pPr>
      <w:r w:rsidRPr="00811B7F">
        <w:rPr>
          <w:rStyle w:val="Voetnootmarkering"/>
          <w:rFonts w:ascii="Garamond" w:hAnsi="Garamond"/>
          <w:sz w:val="20"/>
          <w:szCs w:val="20"/>
        </w:rPr>
        <w:footnoteRef/>
      </w:r>
      <w:r w:rsidRPr="00811B7F">
        <w:rPr>
          <w:rFonts w:ascii="Garamond" w:hAnsi="Garamond"/>
          <w:sz w:val="20"/>
          <w:szCs w:val="20"/>
        </w:rPr>
        <w:t xml:space="preserve"> </w:t>
      </w:r>
      <w:r w:rsidRPr="00D11AF1">
        <w:rPr>
          <w:rFonts w:ascii="Garamond" w:hAnsi="Garamond"/>
          <w:sz w:val="20"/>
          <w:szCs w:val="20"/>
        </w:rPr>
        <w:t xml:space="preserve">ECLI:NL:RBUTR:2008:BG3821 r.o. 4.10 </w:t>
      </w:r>
    </w:p>
  </w:footnote>
  <w:footnote w:id="103">
    <w:p w14:paraId="7D2194F9" w14:textId="68A9F16E" w:rsidR="00C41339" w:rsidRPr="00D11AF1" w:rsidRDefault="00C41339">
      <w:pPr>
        <w:pStyle w:val="Voetnoottekst"/>
        <w:rPr>
          <w:rFonts w:ascii="Garamond" w:hAnsi="Garamond"/>
          <w:sz w:val="20"/>
          <w:szCs w:val="20"/>
        </w:rPr>
      </w:pPr>
      <w:r w:rsidRPr="00251766">
        <w:rPr>
          <w:rStyle w:val="Voetnootmarkering"/>
          <w:rFonts w:ascii="Garamond" w:hAnsi="Garamond"/>
          <w:sz w:val="20"/>
          <w:szCs w:val="20"/>
        </w:rPr>
        <w:footnoteRef/>
      </w:r>
      <w:r w:rsidRPr="00251766">
        <w:rPr>
          <w:rFonts w:ascii="Garamond" w:hAnsi="Garamond"/>
          <w:sz w:val="20"/>
          <w:szCs w:val="20"/>
        </w:rPr>
        <w:t xml:space="preserve"> </w:t>
      </w:r>
      <w:r w:rsidRPr="00D11AF1">
        <w:rPr>
          <w:rFonts w:ascii="Garamond" w:hAnsi="Garamond"/>
          <w:sz w:val="20"/>
          <w:szCs w:val="20"/>
        </w:rPr>
        <w:t>ECLI:NL:RBROT:2017:6079</w:t>
      </w:r>
    </w:p>
  </w:footnote>
  <w:footnote w:id="104">
    <w:p w14:paraId="30431C3E" w14:textId="199F359E" w:rsidR="00C41339" w:rsidRPr="00D11AF1" w:rsidRDefault="00C41339" w:rsidP="00F818E1">
      <w:pPr>
        <w:pStyle w:val="Voetnoottekst"/>
        <w:rPr>
          <w:rFonts w:ascii="Garamond" w:hAnsi="Garamond"/>
          <w:sz w:val="20"/>
          <w:szCs w:val="20"/>
        </w:rPr>
      </w:pPr>
      <w:r w:rsidRPr="00251766">
        <w:rPr>
          <w:rStyle w:val="Voetnootmarkering"/>
          <w:rFonts w:ascii="Garamond" w:hAnsi="Garamond"/>
          <w:sz w:val="20"/>
          <w:szCs w:val="20"/>
        </w:rPr>
        <w:footnoteRef/>
      </w:r>
      <w:r w:rsidRPr="00251766">
        <w:rPr>
          <w:rFonts w:ascii="Garamond" w:hAnsi="Garamond"/>
          <w:sz w:val="20"/>
          <w:szCs w:val="20"/>
        </w:rPr>
        <w:t xml:space="preserve"> </w:t>
      </w:r>
      <w:r w:rsidRPr="00D11AF1">
        <w:rPr>
          <w:rFonts w:ascii="Garamond" w:hAnsi="Garamond"/>
          <w:sz w:val="20"/>
          <w:szCs w:val="20"/>
        </w:rPr>
        <w:t>ECLI:NL:RBHAA:2010:BO4557 r.o. 5.8</w:t>
      </w:r>
    </w:p>
  </w:footnote>
  <w:footnote w:id="105">
    <w:p w14:paraId="3DDE0276" w14:textId="77777777" w:rsidR="00C41339" w:rsidRPr="00D11AF1" w:rsidRDefault="00C41339" w:rsidP="00835A2E">
      <w:pPr>
        <w:pStyle w:val="Voetnoottekst"/>
        <w:rPr>
          <w:rFonts w:ascii="Garamond" w:hAnsi="Garamond"/>
          <w:sz w:val="20"/>
          <w:szCs w:val="20"/>
        </w:rPr>
      </w:pPr>
      <w:r w:rsidRPr="00835A2E">
        <w:rPr>
          <w:rStyle w:val="Voetnootmarkering"/>
          <w:rFonts w:ascii="Garamond" w:hAnsi="Garamond"/>
          <w:sz w:val="20"/>
          <w:szCs w:val="20"/>
        </w:rPr>
        <w:footnoteRef/>
      </w:r>
      <w:r w:rsidRPr="00835A2E">
        <w:rPr>
          <w:rFonts w:ascii="Garamond" w:hAnsi="Garamond"/>
          <w:sz w:val="20"/>
          <w:szCs w:val="20"/>
        </w:rPr>
        <w:t xml:space="preserve"> </w:t>
      </w:r>
      <w:r w:rsidRPr="00D11AF1">
        <w:rPr>
          <w:rFonts w:ascii="Garamond" w:hAnsi="Garamond"/>
          <w:sz w:val="20"/>
          <w:szCs w:val="20"/>
        </w:rPr>
        <w:t xml:space="preserve">zie hiervoor ECLI:NL:RBROT:2017:6079, ECLI:NL:RBHAA:2010:BO4557, ECLI:NL:RBNNE:2018:456 en   </w:t>
      </w:r>
    </w:p>
    <w:p w14:paraId="3AB81F94" w14:textId="753916EF" w:rsidR="00C41339" w:rsidRPr="00D11AF1" w:rsidRDefault="00C41339" w:rsidP="00835A2E">
      <w:pPr>
        <w:pStyle w:val="Voetnoottekst"/>
        <w:rPr>
          <w:rFonts w:ascii="Garamond" w:hAnsi="Garamond"/>
          <w:sz w:val="20"/>
          <w:szCs w:val="20"/>
        </w:rPr>
      </w:pPr>
      <w:r w:rsidRPr="00D11AF1">
        <w:rPr>
          <w:rFonts w:ascii="Garamond" w:hAnsi="Garamond"/>
          <w:sz w:val="20"/>
          <w:szCs w:val="20"/>
        </w:rPr>
        <w:t xml:space="preserve">    ECLI:NL:RBUTR:2008:BG3821</w:t>
      </w:r>
    </w:p>
  </w:footnote>
  <w:footnote w:id="106">
    <w:p w14:paraId="09B5F1DC" w14:textId="56E2A1D1" w:rsidR="00C41339" w:rsidRPr="00D11AF1" w:rsidRDefault="00C41339">
      <w:pPr>
        <w:pStyle w:val="Voetnoottekst"/>
        <w:rPr>
          <w:rFonts w:ascii="Garamond" w:hAnsi="Garamond"/>
          <w:sz w:val="20"/>
          <w:szCs w:val="20"/>
        </w:rPr>
      </w:pPr>
      <w:r w:rsidRPr="00E61C43">
        <w:rPr>
          <w:rStyle w:val="Voetnootmarkering"/>
          <w:rFonts w:ascii="Garamond" w:hAnsi="Garamond"/>
          <w:sz w:val="20"/>
          <w:szCs w:val="20"/>
        </w:rPr>
        <w:footnoteRef/>
      </w:r>
      <w:r w:rsidRPr="00E61C43">
        <w:rPr>
          <w:rFonts w:ascii="Garamond" w:hAnsi="Garamond"/>
          <w:sz w:val="20"/>
          <w:szCs w:val="20"/>
        </w:rPr>
        <w:t xml:space="preserve"> </w:t>
      </w:r>
      <w:r w:rsidRPr="00D11AF1">
        <w:rPr>
          <w:rFonts w:ascii="Garamond" w:hAnsi="Garamond"/>
          <w:sz w:val="20"/>
          <w:szCs w:val="20"/>
        </w:rPr>
        <w:t>ECLI:NL:RBHAA:2010:BO4557</w:t>
      </w:r>
    </w:p>
  </w:footnote>
  <w:footnote w:id="107">
    <w:p w14:paraId="3E9ADA0F" w14:textId="2952EC8B" w:rsidR="00C41339" w:rsidRPr="00D11AF1" w:rsidRDefault="00C41339">
      <w:pPr>
        <w:pStyle w:val="Voetnoottekst"/>
      </w:pPr>
      <w:r w:rsidRPr="00E61C43">
        <w:rPr>
          <w:rStyle w:val="Voetnootmarkering"/>
          <w:rFonts w:ascii="Garamond" w:hAnsi="Garamond"/>
          <w:sz w:val="20"/>
          <w:szCs w:val="20"/>
        </w:rPr>
        <w:footnoteRef/>
      </w:r>
      <w:r w:rsidRPr="00E61C43">
        <w:rPr>
          <w:rFonts w:ascii="Garamond" w:hAnsi="Garamond"/>
          <w:sz w:val="20"/>
          <w:szCs w:val="20"/>
        </w:rPr>
        <w:t xml:space="preserve"> ECLI:NL:RBAMS:2017:5828</w:t>
      </w:r>
    </w:p>
  </w:footnote>
  <w:footnote w:id="108">
    <w:p w14:paraId="623BA369" w14:textId="7DD0AEC1" w:rsidR="00C41339" w:rsidRPr="00D11AF1" w:rsidRDefault="00C41339">
      <w:pPr>
        <w:pStyle w:val="Voetnoottekst"/>
        <w:rPr>
          <w:rFonts w:ascii="Garamond" w:hAnsi="Garamond"/>
          <w:sz w:val="20"/>
          <w:szCs w:val="20"/>
        </w:rPr>
      </w:pPr>
      <w:r w:rsidRPr="002C5E86">
        <w:rPr>
          <w:rStyle w:val="Voetnootmarkering"/>
          <w:rFonts w:ascii="Garamond" w:hAnsi="Garamond"/>
          <w:sz w:val="20"/>
          <w:szCs w:val="20"/>
        </w:rPr>
        <w:footnoteRef/>
      </w:r>
      <w:r w:rsidRPr="002C5E86">
        <w:rPr>
          <w:rFonts w:ascii="Garamond" w:hAnsi="Garamond"/>
          <w:sz w:val="20"/>
          <w:szCs w:val="20"/>
        </w:rPr>
        <w:t xml:space="preserve"> </w:t>
      </w:r>
      <w:r w:rsidRPr="00D11AF1">
        <w:rPr>
          <w:rFonts w:ascii="Garamond" w:hAnsi="Garamond"/>
          <w:sz w:val="20"/>
          <w:szCs w:val="20"/>
        </w:rPr>
        <w:t>ECLI:NL:GHARL:2013:BZ8181 r.o. 4.30</w:t>
      </w:r>
    </w:p>
  </w:footnote>
  <w:footnote w:id="109">
    <w:p w14:paraId="091B9511" w14:textId="774DFFB1" w:rsidR="00C41339" w:rsidRPr="00B83017" w:rsidRDefault="00C41339">
      <w:pPr>
        <w:pStyle w:val="Voetnoottekst"/>
        <w:rPr>
          <w:rFonts w:ascii="Garamond" w:hAnsi="Garamond"/>
          <w:sz w:val="20"/>
          <w:szCs w:val="20"/>
          <w:lang w:val="en-US"/>
        </w:rPr>
      </w:pPr>
      <w:r w:rsidRPr="00E430C6">
        <w:rPr>
          <w:rStyle w:val="Voetnootmarkering"/>
          <w:rFonts w:ascii="Garamond" w:hAnsi="Garamond"/>
          <w:sz w:val="20"/>
          <w:szCs w:val="20"/>
        </w:rPr>
        <w:footnoteRef/>
      </w:r>
      <w:r w:rsidRPr="00B83017">
        <w:rPr>
          <w:rFonts w:ascii="Garamond" w:hAnsi="Garamond"/>
          <w:sz w:val="20"/>
          <w:szCs w:val="20"/>
          <w:lang w:val="en-US"/>
        </w:rPr>
        <w:t xml:space="preserve"> ECLI</w:t>
      </w:r>
      <w:proofErr w:type="gramStart"/>
      <w:r w:rsidRPr="00B83017">
        <w:rPr>
          <w:rFonts w:ascii="Garamond" w:hAnsi="Garamond"/>
          <w:sz w:val="20"/>
          <w:szCs w:val="20"/>
          <w:lang w:val="en-US"/>
        </w:rPr>
        <w:t>:NL:RBUTR:2010:BL7086</w:t>
      </w:r>
      <w:proofErr w:type="gramEnd"/>
      <w:r w:rsidRPr="00B83017">
        <w:rPr>
          <w:rFonts w:ascii="Garamond" w:hAnsi="Garamond"/>
          <w:sz w:val="20"/>
          <w:szCs w:val="20"/>
          <w:lang w:val="en-US"/>
        </w:rPr>
        <w:t xml:space="preserve"> r.o. 3.9</w:t>
      </w:r>
    </w:p>
  </w:footnote>
  <w:footnote w:id="110">
    <w:p w14:paraId="31C5B637" w14:textId="4EBDD16C" w:rsidR="00C41339" w:rsidRPr="009A2FA7" w:rsidRDefault="00C41339">
      <w:pPr>
        <w:pStyle w:val="Voetnoottekst"/>
        <w:rPr>
          <w:rFonts w:ascii="Garamond" w:hAnsi="Garamond"/>
          <w:sz w:val="20"/>
          <w:szCs w:val="20"/>
          <w:lang w:val="en-US"/>
        </w:rPr>
      </w:pPr>
      <w:r w:rsidRPr="009A2FA7">
        <w:rPr>
          <w:rStyle w:val="Voetnootmarkering"/>
          <w:rFonts w:ascii="Garamond" w:hAnsi="Garamond"/>
          <w:sz w:val="20"/>
          <w:szCs w:val="20"/>
        </w:rPr>
        <w:footnoteRef/>
      </w:r>
      <w:r w:rsidRPr="00D11AF1">
        <w:rPr>
          <w:rFonts w:ascii="Garamond" w:hAnsi="Garamond"/>
          <w:sz w:val="20"/>
          <w:szCs w:val="20"/>
          <w:lang w:val="en-US"/>
        </w:rPr>
        <w:t xml:space="preserve"> </w:t>
      </w:r>
      <w:r w:rsidRPr="009A2FA7">
        <w:rPr>
          <w:rFonts w:ascii="Garamond" w:hAnsi="Garamond"/>
          <w:sz w:val="20"/>
          <w:szCs w:val="20"/>
          <w:lang w:val="en-US"/>
        </w:rPr>
        <w:t>ECLI</w:t>
      </w:r>
      <w:proofErr w:type="gramStart"/>
      <w:r w:rsidRPr="009A2FA7">
        <w:rPr>
          <w:rFonts w:ascii="Garamond" w:hAnsi="Garamond"/>
          <w:sz w:val="20"/>
          <w:szCs w:val="20"/>
          <w:lang w:val="en-US"/>
        </w:rPr>
        <w:t>:NL:RBUTR:2010:BL7086</w:t>
      </w:r>
      <w:proofErr w:type="gramEnd"/>
      <w:r w:rsidRPr="009A2FA7">
        <w:rPr>
          <w:rFonts w:ascii="Garamond" w:hAnsi="Garamond"/>
          <w:sz w:val="20"/>
          <w:szCs w:val="20"/>
          <w:lang w:val="en-US"/>
        </w:rPr>
        <w:t xml:space="preserve"> r.o. 4.9</w:t>
      </w:r>
    </w:p>
  </w:footnote>
  <w:footnote w:id="111">
    <w:p w14:paraId="45066B0A" w14:textId="3ACB8245" w:rsidR="00C41339" w:rsidRPr="0040251C" w:rsidRDefault="00C41339">
      <w:pPr>
        <w:pStyle w:val="Voetnoottekst"/>
        <w:rPr>
          <w:rFonts w:ascii="Garamond" w:hAnsi="Garamond"/>
          <w:sz w:val="20"/>
          <w:szCs w:val="20"/>
          <w:lang w:val="en-US"/>
        </w:rPr>
      </w:pPr>
      <w:r w:rsidRPr="0040251C">
        <w:rPr>
          <w:rStyle w:val="Voetnootmarkering"/>
          <w:rFonts w:ascii="Garamond" w:hAnsi="Garamond"/>
          <w:sz w:val="20"/>
          <w:szCs w:val="20"/>
        </w:rPr>
        <w:footnoteRef/>
      </w:r>
      <w:r w:rsidRPr="00D11AF1">
        <w:rPr>
          <w:rFonts w:ascii="Garamond" w:hAnsi="Garamond"/>
          <w:sz w:val="20"/>
          <w:szCs w:val="20"/>
          <w:lang w:val="en-US"/>
        </w:rPr>
        <w:t xml:space="preserve"> </w:t>
      </w:r>
      <w:r w:rsidRPr="0040251C">
        <w:rPr>
          <w:rFonts w:ascii="Garamond" w:hAnsi="Garamond"/>
          <w:sz w:val="20"/>
          <w:szCs w:val="20"/>
          <w:lang w:val="en-US"/>
        </w:rPr>
        <w:t>ECLI</w:t>
      </w:r>
      <w:proofErr w:type="gramStart"/>
      <w:r w:rsidRPr="0040251C">
        <w:rPr>
          <w:rFonts w:ascii="Garamond" w:hAnsi="Garamond"/>
          <w:sz w:val="20"/>
          <w:szCs w:val="20"/>
          <w:lang w:val="en-US"/>
        </w:rPr>
        <w:t>:NL:GHARL:2013:BZ8181</w:t>
      </w:r>
      <w:proofErr w:type="gramEnd"/>
      <w:r w:rsidRPr="0040251C">
        <w:rPr>
          <w:rFonts w:ascii="Garamond" w:hAnsi="Garamond"/>
          <w:sz w:val="20"/>
          <w:szCs w:val="20"/>
          <w:lang w:val="en-US"/>
        </w:rPr>
        <w:t xml:space="preserve"> r.o. 3.13</w:t>
      </w:r>
    </w:p>
  </w:footnote>
  <w:footnote w:id="112">
    <w:p w14:paraId="2332382A" w14:textId="37E67AA0" w:rsidR="00C41339" w:rsidRPr="00D11AF1" w:rsidRDefault="00C41339">
      <w:pPr>
        <w:pStyle w:val="Voetnoottekst"/>
      </w:pPr>
      <w:r w:rsidRPr="0040251C">
        <w:rPr>
          <w:rStyle w:val="Voetnootmarkering"/>
          <w:rFonts w:ascii="Garamond" w:hAnsi="Garamond"/>
          <w:sz w:val="20"/>
          <w:szCs w:val="20"/>
        </w:rPr>
        <w:footnoteRef/>
      </w:r>
      <w:r w:rsidRPr="0040251C">
        <w:rPr>
          <w:rFonts w:ascii="Garamond" w:hAnsi="Garamond"/>
          <w:sz w:val="20"/>
          <w:szCs w:val="20"/>
        </w:rPr>
        <w:t xml:space="preserve"> </w:t>
      </w:r>
      <w:r w:rsidRPr="00D11AF1">
        <w:rPr>
          <w:rFonts w:ascii="Garamond" w:hAnsi="Garamond"/>
          <w:sz w:val="20"/>
          <w:szCs w:val="20"/>
        </w:rPr>
        <w:t>zie hiervoor ECLI:NL:RBDOR:2012:BY3500 en ECLI:NL:RBOBR:2014:4628</w:t>
      </w:r>
    </w:p>
  </w:footnote>
  <w:footnote w:id="113">
    <w:p w14:paraId="528D294D" w14:textId="4BE499A7" w:rsidR="00C41339" w:rsidRPr="00D11AF1" w:rsidRDefault="00C41339">
      <w:pPr>
        <w:pStyle w:val="Voetnoottekst"/>
        <w:rPr>
          <w:rFonts w:ascii="Garamond" w:hAnsi="Garamond"/>
          <w:sz w:val="20"/>
          <w:szCs w:val="20"/>
        </w:rPr>
      </w:pPr>
      <w:r w:rsidRPr="00BC088B">
        <w:rPr>
          <w:rStyle w:val="Voetnootmarkering"/>
          <w:rFonts w:ascii="Garamond" w:hAnsi="Garamond"/>
          <w:sz w:val="20"/>
          <w:szCs w:val="20"/>
        </w:rPr>
        <w:footnoteRef/>
      </w:r>
      <w:r w:rsidRPr="00BC088B">
        <w:rPr>
          <w:rFonts w:ascii="Garamond" w:hAnsi="Garamond"/>
          <w:sz w:val="20"/>
          <w:szCs w:val="20"/>
        </w:rPr>
        <w:t xml:space="preserve"> </w:t>
      </w:r>
      <w:r w:rsidRPr="00D11AF1">
        <w:rPr>
          <w:rFonts w:ascii="Garamond" w:hAnsi="Garamond"/>
          <w:sz w:val="20"/>
          <w:szCs w:val="20"/>
        </w:rPr>
        <w:t>ECLI:NL:GHARL:2014:3102 r.o. 4.14 en 4.17</w:t>
      </w:r>
    </w:p>
  </w:footnote>
  <w:footnote w:id="114">
    <w:p w14:paraId="07D1E175" w14:textId="04812A64" w:rsidR="00C41339" w:rsidRPr="00D11AF1" w:rsidRDefault="00C41339">
      <w:pPr>
        <w:pStyle w:val="Voetnoottekst"/>
        <w:rPr>
          <w:rFonts w:ascii="Garamond" w:hAnsi="Garamond"/>
          <w:sz w:val="20"/>
          <w:szCs w:val="20"/>
        </w:rPr>
      </w:pPr>
      <w:r w:rsidRPr="00CF77EF">
        <w:rPr>
          <w:rStyle w:val="Voetnootmarkering"/>
          <w:rFonts w:ascii="Garamond" w:hAnsi="Garamond"/>
          <w:sz w:val="20"/>
          <w:szCs w:val="20"/>
        </w:rPr>
        <w:footnoteRef/>
      </w:r>
      <w:r w:rsidRPr="00CF77EF">
        <w:rPr>
          <w:rFonts w:ascii="Garamond" w:hAnsi="Garamond"/>
          <w:sz w:val="20"/>
          <w:szCs w:val="20"/>
        </w:rPr>
        <w:t xml:space="preserve"> </w:t>
      </w:r>
      <w:r w:rsidRPr="00D11AF1">
        <w:rPr>
          <w:rFonts w:ascii="Garamond" w:hAnsi="Garamond"/>
          <w:sz w:val="20"/>
          <w:szCs w:val="20"/>
        </w:rPr>
        <w:t>ECLI:NL:RBOBR:2014:4628 r.o. 3.2</w:t>
      </w:r>
    </w:p>
  </w:footnote>
  <w:footnote w:id="115">
    <w:p w14:paraId="24C20F3A" w14:textId="5555B15E" w:rsidR="00C41339" w:rsidRPr="00AA03CF" w:rsidRDefault="00C41339">
      <w:pPr>
        <w:pStyle w:val="Voetnoottekst"/>
        <w:rPr>
          <w:rFonts w:ascii="Garamond" w:hAnsi="Garamond"/>
          <w:sz w:val="20"/>
          <w:szCs w:val="20"/>
          <w:lang w:val="en-US"/>
        </w:rPr>
      </w:pPr>
      <w:r w:rsidRPr="00AA03CF">
        <w:rPr>
          <w:rStyle w:val="Voetnootmarkering"/>
          <w:rFonts w:ascii="Garamond" w:hAnsi="Garamond"/>
          <w:sz w:val="20"/>
          <w:szCs w:val="20"/>
        </w:rPr>
        <w:footnoteRef/>
      </w:r>
      <w:r w:rsidRPr="00D11AF1">
        <w:rPr>
          <w:rFonts w:ascii="Garamond" w:hAnsi="Garamond"/>
          <w:sz w:val="20"/>
          <w:szCs w:val="20"/>
          <w:lang w:val="en-US"/>
        </w:rPr>
        <w:t xml:space="preserve"> </w:t>
      </w:r>
      <w:r w:rsidRPr="00AA03CF">
        <w:rPr>
          <w:rFonts w:ascii="Garamond" w:hAnsi="Garamond"/>
          <w:sz w:val="20"/>
          <w:szCs w:val="20"/>
          <w:lang w:val="en-US"/>
        </w:rPr>
        <w:t>ECLI</w:t>
      </w:r>
      <w:proofErr w:type="gramStart"/>
      <w:r w:rsidRPr="00AA03CF">
        <w:rPr>
          <w:rFonts w:ascii="Garamond" w:hAnsi="Garamond"/>
          <w:sz w:val="20"/>
          <w:szCs w:val="20"/>
          <w:lang w:val="en-US"/>
        </w:rPr>
        <w:t>:NL:RBDOR:2012:BY3500</w:t>
      </w:r>
      <w:proofErr w:type="gramEnd"/>
    </w:p>
  </w:footnote>
  <w:footnote w:id="116">
    <w:p w14:paraId="1F4AF7FE" w14:textId="2B7B8F37" w:rsidR="00C41339" w:rsidRPr="00AA03CF" w:rsidRDefault="00C41339">
      <w:pPr>
        <w:pStyle w:val="Voetnoottekst"/>
        <w:rPr>
          <w:rFonts w:ascii="Garamond" w:hAnsi="Garamond"/>
          <w:sz w:val="20"/>
          <w:szCs w:val="20"/>
          <w:lang w:val="en-US"/>
        </w:rPr>
      </w:pPr>
      <w:r w:rsidRPr="00AA03CF">
        <w:rPr>
          <w:rStyle w:val="Voetnootmarkering"/>
          <w:rFonts w:ascii="Garamond" w:hAnsi="Garamond"/>
          <w:sz w:val="20"/>
          <w:szCs w:val="20"/>
        </w:rPr>
        <w:footnoteRef/>
      </w:r>
      <w:r w:rsidRPr="00D11AF1">
        <w:rPr>
          <w:rFonts w:ascii="Garamond" w:hAnsi="Garamond"/>
          <w:sz w:val="20"/>
          <w:szCs w:val="20"/>
          <w:lang w:val="en-US"/>
        </w:rPr>
        <w:t xml:space="preserve"> </w:t>
      </w:r>
      <w:r w:rsidRPr="00AA03CF">
        <w:rPr>
          <w:rFonts w:ascii="Garamond" w:hAnsi="Garamond"/>
          <w:sz w:val="20"/>
          <w:szCs w:val="20"/>
          <w:lang w:val="en-US"/>
        </w:rPr>
        <w:t>ECLI</w:t>
      </w:r>
      <w:proofErr w:type="gramStart"/>
      <w:r w:rsidRPr="00AA03CF">
        <w:rPr>
          <w:rFonts w:ascii="Garamond" w:hAnsi="Garamond"/>
          <w:sz w:val="20"/>
          <w:szCs w:val="20"/>
          <w:lang w:val="en-US"/>
        </w:rPr>
        <w:t>:NL:RBUTR:2009:BH1050</w:t>
      </w:r>
      <w:proofErr w:type="gramEnd"/>
    </w:p>
  </w:footnote>
  <w:footnote w:id="117">
    <w:p w14:paraId="5E7F32BC" w14:textId="59457846" w:rsidR="00C41339" w:rsidRPr="00AA03CF" w:rsidRDefault="00C41339">
      <w:pPr>
        <w:pStyle w:val="Voetnoottekst"/>
        <w:rPr>
          <w:lang w:val="en-US"/>
        </w:rPr>
      </w:pPr>
      <w:r w:rsidRPr="00AA03CF">
        <w:rPr>
          <w:rStyle w:val="Voetnootmarkering"/>
          <w:rFonts w:ascii="Garamond" w:hAnsi="Garamond"/>
          <w:sz w:val="20"/>
          <w:szCs w:val="20"/>
        </w:rPr>
        <w:footnoteRef/>
      </w:r>
      <w:r w:rsidRPr="00D11AF1">
        <w:rPr>
          <w:rFonts w:ascii="Garamond" w:hAnsi="Garamond"/>
          <w:sz w:val="20"/>
          <w:szCs w:val="20"/>
          <w:lang w:val="en-US"/>
        </w:rPr>
        <w:t xml:space="preserve"> </w:t>
      </w:r>
      <w:r w:rsidRPr="00AA03CF">
        <w:rPr>
          <w:rFonts w:ascii="Garamond" w:hAnsi="Garamond"/>
          <w:sz w:val="20"/>
          <w:szCs w:val="20"/>
          <w:lang w:val="en-US"/>
        </w:rPr>
        <w:t>ECLI</w:t>
      </w:r>
      <w:proofErr w:type="gramStart"/>
      <w:r w:rsidRPr="00AA03CF">
        <w:rPr>
          <w:rFonts w:ascii="Garamond" w:hAnsi="Garamond"/>
          <w:sz w:val="20"/>
          <w:szCs w:val="20"/>
          <w:lang w:val="en-US"/>
        </w:rPr>
        <w:t>:NL:GHARL:2013:BZ8181</w:t>
      </w:r>
      <w:proofErr w:type="gramEnd"/>
    </w:p>
  </w:footnote>
  <w:footnote w:id="118">
    <w:p w14:paraId="431B300B" w14:textId="2995B955" w:rsidR="00C41339" w:rsidRPr="007521C8" w:rsidRDefault="00C41339">
      <w:pPr>
        <w:pStyle w:val="Voetnoottekst"/>
        <w:rPr>
          <w:rFonts w:ascii="Garamond" w:hAnsi="Garamond"/>
          <w:sz w:val="20"/>
          <w:szCs w:val="20"/>
          <w:lang w:val="en-US"/>
        </w:rPr>
      </w:pPr>
      <w:r w:rsidRPr="007521C8">
        <w:rPr>
          <w:rStyle w:val="Voetnootmarkering"/>
          <w:rFonts w:ascii="Garamond" w:hAnsi="Garamond"/>
          <w:sz w:val="20"/>
          <w:szCs w:val="20"/>
        </w:rPr>
        <w:footnoteRef/>
      </w:r>
      <w:r w:rsidRPr="00D11AF1">
        <w:rPr>
          <w:rFonts w:ascii="Garamond" w:hAnsi="Garamond"/>
          <w:sz w:val="20"/>
          <w:szCs w:val="20"/>
          <w:lang w:val="en-US"/>
        </w:rPr>
        <w:t xml:space="preserve"> </w:t>
      </w:r>
      <w:r w:rsidRPr="007521C8">
        <w:rPr>
          <w:rFonts w:ascii="Garamond" w:hAnsi="Garamond"/>
          <w:sz w:val="20"/>
          <w:szCs w:val="20"/>
          <w:lang w:val="en-US"/>
        </w:rPr>
        <w:t>ECLI</w:t>
      </w:r>
      <w:proofErr w:type="gramStart"/>
      <w:r w:rsidRPr="007521C8">
        <w:rPr>
          <w:rFonts w:ascii="Garamond" w:hAnsi="Garamond"/>
          <w:sz w:val="20"/>
          <w:szCs w:val="20"/>
          <w:lang w:val="en-US"/>
        </w:rPr>
        <w:t>:NL:GHARL:2014:3102</w:t>
      </w:r>
      <w:proofErr w:type="gramEnd"/>
    </w:p>
  </w:footnote>
  <w:footnote w:id="119">
    <w:p w14:paraId="77416A79" w14:textId="197C6009" w:rsidR="00C41339" w:rsidRPr="00D11AF1" w:rsidRDefault="00C41339">
      <w:pPr>
        <w:pStyle w:val="Voetnoottekst"/>
        <w:rPr>
          <w:rFonts w:ascii="Garamond" w:hAnsi="Garamond"/>
          <w:sz w:val="20"/>
          <w:szCs w:val="20"/>
        </w:rPr>
      </w:pPr>
      <w:r w:rsidRPr="007521C8">
        <w:rPr>
          <w:rStyle w:val="Voetnootmarkering"/>
          <w:rFonts w:ascii="Garamond" w:hAnsi="Garamond"/>
          <w:sz w:val="20"/>
          <w:szCs w:val="20"/>
        </w:rPr>
        <w:footnoteRef/>
      </w:r>
      <w:r w:rsidRPr="007521C8">
        <w:rPr>
          <w:rFonts w:ascii="Garamond" w:hAnsi="Garamond"/>
          <w:sz w:val="20"/>
          <w:szCs w:val="20"/>
        </w:rPr>
        <w:t xml:space="preserve"> </w:t>
      </w:r>
      <w:r w:rsidRPr="00D11AF1">
        <w:rPr>
          <w:rFonts w:ascii="Garamond" w:hAnsi="Garamond"/>
          <w:sz w:val="20"/>
          <w:szCs w:val="20"/>
        </w:rPr>
        <w:t>zie hiervoor ECLI:NL:RBDOR:2012:BY3500, ECLI:NL:RBUTR:2010:BL7086</w:t>
      </w:r>
    </w:p>
  </w:footnote>
  <w:footnote w:id="120">
    <w:p w14:paraId="7A20323A" w14:textId="62D3A8BE" w:rsidR="00C41339" w:rsidRPr="00DB03E0" w:rsidRDefault="00C41339">
      <w:pPr>
        <w:pStyle w:val="Voetnoottekst"/>
        <w:rPr>
          <w:rFonts w:ascii="Garamond" w:hAnsi="Garamond"/>
          <w:sz w:val="20"/>
          <w:szCs w:val="20"/>
          <w:lang w:val="en-US"/>
        </w:rPr>
      </w:pPr>
      <w:r w:rsidRPr="007521C8">
        <w:rPr>
          <w:rStyle w:val="Voetnootmarkering"/>
          <w:rFonts w:ascii="Garamond" w:hAnsi="Garamond"/>
          <w:sz w:val="20"/>
          <w:szCs w:val="20"/>
        </w:rPr>
        <w:footnoteRef/>
      </w:r>
      <w:r w:rsidRPr="00DB03E0">
        <w:rPr>
          <w:rFonts w:ascii="Garamond" w:hAnsi="Garamond"/>
          <w:sz w:val="20"/>
          <w:szCs w:val="20"/>
          <w:lang w:val="en-US"/>
        </w:rPr>
        <w:t xml:space="preserve"> ECLI</w:t>
      </w:r>
      <w:proofErr w:type="gramStart"/>
      <w:r w:rsidRPr="00DB03E0">
        <w:rPr>
          <w:rFonts w:ascii="Garamond" w:hAnsi="Garamond"/>
          <w:sz w:val="20"/>
          <w:szCs w:val="20"/>
          <w:lang w:val="en-US"/>
        </w:rPr>
        <w:t>:NL:RBAMS:2009:BL6743</w:t>
      </w:r>
      <w:proofErr w:type="gramEnd"/>
    </w:p>
  </w:footnote>
  <w:footnote w:id="121">
    <w:p w14:paraId="17126EB2" w14:textId="5B59D946" w:rsidR="00C41339" w:rsidRPr="00C51E75" w:rsidRDefault="00C41339">
      <w:pPr>
        <w:pStyle w:val="Voetnoottekst"/>
        <w:rPr>
          <w:rFonts w:ascii="Garamond" w:hAnsi="Garamond"/>
          <w:sz w:val="20"/>
          <w:szCs w:val="20"/>
          <w:lang w:val="en-US"/>
        </w:rPr>
      </w:pPr>
      <w:r w:rsidRPr="00C51E75">
        <w:rPr>
          <w:rStyle w:val="Voetnootmarkering"/>
          <w:rFonts w:ascii="Garamond" w:hAnsi="Garamond"/>
          <w:sz w:val="20"/>
          <w:szCs w:val="20"/>
        </w:rPr>
        <w:footnoteRef/>
      </w:r>
      <w:r w:rsidRPr="00706277">
        <w:rPr>
          <w:rFonts w:ascii="Garamond" w:hAnsi="Garamond"/>
          <w:sz w:val="20"/>
          <w:szCs w:val="20"/>
          <w:lang w:val="en-US"/>
        </w:rPr>
        <w:t xml:space="preserve"> </w:t>
      </w:r>
      <w:r w:rsidRPr="00C51E75">
        <w:rPr>
          <w:rFonts w:ascii="Garamond" w:hAnsi="Garamond"/>
          <w:sz w:val="20"/>
          <w:szCs w:val="20"/>
          <w:lang w:val="en-US"/>
        </w:rPr>
        <w:t>ECLI</w:t>
      </w:r>
      <w:proofErr w:type="gramStart"/>
      <w:r w:rsidRPr="00C51E75">
        <w:rPr>
          <w:rFonts w:ascii="Garamond" w:hAnsi="Garamond"/>
          <w:sz w:val="20"/>
          <w:szCs w:val="20"/>
          <w:lang w:val="en-US"/>
        </w:rPr>
        <w:t>:NL:RBDOR:2012:BY3500</w:t>
      </w:r>
      <w:proofErr w:type="gramEnd"/>
    </w:p>
  </w:footnote>
  <w:footnote w:id="122">
    <w:p w14:paraId="149BD1E5" w14:textId="77777777" w:rsidR="00C41339" w:rsidRPr="00706277" w:rsidRDefault="00C41339" w:rsidP="00706277">
      <w:pPr>
        <w:pStyle w:val="Voetnoottekst"/>
        <w:rPr>
          <w:lang w:val="en-US"/>
        </w:rPr>
      </w:pPr>
      <w:r w:rsidRPr="007521C8">
        <w:rPr>
          <w:rStyle w:val="Voetnootmarkering"/>
          <w:rFonts w:ascii="Garamond" w:hAnsi="Garamond"/>
          <w:sz w:val="20"/>
          <w:szCs w:val="20"/>
        </w:rPr>
        <w:footnoteRef/>
      </w:r>
      <w:r w:rsidRPr="00706277">
        <w:rPr>
          <w:rFonts w:ascii="Garamond" w:hAnsi="Garamond"/>
          <w:sz w:val="20"/>
          <w:szCs w:val="20"/>
          <w:lang w:val="en-US"/>
        </w:rPr>
        <w:t xml:space="preserve"> ECLI</w:t>
      </w:r>
      <w:proofErr w:type="gramStart"/>
      <w:r w:rsidRPr="00706277">
        <w:rPr>
          <w:rFonts w:ascii="Garamond" w:hAnsi="Garamond"/>
          <w:sz w:val="20"/>
          <w:szCs w:val="20"/>
          <w:lang w:val="en-US"/>
        </w:rPr>
        <w:t>:NL:GHARL:2013:BZ8181</w:t>
      </w:r>
      <w:proofErr w:type="gramEnd"/>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1788"/>
    <w:multiLevelType w:val="hybridMultilevel"/>
    <w:tmpl w:val="CEAAEE84"/>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304DD"/>
    <w:multiLevelType w:val="multilevel"/>
    <w:tmpl w:val="68A85CC2"/>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495017"/>
    <w:multiLevelType w:val="hybridMultilevel"/>
    <w:tmpl w:val="949CA77C"/>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F577E"/>
    <w:multiLevelType w:val="hybridMultilevel"/>
    <w:tmpl w:val="748E0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880565"/>
    <w:multiLevelType w:val="hybridMultilevel"/>
    <w:tmpl w:val="8FD8E0D0"/>
    <w:lvl w:ilvl="0" w:tplc="73981B1E">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ED36B8"/>
    <w:multiLevelType w:val="hybridMultilevel"/>
    <w:tmpl w:val="C088DB56"/>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D1BB5"/>
    <w:multiLevelType w:val="hybridMultilevel"/>
    <w:tmpl w:val="47CE2380"/>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F5434"/>
    <w:multiLevelType w:val="hybridMultilevel"/>
    <w:tmpl w:val="23D05E3E"/>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AB38C4"/>
    <w:multiLevelType w:val="hybridMultilevel"/>
    <w:tmpl w:val="3B7A2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5C3D12"/>
    <w:multiLevelType w:val="hybridMultilevel"/>
    <w:tmpl w:val="AE6609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A50C3F"/>
    <w:multiLevelType w:val="hybridMultilevel"/>
    <w:tmpl w:val="F4E0EFDC"/>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A40F3"/>
    <w:multiLevelType w:val="hybridMultilevel"/>
    <w:tmpl w:val="279AA42E"/>
    <w:lvl w:ilvl="0" w:tplc="3DE4A8C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FE47823"/>
    <w:multiLevelType w:val="hybridMultilevel"/>
    <w:tmpl w:val="29FAB5F0"/>
    <w:lvl w:ilvl="0" w:tplc="709C89F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CBE7942"/>
    <w:multiLevelType w:val="hybridMultilevel"/>
    <w:tmpl w:val="B394E4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7D6566"/>
    <w:multiLevelType w:val="hybridMultilevel"/>
    <w:tmpl w:val="D2BE6816"/>
    <w:lvl w:ilvl="0" w:tplc="878695C2">
      <w:start w:val="4"/>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35303E4"/>
    <w:multiLevelType w:val="hybridMultilevel"/>
    <w:tmpl w:val="E8140656"/>
    <w:lvl w:ilvl="0" w:tplc="955A043E">
      <w:start w:val="16"/>
      <w:numFmt w:val="bullet"/>
      <w:lvlText w:val="-"/>
      <w:lvlJc w:val="left"/>
      <w:pPr>
        <w:ind w:left="1080" w:hanging="360"/>
      </w:pPr>
      <w:rPr>
        <w:rFonts w:ascii="Verdana" w:eastAsiaTheme="minorEastAsia" w:hAnsi="Verdan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493EBF"/>
    <w:multiLevelType w:val="hybridMultilevel"/>
    <w:tmpl w:val="990852D8"/>
    <w:lvl w:ilvl="0" w:tplc="955A043E">
      <w:start w:val="1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D83751"/>
    <w:multiLevelType w:val="multilevel"/>
    <w:tmpl w:val="D6DE9FB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3"/>
  </w:num>
  <w:num w:numId="3">
    <w:abstractNumId w:val="12"/>
  </w:num>
  <w:num w:numId="4">
    <w:abstractNumId w:val="11"/>
  </w:num>
  <w:num w:numId="5">
    <w:abstractNumId w:val="17"/>
  </w:num>
  <w:num w:numId="6">
    <w:abstractNumId w:val="3"/>
  </w:num>
  <w:num w:numId="7">
    <w:abstractNumId w:val="9"/>
  </w:num>
  <w:num w:numId="8">
    <w:abstractNumId w:val="1"/>
  </w:num>
  <w:num w:numId="9">
    <w:abstractNumId w:val="14"/>
  </w:num>
  <w:num w:numId="10">
    <w:abstractNumId w:val="6"/>
  </w:num>
  <w:num w:numId="11">
    <w:abstractNumId w:val="10"/>
  </w:num>
  <w:num w:numId="12">
    <w:abstractNumId w:val="7"/>
  </w:num>
  <w:num w:numId="13">
    <w:abstractNumId w:val="2"/>
  </w:num>
  <w:num w:numId="14">
    <w:abstractNumId w:val="15"/>
  </w:num>
  <w:num w:numId="15">
    <w:abstractNumId w:val="5"/>
  </w:num>
  <w:num w:numId="16">
    <w:abstractNumId w:val="8"/>
  </w:num>
  <w:num w:numId="17">
    <w:abstractNumId w:val="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en-US" w:vendorID="64" w:dllVersion="6" w:nlCheck="1" w:checkStyle="0"/>
  <w:activeWritingStyle w:appName="MSWord" w:lang="nl-NL"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85E"/>
    <w:rsid w:val="00002129"/>
    <w:rsid w:val="00002A8D"/>
    <w:rsid w:val="00003AB7"/>
    <w:rsid w:val="0000420D"/>
    <w:rsid w:val="00005902"/>
    <w:rsid w:val="00013114"/>
    <w:rsid w:val="000213FB"/>
    <w:rsid w:val="000259BF"/>
    <w:rsid w:val="00030F32"/>
    <w:rsid w:val="000310F2"/>
    <w:rsid w:val="00033266"/>
    <w:rsid w:val="0003379C"/>
    <w:rsid w:val="00034E1D"/>
    <w:rsid w:val="000350FF"/>
    <w:rsid w:val="00040320"/>
    <w:rsid w:val="00043A6B"/>
    <w:rsid w:val="00044235"/>
    <w:rsid w:val="00051E2D"/>
    <w:rsid w:val="000545E8"/>
    <w:rsid w:val="0006080B"/>
    <w:rsid w:val="0006176E"/>
    <w:rsid w:val="00061D98"/>
    <w:rsid w:val="00064359"/>
    <w:rsid w:val="00064F35"/>
    <w:rsid w:val="00065199"/>
    <w:rsid w:val="00065282"/>
    <w:rsid w:val="000652A2"/>
    <w:rsid w:val="0006548E"/>
    <w:rsid w:val="000739E5"/>
    <w:rsid w:val="00074AD3"/>
    <w:rsid w:val="00076069"/>
    <w:rsid w:val="00076F42"/>
    <w:rsid w:val="0007762A"/>
    <w:rsid w:val="00077BEB"/>
    <w:rsid w:val="00080C14"/>
    <w:rsid w:val="00081ADD"/>
    <w:rsid w:val="00081C45"/>
    <w:rsid w:val="00083046"/>
    <w:rsid w:val="00083D02"/>
    <w:rsid w:val="000853CB"/>
    <w:rsid w:val="0008621E"/>
    <w:rsid w:val="00086687"/>
    <w:rsid w:val="00087A9B"/>
    <w:rsid w:val="0009134C"/>
    <w:rsid w:val="000946A3"/>
    <w:rsid w:val="000970CB"/>
    <w:rsid w:val="000A6DC1"/>
    <w:rsid w:val="000A79AA"/>
    <w:rsid w:val="000A7DC1"/>
    <w:rsid w:val="000B0B08"/>
    <w:rsid w:val="000B383C"/>
    <w:rsid w:val="000B75DD"/>
    <w:rsid w:val="000C002B"/>
    <w:rsid w:val="000C0F1D"/>
    <w:rsid w:val="000C14F1"/>
    <w:rsid w:val="000C558B"/>
    <w:rsid w:val="000C598A"/>
    <w:rsid w:val="000D0472"/>
    <w:rsid w:val="000D65FF"/>
    <w:rsid w:val="000D69E3"/>
    <w:rsid w:val="000E0427"/>
    <w:rsid w:val="000E09D4"/>
    <w:rsid w:val="000E1318"/>
    <w:rsid w:val="000E2163"/>
    <w:rsid w:val="000E4249"/>
    <w:rsid w:val="000E6706"/>
    <w:rsid w:val="000E733F"/>
    <w:rsid w:val="000E7BEB"/>
    <w:rsid w:val="000F0496"/>
    <w:rsid w:val="001005B0"/>
    <w:rsid w:val="001063BD"/>
    <w:rsid w:val="001068AA"/>
    <w:rsid w:val="0010752F"/>
    <w:rsid w:val="00110D66"/>
    <w:rsid w:val="001110A8"/>
    <w:rsid w:val="00113590"/>
    <w:rsid w:val="00113839"/>
    <w:rsid w:val="00114BE7"/>
    <w:rsid w:val="0011591A"/>
    <w:rsid w:val="001167A8"/>
    <w:rsid w:val="001179CA"/>
    <w:rsid w:val="0012087B"/>
    <w:rsid w:val="00122FFA"/>
    <w:rsid w:val="001329C8"/>
    <w:rsid w:val="001344DD"/>
    <w:rsid w:val="00134AD9"/>
    <w:rsid w:val="00135E2F"/>
    <w:rsid w:val="00136742"/>
    <w:rsid w:val="0014009F"/>
    <w:rsid w:val="00142D70"/>
    <w:rsid w:val="0014367B"/>
    <w:rsid w:val="00144A3F"/>
    <w:rsid w:val="001466E1"/>
    <w:rsid w:val="001507B4"/>
    <w:rsid w:val="00160872"/>
    <w:rsid w:val="00160F4D"/>
    <w:rsid w:val="00164084"/>
    <w:rsid w:val="001646EB"/>
    <w:rsid w:val="00172BCA"/>
    <w:rsid w:val="001744A8"/>
    <w:rsid w:val="00175BB7"/>
    <w:rsid w:val="0017604E"/>
    <w:rsid w:val="0018284D"/>
    <w:rsid w:val="00183298"/>
    <w:rsid w:val="0019395E"/>
    <w:rsid w:val="00195447"/>
    <w:rsid w:val="00195D27"/>
    <w:rsid w:val="00197360"/>
    <w:rsid w:val="001A0098"/>
    <w:rsid w:val="001A1759"/>
    <w:rsid w:val="001A5B13"/>
    <w:rsid w:val="001A685E"/>
    <w:rsid w:val="001A7474"/>
    <w:rsid w:val="001B4AD7"/>
    <w:rsid w:val="001B7778"/>
    <w:rsid w:val="001C30F2"/>
    <w:rsid w:val="001C647B"/>
    <w:rsid w:val="001C76ED"/>
    <w:rsid w:val="001D247D"/>
    <w:rsid w:val="001D48E6"/>
    <w:rsid w:val="001D7F05"/>
    <w:rsid w:val="001E06F1"/>
    <w:rsid w:val="001E09E8"/>
    <w:rsid w:val="001E0C83"/>
    <w:rsid w:val="001E67FF"/>
    <w:rsid w:val="001F20D6"/>
    <w:rsid w:val="001F220C"/>
    <w:rsid w:val="001F2922"/>
    <w:rsid w:val="001F2D8D"/>
    <w:rsid w:val="001F4051"/>
    <w:rsid w:val="001F5EB8"/>
    <w:rsid w:val="00200D58"/>
    <w:rsid w:val="00202BFA"/>
    <w:rsid w:val="0020387C"/>
    <w:rsid w:val="002041DA"/>
    <w:rsid w:val="00205275"/>
    <w:rsid w:val="0021065F"/>
    <w:rsid w:val="00210DED"/>
    <w:rsid w:val="0021383F"/>
    <w:rsid w:val="002240D2"/>
    <w:rsid w:val="002258F1"/>
    <w:rsid w:val="00226A0A"/>
    <w:rsid w:val="0022786F"/>
    <w:rsid w:val="002278BB"/>
    <w:rsid w:val="00231CC8"/>
    <w:rsid w:val="00232F5C"/>
    <w:rsid w:val="00241502"/>
    <w:rsid w:val="002431A4"/>
    <w:rsid w:val="00244557"/>
    <w:rsid w:val="00244E46"/>
    <w:rsid w:val="00250C61"/>
    <w:rsid w:val="00251766"/>
    <w:rsid w:val="00252CBF"/>
    <w:rsid w:val="0025533F"/>
    <w:rsid w:val="002565BC"/>
    <w:rsid w:val="00256C66"/>
    <w:rsid w:val="00261478"/>
    <w:rsid w:val="00264EF0"/>
    <w:rsid w:val="002712EF"/>
    <w:rsid w:val="002730A4"/>
    <w:rsid w:val="002741D6"/>
    <w:rsid w:val="002758F3"/>
    <w:rsid w:val="00277FA0"/>
    <w:rsid w:val="00283A92"/>
    <w:rsid w:val="002840D0"/>
    <w:rsid w:val="002873CB"/>
    <w:rsid w:val="0029203C"/>
    <w:rsid w:val="00293DE5"/>
    <w:rsid w:val="00295121"/>
    <w:rsid w:val="00296695"/>
    <w:rsid w:val="00297121"/>
    <w:rsid w:val="002A6525"/>
    <w:rsid w:val="002B0BDF"/>
    <w:rsid w:val="002B2B46"/>
    <w:rsid w:val="002C4047"/>
    <w:rsid w:val="002C4D68"/>
    <w:rsid w:val="002C555F"/>
    <w:rsid w:val="002C5A61"/>
    <w:rsid w:val="002C5E86"/>
    <w:rsid w:val="002C604A"/>
    <w:rsid w:val="002C6B5A"/>
    <w:rsid w:val="002D0A5B"/>
    <w:rsid w:val="002D0B24"/>
    <w:rsid w:val="002D1190"/>
    <w:rsid w:val="002D17DE"/>
    <w:rsid w:val="002D2096"/>
    <w:rsid w:val="002D3DC6"/>
    <w:rsid w:val="002D4007"/>
    <w:rsid w:val="002D45C6"/>
    <w:rsid w:val="002D62BD"/>
    <w:rsid w:val="002E2765"/>
    <w:rsid w:val="002E2EA0"/>
    <w:rsid w:val="002E3D78"/>
    <w:rsid w:val="002F0C6B"/>
    <w:rsid w:val="002F0DBF"/>
    <w:rsid w:val="002F118F"/>
    <w:rsid w:val="002F39C5"/>
    <w:rsid w:val="002F3AFC"/>
    <w:rsid w:val="002F4BE2"/>
    <w:rsid w:val="002F68A5"/>
    <w:rsid w:val="0030217D"/>
    <w:rsid w:val="003052AA"/>
    <w:rsid w:val="003130F7"/>
    <w:rsid w:val="0031381F"/>
    <w:rsid w:val="003163A2"/>
    <w:rsid w:val="003166D8"/>
    <w:rsid w:val="00320135"/>
    <w:rsid w:val="003205D2"/>
    <w:rsid w:val="00325465"/>
    <w:rsid w:val="00327120"/>
    <w:rsid w:val="00327E83"/>
    <w:rsid w:val="00330A7F"/>
    <w:rsid w:val="003318EE"/>
    <w:rsid w:val="003319CD"/>
    <w:rsid w:val="00332155"/>
    <w:rsid w:val="00335745"/>
    <w:rsid w:val="00335919"/>
    <w:rsid w:val="00342A62"/>
    <w:rsid w:val="00342E19"/>
    <w:rsid w:val="003470A7"/>
    <w:rsid w:val="00350047"/>
    <w:rsid w:val="003513DD"/>
    <w:rsid w:val="0035246C"/>
    <w:rsid w:val="00354AAF"/>
    <w:rsid w:val="00356E91"/>
    <w:rsid w:val="003608A0"/>
    <w:rsid w:val="003638FB"/>
    <w:rsid w:val="00364514"/>
    <w:rsid w:val="003663A4"/>
    <w:rsid w:val="003670DB"/>
    <w:rsid w:val="00371721"/>
    <w:rsid w:val="00372CE7"/>
    <w:rsid w:val="00372F20"/>
    <w:rsid w:val="003806BB"/>
    <w:rsid w:val="00380A72"/>
    <w:rsid w:val="003834F7"/>
    <w:rsid w:val="003843E6"/>
    <w:rsid w:val="00386FEB"/>
    <w:rsid w:val="00387DA0"/>
    <w:rsid w:val="0039033C"/>
    <w:rsid w:val="00391838"/>
    <w:rsid w:val="003922A1"/>
    <w:rsid w:val="00392933"/>
    <w:rsid w:val="00392E22"/>
    <w:rsid w:val="0039332C"/>
    <w:rsid w:val="003939A8"/>
    <w:rsid w:val="003948CE"/>
    <w:rsid w:val="0039757B"/>
    <w:rsid w:val="003A19E2"/>
    <w:rsid w:val="003A5970"/>
    <w:rsid w:val="003A5E94"/>
    <w:rsid w:val="003A6FF8"/>
    <w:rsid w:val="003B0D40"/>
    <w:rsid w:val="003B39C8"/>
    <w:rsid w:val="003B3DE2"/>
    <w:rsid w:val="003B499A"/>
    <w:rsid w:val="003B5ADC"/>
    <w:rsid w:val="003C46F9"/>
    <w:rsid w:val="003C5610"/>
    <w:rsid w:val="003C5E08"/>
    <w:rsid w:val="003C6A2A"/>
    <w:rsid w:val="003D00ED"/>
    <w:rsid w:val="003D59F8"/>
    <w:rsid w:val="003D7430"/>
    <w:rsid w:val="003D7DE7"/>
    <w:rsid w:val="003E3B83"/>
    <w:rsid w:val="003E5726"/>
    <w:rsid w:val="003F07A7"/>
    <w:rsid w:val="003F0ED0"/>
    <w:rsid w:val="003F2076"/>
    <w:rsid w:val="003F25DA"/>
    <w:rsid w:val="003F3C15"/>
    <w:rsid w:val="0040251C"/>
    <w:rsid w:val="00403CE3"/>
    <w:rsid w:val="0040476E"/>
    <w:rsid w:val="0040539C"/>
    <w:rsid w:val="00413C52"/>
    <w:rsid w:val="00415D10"/>
    <w:rsid w:val="00417F27"/>
    <w:rsid w:val="00421F91"/>
    <w:rsid w:val="00425D81"/>
    <w:rsid w:val="00427D87"/>
    <w:rsid w:val="0043728D"/>
    <w:rsid w:val="0043775E"/>
    <w:rsid w:val="00437E55"/>
    <w:rsid w:val="00443828"/>
    <w:rsid w:val="00444FAC"/>
    <w:rsid w:val="0045516C"/>
    <w:rsid w:val="004561AE"/>
    <w:rsid w:val="00457030"/>
    <w:rsid w:val="00460421"/>
    <w:rsid w:val="00460D23"/>
    <w:rsid w:val="00464A3E"/>
    <w:rsid w:val="004655D6"/>
    <w:rsid w:val="00466577"/>
    <w:rsid w:val="00471D11"/>
    <w:rsid w:val="00472450"/>
    <w:rsid w:val="00474822"/>
    <w:rsid w:val="004767B6"/>
    <w:rsid w:val="00476D6C"/>
    <w:rsid w:val="004814AE"/>
    <w:rsid w:val="00481E61"/>
    <w:rsid w:val="00482520"/>
    <w:rsid w:val="00483647"/>
    <w:rsid w:val="004845BA"/>
    <w:rsid w:val="00484B78"/>
    <w:rsid w:val="004869E6"/>
    <w:rsid w:val="00486C58"/>
    <w:rsid w:val="0049230A"/>
    <w:rsid w:val="0049504B"/>
    <w:rsid w:val="00495ECC"/>
    <w:rsid w:val="004A3214"/>
    <w:rsid w:val="004A3282"/>
    <w:rsid w:val="004A3C69"/>
    <w:rsid w:val="004A5D88"/>
    <w:rsid w:val="004A7E8A"/>
    <w:rsid w:val="004B0809"/>
    <w:rsid w:val="004B2ED8"/>
    <w:rsid w:val="004B2F2F"/>
    <w:rsid w:val="004B6F47"/>
    <w:rsid w:val="004B79F1"/>
    <w:rsid w:val="004B7E1C"/>
    <w:rsid w:val="004C4337"/>
    <w:rsid w:val="004C45FB"/>
    <w:rsid w:val="004C4C07"/>
    <w:rsid w:val="004C5656"/>
    <w:rsid w:val="004C627A"/>
    <w:rsid w:val="004C74A5"/>
    <w:rsid w:val="004C7931"/>
    <w:rsid w:val="004D481C"/>
    <w:rsid w:val="004D5BC5"/>
    <w:rsid w:val="004D5C7D"/>
    <w:rsid w:val="004D76AF"/>
    <w:rsid w:val="004E0012"/>
    <w:rsid w:val="004E21B5"/>
    <w:rsid w:val="004E4445"/>
    <w:rsid w:val="004E6935"/>
    <w:rsid w:val="004E6BAB"/>
    <w:rsid w:val="004E759B"/>
    <w:rsid w:val="004F2B9E"/>
    <w:rsid w:val="005015F1"/>
    <w:rsid w:val="00502BF1"/>
    <w:rsid w:val="005065B7"/>
    <w:rsid w:val="00506742"/>
    <w:rsid w:val="0050736A"/>
    <w:rsid w:val="00507375"/>
    <w:rsid w:val="005115AF"/>
    <w:rsid w:val="0051334E"/>
    <w:rsid w:val="00515ACD"/>
    <w:rsid w:val="005169C6"/>
    <w:rsid w:val="0052731E"/>
    <w:rsid w:val="00527AFE"/>
    <w:rsid w:val="005308E7"/>
    <w:rsid w:val="00531BA2"/>
    <w:rsid w:val="00531CB8"/>
    <w:rsid w:val="00532F6D"/>
    <w:rsid w:val="005364CC"/>
    <w:rsid w:val="00537890"/>
    <w:rsid w:val="00550388"/>
    <w:rsid w:val="005544F9"/>
    <w:rsid w:val="00556ED3"/>
    <w:rsid w:val="00560083"/>
    <w:rsid w:val="00560642"/>
    <w:rsid w:val="00566286"/>
    <w:rsid w:val="0057084A"/>
    <w:rsid w:val="005711C9"/>
    <w:rsid w:val="00572C31"/>
    <w:rsid w:val="00575F44"/>
    <w:rsid w:val="00584A91"/>
    <w:rsid w:val="005875B9"/>
    <w:rsid w:val="00590F3A"/>
    <w:rsid w:val="005917F0"/>
    <w:rsid w:val="0059183D"/>
    <w:rsid w:val="00591FC2"/>
    <w:rsid w:val="00592BA3"/>
    <w:rsid w:val="005974D5"/>
    <w:rsid w:val="005A57F1"/>
    <w:rsid w:val="005B1D1A"/>
    <w:rsid w:val="005B61B5"/>
    <w:rsid w:val="005C08E0"/>
    <w:rsid w:val="005C0B4B"/>
    <w:rsid w:val="005C15BA"/>
    <w:rsid w:val="005C1A85"/>
    <w:rsid w:val="005C31EC"/>
    <w:rsid w:val="005C32A0"/>
    <w:rsid w:val="005C4FA7"/>
    <w:rsid w:val="005C7470"/>
    <w:rsid w:val="005D178F"/>
    <w:rsid w:val="005E0C79"/>
    <w:rsid w:val="005E6B0E"/>
    <w:rsid w:val="005E724C"/>
    <w:rsid w:val="005F191D"/>
    <w:rsid w:val="005F2D67"/>
    <w:rsid w:val="005F7E01"/>
    <w:rsid w:val="006030BF"/>
    <w:rsid w:val="0060376F"/>
    <w:rsid w:val="006072EE"/>
    <w:rsid w:val="00610FED"/>
    <w:rsid w:val="006115A1"/>
    <w:rsid w:val="00612173"/>
    <w:rsid w:val="00616818"/>
    <w:rsid w:val="0061772C"/>
    <w:rsid w:val="0062070F"/>
    <w:rsid w:val="006207EF"/>
    <w:rsid w:val="00621697"/>
    <w:rsid w:val="00624095"/>
    <w:rsid w:val="006267AC"/>
    <w:rsid w:val="00630154"/>
    <w:rsid w:val="0063526B"/>
    <w:rsid w:val="006369CB"/>
    <w:rsid w:val="00636A18"/>
    <w:rsid w:val="00636F94"/>
    <w:rsid w:val="00640717"/>
    <w:rsid w:val="00640836"/>
    <w:rsid w:val="006465EA"/>
    <w:rsid w:val="006473D0"/>
    <w:rsid w:val="0065054F"/>
    <w:rsid w:val="0065099A"/>
    <w:rsid w:val="006545EB"/>
    <w:rsid w:val="006547D8"/>
    <w:rsid w:val="00657DD6"/>
    <w:rsid w:val="0066282F"/>
    <w:rsid w:val="00662D17"/>
    <w:rsid w:val="00664D86"/>
    <w:rsid w:val="0066575E"/>
    <w:rsid w:val="006712BA"/>
    <w:rsid w:val="006736AC"/>
    <w:rsid w:val="00673AE6"/>
    <w:rsid w:val="00674AA8"/>
    <w:rsid w:val="00676B8D"/>
    <w:rsid w:val="0068129E"/>
    <w:rsid w:val="006836AE"/>
    <w:rsid w:val="0068439B"/>
    <w:rsid w:val="00685872"/>
    <w:rsid w:val="00686032"/>
    <w:rsid w:val="006866E7"/>
    <w:rsid w:val="0069057C"/>
    <w:rsid w:val="00693112"/>
    <w:rsid w:val="006956A5"/>
    <w:rsid w:val="006A0357"/>
    <w:rsid w:val="006A0B52"/>
    <w:rsid w:val="006A1A74"/>
    <w:rsid w:val="006A4320"/>
    <w:rsid w:val="006A7B50"/>
    <w:rsid w:val="006A7B7D"/>
    <w:rsid w:val="006B133A"/>
    <w:rsid w:val="006B49B6"/>
    <w:rsid w:val="006B56EA"/>
    <w:rsid w:val="006C11A8"/>
    <w:rsid w:val="006C6318"/>
    <w:rsid w:val="006D2370"/>
    <w:rsid w:val="006D2F37"/>
    <w:rsid w:val="006D35FC"/>
    <w:rsid w:val="006D544B"/>
    <w:rsid w:val="006D67ED"/>
    <w:rsid w:val="006D73DA"/>
    <w:rsid w:val="006D7866"/>
    <w:rsid w:val="006E05A2"/>
    <w:rsid w:val="006E4E41"/>
    <w:rsid w:val="006E58AD"/>
    <w:rsid w:val="006E6A42"/>
    <w:rsid w:val="006F2E55"/>
    <w:rsid w:val="006F3356"/>
    <w:rsid w:val="006F54D1"/>
    <w:rsid w:val="006F5D8C"/>
    <w:rsid w:val="006F6584"/>
    <w:rsid w:val="007000D1"/>
    <w:rsid w:val="007036B6"/>
    <w:rsid w:val="00704C4D"/>
    <w:rsid w:val="007061F9"/>
    <w:rsid w:val="00706277"/>
    <w:rsid w:val="007064AA"/>
    <w:rsid w:val="007111E8"/>
    <w:rsid w:val="0071343A"/>
    <w:rsid w:val="00713DBC"/>
    <w:rsid w:val="007144F2"/>
    <w:rsid w:val="0071525D"/>
    <w:rsid w:val="007201E4"/>
    <w:rsid w:val="00720206"/>
    <w:rsid w:val="0072162D"/>
    <w:rsid w:val="00726BE4"/>
    <w:rsid w:val="00730AEA"/>
    <w:rsid w:val="00733D48"/>
    <w:rsid w:val="00740948"/>
    <w:rsid w:val="0074131D"/>
    <w:rsid w:val="0074287F"/>
    <w:rsid w:val="00743D8E"/>
    <w:rsid w:val="007445BB"/>
    <w:rsid w:val="00744EEE"/>
    <w:rsid w:val="007461AC"/>
    <w:rsid w:val="007521C8"/>
    <w:rsid w:val="007537BF"/>
    <w:rsid w:val="0075454E"/>
    <w:rsid w:val="007575C1"/>
    <w:rsid w:val="007633AB"/>
    <w:rsid w:val="00770FCC"/>
    <w:rsid w:val="0077197B"/>
    <w:rsid w:val="00771E07"/>
    <w:rsid w:val="00772534"/>
    <w:rsid w:val="00772AD4"/>
    <w:rsid w:val="00772B17"/>
    <w:rsid w:val="00774D02"/>
    <w:rsid w:val="0077676A"/>
    <w:rsid w:val="00780D70"/>
    <w:rsid w:val="00780E32"/>
    <w:rsid w:val="007828B0"/>
    <w:rsid w:val="007832CB"/>
    <w:rsid w:val="00783CF4"/>
    <w:rsid w:val="007858A1"/>
    <w:rsid w:val="00786C6B"/>
    <w:rsid w:val="007915C4"/>
    <w:rsid w:val="00795CC4"/>
    <w:rsid w:val="00796E5A"/>
    <w:rsid w:val="007A0226"/>
    <w:rsid w:val="007A3AE5"/>
    <w:rsid w:val="007A496A"/>
    <w:rsid w:val="007B08C6"/>
    <w:rsid w:val="007B2B79"/>
    <w:rsid w:val="007B5432"/>
    <w:rsid w:val="007B55AE"/>
    <w:rsid w:val="007C251F"/>
    <w:rsid w:val="007C491F"/>
    <w:rsid w:val="007D06E4"/>
    <w:rsid w:val="007D07C7"/>
    <w:rsid w:val="007D0E42"/>
    <w:rsid w:val="007D28C4"/>
    <w:rsid w:val="007D46A3"/>
    <w:rsid w:val="007D75BD"/>
    <w:rsid w:val="007D794D"/>
    <w:rsid w:val="007E22CA"/>
    <w:rsid w:val="007E2E67"/>
    <w:rsid w:val="007E4EB4"/>
    <w:rsid w:val="007E5A8C"/>
    <w:rsid w:val="00801165"/>
    <w:rsid w:val="008014F7"/>
    <w:rsid w:val="00801D78"/>
    <w:rsid w:val="00804234"/>
    <w:rsid w:val="008051EC"/>
    <w:rsid w:val="00806749"/>
    <w:rsid w:val="00811329"/>
    <w:rsid w:val="00811B7F"/>
    <w:rsid w:val="00815616"/>
    <w:rsid w:val="008202C2"/>
    <w:rsid w:val="00821ABB"/>
    <w:rsid w:val="00822E6D"/>
    <w:rsid w:val="00824B05"/>
    <w:rsid w:val="008273FE"/>
    <w:rsid w:val="0083016E"/>
    <w:rsid w:val="0083255C"/>
    <w:rsid w:val="008335A0"/>
    <w:rsid w:val="0083391B"/>
    <w:rsid w:val="00835A2E"/>
    <w:rsid w:val="00837EAC"/>
    <w:rsid w:val="00844913"/>
    <w:rsid w:val="008461B6"/>
    <w:rsid w:val="008469F2"/>
    <w:rsid w:val="00861C4E"/>
    <w:rsid w:val="00862675"/>
    <w:rsid w:val="00862F2A"/>
    <w:rsid w:val="008654AF"/>
    <w:rsid w:val="00866F80"/>
    <w:rsid w:val="008732B1"/>
    <w:rsid w:val="00874E86"/>
    <w:rsid w:val="00880D48"/>
    <w:rsid w:val="00882EC5"/>
    <w:rsid w:val="00882F65"/>
    <w:rsid w:val="008831BE"/>
    <w:rsid w:val="00883D9A"/>
    <w:rsid w:val="00884C8A"/>
    <w:rsid w:val="008860CE"/>
    <w:rsid w:val="008904BE"/>
    <w:rsid w:val="008919DC"/>
    <w:rsid w:val="008951DF"/>
    <w:rsid w:val="00895BB9"/>
    <w:rsid w:val="00895D41"/>
    <w:rsid w:val="0089635C"/>
    <w:rsid w:val="00896A93"/>
    <w:rsid w:val="008A0CD4"/>
    <w:rsid w:val="008A2027"/>
    <w:rsid w:val="008A3414"/>
    <w:rsid w:val="008A355B"/>
    <w:rsid w:val="008A3AE8"/>
    <w:rsid w:val="008A74B5"/>
    <w:rsid w:val="008A7DD9"/>
    <w:rsid w:val="008B0D19"/>
    <w:rsid w:val="008B0FEA"/>
    <w:rsid w:val="008B3DC5"/>
    <w:rsid w:val="008B517B"/>
    <w:rsid w:val="008B5343"/>
    <w:rsid w:val="008B5881"/>
    <w:rsid w:val="008B68E1"/>
    <w:rsid w:val="008C04BF"/>
    <w:rsid w:val="008C11E7"/>
    <w:rsid w:val="008C1F7F"/>
    <w:rsid w:val="008C4019"/>
    <w:rsid w:val="008C7079"/>
    <w:rsid w:val="008D30C5"/>
    <w:rsid w:val="008D3E9A"/>
    <w:rsid w:val="008D3ED4"/>
    <w:rsid w:val="008E0EAD"/>
    <w:rsid w:val="008E1262"/>
    <w:rsid w:val="008E26E6"/>
    <w:rsid w:val="008E2939"/>
    <w:rsid w:val="008E714F"/>
    <w:rsid w:val="008E71B3"/>
    <w:rsid w:val="008F0149"/>
    <w:rsid w:val="008F0CBC"/>
    <w:rsid w:val="008F0D58"/>
    <w:rsid w:val="008F2AFE"/>
    <w:rsid w:val="00901CDB"/>
    <w:rsid w:val="00901DB4"/>
    <w:rsid w:val="00904692"/>
    <w:rsid w:val="00904ABF"/>
    <w:rsid w:val="00911CC4"/>
    <w:rsid w:val="00912BDF"/>
    <w:rsid w:val="00913D54"/>
    <w:rsid w:val="00913D81"/>
    <w:rsid w:val="00914BC9"/>
    <w:rsid w:val="00916C8F"/>
    <w:rsid w:val="00916E20"/>
    <w:rsid w:val="00917C8B"/>
    <w:rsid w:val="009236A5"/>
    <w:rsid w:val="00923DDB"/>
    <w:rsid w:val="009241D4"/>
    <w:rsid w:val="00924334"/>
    <w:rsid w:val="00924495"/>
    <w:rsid w:val="009246DD"/>
    <w:rsid w:val="009301F8"/>
    <w:rsid w:val="00932091"/>
    <w:rsid w:val="00932388"/>
    <w:rsid w:val="009403E4"/>
    <w:rsid w:val="00941A01"/>
    <w:rsid w:val="00941A41"/>
    <w:rsid w:val="009425DD"/>
    <w:rsid w:val="00943978"/>
    <w:rsid w:val="00944D0A"/>
    <w:rsid w:val="00954394"/>
    <w:rsid w:val="0095454C"/>
    <w:rsid w:val="00960FDA"/>
    <w:rsid w:val="009611AD"/>
    <w:rsid w:val="00964AE4"/>
    <w:rsid w:val="00965EDC"/>
    <w:rsid w:val="00966224"/>
    <w:rsid w:val="009666B6"/>
    <w:rsid w:val="009678D3"/>
    <w:rsid w:val="00970F43"/>
    <w:rsid w:val="00972217"/>
    <w:rsid w:val="00973565"/>
    <w:rsid w:val="00974B6B"/>
    <w:rsid w:val="00975A80"/>
    <w:rsid w:val="00976A3B"/>
    <w:rsid w:val="0097712B"/>
    <w:rsid w:val="009806CA"/>
    <w:rsid w:val="00982BBE"/>
    <w:rsid w:val="00983F87"/>
    <w:rsid w:val="009841E1"/>
    <w:rsid w:val="00984543"/>
    <w:rsid w:val="009859E2"/>
    <w:rsid w:val="009872FF"/>
    <w:rsid w:val="0098731F"/>
    <w:rsid w:val="00991572"/>
    <w:rsid w:val="00993CCB"/>
    <w:rsid w:val="0099454D"/>
    <w:rsid w:val="00996559"/>
    <w:rsid w:val="0099719A"/>
    <w:rsid w:val="0099731F"/>
    <w:rsid w:val="009975A5"/>
    <w:rsid w:val="009A001F"/>
    <w:rsid w:val="009A2FA7"/>
    <w:rsid w:val="009A3AFF"/>
    <w:rsid w:val="009A7A83"/>
    <w:rsid w:val="009A7EAE"/>
    <w:rsid w:val="009B3DD3"/>
    <w:rsid w:val="009B6B24"/>
    <w:rsid w:val="009B741F"/>
    <w:rsid w:val="009C255D"/>
    <w:rsid w:val="009C302D"/>
    <w:rsid w:val="009C3619"/>
    <w:rsid w:val="009C5A16"/>
    <w:rsid w:val="009C73E0"/>
    <w:rsid w:val="009C7D2A"/>
    <w:rsid w:val="009D286B"/>
    <w:rsid w:val="009D2E41"/>
    <w:rsid w:val="009D3852"/>
    <w:rsid w:val="009D4956"/>
    <w:rsid w:val="009D59B0"/>
    <w:rsid w:val="009E044C"/>
    <w:rsid w:val="009E11A0"/>
    <w:rsid w:val="009E1508"/>
    <w:rsid w:val="009E46C4"/>
    <w:rsid w:val="009E7B84"/>
    <w:rsid w:val="009F0F4C"/>
    <w:rsid w:val="009F0FCD"/>
    <w:rsid w:val="009F2B8D"/>
    <w:rsid w:val="009F5251"/>
    <w:rsid w:val="00A108E4"/>
    <w:rsid w:val="00A11A69"/>
    <w:rsid w:val="00A2323B"/>
    <w:rsid w:val="00A26CB5"/>
    <w:rsid w:val="00A274E1"/>
    <w:rsid w:val="00A305E6"/>
    <w:rsid w:val="00A33F4A"/>
    <w:rsid w:val="00A36BDC"/>
    <w:rsid w:val="00A41E1D"/>
    <w:rsid w:val="00A44D2C"/>
    <w:rsid w:val="00A476CA"/>
    <w:rsid w:val="00A50A4C"/>
    <w:rsid w:val="00A52D65"/>
    <w:rsid w:val="00A53388"/>
    <w:rsid w:val="00A56A87"/>
    <w:rsid w:val="00A57CFE"/>
    <w:rsid w:val="00A60522"/>
    <w:rsid w:val="00A71E14"/>
    <w:rsid w:val="00A75754"/>
    <w:rsid w:val="00A75E77"/>
    <w:rsid w:val="00A81526"/>
    <w:rsid w:val="00A86E65"/>
    <w:rsid w:val="00A9367D"/>
    <w:rsid w:val="00A9404F"/>
    <w:rsid w:val="00A9530A"/>
    <w:rsid w:val="00A95757"/>
    <w:rsid w:val="00AA03CF"/>
    <w:rsid w:val="00AA0495"/>
    <w:rsid w:val="00AA179C"/>
    <w:rsid w:val="00AA2586"/>
    <w:rsid w:val="00AA593C"/>
    <w:rsid w:val="00AB1E6D"/>
    <w:rsid w:val="00AB2411"/>
    <w:rsid w:val="00AB4CA5"/>
    <w:rsid w:val="00AB5D79"/>
    <w:rsid w:val="00AB6BAB"/>
    <w:rsid w:val="00AC09E4"/>
    <w:rsid w:val="00AC0CA1"/>
    <w:rsid w:val="00AC40F5"/>
    <w:rsid w:val="00AC4C7F"/>
    <w:rsid w:val="00AC4F84"/>
    <w:rsid w:val="00AD428C"/>
    <w:rsid w:val="00AE533D"/>
    <w:rsid w:val="00AE5FD9"/>
    <w:rsid w:val="00AE70B2"/>
    <w:rsid w:val="00AE748F"/>
    <w:rsid w:val="00AF1ACF"/>
    <w:rsid w:val="00AF3809"/>
    <w:rsid w:val="00AF5408"/>
    <w:rsid w:val="00AF6B9E"/>
    <w:rsid w:val="00B10C60"/>
    <w:rsid w:val="00B11E5F"/>
    <w:rsid w:val="00B12548"/>
    <w:rsid w:val="00B14099"/>
    <w:rsid w:val="00B14D87"/>
    <w:rsid w:val="00B15D8A"/>
    <w:rsid w:val="00B26903"/>
    <w:rsid w:val="00B27DCE"/>
    <w:rsid w:val="00B305DB"/>
    <w:rsid w:val="00B30F73"/>
    <w:rsid w:val="00B32A8C"/>
    <w:rsid w:val="00B33D05"/>
    <w:rsid w:val="00B36620"/>
    <w:rsid w:val="00B413C9"/>
    <w:rsid w:val="00B45559"/>
    <w:rsid w:val="00B47AE3"/>
    <w:rsid w:val="00B516E2"/>
    <w:rsid w:val="00B54DB9"/>
    <w:rsid w:val="00B54F92"/>
    <w:rsid w:val="00B55193"/>
    <w:rsid w:val="00B57058"/>
    <w:rsid w:val="00B572BD"/>
    <w:rsid w:val="00B61DBB"/>
    <w:rsid w:val="00B6215F"/>
    <w:rsid w:val="00B626A2"/>
    <w:rsid w:val="00B63297"/>
    <w:rsid w:val="00B66CBE"/>
    <w:rsid w:val="00B6742A"/>
    <w:rsid w:val="00B675FA"/>
    <w:rsid w:val="00B67818"/>
    <w:rsid w:val="00B719D4"/>
    <w:rsid w:val="00B71DC0"/>
    <w:rsid w:val="00B744EB"/>
    <w:rsid w:val="00B8028D"/>
    <w:rsid w:val="00B80701"/>
    <w:rsid w:val="00B80FDF"/>
    <w:rsid w:val="00B83017"/>
    <w:rsid w:val="00BA2EA2"/>
    <w:rsid w:val="00BA3DDE"/>
    <w:rsid w:val="00BA6516"/>
    <w:rsid w:val="00BB1265"/>
    <w:rsid w:val="00BB13CF"/>
    <w:rsid w:val="00BB1C15"/>
    <w:rsid w:val="00BB23A3"/>
    <w:rsid w:val="00BB48D0"/>
    <w:rsid w:val="00BC088B"/>
    <w:rsid w:val="00BC0A64"/>
    <w:rsid w:val="00BC1018"/>
    <w:rsid w:val="00BC1CA0"/>
    <w:rsid w:val="00BC35E3"/>
    <w:rsid w:val="00BC588E"/>
    <w:rsid w:val="00BC666B"/>
    <w:rsid w:val="00BD2B60"/>
    <w:rsid w:val="00BD5250"/>
    <w:rsid w:val="00BD7D09"/>
    <w:rsid w:val="00BE0BDD"/>
    <w:rsid w:val="00BE1F9C"/>
    <w:rsid w:val="00BE3F07"/>
    <w:rsid w:val="00BE6F5B"/>
    <w:rsid w:val="00BE70CB"/>
    <w:rsid w:val="00BE7A2F"/>
    <w:rsid w:val="00BF2D25"/>
    <w:rsid w:val="00BF4A76"/>
    <w:rsid w:val="00BF4DD0"/>
    <w:rsid w:val="00C0119A"/>
    <w:rsid w:val="00C02AE2"/>
    <w:rsid w:val="00C02C12"/>
    <w:rsid w:val="00C04B1D"/>
    <w:rsid w:val="00C05EBE"/>
    <w:rsid w:val="00C11E40"/>
    <w:rsid w:val="00C11EC3"/>
    <w:rsid w:val="00C127BC"/>
    <w:rsid w:val="00C13125"/>
    <w:rsid w:val="00C138AC"/>
    <w:rsid w:val="00C157DF"/>
    <w:rsid w:val="00C15DE9"/>
    <w:rsid w:val="00C219A9"/>
    <w:rsid w:val="00C23EFA"/>
    <w:rsid w:val="00C24250"/>
    <w:rsid w:val="00C2601D"/>
    <w:rsid w:val="00C26F81"/>
    <w:rsid w:val="00C274CE"/>
    <w:rsid w:val="00C30122"/>
    <w:rsid w:val="00C32690"/>
    <w:rsid w:val="00C33E76"/>
    <w:rsid w:val="00C356A9"/>
    <w:rsid w:val="00C36D24"/>
    <w:rsid w:val="00C37D11"/>
    <w:rsid w:val="00C40A4D"/>
    <w:rsid w:val="00C41339"/>
    <w:rsid w:val="00C419D5"/>
    <w:rsid w:val="00C44037"/>
    <w:rsid w:val="00C444C5"/>
    <w:rsid w:val="00C457A1"/>
    <w:rsid w:val="00C460BE"/>
    <w:rsid w:val="00C50725"/>
    <w:rsid w:val="00C51E75"/>
    <w:rsid w:val="00C56FBD"/>
    <w:rsid w:val="00C62C2E"/>
    <w:rsid w:val="00C630DD"/>
    <w:rsid w:val="00C6406F"/>
    <w:rsid w:val="00C65ED0"/>
    <w:rsid w:val="00C7017D"/>
    <w:rsid w:val="00C70CA8"/>
    <w:rsid w:val="00C77648"/>
    <w:rsid w:val="00C82B84"/>
    <w:rsid w:val="00C85129"/>
    <w:rsid w:val="00C85FC9"/>
    <w:rsid w:val="00C87FC6"/>
    <w:rsid w:val="00C9112B"/>
    <w:rsid w:val="00C93502"/>
    <w:rsid w:val="00C956EB"/>
    <w:rsid w:val="00C95B7D"/>
    <w:rsid w:val="00C96672"/>
    <w:rsid w:val="00C96E83"/>
    <w:rsid w:val="00C9791E"/>
    <w:rsid w:val="00CA2123"/>
    <w:rsid w:val="00CA2F26"/>
    <w:rsid w:val="00CA2FD3"/>
    <w:rsid w:val="00CA425C"/>
    <w:rsid w:val="00CA453D"/>
    <w:rsid w:val="00CA6C66"/>
    <w:rsid w:val="00CB1605"/>
    <w:rsid w:val="00CB1611"/>
    <w:rsid w:val="00CB1713"/>
    <w:rsid w:val="00CB34D4"/>
    <w:rsid w:val="00CB3761"/>
    <w:rsid w:val="00CB4B8D"/>
    <w:rsid w:val="00CB5181"/>
    <w:rsid w:val="00CB5256"/>
    <w:rsid w:val="00CB5463"/>
    <w:rsid w:val="00CB6C44"/>
    <w:rsid w:val="00CC24B9"/>
    <w:rsid w:val="00CC4F20"/>
    <w:rsid w:val="00CC53A6"/>
    <w:rsid w:val="00CE0341"/>
    <w:rsid w:val="00CE0C18"/>
    <w:rsid w:val="00CE151A"/>
    <w:rsid w:val="00CE2237"/>
    <w:rsid w:val="00CE281D"/>
    <w:rsid w:val="00CE3683"/>
    <w:rsid w:val="00CE37B0"/>
    <w:rsid w:val="00CE3AA7"/>
    <w:rsid w:val="00CE64C4"/>
    <w:rsid w:val="00CE7DAA"/>
    <w:rsid w:val="00CF0C8D"/>
    <w:rsid w:val="00CF1476"/>
    <w:rsid w:val="00CF4F08"/>
    <w:rsid w:val="00CF51B4"/>
    <w:rsid w:val="00CF6237"/>
    <w:rsid w:val="00CF6D19"/>
    <w:rsid w:val="00CF75B6"/>
    <w:rsid w:val="00CF77EF"/>
    <w:rsid w:val="00D01BD4"/>
    <w:rsid w:val="00D02C22"/>
    <w:rsid w:val="00D11AF1"/>
    <w:rsid w:val="00D150BD"/>
    <w:rsid w:val="00D15223"/>
    <w:rsid w:val="00D210EA"/>
    <w:rsid w:val="00D222FB"/>
    <w:rsid w:val="00D24EF2"/>
    <w:rsid w:val="00D26CC6"/>
    <w:rsid w:val="00D30B33"/>
    <w:rsid w:val="00D34185"/>
    <w:rsid w:val="00D36369"/>
    <w:rsid w:val="00D368A3"/>
    <w:rsid w:val="00D40B2A"/>
    <w:rsid w:val="00D412DF"/>
    <w:rsid w:val="00D45FD9"/>
    <w:rsid w:val="00D464BE"/>
    <w:rsid w:val="00D47343"/>
    <w:rsid w:val="00D50479"/>
    <w:rsid w:val="00D52D92"/>
    <w:rsid w:val="00D56A3A"/>
    <w:rsid w:val="00D60452"/>
    <w:rsid w:val="00D6354F"/>
    <w:rsid w:val="00D64C5D"/>
    <w:rsid w:val="00D66A03"/>
    <w:rsid w:val="00D67EBB"/>
    <w:rsid w:val="00D70541"/>
    <w:rsid w:val="00D70E60"/>
    <w:rsid w:val="00D712CF"/>
    <w:rsid w:val="00D80A98"/>
    <w:rsid w:val="00D841DB"/>
    <w:rsid w:val="00D868A0"/>
    <w:rsid w:val="00D9106F"/>
    <w:rsid w:val="00D92C1A"/>
    <w:rsid w:val="00D930E1"/>
    <w:rsid w:val="00D9451E"/>
    <w:rsid w:val="00D95A14"/>
    <w:rsid w:val="00D97D75"/>
    <w:rsid w:val="00DA25CF"/>
    <w:rsid w:val="00DA2FB8"/>
    <w:rsid w:val="00DA34C3"/>
    <w:rsid w:val="00DA52FB"/>
    <w:rsid w:val="00DB03E0"/>
    <w:rsid w:val="00DB1919"/>
    <w:rsid w:val="00DB1FDA"/>
    <w:rsid w:val="00DB65BA"/>
    <w:rsid w:val="00DC1EC4"/>
    <w:rsid w:val="00DC27AF"/>
    <w:rsid w:val="00DC5D3F"/>
    <w:rsid w:val="00DC78AB"/>
    <w:rsid w:val="00DD28B1"/>
    <w:rsid w:val="00DD343C"/>
    <w:rsid w:val="00DD4958"/>
    <w:rsid w:val="00DD7EF1"/>
    <w:rsid w:val="00DE1171"/>
    <w:rsid w:val="00DE4043"/>
    <w:rsid w:val="00DE48A7"/>
    <w:rsid w:val="00DE569C"/>
    <w:rsid w:val="00DE694A"/>
    <w:rsid w:val="00DE73D6"/>
    <w:rsid w:val="00DF64CB"/>
    <w:rsid w:val="00DF6FA6"/>
    <w:rsid w:val="00DF7827"/>
    <w:rsid w:val="00E0101D"/>
    <w:rsid w:val="00E01824"/>
    <w:rsid w:val="00E02327"/>
    <w:rsid w:val="00E02E7B"/>
    <w:rsid w:val="00E04938"/>
    <w:rsid w:val="00E04D1B"/>
    <w:rsid w:val="00E04E6F"/>
    <w:rsid w:val="00E0596B"/>
    <w:rsid w:val="00E10BC0"/>
    <w:rsid w:val="00E11794"/>
    <w:rsid w:val="00E1240A"/>
    <w:rsid w:val="00E13CEC"/>
    <w:rsid w:val="00E1474C"/>
    <w:rsid w:val="00E210C3"/>
    <w:rsid w:val="00E22132"/>
    <w:rsid w:val="00E32B88"/>
    <w:rsid w:val="00E32C31"/>
    <w:rsid w:val="00E34649"/>
    <w:rsid w:val="00E35E94"/>
    <w:rsid w:val="00E42A3F"/>
    <w:rsid w:val="00E430C6"/>
    <w:rsid w:val="00E43824"/>
    <w:rsid w:val="00E44763"/>
    <w:rsid w:val="00E53249"/>
    <w:rsid w:val="00E535BD"/>
    <w:rsid w:val="00E54163"/>
    <w:rsid w:val="00E57171"/>
    <w:rsid w:val="00E57723"/>
    <w:rsid w:val="00E57EA4"/>
    <w:rsid w:val="00E61C43"/>
    <w:rsid w:val="00E633D7"/>
    <w:rsid w:val="00E63C87"/>
    <w:rsid w:val="00E66CE7"/>
    <w:rsid w:val="00E8018C"/>
    <w:rsid w:val="00E81276"/>
    <w:rsid w:val="00E83F57"/>
    <w:rsid w:val="00E85A34"/>
    <w:rsid w:val="00E85FE0"/>
    <w:rsid w:val="00E90364"/>
    <w:rsid w:val="00E90571"/>
    <w:rsid w:val="00E91729"/>
    <w:rsid w:val="00E95687"/>
    <w:rsid w:val="00E9782B"/>
    <w:rsid w:val="00E97C50"/>
    <w:rsid w:val="00EA2E5B"/>
    <w:rsid w:val="00EA5199"/>
    <w:rsid w:val="00EB091D"/>
    <w:rsid w:val="00EB0BE5"/>
    <w:rsid w:val="00EB0C82"/>
    <w:rsid w:val="00EB2565"/>
    <w:rsid w:val="00EB4C9E"/>
    <w:rsid w:val="00EB58F2"/>
    <w:rsid w:val="00EC1CF3"/>
    <w:rsid w:val="00EC294E"/>
    <w:rsid w:val="00EC423C"/>
    <w:rsid w:val="00EC4C95"/>
    <w:rsid w:val="00EC513B"/>
    <w:rsid w:val="00ED3214"/>
    <w:rsid w:val="00ED4581"/>
    <w:rsid w:val="00ED4DF3"/>
    <w:rsid w:val="00ED51E6"/>
    <w:rsid w:val="00ED6FE0"/>
    <w:rsid w:val="00ED7D17"/>
    <w:rsid w:val="00EE0CA8"/>
    <w:rsid w:val="00EE20E8"/>
    <w:rsid w:val="00EE238B"/>
    <w:rsid w:val="00EE5171"/>
    <w:rsid w:val="00EE736D"/>
    <w:rsid w:val="00EF14B7"/>
    <w:rsid w:val="00EF16DD"/>
    <w:rsid w:val="00EF3B2B"/>
    <w:rsid w:val="00EF3D80"/>
    <w:rsid w:val="00EF5C1B"/>
    <w:rsid w:val="00F01010"/>
    <w:rsid w:val="00F016FF"/>
    <w:rsid w:val="00F01BA5"/>
    <w:rsid w:val="00F01F3F"/>
    <w:rsid w:val="00F04C45"/>
    <w:rsid w:val="00F13FA4"/>
    <w:rsid w:val="00F1721D"/>
    <w:rsid w:val="00F207EB"/>
    <w:rsid w:val="00F22E5B"/>
    <w:rsid w:val="00F23D7C"/>
    <w:rsid w:val="00F320A0"/>
    <w:rsid w:val="00F35985"/>
    <w:rsid w:val="00F35C07"/>
    <w:rsid w:val="00F41F37"/>
    <w:rsid w:val="00F42984"/>
    <w:rsid w:val="00F44188"/>
    <w:rsid w:val="00F44B6C"/>
    <w:rsid w:val="00F46497"/>
    <w:rsid w:val="00F515FD"/>
    <w:rsid w:val="00F524C4"/>
    <w:rsid w:val="00F52DE2"/>
    <w:rsid w:val="00F538C9"/>
    <w:rsid w:val="00F552A5"/>
    <w:rsid w:val="00F55997"/>
    <w:rsid w:val="00F55F10"/>
    <w:rsid w:val="00F615A8"/>
    <w:rsid w:val="00F617A4"/>
    <w:rsid w:val="00F626A2"/>
    <w:rsid w:val="00F66406"/>
    <w:rsid w:val="00F67625"/>
    <w:rsid w:val="00F71A3A"/>
    <w:rsid w:val="00F71CC2"/>
    <w:rsid w:val="00F7621C"/>
    <w:rsid w:val="00F766E3"/>
    <w:rsid w:val="00F80ADF"/>
    <w:rsid w:val="00F818E1"/>
    <w:rsid w:val="00F878D0"/>
    <w:rsid w:val="00F90271"/>
    <w:rsid w:val="00F926A8"/>
    <w:rsid w:val="00F932FF"/>
    <w:rsid w:val="00F94370"/>
    <w:rsid w:val="00F956F2"/>
    <w:rsid w:val="00FA0C93"/>
    <w:rsid w:val="00FA17F3"/>
    <w:rsid w:val="00FA1F5D"/>
    <w:rsid w:val="00FA3177"/>
    <w:rsid w:val="00FA6C21"/>
    <w:rsid w:val="00FA711B"/>
    <w:rsid w:val="00FB0C22"/>
    <w:rsid w:val="00FB6BF3"/>
    <w:rsid w:val="00FC140E"/>
    <w:rsid w:val="00FC3B13"/>
    <w:rsid w:val="00FC46FC"/>
    <w:rsid w:val="00FC58F4"/>
    <w:rsid w:val="00FC5A9C"/>
    <w:rsid w:val="00FC63C7"/>
    <w:rsid w:val="00FD0C13"/>
    <w:rsid w:val="00FD14EB"/>
    <w:rsid w:val="00FD2979"/>
    <w:rsid w:val="00FD3A76"/>
    <w:rsid w:val="00FE033B"/>
    <w:rsid w:val="00FE0822"/>
    <w:rsid w:val="00FE19F1"/>
    <w:rsid w:val="00FE4BCE"/>
    <w:rsid w:val="00FE56A7"/>
    <w:rsid w:val="00FE6DD5"/>
    <w:rsid w:val="00FE7E22"/>
    <w:rsid w:val="00FF1BF5"/>
    <w:rsid w:val="00FF2A5B"/>
    <w:rsid w:val="00FF6426"/>
    <w:rsid w:val="00FF73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D855E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26BE4"/>
    <w:rPr>
      <w:lang w:val="nl-NL"/>
    </w:rPr>
  </w:style>
  <w:style w:type="paragraph" w:styleId="Kop1">
    <w:name w:val="heading 1"/>
    <w:basedOn w:val="Normaal"/>
    <w:next w:val="Normaal"/>
    <w:link w:val="Kop1Teken"/>
    <w:uiPriority w:val="9"/>
    <w:qFormat/>
    <w:rsid w:val="00726BE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9872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Normaal"/>
    <w:next w:val="Normaal"/>
    <w:link w:val="Kop3Teken"/>
    <w:uiPriority w:val="9"/>
    <w:unhideWhenUsed/>
    <w:qFormat/>
    <w:rsid w:val="0039332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Normaal"/>
    <w:next w:val="Normaal"/>
    <w:link w:val="Kop4Teken"/>
    <w:uiPriority w:val="9"/>
    <w:unhideWhenUsed/>
    <w:qFormat/>
    <w:rsid w:val="0039332C"/>
    <w:pPr>
      <w:keepNext/>
      <w:keepLines/>
      <w:spacing w:before="40"/>
      <w:outlineLvl w:val="3"/>
    </w:pPr>
    <w:rPr>
      <w:rFonts w:asciiTheme="majorHAnsi" w:eastAsiaTheme="majorEastAsia" w:hAnsiTheme="majorHAnsi" w:cstheme="majorBidi"/>
      <w:i/>
      <w:iCs/>
      <w:color w:val="365F91" w:themeColor="accent1" w:themeShade="BF"/>
    </w:rPr>
  </w:style>
  <w:style w:type="paragraph" w:styleId="Kop6">
    <w:name w:val="heading 6"/>
    <w:basedOn w:val="Normaal"/>
    <w:next w:val="Normaal"/>
    <w:link w:val="Kop6Teken"/>
    <w:uiPriority w:val="9"/>
    <w:unhideWhenUsed/>
    <w:qFormat/>
    <w:rsid w:val="00AC09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726BE4"/>
    <w:rPr>
      <w:rFonts w:asciiTheme="majorHAnsi" w:eastAsiaTheme="majorEastAsia" w:hAnsiTheme="majorHAnsi" w:cstheme="majorBidi"/>
      <w:b/>
      <w:bCs/>
      <w:color w:val="345A8A" w:themeColor="accent1" w:themeShade="B5"/>
      <w:sz w:val="32"/>
      <w:szCs w:val="32"/>
      <w:lang w:val="nl-NL"/>
    </w:rPr>
  </w:style>
  <w:style w:type="paragraph" w:styleId="Voetnoottekst">
    <w:name w:val="footnote text"/>
    <w:basedOn w:val="Normaal"/>
    <w:link w:val="VoetnoottekstTeken"/>
    <w:uiPriority w:val="99"/>
    <w:unhideWhenUsed/>
    <w:rsid w:val="00923DDB"/>
  </w:style>
  <w:style w:type="character" w:customStyle="1" w:styleId="VoetnoottekstTeken">
    <w:name w:val="Voetnoottekst Teken"/>
    <w:basedOn w:val="Standaardalinea-lettertype"/>
    <w:link w:val="Voetnoottekst"/>
    <w:uiPriority w:val="99"/>
    <w:rsid w:val="00923DDB"/>
    <w:rPr>
      <w:lang w:val="nl-NL"/>
    </w:rPr>
  </w:style>
  <w:style w:type="character" w:styleId="Voetnootmarkering">
    <w:name w:val="footnote reference"/>
    <w:basedOn w:val="Standaardalinea-lettertype"/>
    <w:uiPriority w:val="99"/>
    <w:unhideWhenUsed/>
    <w:rsid w:val="00923DDB"/>
    <w:rPr>
      <w:vertAlign w:val="superscript"/>
    </w:rPr>
  </w:style>
  <w:style w:type="character" w:styleId="Hyperlink">
    <w:name w:val="Hyperlink"/>
    <w:basedOn w:val="Standaardalinea-lettertype"/>
    <w:uiPriority w:val="99"/>
    <w:unhideWhenUsed/>
    <w:rsid w:val="0095454C"/>
    <w:rPr>
      <w:color w:val="0000FF" w:themeColor="hyperlink"/>
      <w:u w:val="single"/>
    </w:rPr>
  </w:style>
  <w:style w:type="paragraph" w:styleId="Geenafstand">
    <w:name w:val="No Spacing"/>
    <w:uiPriority w:val="1"/>
    <w:qFormat/>
    <w:rsid w:val="004E759B"/>
    <w:rPr>
      <w:lang w:val="nl-NL"/>
    </w:rPr>
  </w:style>
  <w:style w:type="paragraph" w:styleId="Lijstalinea">
    <w:name w:val="List Paragraph"/>
    <w:basedOn w:val="Normaal"/>
    <w:uiPriority w:val="34"/>
    <w:qFormat/>
    <w:rsid w:val="009C255D"/>
    <w:pPr>
      <w:ind w:left="720"/>
      <w:contextualSpacing/>
    </w:pPr>
  </w:style>
  <w:style w:type="character" w:customStyle="1" w:styleId="Onopgelostemelding1">
    <w:name w:val="Onopgeloste melding1"/>
    <w:basedOn w:val="Standaardalinea-lettertype"/>
    <w:uiPriority w:val="99"/>
    <w:semiHidden/>
    <w:unhideWhenUsed/>
    <w:rsid w:val="00F207EB"/>
    <w:rPr>
      <w:color w:val="808080"/>
      <w:shd w:val="clear" w:color="auto" w:fill="E6E6E6"/>
    </w:rPr>
  </w:style>
  <w:style w:type="character" w:customStyle="1" w:styleId="Kop2Teken">
    <w:name w:val="Kop 2 Teken"/>
    <w:basedOn w:val="Standaardalinea-lettertype"/>
    <w:link w:val="Kop2"/>
    <w:uiPriority w:val="9"/>
    <w:rsid w:val="009872FF"/>
    <w:rPr>
      <w:rFonts w:asciiTheme="majorHAnsi" w:eastAsiaTheme="majorEastAsia" w:hAnsiTheme="majorHAnsi" w:cstheme="majorBidi"/>
      <w:color w:val="365F91" w:themeColor="accent1" w:themeShade="BF"/>
      <w:sz w:val="26"/>
      <w:szCs w:val="26"/>
      <w:lang w:val="nl-NL"/>
    </w:rPr>
  </w:style>
  <w:style w:type="character" w:customStyle="1" w:styleId="Kop3Teken">
    <w:name w:val="Kop 3 Teken"/>
    <w:basedOn w:val="Standaardalinea-lettertype"/>
    <w:link w:val="Kop3"/>
    <w:uiPriority w:val="9"/>
    <w:rsid w:val="0039332C"/>
    <w:rPr>
      <w:rFonts w:asciiTheme="majorHAnsi" w:eastAsiaTheme="majorEastAsia" w:hAnsiTheme="majorHAnsi" w:cstheme="majorBidi"/>
      <w:color w:val="243F60" w:themeColor="accent1" w:themeShade="7F"/>
      <w:lang w:val="nl-NL"/>
    </w:rPr>
  </w:style>
  <w:style w:type="character" w:customStyle="1" w:styleId="Kop4Teken">
    <w:name w:val="Kop 4 Teken"/>
    <w:basedOn w:val="Standaardalinea-lettertype"/>
    <w:link w:val="Kop4"/>
    <w:uiPriority w:val="9"/>
    <w:rsid w:val="0039332C"/>
    <w:rPr>
      <w:rFonts w:asciiTheme="majorHAnsi" w:eastAsiaTheme="majorEastAsia" w:hAnsiTheme="majorHAnsi" w:cstheme="majorBidi"/>
      <w:i/>
      <w:iCs/>
      <w:color w:val="365F91" w:themeColor="accent1" w:themeShade="BF"/>
      <w:lang w:val="nl-NL"/>
    </w:rPr>
  </w:style>
  <w:style w:type="paragraph" w:styleId="Kopvaninhoudsopgave">
    <w:name w:val="TOC Heading"/>
    <w:basedOn w:val="Kop1"/>
    <w:next w:val="Normaal"/>
    <w:uiPriority w:val="39"/>
    <w:unhideWhenUsed/>
    <w:qFormat/>
    <w:rsid w:val="006030BF"/>
    <w:pPr>
      <w:spacing w:before="240" w:line="259" w:lineRule="auto"/>
      <w:outlineLvl w:val="9"/>
    </w:pPr>
    <w:rPr>
      <w:b w:val="0"/>
      <w:bCs w:val="0"/>
      <w:color w:val="365F91" w:themeColor="accent1" w:themeShade="BF"/>
    </w:rPr>
  </w:style>
  <w:style w:type="paragraph" w:styleId="Inhopg1">
    <w:name w:val="toc 1"/>
    <w:basedOn w:val="Normaal"/>
    <w:next w:val="Normaal"/>
    <w:autoRedefine/>
    <w:uiPriority w:val="39"/>
    <w:unhideWhenUsed/>
    <w:rsid w:val="006030BF"/>
    <w:pPr>
      <w:spacing w:after="100"/>
    </w:pPr>
  </w:style>
  <w:style w:type="paragraph" w:styleId="Inhopg2">
    <w:name w:val="toc 2"/>
    <w:basedOn w:val="Normaal"/>
    <w:next w:val="Normaal"/>
    <w:autoRedefine/>
    <w:uiPriority w:val="39"/>
    <w:unhideWhenUsed/>
    <w:rsid w:val="006030BF"/>
    <w:pPr>
      <w:spacing w:after="100"/>
      <w:ind w:left="240"/>
    </w:pPr>
  </w:style>
  <w:style w:type="paragraph" w:styleId="Inhopg3">
    <w:name w:val="toc 3"/>
    <w:basedOn w:val="Normaal"/>
    <w:next w:val="Normaal"/>
    <w:autoRedefine/>
    <w:uiPriority w:val="39"/>
    <w:unhideWhenUsed/>
    <w:rsid w:val="006030BF"/>
    <w:pPr>
      <w:spacing w:after="100"/>
      <w:ind w:left="480"/>
    </w:pPr>
  </w:style>
  <w:style w:type="paragraph" w:styleId="Koptekst">
    <w:name w:val="header"/>
    <w:basedOn w:val="Normaal"/>
    <w:link w:val="KoptekstTeken"/>
    <w:uiPriority w:val="99"/>
    <w:unhideWhenUsed/>
    <w:rsid w:val="00F04C45"/>
    <w:pPr>
      <w:tabs>
        <w:tab w:val="center" w:pos="4536"/>
        <w:tab w:val="right" w:pos="9072"/>
      </w:tabs>
    </w:pPr>
  </w:style>
  <w:style w:type="character" w:customStyle="1" w:styleId="KoptekstTeken">
    <w:name w:val="Koptekst Teken"/>
    <w:basedOn w:val="Standaardalinea-lettertype"/>
    <w:link w:val="Koptekst"/>
    <w:uiPriority w:val="99"/>
    <w:rsid w:val="00F04C45"/>
    <w:rPr>
      <w:lang w:val="nl-NL"/>
    </w:rPr>
  </w:style>
  <w:style w:type="paragraph" w:styleId="Voettekst">
    <w:name w:val="footer"/>
    <w:basedOn w:val="Normaal"/>
    <w:link w:val="VoettekstTeken"/>
    <w:uiPriority w:val="99"/>
    <w:unhideWhenUsed/>
    <w:rsid w:val="00F04C45"/>
    <w:pPr>
      <w:tabs>
        <w:tab w:val="center" w:pos="4536"/>
        <w:tab w:val="right" w:pos="9072"/>
      </w:tabs>
    </w:pPr>
  </w:style>
  <w:style w:type="character" w:customStyle="1" w:styleId="VoettekstTeken">
    <w:name w:val="Voettekst Teken"/>
    <w:basedOn w:val="Standaardalinea-lettertype"/>
    <w:link w:val="Voettekst"/>
    <w:uiPriority w:val="99"/>
    <w:rsid w:val="00F04C45"/>
    <w:rPr>
      <w:lang w:val="nl-NL"/>
    </w:rPr>
  </w:style>
  <w:style w:type="character" w:customStyle="1" w:styleId="Onopgelostemelding2">
    <w:name w:val="Onopgeloste melding2"/>
    <w:basedOn w:val="Standaardalinea-lettertype"/>
    <w:uiPriority w:val="99"/>
    <w:semiHidden/>
    <w:unhideWhenUsed/>
    <w:rsid w:val="00B572BD"/>
    <w:rPr>
      <w:color w:val="808080"/>
      <w:shd w:val="clear" w:color="auto" w:fill="E6E6E6"/>
    </w:rPr>
  </w:style>
  <w:style w:type="paragraph" w:styleId="Ballontekst">
    <w:name w:val="Balloon Text"/>
    <w:basedOn w:val="Normaal"/>
    <w:link w:val="BallontekstTeken"/>
    <w:uiPriority w:val="99"/>
    <w:semiHidden/>
    <w:unhideWhenUsed/>
    <w:rsid w:val="00AF3809"/>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AF3809"/>
    <w:rPr>
      <w:rFonts w:ascii="Segoe UI" w:hAnsi="Segoe UI" w:cs="Segoe UI"/>
      <w:sz w:val="18"/>
      <w:szCs w:val="18"/>
      <w:lang w:val="nl-NL"/>
    </w:rPr>
  </w:style>
  <w:style w:type="character" w:customStyle="1" w:styleId="Onopgelostemelding3">
    <w:name w:val="Onopgeloste melding3"/>
    <w:basedOn w:val="Standaardalinea-lettertype"/>
    <w:uiPriority w:val="99"/>
    <w:semiHidden/>
    <w:unhideWhenUsed/>
    <w:rsid w:val="004B2ED8"/>
    <w:rPr>
      <w:color w:val="808080"/>
      <w:shd w:val="clear" w:color="auto" w:fill="E6E6E6"/>
    </w:rPr>
  </w:style>
  <w:style w:type="table" w:styleId="Gemiddeldraster3-accent1">
    <w:name w:val="Medium Grid 3 Accent 1"/>
    <w:basedOn w:val="Standaardtabel"/>
    <w:uiPriority w:val="69"/>
    <w:rsid w:val="004B2ED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Kop6Teken">
    <w:name w:val="Kop 6 Teken"/>
    <w:basedOn w:val="Standaardalinea-lettertype"/>
    <w:link w:val="Kop6"/>
    <w:uiPriority w:val="9"/>
    <w:rsid w:val="00AC09E4"/>
    <w:rPr>
      <w:rFonts w:asciiTheme="majorHAnsi" w:eastAsiaTheme="majorEastAsia" w:hAnsiTheme="majorHAnsi" w:cstheme="majorBidi"/>
      <w:i/>
      <w:iCs/>
      <w:color w:val="243F60" w:themeColor="accent1" w:themeShade="7F"/>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26BE4"/>
    <w:rPr>
      <w:lang w:val="nl-NL"/>
    </w:rPr>
  </w:style>
  <w:style w:type="paragraph" w:styleId="Kop1">
    <w:name w:val="heading 1"/>
    <w:basedOn w:val="Normaal"/>
    <w:next w:val="Normaal"/>
    <w:link w:val="Kop1Teken"/>
    <w:uiPriority w:val="9"/>
    <w:qFormat/>
    <w:rsid w:val="00726BE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9872F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Normaal"/>
    <w:next w:val="Normaal"/>
    <w:link w:val="Kop3Teken"/>
    <w:uiPriority w:val="9"/>
    <w:unhideWhenUsed/>
    <w:qFormat/>
    <w:rsid w:val="0039332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Normaal"/>
    <w:next w:val="Normaal"/>
    <w:link w:val="Kop4Teken"/>
    <w:uiPriority w:val="9"/>
    <w:unhideWhenUsed/>
    <w:qFormat/>
    <w:rsid w:val="0039332C"/>
    <w:pPr>
      <w:keepNext/>
      <w:keepLines/>
      <w:spacing w:before="40"/>
      <w:outlineLvl w:val="3"/>
    </w:pPr>
    <w:rPr>
      <w:rFonts w:asciiTheme="majorHAnsi" w:eastAsiaTheme="majorEastAsia" w:hAnsiTheme="majorHAnsi" w:cstheme="majorBidi"/>
      <w:i/>
      <w:iCs/>
      <w:color w:val="365F91" w:themeColor="accent1" w:themeShade="BF"/>
    </w:rPr>
  </w:style>
  <w:style w:type="paragraph" w:styleId="Kop6">
    <w:name w:val="heading 6"/>
    <w:basedOn w:val="Normaal"/>
    <w:next w:val="Normaal"/>
    <w:link w:val="Kop6Teken"/>
    <w:uiPriority w:val="9"/>
    <w:unhideWhenUsed/>
    <w:qFormat/>
    <w:rsid w:val="00AC09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726BE4"/>
    <w:rPr>
      <w:rFonts w:asciiTheme="majorHAnsi" w:eastAsiaTheme="majorEastAsia" w:hAnsiTheme="majorHAnsi" w:cstheme="majorBidi"/>
      <w:b/>
      <w:bCs/>
      <w:color w:val="345A8A" w:themeColor="accent1" w:themeShade="B5"/>
      <w:sz w:val="32"/>
      <w:szCs w:val="32"/>
      <w:lang w:val="nl-NL"/>
    </w:rPr>
  </w:style>
  <w:style w:type="paragraph" w:styleId="Voetnoottekst">
    <w:name w:val="footnote text"/>
    <w:basedOn w:val="Normaal"/>
    <w:link w:val="VoetnoottekstTeken"/>
    <w:uiPriority w:val="99"/>
    <w:unhideWhenUsed/>
    <w:rsid w:val="00923DDB"/>
  </w:style>
  <w:style w:type="character" w:customStyle="1" w:styleId="VoetnoottekstTeken">
    <w:name w:val="Voetnoottekst Teken"/>
    <w:basedOn w:val="Standaardalinea-lettertype"/>
    <w:link w:val="Voetnoottekst"/>
    <w:uiPriority w:val="99"/>
    <w:rsid w:val="00923DDB"/>
    <w:rPr>
      <w:lang w:val="nl-NL"/>
    </w:rPr>
  </w:style>
  <w:style w:type="character" w:styleId="Voetnootmarkering">
    <w:name w:val="footnote reference"/>
    <w:basedOn w:val="Standaardalinea-lettertype"/>
    <w:uiPriority w:val="99"/>
    <w:unhideWhenUsed/>
    <w:rsid w:val="00923DDB"/>
    <w:rPr>
      <w:vertAlign w:val="superscript"/>
    </w:rPr>
  </w:style>
  <w:style w:type="character" w:styleId="Hyperlink">
    <w:name w:val="Hyperlink"/>
    <w:basedOn w:val="Standaardalinea-lettertype"/>
    <w:uiPriority w:val="99"/>
    <w:unhideWhenUsed/>
    <w:rsid w:val="0095454C"/>
    <w:rPr>
      <w:color w:val="0000FF" w:themeColor="hyperlink"/>
      <w:u w:val="single"/>
    </w:rPr>
  </w:style>
  <w:style w:type="paragraph" w:styleId="Geenafstand">
    <w:name w:val="No Spacing"/>
    <w:uiPriority w:val="1"/>
    <w:qFormat/>
    <w:rsid w:val="004E759B"/>
    <w:rPr>
      <w:lang w:val="nl-NL"/>
    </w:rPr>
  </w:style>
  <w:style w:type="paragraph" w:styleId="Lijstalinea">
    <w:name w:val="List Paragraph"/>
    <w:basedOn w:val="Normaal"/>
    <w:uiPriority w:val="34"/>
    <w:qFormat/>
    <w:rsid w:val="009C255D"/>
    <w:pPr>
      <w:ind w:left="720"/>
      <w:contextualSpacing/>
    </w:pPr>
  </w:style>
  <w:style w:type="character" w:customStyle="1" w:styleId="Onopgelostemelding1">
    <w:name w:val="Onopgeloste melding1"/>
    <w:basedOn w:val="Standaardalinea-lettertype"/>
    <w:uiPriority w:val="99"/>
    <w:semiHidden/>
    <w:unhideWhenUsed/>
    <w:rsid w:val="00F207EB"/>
    <w:rPr>
      <w:color w:val="808080"/>
      <w:shd w:val="clear" w:color="auto" w:fill="E6E6E6"/>
    </w:rPr>
  </w:style>
  <w:style w:type="character" w:customStyle="1" w:styleId="Kop2Teken">
    <w:name w:val="Kop 2 Teken"/>
    <w:basedOn w:val="Standaardalinea-lettertype"/>
    <w:link w:val="Kop2"/>
    <w:uiPriority w:val="9"/>
    <w:rsid w:val="009872FF"/>
    <w:rPr>
      <w:rFonts w:asciiTheme="majorHAnsi" w:eastAsiaTheme="majorEastAsia" w:hAnsiTheme="majorHAnsi" w:cstheme="majorBidi"/>
      <w:color w:val="365F91" w:themeColor="accent1" w:themeShade="BF"/>
      <w:sz w:val="26"/>
      <w:szCs w:val="26"/>
      <w:lang w:val="nl-NL"/>
    </w:rPr>
  </w:style>
  <w:style w:type="character" w:customStyle="1" w:styleId="Kop3Teken">
    <w:name w:val="Kop 3 Teken"/>
    <w:basedOn w:val="Standaardalinea-lettertype"/>
    <w:link w:val="Kop3"/>
    <w:uiPriority w:val="9"/>
    <w:rsid w:val="0039332C"/>
    <w:rPr>
      <w:rFonts w:asciiTheme="majorHAnsi" w:eastAsiaTheme="majorEastAsia" w:hAnsiTheme="majorHAnsi" w:cstheme="majorBidi"/>
      <w:color w:val="243F60" w:themeColor="accent1" w:themeShade="7F"/>
      <w:lang w:val="nl-NL"/>
    </w:rPr>
  </w:style>
  <w:style w:type="character" w:customStyle="1" w:styleId="Kop4Teken">
    <w:name w:val="Kop 4 Teken"/>
    <w:basedOn w:val="Standaardalinea-lettertype"/>
    <w:link w:val="Kop4"/>
    <w:uiPriority w:val="9"/>
    <w:rsid w:val="0039332C"/>
    <w:rPr>
      <w:rFonts w:asciiTheme="majorHAnsi" w:eastAsiaTheme="majorEastAsia" w:hAnsiTheme="majorHAnsi" w:cstheme="majorBidi"/>
      <w:i/>
      <w:iCs/>
      <w:color w:val="365F91" w:themeColor="accent1" w:themeShade="BF"/>
      <w:lang w:val="nl-NL"/>
    </w:rPr>
  </w:style>
  <w:style w:type="paragraph" w:styleId="Kopvaninhoudsopgave">
    <w:name w:val="TOC Heading"/>
    <w:basedOn w:val="Kop1"/>
    <w:next w:val="Normaal"/>
    <w:uiPriority w:val="39"/>
    <w:unhideWhenUsed/>
    <w:qFormat/>
    <w:rsid w:val="006030BF"/>
    <w:pPr>
      <w:spacing w:before="240" w:line="259" w:lineRule="auto"/>
      <w:outlineLvl w:val="9"/>
    </w:pPr>
    <w:rPr>
      <w:b w:val="0"/>
      <w:bCs w:val="0"/>
      <w:color w:val="365F91" w:themeColor="accent1" w:themeShade="BF"/>
    </w:rPr>
  </w:style>
  <w:style w:type="paragraph" w:styleId="Inhopg1">
    <w:name w:val="toc 1"/>
    <w:basedOn w:val="Normaal"/>
    <w:next w:val="Normaal"/>
    <w:autoRedefine/>
    <w:uiPriority w:val="39"/>
    <w:unhideWhenUsed/>
    <w:rsid w:val="006030BF"/>
    <w:pPr>
      <w:spacing w:after="100"/>
    </w:pPr>
  </w:style>
  <w:style w:type="paragraph" w:styleId="Inhopg2">
    <w:name w:val="toc 2"/>
    <w:basedOn w:val="Normaal"/>
    <w:next w:val="Normaal"/>
    <w:autoRedefine/>
    <w:uiPriority w:val="39"/>
    <w:unhideWhenUsed/>
    <w:rsid w:val="006030BF"/>
    <w:pPr>
      <w:spacing w:after="100"/>
      <w:ind w:left="240"/>
    </w:pPr>
  </w:style>
  <w:style w:type="paragraph" w:styleId="Inhopg3">
    <w:name w:val="toc 3"/>
    <w:basedOn w:val="Normaal"/>
    <w:next w:val="Normaal"/>
    <w:autoRedefine/>
    <w:uiPriority w:val="39"/>
    <w:unhideWhenUsed/>
    <w:rsid w:val="006030BF"/>
    <w:pPr>
      <w:spacing w:after="100"/>
      <w:ind w:left="480"/>
    </w:pPr>
  </w:style>
  <w:style w:type="paragraph" w:styleId="Koptekst">
    <w:name w:val="header"/>
    <w:basedOn w:val="Normaal"/>
    <w:link w:val="KoptekstTeken"/>
    <w:uiPriority w:val="99"/>
    <w:unhideWhenUsed/>
    <w:rsid w:val="00F04C45"/>
    <w:pPr>
      <w:tabs>
        <w:tab w:val="center" w:pos="4536"/>
        <w:tab w:val="right" w:pos="9072"/>
      </w:tabs>
    </w:pPr>
  </w:style>
  <w:style w:type="character" w:customStyle="1" w:styleId="KoptekstTeken">
    <w:name w:val="Koptekst Teken"/>
    <w:basedOn w:val="Standaardalinea-lettertype"/>
    <w:link w:val="Koptekst"/>
    <w:uiPriority w:val="99"/>
    <w:rsid w:val="00F04C45"/>
    <w:rPr>
      <w:lang w:val="nl-NL"/>
    </w:rPr>
  </w:style>
  <w:style w:type="paragraph" w:styleId="Voettekst">
    <w:name w:val="footer"/>
    <w:basedOn w:val="Normaal"/>
    <w:link w:val="VoettekstTeken"/>
    <w:uiPriority w:val="99"/>
    <w:unhideWhenUsed/>
    <w:rsid w:val="00F04C45"/>
    <w:pPr>
      <w:tabs>
        <w:tab w:val="center" w:pos="4536"/>
        <w:tab w:val="right" w:pos="9072"/>
      </w:tabs>
    </w:pPr>
  </w:style>
  <w:style w:type="character" w:customStyle="1" w:styleId="VoettekstTeken">
    <w:name w:val="Voettekst Teken"/>
    <w:basedOn w:val="Standaardalinea-lettertype"/>
    <w:link w:val="Voettekst"/>
    <w:uiPriority w:val="99"/>
    <w:rsid w:val="00F04C45"/>
    <w:rPr>
      <w:lang w:val="nl-NL"/>
    </w:rPr>
  </w:style>
  <w:style w:type="character" w:customStyle="1" w:styleId="Onopgelostemelding2">
    <w:name w:val="Onopgeloste melding2"/>
    <w:basedOn w:val="Standaardalinea-lettertype"/>
    <w:uiPriority w:val="99"/>
    <w:semiHidden/>
    <w:unhideWhenUsed/>
    <w:rsid w:val="00B572BD"/>
    <w:rPr>
      <w:color w:val="808080"/>
      <w:shd w:val="clear" w:color="auto" w:fill="E6E6E6"/>
    </w:rPr>
  </w:style>
  <w:style w:type="paragraph" w:styleId="Ballontekst">
    <w:name w:val="Balloon Text"/>
    <w:basedOn w:val="Normaal"/>
    <w:link w:val="BallontekstTeken"/>
    <w:uiPriority w:val="99"/>
    <w:semiHidden/>
    <w:unhideWhenUsed/>
    <w:rsid w:val="00AF3809"/>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AF3809"/>
    <w:rPr>
      <w:rFonts w:ascii="Segoe UI" w:hAnsi="Segoe UI" w:cs="Segoe UI"/>
      <w:sz w:val="18"/>
      <w:szCs w:val="18"/>
      <w:lang w:val="nl-NL"/>
    </w:rPr>
  </w:style>
  <w:style w:type="character" w:customStyle="1" w:styleId="Onopgelostemelding3">
    <w:name w:val="Onopgeloste melding3"/>
    <w:basedOn w:val="Standaardalinea-lettertype"/>
    <w:uiPriority w:val="99"/>
    <w:semiHidden/>
    <w:unhideWhenUsed/>
    <w:rsid w:val="004B2ED8"/>
    <w:rPr>
      <w:color w:val="808080"/>
      <w:shd w:val="clear" w:color="auto" w:fill="E6E6E6"/>
    </w:rPr>
  </w:style>
  <w:style w:type="table" w:styleId="Gemiddeldraster3-accent1">
    <w:name w:val="Medium Grid 3 Accent 1"/>
    <w:basedOn w:val="Standaardtabel"/>
    <w:uiPriority w:val="69"/>
    <w:rsid w:val="004B2ED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Kop6Teken">
    <w:name w:val="Kop 6 Teken"/>
    <w:basedOn w:val="Standaardalinea-lettertype"/>
    <w:link w:val="Kop6"/>
    <w:uiPriority w:val="9"/>
    <w:rsid w:val="00AC09E4"/>
    <w:rPr>
      <w:rFonts w:asciiTheme="majorHAnsi" w:eastAsiaTheme="majorEastAsia" w:hAnsiTheme="majorHAnsi" w:cstheme="majorBidi"/>
      <w:i/>
      <w:iCs/>
      <w:color w:val="243F60" w:themeColor="accent1" w:themeShade="7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912090">
      <w:bodyDiv w:val="1"/>
      <w:marLeft w:val="0"/>
      <w:marRight w:val="0"/>
      <w:marTop w:val="0"/>
      <w:marBottom w:val="0"/>
      <w:divBdr>
        <w:top w:val="none" w:sz="0" w:space="0" w:color="auto"/>
        <w:left w:val="none" w:sz="0" w:space="0" w:color="auto"/>
        <w:bottom w:val="none" w:sz="0" w:space="0" w:color="auto"/>
        <w:right w:val="none" w:sz="0" w:space="0" w:color="auto"/>
      </w:divBdr>
    </w:div>
    <w:div w:id="437218218">
      <w:bodyDiv w:val="1"/>
      <w:marLeft w:val="0"/>
      <w:marRight w:val="0"/>
      <w:marTop w:val="0"/>
      <w:marBottom w:val="0"/>
      <w:divBdr>
        <w:top w:val="none" w:sz="0" w:space="0" w:color="auto"/>
        <w:left w:val="none" w:sz="0" w:space="0" w:color="auto"/>
        <w:bottom w:val="none" w:sz="0" w:space="0" w:color="auto"/>
        <w:right w:val="none" w:sz="0" w:space="0" w:color="auto"/>
      </w:divBdr>
    </w:div>
    <w:div w:id="1012538019">
      <w:bodyDiv w:val="1"/>
      <w:marLeft w:val="0"/>
      <w:marRight w:val="0"/>
      <w:marTop w:val="0"/>
      <w:marBottom w:val="0"/>
      <w:divBdr>
        <w:top w:val="none" w:sz="0" w:space="0" w:color="auto"/>
        <w:left w:val="none" w:sz="0" w:space="0" w:color="auto"/>
        <w:bottom w:val="none" w:sz="0" w:space="0" w:color="auto"/>
        <w:right w:val="none" w:sz="0" w:space="0" w:color="auto"/>
      </w:divBdr>
    </w:div>
    <w:div w:id="18958929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hdl.handle.net/1887/16149"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3B381-0082-4C47-9476-1FF66864F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40</Pages>
  <Words>22673</Words>
  <Characters>124702</Characters>
  <Application>Microsoft Macintosh Word</Application>
  <DocSecurity>0</DocSecurity>
  <Lines>1039</Lines>
  <Paragraphs>294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Universiteit Leiden</Company>
  <LinksUpToDate>false</LinksUpToDate>
  <CharactersWithSpaces>147081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Geerhold, O.E.F.F.</dc:creator>
  <cp:lastModifiedBy>Ottelie Geerhold</cp:lastModifiedBy>
  <cp:revision>49</cp:revision>
  <cp:lastPrinted>2018-06-12T21:37:00Z</cp:lastPrinted>
  <dcterms:created xsi:type="dcterms:W3CDTF">2018-06-12T19:58:00Z</dcterms:created>
  <dcterms:modified xsi:type="dcterms:W3CDTF">2018-06-13T07:12:00Z</dcterms:modified>
</cp:coreProperties>
</file>